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B3218" w14:textId="39D8B529" w:rsidR="00D733E4" w:rsidRDefault="00D733E4" w:rsidP="0036573D">
      <w:pPr>
        <w:pStyle w:val="Heading1"/>
        <w:jc w:val="center"/>
      </w:pPr>
      <w:bookmarkStart w:id="0" w:name="_Hlk190049311"/>
      <w:r w:rsidRPr="00D733E4">
        <w:t>On-Site Sanitation Systems in Kiribati: Challenges, Opportunities, and the Path Toward Circular Economy Integration</w:t>
      </w:r>
    </w:p>
    <w:p w14:paraId="03A2B178" w14:textId="137EFB79" w:rsidR="00124066" w:rsidRDefault="00124066" w:rsidP="00D733E4">
      <w:pPr>
        <w:jc w:val="both"/>
        <w:rPr>
          <w:b/>
          <w:bCs/>
        </w:rPr>
      </w:pPr>
    </w:p>
    <w:p w14:paraId="09821140" w14:textId="5DDC71E1" w:rsidR="00124066" w:rsidRDefault="00124066" w:rsidP="00D733E4">
      <w:pPr>
        <w:jc w:val="both"/>
        <w:rPr>
          <w:b/>
          <w:bCs/>
        </w:rPr>
      </w:pPr>
    </w:p>
    <w:p w14:paraId="1E7CB0CB" w14:textId="77777777" w:rsidR="0046267A" w:rsidRDefault="0046267A" w:rsidP="0036573D">
      <w:pPr>
        <w:spacing w:line="276" w:lineRule="auto"/>
        <w:rPr>
          <w:rFonts w:ascii="Times New Roman" w:hAnsi="Times New Roman" w:cs="Times New Roman"/>
        </w:rPr>
      </w:pPr>
    </w:p>
    <w:p w14:paraId="3A833929" w14:textId="58B18374" w:rsidR="00EF1E7F" w:rsidRDefault="0046267A" w:rsidP="0036573D">
      <w:pPr>
        <w:spacing w:line="276" w:lineRule="auto"/>
        <w:rPr>
          <w:rFonts w:ascii="Times New Roman" w:hAnsi="Times New Roman" w:cs="Times New Roman"/>
        </w:rPr>
      </w:pPr>
      <w:r>
        <w:rPr>
          <w:rFonts w:ascii="Times New Roman" w:hAnsi="Times New Roman" w:cs="Times New Roman"/>
        </w:rPr>
        <w:t>Abstract</w:t>
      </w:r>
    </w:p>
    <w:p w14:paraId="2D0CEC4F" w14:textId="5B786FDD" w:rsidR="009B7D67" w:rsidRDefault="009B7D67" w:rsidP="009B7D67">
      <w:pPr>
        <w:spacing w:line="276" w:lineRule="auto"/>
        <w:rPr>
          <w:rFonts w:ascii="Times New Roman" w:hAnsi="Times New Roman" w:cs="Times New Roman"/>
        </w:rPr>
      </w:pPr>
      <w:r>
        <w:rPr>
          <w:rFonts w:ascii="Times New Roman" w:hAnsi="Times New Roman" w:cs="Times New Roman"/>
        </w:rPr>
        <w:t xml:space="preserve">The present study explores the </w:t>
      </w:r>
      <w:r w:rsidRPr="009B7D67">
        <w:rPr>
          <w:rFonts w:ascii="Times New Roman" w:hAnsi="Times New Roman" w:cs="Times New Roman"/>
        </w:rPr>
        <w:t>Challenges, Opportunities, and the Path Toward Circular Economy Integration</w:t>
      </w:r>
      <w:r>
        <w:rPr>
          <w:rFonts w:ascii="Times New Roman" w:hAnsi="Times New Roman" w:cs="Times New Roman"/>
        </w:rPr>
        <w:t xml:space="preserve"> for </w:t>
      </w:r>
      <w:r w:rsidRPr="009B7D67">
        <w:rPr>
          <w:rFonts w:ascii="Times New Roman" w:hAnsi="Times New Roman" w:cs="Times New Roman"/>
        </w:rPr>
        <w:t>On-Site Sanitation Systems in Kiribati</w:t>
      </w:r>
      <w:r>
        <w:rPr>
          <w:rFonts w:ascii="Times New Roman" w:hAnsi="Times New Roman" w:cs="Times New Roman"/>
        </w:rPr>
        <w:t xml:space="preserve">. </w:t>
      </w:r>
      <w:r w:rsidRPr="009B7D67">
        <w:rPr>
          <w:rFonts w:ascii="Times New Roman" w:hAnsi="Times New Roman" w:cs="Times New Roman"/>
        </w:rPr>
        <w:t>The inadequate sewerage systems in urban and rural areas, particularly in developing countries, leads to inadequate sanitation and wastewater management, causing pollution and health risks.</w:t>
      </w:r>
      <w:r>
        <w:rPr>
          <w:rFonts w:ascii="Times New Roman" w:hAnsi="Times New Roman" w:cs="Times New Roman"/>
        </w:rPr>
        <w:t xml:space="preserve"> </w:t>
      </w:r>
      <w:r w:rsidRPr="009B7D67">
        <w:rPr>
          <w:rFonts w:ascii="Times New Roman" w:hAnsi="Times New Roman" w:cs="Times New Roman"/>
        </w:rPr>
        <w:t>This review employs a two-part methodology. The first part analyzes Kiribati's current sanitation system, with a focus on South Tarawa, where overcrowding and urbanization exacerbate sanitation challenges. The second part investigates innovative circular economy (CE) technologies suitable for onsite sanitation in Kiribati, focusing on low-cost, effective systems that prevent groundwater contamination and support a transition to a CE model.</w:t>
      </w:r>
      <w:r>
        <w:rPr>
          <w:rFonts w:ascii="Times New Roman" w:hAnsi="Times New Roman" w:cs="Times New Roman"/>
        </w:rPr>
        <w:t xml:space="preserve"> </w:t>
      </w:r>
      <w:r w:rsidRPr="009B7D67">
        <w:rPr>
          <w:rFonts w:ascii="Times New Roman" w:hAnsi="Times New Roman" w:cs="Times New Roman"/>
        </w:rPr>
        <w:t>Socioeconomic factors play a critical role in shaping the effectiveness and sustainability of onsite sanitation systems in South Tarawa. One of the major challenges is the lack of financial resources to invest in proper sanitation infrastructure.</w:t>
      </w:r>
      <w:r w:rsidRPr="009B7D67">
        <w:t xml:space="preserve"> </w:t>
      </w:r>
      <w:r w:rsidRPr="009B7D67">
        <w:rPr>
          <w:rFonts w:ascii="Times New Roman" w:hAnsi="Times New Roman" w:cs="Times New Roman"/>
        </w:rPr>
        <w:t>A strong governance structure is essential for the success of these efforts, enabling effective coordination, collaboration, resource allocation, and progress monitoring of initiatives that promote Circular Economy (CE) principles. The existing National Water and Sanitation Steering Committee could play a crucial role in overseeing this transition, as it already comprises representatives from key ministries. Additionally, the NCES suggests the creation of a new committee to oversee the strategy.</w:t>
      </w:r>
    </w:p>
    <w:p w14:paraId="2A55ABB5" w14:textId="77777777" w:rsidR="00EF1E7F" w:rsidRPr="0036573D" w:rsidRDefault="00EF1E7F" w:rsidP="0036573D">
      <w:pPr>
        <w:spacing w:line="276" w:lineRule="auto"/>
        <w:rPr>
          <w:rFonts w:ascii="Times New Roman" w:hAnsi="Times New Roman" w:cs="Times New Roman"/>
        </w:rPr>
      </w:pPr>
    </w:p>
    <w:p w14:paraId="02D68B8B" w14:textId="419F3D08" w:rsidR="0036573D" w:rsidRDefault="009B7D67" w:rsidP="0036573D">
      <w:pPr>
        <w:spacing w:line="276" w:lineRule="auto"/>
      </w:pPr>
      <w:r>
        <w:t xml:space="preserve">Keywords: </w:t>
      </w:r>
      <w:r w:rsidRPr="009B7D67">
        <w:t>On-Site Sanitation Systems</w:t>
      </w:r>
      <w:r>
        <w:t xml:space="preserve">, </w:t>
      </w:r>
      <w:r w:rsidRPr="009B7D67">
        <w:t>financial resources</w:t>
      </w:r>
      <w:r>
        <w:t xml:space="preserve">, </w:t>
      </w:r>
      <w:r w:rsidRPr="009B7D67">
        <w:t>circular economy</w:t>
      </w:r>
      <w:r>
        <w:t xml:space="preserve">, </w:t>
      </w:r>
      <w:r w:rsidRPr="009B7D67">
        <w:t>population growth</w:t>
      </w:r>
    </w:p>
    <w:p w14:paraId="4E12727E" w14:textId="34BF24A4" w:rsidR="00124066" w:rsidRDefault="00124066" w:rsidP="00D733E4">
      <w:pPr>
        <w:jc w:val="both"/>
        <w:rPr>
          <w:b/>
          <w:bCs/>
        </w:rPr>
      </w:pPr>
    </w:p>
    <w:p w14:paraId="4DFDA420" w14:textId="77777777" w:rsidR="00D733E4" w:rsidRPr="00D733E4" w:rsidRDefault="00D733E4" w:rsidP="0058502F">
      <w:pPr>
        <w:pStyle w:val="Heading1"/>
      </w:pPr>
      <w:bookmarkStart w:id="1" w:name="_Toc191002099"/>
      <w:r w:rsidRPr="00D733E4">
        <w:t>1. Introduction</w:t>
      </w:r>
      <w:bookmarkEnd w:id="1"/>
    </w:p>
    <w:p w14:paraId="7A9CBE75" w14:textId="75C0EBA5" w:rsidR="009F5E55" w:rsidRDefault="00C35ACD" w:rsidP="009F5E55">
      <w:pPr>
        <w:pStyle w:val="Heading2"/>
      </w:pPr>
      <w:bookmarkStart w:id="2" w:name="_Toc191002100"/>
      <w:r>
        <w:t xml:space="preserve">1.1 </w:t>
      </w:r>
      <w:r w:rsidR="009F5E55">
        <w:t>Background</w:t>
      </w:r>
      <w:r w:rsidR="009D7700">
        <w:t xml:space="preserve"> and context</w:t>
      </w:r>
      <w:bookmarkEnd w:id="2"/>
      <w:r w:rsidR="009D7700">
        <w:t xml:space="preserve"> </w:t>
      </w:r>
    </w:p>
    <w:p w14:paraId="168E3E90" w14:textId="56EA6CE3" w:rsidR="00D733E4" w:rsidRDefault="00D733E4" w:rsidP="00D733E4">
      <w:pPr>
        <w:jc w:val="both"/>
      </w:pPr>
      <w:r w:rsidRPr="00D733E4">
        <w:t>In recent decades, the demand for basic sanitation has increased significantly, driven by socioeconomic development and population growth. The United Nations (UN), Sustainable Development Goals (SDGs) in particular six sustainable goals which aim to ensure that by 2030, all individuals have access to basic and equitable sanitation and hygiene</w:t>
      </w:r>
      <w:r w:rsidRPr="00D733E4">
        <w:fldChar w:fldCharType="begin"/>
      </w:r>
      <w:r w:rsidRPr="00D733E4">
        <w:instrText xml:space="preserve"> ADDIN EN.CITE &lt;EndNote&gt;&lt;Cite&gt;&lt;Author&gt;Organization&lt;/Author&gt;&lt;Year&gt;2021&lt;/Year&gt;&lt;RecNum&gt;103&lt;/RecNum&gt;&lt;DisplayText&gt;&lt;style face="superscript"&gt;[1]&lt;/style&gt;&lt;/DisplayText&gt;&lt;record&gt;&lt;rec-number&gt;103&lt;/rec-number&gt;&lt;foreign-keys&gt;&lt;key app="EN" db-id="22xerp02rsa9rcev0fjxtda4edxdv5xttet5" timestamp="1733857118"&gt;103&lt;/key&gt;&lt;/foreign-keys&gt;&lt;ref-type name="Book"&gt;6&lt;/ref-type&gt;&lt;contributors&gt;&lt;authors&gt;&lt;author&gt;World Health Organization&lt;/author&gt;&lt;author&gt;United Nations Children&amp;apos;s Fund&lt;/author&gt;&lt;/authors&gt;&lt;/contributors&gt;&lt;titles&gt;&lt;title&gt;Progress on household drinking water, sanitation and hygiene 2000-2020: five years into the SDGs&lt;/title&gt;&lt;/titles&gt;&lt;dates&gt;&lt;year&gt;2021&lt;/year&gt;&lt;/dates&gt;&lt;publisher&gt;World Health Organization&lt;/publisher&gt;&lt;isbn&gt;9240030840&lt;/isbn&gt;&lt;urls&gt;&lt;/urls&gt;&lt;/record&gt;&lt;/Cite&gt;&lt;/EndNote&gt;</w:instrText>
      </w:r>
      <w:r w:rsidRPr="00D733E4">
        <w:fldChar w:fldCharType="separate"/>
      </w:r>
      <w:r w:rsidRPr="00D733E4">
        <w:rPr>
          <w:vertAlign w:val="superscript"/>
        </w:rPr>
        <w:t>[1]</w:t>
      </w:r>
      <w:r w:rsidRPr="00D733E4">
        <w:fldChar w:fldCharType="end"/>
      </w:r>
      <w:r w:rsidRPr="00D733E4">
        <w:t>. A joint report by UNICEF and WHO</w:t>
      </w:r>
      <w:r w:rsidRPr="00D733E4">
        <w:fldChar w:fldCharType="begin"/>
      </w:r>
      <w:r w:rsidRPr="00D733E4">
        <w:instrText xml:space="preserve"> ADDIN EN.CITE &lt;EndNote&gt;&lt;Cite&gt;&lt;Author&gt;Organization&lt;/Author&gt;&lt;Year&gt;2017&lt;/Year&gt;&lt;RecNum&gt;148&lt;/RecNum&gt;&lt;DisplayText&gt;&lt;style face="superscript"&gt;[2]&lt;/style&gt;&lt;/DisplayText&gt;&lt;record&gt;&lt;rec-number&gt;148&lt;/rec-number&gt;&lt;foreign-keys&gt;&lt;key app="EN" db-id="22xerp02rsa9rcev0fjxtda4edxdv5xttet5" timestamp="1738853750"&gt;148&lt;/key&gt;&lt;/foreign-keys&gt;&lt;ref-type name="Book Section"&gt;5&lt;/ref-type&gt;&lt;contributors&gt;&lt;authors&gt;&lt;author&gt;World Health Organization&lt;/author&gt;&lt;/authors&gt;&lt;/contributors&gt;&lt;titles&gt;&lt;title&gt;2017 annual report WHO/UNICEF joint monitoring programme for water supply, sanitation and hygiene&lt;/title&gt;&lt;secondary-title&gt;2017 annual report WHO/UNICEF joint monitoring programme for water supply, sanitation and hygiene&lt;/secondary-title&gt;&lt;/titles&gt;&lt;pages&gt;20-20&lt;/pages&gt;&lt;dates&gt;&lt;year&gt;2017&lt;/year&gt;&lt;/dates&gt;&lt;urls&gt;&lt;/urls&gt;&lt;/record&gt;&lt;/Cite&gt;&lt;/EndNote&gt;</w:instrText>
      </w:r>
      <w:r w:rsidRPr="00D733E4">
        <w:fldChar w:fldCharType="separate"/>
      </w:r>
      <w:r w:rsidRPr="00D733E4">
        <w:rPr>
          <w:vertAlign w:val="superscript"/>
        </w:rPr>
        <w:t>[2]</w:t>
      </w:r>
      <w:r w:rsidRPr="00D733E4">
        <w:fldChar w:fldCharType="end"/>
      </w:r>
      <w:r w:rsidRPr="00D733E4">
        <w:t xml:space="preserve"> indicates that the proportion of the population with access to safely managed sanitation services rose from 28% to 45% between 2000 and 2017.  Although significant progress </w:t>
      </w:r>
      <w:proofErr w:type="gramStart"/>
      <w:r w:rsidRPr="00D733E4">
        <w:t>have</w:t>
      </w:r>
      <w:proofErr w:type="gramEnd"/>
      <w:r w:rsidRPr="00D733E4">
        <w:t xml:space="preserve"> been made, 2 billion people still have no access to safe and sustainable sanitation system, 63 million people are practicing open defecation, and 3 billion people still lack basic sanitation; highlighting the ongoing global sanitation crisis. </w:t>
      </w:r>
    </w:p>
    <w:p w14:paraId="39E6C28E" w14:textId="446AB252" w:rsidR="00622137" w:rsidRDefault="00622137" w:rsidP="00D733E4">
      <w:pPr>
        <w:jc w:val="both"/>
      </w:pPr>
      <w:r w:rsidRPr="00622137">
        <w:lastRenderedPageBreak/>
        <w:t>The</w:t>
      </w:r>
      <w:r>
        <w:t xml:space="preserve"> inadequate</w:t>
      </w:r>
      <w:r w:rsidRPr="00622137">
        <w:t xml:space="preserve"> sewerage systems in urban and rural areas, particularly in developing countries, leads to inadequate sanitation and wastewater management, causing pollution and health risks. Poorly maintained on-site systems contribute to waterborne diseases and water contamination. This issue is exacerbated by aging infrastructure, limited funding, and insufficient technical capacity, resulting in ineffective wastewater management and increased environmental and health hazards.</w:t>
      </w:r>
    </w:p>
    <w:p w14:paraId="6A89C53F" w14:textId="11A58021" w:rsidR="009F5E55" w:rsidRDefault="00C35ACD" w:rsidP="009F5E55">
      <w:pPr>
        <w:pStyle w:val="Heading2"/>
      </w:pPr>
      <w:bookmarkStart w:id="3" w:name="_Toc191002101"/>
      <w:r>
        <w:t xml:space="preserve">1.2 </w:t>
      </w:r>
      <w:r w:rsidR="009F5E55">
        <w:t>Context</w:t>
      </w:r>
      <w:bookmarkEnd w:id="3"/>
      <w:r w:rsidR="009F5E55">
        <w:t xml:space="preserve"> </w:t>
      </w:r>
    </w:p>
    <w:p w14:paraId="46B37999" w14:textId="444362D4" w:rsidR="00E17456" w:rsidRPr="00B7329A" w:rsidRDefault="00B7329A" w:rsidP="00E17456">
      <w:pPr>
        <w:jc w:val="both"/>
      </w:pPr>
      <w:r w:rsidRPr="00B7329A">
        <w:t xml:space="preserve">Kiribati, </w:t>
      </w:r>
      <w:r w:rsidR="0053585A">
        <w:t>Small Island Developing States (SIDS)</w:t>
      </w:r>
      <w:r w:rsidRPr="00B7329A">
        <w:t xml:space="preserve"> faces significant challenges related to urbanization, </w:t>
      </w:r>
      <w:r w:rsidR="007F4F99">
        <w:t>due to its limited land area</w:t>
      </w:r>
      <w:r w:rsidRPr="00B7329A">
        <w:t xml:space="preserve">. The country spans 3.5 million square kilometers across the Pacific, consisting of 32 coral islands and one raised coral island, with a population of around 120,000. </w:t>
      </w:r>
      <w:r w:rsidR="007F4F99">
        <w:t xml:space="preserve">Urban </w:t>
      </w:r>
      <w:r w:rsidRPr="00B7329A">
        <w:t xml:space="preserve">South Tarawa </w:t>
      </w:r>
      <w:proofErr w:type="gramStart"/>
      <w:r w:rsidRPr="00B7329A">
        <w:t xml:space="preserve">has </w:t>
      </w:r>
      <w:r w:rsidR="007F4F99">
        <w:t xml:space="preserve"> areas</w:t>
      </w:r>
      <w:proofErr w:type="gramEnd"/>
      <w:r w:rsidR="007F4F99">
        <w:t xml:space="preserve"> of extremely high population density of </w:t>
      </w:r>
      <w:r w:rsidRPr="00B7329A">
        <w:t xml:space="preserve">3,600 people per square kilometer, with over half of the population </w:t>
      </w:r>
      <w:r w:rsidR="00A719A4">
        <w:t xml:space="preserve">(68,736 people) </w:t>
      </w:r>
      <w:r w:rsidRPr="00B7329A">
        <w:t>living in this urban area. Rapid population growth, projected to double by 2040, is putting immense pressure on public infrastructure and the environment.</w:t>
      </w:r>
      <w:r w:rsidR="00E17456" w:rsidRPr="00B7329A">
        <w:fldChar w:fldCharType="begin"/>
      </w:r>
      <w:r w:rsidR="00E17456" w:rsidRPr="00B7329A">
        <w:instrText xml:space="preserve"> ADDIN EN.CITE &lt;EndNote&gt;&lt;Cite&gt;&lt;Author&gt;SPC&lt;/Author&gt;&lt;Year&gt;2022&lt;/Year&gt;&lt;RecNum&gt;30&lt;/RecNum&gt;&lt;DisplayText&gt;&lt;style face="superscript"&gt;[3]&lt;/style&gt;&lt;/DisplayText&gt;&lt;record&gt;&lt;rec-number&gt;30&lt;/rec-number&gt;&lt;foreign-keys&gt;&lt;key app="EN" db-id="22xerp02rsa9rcev0fjxtda4edxdv5xttet5" timestamp="1724786396"&gt;30&lt;/key&gt;&lt;/foreign-keys&gt;&lt;ref-type name="Report"&gt;27&lt;/ref-type&gt;&lt;contributors&gt;&lt;authors&gt;&lt;author&gt;SPC&lt;/author&gt;&lt;/authors&gt;&lt;tertiary-authors&gt;&lt;author&gt;Pacific Community &lt;/author&gt;&lt;/tertiary-authors&gt;&lt;/contributors&gt;&lt;titles&gt;&lt;title&gt;Kiribati Census Atlas&lt;/title&gt;&lt;/titles&gt;&lt;pages&gt;10-11&lt;/pages&gt;&lt;dates&gt;&lt;year&gt;2022&lt;/year&gt;&lt;/dates&gt;&lt;pub-location&gt;Noumea, New Caledonia&lt;/pub-location&gt;&lt;urls&gt;&lt;/urls&gt;&lt;/record&gt;&lt;/Cite&gt;&lt;/EndNote&gt;</w:instrText>
      </w:r>
      <w:r w:rsidR="00E17456" w:rsidRPr="00B7329A">
        <w:fldChar w:fldCharType="separate"/>
      </w:r>
      <w:r w:rsidR="00E17456" w:rsidRPr="00B7329A">
        <w:rPr>
          <w:noProof/>
          <w:vertAlign w:val="superscript"/>
        </w:rPr>
        <w:t>[3]</w:t>
      </w:r>
      <w:r w:rsidR="00E17456" w:rsidRPr="00B7329A">
        <w:fldChar w:fldCharType="end"/>
      </w:r>
    </w:p>
    <w:p w14:paraId="6BE1570F" w14:textId="306BED11" w:rsidR="00B7329A" w:rsidRPr="00B7329A" w:rsidRDefault="00B7329A" w:rsidP="00E17456">
      <w:pPr>
        <w:jc w:val="both"/>
      </w:pPr>
      <w:r w:rsidRPr="00B7329A">
        <w:t>High population density, inadequate sanitation, poor hygiene, and lack of potable water contribute to widespread waterborne diseases in Kiribati. The infant mortality rate is high, with 38 deaths per 1,000 live births</w:t>
      </w:r>
      <w:r w:rsidRPr="00B7329A">
        <w:fldChar w:fldCharType="begin"/>
      </w:r>
      <w:r w:rsidRPr="00B7329A">
        <w:instrText xml:space="preserve"> ADDIN EN.CITE &lt;EndNote&gt;&lt;Cite&gt;&lt;Author&gt;Bank&lt;/Author&gt;&lt;Year&gt;2022&lt;/Year&gt;&lt;RecNum&gt;112&lt;/RecNum&gt;&lt;DisplayText&gt;&lt;style face="superscript"&gt;[4]&lt;/style&gt;&lt;/DisplayText&gt;&lt;record&gt;&lt;rec-number&gt;112&lt;/rec-number&gt;&lt;foreign-keys&gt;&lt;key app="EN" db-id="22xerp02rsa9rcev0fjxtda4edxdv5xttet5" timestamp="1734441310"&gt;112&lt;/key&gt;&lt;/foreign-keys&gt;&lt;ref-type name="Grant"&gt;54&lt;/ref-type&gt;&lt;contributors&gt;&lt;authors&gt;&lt;author&gt;World Bank &lt;/author&gt;&lt;/authors&gt;&lt;/contributors&gt;&lt;titles&gt;&lt;title&gt;Project Appraisal Document on a proposed Grant &lt;/title&gt;&lt;short-title&gt;South Tarawa Sanitation Project &lt;/short-title&gt;&lt;/titles&gt;&lt;pages&gt;31-42&lt;/pages&gt;&lt;volume&gt;US$19.49 Million&lt;/volume&gt;&lt;number&gt;Active &lt;/number&gt;&lt;section&gt;2022 - 2028 &lt;/section&gt;&lt;dates&gt;&lt;year&gt;2022&lt;/year&gt;&lt;pub-dates&gt;&lt;date&gt;May 31, 2028&lt;/date&gt;&lt;/pub-dates&gt;&lt;/dates&gt;&lt;pub-location&gt;South Tarawa - Kiribati &lt;/pub-location&gt;&lt;publisher&gt;World Bank &lt;/publisher&gt;&lt;work-type&gt;Loan &lt;/work-type&gt;&lt;urls&gt;&lt;/urls&gt;&lt;custom1&gt;Manuela V. Ferro&lt;/custom1&gt;&lt;/record&gt;&lt;/Cite&gt;&lt;/EndNote&gt;</w:instrText>
      </w:r>
      <w:r w:rsidRPr="00B7329A">
        <w:fldChar w:fldCharType="separate"/>
      </w:r>
      <w:r w:rsidRPr="00B7329A">
        <w:rPr>
          <w:noProof/>
          <w:vertAlign w:val="superscript"/>
        </w:rPr>
        <w:t>[4]</w:t>
      </w:r>
      <w:r w:rsidRPr="00B7329A">
        <w:fldChar w:fldCharType="end"/>
      </w:r>
      <w:r w:rsidR="0053585A">
        <w:t xml:space="preserve"> making amongst the highest in the Pacific region. </w:t>
      </w:r>
      <w:r w:rsidRPr="00B7329A">
        <w:t xml:space="preserve">About 22% of South Tarawa's population practices open defecation, and leaking septic tanks further contaminate the groundwater, the primary freshwater source. The aging sewer system faces frequent overflows and discharges untreated wastewater into the ocean, while the porous coral sands reduce soil capacity to filter pollutants </w:t>
      </w:r>
      <w:r w:rsidR="0053585A">
        <w:t>from</w:t>
      </w:r>
      <w:r w:rsidRPr="00B7329A">
        <w:t xml:space="preserve"> reaching groundwater. With increasing population, the limited groundwater is under threat of overuse and contamination, with fecal coliforms and nitrates exceeding WHO guidelines in many wells.</w:t>
      </w:r>
    </w:p>
    <w:p w14:paraId="5D2EB403" w14:textId="08B91164" w:rsidR="00B7329A" w:rsidRPr="00B7329A" w:rsidRDefault="00B7329A" w:rsidP="00E17456">
      <w:pPr>
        <w:jc w:val="both"/>
      </w:pPr>
      <w:r w:rsidRPr="00B7329A">
        <w:t xml:space="preserve">Addressing these sanitation challenges is crucial for Kiribati’s long-term health and sustainability. Sustainable, low-cost, and resilient sanitation solutions are necessary to withstand environmental pressures like rising sea levels. </w:t>
      </w:r>
      <w:r w:rsidR="005D69C2">
        <w:t xml:space="preserve">Hence, sustainable sludge management and reuse strategies that are both economically and technically sound and environmental feasible need to be developed. </w:t>
      </w:r>
      <w:r w:rsidRPr="00B7329A">
        <w:t>Adopting a circular economy approach to sanitation could help optimize resource use, reduce waste, and convert waste into valuable by-products, improving both public health and environmental sustainability in Kiribati.</w:t>
      </w:r>
    </w:p>
    <w:p w14:paraId="35C30D37" w14:textId="16DEB83F" w:rsidR="00A14647" w:rsidRDefault="00A14647" w:rsidP="00CD0CD1">
      <w:pPr>
        <w:jc w:val="both"/>
      </w:pPr>
    </w:p>
    <w:p w14:paraId="68BF1DB6" w14:textId="77777777" w:rsidR="00A14647" w:rsidRDefault="00A14647" w:rsidP="001C7FCA">
      <w:pPr>
        <w:keepNext/>
        <w:jc w:val="center"/>
      </w:pPr>
      <w:r w:rsidRPr="00531490">
        <w:rPr>
          <w:noProof/>
        </w:rPr>
        <w:lastRenderedPageBreak/>
        <w:drawing>
          <wp:inline distT="0" distB="0" distL="0" distR="0" wp14:anchorId="16FA9D46" wp14:editId="277036FC">
            <wp:extent cx="5621572" cy="334506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2858" cy="3357734"/>
                    </a:xfrm>
                    <a:prstGeom prst="rect">
                      <a:avLst/>
                    </a:prstGeom>
                  </pic:spPr>
                </pic:pic>
              </a:graphicData>
            </a:graphic>
          </wp:inline>
        </w:drawing>
      </w:r>
    </w:p>
    <w:p w14:paraId="794F0460" w14:textId="6EBCDAD6" w:rsidR="00A14647" w:rsidRDefault="00A14647" w:rsidP="00A14647">
      <w:pPr>
        <w:pStyle w:val="Caption"/>
        <w:jc w:val="both"/>
      </w:pPr>
      <w:r>
        <w:t xml:space="preserve">Figure </w:t>
      </w:r>
      <w:fldSimple w:instr=" SEQ Figure \* ARABIC ">
        <w:r w:rsidR="00894116">
          <w:rPr>
            <w:noProof/>
          </w:rPr>
          <w:t>1</w:t>
        </w:r>
      </w:fldSimple>
      <w:r>
        <w:t>. Map of Kiribati</w:t>
      </w:r>
      <w:r w:rsidR="001F622A">
        <w:t xml:space="preserve"> – 3 island groups, Gilbert, Phoenix, and Line and Phoenix Islands </w:t>
      </w:r>
      <w:r w:rsidR="00C7593C">
        <w:t>(Source: Kiribati Census 2022)</w:t>
      </w:r>
    </w:p>
    <w:p w14:paraId="236F1187" w14:textId="599CE9B3" w:rsidR="00924F50" w:rsidRDefault="00924F50" w:rsidP="006200A2">
      <w:pPr>
        <w:pStyle w:val="Heading1"/>
      </w:pPr>
      <w:bookmarkStart w:id="4" w:name="_Toc191002102"/>
      <w:r>
        <w:t xml:space="preserve">2. Methods </w:t>
      </w:r>
    </w:p>
    <w:p w14:paraId="5DC0FEDB" w14:textId="4DCF1FAE" w:rsidR="00924F50" w:rsidRDefault="007F17AF" w:rsidP="007F17AF">
      <w:pPr>
        <w:jc w:val="both"/>
      </w:pPr>
      <w:r w:rsidRPr="007F17AF">
        <w:t xml:space="preserve">This review employs a two-part methodology. The first part analyzes Kiribati's current sanitation system, with a focus on South Tarawa, where overcrowding and urbanization exacerbate sanitation challenges. The objective is to identify existing sanitation systems and services, particularly the management of </w:t>
      </w:r>
      <w:proofErr w:type="spellStart"/>
      <w:r w:rsidRPr="007F17AF">
        <w:t>faecal</w:t>
      </w:r>
      <w:proofErr w:type="spellEnd"/>
      <w:r w:rsidRPr="007F17AF">
        <w:t xml:space="preserve"> sludge and wastewater from onsite sanitation. The literature reviewed includes government reports (e.g., Environmental Impact Assessments, project proposals), policies, and documentation from international development partners such as MFAT, DEFAT, the World Bank, ADB, UNICEF, EU, and SPC, ensuring data reliability and validity. The second part investigates innovative circular economy (CE) technologies suitable for onsite sanitation in Kiribati, focusing on low-cost, effective systems that prevent groundwater contamination and support a transition to a CE model. Additionally, a multi-case study was conducted to examine various CE approaches for sanitation in Kiribati. Cases were selected to represent a broad range of institutional, technological, socioeconomic, and economic models, enabling an assessment of the barriers and opportunities for implementing CE in Kiribati.</w:t>
      </w:r>
    </w:p>
    <w:p w14:paraId="2B462C8A" w14:textId="6BC6F03C" w:rsidR="00CD0CD1" w:rsidRDefault="00924F50" w:rsidP="006200A2">
      <w:pPr>
        <w:pStyle w:val="Heading1"/>
      </w:pPr>
      <w:r>
        <w:t>3</w:t>
      </w:r>
      <w:r w:rsidR="006200A2">
        <w:t>. Overview of Onsite sanitation System</w:t>
      </w:r>
      <w:bookmarkEnd w:id="4"/>
      <w:r w:rsidR="006200A2">
        <w:t xml:space="preserve"> </w:t>
      </w:r>
    </w:p>
    <w:p w14:paraId="7A790811" w14:textId="362854D4" w:rsidR="00296D3E" w:rsidRPr="00296D3E" w:rsidRDefault="00296D3E" w:rsidP="00296D3E">
      <w:pPr>
        <w:jc w:val="both"/>
      </w:pPr>
      <w:r w:rsidRPr="00296D3E">
        <w:t xml:space="preserve">In Kiribati, the sewerage network is limited to South Tarawa, covering only three suburban areas: </w:t>
      </w:r>
      <w:proofErr w:type="spellStart"/>
      <w:r w:rsidRPr="00296D3E">
        <w:t>Betio</w:t>
      </w:r>
      <w:proofErr w:type="spellEnd"/>
      <w:r w:rsidRPr="00296D3E">
        <w:t xml:space="preserve">, Bairiki, and </w:t>
      </w:r>
      <w:proofErr w:type="spellStart"/>
      <w:r w:rsidRPr="00296D3E">
        <w:t>Bikenibeu</w:t>
      </w:r>
      <w:proofErr w:type="spellEnd"/>
      <w:r w:rsidRPr="00296D3E">
        <w:t>. However, only 17% of the population is connected to the sewer system. The majority rely on on-site sanitation methods: 43.5% use septic tanks, 25.4% practice open defecation, and the remainder use pit latrines, with less than 1% using compost toilets, despite past trial projects.</w:t>
      </w:r>
      <w:r w:rsidR="000D60D3">
        <w:fldChar w:fldCharType="begin"/>
      </w:r>
      <w:r w:rsidR="000D60D3">
        <w:instrText xml:space="preserve"> ADDIN EN.CITE &lt;EndNote&gt;&lt;Cite&gt;&lt;Author&gt;Thomas&lt;/Author&gt;&lt;Year&gt;December 2020&lt;/Year&gt;&lt;RecNum&gt;10&lt;/RecNum&gt;&lt;DisplayText&gt;&lt;style face="superscript"&gt;[5]&lt;/style&gt;&lt;/DisplayText&gt;&lt;record&gt;&lt;rec-number&gt;10&lt;/rec-number&gt;&lt;foreign-keys&gt;&lt;key app="EN" db-id="22xerp02rsa9rcev0fjxtda4edxdv5xttet5" timestamp="1723750072"&gt;10&lt;/key&gt;&lt;/foreign-keys&gt;&lt;ref-type name="Report"&gt;27&lt;/ref-type&gt;&lt;contributors&gt;&lt;authors&gt;&lt;author&gt;Fraser Thomas&lt;/author&gt;&lt;/authors&gt;&lt;/contributors&gt;&lt;titles&gt;&lt;title&gt;Kiribati - Addendum to Sanitation Roadmap SFD Report &lt;/title&gt;&lt;secondary-title&gt;Draft SFD matrix and SFD graphic for stakeholder consultations &lt;/secondary-title&gt;&lt;short-title&gt;SFD Desk Study Report &lt;/short-title&gt;&lt;/titles&gt;&lt;dates&gt;&lt;year&gt;December 2020&lt;/year&gt;&lt;/dates&gt;&lt;urls&gt;&lt;/urls&gt;&lt;/record&gt;&lt;/Cite&gt;&lt;/EndNote&gt;</w:instrText>
      </w:r>
      <w:r w:rsidR="000D60D3">
        <w:fldChar w:fldCharType="separate"/>
      </w:r>
      <w:r w:rsidR="000D60D3" w:rsidRPr="000D60D3">
        <w:rPr>
          <w:noProof/>
          <w:vertAlign w:val="superscript"/>
        </w:rPr>
        <w:t>[5]</w:t>
      </w:r>
      <w:r w:rsidR="000D60D3">
        <w:fldChar w:fldCharType="end"/>
      </w:r>
    </w:p>
    <w:p w14:paraId="103772F5" w14:textId="77777777" w:rsidR="00296D3E" w:rsidRPr="00296D3E" w:rsidRDefault="00296D3E" w:rsidP="00296D3E">
      <w:pPr>
        <w:jc w:val="both"/>
      </w:pPr>
      <w:r w:rsidRPr="00296D3E">
        <w:t xml:space="preserve">A significant issue is that most pit latrines are unsealed (open-bottom), posing a high risk of groundwater contamination, especially in areas with a </w:t>
      </w:r>
      <w:proofErr w:type="gramStart"/>
      <w:r w:rsidRPr="00296D3E">
        <w:t>high water</w:t>
      </w:r>
      <w:proofErr w:type="gramEnd"/>
      <w:r w:rsidRPr="00296D3E">
        <w:t xml:space="preserve"> table and flooding, such as </w:t>
      </w:r>
      <w:proofErr w:type="spellStart"/>
      <w:r w:rsidRPr="00296D3E">
        <w:t>Temwaiku</w:t>
      </w:r>
      <w:proofErr w:type="spellEnd"/>
      <w:r w:rsidRPr="00296D3E">
        <w:t xml:space="preserve">. Due to limited </w:t>
      </w:r>
      <w:r w:rsidRPr="00296D3E">
        <w:lastRenderedPageBreak/>
        <w:t>land availability, it's difficult to site pit latrines far from household wells. Similarly, many septic tanks are poorly constructed with inadequate sealing, allowing wastewater seepage, effectively functioning like pit latrines. Some tanks are intentionally designed to leak, extending their lifespan but compromising sanitation.</w:t>
      </w:r>
    </w:p>
    <w:p w14:paraId="3A41E15E" w14:textId="1F9302DA" w:rsidR="00296D3E" w:rsidRPr="00296D3E" w:rsidRDefault="00296D3E" w:rsidP="00296D3E">
      <w:pPr>
        <w:jc w:val="both"/>
      </w:pPr>
      <w:r w:rsidRPr="00296D3E">
        <w:t xml:space="preserve">Compost toilets, though </w:t>
      </w:r>
      <w:r w:rsidR="00FC76C1">
        <w:t xml:space="preserve">been </w:t>
      </w:r>
      <w:r w:rsidRPr="00296D3E">
        <w:t xml:space="preserve">tested in South Tarawa and Kiritimati Island, have not gained popularity due to poor maintenance, unpleasant odors, and user discomfort. Challenges include limited familiarity with the technology, attitudinal </w:t>
      </w:r>
      <w:r w:rsidR="00FC76C1">
        <w:t xml:space="preserve">and cultural </w:t>
      </w:r>
      <w:r w:rsidRPr="00296D3E">
        <w:t>resistance, and concerns about the safety of handling composted waste, which hinder social acceptance.</w:t>
      </w:r>
    </w:p>
    <w:p w14:paraId="0C6FAE1D" w14:textId="68EF38CE" w:rsidR="00296D3E" w:rsidRPr="00296D3E" w:rsidRDefault="00AA2AE7" w:rsidP="00296D3E">
      <w:pPr>
        <w:jc w:val="both"/>
      </w:pPr>
      <w:r>
        <w:t>There are limited</w:t>
      </w:r>
      <w:r w:rsidR="00296D3E" w:rsidRPr="00296D3E">
        <w:t xml:space="preserve"> studies have assessed sustainable on-site sanitation solutions in Kiribati. A 2018 study under the South Tarawa Sanitation Project tested seven sanitation technologies at 29 households</w:t>
      </w:r>
      <w:r w:rsidR="00F923DF">
        <w:t xml:space="preserve"> based on both technical and economic aspect of technology</w:t>
      </w:r>
      <w:r w:rsidR="00296D3E" w:rsidRPr="00296D3E">
        <w:t xml:space="preserve">, aiming to evaluate performance and effluent quality. However, due to staff shortages and poor coordination, the study was incomplete, leaving a data gap on system effectiveness. </w:t>
      </w:r>
      <w:r w:rsidR="00905C5C">
        <w:t xml:space="preserve">This study aims to </w:t>
      </w:r>
      <w:r w:rsidR="00461EEB">
        <w:t>critically assess the implementation</w:t>
      </w:r>
      <w:r w:rsidR="00905C5C">
        <w:t xml:space="preserve"> </w:t>
      </w:r>
      <w:r w:rsidR="00B82689">
        <w:t xml:space="preserve">three </w:t>
      </w:r>
      <w:r w:rsidR="00461EEB">
        <w:t xml:space="preserve">toilet system studied namely </w:t>
      </w:r>
      <w:r w:rsidR="00461EEB" w:rsidRPr="00461EEB">
        <w:t xml:space="preserve">Aqua Privy, Three Chamber Septic Tanks (TCST), and Ecosan toilets </w:t>
      </w:r>
      <w:r w:rsidR="00461EEB">
        <w:t xml:space="preserve">focusing on the integration of circular economy principles. </w:t>
      </w:r>
      <w:r w:rsidR="00CC204C">
        <w:t xml:space="preserve">The review paper aims to provide actionable insights and recommendations for policymakers and stakeholders in Kiribati, promoting sustainable sanitation solutions that enhance public health and environmental resilience. </w:t>
      </w:r>
    </w:p>
    <w:p w14:paraId="3BF59A03" w14:textId="77777777" w:rsidR="00296D3E" w:rsidRDefault="00296D3E" w:rsidP="00296D3E">
      <w:pPr>
        <w:jc w:val="both"/>
      </w:pPr>
    </w:p>
    <w:p w14:paraId="2BD3913E" w14:textId="77777777" w:rsidR="00E94BC5" w:rsidRDefault="00E94BC5" w:rsidP="00E94BC5">
      <w:pPr>
        <w:keepNext/>
        <w:jc w:val="center"/>
      </w:pPr>
      <w:r w:rsidRPr="00E94BC5">
        <w:rPr>
          <w:noProof/>
        </w:rPr>
        <w:drawing>
          <wp:inline distT="0" distB="0" distL="0" distR="0" wp14:anchorId="462653BE" wp14:editId="40FD92AD">
            <wp:extent cx="3450078" cy="323331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6213" cy="3257811"/>
                    </a:xfrm>
                    <a:prstGeom prst="rect">
                      <a:avLst/>
                    </a:prstGeom>
                  </pic:spPr>
                </pic:pic>
              </a:graphicData>
            </a:graphic>
          </wp:inline>
        </w:drawing>
      </w:r>
    </w:p>
    <w:p w14:paraId="578F9E8F" w14:textId="4B307E21" w:rsidR="00E94BC5" w:rsidRDefault="00E94BC5" w:rsidP="00E94BC5">
      <w:pPr>
        <w:pStyle w:val="Caption"/>
        <w:jc w:val="center"/>
      </w:pPr>
      <w:r>
        <w:t xml:space="preserve">Figure </w:t>
      </w:r>
      <w:fldSimple w:instr=" SEQ Figure \* ARABIC ">
        <w:r w:rsidR="00894116">
          <w:rPr>
            <w:noProof/>
          </w:rPr>
          <w:t>2</w:t>
        </w:r>
      </w:fldSimple>
      <w:r>
        <w:t xml:space="preserve">. South Tarawa - </w:t>
      </w:r>
      <w:proofErr w:type="spellStart"/>
      <w:r>
        <w:t>Betio</w:t>
      </w:r>
      <w:proofErr w:type="spellEnd"/>
      <w:r>
        <w:t xml:space="preserve"> to </w:t>
      </w:r>
      <w:proofErr w:type="spellStart"/>
      <w:r>
        <w:t>Tanaea</w:t>
      </w:r>
      <w:proofErr w:type="spellEnd"/>
      <w:r w:rsidR="00C7593C">
        <w:t xml:space="preserve"> (source: Kiribati Census, 2022)</w:t>
      </w:r>
    </w:p>
    <w:p w14:paraId="758E554C" w14:textId="648F9FA3" w:rsidR="00C142FF" w:rsidRDefault="00C142FF" w:rsidP="00C142FF">
      <w:pPr>
        <w:pStyle w:val="Heading1"/>
      </w:pPr>
      <w:r>
        <w:lastRenderedPageBreak/>
        <w:t xml:space="preserve">3. Challenges of Onsite Sanitation in Kiribati </w:t>
      </w:r>
    </w:p>
    <w:p w14:paraId="058E6E77" w14:textId="203FA4DC" w:rsidR="00C142FF" w:rsidRPr="00C142FF" w:rsidRDefault="003B270D" w:rsidP="003B270D">
      <w:pPr>
        <w:pStyle w:val="Heading2"/>
      </w:pPr>
      <w:r>
        <w:t xml:space="preserve">3.1 </w:t>
      </w:r>
      <w:r w:rsidR="00C142FF" w:rsidRPr="00C142FF">
        <w:t>Sanitation Challenges in Kiribati</w:t>
      </w:r>
    </w:p>
    <w:p w14:paraId="44306B99" w14:textId="37553333" w:rsidR="00C142FF" w:rsidRPr="00C142FF" w:rsidRDefault="00C142FF" w:rsidP="00C142FF">
      <w:pPr>
        <w:jc w:val="both"/>
      </w:pPr>
      <w:r w:rsidRPr="00C142FF">
        <w:t xml:space="preserve">Kiribati's sanitation infrastructure is under significant strain, largely due to the country’s high population density in urban areas like South Tarawa, combined with limited land and freshwater resources. These constraints make it difficult to implement traditional centralized sewage systems. Many households, particularly in low-income areas, lack access to proper sanitation facilities. Instead, they rely on rudimentary and unsafe systems like pit latrines </w:t>
      </w:r>
      <w:r w:rsidR="00C07467">
        <w:t>and septic tank</w:t>
      </w:r>
      <w:r w:rsidRPr="00C142FF">
        <w:t xml:space="preserve"> toilets, which contribute to environmental pollution and public health risks. According to the Kiribati Sanitation and Drainage Infrastructure Strategy (KSDIS) 2018-2019, 71% of the population in the lowest wealth quintile in South Tarawa do not have access to improved toilets or sewage systems. As a result, open defecation remains a common practice, exacerbating the risk of waterborne diseases and other health hazards.</w:t>
      </w:r>
    </w:p>
    <w:p w14:paraId="109CB868" w14:textId="07D0F002" w:rsidR="00C142FF" w:rsidRPr="00C142FF" w:rsidRDefault="003B270D" w:rsidP="003B270D">
      <w:pPr>
        <w:pStyle w:val="Heading2"/>
      </w:pPr>
      <w:r>
        <w:t xml:space="preserve">3.2 </w:t>
      </w:r>
      <w:r w:rsidR="00C142FF" w:rsidRPr="00C142FF">
        <w:t>Socioeconomic and Financial Barriers</w:t>
      </w:r>
    </w:p>
    <w:p w14:paraId="675B2FDE" w14:textId="436D5189" w:rsidR="00C142FF" w:rsidRPr="00C142FF" w:rsidRDefault="00C142FF" w:rsidP="00C142FF">
      <w:pPr>
        <w:jc w:val="both"/>
      </w:pPr>
      <w:r w:rsidRPr="00C142FF">
        <w:t xml:space="preserve">Socioeconomic factors play a critical role in shaping the effectiveness and sustainability of onsite sanitation systems in </w:t>
      </w:r>
      <w:r w:rsidR="0075100C">
        <w:t>South Tarawa</w:t>
      </w:r>
      <w:r w:rsidRPr="00C142FF">
        <w:t xml:space="preserve">. One of the major challenges is the lack of financial resources to invest in proper sanitation infrastructure. On-site systems such as septic tanks or pit latrines require initial capital for construction, as well as ongoing maintenance costs that are often beyond the means of low-income families. This financial barrier leads many </w:t>
      </w:r>
      <w:r w:rsidR="0075100C">
        <w:t xml:space="preserve">people </w:t>
      </w:r>
      <w:r w:rsidRPr="00C142FF">
        <w:t>to continue using inadequate sanitation systems that further deteriorate public health, especially in rural or peri-urban areas where poverty is prevalent.</w:t>
      </w:r>
    </w:p>
    <w:p w14:paraId="3048396E" w14:textId="1532A7C7" w:rsidR="00C142FF" w:rsidRPr="00C142FF" w:rsidRDefault="00C142FF" w:rsidP="00C142FF">
      <w:pPr>
        <w:jc w:val="both"/>
      </w:pPr>
      <w:r w:rsidRPr="00C142FF">
        <w:t>The high cost of sanitation systems is exacerbated by Kiribati’s geographic remoteness, with most equipment and expertise being imported, further inflating costs. The small population size and limited local manufacturing capabilities also pose challenges to achieving economies of scale in sanitation services. Additionally, government support for sanitation is minimal, with much of the funding coming from NGOs or international donors. The high unemployment rate (20% in 2021) and the absence of sustainable financing mechanisms make it difficult for many families to afford both the initial installation and the ongoing maintenance of sanitation systems.</w:t>
      </w:r>
    </w:p>
    <w:p w14:paraId="5DD00C5F" w14:textId="2546A879" w:rsidR="00C142FF" w:rsidRPr="00C142FF" w:rsidRDefault="00C142FF" w:rsidP="00C142FF">
      <w:pPr>
        <w:jc w:val="both"/>
      </w:pPr>
      <w:r w:rsidRPr="00C142FF">
        <w:t>Moreover, cultural and social factors also play a role in shaping sanitation practices. In many communities, there is a lack of awareness about the health risks associated with poor sanitation, compounded by limited understanding of modern</w:t>
      </w:r>
      <w:r w:rsidR="009208E0">
        <w:t xml:space="preserve"> or advanced</w:t>
      </w:r>
      <w:r w:rsidRPr="00C142FF">
        <w:t xml:space="preserve"> sanitation technologies. Social norms and traditional practices, such as open defecation and the continued use of rudimentary pit latrines, further contribute to the challenge. Resistance to adopting new technologies often arises from distrust of unfamiliar solutions or a preference for traditional methods, despite their clear health risks. Additionally, there is a lack of education and technical training on proper sanitation management, which hampers the effective maintenance of systems even when they are available.</w:t>
      </w:r>
    </w:p>
    <w:p w14:paraId="1177896F" w14:textId="5EC9DE11" w:rsidR="00C142FF" w:rsidRPr="00C142FF" w:rsidRDefault="003B270D" w:rsidP="003B270D">
      <w:pPr>
        <w:pStyle w:val="Heading2"/>
      </w:pPr>
      <w:r>
        <w:t xml:space="preserve">3.3 </w:t>
      </w:r>
      <w:r w:rsidR="00C142FF" w:rsidRPr="00C142FF">
        <w:t>Economic Constraints and the Transition to Circular Economy (CE)</w:t>
      </w:r>
    </w:p>
    <w:p w14:paraId="31E01089" w14:textId="77777777" w:rsidR="00C142FF" w:rsidRPr="00C142FF" w:rsidRDefault="00C142FF" w:rsidP="00C142FF">
      <w:pPr>
        <w:jc w:val="both"/>
      </w:pPr>
      <w:r w:rsidRPr="00C142FF">
        <w:t xml:space="preserve">Kiribati’s transition to a circular economy (CE) in the sanitation sector faces significant setbacks due to economic constraints. The small population, geographical isolation, and limited natural resources hinder the adoption of advanced wastewater management technologies that are essential for a circular approach, such as waste-to-energy systems or nutrient recovery from human waste. While the potential for these technologies exists, their high cost and maintenance requirements limit their implementation. </w:t>
      </w:r>
      <w:r w:rsidRPr="00C142FF">
        <w:lastRenderedPageBreak/>
        <w:t>Furthermore, the challenge of transferring these technologies to Kiribati is compounded by the lack of local expertise, and the cost of importing new technology adds an additional financial burden.</w:t>
      </w:r>
    </w:p>
    <w:p w14:paraId="7BE72DDC" w14:textId="77777777" w:rsidR="00C142FF" w:rsidRPr="00C142FF" w:rsidRDefault="00C142FF" w:rsidP="00C142FF">
      <w:pPr>
        <w:jc w:val="both"/>
      </w:pPr>
      <w:r w:rsidRPr="00C142FF">
        <w:t>The economic viability of transitioning to CE in sanitation is also challenged by the small population size and lack of economies of scale, which makes it difficult to reduce the overall cost of wastewater management solutions. Moreover, while safe alternative systems may be available, they are often more expensive than current, suboptimal systems, further complicating the uptake of proposed solutions. Public awareness about new systems is essential for community acceptance and the long-term success of sanitation initiatives.</w:t>
      </w:r>
    </w:p>
    <w:p w14:paraId="6ED745CF" w14:textId="17F7DBE2" w:rsidR="00C142FF" w:rsidRPr="00C142FF" w:rsidRDefault="003B270D" w:rsidP="003B270D">
      <w:pPr>
        <w:pStyle w:val="Heading2"/>
      </w:pPr>
      <w:r>
        <w:t xml:space="preserve">3.4 </w:t>
      </w:r>
      <w:r w:rsidR="00C142FF" w:rsidRPr="00C142FF">
        <w:t>Policy and Regulatory Gaps</w:t>
      </w:r>
    </w:p>
    <w:p w14:paraId="539DFDD3" w14:textId="4210F5F1" w:rsidR="00C142FF" w:rsidRPr="00C142FF" w:rsidRDefault="00C142FF" w:rsidP="00C142FF">
      <w:pPr>
        <w:jc w:val="both"/>
      </w:pPr>
      <w:r w:rsidRPr="00C142FF">
        <w:t>Currently, national policies related to water and sanitation—such as the National Water Resource Policy (2010) and the National Sanitation Policy (2010)—lack coordination, and their implementation often operates in isolation from other important sectors like public health and environmental protection</w:t>
      </w:r>
      <w:r w:rsidR="006C5F7F">
        <w:fldChar w:fldCharType="begin"/>
      </w:r>
      <w:r w:rsidR="000D60D3">
        <w:instrText xml:space="preserve"> ADDIN EN.CITE &lt;EndNote&gt;&lt;Cite&gt;&lt;Author&gt;MWPU&lt;/Author&gt;&lt;Year&gt;2009&lt;/Year&gt;&lt;RecNum&gt;114&lt;/RecNum&gt;&lt;DisplayText&gt;&lt;style face="superscript"&gt;[6, 7]&lt;/style&gt;&lt;/DisplayText&gt;&lt;record&gt;&lt;rec-number&gt;114&lt;/rec-number&gt;&lt;foreign-keys&gt;&lt;key app="EN" db-id="22xerp02rsa9rcev0fjxtda4edxdv5xttet5" timestamp="1734442970"&gt;114&lt;/key&gt;&lt;/foreign-keys&gt;&lt;ref-type name="Government Document"&gt;46&lt;/ref-type&gt;&lt;contributors&gt;&lt;authors&gt;&lt;author&gt;MWPU &lt;/author&gt;&lt;/authors&gt;&lt;secondary-authors&gt;&lt;author&gt;MPWU&lt;/author&gt;&lt;/secondary-authors&gt;&lt;/contributors&gt;&lt;titles&gt;&lt;title&gt;National Sanitation Policy - Effective Sanitation for Healthy Communities, Environments and Sustainable Development &lt;/title&gt;&lt;tertiary-title&gt;National Sanitation Policy&amp;#xD;Effective Sanitation for&amp;#xD;Healthy Communities, Environments&amp;#xD;and Sustainable Development &lt;/tertiary-title&gt;&lt;/titles&gt;&lt;dates&gt;&lt;year&gt;2009&lt;/year&gt;&lt;/dates&gt;&lt;pub-location&gt;Tarawa - Kiribati &lt;/pub-location&gt;&lt;publisher&gt;MPWU&lt;/publisher&gt;&lt;urls&gt;&lt;/urls&gt;&lt;/record&gt;&lt;/Cite&gt;&lt;Cite&gt;&lt;Author&gt;MPWU&lt;/Author&gt;&lt;Year&gt;2008&lt;/Year&gt;&lt;RecNum&gt;1&lt;/RecNum&gt;&lt;record&gt;&lt;rec-number&gt;1&lt;/rec-number&gt;&lt;foreign-keys&gt;&lt;key app="EN" db-id="22xerp02rsa9rcev0fjxtda4edxdv5xttet5" timestamp="1719061622"&gt;1&lt;/key&gt;&lt;/foreign-keys&gt;&lt;ref-type name="Government Document"&gt;46&lt;/ref-type&gt;&lt;contributors&gt;&lt;authors&gt;&lt;author&gt;MPWU&lt;/author&gt;&lt;/authors&gt;&lt;secondary-authors&gt;&lt;author&gt;Ministry of Public Works and Utilities &lt;/author&gt;&lt;/secondary-authors&gt;&lt;/contributors&gt;&lt;titles&gt;&lt;title&gt;National Water Resources Policy&lt;/title&gt;&lt;tertiary-title&gt;Water for Healthy Communities, Environments and Sustainable Development&lt;/tertiary-title&gt;&lt;/titles&gt;&lt;dates&gt;&lt;year&gt;2008&lt;/year&gt;&lt;/dates&gt;&lt;pub-location&gt;Tarawa, Kiribati &lt;/pub-location&gt;&lt;publisher&gt;GOK&lt;/publisher&gt;&lt;urls&gt;&lt;/urls&gt;&lt;/record&gt;&lt;/Cite&gt;&lt;/EndNote&gt;</w:instrText>
      </w:r>
      <w:r w:rsidR="006C5F7F">
        <w:fldChar w:fldCharType="separate"/>
      </w:r>
      <w:r w:rsidR="000D60D3" w:rsidRPr="000D60D3">
        <w:rPr>
          <w:noProof/>
          <w:vertAlign w:val="superscript"/>
        </w:rPr>
        <w:t>[6, 7]</w:t>
      </w:r>
      <w:r w:rsidR="006C5F7F">
        <w:fldChar w:fldCharType="end"/>
      </w:r>
      <w:r w:rsidRPr="00C142FF">
        <w:t xml:space="preserve">. These policies do not incentivize the adoption of sustainable or resource-efficient technologies, and there is a lack of regulations </w:t>
      </w:r>
      <w:r w:rsidR="006C5F7F">
        <w:t xml:space="preserve">and enforcement </w:t>
      </w:r>
      <w:r w:rsidRPr="00C142FF">
        <w:t>for wastewater treatment and fecal sludge management, which further limits progress.</w:t>
      </w:r>
    </w:p>
    <w:p w14:paraId="6F1F6995" w14:textId="691BB2AC" w:rsidR="00C142FF" w:rsidRPr="00C142FF" w:rsidRDefault="00C142FF" w:rsidP="00C142FF">
      <w:pPr>
        <w:jc w:val="both"/>
      </w:pPr>
      <w:r w:rsidRPr="00C142FF">
        <w:t>Moreover, the absence of a clear regulatory framework for fees and charges related to water and sanitation services has contributed to the underfunding of Kiribati’s public utility services. The revenue generated from water and sanitation services covers only 58% of operational and maintenance costs, with the remainder being subsidized by the government or offset by other services like power generation. Without effective pricing mechanisms and regulations that support sustainable investment, the financial gap will continue to hinder efforts to improve sanitation infrastructure</w:t>
      </w:r>
      <w:r w:rsidR="006C5F7F">
        <w:fldChar w:fldCharType="begin"/>
      </w:r>
      <w:r w:rsidR="000D60D3">
        <w:instrText xml:space="preserve"> ADDIN EN.CITE &lt;EndNote&gt;&lt;Cite&gt;&lt;Author&gt;ADB&lt;/Author&gt;&lt;Year&gt;2013&lt;/Year&gt;&lt;RecNum&gt;115&lt;/RecNum&gt;&lt;DisplayText&gt;&lt;style face="superscript"&gt;[8]&lt;/style&gt;&lt;/DisplayText&gt;&lt;record&gt;&lt;rec-number&gt;115&lt;/rec-number&gt;&lt;foreign-keys&gt;&lt;key app="EN" db-id="22xerp02rsa9rcev0fjxtda4edxdv5xttet5" timestamp="1734444658"&gt;115&lt;/key&gt;&lt;/foreign-keys&gt;&lt;ref-type name="Report"&gt;27&lt;/ref-type&gt;&lt;contributors&gt;&lt;authors&gt;&lt;author&gt;ADB&lt;/author&gt;&lt;/authors&gt;&lt;/contributors&gt;&lt;titles&gt;&lt;title&gt;Economic Costs of Inadequate Water and Sanitation SOUTH TARAWA, KIRIBATI&lt;/title&gt;&lt;secondary-title&gt;Economic costs of inadequate water and sanitation: South Tarawa, Kiribati. Mandaluyong City, Philippines: Asian Development Bank, 2013.&lt;/secondary-title&gt;&lt;/titles&gt;&lt;dates&gt;&lt;year&gt;2013&lt;/year&gt;&lt;/dates&gt;&lt;pub-location&gt;Manila, Philippines&amp;#xD;&lt;/pub-location&gt;&lt;urls&gt;&lt;/urls&gt;&lt;/record&gt;&lt;/Cite&gt;&lt;/EndNote&gt;</w:instrText>
      </w:r>
      <w:r w:rsidR="006C5F7F">
        <w:fldChar w:fldCharType="separate"/>
      </w:r>
      <w:r w:rsidR="000D60D3" w:rsidRPr="000D60D3">
        <w:rPr>
          <w:noProof/>
          <w:vertAlign w:val="superscript"/>
        </w:rPr>
        <w:t>[8]</w:t>
      </w:r>
      <w:r w:rsidR="006C5F7F">
        <w:fldChar w:fldCharType="end"/>
      </w:r>
      <w:r w:rsidRPr="00C142FF">
        <w:t>.</w:t>
      </w:r>
    </w:p>
    <w:p w14:paraId="2322627B" w14:textId="3F3A47D1" w:rsidR="00C142FF" w:rsidRPr="00C142FF" w:rsidRDefault="003B270D" w:rsidP="003B270D">
      <w:pPr>
        <w:pStyle w:val="Heading2"/>
      </w:pPr>
      <w:r>
        <w:t xml:space="preserve">3.5 </w:t>
      </w:r>
      <w:r w:rsidR="00C142FF" w:rsidRPr="00C142FF">
        <w:t>Technological Barriers</w:t>
      </w:r>
    </w:p>
    <w:p w14:paraId="36929D9F" w14:textId="4FB3EADF" w:rsidR="003A77FF" w:rsidRDefault="003A77FF" w:rsidP="00C142FF">
      <w:pPr>
        <w:jc w:val="both"/>
      </w:pPr>
      <w:r w:rsidRPr="003A77FF">
        <w:t>Upgrading wastewater management technology is essential for ensuring sustainable and environmentally sound water and sanitation in Kiribati. However, implementing advanced technologies, such as waste-to-energy systems or nutrient recovery, requires specialized knowledge and expertise that is currently lacking in the country. Additionally, Kiribati’s geographical isolation and limited infrastructure complicate the adoption of advanced technologies along the wastewater value chain. Many existing systems, such as pit latrines and septic tanks, remain outdated and hinder water reuse and resource recovery, preventing the implementation of circular systems that could close the loop on vital resources.</w:t>
      </w:r>
      <w:r w:rsidR="003C4969">
        <w:t xml:space="preserve"> The </w:t>
      </w:r>
      <w:proofErr w:type="spellStart"/>
      <w:r w:rsidR="003C4969">
        <w:t>faecal</w:t>
      </w:r>
      <w:proofErr w:type="spellEnd"/>
      <w:r w:rsidR="003C4969">
        <w:t xml:space="preserve"> matter normally dealt with at the household, rather than policy maker level. </w:t>
      </w:r>
    </w:p>
    <w:p w14:paraId="62CCBC02" w14:textId="35C185E8" w:rsidR="004D1B59" w:rsidRPr="00C142FF" w:rsidRDefault="004D1B59" w:rsidP="00C142FF">
      <w:pPr>
        <w:jc w:val="both"/>
      </w:pPr>
      <w:r w:rsidRPr="004D1B59">
        <w:t>Kiribati’s wastewater sector would greatly benefit from investments in innovative and sustainable technologies to improve wastewater containment, treatment, and reuse. However, high capital costs, operational expenses, and maintenance challenges present significant barriers to their adoption. The shortage of local expertise further complicates the situation, as the country relies on international experts and consultants, which adds to the overall costs.</w:t>
      </w:r>
    </w:p>
    <w:p w14:paraId="60544859" w14:textId="1DE300AF" w:rsidR="00C142FF" w:rsidRPr="00C142FF" w:rsidRDefault="003B270D" w:rsidP="003B270D">
      <w:pPr>
        <w:pStyle w:val="Heading2"/>
      </w:pPr>
      <w:r>
        <w:t xml:space="preserve">3.6 </w:t>
      </w:r>
      <w:r w:rsidR="00C142FF" w:rsidRPr="00C142FF">
        <w:t>Environmental Factors</w:t>
      </w:r>
    </w:p>
    <w:p w14:paraId="731F2FCE" w14:textId="77777777" w:rsidR="000C1967" w:rsidRPr="000C1967" w:rsidRDefault="000C1967" w:rsidP="000C1967">
      <w:pPr>
        <w:jc w:val="both"/>
      </w:pPr>
      <w:r w:rsidRPr="000C1967">
        <w:t xml:space="preserve">Kiribati faces significant environmental challenges that hinder the implementation of effective sanitation systems. South Tarawa, home to the majority of the population, consists of small islets covering just 12 square kilometers, with over 60,000 residents. The high population density, shallow groundwater table, </w:t>
      </w:r>
      <w:r w:rsidRPr="000C1967">
        <w:lastRenderedPageBreak/>
        <w:t>and limited land area complicate the installation of sustainable sanitation systems. Combined with inadequate infrastructure and poor hygiene practices, these factors have led to a high prevalence of waterborne diseases.</w:t>
      </w:r>
    </w:p>
    <w:p w14:paraId="0E79F2F1" w14:textId="2BAA9FDF" w:rsidR="000C1967" w:rsidRPr="000C1967" w:rsidRDefault="000C1967" w:rsidP="000C1967">
      <w:pPr>
        <w:jc w:val="both"/>
      </w:pPr>
      <w:r w:rsidRPr="000C1967">
        <w:t>The primary source of freshwater in Kiribati is shallow groundwater, located only 2-3 meters below the surface</w:t>
      </w:r>
      <w:r w:rsidR="000D60D3">
        <w:fldChar w:fldCharType="begin"/>
      </w:r>
      <w:r w:rsidR="000D60D3">
        <w:instrText xml:space="preserve"> ADDIN EN.CITE &lt;EndNote&gt;&lt;Cite&gt;&lt;Author&gt;Jazayeri&lt;/Author&gt;&lt;Year&gt;2019&lt;/Year&gt;&lt;RecNum&gt;8&lt;/RecNum&gt;&lt;DisplayText&gt;&lt;style face="superscript"&gt;[9]&lt;/style&gt;&lt;/DisplayText&gt;&lt;record&gt;&lt;rec-number&gt;8&lt;/rec-number&gt;&lt;foreign-keys&gt;&lt;key app="EN" db-id="22xerp02rsa9rcev0fjxtda4edxdv5xttet5" timestamp="1723743808"&gt;8&lt;/key&gt;&lt;/foreign-keys&gt;&lt;ref-type name="Book"&gt;6&lt;/ref-type&gt;&lt;contributors&gt;&lt;authors&gt;&lt;author&gt;Jazayeri, Amir&lt;/author&gt;&lt;author&gt;Solórzano-Rivas, S Cristina&lt;/author&gt;&lt;author&gt;Sinclair, Peter&lt;/author&gt;&lt;author&gt;Antoniou, Andreas&lt;/author&gt;&lt;author&gt;Irvine, Dylan J&lt;/author&gt;&lt;author&gt;Werner, Adrian D&lt;/author&gt;&lt;/authors&gt;&lt;/contributors&gt;&lt;titles&gt;&lt;title&gt;A Groundwater Modelling Investigation of Greywater Disposal: South Tarawa, Kiribati&lt;/title&gt;&lt;/titles&gt;&lt;dates&gt;&lt;year&gt;2019&lt;/year&gt;&lt;/dates&gt;&lt;publisher&gt;World Bank&lt;/publisher&gt;&lt;urls&gt;&lt;/urls&gt;&lt;/record&gt;&lt;/Cite&gt;&lt;/EndNote&gt;</w:instrText>
      </w:r>
      <w:r w:rsidR="000D60D3">
        <w:fldChar w:fldCharType="separate"/>
      </w:r>
      <w:r w:rsidR="000D60D3" w:rsidRPr="000D60D3">
        <w:rPr>
          <w:noProof/>
          <w:vertAlign w:val="superscript"/>
        </w:rPr>
        <w:t>[9]</w:t>
      </w:r>
      <w:r w:rsidR="000D60D3">
        <w:fldChar w:fldCharType="end"/>
      </w:r>
      <w:r w:rsidRPr="000C1967">
        <w:t>. These groundwater lenses are highly vulnerable to contamination from on-site sanitation systems like pit latrines and septic tanks, which contribute to fecal pollution. Many septic tanks are intentionally designed to leak to avoid the costs of regular emptying, further contaminating the freshwater supply. The island’s porous coral sand soil, which allows rapid infiltration, exacerbates this risk.</w:t>
      </w:r>
    </w:p>
    <w:p w14:paraId="7769B9D3" w14:textId="77777777" w:rsidR="000C1967" w:rsidRPr="000C1967" w:rsidRDefault="000C1967" w:rsidP="000C1967">
      <w:pPr>
        <w:jc w:val="both"/>
      </w:pPr>
      <w:r w:rsidRPr="000C1967">
        <w:t>In addition to these existing environmental pressures, climate change presents a growing threat to Kiribati. Rising sea levels, tidal inundation, and seawater intrusion threaten both freshwater resources and the effectiveness of sanitation systems. Prolonged droughts have also affected groundwater recharge, worsening water shortages. Kiribati’s vulnerability to climate change underscores the urgent need for climate-resilient sanitation solutions that can adapt to these escalating environmental challenges.</w:t>
      </w:r>
    </w:p>
    <w:p w14:paraId="3C7385E1" w14:textId="775C9FAB" w:rsidR="00C142FF" w:rsidRPr="00C142FF" w:rsidRDefault="000C1967" w:rsidP="00C142FF">
      <w:pPr>
        <w:jc w:val="both"/>
      </w:pPr>
      <w:r w:rsidRPr="000C1967">
        <w:t xml:space="preserve">Kiribati’s sanitation issues are compounded by socioeconomic, financial, and technological barriers. The country’s high population density, isolation, and limited resources make the adoption of advanced sanitation technologies difficult. However, with effective policy frameworks, collaborative efforts, and innovative solutions, Kiribati can overcome these challenges and move toward a more sustainable and circular sanitation system. </w:t>
      </w:r>
    </w:p>
    <w:p w14:paraId="4391D3B4" w14:textId="424EFB23" w:rsidR="00E739BE" w:rsidRDefault="00E739BE" w:rsidP="00E739BE">
      <w:pPr>
        <w:pStyle w:val="Heading1"/>
      </w:pPr>
      <w:bookmarkStart w:id="5" w:name="_Toc191002104"/>
      <w:r>
        <w:t>4</w:t>
      </w:r>
      <w:r w:rsidRPr="00E739BE">
        <w:t xml:space="preserve">. Opportunities for </w:t>
      </w:r>
      <w:r w:rsidR="008202FC">
        <w:t>improvement in Onsite Sanitation</w:t>
      </w:r>
      <w:bookmarkEnd w:id="5"/>
      <w:r w:rsidR="008202FC">
        <w:t xml:space="preserve"> </w:t>
      </w:r>
    </w:p>
    <w:p w14:paraId="61A5FDC9" w14:textId="2C1D6EB5" w:rsidR="00EF5520" w:rsidRDefault="00EF5520" w:rsidP="00B237F3">
      <w:pPr>
        <w:jc w:val="both"/>
      </w:pPr>
      <w:r w:rsidRPr="00EF5520">
        <w:t>Innovative sanitation technologies offer a significant opportunity to improve sanitation in Kiribati, especially in South Tarawa, where limited land and environmental constraints pose unique challenges. This section evaluates three onsite sanitation systems that adopt circular economy (CE) principles, focusing on waste reduction and material recycling, which contribute to sustainability and support the achievement of the 2030 Agenda for Sustainable Development Goals (SDGs). The aim is to identify suitable, low-cost onsite wastewater systems that are both sustainable and capable of preventing groundwater contamination.</w:t>
      </w:r>
    </w:p>
    <w:p w14:paraId="666DFEF4" w14:textId="4FEC94B6" w:rsidR="00662290" w:rsidRPr="00C04E5E" w:rsidRDefault="00256E4F" w:rsidP="004F1C3C">
      <w:pPr>
        <w:pStyle w:val="Heading2"/>
      </w:pPr>
      <w:r>
        <w:t xml:space="preserve">4.1. </w:t>
      </w:r>
      <w:r w:rsidR="00E311F1" w:rsidRPr="00C04E5E">
        <w:t xml:space="preserve">Ecosan toilet </w:t>
      </w:r>
    </w:p>
    <w:p w14:paraId="1ECE3BE2" w14:textId="68C927EC" w:rsidR="009B74F0" w:rsidRPr="009B74F0" w:rsidRDefault="009B74F0" w:rsidP="009B74F0">
      <w:pPr>
        <w:jc w:val="both"/>
      </w:pPr>
      <w:r w:rsidRPr="009B74F0">
        <w:t>The Ecosan toilet offers a promising, low-cost, and environmentally sustainable alternative for Kiribati, with a small land footprint and easy operation.</w:t>
      </w:r>
      <w:r w:rsidR="008737EE">
        <w:t xml:space="preserve"> </w:t>
      </w:r>
      <w:r w:rsidR="00071FB8">
        <w:t>It is an alternative approach to realize sustainable sanitation, which closely associated with toilets because toilet-based source separation always facilitated greater resource recovery as an alternative solution</w:t>
      </w:r>
      <w:r w:rsidR="00BA5462">
        <w:fldChar w:fldCharType="begin"/>
      </w:r>
      <w:r w:rsidR="00BA5462">
        <w:instrText xml:space="preserve"> ADDIN EN.CITE &lt;EndNote&gt;&lt;Cite&gt;&lt;Author&gt;Larsen&lt;/Author&gt;&lt;Year&gt;2013&lt;/Year&gt;&lt;RecNum&gt;181&lt;/RecNum&gt;&lt;DisplayText&gt;&lt;style face="superscript"&gt;[10]&lt;/style&gt;&lt;/DisplayText&gt;&lt;record&gt;&lt;rec-number&gt;181&lt;/rec-number&gt;&lt;foreign-keys&gt;&lt;key app="EN" db-id="22xerp02rsa9rcev0fjxtda4edxdv5xttet5" timestamp="1740157242"&gt;181&lt;/key&gt;&lt;/foreign-keys&gt;&lt;ref-type name="Book"&gt;6&lt;/ref-type&gt;&lt;contributors&gt;&lt;authors&gt;&lt;author&gt;Larsen, Tove&lt;/author&gt;&lt;author&gt;Udert, Kai&lt;/author&gt;&lt;author&gt;Lienert, Judit&lt;/author&gt;&lt;/authors&gt;&lt;/contributors&gt;&lt;titles&gt;&lt;title&gt;Source separation and decentralization for wastewater management&lt;/title&gt;&lt;/titles&gt;&lt;dates&gt;&lt;year&gt;2013&lt;/year&gt;&lt;/dates&gt;&lt;publisher&gt;Iwa Publishing&lt;/publisher&gt;&lt;urls&gt;&lt;/urls&gt;&lt;/record&gt;&lt;/Cite&gt;&lt;/EndNote&gt;</w:instrText>
      </w:r>
      <w:r w:rsidR="00BA5462">
        <w:fldChar w:fldCharType="separate"/>
      </w:r>
      <w:r w:rsidR="00BA5462" w:rsidRPr="00BA5462">
        <w:rPr>
          <w:noProof/>
          <w:vertAlign w:val="superscript"/>
        </w:rPr>
        <w:t>[10]</w:t>
      </w:r>
      <w:r w:rsidR="00BA5462">
        <w:fldChar w:fldCharType="end"/>
      </w:r>
      <w:r w:rsidR="00071FB8">
        <w:t xml:space="preserve">. </w:t>
      </w:r>
    </w:p>
    <w:p w14:paraId="68DC0299" w14:textId="7A072CC1" w:rsidR="009B74F0" w:rsidRPr="009B74F0" w:rsidRDefault="009B74F0" w:rsidP="009B74F0">
      <w:pPr>
        <w:jc w:val="both"/>
      </w:pPr>
      <w:r w:rsidRPr="009B74F0">
        <w:t xml:space="preserve">A </w:t>
      </w:r>
      <w:r w:rsidR="00D57E01">
        <w:t>conventional</w:t>
      </w:r>
      <w:r w:rsidRPr="009B74F0">
        <w:t xml:space="preserve"> Ecosan system consists of two main components: composting chambers and an evapotranspiration (ET) trench. The toilet is built above the composting chambers, where fecal matter breaks down naturally, aided by organic materials like leaves. Excess liquids, primarily urine and anal wash water are directed to the ET garden via a pipe</w:t>
      </w:r>
      <w:r w:rsidR="000E4582">
        <w:fldChar w:fldCharType="begin"/>
      </w:r>
      <w:r w:rsidR="000E4582">
        <w:instrText xml:space="preserve"> ADDIN EN.CITE &lt;EndNote&gt;&lt;Cite&gt;&lt;Author&gt;Hu&lt;/Author&gt;&lt;Year&gt;2016&lt;/Year&gt;&lt;RecNum&gt;82&lt;/RecNum&gt;&lt;DisplayText&gt;&lt;style face="superscript"&gt;[11]&lt;/style&gt;&lt;/DisplayText&gt;&lt;record&gt;&lt;rec-number&gt;82&lt;/rec-number&gt;&lt;foreign-keys&gt;&lt;key app="EN" db-id="22xerp02rsa9rcev0fjxtda4edxdv5xttet5" timestamp="1728447394"&gt;82&lt;/key&gt;&lt;/foreign-keys&gt;&lt;ref-type name="Journal Article"&gt;17&lt;/ref-type&gt;&lt;contributors&gt;&lt;authors&gt;&lt;author&gt;Hu, Ming&lt;/author&gt;&lt;author&gt;Fan, Bin&lt;/author&gt;&lt;author&gt;Wang, Hongliang&lt;/author&gt;&lt;author&gt;Qu, Bo&lt;/author&gt;&lt;author&gt;Zhu, Shikun&lt;/author&gt;&lt;/authors&gt;&lt;/contributors&gt;&lt;titles&gt;&lt;title&gt;Constructing the ecological sanitation: a review on technology and methods&lt;/title&gt;&lt;secondary-title&gt;Journal of Cleaner Production&lt;/secondary-title&gt;&lt;/titles&gt;&lt;periodical&gt;&lt;full-title&gt;Journal of Cleaner Production&lt;/full-title&gt;&lt;/periodical&gt;&lt;pages&gt;1-21&lt;/pages&gt;&lt;volume&gt;125&lt;/volume&gt;&lt;dates&gt;&lt;year&gt;2016&lt;/year&gt;&lt;/dates&gt;&lt;isbn&gt;0959-6526&lt;/isbn&gt;&lt;urls&gt;&lt;/urls&gt;&lt;/record&gt;&lt;/Cite&gt;&lt;/EndNote&gt;</w:instrText>
      </w:r>
      <w:r w:rsidR="000E4582">
        <w:fldChar w:fldCharType="separate"/>
      </w:r>
      <w:r w:rsidR="000E4582" w:rsidRPr="000E4582">
        <w:rPr>
          <w:noProof/>
          <w:vertAlign w:val="superscript"/>
        </w:rPr>
        <w:t>[11]</w:t>
      </w:r>
      <w:r w:rsidR="000E4582">
        <w:fldChar w:fldCharType="end"/>
      </w:r>
      <w:r w:rsidRPr="009B74F0">
        <w:t>. These liquids undergo evaporation and transpiration, where water vapor is released into the air, completing the natural treatment process</w:t>
      </w:r>
      <w:r w:rsidR="00CD39BF">
        <w:fldChar w:fldCharType="begin"/>
      </w:r>
      <w:r w:rsidR="00CD39BF">
        <w:instrText xml:space="preserve"> ADDIN EN.CITE &lt;EndNote&gt;&lt;Cite&gt;&lt;Author&gt;Crennan&lt;/Author&gt;&lt;Year&gt;2007&lt;/Year&gt;&lt;RecNum&gt;159&lt;/RecNum&gt;&lt;DisplayText&gt;&lt;style face="superscript"&gt;[12]&lt;/style&gt;&lt;/DisplayText&gt;&lt;record&gt;&lt;rec-number&gt;159&lt;/rec-number&gt;&lt;foreign-keys&gt;&lt;key app="EN" db-id="22xerp02rsa9rcev0fjxtda4edxdv5xttet5" timestamp="1739024469"&gt;159&lt;/key&gt;&lt;/foreign-keys&gt;&lt;ref-type name="Journal Article"&gt;17&lt;/ref-type&gt;&lt;contributors&gt;&lt;authors&gt;&lt;author&gt;Crennan, Leonie&lt;/author&gt;&lt;/authors&gt;&lt;/contributors&gt;&lt;titles&gt;&lt;title&gt;Sustainable sanitation manual and construction guidelines for a waterless composting toilet&lt;/title&gt;&lt;secondary-title&gt;IWP-Pacific Technical Report&lt;/secondary-title&gt;&lt;/titles&gt;&lt;periodical&gt;&lt;full-title&gt;IWP-Pacific Technical Report&lt;/full-title&gt;&lt;/periodical&gt;&lt;volume&gt;52&lt;/volume&gt;&lt;dates&gt;&lt;year&gt;2007&lt;/year&gt;&lt;/dates&gt;&lt;urls&gt;&lt;/urls&gt;&lt;/record&gt;&lt;/Cite&gt;&lt;/EndNote&gt;</w:instrText>
      </w:r>
      <w:r w:rsidR="00CD39BF">
        <w:fldChar w:fldCharType="separate"/>
      </w:r>
      <w:r w:rsidR="00CD39BF" w:rsidRPr="00CD39BF">
        <w:rPr>
          <w:noProof/>
          <w:vertAlign w:val="superscript"/>
        </w:rPr>
        <w:t>[12]</w:t>
      </w:r>
      <w:r w:rsidR="00CD39BF">
        <w:fldChar w:fldCharType="end"/>
      </w:r>
      <w:r w:rsidRPr="009B74F0">
        <w:t>.</w:t>
      </w:r>
    </w:p>
    <w:p w14:paraId="3C17A4C0" w14:textId="0A67B650" w:rsidR="00E07599" w:rsidRDefault="00E07599" w:rsidP="009B74F0">
      <w:pPr>
        <w:jc w:val="both"/>
      </w:pPr>
      <w:r w:rsidRPr="00E07599">
        <w:t xml:space="preserve">The Ecosan concept has been adapted to various socio-economic and geographical contexts, especially in low-cost settings. In the Pacific Islands, such as Tuvalu, the system incorporates an evapotranspiration (ET) </w:t>
      </w:r>
      <w:r w:rsidRPr="00E07599">
        <w:lastRenderedPageBreak/>
        <w:t xml:space="preserve">garden to manage excess liquids. Given the permeable sandy soils in Tuvalu, urine discharge can contaminate groundwater, a concern also relevant to Kiribati's atoll environment. Therefore, Ecosan toilets in Kiribati must be carefully designed to prevent groundwater contamination, ensuring proper treatment and disposal of liquids. </w:t>
      </w:r>
    </w:p>
    <w:p w14:paraId="2D554367" w14:textId="211BE861" w:rsidR="00753B69" w:rsidRDefault="00F56CE4" w:rsidP="009B74F0">
      <w:pPr>
        <w:jc w:val="both"/>
      </w:pPr>
      <w:r>
        <w:t xml:space="preserve">The groundwater in Kiribati suffer from environmental pollutions from wastewater. </w:t>
      </w:r>
      <w:r w:rsidR="008B43E3">
        <w:t xml:space="preserve">The water quality in South Tarawa faces microbial contamination risks, with studies indicating effluent from septic tanks and wastewater contributes significantly to groundwater pollution. </w:t>
      </w:r>
      <w:r w:rsidR="001C4A63" w:rsidRPr="001C4A63">
        <w:t xml:space="preserve">Groundwater quality in South Tarawa shows varying </w:t>
      </w:r>
      <w:r w:rsidR="002916F2">
        <w:t xml:space="preserve">in </w:t>
      </w:r>
      <w:r w:rsidR="001C4A63" w:rsidRPr="001C4A63">
        <w:t xml:space="preserve">nitrate contamination exceeds WHO guidelines in some areas, such as Bairiki with 69.2 mg/l. Additionally, shallow wells in Bairiki and </w:t>
      </w:r>
      <w:proofErr w:type="spellStart"/>
      <w:r w:rsidR="001C4A63" w:rsidRPr="001C4A63">
        <w:t>Bikenibeu</w:t>
      </w:r>
      <w:proofErr w:type="spellEnd"/>
      <w:r w:rsidR="001C4A63" w:rsidRPr="001C4A63">
        <w:t xml:space="preserve"> show higher E. coli contamination, making them unsuitable for potable use without treatment</w:t>
      </w:r>
      <w:r w:rsidR="004C75F6">
        <w:fldChar w:fldCharType="begin"/>
      </w:r>
      <w:r w:rsidR="00CD39BF">
        <w:instrText xml:space="preserve"> ADDIN EN.CITE &lt;EndNote&gt;&lt;Cite&gt;&lt;Author&gt;Jazayeri&lt;/Author&gt;&lt;Year&gt;2019&lt;/Year&gt;&lt;RecNum&gt;8&lt;/RecNum&gt;&lt;DisplayText&gt;&lt;style face="superscript"&gt;[9, 13]&lt;/style&gt;&lt;/DisplayText&gt;&lt;record&gt;&lt;rec-number&gt;8&lt;/rec-number&gt;&lt;foreign-keys&gt;&lt;key app="EN" db-id="22xerp02rsa9rcev0fjxtda4edxdv5xttet5" timestamp="1723743808"&gt;8&lt;/key&gt;&lt;/foreign-keys&gt;&lt;ref-type name="Book"&gt;6&lt;/ref-type&gt;&lt;contributors&gt;&lt;authors&gt;&lt;author&gt;Jazayeri, Amir&lt;/author&gt;&lt;author&gt;Solórzano-Rivas, S Cristina&lt;/author&gt;&lt;author&gt;Sinclair, Peter&lt;/author&gt;&lt;author&gt;Antoniou, Andreas&lt;/author&gt;&lt;author&gt;Irvine, Dylan J&lt;/author&gt;&lt;author&gt;Werner, Adrian D&lt;/author&gt;&lt;/authors&gt;&lt;/contributors&gt;&lt;titles&gt;&lt;title&gt;A Groundwater Modelling Investigation of Greywater Disposal: South Tarawa, Kiribati&lt;/title&gt;&lt;/titles&gt;&lt;dates&gt;&lt;year&gt;2019&lt;/year&gt;&lt;/dates&gt;&lt;publisher&gt;World Bank&lt;/publisher&gt;&lt;urls&gt;&lt;/urls&gt;&lt;/record&gt;&lt;/Cite&gt;&lt;Cite&gt;&lt;Author&gt;Teema Biko&lt;/Author&gt;&lt;Year&gt;2020 - 2021&lt;/Year&gt;&lt;RecNum&gt;31&lt;/RecNum&gt;&lt;record&gt;&lt;rec-number&gt;31&lt;/rec-number&gt;&lt;foreign-keys&gt;&lt;key app="EN" db-id="22xerp02rsa9rcev0fjxtda4edxdv5xttet5" timestamp="1724890245"&gt;31&lt;/key&gt;&lt;/foreign-keys&gt;&lt;ref-type name="Report"&gt;27&lt;/ref-type&gt;&lt;contributors&gt;&lt;authors&gt;&lt;author&gt;Teema Biko,&lt;/author&gt;&lt;author&gt;John A. Carreon,&lt;/author&gt;&lt;author&gt;Samasoni Sauni.&lt;/author&gt;&lt;/authors&gt;&lt;/contributors&gt;&lt;titles&gt;&lt;title&gt; BONRIKI &amp;amp; BUOTA WATER RESERVES&amp;#xD; WATER QUALITY SAMPLING/ MONITORING DATA&amp;#xD; APRIL 2020 – JULY 2021&lt;/title&gt;&lt;secondary-title&gt;KIRIBATI INTERNATIONAL WATERS&amp;#xD; RIDGE TO REEF PROJECT&lt;/secondary-title&gt;&lt;/titles&gt;&lt;dates&gt;&lt;year&gt;2020 - 2021&lt;/year&gt;&lt;/dates&gt;&lt;pub-location&gt;Suva, Fiji&lt;/pub-location&gt;&lt;publisher&gt;SPC&lt;/publisher&gt;&lt;urls&gt;&lt;/urls&gt;&lt;/record&gt;&lt;/Cite&gt;&lt;/EndNote&gt;</w:instrText>
      </w:r>
      <w:r w:rsidR="004C75F6">
        <w:fldChar w:fldCharType="separate"/>
      </w:r>
      <w:r w:rsidR="00CD39BF" w:rsidRPr="00CD39BF">
        <w:rPr>
          <w:noProof/>
          <w:vertAlign w:val="superscript"/>
        </w:rPr>
        <w:t>[9, 13]</w:t>
      </w:r>
      <w:r w:rsidR="004C75F6">
        <w:fldChar w:fldCharType="end"/>
      </w:r>
      <w:r w:rsidR="001C4A63" w:rsidRPr="001C4A63">
        <w:t>.</w:t>
      </w:r>
      <w:r w:rsidR="00B1358A">
        <w:t xml:space="preserve"> Hence when the urine and </w:t>
      </w:r>
      <w:proofErr w:type="spellStart"/>
      <w:r w:rsidR="00B1358A">
        <w:t>faeces</w:t>
      </w:r>
      <w:proofErr w:type="spellEnd"/>
      <w:r w:rsidR="00B1358A">
        <w:t xml:space="preserve"> are properly contained, collected, and recycling to produce fertilizer </w:t>
      </w:r>
      <w:r w:rsidR="000377E8">
        <w:t xml:space="preserve">that community could be benefited from and at the same time </w:t>
      </w:r>
      <w:r w:rsidR="00B1358A">
        <w:t xml:space="preserve">reduce the nutrient load into the groundwater. </w:t>
      </w:r>
      <w:r w:rsidR="00D42213">
        <w:t>For example, in China</w:t>
      </w:r>
      <w:r w:rsidR="001A4BAB">
        <w:t xml:space="preserve"> and Sub Saharan Africa</w:t>
      </w:r>
      <w:r w:rsidR="00D42213">
        <w:t xml:space="preserve">, </w:t>
      </w:r>
      <w:proofErr w:type="spellStart"/>
      <w:r w:rsidR="00D42213">
        <w:t>faecal</w:t>
      </w:r>
      <w:proofErr w:type="spellEnd"/>
      <w:r w:rsidR="00D42213">
        <w:t xml:space="preserve"> matter from Ecosan toilets are reuse as fertilizer by local farmers in rural areas</w:t>
      </w:r>
      <w:r w:rsidR="001A4BAB">
        <w:fldChar w:fldCharType="begin"/>
      </w:r>
      <w:r w:rsidR="00CD39BF">
        <w:instrText xml:space="preserve"> ADDIN EN.CITE &lt;EndNote&gt;&lt;Cite&gt;&lt;Author&gt;Morgan&lt;/Author&gt;&lt;Year&gt;2005&lt;/Year&gt;&lt;RecNum&gt;184&lt;/RecNum&gt;&lt;DisplayText&gt;&lt;style face="superscript"&gt;[14]&lt;/style&gt;&lt;/DisplayText&gt;&lt;record&gt;&lt;rec-number&gt;184&lt;/rec-number&gt;&lt;foreign-keys&gt;&lt;key app="EN" db-id="22xerp02rsa9rcev0fjxtda4edxdv5xttet5" timestamp="1740160422"&gt;184&lt;/key&gt;&lt;/foreign-keys&gt;&lt;ref-type name="Journal Article"&gt;17&lt;/ref-type&gt;&lt;contributors&gt;&lt;authors&gt;&lt;author&gt;Morgan, Peter&lt;/author&gt;&lt;/authors&gt;&lt;/contributors&gt;&lt;titles&gt;&lt;title&gt;Successful demonstration activities in the use of toilet compost and urine as a source of nutrients for growing crops&lt;/title&gt;&lt;secondary-title&gt;Aquamor, Harare&lt;/secondary-title&gt;&lt;/titles&gt;&lt;periodical&gt;&lt;full-title&gt;Aquamor, Harare&lt;/full-title&gt;&lt;/periodical&gt;&lt;dates&gt;&lt;year&gt;2005&lt;/year&gt;&lt;/dates&gt;&lt;urls&gt;&lt;/urls&gt;&lt;/record&gt;&lt;/Cite&gt;&lt;/EndNote&gt;</w:instrText>
      </w:r>
      <w:r w:rsidR="001A4BAB">
        <w:fldChar w:fldCharType="separate"/>
      </w:r>
      <w:r w:rsidR="00CD39BF" w:rsidRPr="00CD39BF">
        <w:rPr>
          <w:noProof/>
          <w:vertAlign w:val="superscript"/>
        </w:rPr>
        <w:t>[14]</w:t>
      </w:r>
      <w:r w:rsidR="001A4BAB">
        <w:fldChar w:fldCharType="end"/>
      </w:r>
      <w:r w:rsidR="00D42213">
        <w:t xml:space="preserve">. </w:t>
      </w:r>
    </w:p>
    <w:p w14:paraId="64B8A5A4" w14:textId="622C0FC1" w:rsidR="006D499B" w:rsidRDefault="006D499B" w:rsidP="009B74F0">
      <w:pPr>
        <w:jc w:val="both"/>
      </w:pPr>
      <w:r w:rsidRPr="006D499B">
        <w:t>The total annual economic burden of poor water and sanitation on South Tarawa is estimated to range from $3.7 to $7.3 million</w:t>
      </w:r>
      <w:r w:rsidR="0051271A">
        <w:fldChar w:fldCharType="begin"/>
      </w:r>
      <w:r w:rsidR="0051271A">
        <w:instrText xml:space="preserve"> ADDIN EN.CITE &lt;EndNote&gt;&lt;Cite&gt;&lt;Author&gt;ADB&lt;/Author&gt;&lt;Year&gt;2013&lt;/Year&gt;&lt;RecNum&gt;115&lt;/RecNum&gt;&lt;DisplayText&gt;&lt;style face="superscript"&gt;[8]&lt;/style&gt;&lt;/DisplayText&gt;&lt;record&gt;&lt;rec-number&gt;115&lt;/rec-number&gt;&lt;foreign-keys&gt;&lt;key app="EN" db-id="22xerp02rsa9rcev0fjxtda4edxdv5xttet5" timestamp="1734444658"&gt;115&lt;/key&gt;&lt;/foreign-keys&gt;&lt;ref-type name="Report"&gt;27&lt;/ref-type&gt;&lt;contributors&gt;&lt;authors&gt;&lt;author&gt;ADB&lt;/author&gt;&lt;/authors&gt;&lt;/contributors&gt;&lt;titles&gt;&lt;title&gt;Economic Costs of Inadequate Water and Sanitation SOUTH TARAWA, KIRIBATI&lt;/title&gt;&lt;secondary-title&gt;Economic costs of inadequate water and sanitation: South Tarawa, Kiribati. Mandaluyong City, Philippines: Asian Development Bank, 2013.&lt;/secondary-title&gt;&lt;/titles&gt;&lt;dates&gt;&lt;year&gt;2013&lt;/year&gt;&lt;/dates&gt;&lt;pub-location&gt;Manila, Philippines&amp;#xD;&lt;/pub-location&gt;&lt;urls&gt;&lt;/urls&gt;&lt;/record&gt;&lt;/Cite&gt;&lt;/EndNote&gt;</w:instrText>
      </w:r>
      <w:r w:rsidR="0051271A">
        <w:fldChar w:fldCharType="separate"/>
      </w:r>
      <w:r w:rsidR="0051271A" w:rsidRPr="0051271A">
        <w:rPr>
          <w:noProof/>
          <w:vertAlign w:val="superscript"/>
        </w:rPr>
        <w:t>[8]</w:t>
      </w:r>
      <w:r w:rsidR="0051271A">
        <w:fldChar w:fldCharType="end"/>
      </w:r>
      <w:r w:rsidRPr="006D499B">
        <w:t>. Therefore, the ability of the Ecosan toilet to treat fecal matter through composting ensures safe disposal and significantly reduces the spread of waterborne pathogens</w:t>
      </w:r>
      <w:r w:rsidR="00803CCF">
        <w:t xml:space="preserve">. Due to disease prevention, cost on health-care and medicine will be reduced. </w:t>
      </w:r>
    </w:p>
    <w:p w14:paraId="2B5FB138" w14:textId="1F444782" w:rsidR="00920DF8" w:rsidRDefault="00A23522" w:rsidP="00E66E84">
      <w:pPr>
        <w:jc w:val="both"/>
      </w:pPr>
      <w:r w:rsidRPr="00A23522">
        <w:rPr>
          <w:noProof/>
        </w:rPr>
        <w:drawing>
          <wp:anchor distT="0" distB="0" distL="114300" distR="114300" simplePos="0" relativeHeight="251658240" behindDoc="1" locked="0" layoutInCell="1" allowOverlap="1" wp14:anchorId="6668CB4D" wp14:editId="525FB768">
            <wp:simplePos x="0" y="0"/>
            <wp:positionH relativeFrom="column">
              <wp:posOffset>2480641</wp:posOffset>
            </wp:positionH>
            <wp:positionV relativeFrom="paragraph">
              <wp:posOffset>5715</wp:posOffset>
            </wp:positionV>
            <wp:extent cx="3005455" cy="2150110"/>
            <wp:effectExtent l="0" t="0" r="4445" b="2540"/>
            <wp:wrapTight wrapText="bothSides">
              <wp:wrapPolygon edited="0">
                <wp:start x="0" y="0"/>
                <wp:lineTo x="0" y="21434"/>
                <wp:lineTo x="21495" y="21434"/>
                <wp:lineTo x="214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05455" cy="2150110"/>
                    </a:xfrm>
                    <a:prstGeom prst="rect">
                      <a:avLst/>
                    </a:prstGeom>
                  </pic:spPr>
                </pic:pic>
              </a:graphicData>
            </a:graphic>
            <wp14:sizeRelH relativeFrom="page">
              <wp14:pctWidth>0</wp14:pctWidth>
            </wp14:sizeRelH>
            <wp14:sizeRelV relativeFrom="page">
              <wp14:pctHeight>0</wp14:pctHeight>
            </wp14:sizeRelV>
          </wp:anchor>
        </w:drawing>
      </w:r>
      <w:r w:rsidRPr="00135172">
        <w:rPr>
          <w:noProof/>
        </w:rPr>
        <w:drawing>
          <wp:anchor distT="0" distB="0" distL="114300" distR="114300" simplePos="0" relativeHeight="251659264" behindDoc="1" locked="0" layoutInCell="1" allowOverlap="1" wp14:anchorId="58CDBAA7" wp14:editId="2605914C">
            <wp:simplePos x="0" y="0"/>
            <wp:positionH relativeFrom="column">
              <wp:posOffset>434257</wp:posOffset>
            </wp:positionH>
            <wp:positionV relativeFrom="paragraph">
              <wp:posOffset>4445</wp:posOffset>
            </wp:positionV>
            <wp:extent cx="1997710" cy="2152015"/>
            <wp:effectExtent l="0" t="0" r="2540" b="635"/>
            <wp:wrapTight wrapText="bothSides">
              <wp:wrapPolygon edited="0">
                <wp:start x="0" y="0"/>
                <wp:lineTo x="0" y="21415"/>
                <wp:lineTo x="21421" y="21415"/>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97710" cy="2152015"/>
                    </a:xfrm>
                    <a:prstGeom prst="rect">
                      <a:avLst/>
                    </a:prstGeom>
                  </pic:spPr>
                </pic:pic>
              </a:graphicData>
            </a:graphic>
            <wp14:sizeRelH relativeFrom="page">
              <wp14:pctWidth>0</wp14:pctWidth>
            </wp14:sizeRelH>
            <wp14:sizeRelV relativeFrom="page">
              <wp14:pctHeight>0</wp14:pctHeight>
            </wp14:sizeRelV>
          </wp:anchor>
        </w:drawing>
      </w:r>
    </w:p>
    <w:p w14:paraId="459B3568" w14:textId="4AFE77BC" w:rsidR="008557B6" w:rsidRDefault="008557B6" w:rsidP="00E66E84">
      <w:pPr>
        <w:jc w:val="both"/>
      </w:pPr>
    </w:p>
    <w:p w14:paraId="7527705D" w14:textId="3D0BFCE7" w:rsidR="00135172" w:rsidRDefault="00135172" w:rsidP="00135172">
      <w:pPr>
        <w:keepNext/>
        <w:jc w:val="center"/>
      </w:pPr>
    </w:p>
    <w:p w14:paraId="0FF207E2" w14:textId="7A3AB35F" w:rsidR="00A23522" w:rsidRDefault="00A23522" w:rsidP="00135172">
      <w:pPr>
        <w:keepNext/>
        <w:jc w:val="center"/>
      </w:pPr>
    </w:p>
    <w:p w14:paraId="39004776" w14:textId="5AC24EC2" w:rsidR="00A23522" w:rsidRDefault="00A23522" w:rsidP="00135172">
      <w:pPr>
        <w:keepNext/>
        <w:jc w:val="center"/>
      </w:pPr>
    </w:p>
    <w:p w14:paraId="6B5460F5" w14:textId="1F189A35" w:rsidR="00A23522" w:rsidRDefault="00A23522" w:rsidP="00135172">
      <w:pPr>
        <w:keepNext/>
        <w:jc w:val="center"/>
      </w:pPr>
    </w:p>
    <w:p w14:paraId="0DE098D5" w14:textId="7C53D1FB" w:rsidR="00A23522" w:rsidRDefault="00A23522" w:rsidP="00135172">
      <w:pPr>
        <w:keepNext/>
        <w:jc w:val="center"/>
      </w:pPr>
    </w:p>
    <w:p w14:paraId="36AB89A3" w14:textId="77777777" w:rsidR="00A23522" w:rsidRDefault="00A23522" w:rsidP="00135172">
      <w:pPr>
        <w:keepNext/>
        <w:jc w:val="center"/>
      </w:pPr>
    </w:p>
    <w:p w14:paraId="4959A12F" w14:textId="6659BDCB" w:rsidR="008557B6" w:rsidRDefault="00135172" w:rsidP="00135172">
      <w:pPr>
        <w:pStyle w:val="Caption"/>
        <w:jc w:val="center"/>
      </w:pPr>
      <w:r>
        <w:t xml:space="preserve">Figure </w:t>
      </w:r>
      <w:fldSimple w:instr=" SEQ Figure \* ARABIC ">
        <w:r w:rsidR="00894116">
          <w:rPr>
            <w:noProof/>
          </w:rPr>
          <w:t>3</w:t>
        </w:r>
      </w:fldSimple>
      <w:r>
        <w:t xml:space="preserve">. </w:t>
      </w:r>
      <w:r w:rsidR="00874DF1">
        <w:t xml:space="preserve">(a) </w:t>
      </w:r>
      <w:r>
        <w:t>Typical Ecosan Toilet</w:t>
      </w:r>
      <w:r w:rsidR="00874DF1">
        <w:t xml:space="preserve"> &amp; (b) </w:t>
      </w:r>
      <w:proofErr w:type="spellStart"/>
      <w:r w:rsidR="00874DF1">
        <w:t>Evapo</w:t>
      </w:r>
      <w:proofErr w:type="spellEnd"/>
      <w:r w:rsidR="00874DF1">
        <w:t>-</w:t>
      </w:r>
      <w:proofErr w:type="gramStart"/>
      <w:r w:rsidR="00874DF1">
        <w:t xml:space="preserve">transpiration </w:t>
      </w:r>
      <w:r w:rsidR="00B15711">
        <w:t>.</w:t>
      </w:r>
      <w:proofErr w:type="gramEnd"/>
      <w:r w:rsidR="00B15711">
        <w:t xml:space="preserve"> </w:t>
      </w:r>
      <w:r>
        <w:t xml:space="preserve">Source: </w:t>
      </w:r>
      <w:r w:rsidR="00683B17">
        <w:t>(</w:t>
      </w:r>
      <w:proofErr w:type="spellStart"/>
      <w:r w:rsidR="00683B17">
        <w:t>Crennan</w:t>
      </w:r>
      <w:proofErr w:type="spellEnd"/>
      <w:r w:rsidR="00683B17">
        <w:t>, 2007</w:t>
      </w:r>
      <w:r>
        <w:t>)</w:t>
      </w:r>
    </w:p>
    <w:p w14:paraId="2718D525" w14:textId="1C42FD7B" w:rsidR="00662290" w:rsidRPr="00F5365A" w:rsidRDefault="00256E4F" w:rsidP="004F1C3C">
      <w:pPr>
        <w:pStyle w:val="Heading2"/>
      </w:pPr>
      <w:r>
        <w:t xml:space="preserve">4.2 </w:t>
      </w:r>
      <w:r w:rsidR="00662290" w:rsidRPr="009972E7">
        <w:t xml:space="preserve">Aqua privy </w:t>
      </w:r>
    </w:p>
    <w:p w14:paraId="4C97B0E2" w14:textId="49C2708D" w:rsidR="009C7640" w:rsidRPr="009C7640" w:rsidRDefault="009C7640" w:rsidP="009C7640">
      <w:pPr>
        <w:jc w:val="both"/>
      </w:pPr>
      <w:r w:rsidRPr="009C7640">
        <w:t>The Aqua Privy is a wet pit with sealed sides and bottom, designed to suit local conditions. A typical design consists of a toilet house built over a sealed pit, with liquid waste flowing through a standard sanitation tee into either a seepage system or an evapotranspiration (ET) bed</w:t>
      </w:r>
      <w:r w:rsidR="00EB7BDD">
        <w:fldChar w:fldCharType="begin"/>
      </w:r>
      <w:r w:rsidR="00CD39BF">
        <w:instrText xml:space="preserve"> ADDIN EN.CITE &lt;EndNote&gt;&lt;Cite&gt;&lt;Author&gt;Oluwande&lt;/Author&gt;&lt;Year&gt;1975&lt;/Year&gt;&lt;RecNum&gt;174&lt;/RecNum&gt;&lt;DisplayText&gt;&lt;style face="superscript"&gt;[15]&lt;/style&gt;&lt;/DisplayText&gt;&lt;record&gt;&lt;rec-number&gt;174&lt;/rec-number&gt;&lt;foreign-keys&gt;&lt;key app="EN" db-id="22xerp02rsa9rcev0fjxtda4edxdv5xttet5" timestamp="1740062121"&gt;174&lt;/key&gt;&lt;/foreign-keys&gt;&lt;ref-type name="Journal Article"&gt;17&lt;/ref-type&gt;&lt;contributors&gt;&lt;authors&gt;&lt;author&gt;Oluwande, PA&lt;/author&gt;&lt;/authors&gt;&lt;/contributors&gt;&lt;titles&gt;&lt;title&gt;Development of the aqua-privy for urban sanitation&lt;/title&gt;&lt;/titles&gt;&lt;dates&gt;&lt;year&gt;1975&lt;/year&gt;&lt;/dates&gt;&lt;urls&gt;&lt;/urls&gt;&lt;/record&gt;&lt;/Cite&gt;&lt;/EndNote&gt;</w:instrText>
      </w:r>
      <w:r w:rsidR="00EB7BDD">
        <w:fldChar w:fldCharType="separate"/>
      </w:r>
      <w:r w:rsidR="00CD39BF" w:rsidRPr="00CD39BF">
        <w:rPr>
          <w:noProof/>
          <w:vertAlign w:val="superscript"/>
        </w:rPr>
        <w:t>[15]</w:t>
      </w:r>
      <w:r w:rsidR="00EB7BDD">
        <w:fldChar w:fldCharType="end"/>
      </w:r>
      <w:r w:rsidRPr="009C7640">
        <w:t>. The system functions as a hybrid between a pit latrine and a flush toilet, making it a viable replacement for poorly constructed pit latrines in South Tarawa. It is particularly suitable for areas with moderate groundwater levels, where effluent can be safely discharged into a trench, provided the separation from groundwater is at least 0.6 meters. In areas with high groundwater, an ET bed is recommended.</w:t>
      </w:r>
    </w:p>
    <w:p w14:paraId="7269B593" w14:textId="77777777" w:rsidR="009C7640" w:rsidRPr="009C7640" w:rsidRDefault="009C7640" w:rsidP="009C7640">
      <w:pPr>
        <w:jc w:val="both"/>
      </w:pPr>
      <w:r w:rsidRPr="009C7640">
        <w:t xml:space="preserve">The system promotes anaerobic digestion of waste sludge, and a water seal under the toilet pan helps control odors and prevent insects. However, the seal can be compromised by evaporation or leakage, so maintaining a steady water supply is essential. A simple vent is also necessary to prevent odors but should </w:t>
      </w:r>
      <w:r w:rsidRPr="009C7640">
        <w:lastRenderedPageBreak/>
        <w:t>avoid excessive airflow caused by wind or sunlight. The toilet structure can be basic, such as a thatched hut, and sludge needs to be removed annually with a vacuum truck.</w:t>
      </w:r>
    </w:p>
    <w:p w14:paraId="66C6798E" w14:textId="1501896A" w:rsidR="009972E7" w:rsidRDefault="009C7640" w:rsidP="009972E7">
      <w:pPr>
        <w:jc w:val="both"/>
      </w:pPr>
      <w:r w:rsidRPr="009C7640">
        <w:t>The Aqua Privy offers several advantages over septic systems. It does not require piped water, is resistant to blockages, and is simpler and cheaper to construct and maintain. The life of the system can be extended based on pit size and groundwater levels. The World Health Organization recommends a sludge accumulation rate of 40-60 L/</w:t>
      </w:r>
      <w:proofErr w:type="spellStart"/>
      <w:r w:rsidRPr="009C7640">
        <w:t>c.year</w:t>
      </w:r>
      <w:proofErr w:type="spellEnd"/>
      <w:r w:rsidRPr="009C7640">
        <w:t>, making it a cost-effective and practical solution for Kiribati.</w:t>
      </w:r>
      <w:r w:rsidR="000E6997">
        <w:t xml:space="preserve"> </w:t>
      </w:r>
      <w:r w:rsidR="006475C8" w:rsidRPr="009C7640">
        <w:t>Another positive benefit is that the septic tank is connected to the trench about 150 mm which is based on the design use in Nigeria</w:t>
      </w:r>
      <w:r w:rsidR="006475C8" w:rsidRPr="009C7640">
        <w:fldChar w:fldCharType="begin"/>
      </w:r>
      <w:r w:rsidR="00CD39BF">
        <w:instrText xml:space="preserve"> ADDIN EN.CITE &lt;EndNote&gt;&lt;Cite&gt;&lt;Author&gt;De Kruijff&lt;/Author&gt;&lt;Year&gt;1978&lt;/Year&gt;&lt;RecNum&gt;173&lt;/RecNum&gt;&lt;DisplayText&gt;&lt;style face="superscript"&gt;[15, 16]&lt;/style&gt;&lt;/DisplayText&gt;&lt;record&gt;&lt;rec-number&gt;173&lt;/rec-number&gt;&lt;foreign-keys&gt;&lt;key app="EN" db-id="22xerp02rsa9rcev0fjxtda4edxdv5xttet5" timestamp="1740062024"&gt;173&lt;/key&gt;&lt;/foreign-keys&gt;&lt;ref-type name="Journal Article"&gt;17&lt;/ref-type&gt;&lt;contributors&gt;&lt;authors&gt;&lt;author&gt;De Kruijff, GJ&lt;/author&gt;&lt;/authors&gt;&lt;/contributors&gt;&lt;titles&gt;&lt;title&gt;Aqua Privy Sewerage Systems A Survey Of Some Schemes In Zambia&lt;/title&gt;&lt;/titles&gt;&lt;dates&gt;&lt;year&gt;1978&lt;/year&gt;&lt;/dates&gt;&lt;urls&gt;&lt;/urls&gt;&lt;/record&gt;&lt;/Cite&gt;&lt;Cite&gt;&lt;Author&gt;Oluwande&lt;/Author&gt;&lt;Year&gt;1975&lt;/Year&gt;&lt;RecNum&gt;174&lt;/RecNum&gt;&lt;record&gt;&lt;rec-number&gt;174&lt;/rec-number&gt;&lt;foreign-keys&gt;&lt;key app="EN" db-id="22xerp02rsa9rcev0fjxtda4edxdv5xttet5" timestamp="1740062121"&gt;174&lt;/key&gt;&lt;/foreign-keys&gt;&lt;ref-type name="Journal Article"&gt;17&lt;/ref-type&gt;&lt;contributors&gt;&lt;authors&gt;&lt;author&gt;Oluwande, PA&lt;/author&gt;&lt;/authors&gt;&lt;/contributors&gt;&lt;titles&gt;&lt;title&gt;Development of the aqua-privy for urban sanitation&lt;/title&gt;&lt;/titles&gt;&lt;dates&gt;&lt;year&gt;1975&lt;/year&gt;&lt;/dates&gt;&lt;urls&gt;&lt;/urls&gt;&lt;/record&gt;&lt;/Cite&gt;&lt;/EndNote&gt;</w:instrText>
      </w:r>
      <w:r w:rsidR="006475C8" w:rsidRPr="009C7640">
        <w:fldChar w:fldCharType="separate"/>
      </w:r>
      <w:r w:rsidR="00CD39BF" w:rsidRPr="00CD39BF">
        <w:rPr>
          <w:noProof/>
          <w:vertAlign w:val="superscript"/>
        </w:rPr>
        <w:t>[15, 16]</w:t>
      </w:r>
      <w:r w:rsidR="006475C8" w:rsidRPr="009C7640">
        <w:fldChar w:fldCharType="end"/>
      </w:r>
      <w:r w:rsidR="006475C8" w:rsidRPr="009C7640">
        <w:t xml:space="preserve">. </w:t>
      </w:r>
    </w:p>
    <w:p w14:paraId="7F564F65" w14:textId="0EE3827E" w:rsidR="00D55398" w:rsidRPr="00D55398" w:rsidRDefault="00D55398" w:rsidP="00D55398">
      <w:pPr>
        <w:jc w:val="both"/>
      </w:pPr>
      <w:r w:rsidRPr="00D55398">
        <w:t xml:space="preserve">The Aqua privy toilet has high potential for community uptake in Kiribati due to its simplicity, low cost, and ease of operation, making </w:t>
      </w:r>
      <w:r w:rsidR="00DC4FB3">
        <w:t xml:space="preserve">safe alternative to household </w:t>
      </w:r>
      <w:r w:rsidR="00512E62">
        <w:t xml:space="preserve">that are not connect to sewer network </w:t>
      </w:r>
      <w:r w:rsidR="00DC4FB3">
        <w:t>in South Tarawa</w:t>
      </w:r>
      <w:r w:rsidRPr="00D55398">
        <w:t xml:space="preserve">. </w:t>
      </w:r>
      <w:r w:rsidR="00A56FCB">
        <w:t xml:space="preserve">Also implementing Aqua privy upgrade project in South Tarawa is economically </w:t>
      </w:r>
      <w:proofErr w:type="spellStart"/>
      <w:r w:rsidR="00A56FCB">
        <w:t>feasibly</w:t>
      </w:r>
      <w:proofErr w:type="spellEnd"/>
      <w:r w:rsidR="00A56FCB">
        <w:t xml:space="preserve"> since 43.5 percent of household use septic tank</w:t>
      </w:r>
      <w:r w:rsidR="00631D75">
        <w:t xml:space="preserve"> and 13.5 percent uses some form of wet pit latrines. </w:t>
      </w:r>
      <w:r w:rsidRPr="00D55398">
        <w:t>Additionally, since the community in South Tarawa is already familiar with</w:t>
      </w:r>
      <w:r w:rsidR="00371547">
        <w:t xml:space="preserve"> how to operate</w:t>
      </w:r>
      <w:r w:rsidRPr="00D55398">
        <w:t xml:space="preserve"> septic tank toilets, the Aqua privy provides a seamless transition to improved wastewater management.</w:t>
      </w:r>
      <w:r w:rsidR="00DC4FB3">
        <w:t xml:space="preserve"> </w:t>
      </w:r>
    </w:p>
    <w:p w14:paraId="73590F22" w14:textId="77777777" w:rsidR="009972E7" w:rsidRDefault="009972E7" w:rsidP="009972E7">
      <w:pPr>
        <w:keepNext/>
        <w:jc w:val="center"/>
      </w:pPr>
      <w:r w:rsidRPr="009972E7">
        <w:rPr>
          <w:noProof/>
        </w:rPr>
        <w:drawing>
          <wp:inline distT="0" distB="0" distL="0" distR="0" wp14:anchorId="1F31D5ED" wp14:editId="55E898DF">
            <wp:extent cx="3676839" cy="36450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6839" cy="3645087"/>
                    </a:xfrm>
                    <a:prstGeom prst="rect">
                      <a:avLst/>
                    </a:prstGeom>
                  </pic:spPr>
                </pic:pic>
              </a:graphicData>
            </a:graphic>
          </wp:inline>
        </w:drawing>
      </w:r>
    </w:p>
    <w:p w14:paraId="5875136B" w14:textId="3A389A3A" w:rsidR="009972E7" w:rsidRPr="009972E7" w:rsidRDefault="009972E7" w:rsidP="009972E7">
      <w:pPr>
        <w:pStyle w:val="Caption"/>
        <w:jc w:val="center"/>
      </w:pPr>
      <w:r>
        <w:t xml:space="preserve">Figure </w:t>
      </w:r>
      <w:fldSimple w:instr=" SEQ Figure \* ARABIC ">
        <w:r w:rsidR="00894116">
          <w:rPr>
            <w:noProof/>
          </w:rPr>
          <w:t>4</w:t>
        </w:r>
      </w:fldSimple>
      <w:r>
        <w:t>. Aqua Privy</w:t>
      </w:r>
      <w:r w:rsidR="007F796C">
        <w:t xml:space="preserve">. Source: </w:t>
      </w:r>
      <w:proofErr w:type="spellStart"/>
      <w:proofErr w:type="gramStart"/>
      <w:r w:rsidR="005B5217">
        <w:t>F.Thomas</w:t>
      </w:r>
      <w:proofErr w:type="spellEnd"/>
      <w:proofErr w:type="gramEnd"/>
      <w:r w:rsidR="005B5217">
        <w:t>, 2011</w:t>
      </w:r>
    </w:p>
    <w:p w14:paraId="4CC13331" w14:textId="77777777" w:rsidR="009972E7" w:rsidRPr="009972E7" w:rsidRDefault="009972E7" w:rsidP="009972E7">
      <w:pPr>
        <w:jc w:val="both"/>
      </w:pPr>
    </w:p>
    <w:p w14:paraId="3AD7A99C" w14:textId="1842D598" w:rsidR="00662290" w:rsidRPr="00C4673A" w:rsidRDefault="00256E4F" w:rsidP="004F1C3C">
      <w:pPr>
        <w:pStyle w:val="Heading2"/>
      </w:pPr>
      <w:r>
        <w:t xml:space="preserve">4.3 </w:t>
      </w:r>
      <w:r w:rsidR="00662290" w:rsidRPr="00C4673A">
        <w:t>Three compartment Septic Tank</w:t>
      </w:r>
      <w:r w:rsidR="00530C35" w:rsidRPr="00C4673A">
        <w:t xml:space="preserve"> (TCST) </w:t>
      </w:r>
      <w:r w:rsidR="00662290" w:rsidRPr="00C4673A">
        <w:t xml:space="preserve"> </w:t>
      </w:r>
    </w:p>
    <w:p w14:paraId="2A267DB2" w14:textId="0534CE01" w:rsidR="006A7672" w:rsidRDefault="009F5788" w:rsidP="00B237F3">
      <w:pPr>
        <w:jc w:val="both"/>
      </w:pPr>
      <w:r w:rsidRPr="009F5788">
        <w:t xml:space="preserve">The three-compartment septic tank (TCST) is a commonly used on-site sanitation system in unsewered areas of </w:t>
      </w:r>
      <w:r w:rsidR="006A7672">
        <w:t>developed countries like Europe and US as a primary treatment for household before it discharge into the sewerage network</w:t>
      </w:r>
      <w:r w:rsidR="006A7672">
        <w:fldChar w:fldCharType="begin"/>
      </w:r>
      <w:r w:rsidR="00CD39BF">
        <w:instrText xml:space="preserve"> ADDIN EN.CITE &lt;EndNote&gt;&lt;Cite&gt;&lt;Author&gt;Williams&lt;/Author&gt;&lt;Year&gt;2012&lt;/Year&gt;&lt;RecNum&gt;175&lt;/RecNum&gt;&lt;DisplayText&gt;&lt;style face="superscript"&gt;[17]&lt;/style&gt;&lt;/DisplayText&gt;&lt;record&gt;&lt;rec-number&gt;175&lt;/rec-number&gt;&lt;foreign-keys&gt;&lt;key app="EN" db-id="22xerp02rsa9rcev0fjxtda4edxdv5xttet5" timestamp="1740063734"&gt;175&lt;/key&gt;&lt;/foreign-keys&gt;&lt;ref-type name="Journal Article"&gt;17&lt;/ref-type&gt;&lt;contributors&gt;&lt;authors&gt;&lt;author&gt;Williams, Richard&lt;/author&gt;&lt;author&gt;Keller, Virginie&lt;/author&gt;&lt;author&gt;Voß, Anja&lt;/author&gt;&lt;author&gt;Bärlund, Ilona&lt;/author&gt;&lt;author&gt;Malve, Olli&lt;/author&gt;&lt;author&gt;Riihimäki, Juha&lt;/author&gt;&lt;author&gt;Tattari, Sirkka&lt;/author&gt;&lt;author&gt;Alcamo, Joseph&lt;/author&gt;&lt;/authors&gt;&lt;/contributors&gt;&lt;titles&gt;&lt;title&gt;Assessment of current water pollution loads in Europe: estimation of gridded loads for use in global water quality models&lt;/title&gt;&lt;secondary-title&gt;Hydrological processes&lt;/secondary-title&gt;&lt;/titles&gt;&lt;periodical&gt;&lt;full-title&gt;Hydrological processes&lt;/full-title&gt;&lt;/periodical&gt;&lt;pages&gt;2395-2410&lt;/pages&gt;&lt;volume&gt;26&lt;/volume&gt;&lt;number&gt;16&lt;/number&gt;&lt;dates&gt;&lt;year&gt;2012&lt;/year&gt;&lt;/dates&gt;&lt;isbn&gt;0885-6087&lt;/isbn&gt;&lt;urls&gt;&lt;/urls&gt;&lt;/record&gt;&lt;/Cite&gt;&lt;/EndNote&gt;</w:instrText>
      </w:r>
      <w:r w:rsidR="006A7672">
        <w:fldChar w:fldCharType="separate"/>
      </w:r>
      <w:r w:rsidR="00CD39BF" w:rsidRPr="00CD39BF">
        <w:rPr>
          <w:noProof/>
          <w:vertAlign w:val="superscript"/>
        </w:rPr>
        <w:t>[17]</w:t>
      </w:r>
      <w:r w:rsidR="006A7672">
        <w:fldChar w:fldCharType="end"/>
      </w:r>
      <w:r w:rsidRPr="009F5788">
        <w:t>.</w:t>
      </w:r>
      <w:r w:rsidR="006A7672">
        <w:t xml:space="preserve"> There are various designs that has evolved with many decades to ensure it efficiency in the country it is use. </w:t>
      </w:r>
      <w:r w:rsidR="006A7672" w:rsidRPr="008F7753">
        <w:t xml:space="preserve">In China, over 10 million TCST units have been installed in rural regions, </w:t>
      </w:r>
      <w:r w:rsidR="006A7672" w:rsidRPr="008F7753">
        <w:lastRenderedPageBreak/>
        <w:t xml:space="preserve">proving effective in treating domestic sewage where connection to centralized sewerage is impractical or too costly. </w:t>
      </w:r>
      <w:r w:rsidR="00F14F85">
        <w:t xml:space="preserve">The septic tank is emptied by vacuum truck once it is full and treated in the centralize wastewater plant. </w:t>
      </w:r>
      <w:r w:rsidR="00A03D21">
        <w:t xml:space="preserve"> </w:t>
      </w:r>
      <w:r w:rsidR="00AD29CA">
        <w:t xml:space="preserve">Some design also </w:t>
      </w:r>
      <w:r w:rsidR="00A03D21">
        <w:t xml:space="preserve">creating resource-based sanitary toilet system.  The system is effective in treating </w:t>
      </w:r>
      <w:proofErr w:type="spellStart"/>
      <w:r w:rsidR="00A03D21">
        <w:t>faecal</w:t>
      </w:r>
      <w:proofErr w:type="spellEnd"/>
      <w:r w:rsidR="00A03D21">
        <w:t xml:space="preserve"> matter by allowing for sufficient fermentation, thereby eliminating pathogens with microbial removal rates for </w:t>
      </w:r>
      <w:proofErr w:type="gramStart"/>
      <w:r w:rsidR="00A03D21">
        <w:t>E.coli</w:t>
      </w:r>
      <w:proofErr w:type="gramEnd"/>
      <w:r w:rsidR="00A03D21">
        <w:t xml:space="preserve"> and pathogenic viruses exceeding 4.1 in multiple studies</w:t>
      </w:r>
      <w:r w:rsidR="00284E11">
        <w:fldChar w:fldCharType="begin">
          <w:fldData xml:space="preserve">PEVuZE5vdGU+PENpdGU+PEF1dGhvcj5DaGVuZzwvQXV0aG9yPjxZZWFyPjIwMjM8L1llYXI+PFJl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</w:fldData>
        </w:fldChar>
      </w:r>
      <w:r w:rsidR="00CD39BF">
        <w:instrText xml:space="preserve"> ADDIN EN.CITE </w:instrText>
      </w:r>
      <w:r w:rsidR="00CD39BF">
        <w:fldChar w:fldCharType="begin">
          <w:fldData xml:space="preserve">PEVuZE5vdGU+PENpdGU+PEF1dGhvcj5DaGVuZzwvQXV0aG9yPjxZZWFyPjIwMjM8L1llYXI+PFJl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</w:fldData>
        </w:fldChar>
      </w:r>
      <w:r w:rsidR="00CD39BF">
        <w:instrText xml:space="preserve"> ADDIN EN.CITE.DATA </w:instrText>
      </w:r>
      <w:r w:rsidR="00CD39BF">
        <w:fldChar w:fldCharType="end"/>
      </w:r>
      <w:r w:rsidR="00284E11">
        <w:fldChar w:fldCharType="separate"/>
      </w:r>
      <w:r w:rsidR="00CD39BF" w:rsidRPr="00CD39BF">
        <w:rPr>
          <w:noProof/>
          <w:vertAlign w:val="superscript"/>
        </w:rPr>
        <w:t>[18-20]</w:t>
      </w:r>
      <w:r w:rsidR="00284E11">
        <w:fldChar w:fldCharType="end"/>
      </w:r>
      <w:r w:rsidR="00A03D21">
        <w:t xml:space="preserve">. </w:t>
      </w:r>
      <w:r w:rsidR="00546F61">
        <w:t xml:space="preserve">The effluent is collected in final compartment and can be used as organic fertilizer for agriculture purposes </w:t>
      </w:r>
      <w:r w:rsidR="006A7672" w:rsidRPr="008F7753">
        <w:t>aligning with global Sustainable Development Goals.</w:t>
      </w:r>
      <w:r w:rsidR="006A7672">
        <w:t xml:space="preserve">  </w:t>
      </w:r>
    </w:p>
    <w:p w14:paraId="5C6DEEA8" w14:textId="3BD68712" w:rsidR="008060BE" w:rsidRDefault="00726421" w:rsidP="00B237F3">
      <w:pPr>
        <w:jc w:val="both"/>
      </w:pPr>
      <w:r>
        <w:t xml:space="preserve">The typical design </w:t>
      </w:r>
      <w:r w:rsidR="009F5788" w:rsidRPr="009F5788">
        <w:t xml:space="preserve">consists of three chambers: the first for settling solids, the second for post-settlement and scum separation, and the third for storage. The design includes features such as guide pipes and vent holes to manage pressure, isolate pathogens, and reduce environmental pollution. The system has proven effective in reducing nutrient loads in low-temperature conditions, making it suitable for Kiribati if properly constructed and maintained. TCST offers a cost-effective and environmentally sound solution for </w:t>
      </w:r>
      <w:r w:rsidR="004A3035">
        <w:t>onsite</w:t>
      </w:r>
      <w:r w:rsidR="009F5788" w:rsidRPr="009F5788">
        <w:t xml:space="preserve"> wastewater treatment, particularly in remote areas lacking centralized sewerage.</w:t>
      </w:r>
    </w:p>
    <w:p w14:paraId="1CC2F0F8" w14:textId="0D550107" w:rsidR="000110C7" w:rsidRPr="009F5788" w:rsidRDefault="000110C7" w:rsidP="00B237F3">
      <w:pPr>
        <w:jc w:val="both"/>
      </w:pPr>
    </w:p>
    <w:p w14:paraId="1A26FBEF" w14:textId="77777777" w:rsidR="00175DF9" w:rsidRPr="00175DF9" w:rsidRDefault="00175DF9" w:rsidP="00175DF9">
      <w:pPr>
        <w:jc w:val="both"/>
      </w:pPr>
      <w:r w:rsidRPr="00175DF9">
        <w:t>The adoption of a three-compartment toilet in Kiribati presents several promising opportunities, particularly given the current state of wastewater management in the country. Many households in Kiribati already use septic tanks, albeit in poor condition and with only two compartments. Upgrading these existing systems to a three-compartment model would significantly improve the wastewater treatment process. The added compartment enhances the separation of waste, allowing for better fermentation and a longer retention time. This improves the overall treatment efficiency, ensuring that pathogens are more effectively removed, which can help reduce contamination of local water sources.</w:t>
      </w:r>
    </w:p>
    <w:p w14:paraId="649BC030" w14:textId="77777777" w:rsidR="00175DF9" w:rsidRPr="00175DF9" w:rsidRDefault="00175DF9" w:rsidP="00175DF9">
      <w:pPr>
        <w:jc w:val="both"/>
      </w:pPr>
      <w:r w:rsidRPr="00175DF9">
        <w:t>Another advantage is that the population in Kiribati is already familiar with the use of septic tank systems. This familiarity means that the learning curve for the adoption of the three-compartment toilet would be minimal. People would not need extensive training or reorientation on how to use the system, which could lead to quicker acceptance and smoother implementation within the community. This familiarity can also foster greater community participation in the project, ensuring its success and sustainability.</w:t>
      </w:r>
    </w:p>
    <w:p w14:paraId="4628CC67" w14:textId="77777777" w:rsidR="00175DF9" w:rsidRPr="00175DF9" w:rsidRDefault="00175DF9" w:rsidP="00175DF9">
      <w:pPr>
        <w:jc w:val="both"/>
      </w:pPr>
      <w:r w:rsidRPr="00175DF9">
        <w:t>Economically, the project appears feasible, as 43% of households already have septic tanks. Given that the three-compartment septic tank is a low-cost system, upgrading the existing infrastructure would be more affordable than implementing entirely new systems. The cost savings from upgrading the existing septic tanks, rather than building new ones from scratch, would make this a more economically viable option for the majority of households, especially in rural or low-income areas. This also presents an opportunity to build on the investments already made in wastewater infrastructure, reducing overall project costs.</w:t>
      </w:r>
    </w:p>
    <w:p w14:paraId="26365287" w14:textId="77777777" w:rsidR="00175DF9" w:rsidRPr="00175DF9" w:rsidRDefault="00175DF9" w:rsidP="00175DF9">
      <w:pPr>
        <w:jc w:val="both"/>
      </w:pPr>
      <w:r w:rsidRPr="00175DF9">
        <w:t>Moreover, the implementation of a septic tank upgrade project can be easily integrated into Kiribati's ongoing sanitation and wastewater management efforts. With the existing use of septic tanks, the project could be framed as an upgrade, ensuring that it aligns with current government and NGO-led initiatives. This would streamline the process and reduce barriers to implementation, facilitating more widespread adoption across communities.</w:t>
      </w:r>
    </w:p>
    <w:p w14:paraId="0D08C6FC" w14:textId="5E5FBEAD" w:rsidR="00175DF9" w:rsidRPr="00175DF9" w:rsidRDefault="003A0375" w:rsidP="00175DF9">
      <w:pPr>
        <w:jc w:val="both"/>
      </w:pPr>
      <w:r>
        <w:t>T</w:t>
      </w:r>
      <w:r w:rsidR="00175DF9" w:rsidRPr="00175DF9">
        <w:t xml:space="preserve">he three-compartment septic tank system is highly efficient in preventing waterborne diseases. With improved pathogen removal capabilities, the system significantly reduces the risk of disease transmission </w:t>
      </w:r>
      <w:r w:rsidR="00175DF9" w:rsidRPr="00175DF9">
        <w:lastRenderedPageBreak/>
        <w:t xml:space="preserve">through contaminated water sources. This is especially important in Kiribati, where poor sanitation practices and inadequate waste treatment can lead to </w:t>
      </w:r>
      <w:r>
        <w:t>environment and health risks</w:t>
      </w:r>
      <w:r w:rsidR="00175DF9" w:rsidRPr="00175DF9">
        <w:t>. By upgrading to a more effective system, Kiribati would be taking an important step toward improving public health and protecting the well-being of its citizens.</w:t>
      </w:r>
    </w:p>
    <w:p w14:paraId="24C65F08" w14:textId="630ADC10" w:rsidR="00175DF9" w:rsidRPr="00175DF9" w:rsidRDefault="000A496B" w:rsidP="00175DF9">
      <w:pPr>
        <w:jc w:val="both"/>
      </w:pPr>
      <w:r>
        <w:t>Hence</w:t>
      </w:r>
      <w:r w:rsidR="00175DF9" w:rsidRPr="00175DF9">
        <w:t>, upgrading to a three-compartment septic tank system in Kiribati offers several benefits, including cost-effectiveness, ease of adoption due to familiarity, and significant improvements in wastewater treatment and disease prevention. This solution provides a practical and sustainable option for improving sanitation in the country.</w:t>
      </w:r>
    </w:p>
    <w:p w14:paraId="72743D95" w14:textId="77777777" w:rsidR="00175DF9" w:rsidRDefault="00175DF9" w:rsidP="00666F46">
      <w:pPr>
        <w:jc w:val="both"/>
      </w:pPr>
    </w:p>
    <w:p w14:paraId="5780C657" w14:textId="7D78ED4F" w:rsidR="00894116" w:rsidRDefault="00894116" w:rsidP="00894116">
      <w:pPr>
        <w:keepNext/>
        <w:jc w:val="center"/>
      </w:pPr>
      <w:r w:rsidRPr="00894116">
        <w:rPr>
          <w:noProof/>
        </w:rPr>
        <w:drawing>
          <wp:inline distT="0" distB="0" distL="0" distR="0" wp14:anchorId="2334DC33" wp14:editId="3DF0449A">
            <wp:extent cx="2838596" cy="24829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8596" cy="2482978"/>
                    </a:xfrm>
                    <a:prstGeom prst="rect">
                      <a:avLst/>
                    </a:prstGeom>
                  </pic:spPr>
                </pic:pic>
              </a:graphicData>
            </a:graphic>
          </wp:inline>
        </w:drawing>
      </w:r>
    </w:p>
    <w:p w14:paraId="7DD7045A" w14:textId="6DB7A0AF" w:rsidR="00E50CC9" w:rsidRDefault="00894116" w:rsidP="00894116">
      <w:pPr>
        <w:pStyle w:val="Caption"/>
        <w:jc w:val="center"/>
      </w:pPr>
      <w:r>
        <w:t xml:space="preserve">Figure </w:t>
      </w:r>
      <w:fldSimple w:instr=" SEQ Figure \* ARABIC ">
        <w:r>
          <w:rPr>
            <w:noProof/>
          </w:rPr>
          <w:t>5</w:t>
        </w:r>
      </w:fldSimple>
      <w:r>
        <w:t>. Typical Three-Chamber Septic tank</w:t>
      </w:r>
    </w:p>
    <w:p w14:paraId="65CA641C" w14:textId="54B50F0D" w:rsidR="009A68B7" w:rsidRDefault="009A68B7" w:rsidP="009A68B7">
      <w:pPr>
        <w:pStyle w:val="Heading1"/>
      </w:pPr>
      <w:bookmarkStart w:id="6" w:name="_Toc191002105"/>
      <w:r>
        <w:t>5. Circular Economy and its relevance to Sanitation in Kiribati</w:t>
      </w:r>
      <w:bookmarkEnd w:id="6"/>
      <w:r>
        <w:t xml:space="preserve"> </w:t>
      </w:r>
    </w:p>
    <w:p w14:paraId="5E6D2E83" w14:textId="2BCB4538" w:rsidR="006D5E33" w:rsidRDefault="003E1028" w:rsidP="00126C57">
      <w:pPr>
        <w:jc w:val="both"/>
      </w:pPr>
      <w:r w:rsidRPr="003E1028">
        <w:t xml:space="preserve">Circular economy is a widely recognized </w:t>
      </w:r>
      <w:r w:rsidR="00F6500F">
        <w:t xml:space="preserve">globally in various field, including in solid and liquid waste management </w:t>
      </w:r>
      <w:r>
        <w:fldChar w:fldCharType="begin"/>
      </w:r>
      <w:r w:rsidR="00CD39BF">
        <w:instrText xml:space="preserve"> ADDIN EN.CITE &lt;EndNote&gt;&lt;Cite&gt;&lt;Author&gt;Borowski&lt;/Author&gt;&lt;Year&gt;2024&lt;/Year&gt;&lt;RecNum&gt;154&lt;/RecNum&gt;&lt;DisplayText&gt;&lt;style face="superscript"&gt;[21, 22]&lt;/style&gt;&lt;/DisplayText&gt;&lt;record&gt;&lt;rec-number&gt;154&lt;/rec-number&gt;&lt;foreign-keys&gt;&lt;key app="EN" db-id="22xerp02rsa9rcev0fjxtda4edxdv5xttet5" timestamp="1738858741"&gt;154&lt;/key&gt;&lt;/foreign-keys&gt;&lt;ref-type name="Book Section"&gt;5&lt;/ref-type&gt;&lt;contributors&gt;&lt;authors&gt;&lt;author&gt;Borowski, Piotr F&lt;/author&gt;&lt;/authors&gt;&lt;/contributors&gt;&lt;titles&gt;&lt;title&gt;The Circular Economy Concept and Its Application to SDG 6&lt;/title&gt;&lt;secondary-title&gt;Circular Economy Applications for Water Security&lt;/secondary-title&gt;&lt;/titles&gt;&lt;pages&gt;21-37&lt;/pages&gt;&lt;dates&gt;&lt;year&gt;2024&lt;/year&gt;&lt;/dates&gt;&lt;publisher&gt;CRC Press&lt;/publisher&gt;&lt;urls&gt;&lt;/urls&gt;&lt;/record&gt;&lt;/Cite&gt;&lt;Cite&gt;&lt;Author&gt;Geissdoerfer&lt;/Author&gt;&lt;Year&gt;2017&lt;/Year&gt;&lt;RecNum&gt;178&lt;/RecNum&gt;&lt;record&gt;&lt;rec-number&gt;178&lt;/rec-number&gt;&lt;foreign-keys&gt;&lt;key app="EN" db-id="22xerp02rsa9rcev0fjxtda4edxdv5xttet5" timestamp="1740096634"&gt;178&lt;/key&gt;&lt;/foreign-keys&gt;&lt;ref-type name="Journal Article"&gt;17&lt;/ref-type&gt;&lt;contributors&gt;&lt;authors&gt;&lt;author&gt;Geissdoerfer, Martin&lt;/author&gt;&lt;author&gt;Savaget, Paulo&lt;/author&gt;&lt;author&gt;Bocken, Nancy MP&lt;/author&gt;&lt;author&gt;Hultink, Erik Jan&lt;/author&gt;&lt;/authors&gt;&lt;/contributors&gt;&lt;titles&gt;&lt;title&gt;The Circular Economy–A new sustainability paradigm?&lt;/title&gt;&lt;secondary-title&gt;Journal of cleaner production&lt;/secondary-title&gt;&lt;/titles&gt;&lt;periodical&gt;&lt;full-title&gt;Journal of Cleaner Production&lt;/full-title&gt;&lt;/periodical&gt;&lt;pages&gt;757-768&lt;/pages&gt;&lt;volume&gt;143&lt;/volume&gt;&lt;dates&gt;&lt;year&gt;2017&lt;/year&gt;&lt;/dates&gt;&lt;isbn&gt;0959-6526&lt;/isbn&gt;&lt;urls&gt;&lt;/urls&gt;&lt;/record&gt;&lt;/Cite&gt;&lt;/EndNote&gt;</w:instrText>
      </w:r>
      <w:r>
        <w:fldChar w:fldCharType="separate"/>
      </w:r>
      <w:r w:rsidR="00CD39BF" w:rsidRPr="00CD39BF">
        <w:rPr>
          <w:noProof/>
          <w:vertAlign w:val="superscript"/>
        </w:rPr>
        <w:t>[21, 22]</w:t>
      </w:r>
      <w:r>
        <w:fldChar w:fldCharType="end"/>
      </w:r>
      <w:r w:rsidRPr="003E1028">
        <w:t xml:space="preserve">. </w:t>
      </w:r>
      <w:r w:rsidR="00397C45">
        <w:t>CE integrates economic activity and environmental well-being in a sustainable way. Fo</w:t>
      </w:r>
      <w:r w:rsidRPr="003E1028">
        <w:t xml:space="preserve">r water services, circular economy </w:t>
      </w:r>
      <w:r w:rsidR="00230ED8">
        <w:t>thinking is relevant for the production, supply and use of water, all of which offer opportunity for reducing use of water and energy resources through efficient, optimization or demand management</w:t>
      </w:r>
      <w:r w:rsidR="00DC14C1">
        <w:fldChar w:fldCharType="begin"/>
      </w:r>
      <w:r w:rsidR="00CD39BF">
        <w:instrText xml:space="preserve"> ADDIN EN.CITE &lt;EndNote&gt;&lt;Cite&gt;&lt;Author&gt;Lehtoranta&lt;/Author&gt;&lt;Year&gt;2022&lt;/Year&gt;&lt;RecNum&gt;152&lt;/RecNum&gt;&lt;DisplayText&gt;&lt;style face="superscript"&gt;[23, 24]&lt;/style&gt;&lt;/DisplayText&gt;&lt;record&gt;&lt;rec-number&gt;152&lt;/rec-number&gt;&lt;foreign-keys&gt;&lt;key app="EN" db-id="22xerp02rsa9rcev0fjxtda4edxdv5xttet5" timestamp="1738858632"&gt;152&lt;/key&gt;&lt;/foreign-keys&gt;&lt;ref-type name="Journal Article"&gt;17&lt;/ref-type&gt;&lt;contributors&gt;&lt;authors&gt;&lt;author&gt;Lehtoranta, Suvi&lt;/author&gt;&lt;author&gt;Laukka, Vuokko&lt;/author&gt;&lt;author&gt;Vidal, Brenda&lt;/author&gt;&lt;author&gt;Heiderscheidt, Elisangela&lt;/author&gt;&lt;author&gt;Postila, Heini&lt;/author&gt;&lt;author&gt;Nilivaara, Ritva&lt;/author&gt;&lt;author&gt;Herrmann, Inga&lt;/author&gt;&lt;/authors&gt;&lt;/contributors&gt;&lt;titles&gt;&lt;title&gt;Circular economy in wastewater management—the potential of source-separating sanitation in rural and peri-urban areas of northern Finland and Sweden&lt;/title&gt;&lt;secondary-title&gt;Frontiers in Environmental Science&lt;/secondary-title&gt;&lt;/titles&gt;&lt;periodical&gt;&lt;full-title&gt;Frontiers in Environmental Science&lt;/full-title&gt;&lt;/periodical&gt;&lt;pages&gt;804718&lt;/pages&gt;&lt;volume&gt;10&lt;/volume&gt;&lt;dates&gt;&lt;year&gt;2022&lt;/year&gt;&lt;/dates&gt;&lt;isbn&gt;2296-665X&lt;/isbn&gt;&lt;urls&gt;&lt;/urls&gt;&lt;/record&gt;&lt;/Cite&gt;&lt;Cite&gt;&lt;Author&gt;Morseletto&lt;/Author&gt;&lt;Year&gt;2022&lt;/Year&gt;&lt;RecNum&gt;180&lt;/RecNum&gt;&lt;record&gt;&lt;rec-number&gt;180&lt;/rec-number&gt;&lt;foreign-keys&gt;&lt;key app="EN" db-id="22xerp02rsa9rcev0fjxtda4edxdv5xttet5" timestamp="1740097288"&gt;180&lt;/key&gt;&lt;/foreign-keys&gt;&lt;ref-type name="Journal Article"&gt;17&lt;/ref-type&gt;&lt;contributors&gt;&lt;authors&gt;&lt;author&gt;Morseletto, Piero&lt;/author&gt;&lt;author&gt;Mooren, Caro Eline&lt;/author&gt;&lt;author&gt;Munaretto, Stefania&lt;/author&gt;&lt;/authors&gt;&lt;/contributors&gt;&lt;titles&gt;&lt;title&gt;Circular economy of water: definition, strategies and challenges&lt;/title&gt;&lt;secondary-title&gt;Circular economy and sustainability&lt;/secondary-title&gt;&lt;/titles&gt;&lt;periodical&gt;&lt;full-title&gt;Circular economy and sustainability&lt;/full-title&gt;&lt;/periodical&gt;&lt;pages&gt;1463-1477&lt;/pages&gt;&lt;volume&gt;2&lt;/volume&gt;&lt;number&gt;4&lt;/number&gt;&lt;dates&gt;&lt;year&gt;2022&lt;/year&gt;&lt;/dates&gt;&lt;isbn&gt;2730-597X&lt;/isbn&gt;&lt;urls&gt;&lt;/urls&gt;&lt;/record&gt;&lt;/Cite&gt;&lt;/EndNote&gt;</w:instrText>
      </w:r>
      <w:r w:rsidR="00DC14C1">
        <w:fldChar w:fldCharType="separate"/>
      </w:r>
      <w:r w:rsidR="00CD39BF" w:rsidRPr="00CD39BF">
        <w:rPr>
          <w:noProof/>
          <w:vertAlign w:val="superscript"/>
        </w:rPr>
        <w:t>[23, 24]</w:t>
      </w:r>
      <w:r w:rsidR="00DC14C1">
        <w:fldChar w:fldCharType="end"/>
      </w:r>
      <w:r w:rsidRPr="003E1028">
        <w:t xml:space="preserve">. In sanitation, the circular economy approach prioritizes </w:t>
      </w:r>
      <w:r w:rsidR="006D5E33">
        <w:t>how water, energy and nutrients can be recovered and reused rather than discharge into environment</w:t>
      </w:r>
      <w:r w:rsidR="006D5E33">
        <w:fldChar w:fldCharType="begin"/>
      </w:r>
      <w:r w:rsidR="00CD39BF">
        <w:instrText xml:space="preserve"> ADDIN EN.CITE &lt;EndNote&gt;&lt;Cite&gt;&lt;Author&gt;Morseletto&lt;/Author&gt;&lt;Year&gt;2023&lt;/Year&gt;&lt;RecNum&gt;187&lt;/RecNum&gt;&lt;DisplayText&gt;&lt;style face="superscript"&gt;[25, 26]&lt;/style&gt;&lt;/DisplayText&gt;&lt;record&gt;&lt;rec-number&gt;187&lt;/rec-number&gt;&lt;foreign-keys&gt;&lt;key app="EN" db-id="22xerp02rsa9rcev0fjxtda4edxdv5xttet5" timestamp="1740171798"&gt;187&lt;/key&gt;&lt;/foreign-keys&gt;&lt;ref-type name="Journal Article"&gt;17&lt;/ref-type&gt;&lt;contributors&gt;&lt;authors&gt;&lt;author&gt;Morseletto, Piero&lt;/author&gt;&lt;/authors&gt;&lt;/contributors&gt;&lt;titles&gt;&lt;title&gt;Sometimes linear, sometimes circular: States of the economy and transitions to the future&lt;/title&gt;&lt;secondary-title&gt;Journal of Cleaner Production&lt;/secondary-title&gt;&lt;/titles&gt;&lt;periodical&gt;&lt;full-title&gt;Journal of Cleaner Production&lt;/full-title&gt;&lt;/periodical&gt;&lt;pages&gt;136138&lt;/pages&gt;&lt;volume&gt;390&lt;/volume&gt;&lt;dates&gt;&lt;year&gt;2023&lt;/year&gt;&lt;/dates&gt;&lt;isbn&gt;0959-6526&lt;/isbn&gt;&lt;urls&gt;&lt;/urls&gt;&lt;/record&gt;&lt;/Cite&gt;&lt;Cite&gt;&lt;Author&gt;Citaristi&lt;/Author&gt;&lt;Year&gt;2022&lt;/Year&gt;&lt;RecNum&gt;188&lt;/RecNum&gt;&lt;record&gt;&lt;rec-number&gt;188&lt;/rec-number&gt;&lt;foreign-keys&gt;&lt;key app="EN" db-id="22xerp02rsa9rcev0fjxtda4edxdv5xttet5" timestamp="1740171881"&gt;188&lt;/key&gt;&lt;/foreign-keys&gt;&lt;ref-type name="Book Section"&gt;5&lt;/ref-type&gt;&lt;contributors&gt;&lt;authors&gt;&lt;author&gt;Citaristi, Ileana&lt;/author&gt;&lt;/authors&gt;&lt;/contributors&gt;&lt;titles&gt;&lt;title&gt;United nations human settlements programme—UN-habitat&lt;/title&gt;&lt;secondary-title&gt;The Europa Directory of International Organizations 2022&lt;/secondary-title&gt;&lt;/titles&gt;&lt;pages&gt;240-243&lt;/pages&gt;&lt;dates&gt;&lt;year&gt;2022&lt;/year&gt;&lt;/dates&gt;&lt;publisher&gt;Routledge&lt;/publisher&gt;&lt;urls&gt;&lt;/urls&gt;&lt;/record&gt;&lt;/Cite&gt;&lt;/EndNote&gt;</w:instrText>
      </w:r>
      <w:r w:rsidR="006D5E33">
        <w:fldChar w:fldCharType="separate"/>
      </w:r>
      <w:r w:rsidR="00CD39BF" w:rsidRPr="00CD39BF">
        <w:rPr>
          <w:noProof/>
          <w:vertAlign w:val="superscript"/>
        </w:rPr>
        <w:t>[25, 26]</w:t>
      </w:r>
      <w:r w:rsidR="006D5E33">
        <w:fldChar w:fldCharType="end"/>
      </w:r>
      <w:r w:rsidR="006D5E33">
        <w:t xml:space="preserve">. </w:t>
      </w:r>
      <w:r w:rsidR="00B07C7F">
        <w:t xml:space="preserve">This study </w:t>
      </w:r>
      <w:proofErr w:type="gramStart"/>
      <w:r w:rsidR="00BA6805">
        <w:t>focus</w:t>
      </w:r>
      <w:proofErr w:type="gramEnd"/>
      <w:r w:rsidR="00BA6805">
        <w:t xml:space="preserve"> on</w:t>
      </w:r>
      <w:r w:rsidR="00B07C7F">
        <w:t xml:space="preserve"> CE principle</w:t>
      </w:r>
      <w:r w:rsidR="000D3C0C">
        <w:t>s such as waste minimization, resource recovery, a</w:t>
      </w:r>
      <w:r w:rsidR="00B07C7F">
        <w:t xml:space="preserve">nd reuse of resources such as water and nutrients </w:t>
      </w:r>
      <w:r w:rsidR="001E37DE">
        <w:t xml:space="preserve">generated by innovative technologies. </w:t>
      </w:r>
      <w:r w:rsidR="00B07C7F">
        <w:t xml:space="preserve"> </w:t>
      </w:r>
    </w:p>
    <w:p w14:paraId="0D36C4AA" w14:textId="4C5F5A8A" w:rsidR="00332D16" w:rsidRPr="00332D16" w:rsidRDefault="00332D16" w:rsidP="00332D16">
      <w:pPr>
        <w:jc w:val="both"/>
      </w:pPr>
      <w:r w:rsidRPr="00332D16">
        <w:t>Circular economy principles offer valuable solutions to Kiribati’s sanitation challenges, addressing its environmental and resource constraints. With limited freshwater and land for wastewater treatment, adopting circular economy practices can enhance waste</w:t>
      </w:r>
      <w:r w:rsidR="00373FD5">
        <w:t>water</w:t>
      </w:r>
      <w:r w:rsidRPr="00332D16">
        <w:t xml:space="preserve"> management by </w:t>
      </w:r>
      <w:r w:rsidR="00701035">
        <w:t xml:space="preserve">conserving water resource, </w:t>
      </w:r>
      <w:r w:rsidRPr="00332D16">
        <w:t xml:space="preserve">converting </w:t>
      </w:r>
      <w:proofErr w:type="spellStart"/>
      <w:r w:rsidR="00701035">
        <w:t>faecal</w:t>
      </w:r>
      <w:proofErr w:type="spellEnd"/>
      <w:r w:rsidR="00701035">
        <w:t xml:space="preserve"> matter into fertilizer</w:t>
      </w:r>
      <w:r w:rsidRPr="00332D16">
        <w:t xml:space="preserve">. Additionally, closed-loop systems for water reuse can reduce pressure on freshwater resources and minimize wastewater impact on </w:t>
      </w:r>
      <w:r w:rsidR="00701035">
        <w:t>groundwater and coastal water</w:t>
      </w:r>
      <w:r w:rsidRPr="00332D16">
        <w:t>.</w:t>
      </w:r>
    </w:p>
    <w:p w14:paraId="09236954" w14:textId="621DE773" w:rsidR="00332D16" w:rsidRPr="00332D16" w:rsidRDefault="00332D16" w:rsidP="00332D16">
      <w:pPr>
        <w:jc w:val="both"/>
      </w:pPr>
      <w:r w:rsidRPr="00332D16">
        <w:t xml:space="preserve">Economically, circular economy practices can reduce the cost of maintaining sanitation infrastructure by utilizing locally available materials and promoting resource recovery. This approach is particularly </w:t>
      </w:r>
      <w:r w:rsidRPr="00332D16">
        <w:lastRenderedPageBreak/>
        <w:t xml:space="preserve">beneficial for Kiribati, where </w:t>
      </w:r>
      <w:r w:rsidR="000A4417">
        <w:t xml:space="preserve">poor household </w:t>
      </w:r>
      <w:proofErr w:type="spellStart"/>
      <w:r w:rsidR="000A4417">
        <w:t>can not</w:t>
      </w:r>
      <w:proofErr w:type="spellEnd"/>
      <w:r w:rsidR="000A4417">
        <w:t xml:space="preserve"> afford a toilet system and the</w:t>
      </w:r>
      <w:r w:rsidRPr="00332D16">
        <w:t xml:space="preserve"> existing infrastructure needs upgrading. Furthermore, community involvement in sanitation solutions fosters local ownership, resilience, and sustainable long-term outcomes.</w:t>
      </w:r>
    </w:p>
    <w:p w14:paraId="3DE66956" w14:textId="77777777" w:rsidR="001315E2" w:rsidRDefault="001315E2" w:rsidP="001315E2">
      <w:pPr>
        <w:pStyle w:val="Heading1"/>
      </w:pPr>
      <w:bookmarkStart w:id="7" w:name="_Toc191002109"/>
      <w:r>
        <w:t>6. Path Toward Circular Economy Integration in Kiribati</w:t>
      </w:r>
      <w:bookmarkEnd w:id="7"/>
      <w:r>
        <w:t xml:space="preserve"> </w:t>
      </w:r>
    </w:p>
    <w:p w14:paraId="4221C14A" w14:textId="77777777" w:rsidR="00772262" w:rsidRPr="00772262" w:rsidRDefault="00772262" w:rsidP="00772262">
      <w:pPr>
        <w:jc w:val="both"/>
      </w:pPr>
      <w:r w:rsidRPr="00772262">
        <w:t xml:space="preserve">Socioeconomic factors play a pivotal role in the success of sanitation systems in Kiribati. A major barrier to improved sanitation access, particularly in South Tarawa, is the high cost of sanitation materials, including both initial installation and ongoing maintenance. These costs are compounded by Kiribati’s high unemployment rate (20% in 2021), with many households unable to afford adequate sanitation solutions. According to the KSDIS 2018-19 report, 71% of the population in the lowest wealth quintile lack proper sewage systems or improved toilets. Consequently, many </w:t>
      </w:r>
      <w:proofErr w:type="gramStart"/>
      <w:r w:rsidRPr="00772262">
        <w:t>resort</w:t>
      </w:r>
      <w:proofErr w:type="gramEnd"/>
      <w:r w:rsidRPr="00772262">
        <w:t xml:space="preserve"> to open defecation or use unsafe alternatives like flush-open-drain toilets and pit latrines, exacerbating public health and environmental issues.</w:t>
      </w:r>
    </w:p>
    <w:p w14:paraId="2400FA18" w14:textId="77777777" w:rsidR="00772262" w:rsidRPr="00772262" w:rsidRDefault="00772262" w:rsidP="00772262">
      <w:pPr>
        <w:jc w:val="both"/>
      </w:pPr>
      <w:r w:rsidRPr="00772262">
        <w:t>The high costs of sanitation materials are driven by Kiribati's remoteness, where importing materials and services like septic tank vacuuming can exceed $1,000, further straining low-income households. Government support is limited, with much of the aid coming from NGOs and donor organizations, rather than direct governmental assistance. To overcome these challenges, affordable, climate-resilient technologies should be prioritized. These solutions must be carefully selected based on factors such as wastewater quality, life-cycle costs, and operational capacity, ensuring long-term sustainability.</w:t>
      </w:r>
    </w:p>
    <w:p w14:paraId="74F9764A" w14:textId="7BEB3B47" w:rsidR="001B52C1" w:rsidRPr="001B52C1" w:rsidRDefault="001B52C1" w:rsidP="001B52C1">
      <w:pPr>
        <w:jc w:val="both"/>
      </w:pPr>
      <w:r w:rsidRPr="001B52C1">
        <w:t>The path toward circular economy integration in Kiribati involves a comprehensive approach to transforming waste</w:t>
      </w:r>
      <w:r w:rsidR="00191208">
        <w:t>water</w:t>
      </w:r>
      <w:r w:rsidRPr="001B52C1">
        <w:t xml:space="preserve"> management, resource use, and economic practices to align with sustainability goals. Kiribati, being an island nation with limited resources and facing the impacts of climate change, is particularly suited for circular economy principles, which </w:t>
      </w:r>
      <w:r w:rsidR="00530DA6">
        <w:t>requires a new approach to water and wastewater management, and development and implementation of innovation, however, not only in technologies but also in organization</w:t>
      </w:r>
      <w:r w:rsidR="00E54869">
        <w:t xml:space="preserve">. </w:t>
      </w:r>
    </w:p>
    <w:p w14:paraId="60149D05" w14:textId="2ECFDA3C" w:rsidR="0084489E" w:rsidRDefault="0084489E" w:rsidP="001B52C1">
      <w:pPr>
        <w:jc w:val="both"/>
      </w:pPr>
      <w:r w:rsidRPr="0084489E">
        <w:t>The transition to a circular economy in Kiribati necessitates a fundamental shift in the management of resources, particularly water and human waste from onsite sanitation systems. Currently, the country’s sanitation infrastructure is largely based on outdated and inefficient systems, such as septic tanks and pit latrines. These systems, often poorly constructed and managed, discharge untreated nutrients into the environment and fail to recover valuable resources like water and nutrients. This study evaluates three innovative technologies selected from the 2011 pilot onsite sanitation sub-project: Aqua Privy, Three-Chamber Septic Tanks, and Ecosan toilets. These systems were assessed for their ability to effectively remove organics, nutrients, and pathogens from effluent before it is discharged into the groundwater. The evaluation was carried out in collaboration with local stakeholders and a consulting firm appointed to lead the assessment.</w:t>
      </w:r>
    </w:p>
    <w:p w14:paraId="58DFF1A6" w14:textId="12305F45" w:rsidR="001F37BB" w:rsidRPr="001F37BB" w:rsidRDefault="006D7DAE" w:rsidP="001F37BB">
      <w:pPr>
        <w:jc w:val="both"/>
      </w:pPr>
      <w:r w:rsidRPr="006D7DAE">
        <w:t xml:space="preserve">The adoption and updating of innovative technologies for sanitation depend on daily decisions influencing the success of the Circular Economy (CE). The lack of enforced toilet standards and high transport costs in South Tarawa create insufficient incentives for </w:t>
      </w:r>
      <w:proofErr w:type="spellStart"/>
      <w:r w:rsidRPr="006D7DAE">
        <w:t>faecal</w:t>
      </w:r>
      <w:proofErr w:type="spellEnd"/>
      <w:r w:rsidRPr="006D7DAE">
        <w:t xml:space="preserve"> matter collection, leading to improper waste disposal</w:t>
      </w:r>
      <w:r w:rsidR="008D4772">
        <w:fldChar w:fldCharType="begin"/>
      </w:r>
      <w:r w:rsidR="008D4772">
        <w:instrText xml:space="preserve"> ADDIN EN.CITE &lt;EndNote&gt;&lt;Cite&gt;&lt;Author&gt;Peal&lt;/Author&gt;&lt;Year&gt;2015&lt;/Year&gt;&lt;RecNum&gt;191&lt;/RecNum&gt;&lt;DisplayText&gt;&lt;style face="superscript"&gt;[27, 28]&lt;/style&gt;&lt;/DisplayText&gt;&lt;record&gt;&lt;rec-number&gt;191&lt;/rec-number&gt;&lt;foreign-keys&gt;&lt;key app="EN" db-id="22xerp02rsa9rcev0fjxtda4edxdv5xttet5" timestamp="1740243248"&gt;191&lt;/key&gt;&lt;/foreign-keys&gt;&lt;ref-type name="Journal Article"&gt;17&lt;/ref-type&gt;&lt;contributors&gt;&lt;authors&gt;&lt;author&gt;Peal, Andy&lt;/author&gt;&lt;author&gt;Evans, Barbara&lt;/author&gt;&lt;author&gt;Blackett, Isabel&lt;/author&gt;&lt;author&gt;Hawkins, Peter&lt;/author&gt;&lt;author&gt;Heymans, Chris&lt;/author&gt;&lt;/authors&gt;&lt;/contributors&gt;&lt;titles&gt;&lt;title&gt;A review of fecal sludge management in 12 cities&lt;/title&gt;&lt;secondary-title&gt;World Bank Final Report&lt;/secondary-title&gt;&lt;/titles&gt;&lt;periodical&gt;&lt;full-title&gt;World Bank Final Report&lt;/full-title&gt;&lt;/periodical&gt;&lt;dates&gt;&lt;year&gt;2015&lt;/year&gt;&lt;/dates&gt;&lt;urls&gt;&lt;/urls&gt;&lt;/record&gt;&lt;/Cite&gt;&lt;Cite&gt;&lt;Author&gt;Holm&lt;/Author&gt;&lt;Year&gt;2015&lt;/Year&gt;&lt;RecNum&gt;192&lt;/RecNum&gt;&lt;record&gt;&lt;rec-number&gt;192&lt;/rec-number&gt;&lt;foreign-keys&gt;&lt;key app="EN" db-id="22xerp02rsa9rcev0fjxtda4edxdv5xttet5" timestamp="1740243314"&gt;192&lt;/key&gt;&lt;/foreign-keys&gt;&lt;ref-type name="Journal Article"&gt;17&lt;/ref-type&gt;&lt;contributors&gt;&lt;authors&gt;&lt;author&gt;Holm, Rochelle&lt;/author&gt;&lt;author&gt;Tembo, James Madalitso&lt;/author&gt;&lt;author&gt;Thole, Bernard&lt;/author&gt;&lt;/authors&gt;&lt;/contributors&gt;&lt;titles&gt;&lt;title&gt;A comparative study of faecal sludge management in Malawi and Zambia: Status, challenges and opportunities in pit latrine emptying&lt;/title&gt;&lt;secondary-title&gt;African Journal of Environmental Science and Technology&lt;/secondary-title&gt;&lt;/titles&gt;&lt;periodical&gt;&lt;full-title&gt;African Journal of Environmental Science and Technology&lt;/full-title&gt;&lt;/periodical&gt;&lt;pages&gt;783-792&lt;/pages&gt;&lt;volume&gt;9&lt;/volume&gt;&lt;number&gt;11&lt;/number&gt;&lt;dates&gt;&lt;year&gt;2015&lt;/year&gt;&lt;/dates&gt;&lt;isbn&gt;1996-0786&lt;/isbn&gt;&lt;urls&gt;&lt;/urls&gt;&lt;/record&gt;&lt;/Cite&gt;&lt;/EndNote&gt;</w:instrText>
      </w:r>
      <w:r w:rsidR="008D4772">
        <w:fldChar w:fldCharType="separate"/>
      </w:r>
      <w:r w:rsidR="008D4772" w:rsidRPr="008D4772">
        <w:rPr>
          <w:noProof/>
          <w:vertAlign w:val="superscript"/>
        </w:rPr>
        <w:t>[27, 28]</w:t>
      </w:r>
      <w:r w:rsidR="008D4772">
        <w:fldChar w:fldCharType="end"/>
      </w:r>
      <w:r w:rsidRPr="006D7DAE">
        <w:t xml:space="preserve">. </w:t>
      </w:r>
      <w:r w:rsidR="008D4772">
        <w:t xml:space="preserve">This is same situation in Kiribati. </w:t>
      </w:r>
      <w:r w:rsidRPr="006D7DAE">
        <w:t>Currently, PUB does not charge for sewage services, but</w:t>
      </w:r>
      <w:r>
        <w:t xml:space="preserve"> has </w:t>
      </w:r>
      <w:r w:rsidRPr="006D7DAE">
        <w:t xml:space="preserve">proposed </w:t>
      </w:r>
      <w:r>
        <w:t xml:space="preserve">a </w:t>
      </w:r>
      <w:r w:rsidRPr="006D7DAE">
        <w:t>fee of $5 per month for up to two fixtures (with an additional $1 per fixture) is set to be introduced.</w:t>
      </w:r>
      <w:r>
        <w:t xml:space="preserve"> This fee has been approved by cabinet.</w:t>
      </w:r>
      <w:r w:rsidRPr="006D7DAE">
        <w:t xml:space="preserve"> By 2028, this fee will rise to $23.60 per fixture monthly. </w:t>
      </w:r>
      <w:r w:rsidRPr="006D7DAE">
        <w:lastRenderedPageBreak/>
        <w:t>Septic tank pump-outs are charged at $180 per vacuum truck trip.</w:t>
      </w:r>
      <w:r w:rsidR="008D4772">
        <w:t xml:space="preserve"> </w:t>
      </w:r>
      <w:r w:rsidR="008543C5">
        <w:t>It is noted that this has led</w:t>
      </w:r>
      <w:r w:rsidR="0092459B" w:rsidRPr="0092459B">
        <w:t xml:space="preserve"> to fewer households procuring vacuum trucks in the past and has also led to illegal disposal practices, as the cost of septic tank pump-outs and sewage services becomes more financially burdensome for some households. The introduction of the proposed sewage fee may drive individuals to seek more cost-effective, albeit unlawful, alternatives for waste disposal.</w:t>
      </w:r>
      <w:r w:rsidR="00C95BFF">
        <w:t xml:space="preserve"> </w:t>
      </w:r>
      <w:r w:rsidR="00C73247">
        <w:t xml:space="preserve">Hence policies and adjustments to fee and subsidies that account for the trade-off could lead to an increased centralized collection and raise the potential of CE for sanitation. </w:t>
      </w:r>
      <w:r w:rsidR="001F37BB" w:rsidRPr="001F37BB">
        <w:t xml:space="preserve">Additionally, the lack of innovative technologies capable of effectively treating and segregating </w:t>
      </w:r>
      <w:proofErr w:type="spellStart"/>
      <w:r w:rsidR="001F37BB" w:rsidRPr="001F37BB">
        <w:t>faecal</w:t>
      </w:r>
      <w:proofErr w:type="spellEnd"/>
      <w:r w:rsidR="001F37BB" w:rsidRPr="001F37BB">
        <w:t xml:space="preserve"> matter remains a significant challenge.</w:t>
      </w:r>
      <w:r w:rsidR="005D54C3">
        <w:t xml:space="preserve"> Hence, technologies such as Aqua Privy, Three-Chamber septic tanks, and ecosan toilet given their ability to recover waste, reduce resource consumption (water), and fostering localized and decentralized wastewater management system. </w:t>
      </w:r>
    </w:p>
    <w:p w14:paraId="756B01D8" w14:textId="4E76E1C6" w:rsidR="00D80E0C" w:rsidRDefault="00070D70" w:rsidP="001B52C1">
      <w:pPr>
        <w:jc w:val="both"/>
      </w:pPr>
      <w:r>
        <w:t xml:space="preserve">In addition, </w:t>
      </w:r>
      <w:r w:rsidR="00FE5D27" w:rsidRPr="00FE5D27">
        <w:t xml:space="preserve">institutional decisions are crucial in shaping the effectiveness of Circular Economy (CE) systems, particularly in wastewater management. These decisions necessitate careful long-term planning, </w:t>
      </w:r>
      <w:proofErr w:type="gramStart"/>
      <w:r w:rsidR="00FE5D27" w:rsidRPr="00FE5D27">
        <w:t>taking into account</w:t>
      </w:r>
      <w:proofErr w:type="gramEnd"/>
      <w:r w:rsidR="00FE5D27" w:rsidRPr="00FE5D27">
        <w:t xml:space="preserve"> both social and technical factors that influence various components, such as transportation and disposal costs. As sanitation access expands, the production of sludge will increase, posing new challenges for efficient management. Furthermore, the low adoption of CE products, often due to a lack of certification or subsidies, highlights the need for greater education and incentives to facilitate their acceptance. Addressing these challenges </w:t>
      </w:r>
      <w:r w:rsidR="004473B1">
        <w:t xml:space="preserve">require a strong governance and stakeholder collaboration to facilitates the coordination of various stakeholders, including government agencies, private sectors, local communities, and NGOs, </w:t>
      </w:r>
      <w:r w:rsidR="007B6AA9">
        <w:t xml:space="preserve">to ensure policies and regulations provide incentives for the success of management of water and nutrient </w:t>
      </w:r>
      <w:r w:rsidR="00D80E0C">
        <w:t xml:space="preserve">in all life cycle of processes. For example, </w:t>
      </w:r>
      <w:r w:rsidR="005E036B">
        <w:t>i</w:t>
      </w:r>
      <w:r w:rsidR="00D80E0C" w:rsidRPr="00D80E0C">
        <w:t xml:space="preserve">n Ghana, product certification </w:t>
      </w:r>
      <w:r w:rsidR="005E036B">
        <w:t>was able to</w:t>
      </w:r>
      <w:r w:rsidR="00D80E0C" w:rsidRPr="00D80E0C">
        <w:t xml:space="preserve"> encourage adoption, as farmers are willing to pay an extra $40 per </w:t>
      </w:r>
      <w:proofErr w:type="spellStart"/>
      <w:r w:rsidR="005E036B" w:rsidRPr="00D80E0C">
        <w:t>tone</w:t>
      </w:r>
      <w:proofErr w:type="spellEnd"/>
      <w:r w:rsidR="00D80E0C" w:rsidRPr="00D80E0C">
        <w:t xml:space="preserve"> for a certified product made from human waste. This is a higher value increase than the subsidies currently available in India</w:t>
      </w:r>
      <w:r w:rsidR="005E036B">
        <w:fldChar w:fldCharType="begin"/>
      </w:r>
      <w:r w:rsidR="005E036B">
        <w:instrText xml:space="preserve"> ADDIN EN.CITE &lt;EndNote&gt;&lt;Cite&gt;&lt;Author&gt;Danso&lt;/Author&gt;&lt;Year&gt;2006&lt;/Year&gt;&lt;RecNum&gt;193&lt;/RecNum&gt;&lt;DisplayText&gt;&lt;style face="superscript"&gt;[29]&lt;/style&gt;&lt;/DisplayText&gt;&lt;record&gt;&lt;rec-number&gt;193&lt;/rec-number&gt;&lt;foreign-keys&gt;&lt;key app="EN" db-id="22xerp02rsa9rcev0fjxtda4edxdv5xttet5" timestamp="1740248568"&gt;193&lt;/key&gt;&lt;/foreign-keys&gt;&lt;ref-type name="Journal Article"&gt;17&lt;/ref-type&gt;&lt;contributors&gt;&lt;authors&gt;&lt;author&gt;Danso, George&lt;/author&gt;&lt;author&gt;Drechsel, Pay&lt;/author&gt;&lt;author&gt;Fialor, Simon&lt;/author&gt;&lt;author&gt;Giordano, Mark&lt;/author&gt;&lt;/authors&gt;&lt;/contributors&gt;&lt;titles&gt;&lt;title&gt;Estimating the demand for municipal waste compost via farmers’ willingness-to-pay in Ghana&lt;/title&gt;&lt;secondary-title&gt;Waste management&lt;/secondary-title&gt;&lt;/titles&gt;&lt;periodical&gt;&lt;full-title&gt;Waste management&lt;/full-title&gt;&lt;/periodical&gt;&lt;pages&gt;1400-1409&lt;/pages&gt;&lt;volume&gt;26&lt;/volume&gt;&lt;number&gt;12&lt;/number&gt;&lt;dates&gt;&lt;year&gt;2006&lt;/year&gt;&lt;/dates&gt;&lt;isbn&gt;0956-053X&lt;/isbn&gt;&lt;urls&gt;&lt;/urls&gt;&lt;/record&gt;&lt;/Cite&gt;&lt;/EndNote&gt;</w:instrText>
      </w:r>
      <w:r w:rsidR="005E036B">
        <w:fldChar w:fldCharType="separate"/>
      </w:r>
      <w:r w:rsidR="005E036B" w:rsidRPr="005E036B">
        <w:rPr>
          <w:noProof/>
          <w:vertAlign w:val="superscript"/>
        </w:rPr>
        <w:t>[29]</w:t>
      </w:r>
      <w:r w:rsidR="005E036B">
        <w:fldChar w:fldCharType="end"/>
      </w:r>
      <w:r w:rsidR="00D80E0C" w:rsidRPr="00D80E0C">
        <w:t>.</w:t>
      </w:r>
      <w:r w:rsidR="00F34E5A">
        <w:t xml:space="preserve"> </w:t>
      </w:r>
      <w:r w:rsidR="003F6028">
        <w:t xml:space="preserve">This show importance of developing regulations and legislation that recognize CE products. </w:t>
      </w:r>
    </w:p>
    <w:p w14:paraId="31AA823E" w14:textId="00E49523" w:rsidR="00CF5A09" w:rsidRDefault="001562CF" w:rsidP="0033416D">
      <w:pPr>
        <w:jc w:val="both"/>
      </w:pPr>
      <w:r>
        <w:t>Policies play a crucial role in guiding the transition to CE as they are not only serve as regulatory tools but also help create a shared vision for socials goals</w:t>
      </w:r>
      <w:r>
        <w:fldChar w:fldCharType="begin"/>
      </w:r>
      <w:r w:rsidR="009C5CD6">
        <w:instrText xml:space="preserve"> ADDIN EN.CITE &lt;EndNote&gt;&lt;Cite&gt;&lt;Author&gt;Velenturf&lt;/Author&gt;&lt;Year&gt;2019&lt;/Year&gt;&lt;RecNum&gt;196&lt;/RecNum&gt;&lt;DisplayText&gt;&lt;style face="superscript"&gt;[30, 31]&lt;/style&gt;&lt;/DisplayText&gt;&lt;record&gt;&lt;rec-number&gt;196&lt;/rec-number&gt;&lt;foreign-keys&gt;&lt;key app="EN" db-id="22xerp02rsa9rcev0fjxtda4edxdv5xttet5" timestamp="1740341061"&gt;196&lt;/key&gt;&lt;/foreign-keys&gt;&lt;ref-type name="Journal Article"&gt;17&lt;/ref-type&gt;&lt;contributors&gt;&lt;authors&gt;&lt;author&gt;Velenturf, Anne PM&lt;/author&gt;&lt;author&gt;Jopson, Juliet S&lt;/author&gt;&lt;/authors&gt;&lt;/contributors&gt;&lt;titles&gt;&lt;title&gt;Making the business case for resource recovery&lt;/title&gt;&lt;secondary-title&gt;Science of the Total Environment&lt;/secondary-title&gt;&lt;/titles&gt;&lt;periodical&gt;&lt;full-title&gt;Science of The Total Environment&lt;/full-title&gt;&lt;/periodical&gt;&lt;pages&gt;1031-1041&lt;/pages&gt;&lt;volume&gt;648&lt;/volume&gt;&lt;dates&gt;&lt;year&gt;2019&lt;/year&gt;&lt;/dates&gt;&lt;isbn&gt;0048-9697&lt;/isbn&gt;&lt;urls&gt;&lt;/urls&gt;&lt;/record&gt;&lt;/Cite&gt;&lt;Cite&gt;&lt;Author&gt;Frantzeskaki&lt;/Author&gt;&lt;Year&gt;2012&lt;/Year&gt;&lt;RecNum&gt;198&lt;/RecNum&gt;&lt;record&gt;&lt;rec-number&gt;198&lt;/rec-number&gt;&lt;foreign-keys&gt;&lt;key app="EN" db-id="22xerp02rsa9rcev0fjxtda4edxdv5xttet5" timestamp="1740341228"&gt;198&lt;/key&gt;&lt;/foreign-keys&gt;&lt;ref-type name="Journal Article"&gt;17&lt;/ref-type&gt;&lt;contributors&gt;&lt;authors&gt;&lt;author&gt;Frantzeskaki, Niki&lt;/author&gt;&lt;author&gt;Loorbach, Derk&lt;/author&gt;&lt;author&gt;Meadowcroft, James&lt;/author&gt;&lt;/authors&gt;&lt;/contributors&gt;&lt;titles&gt;&lt;title&gt;Governing societal transitions to sustainability&lt;/title&gt;&lt;secondary-title&gt;International journal of sustainable development&lt;/secondary-title&gt;&lt;/titles&gt;&lt;periodical&gt;&lt;full-title&gt;International journal of sustainable development&lt;/full-title&gt;&lt;/periodical&gt;&lt;pages&gt;19-36&lt;/pages&gt;&lt;volume&gt;15&lt;/volume&gt;&lt;number&gt;1-2&lt;/number&gt;&lt;dates&gt;&lt;year&gt;2012&lt;/year&gt;&lt;/dates&gt;&lt;isbn&gt;0960-1406&lt;/isbn&gt;&lt;urls&gt;&lt;/urls&gt;&lt;/record&gt;&lt;/Cite&gt;&lt;/EndNote&gt;</w:instrText>
      </w:r>
      <w:r>
        <w:fldChar w:fldCharType="separate"/>
      </w:r>
      <w:r w:rsidR="009C5CD6" w:rsidRPr="009C5CD6">
        <w:rPr>
          <w:noProof/>
          <w:vertAlign w:val="superscript"/>
        </w:rPr>
        <w:t>[30, 31]</w:t>
      </w:r>
      <w:r>
        <w:fldChar w:fldCharType="end"/>
      </w:r>
      <w:r>
        <w:t xml:space="preserve">. </w:t>
      </w:r>
      <w:r w:rsidR="00F32C09">
        <w:t xml:space="preserve">Kiribati has several policies and legislative frameworks related to water and sanitation that can potentially integrate CE principles. Some key policies and legislation include but not limited to: </w:t>
      </w:r>
    </w:p>
    <w:p w14:paraId="1150AFF9" w14:textId="0EDD1ED0" w:rsidR="0018110B" w:rsidRDefault="00E875C5" w:rsidP="00CF5A09">
      <w:pPr>
        <w:pStyle w:val="ListParagraph"/>
        <w:numPr>
          <w:ilvl w:val="0"/>
          <w:numId w:val="44"/>
        </w:numPr>
        <w:jc w:val="both"/>
      </w:pPr>
      <w:r>
        <w:t>Tarawa Water Master Plan (2010)</w:t>
      </w:r>
    </w:p>
    <w:p w14:paraId="53F3CDBB" w14:textId="4AB47412" w:rsidR="00E875C5" w:rsidRDefault="00E875C5" w:rsidP="00CF5A09">
      <w:pPr>
        <w:pStyle w:val="ListParagraph"/>
        <w:numPr>
          <w:ilvl w:val="0"/>
          <w:numId w:val="44"/>
        </w:numPr>
        <w:jc w:val="both"/>
      </w:pPr>
      <w:r>
        <w:t>National Sanitation Policy (2010)</w:t>
      </w:r>
    </w:p>
    <w:p w14:paraId="07D5C3F0" w14:textId="5983CD34" w:rsidR="00E875C5" w:rsidRDefault="00E875C5" w:rsidP="00CF5A09">
      <w:pPr>
        <w:pStyle w:val="ListParagraph"/>
        <w:numPr>
          <w:ilvl w:val="0"/>
          <w:numId w:val="44"/>
        </w:numPr>
        <w:jc w:val="both"/>
      </w:pPr>
      <w:r>
        <w:t>National Sanitation Roadmap Addendum (2021)</w:t>
      </w:r>
    </w:p>
    <w:p w14:paraId="4020C846" w14:textId="19713EBC" w:rsidR="00FB665F" w:rsidRDefault="00E875C5" w:rsidP="00E875C5">
      <w:pPr>
        <w:pStyle w:val="ListParagraph"/>
        <w:numPr>
          <w:ilvl w:val="0"/>
          <w:numId w:val="44"/>
        </w:numPr>
        <w:jc w:val="both"/>
      </w:pPr>
      <w:r>
        <w:t xml:space="preserve">Kiribati Integrated Environment Policy (KIEP) 2021-2036 </w:t>
      </w:r>
    </w:p>
    <w:p w14:paraId="32288D2F" w14:textId="5B7A08AD" w:rsidR="00D60060" w:rsidRDefault="00D60060" w:rsidP="001B52C1">
      <w:pPr>
        <w:jc w:val="both"/>
      </w:pPr>
      <w:r w:rsidRPr="00D60060">
        <w:t xml:space="preserve">These policies aim to improve sanitation access, reduce waterborne diseases, protect groundwater and lagoon waters from fecal contamination, raise community awareness of sanitation issues, safeguard water sources, and promote appropriate sanitation solutions in Kiribati. The Kiribati Integrated Environment Policy (KIEP) proposes the development of the first National Circular Economy Strategy (NCES), focusing on waste reduction, responsible consumption, and resource recovery in alignment with the Sustainable Development Goals (SDGs). For successful implementation, the NCES must provide a clear roadmap with active participation from all stakeholders—government, private sector, and community. Additionally, regulations are needed to improve onsite sanitation systems, particularly in construction, emptying, and disposal practices. The national building permit and licensing system in Kiribati offers an opportunity to integrate CE standards into sanitation practices, ensuring compliance with sustainable practices that </w:t>
      </w:r>
      <w:r w:rsidRPr="00D60060">
        <w:lastRenderedPageBreak/>
        <w:t>reduce pollution and promote resource recovery. This system involves multiple agencies, including MELAD (ECD), MISE, Lands Management Division (LMD), and local councils, in reviewing and approving construction permits for projects using natural resources. MISE reviews building designs through its Quality Control and Inspection Unit, ensuring adherence to construction standards, including septic tank design. MELAD oversees environmental requirements related to water and sanitation, while the Public Utilities Board (PUB) manages water supply and sewerage services in South Tarawa, as mandated by the 1977 Ordinance.</w:t>
      </w:r>
    </w:p>
    <w:p w14:paraId="41C04B3C" w14:textId="0B766F32" w:rsidR="006731C0" w:rsidRDefault="0083603B" w:rsidP="001B52C1">
      <w:pPr>
        <w:jc w:val="both"/>
      </w:pPr>
      <w:r w:rsidRPr="0083603B">
        <w:t>A strong governance structure is essential for the success of these efforts, enabling effective coordination, collaboration, resource allocation, and progress monitoring of initiatives that promote Circular Economy (CE) principles. The existing National Water and Sanitation Steering Committee could play a crucial role in overseeing this transition, as it already comprises representatives from key ministries. Additionally, the NCES suggests the creation of a new committee to oversee the strategy. However, it would be more efficient to integrate this new committee into the existing one to avoid duplication of efforts and streamline governance processes.</w:t>
      </w:r>
    </w:p>
    <w:p w14:paraId="65AC4FFC" w14:textId="2AA2DBFC" w:rsidR="006264D2" w:rsidRDefault="006264D2" w:rsidP="001B52C1">
      <w:pPr>
        <w:jc w:val="both"/>
      </w:pPr>
      <w:r w:rsidRPr="006264D2">
        <w:t>However, changes in policy and regulation to promote and enforce new Circular Economy (CE) innovations, such as the reuse of wastewater and fecal matter, are influenced by public cultural norms and practices</w:t>
      </w:r>
      <w:r w:rsidR="00284062">
        <w:fldChar w:fldCharType="begin"/>
      </w:r>
      <w:r w:rsidR="009C5CD6">
        <w:instrText xml:space="preserve"> ADDIN EN.CITE &lt;EndNote&gt;&lt;Cite&gt;&lt;Author&gt;Van Rensburg&lt;/Author&gt;&lt;Year&gt;2018&lt;/Year&gt;&lt;RecNum&gt;194&lt;/RecNum&gt;&lt;DisplayText&gt;&lt;style face="superscript"&gt;[32, 33]&lt;/style&gt;&lt;/DisplayText&gt;&lt;record&gt;&lt;rec-number&gt;194&lt;/rec-number&gt;&lt;foreign-keys&gt;&lt;key app="EN" db-id="22xerp02rsa9rcev0fjxtda4edxdv5xttet5" timestamp="1740339155"&gt;194&lt;/key&gt;&lt;/foreign-keys&gt;&lt;ref-type name="Book Section"&gt;5&lt;/ref-type&gt;&lt;contributors&gt;&lt;authors&gt;&lt;author&gt;Van Rensburg, P&lt;/author&gt;&lt;/authors&gt;&lt;/contributors&gt;&lt;titles&gt;&lt;title&gt;Overcoming global water reuse barriers: the Windhoek experience&lt;/title&gt;&lt;secondary-title&gt;Water Reuse Policies for Potable Use&lt;/secondary-title&gt;&lt;/titles&gt;&lt;pages&gt;123-137&lt;/pages&gt;&lt;dates&gt;&lt;year&gt;2018&lt;/year&gt;&lt;/dates&gt;&lt;publisher&gt;Routledge&lt;/publisher&gt;&lt;urls&gt;&lt;/urls&gt;&lt;/record&gt;&lt;/Cite&gt;&lt;Cite&gt;&lt;Author&gt;Polprasert&lt;/Author&gt;&lt;Year&gt;2007&lt;/Year&gt;&lt;RecNum&gt;195&lt;/RecNum&gt;&lt;record&gt;&lt;rec-number&gt;195&lt;/rec-number&gt;&lt;foreign-keys&gt;&lt;key app="EN" db-id="22xerp02rsa9rcev0fjxtda4edxdv5xttet5" timestamp="1740339210"&gt;195&lt;/key&gt;&lt;/foreign-keys&gt;&lt;ref-type name="Book"&gt;6&lt;/ref-type&gt;&lt;contributors&gt;&lt;authors&gt;&lt;author&gt;Polprasert, Chongrak&lt;/author&gt;&lt;/authors&gt;&lt;/contributors&gt;&lt;titles&gt;&lt;title&gt;Organic waste recycling: technology and management&lt;/title&gt;&lt;/titles&gt;&lt;dates&gt;&lt;year&gt;2007&lt;/year&gt;&lt;/dates&gt;&lt;publisher&gt;IWA publishing&lt;/publisher&gt;&lt;isbn&gt;1780402023&lt;/isbn&gt;&lt;urls&gt;&lt;/urls&gt;&lt;/record&gt;&lt;/Cite&gt;&lt;/EndNote&gt;</w:instrText>
      </w:r>
      <w:r w:rsidR="00284062">
        <w:fldChar w:fldCharType="separate"/>
      </w:r>
      <w:r w:rsidR="009C5CD6" w:rsidRPr="009C5CD6">
        <w:rPr>
          <w:noProof/>
          <w:vertAlign w:val="superscript"/>
        </w:rPr>
        <w:t>[32, 33]</w:t>
      </w:r>
      <w:r w:rsidR="00284062">
        <w:fldChar w:fldCharType="end"/>
      </w:r>
      <w:r w:rsidR="00284062">
        <w:t xml:space="preserve">. </w:t>
      </w:r>
      <w:r w:rsidRPr="006264D2">
        <w:t>Resource recovery from wastewater, including excreta, involves both risks and benefits, and the willingness of stakeholders to implement such practices may depend on whether their perception of the risks outweighs the perceived benefits, or vice versa. Therefore, it is essential to establish robust monitoring systems to collect the necessary data and information, helping to mitigate both perceived and actual risks.</w:t>
      </w:r>
      <w:r w:rsidR="00AF5DC8">
        <w:t xml:space="preserve"> </w:t>
      </w:r>
      <w:r w:rsidR="009C5DEF" w:rsidRPr="009C5DEF">
        <w:t>Additionally, the lack of capacity at the local level to implement these systems highlights the need for funding support to facilitate capacity transfer and ensure effective knowledge and skills development.</w:t>
      </w:r>
    </w:p>
    <w:p w14:paraId="438DF9AD" w14:textId="4C75FE5F" w:rsidR="00584D7B" w:rsidRDefault="00C520EC" w:rsidP="001B52C1">
      <w:pPr>
        <w:jc w:val="both"/>
      </w:pPr>
      <w:r>
        <w:t xml:space="preserve">Over the long term, there are social and technical systems that are deeply embedded and may not respond directly to policy changes, yet they can still affect the potential for CE systems. Community engagement important aspect of circular economy integration. This will require implementing of education and public awareness about the benefits of CE practices and involving them in local initiatives to ensure the long-term update of such efforts or new innovative technologies. </w:t>
      </w:r>
      <w:r w:rsidR="00625EA5">
        <w:t>For example</w:t>
      </w:r>
      <w:r w:rsidR="00067D68">
        <w:t xml:space="preserve">, training session should be held with community to train them on the toilet design and construction and operation. At the same time, it is crucial to harmonized development partner community awareness programs for maximum impact and consistent in information. </w:t>
      </w:r>
      <w:r w:rsidR="00625EA5">
        <w:t xml:space="preserve"> </w:t>
      </w:r>
    </w:p>
    <w:p w14:paraId="0E7BAE40" w14:textId="440C39AC" w:rsidR="00F51892" w:rsidRDefault="00F51892" w:rsidP="000C4A62">
      <w:pPr>
        <w:pStyle w:val="Heading1"/>
      </w:pPr>
      <w:r w:rsidRPr="00F51892">
        <w:t xml:space="preserve">7. Future Research Directions </w:t>
      </w:r>
    </w:p>
    <w:p w14:paraId="510E43FA" w14:textId="7AB6E5C2" w:rsidR="00A42E58" w:rsidRPr="000B1E6E" w:rsidRDefault="00A42E58" w:rsidP="000B1E6E">
      <w:pPr>
        <w:jc w:val="both"/>
      </w:pPr>
      <w:r w:rsidRPr="00A42E58">
        <w:t xml:space="preserve">While progress has been made in understanding on-site sanitation in Kiribati, several research gaps remain in fully integrating circular economy (CE) principles for sustainable infrastructure. Existing studies on systems like pit latrines and septic tanks lack comprehensive data on effectiveness, maintenance, and long-term sustainability. Research is needed to assess performance, focusing on nutrient recovery, water quality, and environmental impacts. Additionally, there is limited exploration of how on-site systems in Kiribati can support nutrient recovery and waste-to-resource models aligned with CE, such as using Ecosan toilets for composting or septic tanks for biogas production. Lastly, given Kiribati's vulnerability to climate change, research is needed on the resilience of sanitation systems to coastal flooding, saltwater intrusion, </w:t>
      </w:r>
      <w:r w:rsidRPr="00A42E58">
        <w:lastRenderedPageBreak/>
        <w:t>and extreme weather, particularly assessing whether decentralized solutions like septic tanks or composting toilets are more resilient than centralized systems.</w:t>
      </w:r>
    </w:p>
    <w:p w14:paraId="4D6E401B" w14:textId="5D272B2F" w:rsidR="001F3EC0" w:rsidRDefault="001C1876" w:rsidP="000C4A62">
      <w:pPr>
        <w:pStyle w:val="Heading1"/>
      </w:pPr>
      <w:r>
        <w:t xml:space="preserve">8. Conclusion </w:t>
      </w:r>
    </w:p>
    <w:p w14:paraId="42740718" w14:textId="77777777" w:rsidR="000E172A" w:rsidRDefault="000E172A" w:rsidP="000E172A">
      <w:pPr>
        <w:jc w:val="both"/>
      </w:pPr>
      <w:r w:rsidRPr="000E172A">
        <w:t>The transition to a circular economy (CE) in sanitation offers Kiribati a transformative solution to its wastewater management, environmental, and public health challenges. Due to Kiribati's geographical isolation, high population density, limited land, and climate vulnerability, traditional centralized sanitation systems are impractical, particularly in South Tarawa and rural areas. Many households rely on inadequate systems like pit latrines and flush-open-drain toilets, leading to environmental contamination and health risks. Adopting CE principles—such as waste minimization, resource recovery, and closed-loop systems—provides an alternative by recovering nutrients, reusing water, and generating energy from waste. Technologies like Aqua Privy, Three Chamber Septic Tanks, and Ecosan toilets align with CE, offering decentralized, low-cost solutions that reduce the need for expensive infrastructure while supporting biogas production, nutrient recovery, and water reuse. However, the transition faces barriers such as financial constraints, cultural resistance, and insufficient policies. To overcome these, Kiribati must implement clear regulatory frameworks, provide financial incentives, and collaborate with NGOs, donors, and the private sector for knowledge transfer and support. Community engagement is crucial to ensure that technologies are culturally appropriate, locally accepted, and sustainable, fostering long-term ownership and improving health outcomes.</w:t>
      </w:r>
    </w:p>
    <w:p w14:paraId="3062F66D" w14:textId="77777777" w:rsidR="00AF3E8C" w:rsidRDefault="00AF3E8C" w:rsidP="006C2087">
      <w:pPr>
        <w:jc w:val="both"/>
        <w:rPr>
          <w:b/>
          <w:bCs/>
        </w:rPr>
      </w:pPr>
    </w:p>
    <w:p w14:paraId="5E3FB32C" w14:textId="77777777" w:rsidR="00AF3E8C" w:rsidRDefault="00AF3E8C" w:rsidP="006C2087">
      <w:pPr>
        <w:jc w:val="both"/>
        <w:rPr>
          <w:b/>
          <w:bCs/>
        </w:rPr>
      </w:pPr>
    </w:p>
    <w:p w14:paraId="6A8E6CE8" w14:textId="77777777" w:rsidR="00AF3E8C" w:rsidRDefault="00AF3E8C" w:rsidP="006C2087">
      <w:pPr>
        <w:jc w:val="both"/>
        <w:rPr>
          <w:b/>
          <w:bCs/>
        </w:rPr>
      </w:pPr>
    </w:p>
    <w:p w14:paraId="719CDAB4" w14:textId="77777777" w:rsidR="00AF3E8C" w:rsidRDefault="00AF3E8C" w:rsidP="006C2087">
      <w:pPr>
        <w:jc w:val="both"/>
        <w:rPr>
          <w:b/>
          <w:bCs/>
        </w:rPr>
      </w:pPr>
    </w:p>
    <w:p w14:paraId="0FB52C97" w14:textId="77777777" w:rsidR="00AF3E8C" w:rsidRDefault="00AF3E8C" w:rsidP="006C2087">
      <w:pPr>
        <w:jc w:val="both"/>
        <w:rPr>
          <w:b/>
          <w:bCs/>
        </w:rPr>
      </w:pPr>
    </w:p>
    <w:p w14:paraId="1E81D14E" w14:textId="77777777" w:rsidR="00AF3E8C" w:rsidRDefault="00AF3E8C" w:rsidP="006C2087">
      <w:pPr>
        <w:jc w:val="both"/>
        <w:rPr>
          <w:b/>
          <w:bCs/>
        </w:rPr>
      </w:pPr>
    </w:p>
    <w:p w14:paraId="4F32C7DC" w14:textId="77777777" w:rsidR="00AF3E8C" w:rsidRDefault="00AF3E8C" w:rsidP="006C2087">
      <w:pPr>
        <w:jc w:val="both"/>
        <w:rPr>
          <w:b/>
          <w:bCs/>
        </w:rPr>
      </w:pPr>
    </w:p>
    <w:p w14:paraId="6C4DBA21" w14:textId="77777777" w:rsidR="00AF3E8C" w:rsidRDefault="00AF3E8C" w:rsidP="006C2087">
      <w:pPr>
        <w:jc w:val="both"/>
        <w:rPr>
          <w:b/>
          <w:bCs/>
        </w:rPr>
      </w:pPr>
    </w:p>
    <w:p w14:paraId="4BD85DCE" w14:textId="77777777" w:rsidR="00AF3E8C" w:rsidRDefault="00AF3E8C" w:rsidP="006C2087">
      <w:pPr>
        <w:jc w:val="both"/>
        <w:rPr>
          <w:b/>
          <w:bCs/>
        </w:rPr>
      </w:pPr>
    </w:p>
    <w:p w14:paraId="261BC1EA" w14:textId="77777777" w:rsidR="00AF3E8C" w:rsidRDefault="00AF3E8C" w:rsidP="006C2087">
      <w:pPr>
        <w:jc w:val="both"/>
        <w:rPr>
          <w:b/>
          <w:bCs/>
        </w:rPr>
      </w:pPr>
    </w:p>
    <w:p w14:paraId="7EFAF420" w14:textId="77777777" w:rsidR="00AF3E8C" w:rsidRDefault="00AF3E8C" w:rsidP="006C2087">
      <w:pPr>
        <w:jc w:val="both"/>
        <w:rPr>
          <w:b/>
          <w:bCs/>
        </w:rPr>
      </w:pPr>
    </w:p>
    <w:p w14:paraId="16D3CDB8" w14:textId="77777777" w:rsidR="00AF3E8C" w:rsidRDefault="00AF3E8C" w:rsidP="006C2087">
      <w:pPr>
        <w:jc w:val="both"/>
        <w:rPr>
          <w:b/>
          <w:bCs/>
        </w:rPr>
      </w:pPr>
    </w:p>
    <w:p w14:paraId="30F73C22" w14:textId="77777777" w:rsidR="00AF3E8C" w:rsidRDefault="00AF3E8C" w:rsidP="006C2087">
      <w:pPr>
        <w:jc w:val="both"/>
        <w:rPr>
          <w:b/>
          <w:bCs/>
        </w:rPr>
      </w:pPr>
    </w:p>
    <w:p w14:paraId="583FABDA" w14:textId="77777777" w:rsidR="00AF3E8C" w:rsidRDefault="00AF3E8C" w:rsidP="006C2087">
      <w:pPr>
        <w:jc w:val="both"/>
        <w:rPr>
          <w:b/>
          <w:bCs/>
        </w:rPr>
      </w:pPr>
    </w:p>
    <w:p w14:paraId="1C75003D" w14:textId="77777777" w:rsidR="00AF3E8C" w:rsidRDefault="00AF3E8C" w:rsidP="006C2087">
      <w:pPr>
        <w:jc w:val="both"/>
        <w:rPr>
          <w:b/>
          <w:bCs/>
        </w:rPr>
      </w:pPr>
    </w:p>
    <w:p w14:paraId="0644AD43" w14:textId="1ED4A913" w:rsidR="00D733E4" w:rsidRPr="00D733E4" w:rsidRDefault="00D733E4" w:rsidP="00EF65E4">
      <w:pPr>
        <w:pStyle w:val="Heading1"/>
      </w:pPr>
      <w:bookmarkStart w:id="8" w:name="_GoBack"/>
      <w:bookmarkEnd w:id="8"/>
      <w:r w:rsidRPr="00D733E4">
        <w:lastRenderedPageBreak/>
        <w:t xml:space="preserve">Reference </w:t>
      </w:r>
    </w:p>
    <w:p w14:paraId="48A19F57" w14:textId="77777777" w:rsidR="009C5CD6" w:rsidRPr="009C5CD6" w:rsidRDefault="00D733E4" w:rsidP="009C5CD6">
      <w:pPr>
        <w:pStyle w:val="EndNoteBibliography"/>
        <w:spacing w:after="0"/>
        <w:ind w:left="720" w:hanging="720"/>
      </w:pPr>
      <w:r w:rsidRPr="00D733E4">
        <w:fldChar w:fldCharType="begin"/>
      </w:r>
      <w:r w:rsidRPr="00D733E4">
        <w:instrText xml:space="preserve"> ADDIN EN.REFLIST </w:instrText>
      </w:r>
      <w:r w:rsidRPr="00D733E4">
        <w:fldChar w:fldCharType="separate"/>
      </w:r>
      <w:r w:rsidR="009C5CD6" w:rsidRPr="009C5CD6">
        <w:t>[1]</w:t>
      </w:r>
      <w:r w:rsidR="009C5CD6" w:rsidRPr="009C5CD6">
        <w:tab/>
        <w:t>ORGANIZATION W H, FUND U N C S. Progress on household drinking water, sanitation and hygiene 2000-2020: five years into the SDGs [M]. World Health Organization, 2021.</w:t>
      </w:r>
    </w:p>
    <w:p w14:paraId="1D81F229" w14:textId="77777777" w:rsidR="009C5CD6" w:rsidRPr="009C5CD6" w:rsidRDefault="009C5CD6" w:rsidP="009C5CD6">
      <w:pPr>
        <w:pStyle w:val="EndNoteBibliography"/>
        <w:spacing w:after="0"/>
        <w:ind w:left="720" w:hanging="720"/>
      </w:pPr>
      <w:r w:rsidRPr="009C5CD6">
        <w:t>[2]</w:t>
      </w:r>
      <w:r w:rsidRPr="009C5CD6">
        <w:tab/>
        <w:t>ORGANIZATION W H. 2017 annual report WHO/UNICEF joint monitoring programme for water supply, sanitation and hygiene [M]. 2017 annual report WHO/UNICEF joint monitoring programme for water supply, sanitation and hygiene. 2017: 20-.</w:t>
      </w:r>
    </w:p>
    <w:p w14:paraId="684C8A4F" w14:textId="77777777" w:rsidR="009C5CD6" w:rsidRPr="009C5CD6" w:rsidRDefault="009C5CD6" w:rsidP="009C5CD6">
      <w:pPr>
        <w:pStyle w:val="EndNoteBibliography"/>
        <w:spacing w:after="0"/>
        <w:ind w:left="720" w:hanging="720"/>
      </w:pPr>
      <w:r w:rsidRPr="009C5CD6">
        <w:t>[3]</w:t>
      </w:r>
      <w:r w:rsidRPr="009C5CD6">
        <w:tab/>
        <w:t>SPC. Kiribati Census Atlas [R]. Noumea, New Caledonia, 2022.</w:t>
      </w:r>
    </w:p>
    <w:p w14:paraId="294C8D7F" w14:textId="77777777" w:rsidR="009C5CD6" w:rsidRPr="009C5CD6" w:rsidRDefault="009C5CD6" w:rsidP="009C5CD6">
      <w:pPr>
        <w:pStyle w:val="EndNoteBibliography"/>
        <w:spacing w:after="0"/>
        <w:ind w:left="720" w:hanging="720"/>
      </w:pPr>
      <w:r w:rsidRPr="009C5CD6">
        <w:t>[4]</w:t>
      </w:r>
      <w:r w:rsidRPr="009C5CD6">
        <w:tab/>
        <w:t>BANK W. Project Appraisal Document on a proposed Grant [Z]. South Tarawa - Kiribati World Bank 2022: 31-42</w:t>
      </w:r>
    </w:p>
    <w:p w14:paraId="52E856F1" w14:textId="77777777" w:rsidR="009C5CD6" w:rsidRPr="009C5CD6" w:rsidRDefault="009C5CD6" w:rsidP="009C5CD6">
      <w:pPr>
        <w:pStyle w:val="EndNoteBibliography"/>
        <w:spacing w:after="0"/>
        <w:ind w:left="720" w:hanging="720"/>
      </w:pPr>
      <w:r w:rsidRPr="009C5CD6">
        <w:t>[5]</w:t>
      </w:r>
      <w:r w:rsidRPr="009C5CD6">
        <w:tab/>
        <w:t>THOMAS F. Kiribati - Addendum to Sanitation Roadmap SFD Report [R], December 2020.</w:t>
      </w:r>
    </w:p>
    <w:p w14:paraId="3945A967" w14:textId="77777777" w:rsidR="009C5CD6" w:rsidRPr="009C5CD6" w:rsidRDefault="009C5CD6" w:rsidP="009C5CD6">
      <w:pPr>
        <w:pStyle w:val="EndNoteBibliography"/>
        <w:spacing w:after="0"/>
        <w:ind w:left="720" w:hanging="720"/>
      </w:pPr>
      <w:r w:rsidRPr="009C5CD6">
        <w:t>[6]</w:t>
      </w:r>
      <w:r w:rsidRPr="009C5CD6">
        <w:tab/>
        <w:t>MWPU. National Sanitation Policy - Effective Sanitation for Healthy Communities, Environments and Sustainable Development [Z]//MPWU. Tarawa - Kiribati MPWU. 2009</w:t>
      </w:r>
    </w:p>
    <w:p w14:paraId="22A4576B" w14:textId="77777777" w:rsidR="009C5CD6" w:rsidRPr="009C5CD6" w:rsidRDefault="009C5CD6" w:rsidP="009C5CD6">
      <w:pPr>
        <w:pStyle w:val="EndNoteBibliography"/>
        <w:spacing w:after="0"/>
        <w:ind w:left="720" w:hanging="720"/>
      </w:pPr>
      <w:r w:rsidRPr="009C5CD6">
        <w:t>[7]</w:t>
      </w:r>
      <w:r w:rsidRPr="009C5CD6">
        <w:tab/>
        <w:t>MPWU. National Water Resources Policy [Z]//UTILITIES M O P W A. Tarawa, Kiribati GOK. 2008</w:t>
      </w:r>
    </w:p>
    <w:p w14:paraId="4D929200" w14:textId="77777777" w:rsidR="009C5CD6" w:rsidRPr="009C5CD6" w:rsidRDefault="009C5CD6" w:rsidP="009C5CD6">
      <w:pPr>
        <w:pStyle w:val="EndNoteBibliography"/>
        <w:ind w:left="720" w:hanging="720"/>
      </w:pPr>
      <w:r w:rsidRPr="009C5CD6">
        <w:t>[8]</w:t>
      </w:r>
      <w:r w:rsidRPr="009C5CD6">
        <w:tab/>
        <w:t>ADB. Economic Costs of Inadequate Water and Sanitation SOUTH TARAWA, KIRIBATI [R]. Manila, Philippines</w:t>
      </w:r>
    </w:p>
    <w:p w14:paraId="65E35EA2" w14:textId="77777777" w:rsidR="009C5CD6" w:rsidRPr="009C5CD6" w:rsidRDefault="009C5CD6" w:rsidP="009C5CD6">
      <w:pPr>
        <w:pStyle w:val="EndNoteBibliography"/>
        <w:spacing w:after="0"/>
        <w:ind w:left="720" w:hanging="720"/>
      </w:pPr>
      <w:r w:rsidRPr="009C5CD6">
        <w:t>2013.</w:t>
      </w:r>
    </w:p>
    <w:p w14:paraId="7BEC5C54" w14:textId="77777777" w:rsidR="009C5CD6" w:rsidRPr="009C5CD6" w:rsidRDefault="009C5CD6" w:rsidP="009C5CD6">
      <w:pPr>
        <w:pStyle w:val="EndNoteBibliography"/>
        <w:spacing w:after="0"/>
        <w:ind w:left="720" w:hanging="720"/>
      </w:pPr>
      <w:r w:rsidRPr="009C5CD6">
        <w:t>[9]</w:t>
      </w:r>
      <w:r w:rsidRPr="009C5CD6">
        <w:tab/>
        <w:t>JAZAYERI A, SOLÓRZANO-RIVAS S C, SINCLAIR P, et al. A Groundwater Modelling Investigation of Greywater Disposal: South Tarawa, Kiribati [M]. World Bank, 2019.</w:t>
      </w:r>
    </w:p>
    <w:p w14:paraId="474300E4" w14:textId="77777777" w:rsidR="009C5CD6" w:rsidRPr="009C5CD6" w:rsidRDefault="009C5CD6" w:rsidP="009C5CD6">
      <w:pPr>
        <w:pStyle w:val="EndNoteBibliography"/>
        <w:spacing w:after="0"/>
        <w:ind w:left="720" w:hanging="720"/>
      </w:pPr>
      <w:r w:rsidRPr="009C5CD6">
        <w:t>[10]</w:t>
      </w:r>
      <w:r w:rsidRPr="009C5CD6">
        <w:tab/>
        <w:t>LARSEN T, UDERT K, LIENERT J. Source separation and decentralization for wastewater management [M]. Iwa Publishing, 2013.</w:t>
      </w:r>
    </w:p>
    <w:p w14:paraId="5E06C178" w14:textId="77777777" w:rsidR="009C5CD6" w:rsidRPr="009C5CD6" w:rsidRDefault="009C5CD6" w:rsidP="009C5CD6">
      <w:pPr>
        <w:pStyle w:val="EndNoteBibliography"/>
        <w:spacing w:after="0"/>
        <w:ind w:left="720" w:hanging="720"/>
      </w:pPr>
      <w:r w:rsidRPr="009C5CD6">
        <w:t>[11]</w:t>
      </w:r>
      <w:r w:rsidRPr="009C5CD6">
        <w:tab/>
        <w:t>HU M, FAN B, WANG H, et al. Constructing the ecological sanitation: a review on technology and methods [J]. Journal of Cleaner Production, 2016, 125: 1-21.</w:t>
      </w:r>
    </w:p>
    <w:p w14:paraId="520AE256" w14:textId="77777777" w:rsidR="009C5CD6" w:rsidRPr="009C5CD6" w:rsidRDefault="009C5CD6" w:rsidP="009C5CD6">
      <w:pPr>
        <w:pStyle w:val="EndNoteBibliography"/>
        <w:spacing w:after="0"/>
        <w:ind w:left="720" w:hanging="720"/>
      </w:pPr>
      <w:r w:rsidRPr="009C5CD6">
        <w:t>[12]</w:t>
      </w:r>
      <w:r w:rsidRPr="009C5CD6">
        <w:tab/>
        <w:t>CRENNAN L. Sustainable sanitation manual and construction guidelines for a waterless composting toilet [J]. IWP-Pacific Technical Report, 2007, 52.</w:t>
      </w:r>
    </w:p>
    <w:p w14:paraId="5A32CBE4" w14:textId="77777777" w:rsidR="009C5CD6" w:rsidRPr="009C5CD6" w:rsidRDefault="009C5CD6" w:rsidP="009C5CD6">
      <w:pPr>
        <w:pStyle w:val="EndNoteBibliography"/>
        <w:ind w:left="720" w:hanging="720"/>
      </w:pPr>
      <w:r w:rsidRPr="009C5CD6">
        <w:t>[13]</w:t>
      </w:r>
      <w:r w:rsidRPr="009C5CD6">
        <w:tab/>
        <w:t>TEEMA BIKO, JOHN A. CARREON, SAUNI. S. BONRIKI &amp; BUOTA WATER RESERVES</w:t>
      </w:r>
    </w:p>
    <w:p w14:paraId="3D0EE33C" w14:textId="77777777" w:rsidR="009C5CD6" w:rsidRPr="009C5CD6" w:rsidRDefault="009C5CD6" w:rsidP="009C5CD6">
      <w:pPr>
        <w:pStyle w:val="EndNoteBibliography"/>
        <w:ind w:left="720" w:hanging="720"/>
      </w:pPr>
      <w:r w:rsidRPr="009C5CD6">
        <w:t xml:space="preserve"> WATER QUALITY SAMPLING/ MONITORING DATA</w:t>
      </w:r>
    </w:p>
    <w:p w14:paraId="1496073F" w14:textId="77777777" w:rsidR="009C5CD6" w:rsidRPr="009C5CD6" w:rsidRDefault="009C5CD6" w:rsidP="009C5CD6">
      <w:pPr>
        <w:pStyle w:val="EndNoteBibliography"/>
        <w:spacing w:after="0"/>
        <w:ind w:left="720" w:hanging="720"/>
      </w:pPr>
      <w:r w:rsidRPr="009C5CD6">
        <w:t xml:space="preserve"> APRIL 2020 – JULY 2021 [R]. Suva, Fiji: SPC, 2020 - 2021.</w:t>
      </w:r>
    </w:p>
    <w:p w14:paraId="65A1A459" w14:textId="77777777" w:rsidR="009C5CD6" w:rsidRPr="009C5CD6" w:rsidRDefault="009C5CD6" w:rsidP="009C5CD6">
      <w:pPr>
        <w:pStyle w:val="EndNoteBibliography"/>
        <w:spacing w:after="0"/>
        <w:ind w:left="720" w:hanging="720"/>
      </w:pPr>
      <w:r w:rsidRPr="009C5CD6">
        <w:t>[14]</w:t>
      </w:r>
      <w:r w:rsidRPr="009C5CD6">
        <w:tab/>
        <w:t>MORGAN P. Successful demonstration activities in the use of toilet compost and urine as a source of nutrients for growing crops [J]. Aquamor, Harare, 2005.</w:t>
      </w:r>
    </w:p>
    <w:p w14:paraId="37EAD9E4" w14:textId="77777777" w:rsidR="009C5CD6" w:rsidRPr="009C5CD6" w:rsidRDefault="009C5CD6" w:rsidP="009C5CD6">
      <w:pPr>
        <w:pStyle w:val="EndNoteBibliography"/>
        <w:spacing w:after="0"/>
        <w:ind w:left="720" w:hanging="720"/>
      </w:pPr>
      <w:r w:rsidRPr="009C5CD6">
        <w:t>[15]</w:t>
      </w:r>
      <w:r w:rsidRPr="009C5CD6">
        <w:tab/>
        <w:t>OLUWANDE P. Development of the aqua-privy for urban sanitation [J]. 1975.</w:t>
      </w:r>
    </w:p>
    <w:p w14:paraId="2577F1CA" w14:textId="77777777" w:rsidR="009C5CD6" w:rsidRPr="009C5CD6" w:rsidRDefault="009C5CD6" w:rsidP="009C5CD6">
      <w:pPr>
        <w:pStyle w:val="EndNoteBibliography"/>
        <w:spacing w:after="0"/>
        <w:ind w:left="720" w:hanging="720"/>
      </w:pPr>
      <w:r w:rsidRPr="009C5CD6">
        <w:t>[16]</w:t>
      </w:r>
      <w:r w:rsidRPr="009C5CD6">
        <w:tab/>
        <w:t>DE KRUIJFF G. Aqua Privy Sewerage Systems A Survey Of Some Schemes In Zambia [J]. 1978.</w:t>
      </w:r>
    </w:p>
    <w:p w14:paraId="35D74DF1" w14:textId="77777777" w:rsidR="009C5CD6" w:rsidRPr="009C5CD6" w:rsidRDefault="009C5CD6" w:rsidP="009C5CD6">
      <w:pPr>
        <w:pStyle w:val="EndNoteBibliography"/>
        <w:spacing w:after="0"/>
        <w:ind w:left="720" w:hanging="720"/>
      </w:pPr>
      <w:r w:rsidRPr="009C5CD6">
        <w:t>[17]</w:t>
      </w:r>
      <w:r w:rsidRPr="009C5CD6">
        <w:tab/>
        <w:t>WILLIAMS R, KELLER V, VOß A, et al. Assessment of current water pollution loads in Europe: estimation of gridded loads for use in global water quality models [J]. Hydrological processes, 2012, 26(16): 2395-410.</w:t>
      </w:r>
    </w:p>
    <w:p w14:paraId="265262F9" w14:textId="77777777" w:rsidR="009C5CD6" w:rsidRPr="009C5CD6" w:rsidRDefault="009C5CD6" w:rsidP="009C5CD6">
      <w:pPr>
        <w:pStyle w:val="EndNoteBibliography"/>
        <w:spacing w:after="0"/>
        <w:ind w:left="720" w:hanging="720"/>
      </w:pPr>
      <w:r w:rsidRPr="009C5CD6">
        <w:t>[18]</w:t>
      </w:r>
      <w:r w:rsidRPr="009C5CD6">
        <w:tab/>
        <w:t>CHENG S, YANG S, HUANG J, et al. Investigation of the Mechanism for Removal of Typical Pathogenic Bacteria from Three-Compartment Septic Tanks under Low Temperature Conditions [J]. Processes, 2023, 12(1): 87.</w:t>
      </w:r>
    </w:p>
    <w:p w14:paraId="5A525573" w14:textId="77777777" w:rsidR="009C5CD6" w:rsidRPr="009C5CD6" w:rsidRDefault="009C5CD6" w:rsidP="009C5CD6">
      <w:pPr>
        <w:pStyle w:val="EndNoteBibliography"/>
        <w:spacing w:after="0"/>
        <w:ind w:left="720" w:hanging="720"/>
      </w:pPr>
      <w:r w:rsidRPr="009C5CD6">
        <w:t>[19]</w:t>
      </w:r>
      <w:r w:rsidRPr="009C5CD6">
        <w:tab/>
        <w:t>TAN L, ZHANG C, LIU F, et al. Three-compartment septic tanks as sustainable on-site treatment facilities? Watch out for the potential dissemination of human-associated pathogens and antibiotic resistance [J]. Journal of environmental management, 2021, 300: 113709.</w:t>
      </w:r>
    </w:p>
    <w:p w14:paraId="31D26081" w14:textId="77777777" w:rsidR="009C5CD6" w:rsidRPr="009C5CD6" w:rsidRDefault="009C5CD6" w:rsidP="009C5CD6">
      <w:pPr>
        <w:pStyle w:val="EndNoteBibliography"/>
        <w:spacing w:after="0"/>
        <w:ind w:left="720" w:hanging="720"/>
      </w:pPr>
      <w:r w:rsidRPr="009C5CD6">
        <w:t>[20]</w:t>
      </w:r>
      <w:r w:rsidRPr="009C5CD6">
        <w:tab/>
        <w:t>XIANGQUN Z, GAO Y, XU Y, et al. Application status and model types of three-compartment septic tanks in rural toilet reform in China [J]. Journal of Agriculture Resources and Environment, 2022, 39(2): 209.</w:t>
      </w:r>
    </w:p>
    <w:p w14:paraId="4755F3A1" w14:textId="77777777" w:rsidR="009C5CD6" w:rsidRPr="009C5CD6" w:rsidRDefault="009C5CD6" w:rsidP="009C5CD6">
      <w:pPr>
        <w:pStyle w:val="EndNoteBibliography"/>
        <w:spacing w:after="0"/>
        <w:ind w:left="720" w:hanging="720"/>
      </w:pPr>
      <w:r w:rsidRPr="009C5CD6">
        <w:t>[21]</w:t>
      </w:r>
      <w:r w:rsidRPr="009C5CD6">
        <w:tab/>
        <w:t>BOROWSKI P F. The Circular Economy Concept and Its Application to SDG 6 [M]. Circular Economy Applications for Water Security. CRC Press. 2024: 21-37.</w:t>
      </w:r>
    </w:p>
    <w:p w14:paraId="75C53443" w14:textId="77777777" w:rsidR="009C5CD6" w:rsidRPr="009C5CD6" w:rsidRDefault="009C5CD6" w:rsidP="009C5CD6">
      <w:pPr>
        <w:pStyle w:val="EndNoteBibliography"/>
        <w:spacing w:after="0"/>
        <w:ind w:left="720" w:hanging="720"/>
      </w:pPr>
      <w:r w:rsidRPr="009C5CD6">
        <w:lastRenderedPageBreak/>
        <w:t>[22]</w:t>
      </w:r>
      <w:r w:rsidRPr="009C5CD6">
        <w:tab/>
        <w:t>GEISSDOERFER M, SAVAGET P, BOCKEN N M, et al. The Circular Economy–A new sustainability paradigm? [J]. Journal of Cleaner Production, 2017, 143: 757-68.</w:t>
      </w:r>
    </w:p>
    <w:p w14:paraId="09C11426" w14:textId="77777777" w:rsidR="009C5CD6" w:rsidRPr="009C5CD6" w:rsidRDefault="009C5CD6" w:rsidP="009C5CD6">
      <w:pPr>
        <w:pStyle w:val="EndNoteBibliography"/>
        <w:spacing w:after="0"/>
        <w:ind w:left="720" w:hanging="720"/>
      </w:pPr>
      <w:r w:rsidRPr="009C5CD6">
        <w:t>[23]</w:t>
      </w:r>
      <w:r w:rsidRPr="009C5CD6">
        <w:tab/>
        <w:t>LEHTORANTA S, LAUKKA V, VIDAL B, et al. Circular economy in wastewater management—the potential of source-separating sanitation in rural and peri-urban areas of northern Finland and Sweden [J]. Frontiers in Environmental Science, 2022, 10: 804718.</w:t>
      </w:r>
    </w:p>
    <w:p w14:paraId="4C0FC19B" w14:textId="77777777" w:rsidR="009C5CD6" w:rsidRPr="009C5CD6" w:rsidRDefault="009C5CD6" w:rsidP="009C5CD6">
      <w:pPr>
        <w:pStyle w:val="EndNoteBibliography"/>
        <w:spacing w:after="0"/>
        <w:ind w:left="720" w:hanging="720"/>
      </w:pPr>
      <w:r w:rsidRPr="009C5CD6">
        <w:t>[24]</w:t>
      </w:r>
      <w:r w:rsidRPr="009C5CD6">
        <w:tab/>
        <w:t>MORSELETTO P, MOOREN C E, MUNARETTO S. Circular economy of water: definition, strategies and challenges [J]. Circular economy and sustainability, 2022, 2(4): 1463-77.</w:t>
      </w:r>
    </w:p>
    <w:p w14:paraId="70C36E43" w14:textId="77777777" w:rsidR="009C5CD6" w:rsidRPr="009C5CD6" w:rsidRDefault="009C5CD6" w:rsidP="009C5CD6">
      <w:pPr>
        <w:pStyle w:val="EndNoteBibliography"/>
        <w:spacing w:after="0"/>
        <w:ind w:left="720" w:hanging="720"/>
      </w:pPr>
      <w:r w:rsidRPr="009C5CD6">
        <w:t>[25]</w:t>
      </w:r>
      <w:r w:rsidRPr="009C5CD6">
        <w:tab/>
        <w:t>MORSELETTO P. Sometimes linear, sometimes circular: States of the economy and transitions to the future [J]. Journal of Cleaner Production, 2023, 390: 136138.</w:t>
      </w:r>
    </w:p>
    <w:p w14:paraId="28A33AC6" w14:textId="77777777" w:rsidR="009C5CD6" w:rsidRPr="009C5CD6" w:rsidRDefault="009C5CD6" w:rsidP="009C5CD6">
      <w:pPr>
        <w:pStyle w:val="EndNoteBibliography"/>
        <w:spacing w:after="0"/>
        <w:ind w:left="720" w:hanging="720"/>
      </w:pPr>
      <w:r w:rsidRPr="009C5CD6">
        <w:t>[26]</w:t>
      </w:r>
      <w:r w:rsidRPr="009C5CD6">
        <w:tab/>
        <w:t>CITARISTI I. United nations human settlements programme—UN-habitat [M]. The Europa Directory of International Organizations 2022. Routledge. 2022: 240-3.</w:t>
      </w:r>
    </w:p>
    <w:p w14:paraId="795AF1FA" w14:textId="77777777" w:rsidR="009C5CD6" w:rsidRPr="009C5CD6" w:rsidRDefault="009C5CD6" w:rsidP="009C5CD6">
      <w:pPr>
        <w:pStyle w:val="EndNoteBibliography"/>
        <w:spacing w:after="0"/>
        <w:ind w:left="720" w:hanging="720"/>
      </w:pPr>
      <w:r w:rsidRPr="009C5CD6">
        <w:t>[27]</w:t>
      </w:r>
      <w:r w:rsidRPr="009C5CD6">
        <w:tab/>
        <w:t>PEAL A, EVANS B, BLACKETT I, et al. A review of fecal sludge management in 12 cities [J]. World Bank Final Report, 2015.</w:t>
      </w:r>
    </w:p>
    <w:p w14:paraId="73F70823" w14:textId="77777777" w:rsidR="009C5CD6" w:rsidRPr="009C5CD6" w:rsidRDefault="009C5CD6" w:rsidP="009C5CD6">
      <w:pPr>
        <w:pStyle w:val="EndNoteBibliography"/>
        <w:spacing w:after="0"/>
        <w:ind w:left="720" w:hanging="720"/>
      </w:pPr>
      <w:r w:rsidRPr="009C5CD6">
        <w:t>[28]</w:t>
      </w:r>
      <w:r w:rsidRPr="009C5CD6">
        <w:tab/>
        <w:t>HOLM R, TEMBO J M, THOLE B. A comparative study of faecal sludge management in Malawi and Zambia: Status, challenges and opportunities in pit latrine emptying [J]. African Journal of Environmental Science and Technology, 2015, 9(11): 783-92.</w:t>
      </w:r>
    </w:p>
    <w:p w14:paraId="318F7CA7" w14:textId="77777777" w:rsidR="009C5CD6" w:rsidRPr="009C5CD6" w:rsidRDefault="009C5CD6" w:rsidP="009C5CD6">
      <w:pPr>
        <w:pStyle w:val="EndNoteBibliography"/>
        <w:spacing w:after="0"/>
        <w:ind w:left="720" w:hanging="720"/>
      </w:pPr>
      <w:r w:rsidRPr="009C5CD6">
        <w:t>[29]</w:t>
      </w:r>
      <w:r w:rsidRPr="009C5CD6">
        <w:tab/>
        <w:t>DANSO G, DRECHSEL P, FIALOR S, et al. Estimating the demand for municipal waste compost via farmers’ willingness-to-pay in Ghana [J]. Waste management, 2006, 26(12): 1400-9.</w:t>
      </w:r>
    </w:p>
    <w:p w14:paraId="729F112C" w14:textId="77777777" w:rsidR="009C5CD6" w:rsidRPr="009C5CD6" w:rsidRDefault="009C5CD6" w:rsidP="009C5CD6">
      <w:pPr>
        <w:pStyle w:val="EndNoteBibliography"/>
        <w:spacing w:after="0"/>
        <w:ind w:left="720" w:hanging="720"/>
      </w:pPr>
      <w:r w:rsidRPr="009C5CD6">
        <w:t>[30]</w:t>
      </w:r>
      <w:r w:rsidRPr="009C5CD6">
        <w:tab/>
        <w:t>VELENTURF A P, JOPSON J S. Making the business case for resource recovery [J]. Science of The Total Environment, 2019, 648: 1031-41.</w:t>
      </w:r>
    </w:p>
    <w:p w14:paraId="6987BB15" w14:textId="77777777" w:rsidR="009C5CD6" w:rsidRPr="009C5CD6" w:rsidRDefault="009C5CD6" w:rsidP="009C5CD6">
      <w:pPr>
        <w:pStyle w:val="EndNoteBibliography"/>
        <w:spacing w:after="0"/>
        <w:ind w:left="720" w:hanging="720"/>
      </w:pPr>
      <w:r w:rsidRPr="009C5CD6">
        <w:t>[31]</w:t>
      </w:r>
      <w:r w:rsidRPr="009C5CD6">
        <w:tab/>
        <w:t>FRANTZESKAKI N, LOORBACH D, MEADOWCROFT J. Governing societal transitions to sustainability [J]. International journal of sustainable development, 2012, 15(1-2): 19-36.</w:t>
      </w:r>
    </w:p>
    <w:p w14:paraId="71E64E5C" w14:textId="77777777" w:rsidR="009C5CD6" w:rsidRPr="009C5CD6" w:rsidRDefault="009C5CD6" w:rsidP="009C5CD6">
      <w:pPr>
        <w:pStyle w:val="EndNoteBibliography"/>
        <w:spacing w:after="0"/>
        <w:ind w:left="720" w:hanging="720"/>
      </w:pPr>
      <w:r w:rsidRPr="009C5CD6">
        <w:t>[32]</w:t>
      </w:r>
      <w:r w:rsidRPr="009C5CD6">
        <w:tab/>
        <w:t>VAN RENSBURG P. Overcoming global water reuse barriers: the Windhoek experience [M]. Water Reuse Policies for Potable Use. Routledge. 2018: 123-37.</w:t>
      </w:r>
    </w:p>
    <w:p w14:paraId="10AFA1E2" w14:textId="77777777" w:rsidR="009C5CD6" w:rsidRPr="009C5CD6" w:rsidRDefault="009C5CD6" w:rsidP="009C5CD6">
      <w:pPr>
        <w:pStyle w:val="EndNoteBibliography"/>
        <w:ind w:left="720" w:hanging="720"/>
      </w:pPr>
      <w:r w:rsidRPr="009C5CD6">
        <w:t>[33]</w:t>
      </w:r>
      <w:r w:rsidRPr="009C5CD6">
        <w:tab/>
        <w:t>POLPRASERT C. Organic waste recycling: technology and management [M]. IWA publishing, 2007.</w:t>
      </w:r>
    </w:p>
    <w:p w14:paraId="070D7DF2" w14:textId="2B590207" w:rsidR="00D733E4" w:rsidRPr="00D733E4" w:rsidRDefault="00D733E4" w:rsidP="00D733E4">
      <w:pPr>
        <w:jc w:val="both"/>
      </w:pPr>
      <w:r w:rsidRPr="00D733E4">
        <w:fldChar w:fldCharType="end"/>
      </w:r>
      <w:bookmarkEnd w:id="0"/>
    </w:p>
    <w:p w14:paraId="6C8D8C92" w14:textId="2042D2DD" w:rsidR="008634F5" w:rsidRDefault="008634F5" w:rsidP="00D733E4">
      <w:pPr>
        <w:jc w:val="both"/>
      </w:pPr>
    </w:p>
    <w:sectPr w:rsidR="008634F5" w:rsidSect="000773F2">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099FA" w14:textId="77777777" w:rsidR="000E4F9F" w:rsidRDefault="000E4F9F" w:rsidP="00EC159F">
      <w:pPr>
        <w:spacing w:after="0" w:line="240" w:lineRule="auto"/>
      </w:pPr>
      <w:r>
        <w:separator/>
      </w:r>
    </w:p>
  </w:endnote>
  <w:endnote w:type="continuationSeparator" w:id="0">
    <w:p w14:paraId="678AB156" w14:textId="77777777" w:rsidR="000E4F9F" w:rsidRDefault="000E4F9F" w:rsidP="00EC1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02DCD" w14:textId="77777777" w:rsidR="00EC159F" w:rsidRDefault="00EC1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4246D" w14:textId="77777777" w:rsidR="00EC159F" w:rsidRDefault="00EC15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C5F54" w14:textId="77777777" w:rsidR="00EC159F" w:rsidRDefault="00EC1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E6976" w14:textId="77777777" w:rsidR="000E4F9F" w:rsidRDefault="000E4F9F" w:rsidP="00EC159F">
      <w:pPr>
        <w:spacing w:after="0" w:line="240" w:lineRule="auto"/>
      </w:pPr>
      <w:r>
        <w:separator/>
      </w:r>
    </w:p>
  </w:footnote>
  <w:footnote w:type="continuationSeparator" w:id="0">
    <w:p w14:paraId="4DE1BF0B" w14:textId="77777777" w:rsidR="000E4F9F" w:rsidRDefault="000E4F9F" w:rsidP="00EC1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D183A" w14:textId="21528EAF" w:rsidR="00EC159F" w:rsidRDefault="00EC159F">
    <w:pPr>
      <w:pStyle w:val="Header"/>
    </w:pPr>
    <w:r>
      <w:rPr>
        <w:noProof/>
      </w:rPr>
      <w:pict w14:anchorId="739B2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7837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1FBDC" w14:textId="2ACBFB44" w:rsidR="00EC159F" w:rsidRDefault="00EC159F">
    <w:pPr>
      <w:pStyle w:val="Header"/>
    </w:pPr>
    <w:r>
      <w:rPr>
        <w:noProof/>
      </w:rPr>
      <w:pict w14:anchorId="00893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7837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BE2C3" w14:textId="5CD2CB7F" w:rsidR="00EC159F" w:rsidRDefault="00EC159F">
    <w:pPr>
      <w:pStyle w:val="Header"/>
    </w:pPr>
    <w:r>
      <w:rPr>
        <w:noProof/>
      </w:rPr>
      <w:pict w14:anchorId="130FB6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7837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BDD"/>
    <w:multiLevelType w:val="multilevel"/>
    <w:tmpl w:val="7D92D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2592C"/>
    <w:multiLevelType w:val="hybridMultilevel"/>
    <w:tmpl w:val="4BB8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0082C"/>
    <w:multiLevelType w:val="hybridMultilevel"/>
    <w:tmpl w:val="4FE464C2"/>
    <w:lvl w:ilvl="0" w:tplc="D430C4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107A7"/>
    <w:multiLevelType w:val="hybridMultilevel"/>
    <w:tmpl w:val="97923B0E"/>
    <w:lvl w:ilvl="0" w:tplc="DD5E1E2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143ED"/>
    <w:multiLevelType w:val="hybridMultilevel"/>
    <w:tmpl w:val="5B8EF122"/>
    <w:lvl w:ilvl="0" w:tplc="D430C4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56D49"/>
    <w:multiLevelType w:val="multilevel"/>
    <w:tmpl w:val="948E8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237B9E"/>
    <w:multiLevelType w:val="multilevel"/>
    <w:tmpl w:val="5F5EF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B94B14"/>
    <w:multiLevelType w:val="multilevel"/>
    <w:tmpl w:val="FA3A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2E6089"/>
    <w:multiLevelType w:val="hybridMultilevel"/>
    <w:tmpl w:val="A0CE7B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52766A"/>
    <w:multiLevelType w:val="hybridMultilevel"/>
    <w:tmpl w:val="8278A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6A1167"/>
    <w:multiLevelType w:val="multilevel"/>
    <w:tmpl w:val="AE9E5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AE234B"/>
    <w:multiLevelType w:val="multilevel"/>
    <w:tmpl w:val="3E82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1F7802"/>
    <w:multiLevelType w:val="multilevel"/>
    <w:tmpl w:val="59765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9A2A1C"/>
    <w:multiLevelType w:val="hybridMultilevel"/>
    <w:tmpl w:val="E3782FE0"/>
    <w:lvl w:ilvl="0" w:tplc="DD5E1E2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DE3789"/>
    <w:multiLevelType w:val="multilevel"/>
    <w:tmpl w:val="6268B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217D33"/>
    <w:multiLevelType w:val="multilevel"/>
    <w:tmpl w:val="D3BA1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1763C9"/>
    <w:multiLevelType w:val="hybridMultilevel"/>
    <w:tmpl w:val="EE0AAEC6"/>
    <w:lvl w:ilvl="0" w:tplc="D780DEE0">
      <w:start w:val="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8D0FEA"/>
    <w:multiLevelType w:val="multilevel"/>
    <w:tmpl w:val="6824B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D42BDB"/>
    <w:multiLevelType w:val="multilevel"/>
    <w:tmpl w:val="4F2A4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345C1F"/>
    <w:multiLevelType w:val="multilevel"/>
    <w:tmpl w:val="B1883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782D5A"/>
    <w:multiLevelType w:val="multilevel"/>
    <w:tmpl w:val="446EC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A03957"/>
    <w:multiLevelType w:val="hybridMultilevel"/>
    <w:tmpl w:val="48BE0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65275F"/>
    <w:multiLevelType w:val="hybridMultilevel"/>
    <w:tmpl w:val="5F9A0F9C"/>
    <w:lvl w:ilvl="0" w:tplc="D430C4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753B6F"/>
    <w:multiLevelType w:val="multilevel"/>
    <w:tmpl w:val="898E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041D32"/>
    <w:multiLevelType w:val="hybridMultilevel"/>
    <w:tmpl w:val="7EDE7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F721FA"/>
    <w:multiLevelType w:val="hybridMultilevel"/>
    <w:tmpl w:val="45DED20E"/>
    <w:lvl w:ilvl="0" w:tplc="DD5E1E2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587502"/>
    <w:multiLevelType w:val="hybridMultilevel"/>
    <w:tmpl w:val="3530F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3A1F05"/>
    <w:multiLevelType w:val="hybridMultilevel"/>
    <w:tmpl w:val="B3E4C6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161579"/>
    <w:multiLevelType w:val="multilevel"/>
    <w:tmpl w:val="D39CAA9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33A2949"/>
    <w:multiLevelType w:val="multilevel"/>
    <w:tmpl w:val="0E9848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0A48A3"/>
    <w:multiLevelType w:val="multilevel"/>
    <w:tmpl w:val="B516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0C711C"/>
    <w:multiLevelType w:val="hybridMultilevel"/>
    <w:tmpl w:val="012E82B4"/>
    <w:lvl w:ilvl="0" w:tplc="B6FA3EC2">
      <w:start w:val="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F4638"/>
    <w:multiLevelType w:val="hybridMultilevel"/>
    <w:tmpl w:val="33861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47288B"/>
    <w:multiLevelType w:val="multilevel"/>
    <w:tmpl w:val="3C2CE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5700E2"/>
    <w:multiLevelType w:val="multilevel"/>
    <w:tmpl w:val="3154D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6B78B1"/>
    <w:multiLevelType w:val="multilevel"/>
    <w:tmpl w:val="DE4CCE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E7C5F56"/>
    <w:multiLevelType w:val="multilevel"/>
    <w:tmpl w:val="6E9E0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431B17"/>
    <w:multiLevelType w:val="multilevel"/>
    <w:tmpl w:val="E320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A64661"/>
    <w:multiLevelType w:val="hybridMultilevel"/>
    <w:tmpl w:val="0E366DF2"/>
    <w:lvl w:ilvl="0" w:tplc="DD5E1E2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896E71"/>
    <w:multiLevelType w:val="multilevel"/>
    <w:tmpl w:val="4490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AB243F"/>
    <w:multiLevelType w:val="multilevel"/>
    <w:tmpl w:val="6D968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842A73"/>
    <w:multiLevelType w:val="multilevel"/>
    <w:tmpl w:val="70FA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123766"/>
    <w:multiLevelType w:val="multilevel"/>
    <w:tmpl w:val="F5C6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A21044"/>
    <w:multiLevelType w:val="hybridMultilevel"/>
    <w:tmpl w:val="4D620E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4"/>
  </w:num>
  <w:num w:numId="3">
    <w:abstractNumId w:val="41"/>
  </w:num>
  <w:num w:numId="4">
    <w:abstractNumId w:val="21"/>
  </w:num>
  <w:num w:numId="5">
    <w:abstractNumId w:val="27"/>
  </w:num>
  <w:num w:numId="6">
    <w:abstractNumId w:val="8"/>
  </w:num>
  <w:num w:numId="7">
    <w:abstractNumId w:val="24"/>
  </w:num>
  <w:num w:numId="8">
    <w:abstractNumId w:val="13"/>
  </w:num>
  <w:num w:numId="9">
    <w:abstractNumId w:val="2"/>
  </w:num>
  <w:num w:numId="10">
    <w:abstractNumId w:val="25"/>
  </w:num>
  <w:num w:numId="11">
    <w:abstractNumId w:val="38"/>
  </w:num>
  <w:num w:numId="12">
    <w:abstractNumId w:val="22"/>
  </w:num>
  <w:num w:numId="13">
    <w:abstractNumId w:val="3"/>
  </w:num>
  <w:num w:numId="14">
    <w:abstractNumId w:val="4"/>
  </w:num>
  <w:num w:numId="15">
    <w:abstractNumId w:val="37"/>
  </w:num>
  <w:num w:numId="16">
    <w:abstractNumId w:val="32"/>
  </w:num>
  <w:num w:numId="17">
    <w:abstractNumId w:val="5"/>
  </w:num>
  <w:num w:numId="18">
    <w:abstractNumId w:val="20"/>
  </w:num>
  <w:num w:numId="19">
    <w:abstractNumId w:val="33"/>
  </w:num>
  <w:num w:numId="20">
    <w:abstractNumId w:val="7"/>
  </w:num>
  <w:num w:numId="21">
    <w:abstractNumId w:val="36"/>
  </w:num>
  <w:num w:numId="22">
    <w:abstractNumId w:val="40"/>
  </w:num>
  <w:num w:numId="23">
    <w:abstractNumId w:val="10"/>
  </w:num>
  <w:num w:numId="24">
    <w:abstractNumId w:val="14"/>
  </w:num>
  <w:num w:numId="25">
    <w:abstractNumId w:val="12"/>
  </w:num>
  <w:num w:numId="26">
    <w:abstractNumId w:val="15"/>
  </w:num>
  <w:num w:numId="27">
    <w:abstractNumId w:val="31"/>
  </w:num>
  <w:num w:numId="28">
    <w:abstractNumId w:val="16"/>
  </w:num>
  <w:num w:numId="29">
    <w:abstractNumId w:val="30"/>
  </w:num>
  <w:num w:numId="30">
    <w:abstractNumId w:val="42"/>
  </w:num>
  <w:num w:numId="31">
    <w:abstractNumId w:val="39"/>
  </w:num>
  <w:num w:numId="32">
    <w:abstractNumId w:val="43"/>
  </w:num>
  <w:num w:numId="33">
    <w:abstractNumId w:val="28"/>
  </w:num>
  <w:num w:numId="34">
    <w:abstractNumId w:val="35"/>
  </w:num>
  <w:num w:numId="35">
    <w:abstractNumId w:val="29"/>
  </w:num>
  <w:num w:numId="36">
    <w:abstractNumId w:val="11"/>
  </w:num>
  <w:num w:numId="37">
    <w:abstractNumId w:val="9"/>
  </w:num>
  <w:num w:numId="38">
    <w:abstractNumId w:val="26"/>
  </w:num>
  <w:num w:numId="39">
    <w:abstractNumId w:val="6"/>
  </w:num>
  <w:num w:numId="40">
    <w:abstractNumId w:val="0"/>
  </w:num>
  <w:num w:numId="41">
    <w:abstractNumId w:val="17"/>
  </w:num>
  <w:num w:numId="42">
    <w:abstractNumId w:val="19"/>
  </w:num>
  <w:num w:numId="43">
    <w:abstractNumId w:val="18"/>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inese Std GBT7714 (numeric)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xerp02rsa9rcev0fjxtda4edxdv5xttet5&quot;&gt;My EndNote Library&lt;record-ids&gt;&lt;item&gt;1&lt;/item&gt;&lt;item&gt;8&lt;/item&gt;&lt;item&gt;10&lt;/item&gt;&lt;item&gt;30&lt;/item&gt;&lt;item&gt;31&lt;/item&gt;&lt;item&gt;36&lt;/item&gt;&lt;item&gt;82&lt;/item&gt;&lt;item&gt;103&lt;/item&gt;&lt;item&gt;112&lt;/item&gt;&lt;item&gt;114&lt;/item&gt;&lt;item&gt;115&lt;/item&gt;&lt;item&gt;148&lt;/item&gt;&lt;item&gt;152&lt;/item&gt;&lt;item&gt;154&lt;/item&gt;&lt;item&gt;159&lt;/item&gt;&lt;item&gt;173&lt;/item&gt;&lt;item&gt;174&lt;/item&gt;&lt;item&gt;175&lt;/item&gt;&lt;item&gt;178&lt;/item&gt;&lt;item&gt;180&lt;/item&gt;&lt;item&gt;181&lt;/item&gt;&lt;item&gt;184&lt;/item&gt;&lt;item&gt;185&lt;/item&gt;&lt;item&gt;186&lt;/item&gt;&lt;item&gt;187&lt;/item&gt;&lt;item&gt;188&lt;/item&gt;&lt;item&gt;191&lt;/item&gt;&lt;item&gt;192&lt;/item&gt;&lt;item&gt;193&lt;/item&gt;&lt;item&gt;194&lt;/item&gt;&lt;item&gt;195&lt;/item&gt;&lt;item&gt;196&lt;/item&gt;&lt;item&gt;198&lt;/item&gt;&lt;/record-ids&gt;&lt;/item&gt;&lt;/Libraries&gt;"/>
  </w:docVars>
  <w:rsids>
    <w:rsidRoot w:val="00D733E4"/>
    <w:rsid w:val="0000015E"/>
    <w:rsid w:val="00000DF2"/>
    <w:rsid w:val="00002588"/>
    <w:rsid w:val="000046FF"/>
    <w:rsid w:val="0000493D"/>
    <w:rsid w:val="000110C7"/>
    <w:rsid w:val="00011E78"/>
    <w:rsid w:val="0001253A"/>
    <w:rsid w:val="000145A9"/>
    <w:rsid w:val="00021E38"/>
    <w:rsid w:val="00023152"/>
    <w:rsid w:val="0002553E"/>
    <w:rsid w:val="00026466"/>
    <w:rsid w:val="00026881"/>
    <w:rsid w:val="00027E87"/>
    <w:rsid w:val="00027F4C"/>
    <w:rsid w:val="00031048"/>
    <w:rsid w:val="000310E1"/>
    <w:rsid w:val="00031368"/>
    <w:rsid w:val="000329A1"/>
    <w:rsid w:val="0003468B"/>
    <w:rsid w:val="000368F0"/>
    <w:rsid w:val="00037170"/>
    <w:rsid w:val="00037471"/>
    <w:rsid w:val="000377E8"/>
    <w:rsid w:val="00037D25"/>
    <w:rsid w:val="00040117"/>
    <w:rsid w:val="00040693"/>
    <w:rsid w:val="000463FD"/>
    <w:rsid w:val="0005057E"/>
    <w:rsid w:val="0005121F"/>
    <w:rsid w:val="00051D89"/>
    <w:rsid w:val="0005263D"/>
    <w:rsid w:val="0005429C"/>
    <w:rsid w:val="000542AA"/>
    <w:rsid w:val="0005495D"/>
    <w:rsid w:val="000549B2"/>
    <w:rsid w:val="00054E6A"/>
    <w:rsid w:val="000557CC"/>
    <w:rsid w:val="00055C78"/>
    <w:rsid w:val="000576CA"/>
    <w:rsid w:val="00064E4D"/>
    <w:rsid w:val="00067547"/>
    <w:rsid w:val="00067D58"/>
    <w:rsid w:val="00067D68"/>
    <w:rsid w:val="00070D70"/>
    <w:rsid w:val="00071FB8"/>
    <w:rsid w:val="00072238"/>
    <w:rsid w:val="0007619C"/>
    <w:rsid w:val="000773F2"/>
    <w:rsid w:val="000826C4"/>
    <w:rsid w:val="00082D25"/>
    <w:rsid w:val="00082FF8"/>
    <w:rsid w:val="00083299"/>
    <w:rsid w:val="000839A4"/>
    <w:rsid w:val="00091B13"/>
    <w:rsid w:val="00092659"/>
    <w:rsid w:val="00094649"/>
    <w:rsid w:val="00094922"/>
    <w:rsid w:val="00095526"/>
    <w:rsid w:val="00096A50"/>
    <w:rsid w:val="00096D8C"/>
    <w:rsid w:val="000A4417"/>
    <w:rsid w:val="000A496B"/>
    <w:rsid w:val="000B179F"/>
    <w:rsid w:val="000B1E6E"/>
    <w:rsid w:val="000B3C72"/>
    <w:rsid w:val="000B7BAF"/>
    <w:rsid w:val="000C0A00"/>
    <w:rsid w:val="000C1853"/>
    <w:rsid w:val="000C1967"/>
    <w:rsid w:val="000C4A62"/>
    <w:rsid w:val="000C524F"/>
    <w:rsid w:val="000C5A2D"/>
    <w:rsid w:val="000C663F"/>
    <w:rsid w:val="000C7042"/>
    <w:rsid w:val="000D3C0C"/>
    <w:rsid w:val="000D60D3"/>
    <w:rsid w:val="000D6ECE"/>
    <w:rsid w:val="000E0A4E"/>
    <w:rsid w:val="000E172A"/>
    <w:rsid w:val="000E24FB"/>
    <w:rsid w:val="000E37E5"/>
    <w:rsid w:val="000E3C48"/>
    <w:rsid w:val="000E4582"/>
    <w:rsid w:val="000E4F9F"/>
    <w:rsid w:val="000E6401"/>
    <w:rsid w:val="000E6997"/>
    <w:rsid w:val="000F0617"/>
    <w:rsid w:val="000F2324"/>
    <w:rsid w:val="000F2CDB"/>
    <w:rsid w:val="000F448A"/>
    <w:rsid w:val="000F5CC1"/>
    <w:rsid w:val="000F62B9"/>
    <w:rsid w:val="000F74F5"/>
    <w:rsid w:val="00101E48"/>
    <w:rsid w:val="00102380"/>
    <w:rsid w:val="0010389D"/>
    <w:rsid w:val="00106034"/>
    <w:rsid w:val="001107C7"/>
    <w:rsid w:val="001112B9"/>
    <w:rsid w:val="0011196B"/>
    <w:rsid w:val="00112B60"/>
    <w:rsid w:val="00113734"/>
    <w:rsid w:val="00115C44"/>
    <w:rsid w:val="00122496"/>
    <w:rsid w:val="00122D96"/>
    <w:rsid w:val="00124066"/>
    <w:rsid w:val="00125092"/>
    <w:rsid w:val="00126C57"/>
    <w:rsid w:val="001315E2"/>
    <w:rsid w:val="00134035"/>
    <w:rsid w:val="00135172"/>
    <w:rsid w:val="00137389"/>
    <w:rsid w:val="00137A71"/>
    <w:rsid w:val="001413B8"/>
    <w:rsid w:val="0014284E"/>
    <w:rsid w:val="001459CF"/>
    <w:rsid w:val="00145B6A"/>
    <w:rsid w:val="00145E0B"/>
    <w:rsid w:val="0014744A"/>
    <w:rsid w:val="00147A7B"/>
    <w:rsid w:val="00150589"/>
    <w:rsid w:val="00151DF5"/>
    <w:rsid w:val="00153DCC"/>
    <w:rsid w:val="001562CF"/>
    <w:rsid w:val="001567C7"/>
    <w:rsid w:val="00157CAD"/>
    <w:rsid w:val="0016243F"/>
    <w:rsid w:val="00162F77"/>
    <w:rsid w:val="0016315E"/>
    <w:rsid w:val="0016333C"/>
    <w:rsid w:val="00163667"/>
    <w:rsid w:val="001639BF"/>
    <w:rsid w:val="00166600"/>
    <w:rsid w:val="00170D11"/>
    <w:rsid w:val="00173DE5"/>
    <w:rsid w:val="00174EF5"/>
    <w:rsid w:val="00175DF9"/>
    <w:rsid w:val="001764DC"/>
    <w:rsid w:val="00176801"/>
    <w:rsid w:val="00177805"/>
    <w:rsid w:val="0018019F"/>
    <w:rsid w:val="0018110B"/>
    <w:rsid w:val="001839E1"/>
    <w:rsid w:val="00187234"/>
    <w:rsid w:val="00191208"/>
    <w:rsid w:val="00191DA0"/>
    <w:rsid w:val="00192CC6"/>
    <w:rsid w:val="001930E0"/>
    <w:rsid w:val="00194D2D"/>
    <w:rsid w:val="001A24DC"/>
    <w:rsid w:val="001A25BD"/>
    <w:rsid w:val="001A4BAB"/>
    <w:rsid w:val="001A58AE"/>
    <w:rsid w:val="001B0E54"/>
    <w:rsid w:val="001B14E7"/>
    <w:rsid w:val="001B2599"/>
    <w:rsid w:val="001B52C1"/>
    <w:rsid w:val="001B5570"/>
    <w:rsid w:val="001B56DF"/>
    <w:rsid w:val="001C1876"/>
    <w:rsid w:val="001C1981"/>
    <w:rsid w:val="001C4A63"/>
    <w:rsid w:val="001C710E"/>
    <w:rsid w:val="001C7FCA"/>
    <w:rsid w:val="001D108A"/>
    <w:rsid w:val="001D1356"/>
    <w:rsid w:val="001D4755"/>
    <w:rsid w:val="001D6683"/>
    <w:rsid w:val="001D6932"/>
    <w:rsid w:val="001E09A6"/>
    <w:rsid w:val="001E3140"/>
    <w:rsid w:val="001E37DE"/>
    <w:rsid w:val="001E442B"/>
    <w:rsid w:val="001F2371"/>
    <w:rsid w:val="001F37BB"/>
    <w:rsid w:val="001F3EC0"/>
    <w:rsid w:val="001F622A"/>
    <w:rsid w:val="001F6E08"/>
    <w:rsid w:val="00201CE7"/>
    <w:rsid w:val="00205E90"/>
    <w:rsid w:val="00213E31"/>
    <w:rsid w:val="00214932"/>
    <w:rsid w:val="002149EA"/>
    <w:rsid w:val="00217458"/>
    <w:rsid w:val="00220286"/>
    <w:rsid w:val="00220731"/>
    <w:rsid w:val="00220ADF"/>
    <w:rsid w:val="00226B8E"/>
    <w:rsid w:val="0022773C"/>
    <w:rsid w:val="00230ED8"/>
    <w:rsid w:val="00232652"/>
    <w:rsid w:val="00232A9C"/>
    <w:rsid w:val="00232C97"/>
    <w:rsid w:val="00234093"/>
    <w:rsid w:val="002378F7"/>
    <w:rsid w:val="002404B0"/>
    <w:rsid w:val="0024760B"/>
    <w:rsid w:val="002509AA"/>
    <w:rsid w:val="00254CE7"/>
    <w:rsid w:val="00256E4F"/>
    <w:rsid w:val="00261178"/>
    <w:rsid w:val="00265913"/>
    <w:rsid w:val="00265A42"/>
    <w:rsid w:val="00265C39"/>
    <w:rsid w:val="00266DCF"/>
    <w:rsid w:val="00267865"/>
    <w:rsid w:val="00270C08"/>
    <w:rsid w:val="002718D7"/>
    <w:rsid w:val="00273CD0"/>
    <w:rsid w:val="00274B79"/>
    <w:rsid w:val="0027645A"/>
    <w:rsid w:val="00280796"/>
    <w:rsid w:val="00282EA4"/>
    <w:rsid w:val="00284062"/>
    <w:rsid w:val="00284E11"/>
    <w:rsid w:val="00285678"/>
    <w:rsid w:val="0029096E"/>
    <w:rsid w:val="002916F2"/>
    <w:rsid w:val="00292D9B"/>
    <w:rsid w:val="00293CD0"/>
    <w:rsid w:val="00296D3E"/>
    <w:rsid w:val="002A1206"/>
    <w:rsid w:val="002A3CDB"/>
    <w:rsid w:val="002A6CFA"/>
    <w:rsid w:val="002B0649"/>
    <w:rsid w:val="002B06A3"/>
    <w:rsid w:val="002B15AE"/>
    <w:rsid w:val="002B3825"/>
    <w:rsid w:val="002B4D56"/>
    <w:rsid w:val="002B7461"/>
    <w:rsid w:val="002B791D"/>
    <w:rsid w:val="002B7BDD"/>
    <w:rsid w:val="002C2A8F"/>
    <w:rsid w:val="002C3277"/>
    <w:rsid w:val="002C5841"/>
    <w:rsid w:val="002C74B9"/>
    <w:rsid w:val="002C7E96"/>
    <w:rsid w:val="002D0154"/>
    <w:rsid w:val="002D20C5"/>
    <w:rsid w:val="002D5E85"/>
    <w:rsid w:val="002E3F4B"/>
    <w:rsid w:val="002E4B1E"/>
    <w:rsid w:val="002E62B7"/>
    <w:rsid w:val="002F2C04"/>
    <w:rsid w:val="002F462D"/>
    <w:rsid w:val="003003E1"/>
    <w:rsid w:val="00300B4F"/>
    <w:rsid w:val="00301941"/>
    <w:rsid w:val="00302124"/>
    <w:rsid w:val="00306CE0"/>
    <w:rsid w:val="00307675"/>
    <w:rsid w:val="00313E66"/>
    <w:rsid w:val="003157A1"/>
    <w:rsid w:val="00315954"/>
    <w:rsid w:val="003245BB"/>
    <w:rsid w:val="0032483F"/>
    <w:rsid w:val="00324F03"/>
    <w:rsid w:val="0032570C"/>
    <w:rsid w:val="00325FF6"/>
    <w:rsid w:val="003268EF"/>
    <w:rsid w:val="00326B6B"/>
    <w:rsid w:val="0033187C"/>
    <w:rsid w:val="00332A7E"/>
    <w:rsid w:val="00332D16"/>
    <w:rsid w:val="003335AF"/>
    <w:rsid w:val="0033416D"/>
    <w:rsid w:val="0033562B"/>
    <w:rsid w:val="0033674E"/>
    <w:rsid w:val="00337844"/>
    <w:rsid w:val="00342929"/>
    <w:rsid w:val="003464A0"/>
    <w:rsid w:val="0034697A"/>
    <w:rsid w:val="003501EA"/>
    <w:rsid w:val="003514C9"/>
    <w:rsid w:val="00353D7B"/>
    <w:rsid w:val="00353E6B"/>
    <w:rsid w:val="00354CF3"/>
    <w:rsid w:val="00355300"/>
    <w:rsid w:val="003557B8"/>
    <w:rsid w:val="00356D6E"/>
    <w:rsid w:val="00357654"/>
    <w:rsid w:val="00361DE2"/>
    <w:rsid w:val="00362A53"/>
    <w:rsid w:val="0036573D"/>
    <w:rsid w:val="00371547"/>
    <w:rsid w:val="00373FD5"/>
    <w:rsid w:val="00377109"/>
    <w:rsid w:val="00381FE2"/>
    <w:rsid w:val="00386CEF"/>
    <w:rsid w:val="003901A8"/>
    <w:rsid w:val="00391177"/>
    <w:rsid w:val="00392251"/>
    <w:rsid w:val="003946DA"/>
    <w:rsid w:val="00396265"/>
    <w:rsid w:val="00397C45"/>
    <w:rsid w:val="003A0375"/>
    <w:rsid w:val="003A13AE"/>
    <w:rsid w:val="003A285B"/>
    <w:rsid w:val="003A5042"/>
    <w:rsid w:val="003A77FF"/>
    <w:rsid w:val="003B1804"/>
    <w:rsid w:val="003B270D"/>
    <w:rsid w:val="003B442C"/>
    <w:rsid w:val="003B5303"/>
    <w:rsid w:val="003B57C0"/>
    <w:rsid w:val="003B6354"/>
    <w:rsid w:val="003B709F"/>
    <w:rsid w:val="003C0C04"/>
    <w:rsid w:val="003C2622"/>
    <w:rsid w:val="003C327F"/>
    <w:rsid w:val="003C46C5"/>
    <w:rsid w:val="003C4969"/>
    <w:rsid w:val="003C4D1B"/>
    <w:rsid w:val="003D1D16"/>
    <w:rsid w:val="003D486B"/>
    <w:rsid w:val="003D7F02"/>
    <w:rsid w:val="003E1028"/>
    <w:rsid w:val="003E459D"/>
    <w:rsid w:val="003E53AB"/>
    <w:rsid w:val="003E67F0"/>
    <w:rsid w:val="003F17AB"/>
    <w:rsid w:val="003F1B61"/>
    <w:rsid w:val="003F3F33"/>
    <w:rsid w:val="003F6028"/>
    <w:rsid w:val="003F65B9"/>
    <w:rsid w:val="003F78D3"/>
    <w:rsid w:val="00404110"/>
    <w:rsid w:val="00405B47"/>
    <w:rsid w:val="00407C4A"/>
    <w:rsid w:val="00412475"/>
    <w:rsid w:val="0042258C"/>
    <w:rsid w:val="00422DAD"/>
    <w:rsid w:val="00424262"/>
    <w:rsid w:val="004256F6"/>
    <w:rsid w:val="0042664A"/>
    <w:rsid w:val="0043018D"/>
    <w:rsid w:val="00431328"/>
    <w:rsid w:val="00433B76"/>
    <w:rsid w:val="004341FF"/>
    <w:rsid w:val="00436D5D"/>
    <w:rsid w:val="00440FBD"/>
    <w:rsid w:val="00442B94"/>
    <w:rsid w:val="00442FAC"/>
    <w:rsid w:val="00446587"/>
    <w:rsid w:val="004473B1"/>
    <w:rsid w:val="004478F1"/>
    <w:rsid w:val="00450431"/>
    <w:rsid w:val="004529BC"/>
    <w:rsid w:val="004534A5"/>
    <w:rsid w:val="0045394E"/>
    <w:rsid w:val="00453ADB"/>
    <w:rsid w:val="00456C14"/>
    <w:rsid w:val="00457AB5"/>
    <w:rsid w:val="0046028B"/>
    <w:rsid w:val="0046176B"/>
    <w:rsid w:val="00461EEB"/>
    <w:rsid w:val="0046267A"/>
    <w:rsid w:val="00462910"/>
    <w:rsid w:val="00464EF0"/>
    <w:rsid w:val="004650CA"/>
    <w:rsid w:val="00465A5E"/>
    <w:rsid w:val="0046639B"/>
    <w:rsid w:val="00470221"/>
    <w:rsid w:val="0047152B"/>
    <w:rsid w:val="00473D5B"/>
    <w:rsid w:val="00474BF5"/>
    <w:rsid w:val="00475DF3"/>
    <w:rsid w:val="004769CC"/>
    <w:rsid w:val="004770AF"/>
    <w:rsid w:val="00477294"/>
    <w:rsid w:val="00483F53"/>
    <w:rsid w:val="00484494"/>
    <w:rsid w:val="004848DD"/>
    <w:rsid w:val="004873D5"/>
    <w:rsid w:val="004878C6"/>
    <w:rsid w:val="004911E3"/>
    <w:rsid w:val="004931CA"/>
    <w:rsid w:val="004960CF"/>
    <w:rsid w:val="00497CBC"/>
    <w:rsid w:val="004A3035"/>
    <w:rsid w:val="004A4376"/>
    <w:rsid w:val="004A5D38"/>
    <w:rsid w:val="004A634A"/>
    <w:rsid w:val="004A753B"/>
    <w:rsid w:val="004B434A"/>
    <w:rsid w:val="004B43A9"/>
    <w:rsid w:val="004B47DD"/>
    <w:rsid w:val="004B6BF4"/>
    <w:rsid w:val="004C2A21"/>
    <w:rsid w:val="004C5027"/>
    <w:rsid w:val="004C6A21"/>
    <w:rsid w:val="004C70B2"/>
    <w:rsid w:val="004C744D"/>
    <w:rsid w:val="004C75F6"/>
    <w:rsid w:val="004D1B59"/>
    <w:rsid w:val="004D27A4"/>
    <w:rsid w:val="004D6217"/>
    <w:rsid w:val="004D6B7E"/>
    <w:rsid w:val="004E02FC"/>
    <w:rsid w:val="004E3A0E"/>
    <w:rsid w:val="004E537B"/>
    <w:rsid w:val="004E5782"/>
    <w:rsid w:val="004E6798"/>
    <w:rsid w:val="004F1269"/>
    <w:rsid w:val="004F185B"/>
    <w:rsid w:val="004F1C3C"/>
    <w:rsid w:val="004F277A"/>
    <w:rsid w:val="004F2CF6"/>
    <w:rsid w:val="004F36FF"/>
    <w:rsid w:val="004F469C"/>
    <w:rsid w:val="005000FB"/>
    <w:rsid w:val="0050252D"/>
    <w:rsid w:val="005030CC"/>
    <w:rsid w:val="0051271A"/>
    <w:rsid w:val="00512E62"/>
    <w:rsid w:val="005131AF"/>
    <w:rsid w:val="00513C1A"/>
    <w:rsid w:val="00514485"/>
    <w:rsid w:val="00514841"/>
    <w:rsid w:val="005151D6"/>
    <w:rsid w:val="005201CF"/>
    <w:rsid w:val="005212DF"/>
    <w:rsid w:val="005232F0"/>
    <w:rsid w:val="00524CD7"/>
    <w:rsid w:val="00530C35"/>
    <w:rsid w:val="00530DA6"/>
    <w:rsid w:val="00531490"/>
    <w:rsid w:val="00531ED6"/>
    <w:rsid w:val="005328D8"/>
    <w:rsid w:val="00534AAA"/>
    <w:rsid w:val="0053585A"/>
    <w:rsid w:val="005364F8"/>
    <w:rsid w:val="005366AE"/>
    <w:rsid w:val="005368CA"/>
    <w:rsid w:val="0054017A"/>
    <w:rsid w:val="00541980"/>
    <w:rsid w:val="00543D3D"/>
    <w:rsid w:val="00544D4E"/>
    <w:rsid w:val="00546F61"/>
    <w:rsid w:val="00550A97"/>
    <w:rsid w:val="00550AA5"/>
    <w:rsid w:val="00551ECA"/>
    <w:rsid w:val="0055216D"/>
    <w:rsid w:val="0055411B"/>
    <w:rsid w:val="00555939"/>
    <w:rsid w:val="00557E44"/>
    <w:rsid w:val="005606DC"/>
    <w:rsid w:val="0056144C"/>
    <w:rsid w:val="00564685"/>
    <w:rsid w:val="00567DFE"/>
    <w:rsid w:val="005711FB"/>
    <w:rsid w:val="005768E8"/>
    <w:rsid w:val="00577E96"/>
    <w:rsid w:val="0058147A"/>
    <w:rsid w:val="00581E21"/>
    <w:rsid w:val="00582C77"/>
    <w:rsid w:val="00583111"/>
    <w:rsid w:val="0058421B"/>
    <w:rsid w:val="00584D7B"/>
    <w:rsid w:val="0058502F"/>
    <w:rsid w:val="0058592D"/>
    <w:rsid w:val="00586DAF"/>
    <w:rsid w:val="00591AB9"/>
    <w:rsid w:val="005935C2"/>
    <w:rsid w:val="00594A20"/>
    <w:rsid w:val="005A18AC"/>
    <w:rsid w:val="005A5BAF"/>
    <w:rsid w:val="005A610B"/>
    <w:rsid w:val="005A7789"/>
    <w:rsid w:val="005B03A8"/>
    <w:rsid w:val="005B2D83"/>
    <w:rsid w:val="005B3A64"/>
    <w:rsid w:val="005B5217"/>
    <w:rsid w:val="005B59DF"/>
    <w:rsid w:val="005C29F1"/>
    <w:rsid w:val="005C3AF9"/>
    <w:rsid w:val="005C3C10"/>
    <w:rsid w:val="005C5313"/>
    <w:rsid w:val="005D0F32"/>
    <w:rsid w:val="005D54C3"/>
    <w:rsid w:val="005D5BAB"/>
    <w:rsid w:val="005D69C2"/>
    <w:rsid w:val="005D74F4"/>
    <w:rsid w:val="005D7DDE"/>
    <w:rsid w:val="005E036B"/>
    <w:rsid w:val="005E0379"/>
    <w:rsid w:val="005E0862"/>
    <w:rsid w:val="005E2540"/>
    <w:rsid w:val="005E5171"/>
    <w:rsid w:val="005F34D5"/>
    <w:rsid w:val="005F44F4"/>
    <w:rsid w:val="0060174F"/>
    <w:rsid w:val="0060224F"/>
    <w:rsid w:val="00606BD1"/>
    <w:rsid w:val="006109C7"/>
    <w:rsid w:val="006161A1"/>
    <w:rsid w:val="00617239"/>
    <w:rsid w:val="006200A2"/>
    <w:rsid w:val="00620757"/>
    <w:rsid w:val="00622137"/>
    <w:rsid w:val="00624146"/>
    <w:rsid w:val="006242E1"/>
    <w:rsid w:val="00625475"/>
    <w:rsid w:val="00625EA5"/>
    <w:rsid w:val="006264D2"/>
    <w:rsid w:val="00631D75"/>
    <w:rsid w:val="00631F21"/>
    <w:rsid w:val="0063273E"/>
    <w:rsid w:val="0063292C"/>
    <w:rsid w:val="0063315F"/>
    <w:rsid w:val="00640FEA"/>
    <w:rsid w:val="006410DA"/>
    <w:rsid w:val="006441D6"/>
    <w:rsid w:val="00644837"/>
    <w:rsid w:val="00646276"/>
    <w:rsid w:val="006467E3"/>
    <w:rsid w:val="006475C8"/>
    <w:rsid w:val="00647DE3"/>
    <w:rsid w:val="00650933"/>
    <w:rsid w:val="00650B68"/>
    <w:rsid w:val="006532B6"/>
    <w:rsid w:val="00654394"/>
    <w:rsid w:val="006556E4"/>
    <w:rsid w:val="006578CC"/>
    <w:rsid w:val="00662290"/>
    <w:rsid w:val="0066481D"/>
    <w:rsid w:val="00664D99"/>
    <w:rsid w:val="0066573B"/>
    <w:rsid w:val="00666F46"/>
    <w:rsid w:val="0067182B"/>
    <w:rsid w:val="00671F26"/>
    <w:rsid w:val="00672799"/>
    <w:rsid w:val="006731C0"/>
    <w:rsid w:val="0067399E"/>
    <w:rsid w:val="00674BD8"/>
    <w:rsid w:val="006808B6"/>
    <w:rsid w:val="00682A71"/>
    <w:rsid w:val="00683B17"/>
    <w:rsid w:val="006870B5"/>
    <w:rsid w:val="0069023B"/>
    <w:rsid w:val="006942A5"/>
    <w:rsid w:val="0069511D"/>
    <w:rsid w:val="00695778"/>
    <w:rsid w:val="0069579D"/>
    <w:rsid w:val="00695D9D"/>
    <w:rsid w:val="00697AA7"/>
    <w:rsid w:val="006A1BDA"/>
    <w:rsid w:val="006A2BEE"/>
    <w:rsid w:val="006A4657"/>
    <w:rsid w:val="006A7672"/>
    <w:rsid w:val="006B196A"/>
    <w:rsid w:val="006B5670"/>
    <w:rsid w:val="006B7A7F"/>
    <w:rsid w:val="006C2087"/>
    <w:rsid w:val="006C3E65"/>
    <w:rsid w:val="006C5F7F"/>
    <w:rsid w:val="006C6415"/>
    <w:rsid w:val="006C6AC1"/>
    <w:rsid w:val="006C76D2"/>
    <w:rsid w:val="006D0013"/>
    <w:rsid w:val="006D105B"/>
    <w:rsid w:val="006D2556"/>
    <w:rsid w:val="006D48BA"/>
    <w:rsid w:val="006D499B"/>
    <w:rsid w:val="006D49B7"/>
    <w:rsid w:val="006D5BDE"/>
    <w:rsid w:val="006D5E33"/>
    <w:rsid w:val="006D735F"/>
    <w:rsid w:val="006D7DAE"/>
    <w:rsid w:val="006E0C5B"/>
    <w:rsid w:val="006E25F6"/>
    <w:rsid w:val="006E3079"/>
    <w:rsid w:val="006E433A"/>
    <w:rsid w:val="006E4FA7"/>
    <w:rsid w:val="006E589E"/>
    <w:rsid w:val="006E5F8F"/>
    <w:rsid w:val="006E655B"/>
    <w:rsid w:val="006F20E4"/>
    <w:rsid w:val="007003E2"/>
    <w:rsid w:val="00701035"/>
    <w:rsid w:val="00702396"/>
    <w:rsid w:val="0070313D"/>
    <w:rsid w:val="00710080"/>
    <w:rsid w:val="00710B60"/>
    <w:rsid w:val="00711087"/>
    <w:rsid w:val="00714AD8"/>
    <w:rsid w:val="00716BA4"/>
    <w:rsid w:val="00717650"/>
    <w:rsid w:val="00720799"/>
    <w:rsid w:val="00721571"/>
    <w:rsid w:val="00722859"/>
    <w:rsid w:val="00724244"/>
    <w:rsid w:val="007255D4"/>
    <w:rsid w:val="00725913"/>
    <w:rsid w:val="00726421"/>
    <w:rsid w:val="00726ACC"/>
    <w:rsid w:val="00727964"/>
    <w:rsid w:val="00727D7E"/>
    <w:rsid w:val="00730CD3"/>
    <w:rsid w:val="00731387"/>
    <w:rsid w:val="007333A7"/>
    <w:rsid w:val="007374C3"/>
    <w:rsid w:val="00742048"/>
    <w:rsid w:val="00742257"/>
    <w:rsid w:val="00743256"/>
    <w:rsid w:val="00743953"/>
    <w:rsid w:val="007451FD"/>
    <w:rsid w:val="007455FF"/>
    <w:rsid w:val="0075100C"/>
    <w:rsid w:val="00752229"/>
    <w:rsid w:val="0075240B"/>
    <w:rsid w:val="00752FC2"/>
    <w:rsid w:val="00753286"/>
    <w:rsid w:val="00753B69"/>
    <w:rsid w:val="007578D6"/>
    <w:rsid w:val="00761617"/>
    <w:rsid w:val="007629C9"/>
    <w:rsid w:val="00764DFE"/>
    <w:rsid w:val="007665CD"/>
    <w:rsid w:val="00767047"/>
    <w:rsid w:val="00770808"/>
    <w:rsid w:val="00772262"/>
    <w:rsid w:val="0077303E"/>
    <w:rsid w:val="007746B2"/>
    <w:rsid w:val="0077558F"/>
    <w:rsid w:val="00780237"/>
    <w:rsid w:val="007809A7"/>
    <w:rsid w:val="0078106F"/>
    <w:rsid w:val="00783EA4"/>
    <w:rsid w:val="00784EE7"/>
    <w:rsid w:val="00785D53"/>
    <w:rsid w:val="007871F1"/>
    <w:rsid w:val="00787278"/>
    <w:rsid w:val="00790413"/>
    <w:rsid w:val="00793380"/>
    <w:rsid w:val="00797A29"/>
    <w:rsid w:val="00797AB0"/>
    <w:rsid w:val="007A4006"/>
    <w:rsid w:val="007A46C0"/>
    <w:rsid w:val="007A4B3F"/>
    <w:rsid w:val="007A63B3"/>
    <w:rsid w:val="007B0F63"/>
    <w:rsid w:val="007B1F33"/>
    <w:rsid w:val="007B6AA9"/>
    <w:rsid w:val="007C040A"/>
    <w:rsid w:val="007C150D"/>
    <w:rsid w:val="007C4D80"/>
    <w:rsid w:val="007C6874"/>
    <w:rsid w:val="007C73A4"/>
    <w:rsid w:val="007D2D49"/>
    <w:rsid w:val="007E2EFE"/>
    <w:rsid w:val="007E5C41"/>
    <w:rsid w:val="007E6615"/>
    <w:rsid w:val="007F0BF1"/>
    <w:rsid w:val="007F17AF"/>
    <w:rsid w:val="007F17E9"/>
    <w:rsid w:val="007F2153"/>
    <w:rsid w:val="007F40C4"/>
    <w:rsid w:val="007F4F99"/>
    <w:rsid w:val="007F796C"/>
    <w:rsid w:val="008017E0"/>
    <w:rsid w:val="00801A93"/>
    <w:rsid w:val="008022F3"/>
    <w:rsid w:val="00803CCF"/>
    <w:rsid w:val="008048CC"/>
    <w:rsid w:val="00805086"/>
    <w:rsid w:val="008060BE"/>
    <w:rsid w:val="008100ED"/>
    <w:rsid w:val="00812B6C"/>
    <w:rsid w:val="0081499B"/>
    <w:rsid w:val="008202FC"/>
    <w:rsid w:val="008204B4"/>
    <w:rsid w:val="00820C4B"/>
    <w:rsid w:val="00822AC7"/>
    <w:rsid w:val="008253D4"/>
    <w:rsid w:val="00830892"/>
    <w:rsid w:val="00835D51"/>
    <w:rsid w:val="0083603B"/>
    <w:rsid w:val="00836ADF"/>
    <w:rsid w:val="0084489E"/>
    <w:rsid w:val="00847480"/>
    <w:rsid w:val="00847E45"/>
    <w:rsid w:val="0085071F"/>
    <w:rsid w:val="008513F3"/>
    <w:rsid w:val="00851A19"/>
    <w:rsid w:val="00851FA8"/>
    <w:rsid w:val="008543C5"/>
    <w:rsid w:val="008557B6"/>
    <w:rsid w:val="00855CA4"/>
    <w:rsid w:val="0085617A"/>
    <w:rsid w:val="00856E69"/>
    <w:rsid w:val="008571CD"/>
    <w:rsid w:val="008634F5"/>
    <w:rsid w:val="00864636"/>
    <w:rsid w:val="00864C46"/>
    <w:rsid w:val="00866877"/>
    <w:rsid w:val="00867A33"/>
    <w:rsid w:val="00870C51"/>
    <w:rsid w:val="00873277"/>
    <w:rsid w:val="008737EE"/>
    <w:rsid w:val="0087413B"/>
    <w:rsid w:val="00874514"/>
    <w:rsid w:val="00874CFF"/>
    <w:rsid w:val="00874DF1"/>
    <w:rsid w:val="0087687F"/>
    <w:rsid w:val="00881DDF"/>
    <w:rsid w:val="00883158"/>
    <w:rsid w:val="00884A15"/>
    <w:rsid w:val="00885E7F"/>
    <w:rsid w:val="00890D62"/>
    <w:rsid w:val="00891FA4"/>
    <w:rsid w:val="00894116"/>
    <w:rsid w:val="008943A1"/>
    <w:rsid w:val="00897AEB"/>
    <w:rsid w:val="008A0FF5"/>
    <w:rsid w:val="008A287B"/>
    <w:rsid w:val="008A2D52"/>
    <w:rsid w:val="008A3D89"/>
    <w:rsid w:val="008A43D5"/>
    <w:rsid w:val="008B1ABE"/>
    <w:rsid w:val="008B43E3"/>
    <w:rsid w:val="008B47DB"/>
    <w:rsid w:val="008B55F3"/>
    <w:rsid w:val="008C07B9"/>
    <w:rsid w:val="008C1806"/>
    <w:rsid w:val="008C1D6F"/>
    <w:rsid w:val="008C3947"/>
    <w:rsid w:val="008C4FEB"/>
    <w:rsid w:val="008C5D1C"/>
    <w:rsid w:val="008C6318"/>
    <w:rsid w:val="008C735F"/>
    <w:rsid w:val="008D067C"/>
    <w:rsid w:val="008D072C"/>
    <w:rsid w:val="008D18F9"/>
    <w:rsid w:val="008D199A"/>
    <w:rsid w:val="008D240D"/>
    <w:rsid w:val="008D3ABB"/>
    <w:rsid w:val="008D406A"/>
    <w:rsid w:val="008D4772"/>
    <w:rsid w:val="008D545C"/>
    <w:rsid w:val="008D57B2"/>
    <w:rsid w:val="008D6905"/>
    <w:rsid w:val="008E0BC6"/>
    <w:rsid w:val="008E1471"/>
    <w:rsid w:val="008E15D2"/>
    <w:rsid w:val="008E24BB"/>
    <w:rsid w:val="008E3122"/>
    <w:rsid w:val="008E6736"/>
    <w:rsid w:val="008E70D7"/>
    <w:rsid w:val="008F1125"/>
    <w:rsid w:val="008F2B3F"/>
    <w:rsid w:val="008F7656"/>
    <w:rsid w:val="008F7753"/>
    <w:rsid w:val="009022A7"/>
    <w:rsid w:val="0090408E"/>
    <w:rsid w:val="009049B1"/>
    <w:rsid w:val="009049D4"/>
    <w:rsid w:val="00904F96"/>
    <w:rsid w:val="00905AE5"/>
    <w:rsid w:val="00905C5C"/>
    <w:rsid w:val="00907BC3"/>
    <w:rsid w:val="0091153C"/>
    <w:rsid w:val="00917F8E"/>
    <w:rsid w:val="00920720"/>
    <w:rsid w:val="009208E0"/>
    <w:rsid w:val="00920DF8"/>
    <w:rsid w:val="0092249C"/>
    <w:rsid w:val="009243E6"/>
    <w:rsid w:val="0092459B"/>
    <w:rsid w:val="00924684"/>
    <w:rsid w:val="00924793"/>
    <w:rsid w:val="00924D3E"/>
    <w:rsid w:val="00924F50"/>
    <w:rsid w:val="0093310A"/>
    <w:rsid w:val="00935F8E"/>
    <w:rsid w:val="00937DC9"/>
    <w:rsid w:val="009407DC"/>
    <w:rsid w:val="009415E0"/>
    <w:rsid w:val="0094358C"/>
    <w:rsid w:val="00946170"/>
    <w:rsid w:val="00946714"/>
    <w:rsid w:val="00956CBE"/>
    <w:rsid w:val="00957FC0"/>
    <w:rsid w:val="00960E85"/>
    <w:rsid w:val="00962C82"/>
    <w:rsid w:val="00963A6A"/>
    <w:rsid w:val="0096439D"/>
    <w:rsid w:val="00970D0C"/>
    <w:rsid w:val="00971C17"/>
    <w:rsid w:val="00974898"/>
    <w:rsid w:val="0097715C"/>
    <w:rsid w:val="00982095"/>
    <w:rsid w:val="0098385B"/>
    <w:rsid w:val="00986C6B"/>
    <w:rsid w:val="0098791E"/>
    <w:rsid w:val="009936DE"/>
    <w:rsid w:val="009942F8"/>
    <w:rsid w:val="009944B6"/>
    <w:rsid w:val="00996B92"/>
    <w:rsid w:val="009972E7"/>
    <w:rsid w:val="00997B9D"/>
    <w:rsid w:val="00997C90"/>
    <w:rsid w:val="009A1057"/>
    <w:rsid w:val="009A11BB"/>
    <w:rsid w:val="009A120E"/>
    <w:rsid w:val="009A1E7D"/>
    <w:rsid w:val="009A2A45"/>
    <w:rsid w:val="009A541C"/>
    <w:rsid w:val="009A68B7"/>
    <w:rsid w:val="009A69E2"/>
    <w:rsid w:val="009B210B"/>
    <w:rsid w:val="009B23C8"/>
    <w:rsid w:val="009B3143"/>
    <w:rsid w:val="009B3151"/>
    <w:rsid w:val="009B47EB"/>
    <w:rsid w:val="009B74F0"/>
    <w:rsid w:val="009B7D67"/>
    <w:rsid w:val="009C0CF7"/>
    <w:rsid w:val="009C3987"/>
    <w:rsid w:val="009C41AB"/>
    <w:rsid w:val="009C58C1"/>
    <w:rsid w:val="009C5CD6"/>
    <w:rsid w:val="009C5DEF"/>
    <w:rsid w:val="009C68DD"/>
    <w:rsid w:val="009C71E2"/>
    <w:rsid w:val="009C7640"/>
    <w:rsid w:val="009D0797"/>
    <w:rsid w:val="009D09F4"/>
    <w:rsid w:val="009D3744"/>
    <w:rsid w:val="009D37D6"/>
    <w:rsid w:val="009D7700"/>
    <w:rsid w:val="009D7AE6"/>
    <w:rsid w:val="009E4AC2"/>
    <w:rsid w:val="009E60C5"/>
    <w:rsid w:val="009F5788"/>
    <w:rsid w:val="009F5E55"/>
    <w:rsid w:val="00A02A86"/>
    <w:rsid w:val="00A03D21"/>
    <w:rsid w:val="00A043F4"/>
    <w:rsid w:val="00A11E17"/>
    <w:rsid w:val="00A12890"/>
    <w:rsid w:val="00A14647"/>
    <w:rsid w:val="00A16B8B"/>
    <w:rsid w:val="00A210CD"/>
    <w:rsid w:val="00A2250C"/>
    <w:rsid w:val="00A22FDF"/>
    <w:rsid w:val="00A23522"/>
    <w:rsid w:val="00A26E82"/>
    <w:rsid w:val="00A27FA7"/>
    <w:rsid w:val="00A3014C"/>
    <w:rsid w:val="00A314EA"/>
    <w:rsid w:val="00A31B1B"/>
    <w:rsid w:val="00A31F63"/>
    <w:rsid w:val="00A325D6"/>
    <w:rsid w:val="00A35330"/>
    <w:rsid w:val="00A40D48"/>
    <w:rsid w:val="00A41EFC"/>
    <w:rsid w:val="00A41FEA"/>
    <w:rsid w:val="00A42E58"/>
    <w:rsid w:val="00A50720"/>
    <w:rsid w:val="00A54216"/>
    <w:rsid w:val="00A544B6"/>
    <w:rsid w:val="00A56FCB"/>
    <w:rsid w:val="00A62ADD"/>
    <w:rsid w:val="00A70C06"/>
    <w:rsid w:val="00A719A4"/>
    <w:rsid w:val="00A732F4"/>
    <w:rsid w:val="00A75A53"/>
    <w:rsid w:val="00A76FEC"/>
    <w:rsid w:val="00A8075C"/>
    <w:rsid w:val="00A8081F"/>
    <w:rsid w:val="00A81BDD"/>
    <w:rsid w:val="00A87530"/>
    <w:rsid w:val="00A9004C"/>
    <w:rsid w:val="00A904FB"/>
    <w:rsid w:val="00A928A2"/>
    <w:rsid w:val="00A945C6"/>
    <w:rsid w:val="00A95A84"/>
    <w:rsid w:val="00A96A6F"/>
    <w:rsid w:val="00AA0A81"/>
    <w:rsid w:val="00AA2AE7"/>
    <w:rsid w:val="00AA46DB"/>
    <w:rsid w:val="00AA5C3A"/>
    <w:rsid w:val="00AB1F0D"/>
    <w:rsid w:val="00AB252E"/>
    <w:rsid w:val="00AB3C9A"/>
    <w:rsid w:val="00AB44F8"/>
    <w:rsid w:val="00AB4AE2"/>
    <w:rsid w:val="00AC4E1C"/>
    <w:rsid w:val="00AC6736"/>
    <w:rsid w:val="00AC7FF6"/>
    <w:rsid w:val="00AD1FFE"/>
    <w:rsid w:val="00AD29CA"/>
    <w:rsid w:val="00AD4D67"/>
    <w:rsid w:val="00AD5609"/>
    <w:rsid w:val="00AD7DBF"/>
    <w:rsid w:val="00AE019A"/>
    <w:rsid w:val="00AE1D15"/>
    <w:rsid w:val="00AE28D7"/>
    <w:rsid w:val="00AF053D"/>
    <w:rsid w:val="00AF3E8C"/>
    <w:rsid w:val="00AF5466"/>
    <w:rsid w:val="00AF5DC8"/>
    <w:rsid w:val="00AF671E"/>
    <w:rsid w:val="00B021DA"/>
    <w:rsid w:val="00B0324A"/>
    <w:rsid w:val="00B039AE"/>
    <w:rsid w:val="00B07A8A"/>
    <w:rsid w:val="00B07C7F"/>
    <w:rsid w:val="00B127CB"/>
    <w:rsid w:val="00B1358A"/>
    <w:rsid w:val="00B15711"/>
    <w:rsid w:val="00B203D3"/>
    <w:rsid w:val="00B228CD"/>
    <w:rsid w:val="00B22CEF"/>
    <w:rsid w:val="00B237F3"/>
    <w:rsid w:val="00B24F5E"/>
    <w:rsid w:val="00B300AC"/>
    <w:rsid w:val="00B32188"/>
    <w:rsid w:val="00B33DD5"/>
    <w:rsid w:val="00B34936"/>
    <w:rsid w:val="00B36D8F"/>
    <w:rsid w:val="00B37C15"/>
    <w:rsid w:val="00B37C84"/>
    <w:rsid w:val="00B41267"/>
    <w:rsid w:val="00B420CE"/>
    <w:rsid w:val="00B42E9D"/>
    <w:rsid w:val="00B432D4"/>
    <w:rsid w:val="00B44218"/>
    <w:rsid w:val="00B458DB"/>
    <w:rsid w:val="00B50C5D"/>
    <w:rsid w:val="00B53358"/>
    <w:rsid w:val="00B5343E"/>
    <w:rsid w:val="00B53A2B"/>
    <w:rsid w:val="00B53FDF"/>
    <w:rsid w:val="00B56484"/>
    <w:rsid w:val="00B578E7"/>
    <w:rsid w:val="00B60DFD"/>
    <w:rsid w:val="00B645D6"/>
    <w:rsid w:val="00B661E9"/>
    <w:rsid w:val="00B66254"/>
    <w:rsid w:val="00B67304"/>
    <w:rsid w:val="00B71CDB"/>
    <w:rsid w:val="00B71DDE"/>
    <w:rsid w:val="00B72495"/>
    <w:rsid w:val="00B72F1D"/>
    <w:rsid w:val="00B7329A"/>
    <w:rsid w:val="00B7331B"/>
    <w:rsid w:val="00B75363"/>
    <w:rsid w:val="00B7792F"/>
    <w:rsid w:val="00B824FC"/>
    <w:rsid w:val="00B825FE"/>
    <w:rsid w:val="00B82689"/>
    <w:rsid w:val="00B84C50"/>
    <w:rsid w:val="00B853A9"/>
    <w:rsid w:val="00B85653"/>
    <w:rsid w:val="00B90264"/>
    <w:rsid w:val="00B91B10"/>
    <w:rsid w:val="00B9693C"/>
    <w:rsid w:val="00BA14B8"/>
    <w:rsid w:val="00BA5462"/>
    <w:rsid w:val="00BA6805"/>
    <w:rsid w:val="00BB02F7"/>
    <w:rsid w:val="00BB231E"/>
    <w:rsid w:val="00BB4E3B"/>
    <w:rsid w:val="00BB52C8"/>
    <w:rsid w:val="00BC05A2"/>
    <w:rsid w:val="00BC1756"/>
    <w:rsid w:val="00BC4A45"/>
    <w:rsid w:val="00BC7A1A"/>
    <w:rsid w:val="00BD10EB"/>
    <w:rsid w:val="00BD19D3"/>
    <w:rsid w:val="00BD3245"/>
    <w:rsid w:val="00BE011C"/>
    <w:rsid w:val="00BE06DB"/>
    <w:rsid w:val="00BF056C"/>
    <w:rsid w:val="00BF2926"/>
    <w:rsid w:val="00BF2B4C"/>
    <w:rsid w:val="00BF418F"/>
    <w:rsid w:val="00BF5066"/>
    <w:rsid w:val="00BF575F"/>
    <w:rsid w:val="00BF5A46"/>
    <w:rsid w:val="00BF682A"/>
    <w:rsid w:val="00BF699F"/>
    <w:rsid w:val="00C01058"/>
    <w:rsid w:val="00C01EFD"/>
    <w:rsid w:val="00C02877"/>
    <w:rsid w:val="00C031C4"/>
    <w:rsid w:val="00C04E5E"/>
    <w:rsid w:val="00C05051"/>
    <w:rsid w:val="00C050E4"/>
    <w:rsid w:val="00C06E3B"/>
    <w:rsid w:val="00C07467"/>
    <w:rsid w:val="00C10FCD"/>
    <w:rsid w:val="00C1265F"/>
    <w:rsid w:val="00C142FF"/>
    <w:rsid w:val="00C148A8"/>
    <w:rsid w:val="00C160FE"/>
    <w:rsid w:val="00C161DF"/>
    <w:rsid w:val="00C167C1"/>
    <w:rsid w:val="00C24367"/>
    <w:rsid w:val="00C24782"/>
    <w:rsid w:val="00C26CB5"/>
    <w:rsid w:val="00C27A01"/>
    <w:rsid w:val="00C33ED7"/>
    <w:rsid w:val="00C34674"/>
    <w:rsid w:val="00C35ACD"/>
    <w:rsid w:val="00C403B5"/>
    <w:rsid w:val="00C40A34"/>
    <w:rsid w:val="00C40DEF"/>
    <w:rsid w:val="00C411B9"/>
    <w:rsid w:val="00C41279"/>
    <w:rsid w:val="00C41892"/>
    <w:rsid w:val="00C42AAF"/>
    <w:rsid w:val="00C44FBC"/>
    <w:rsid w:val="00C4673A"/>
    <w:rsid w:val="00C508E8"/>
    <w:rsid w:val="00C50EC1"/>
    <w:rsid w:val="00C51F21"/>
    <w:rsid w:val="00C520EC"/>
    <w:rsid w:val="00C55951"/>
    <w:rsid w:val="00C55E5F"/>
    <w:rsid w:val="00C5752B"/>
    <w:rsid w:val="00C575A8"/>
    <w:rsid w:val="00C60F27"/>
    <w:rsid w:val="00C63959"/>
    <w:rsid w:val="00C64923"/>
    <w:rsid w:val="00C73247"/>
    <w:rsid w:val="00C737F2"/>
    <w:rsid w:val="00C73C6F"/>
    <w:rsid w:val="00C73CDF"/>
    <w:rsid w:val="00C7593C"/>
    <w:rsid w:val="00C75D21"/>
    <w:rsid w:val="00C77583"/>
    <w:rsid w:val="00C81BBB"/>
    <w:rsid w:val="00C8340B"/>
    <w:rsid w:val="00C8483C"/>
    <w:rsid w:val="00C85A7A"/>
    <w:rsid w:val="00C8661D"/>
    <w:rsid w:val="00C8664A"/>
    <w:rsid w:val="00C8672A"/>
    <w:rsid w:val="00C95B91"/>
    <w:rsid w:val="00C95BFF"/>
    <w:rsid w:val="00C97861"/>
    <w:rsid w:val="00CA1C27"/>
    <w:rsid w:val="00CA2791"/>
    <w:rsid w:val="00CA5514"/>
    <w:rsid w:val="00CB181C"/>
    <w:rsid w:val="00CB4232"/>
    <w:rsid w:val="00CB44A9"/>
    <w:rsid w:val="00CB4D11"/>
    <w:rsid w:val="00CB6512"/>
    <w:rsid w:val="00CC204C"/>
    <w:rsid w:val="00CC3FC6"/>
    <w:rsid w:val="00CC49E0"/>
    <w:rsid w:val="00CC4EFA"/>
    <w:rsid w:val="00CC5F1C"/>
    <w:rsid w:val="00CD0CD1"/>
    <w:rsid w:val="00CD1560"/>
    <w:rsid w:val="00CD29B4"/>
    <w:rsid w:val="00CD2C4B"/>
    <w:rsid w:val="00CD38B6"/>
    <w:rsid w:val="00CD39BF"/>
    <w:rsid w:val="00CD3D90"/>
    <w:rsid w:val="00CD5EF6"/>
    <w:rsid w:val="00CD662D"/>
    <w:rsid w:val="00CE0A41"/>
    <w:rsid w:val="00CE3B19"/>
    <w:rsid w:val="00CE56C9"/>
    <w:rsid w:val="00CE78CF"/>
    <w:rsid w:val="00CF0A54"/>
    <w:rsid w:val="00CF1582"/>
    <w:rsid w:val="00CF2560"/>
    <w:rsid w:val="00CF2791"/>
    <w:rsid w:val="00CF328C"/>
    <w:rsid w:val="00CF3786"/>
    <w:rsid w:val="00CF5473"/>
    <w:rsid w:val="00CF56FE"/>
    <w:rsid w:val="00CF5729"/>
    <w:rsid w:val="00CF5A09"/>
    <w:rsid w:val="00CF6A31"/>
    <w:rsid w:val="00CF6F11"/>
    <w:rsid w:val="00D00069"/>
    <w:rsid w:val="00D00480"/>
    <w:rsid w:val="00D06381"/>
    <w:rsid w:val="00D07A3B"/>
    <w:rsid w:val="00D07CA6"/>
    <w:rsid w:val="00D07F86"/>
    <w:rsid w:val="00D10909"/>
    <w:rsid w:val="00D10C75"/>
    <w:rsid w:val="00D12180"/>
    <w:rsid w:val="00D1257D"/>
    <w:rsid w:val="00D13025"/>
    <w:rsid w:val="00D1378E"/>
    <w:rsid w:val="00D13C0A"/>
    <w:rsid w:val="00D13F22"/>
    <w:rsid w:val="00D14AE4"/>
    <w:rsid w:val="00D2103C"/>
    <w:rsid w:val="00D21829"/>
    <w:rsid w:val="00D30D6E"/>
    <w:rsid w:val="00D31C04"/>
    <w:rsid w:val="00D331A1"/>
    <w:rsid w:val="00D33EB4"/>
    <w:rsid w:val="00D350BA"/>
    <w:rsid w:val="00D35DFC"/>
    <w:rsid w:val="00D36EBE"/>
    <w:rsid w:val="00D37F90"/>
    <w:rsid w:val="00D37FC3"/>
    <w:rsid w:val="00D405FA"/>
    <w:rsid w:val="00D42213"/>
    <w:rsid w:val="00D444A6"/>
    <w:rsid w:val="00D45B3F"/>
    <w:rsid w:val="00D46C90"/>
    <w:rsid w:val="00D50619"/>
    <w:rsid w:val="00D509BA"/>
    <w:rsid w:val="00D52AB8"/>
    <w:rsid w:val="00D54710"/>
    <w:rsid w:val="00D55398"/>
    <w:rsid w:val="00D559C0"/>
    <w:rsid w:val="00D55C81"/>
    <w:rsid w:val="00D57E01"/>
    <w:rsid w:val="00D60060"/>
    <w:rsid w:val="00D64D45"/>
    <w:rsid w:val="00D66715"/>
    <w:rsid w:val="00D70C81"/>
    <w:rsid w:val="00D733E4"/>
    <w:rsid w:val="00D73D5E"/>
    <w:rsid w:val="00D73FEB"/>
    <w:rsid w:val="00D74110"/>
    <w:rsid w:val="00D74B65"/>
    <w:rsid w:val="00D77B6E"/>
    <w:rsid w:val="00D80E0C"/>
    <w:rsid w:val="00D84DEF"/>
    <w:rsid w:val="00D851A6"/>
    <w:rsid w:val="00D85682"/>
    <w:rsid w:val="00D85C5F"/>
    <w:rsid w:val="00D85E5E"/>
    <w:rsid w:val="00D85EF9"/>
    <w:rsid w:val="00D90952"/>
    <w:rsid w:val="00D917C9"/>
    <w:rsid w:val="00D9225B"/>
    <w:rsid w:val="00D92ACF"/>
    <w:rsid w:val="00D93F97"/>
    <w:rsid w:val="00D9643D"/>
    <w:rsid w:val="00D971F6"/>
    <w:rsid w:val="00DA73AD"/>
    <w:rsid w:val="00DB211D"/>
    <w:rsid w:val="00DB4530"/>
    <w:rsid w:val="00DB5B9E"/>
    <w:rsid w:val="00DC0E3F"/>
    <w:rsid w:val="00DC14C1"/>
    <w:rsid w:val="00DC16C9"/>
    <w:rsid w:val="00DC1C6E"/>
    <w:rsid w:val="00DC2503"/>
    <w:rsid w:val="00DC2B0C"/>
    <w:rsid w:val="00DC4FB3"/>
    <w:rsid w:val="00DC50F1"/>
    <w:rsid w:val="00DC6C69"/>
    <w:rsid w:val="00DC6D62"/>
    <w:rsid w:val="00DD05D6"/>
    <w:rsid w:val="00DD14C0"/>
    <w:rsid w:val="00DD46FC"/>
    <w:rsid w:val="00DD4B8B"/>
    <w:rsid w:val="00DD5445"/>
    <w:rsid w:val="00DE0409"/>
    <w:rsid w:val="00DE2051"/>
    <w:rsid w:val="00DE240A"/>
    <w:rsid w:val="00DE30A3"/>
    <w:rsid w:val="00DE38B6"/>
    <w:rsid w:val="00DE571C"/>
    <w:rsid w:val="00DE5C38"/>
    <w:rsid w:val="00DE78AE"/>
    <w:rsid w:val="00DF0696"/>
    <w:rsid w:val="00DF142E"/>
    <w:rsid w:val="00DF172C"/>
    <w:rsid w:val="00DF7280"/>
    <w:rsid w:val="00E0013F"/>
    <w:rsid w:val="00E02F18"/>
    <w:rsid w:val="00E049FE"/>
    <w:rsid w:val="00E056BD"/>
    <w:rsid w:val="00E06C7A"/>
    <w:rsid w:val="00E07599"/>
    <w:rsid w:val="00E13846"/>
    <w:rsid w:val="00E1387B"/>
    <w:rsid w:val="00E17456"/>
    <w:rsid w:val="00E20965"/>
    <w:rsid w:val="00E2149F"/>
    <w:rsid w:val="00E25A4B"/>
    <w:rsid w:val="00E26880"/>
    <w:rsid w:val="00E30544"/>
    <w:rsid w:val="00E309FC"/>
    <w:rsid w:val="00E311F1"/>
    <w:rsid w:val="00E33491"/>
    <w:rsid w:val="00E33A0D"/>
    <w:rsid w:val="00E348AE"/>
    <w:rsid w:val="00E35371"/>
    <w:rsid w:val="00E375DC"/>
    <w:rsid w:val="00E40D7E"/>
    <w:rsid w:val="00E44083"/>
    <w:rsid w:val="00E44863"/>
    <w:rsid w:val="00E45FCB"/>
    <w:rsid w:val="00E47796"/>
    <w:rsid w:val="00E50CC9"/>
    <w:rsid w:val="00E51F48"/>
    <w:rsid w:val="00E54869"/>
    <w:rsid w:val="00E54B0B"/>
    <w:rsid w:val="00E54C5E"/>
    <w:rsid w:val="00E55FD3"/>
    <w:rsid w:val="00E56234"/>
    <w:rsid w:val="00E56BB3"/>
    <w:rsid w:val="00E65F89"/>
    <w:rsid w:val="00E66E84"/>
    <w:rsid w:val="00E7272C"/>
    <w:rsid w:val="00E739BE"/>
    <w:rsid w:val="00E73A46"/>
    <w:rsid w:val="00E73EC3"/>
    <w:rsid w:val="00E749B7"/>
    <w:rsid w:val="00E7514D"/>
    <w:rsid w:val="00E75AB4"/>
    <w:rsid w:val="00E8043E"/>
    <w:rsid w:val="00E84592"/>
    <w:rsid w:val="00E875C5"/>
    <w:rsid w:val="00E90CCB"/>
    <w:rsid w:val="00E91669"/>
    <w:rsid w:val="00E92858"/>
    <w:rsid w:val="00E94BC5"/>
    <w:rsid w:val="00E96DAB"/>
    <w:rsid w:val="00EA0C62"/>
    <w:rsid w:val="00EA2B1A"/>
    <w:rsid w:val="00EA5CF2"/>
    <w:rsid w:val="00EB04D4"/>
    <w:rsid w:val="00EB275A"/>
    <w:rsid w:val="00EB796C"/>
    <w:rsid w:val="00EB7BDD"/>
    <w:rsid w:val="00EC0A89"/>
    <w:rsid w:val="00EC159F"/>
    <w:rsid w:val="00EC239C"/>
    <w:rsid w:val="00EC336F"/>
    <w:rsid w:val="00EC4699"/>
    <w:rsid w:val="00ED2274"/>
    <w:rsid w:val="00ED2640"/>
    <w:rsid w:val="00ED38FB"/>
    <w:rsid w:val="00EF04AA"/>
    <w:rsid w:val="00EF1E7F"/>
    <w:rsid w:val="00EF3F55"/>
    <w:rsid w:val="00EF5520"/>
    <w:rsid w:val="00EF57B2"/>
    <w:rsid w:val="00EF6437"/>
    <w:rsid w:val="00EF65E4"/>
    <w:rsid w:val="00EF6C34"/>
    <w:rsid w:val="00EF7B98"/>
    <w:rsid w:val="00F02E15"/>
    <w:rsid w:val="00F03081"/>
    <w:rsid w:val="00F06175"/>
    <w:rsid w:val="00F14F85"/>
    <w:rsid w:val="00F150BB"/>
    <w:rsid w:val="00F1706C"/>
    <w:rsid w:val="00F21976"/>
    <w:rsid w:val="00F229E3"/>
    <w:rsid w:val="00F2370E"/>
    <w:rsid w:val="00F23F8D"/>
    <w:rsid w:val="00F255C0"/>
    <w:rsid w:val="00F271FC"/>
    <w:rsid w:val="00F30449"/>
    <w:rsid w:val="00F32C09"/>
    <w:rsid w:val="00F3441B"/>
    <w:rsid w:val="00F34E5A"/>
    <w:rsid w:val="00F3522D"/>
    <w:rsid w:val="00F3745F"/>
    <w:rsid w:val="00F41A2B"/>
    <w:rsid w:val="00F41EB4"/>
    <w:rsid w:val="00F42FAD"/>
    <w:rsid w:val="00F4375B"/>
    <w:rsid w:val="00F51892"/>
    <w:rsid w:val="00F51C9D"/>
    <w:rsid w:val="00F5365A"/>
    <w:rsid w:val="00F56CE4"/>
    <w:rsid w:val="00F60DCE"/>
    <w:rsid w:val="00F628AA"/>
    <w:rsid w:val="00F6407A"/>
    <w:rsid w:val="00F64F07"/>
    <w:rsid w:val="00F6500F"/>
    <w:rsid w:val="00F65A7D"/>
    <w:rsid w:val="00F6724A"/>
    <w:rsid w:val="00F71C19"/>
    <w:rsid w:val="00F753B9"/>
    <w:rsid w:val="00F76B49"/>
    <w:rsid w:val="00F82031"/>
    <w:rsid w:val="00F84527"/>
    <w:rsid w:val="00F8590C"/>
    <w:rsid w:val="00F879B1"/>
    <w:rsid w:val="00F879E6"/>
    <w:rsid w:val="00F923DF"/>
    <w:rsid w:val="00F93E74"/>
    <w:rsid w:val="00F94591"/>
    <w:rsid w:val="00F97637"/>
    <w:rsid w:val="00FA05E0"/>
    <w:rsid w:val="00FA1357"/>
    <w:rsid w:val="00FA421B"/>
    <w:rsid w:val="00FA4D34"/>
    <w:rsid w:val="00FA6EA8"/>
    <w:rsid w:val="00FA7AFE"/>
    <w:rsid w:val="00FB07F0"/>
    <w:rsid w:val="00FB27DA"/>
    <w:rsid w:val="00FB2CC0"/>
    <w:rsid w:val="00FB2E93"/>
    <w:rsid w:val="00FB30BF"/>
    <w:rsid w:val="00FB3229"/>
    <w:rsid w:val="00FB4F26"/>
    <w:rsid w:val="00FB6029"/>
    <w:rsid w:val="00FB6290"/>
    <w:rsid w:val="00FB665F"/>
    <w:rsid w:val="00FB6EF9"/>
    <w:rsid w:val="00FB7943"/>
    <w:rsid w:val="00FB7D6E"/>
    <w:rsid w:val="00FC0636"/>
    <w:rsid w:val="00FC11E7"/>
    <w:rsid w:val="00FC19C2"/>
    <w:rsid w:val="00FC231C"/>
    <w:rsid w:val="00FC47F8"/>
    <w:rsid w:val="00FC648C"/>
    <w:rsid w:val="00FC7497"/>
    <w:rsid w:val="00FC76C1"/>
    <w:rsid w:val="00FD188D"/>
    <w:rsid w:val="00FD3EF3"/>
    <w:rsid w:val="00FD7769"/>
    <w:rsid w:val="00FE1086"/>
    <w:rsid w:val="00FE1F26"/>
    <w:rsid w:val="00FE567E"/>
    <w:rsid w:val="00FE5D27"/>
    <w:rsid w:val="00FE62E9"/>
    <w:rsid w:val="00FE782F"/>
    <w:rsid w:val="00FF359C"/>
    <w:rsid w:val="00FF3A1D"/>
    <w:rsid w:val="00FF4178"/>
    <w:rsid w:val="00FF5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0063CA"/>
  <w15:chartTrackingRefBased/>
  <w15:docId w15:val="{EF1D8989-F48C-45B9-9DDD-C21261646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4657"/>
    <w:pPr>
      <w:keepNext/>
      <w:keepLines/>
      <w:spacing w:before="360" w:after="12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6A4657"/>
    <w:pPr>
      <w:keepNext/>
      <w:keepLines/>
      <w:spacing w:before="160" w:after="120"/>
      <w:outlineLvl w:val="1"/>
    </w:pPr>
    <w:rPr>
      <w:rFonts w:asciiTheme="majorHAnsi" w:eastAsiaTheme="majorEastAsia" w:hAnsiTheme="majorHAnsi" w:cstheme="majorBidi"/>
      <w:color w:val="000000" w:themeColor="text1"/>
      <w:sz w:val="26"/>
      <w:szCs w:val="26"/>
    </w:rPr>
  </w:style>
  <w:style w:type="paragraph" w:styleId="Heading3">
    <w:name w:val="heading 3"/>
    <w:basedOn w:val="Normal"/>
    <w:next w:val="Normal"/>
    <w:link w:val="Heading3Char"/>
    <w:uiPriority w:val="9"/>
    <w:unhideWhenUsed/>
    <w:qFormat/>
    <w:rsid w:val="00256E4F"/>
    <w:pPr>
      <w:keepNext/>
      <w:keepLines/>
      <w:spacing w:before="120" w:after="120"/>
      <w:outlineLvl w:val="2"/>
    </w:pPr>
    <w:rPr>
      <w:rFonts w:asciiTheme="majorHAnsi" w:eastAsiaTheme="majorEastAsia" w:hAnsiTheme="majorHAnsi" w:cstheme="majorBidi"/>
      <w:i/>
      <w:color w:val="000000" w:themeColor="text1"/>
      <w:sz w:val="24"/>
      <w:szCs w:val="24"/>
    </w:rPr>
  </w:style>
  <w:style w:type="paragraph" w:styleId="Heading4">
    <w:name w:val="heading 4"/>
    <w:basedOn w:val="Normal"/>
    <w:next w:val="Normal"/>
    <w:link w:val="Heading4Char"/>
    <w:uiPriority w:val="9"/>
    <w:semiHidden/>
    <w:unhideWhenUsed/>
    <w:qFormat/>
    <w:rsid w:val="0003468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3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97AB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97AB0"/>
    <w:rPr>
      <w:rFonts w:ascii="Calibri" w:hAnsi="Calibri" w:cs="Calibri"/>
      <w:noProof/>
    </w:rPr>
  </w:style>
  <w:style w:type="paragraph" w:customStyle="1" w:styleId="EndNoteBibliography">
    <w:name w:val="EndNote Bibliography"/>
    <w:basedOn w:val="Normal"/>
    <w:link w:val="EndNoteBibliographyChar"/>
    <w:rsid w:val="00797AB0"/>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797AB0"/>
    <w:rPr>
      <w:rFonts w:ascii="Calibri" w:hAnsi="Calibri" w:cs="Calibri"/>
      <w:noProof/>
    </w:rPr>
  </w:style>
  <w:style w:type="paragraph" w:styleId="ListParagraph">
    <w:name w:val="List Paragraph"/>
    <w:basedOn w:val="Normal"/>
    <w:uiPriority w:val="34"/>
    <w:qFormat/>
    <w:rsid w:val="00721571"/>
    <w:pPr>
      <w:ind w:left="720"/>
      <w:contextualSpacing/>
    </w:pPr>
  </w:style>
  <w:style w:type="character" w:customStyle="1" w:styleId="Heading1Char">
    <w:name w:val="Heading 1 Char"/>
    <w:basedOn w:val="DefaultParagraphFont"/>
    <w:link w:val="Heading1"/>
    <w:uiPriority w:val="9"/>
    <w:rsid w:val="006A4657"/>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6A4657"/>
    <w:rPr>
      <w:rFonts w:asciiTheme="majorHAnsi" w:eastAsiaTheme="majorEastAsia" w:hAnsiTheme="majorHAnsi" w:cstheme="majorBidi"/>
      <w:color w:val="000000" w:themeColor="text1"/>
      <w:sz w:val="26"/>
      <w:szCs w:val="26"/>
    </w:rPr>
  </w:style>
  <w:style w:type="character" w:customStyle="1" w:styleId="Heading4Char">
    <w:name w:val="Heading 4 Char"/>
    <w:basedOn w:val="DefaultParagraphFont"/>
    <w:link w:val="Heading4"/>
    <w:uiPriority w:val="9"/>
    <w:semiHidden/>
    <w:rsid w:val="0003468B"/>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03468B"/>
    <w:rPr>
      <w:rFonts w:ascii="Times New Roman" w:hAnsi="Times New Roman" w:cs="Times New Roman"/>
      <w:sz w:val="24"/>
      <w:szCs w:val="24"/>
    </w:rPr>
  </w:style>
  <w:style w:type="paragraph" w:styleId="Caption">
    <w:name w:val="caption"/>
    <w:basedOn w:val="Normal"/>
    <w:next w:val="Normal"/>
    <w:uiPriority w:val="35"/>
    <w:unhideWhenUsed/>
    <w:qFormat/>
    <w:rsid w:val="00A14647"/>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256E4F"/>
    <w:rPr>
      <w:rFonts w:asciiTheme="majorHAnsi" w:eastAsiaTheme="majorEastAsia" w:hAnsiTheme="majorHAnsi" w:cstheme="majorBidi"/>
      <w:i/>
      <w:color w:val="000000" w:themeColor="text1"/>
      <w:sz w:val="24"/>
      <w:szCs w:val="24"/>
    </w:rPr>
  </w:style>
  <w:style w:type="paragraph" w:styleId="TOCHeading">
    <w:name w:val="TOC Heading"/>
    <w:basedOn w:val="Heading1"/>
    <w:next w:val="Normal"/>
    <w:uiPriority w:val="39"/>
    <w:unhideWhenUsed/>
    <w:qFormat/>
    <w:rsid w:val="00124066"/>
    <w:pPr>
      <w:spacing w:before="240" w:after="0"/>
      <w:outlineLvl w:val="9"/>
    </w:pPr>
    <w:rPr>
      <w:lang w:eastAsia="en-US"/>
    </w:rPr>
  </w:style>
  <w:style w:type="paragraph" w:styleId="TOC1">
    <w:name w:val="toc 1"/>
    <w:basedOn w:val="Normal"/>
    <w:next w:val="Normal"/>
    <w:autoRedefine/>
    <w:uiPriority w:val="39"/>
    <w:unhideWhenUsed/>
    <w:rsid w:val="00124066"/>
    <w:pPr>
      <w:spacing w:after="100"/>
    </w:pPr>
  </w:style>
  <w:style w:type="paragraph" w:styleId="TOC2">
    <w:name w:val="toc 2"/>
    <w:basedOn w:val="Normal"/>
    <w:next w:val="Normal"/>
    <w:autoRedefine/>
    <w:uiPriority w:val="39"/>
    <w:unhideWhenUsed/>
    <w:rsid w:val="00124066"/>
    <w:pPr>
      <w:spacing w:after="100"/>
      <w:ind w:left="220"/>
    </w:pPr>
  </w:style>
  <w:style w:type="character" w:styleId="Hyperlink">
    <w:name w:val="Hyperlink"/>
    <w:basedOn w:val="DefaultParagraphFont"/>
    <w:uiPriority w:val="99"/>
    <w:unhideWhenUsed/>
    <w:rsid w:val="00124066"/>
    <w:rPr>
      <w:color w:val="0563C1" w:themeColor="hyperlink"/>
      <w:u w:val="single"/>
    </w:rPr>
  </w:style>
  <w:style w:type="character" w:styleId="UnresolvedMention">
    <w:name w:val="Unresolved Mention"/>
    <w:basedOn w:val="DefaultParagraphFont"/>
    <w:uiPriority w:val="99"/>
    <w:semiHidden/>
    <w:unhideWhenUsed/>
    <w:rsid w:val="0036573D"/>
    <w:rPr>
      <w:color w:val="605E5C"/>
      <w:shd w:val="clear" w:color="auto" w:fill="E1DFDD"/>
    </w:rPr>
  </w:style>
  <w:style w:type="paragraph" w:styleId="Header">
    <w:name w:val="header"/>
    <w:basedOn w:val="Normal"/>
    <w:link w:val="HeaderChar"/>
    <w:uiPriority w:val="99"/>
    <w:unhideWhenUsed/>
    <w:rsid w:val="00EC1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59F"/>
  </w:style>
  <w:style w:type="paragraph" w:styleId="Footer">
    <w:name w:val="footer"/>
    <w:basedOn w:val="Normal"/>
    <w:link w:val="FooterChar"/>
    <w:uiPriority w:val="99"/>
    <w:unhideWhenUsed/>
    <w:rsid w:val="00EC1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44340">
      <w:bodyDiv w:val="1"/>
      <w:marLeft w:val="0"/>
      <w:marRight w:val="0"/>
      <w:marTop w:val="0"/>
      <w:marBottom w:val="0"/>
      <w:divBdr>
        <w:top w:val="none" w:sz="0" w:space="0" w:color="auto"/>
        <w:left w:val="none" w:sz="0" w:space="0" w:color="auto"/>
        <w:bottom w:val="none" w:sz="0" w:space="0" w:color="auto"/>
        <w:right w:val="none" w:sz="0" w:space="0" w:color="auto"/>
      </w:divBdr>
    </w:div>
    <w:div w:id="81144355">
      <w:bodyDiv w:val="1"/>
      <w:marLeft w:val="0"/>
      <w:marRight w:val="0"/>
      <w:marTop w:val="0"/>
      <w:marBottom w:val="0"/>
      <w:divBdr>
        <w:top w:val="none" w:sz="0" w:space="0" w:color="auto"/>
        <w:left w:val="none" w:sz="0" w:space="0" w:color="auto"/>
        <w:bottom w:val="none" w:sz="0" w:space="0" w:color="auto"/>
        <w:right w:val="none" w:sz="0" w:space="0" w:color="auto"/>
      </w:divBdr>
      <w:divsChild>
        <w:div w:id="383867583">
          <w:marLeft w:val="0"/>
          <w:marRight w:val="0"/>
          <w:marTop w:val="0"/>
          <w:marBottom w:val="0"/>
          <w:divBdr>
            <w:top w:val="none" w:sz="0" w:space="0" w:color="auto"/>
            <w:left w:val="none" w:sz="0" w:space="0" w:color="auto"/>
            <w:bottom w:val="none" w:sz="0" w:space="0" w:color="auto"/>
            <w:right w:val="none" w:sz="0" w:space="0" w:color="auto"/>
          </w:divBdr>
          <w:divsChild>
            <w:div w:id="1208641570">
              <w:marLeft w:val="0"/>
              <w:marRight w:val="0"/>
              <w:marTop w:val="0"/>
              <w:marBottom w:val="0"/>
              <w:divBdr>
                <w:top w:val="none" w:sz="0" w:space="0" w:color="auto"/>
                <w:left w:val="none" w:sz="0" w:space="0" w:color="auto"/>
                <w:bottom w:val="none" w:sz="0" w:space="0" w:color="auto"/>
                <w:right w:val="none" w:sz="0" w:space="0" w:color="auto"/>
              </w:divBdr>
              <w:divsChild>
                <w:div w:id="197014223">
                  <w:marLeft w:val="0"/>
                  <w:marRight w:val="0"/>
                  <w:marTop w:val="0"/>
                  <w:marBottom w:val="0"/>
                  <w:divBdr>
                    <w:top w:val="none" w:sz="0" w:space="0" w:color="auto"/>
                    <w:left w:val="none" w:sz="0" w:space="0" w:color="auto"/>
                    <w:bottom w:val="none" w:sz="0" w:space="0" w:color="auto"/>
                    <w:right w:val="none" w:sz="0" w:space="0" w:color="auto"/>
                  </w:divBdr>
                  <w:divsChild>
                    <w:div w:id="3012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49756">
          <w:marLeft w:val="0"/>
          <w:marRight w:val="0"/>
          <w:marTop w:val="0"/>
          <w:marBottom w:val="0"/>
          <w:divBdr>
            <w:top w:val="none" w:sz="0" w:space="0" w:color="auto"/>
            <w:left w:val="none" w:sz="0" w:space="0" w:color="auto"/>
            <w:bottom w:val="none" w:sz="0" w:space="0" w:color="auto"/>
            <w:right w:val="none" w:sz="0" w:space="0" w:color="auto"/>
          </w:divBdr>
          <w:divsChild>
            <w:div w:id="329523045">
              <w:marLeft w:val="0"/>
              <w:marRight w:val="0"/>
              <w:marTop w:val="0"/>
              <w:marBottom w:val="0"/>
              <w:divBdr>
                <w:top w:val="none" w:sz="0" w:space="0" w:color="auto"/>
                <w:left w:val="none" w:sz="0" w:space="0" w:color="auto"/>
                <w:bottom w:val="none" w:sz="0" w:space="0" w:color="auto"/>
                <w:right w:val="none" w:sz="0" w:space="0" w:color="auto"/>
              </w:divBdr>
              <w:divsChild>
                <w:div w:id="346098556">
                  <w:marLeft w:val="0"/>
                  <w:marRight w:val="0"/>
                  <w:marTop w:val="0"/>
                  <w:marBottom w:val="0"/>
                  <w:divBdr>
                    <w:top w:val="none" w:sz="0" w:space="0" w:color="auto"/>
                    <w:left w:val="none" w:sz="0" w:space="0" w:color="auto"/>
                    <w:bottom w:val="none" w:sz="0" w:space="0" w:color="auto"/>
                    <w:right w:val="none" w:sz="0" w:space="0" w:color="auto"/>
                  </w:divBdr>
                  <w:divsChild>
                    <w:div w:id="190856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65785">
      <w:bodyDiv w:val="1"/>
      <w:marLeft w:val="0"/>
      <w:marRight w:val="0"/>
      <w:marTop w:val="0"/>
      <w:marBottom w:val="0"/>
      <w:divBdr>
        <w:top w:val="none" w:sz="0" w:space="0" w:color="auto"/>
        <w:left w:val="none" w:sz="0" w:space="0" w:color="auto"/>
        <w:bottom w:val="none" w:sz="0" w:space="0" w:color="auto"/>
        <w:right w:val="none" w:sz="0" w:space="0" w:color="auto"/>
      </w:divBdr>
    </w:div>
    <w:div w:id="94448567">
      <w:bodyDiv w:val="1"/>
      <w:marLeft w:val="0"/>
      <w:marRight w:val="0"/>
      <w:marTop w:val="0"/>
      <w:marBottom w:val="0"/>
      <w:divBdr>
        <w:top w:val="none" w:sz="0" w:space="0" w:color="auto"/>
        <w:left w:val="none" w:sz="0" w:space="0" w:color="auto"/>
        <w:bottom w:val="none" w:sz="0" w:space="0" w:color="auto"/>
        <w:right w:val="none" w:sz="0" w:space="0" w:color="auto"/>
      </w:divBdr>
    </w:div>
    <w:div w:id="114491530">
      <w:bodyDiv w:val="1"/>
      <w:marLeft w:val="0"/>
      <w:marRight w:val="0"/>
      <w:marTop w:val="0"/>
      <w:marBottom w:val="0"/>
      <w:divBdr>
        <w:top w:val="none" w:sz="0" w:space="0" w:color="auto"/>
        <w:left w:val="none" w:sz="0" w:space="0" w:color="auto"/>
        <w:bottom w:val="none" w:sz="0" w:space="0" w:color="auto"/>
        <w:right w:val="none" w:sz="0" w:space="0" w:color="auto"/>
      </w:divBdr>
    </w:div>
    <w:div w:id="337776623">
      <w:bodyDiv w:val="1"/>
      <w:marLeft w:val="0"/>
      <w:marRight w:val="0"/>
      <w:marTop w:val="0"/>
      <w:marBottom w:val="0"/>
      <w:divBdr>
        <w:top w:val="none" w:sz="0" w:space="0" w:color="auto"/>
        <w:left w:val="none" w:sz="0" w:space="0" w:color="auto"/>
        <w:bottom w:val="none" w:sz="0" w:space="0" w:color="auto"/>
        <w:right w:val="none" w:sz="0" w:space="0" w:color="auto"/>
      </w:divBdr>
    </w:div>
    <w:div w:id="352613236">
      <w:bodyDiv w:val="1"/>
      <w:marLeft w:val="0"/>
      <w:marRight w:val="0"/>
      <w:marTop w:val="0"/>
      <w:marBottom w:val="0"/>
      <w:divBdr>
        <w:top w:val="none" w:sz="0" w:space="0" w:color="auto"/>
        <w:left w:val="none" w:sz="0" w:space="0" w:color="auto"/>
        <w:bottom w:val="none" w:sz="0" w:space="0" w:color="auto"/>
        <w:right w:val="none" w:sz="0" w:space="0" w:color="auto"/>
      </w:divBdr>
    </w:div>
    <w:div w:id="357048004">
      <w:bodyDiv w:val="1"/>
      <w:marLeft w:val="0"/>
      <w:marRight w:val="0"/>
      <w:marTop w:val="0"/>
      <w:marBottom w:val="0"/>
      <w:divBdr>
        <w:top w:val="none" w:sz="0" w:space="0" w:color="auto"/>
        <w:left w:val="none" w:sz="0" w:space="0" w:color="auto"/>
        <w:bottom w:val="none" w:sz="0" w:space="0" w:color="auto"/>
        <w:right w:val="none" w:sz="0" w:space="0" w:color="auto"/>
      </w:divBdr>
    </w:div>
    <w:div w:id="360546079">
      <w:bodyDiv w:val="1"/>
      <w:marLeft w:val="0"/>
      <w:marRight w:val="0"/>
      <w:marTop w:val="0"/>
      <w:marBottom w:val="0"/>
      <w:divBdr>
        <w:top w:val="none" w:sz="0" w:space="0" w:color="auto"/>
        <w:left w:val="none" w:sz="0" w:space="0" w:color="auto"/>
        <w:bottom w:val="none" w:sz="0" w:space="0" w:color="auto"/>
        <w:right w:val="none" w:sz="0" w:space="0" w:color="auto"/>
      </w:divBdr>
      <w:divsChild>
        <w:div w:id="788163065">
          <w:marLeft w:val="0"/>
          <w:marRight w:val="0"/>
          <w:marTop w:val="0"/>
          <w:marBottom w:val="0"/>
          <w:divBdr>
            <w:top w:val="none" w:sz="0" w:space="0" w:color="auto"/>
            <w:left w:val="none" w:sz="0" w:space="0" w:color="auto"/>
            <w:bottom w:val="none" w:sz="0" w:space="0" w:color="auto"/>
            <w:right w:val="none" w:sz="0" w:space="0" w:color="auto"/>
          </w:divBdr>
          <w:divsChild>
            <w:div w:id="13266856">
              <w:marLeft w:val="0"/>
              <w:marRight w:val="0"/>
              <w:marTop w:val="0"/>
              <w:marBottom w:val="0"/>
              <w:divBdr>
                <w:top w:val="none" w:sz="0" w:space="0" w:color="auto"/>
                <w:left w:val="none" w:sz="0" w:space="0" w:color="auto"/>
                <w:bottom w:val="none" w:sz="0" w:space="0" w:color="auto"/>
                <w:right w:val="none" w:sz="0" w:space="0" w:color="auto"/>
              </w:divBdr>
              <w:divsChild>
                <w:div w:id="1077436019">
                  <w:marLeft w:val="0"/>
                  <w:marRight w:val="0"/>
                  <w:marTop w:val="0"/>
                  <w:marBottom w:val="0"/>
                  <w:divBdr>
                    <w:top w:val="none" w:sz="0" w:space="0" w:color="auto"/>
                    <w:left w:val="none" w:sz="0" w:space="0" w:color="auto"/>
                    <w:bottom w:val="none" w:sz="0" w:space="0" w:color="auto"/>
                    <w:right w:val="none" w:sz="0" w:space="0" w:color="auto"/>
                  </w:divBdr>
                  <w:divsChild>
                    <w:div w:id="720398108">
                      <w:marLeft w:val="0"/>
                      <w:marRight w:val="0"/>
                      <w:marTop w:val="0"/>
                      <w:marBottom w:val="0"/>
                      <w:divBdr>
                        <w:top w:val="none" w:sz="0" w:space="0" w:color="auto"/>
                        <w:left w:val="none" w:sz="0" w:space="0" w:color="auto"/>
                        <w:bottom w:val="none" w:sz="0" w:space="0" w:color="auto"/>
                        <w:right w:val="none" w:sz="0" w:space="0" w:color="auto"/>
                      </w:divBdr>
                      <w:divsChild>
                        <w:div w:id="1144587058">
                          <w:marLeft w:val="0"/>
                          <w:marRight w:val="0"/>
                          <w:marTop w:val="0"/>
                          <w:marBottom w:val="0"/>
                          <w:divBdr>
                            <w:top w:val="none" w:sz="0" w:space="0" w:color="auto"/>
                            <w:left w:val="none" w:sz="0" w:space="0" w:color="auto"/>
                            <w:bottom w:val="none" w:sz="0" w:space="0" w:color="auto"/>
                            <w:right w:val="none" w:sz="0" w:space="0" w:color="auto"/>
                          </w:divBdr>
                          <w:divsChild>
                            <w:div w:id="1598757424">
                              <w:marLeft w:val="0"/>
                              <w:marRight w:val="0"/>
                              <w:marTop w:val="0"/>
                              <w:marBottom w:val="0"/>
                              <w:divBdr>
                                <w:top w:val="none" w:sz="0" w:space="0" w:color="auto"/>
                                <w:left w:val="none" w:sz="0" w:space="0" w:color="auto"/>
                                <w:bottom w:val="none" w:sz="0" w:space="0" w:color="auto"/>
                                <w:right w:val="none" w:sz="0" w:space="0" w:color="auto"/>
                              </w:divBdr>
                              <w:divsChild>
                                <w:div w:id="37972411">
                                  <w:marLeft w:val="0"/>
                                  <w:marRight w:val="0"/>
                                  <w:marTop w:val="0"/>
                                  <w:marBottom w:val="0"/>
                                  <w:divBdr>
                                    <w:top w:val="none" w:sz="0" w:space="0" w:color="auto"/>
                                    <w:left w:val="none" w:sz="0" w:space="0" w:color="auto"/>
                                    <w:bottom w:val="none" w:sz="0" w:space="0" w:color="auto"/>
                                    <w:right w:val="none" w:sz="0" w:space="0" w:color="auto"/>
                                  </w:divBdr>
                                  <w:divsChild>
                                    <w:div w:id="4727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463924">
      <w:bodyDiv w:val="1"/>
      <w:marLeft w:val="0"/>
      <w:marRight w:val="0"/>
      <w:marTop w:val="0"/>
      <w:marBottom w:val="0"/>
      <w:divBdr>
        <w:top w:val="none" w:sz="0" w:space="0" w:color="auto"/>
        <w:left w:val="none" w:sz="0" w:space="0" w:color="auto"/>
        <w:bottom w:val="none" w:sz="0" w:space="0" w:color="auto"/>
        <w:right w:val="none" w:sz="0" w:space="0" w:color="auto"/>
      </w:divBdr>
    </w:div>
    <w:div w:id="461847850">
      <w:bodyDiv w:val="1"/>
      <w:marLeft w:val="0"/>
      <w:marRight w:val="0"/>
      <w:marTop w:val="0"/>
      <w:marBottom w:val="0"/>
      <w:divBdr>
        <w:top w:val="none" w:sz="0" w:space="0" w:color="auto"/>
        <w:left w:val="none" w:sz="0" w:space="0" w:color="auto"/>
        <w:bottom w:val="none" w:sz="0" w:space="0" w:color="auto"/>
        <w:right w:val="none" w:sz="0" w:space="0" w:color="auto"/>
      </w:divBdr>
    </w:div>
    <w:div w:id="462233650">
      <w:bodyDiv w:val="1"/>
      <w:marLeft w:val="0"/>
      <w:marRight w:val="0"/>
      <w:marTop w:val="0"/>
      <w:marBottom w:val="0"/>
      <w:divBdr>
        <w:top w:val="none" w:sz="0" w:space="0" w:color="auto"/>
        <w:left w:val="none" w:sz="0" w:space="0" w:color="auto"/>
        <w:bottom w:val="none" w:sz="0" w:space="0" w:color="auto"/>
        <w:right w:val="none" w:sz="0" w:space="0" w:color="auto"/>
      </w:divBdr>
    </w:div>
    <w:div w:id="465583590">
      <w:bodyDiv w:val="1"/>
      <w:marLeft w:val="0"/>
      <w:marRight w:val="0"/>
      <w:marTop w:val="0"/>
      <w:marBottom w:val="0"/>
      <w:divBdr>
        <w:top w:val="none" w:sz="0" w:space="0" w:color="auto"/>
        <w:left w:val="none" w:sz="0" w:space="0" w:color="auto"/>
        <w:bottom w:val="none" w:sz="0" w:space="0" w:color="auto"/>
        <w:right w:val="none" w:sz="0" w:space="0" w:color="auto"/>
      </w:divBdr>
    </w:div>
    <w:div w:id="524947945">
      <w:bodyDiv w:val="1"/>
      <w:marLeft w:val="0"/>
      <w:marRight w:val="0"/>
      <w:marTop w:val="0"/>
      <w:marBottom w:val="0"/>
      <w:divBdr>
        <w:top w:val="none" w:sz="0" w:space="0" w:color="auto"/>
        <w:left w:val="none" w:sz="0" w:space="0" w:color="auto"/>
        <w:bottom w:val="none" w:sz="0" w:space="0" w:color="auto"/>
        <w:right w:val="none" w:sz="0" w:space="0" w:color="auto"/>
      </w:divBdr>
    </w:div>
    <w:div w:id="601843152">
      <w:bodyDiv w:val="1"/>
      <w:marLeft w:val="0"/>
      <w:marRight w:val="0"/>
      <w:marTop w:val="0"/>
      <w:marBottom w:val="0"/>
      <w:divBdr>
        <w:top w:val="none" w:sz="0" w:space="0" w:color="auto"/>
        <w:left w:val="none" w:sz="0" w:space="0" w:color="auto"/>
        <w:bottom w:val="none" w:sz="0" w:space="0" w:color="auto"/>
        <w:right w:val="none" w:sz="0" w:space="0" w:color="auto"/>
      </w:divBdr>
    </w:div>
    <w:div w:id="629289650">
      <w:bodyDiv w:val="1"/>
      <w:marLeft w:val="0"/>
      <w:marRight w:val="0"/>
      <w:marTop w:val="0"/>
      <w:marBottom w:val="0"/>
      <w:divBdr>
        <w:top w:val="none" w:sz="0" w:space="0" w:color="auto"/>
        <w:left w:val="none" w:sz="0" w:space="0" w:color="auto"/>
        <w:bottom w:val="none" w:sz="0" w:space="0" w:color="auto"/>
        <w:right w:val="none" w:sz="0" w:space="0" w:color="auto"/>
      </w:divBdr>
    </w:div>
    <w:div w:id="750662153">
      <w:bodyDiv w:val="1"/>
      <w:marLeft w:val="0"/>
      <w:marRight w:val="0"/>
      <w:marTop w:val="0"/>
      <w:marBottom w:val="0"/>
      <w:divBdr>
        <w:top w:val="none" w:sz="0" w:space="0" w:color="auto"/>
        <w:left w:val="none" w:sz="0" w:space="0" w:color="auto"/>
        <w:bottom w:val="none" w:sz="0" w:space="0" w:color="auto"/>
        <w:right w:val="none" w:sz="0" w:space="0" w:color="auto"/>
      </w:divBdr>
    </w:div>
    <w:div w:id="816340185">
      <w:bodyDiv w:val="1"/>
      <w:marLeft w:val="0"/>
      <w:marRight w:val="0"/>
      <w:marTop w:val="0"/>
      <w:marBottom w:val="0"/>
      <w:divBdr>
        <w:top w:val="none" w:sz="0" w:space="0" w:color="auto"/>
        <w:left w:val="none" w:sz="0" w:space="0" w:color="auto"/>
        <w:bottom w:val="none" w:sz="0" w:space="0" w:color="auto"/>
        <w:right w:val="none" w:sz="0" w:space="0" w:color="auto"/>
      </w:divBdr>
    </w:div>
    <w:div w:id="945111821">
      <w:bodyDiv w:val="1"/>
      <w:marLeft w:val="0"/>
      <w:marRight w:val="0"/>
      <w:marTop w:val="0"/>
      <w:marBottom w:val="0"/>
      <w:divBdr>
        <w:top w:val="none" w:sz="0" w:space="0" w:color="auto"/>
        <w:left w:val="none" w:sz="0" w:space="0" w:color="auto"/>
        <w:bottom w:val="none" w:sz="0" w:space="0" w:color="auto"/>
        <w:right w:val="none" w:sz="0" w:space="0" w:color="auto"/>
      </w:divBdr>
    </w:div>
    <w:div w:id="974869869">
      <w:bodyDiv w:val="1"/>
      <w:marLeft w:val="0"/>
      <w:marRight w:val="0"/>
      <w:marTop w:val="0"/>
      <w:marBottom w:val="0"/>
      <w:divBdr>
        <w:top w:val="none" w:sz="0" w:space="0" w:color="auto"/>
        <w:left w:val="none" w:sz="0" w:space="0" w:color="auto"/>
        <w:bottom w:val="none" w:sz="0" w:space="0" w:color="auto"/>
        <w:right w:val="none" w:sz="0" w:space="0" w:color="auto"/>
      </w:divBdr>
      <w:divsChild>
        <w:div w:id="1158810212">
          <w:marLeft w:val="0"/>
          <w:marRight w:val="0"/>
          <w:marTop w:val="0"/>
          <w:marBottom w:val="0"/>
          <w:divBdr>
            <w:top w:val="none" w:sz="0" w:space="0" w:color="auto"/>
            <w:left w:val="none" w:sz="0" w:space="0" w:color="auto"/>
            <w:bottom w:val="none" w:sz="0" w:space="0" w:color="auto"/>
            <w:right w:val="none" w:sz="0" w:space="0" w:color="auto"/>
          </w:divBdr>
          <w:divsChild>
            <w:div w:id="66919821">
              <w:marLeft w:val="0"/>
              <w:marRight w:val="0"/>
              <w:marTop w:val="0"/>
              <w:marBottom w:val="0"/>
              <w:divBdr>
                <w:top w:val="none" w:sz="0" w:space="0" w:color="auto"/>
                <w:left w:val="none" w:sz="0" w:space="0" w:color="auto"/>
                <w:bottom w:val="none" w:sz="0" w:space="0" w:color="auto"/>
                <w:right w:val="none" w:sz="0" w:space="0" w:color="auto"/>
              </w:divBdr>
              <w:divsChild>
                <w:div w:id="1136533423">
                  <w:marLeft w:val="0"/>
                  <w:marRight w:val="0"/>
                  <w:marTop w:val="0"/>
                  <w:marBottom w:val="0"/>
                  <w:divBdr>
                    <w:top w:val="none" w:sz="0" w:space="0" w:color="auto"/>
                    <w:left w:val="none" w:sz="0" w:space="0" w:color="auto"/>
                    <w:bottom w:val="none" w:sz="0" w:space="0" w:color="auto"/>
                    <w:right w:val="none" w:sz="0" w:space="0" w:color="auto"/>
                  </w:divBdr>
                  <w:divsChild>
                    <w:div w:id="31273255">
                      <w:marLeft w:val="0"/>
                      <w:marRight w:val="0"/>
                      <w:marTop w:val="0"/>
                      <w:marBottom w:val="0"/>
                      <w:divBdr>
                        <w:top w:val="none" w:sz="0" w:space="0" w:color="auto"/>
                        <w:left w:val="none" w:sz="0" w:space="0" w:color="auto"/>
                        <w:bottom w:val="none" w:sz="0" w:space="0" w:color="auto"/>
                        <w:right w:val="none" w:sz="0" w:space="0" w:color="auto"/>
                      </w:divBdr>
                      <w:divsChild>
                        <w:div w:id="1437402462">
                          <w:marLeft w:val="0"/>
                          <w:marRight w:val="0"/>
                          <w:marTop w:val="0"/>
                          <w:marBottom w:val="0"/>
                          <w:divBdr>
                            <w:top w:val="none" w:sz="0" w:space="0" w:color="auto"/>
                            <w:left w:val="none" w:sz="0" w:space="0" w:color="auto"/>
                            <w:bottom w:val="none" w:sz="0" w:space="0" w:color="auto"/>
                            <w:right w:val="none" w:sz="0" w:space="0" w:color="auto"/>
                          </w:divBdr>
                          <w:divsChild>
                            <w:div w:id="1530487694">
                              <w:marLeft w:val="0"/>
                              <w:marRight w:val="0"/>
                              <w:marTop w:val="0"/>
                              <w:marBottom w:val="0"/>
                              <w:divBdr>
                                <w:top w:val="none" w:sz="0" w:space="0" w:color="auto"/>
                                <w:left w:val="none" w:sz="0" w:space="0" w:color="auto"/>
                                <w:bottom w:val="none" w:sz="0" w:space="0" w:color="auto"/>
                                <w:right w:val="none" w:sz="0" w:space="0" w:color="auto"/>
                              </w:divBdr>
                              <w:divsChild>
                                <w:div w:id="1335959843">
                                  <w:marLeft w:val="0"/>
                                  <w:marRight w:val="0"/>
                                  <w:marTop w:val="0"/>
                                  <w:marBottom w:val="0"/>
                                  <w:divBdr>
                                    <w:top w:val="none" w:sz="0" w:space="0" w:color="auto"/>
                                    <w:left w:val="none" w:sz="0" w:space="0" w:color="auto"/>
                                    <w:bottom w:val="none" w:sz="0" w:space="0" w:color="auto"/>
                                    <w:right w:val="none" w:sz="0" w:space="0" w:color="auto"/>
                                  </w:divBdr>
                                  <w:divsChild>
                                    <w:div w:id="911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348263">
      <w:bodyDiv w:val="1"/>
      <w:marLeft w:val="0"/>
      <w:marRight w:val="0"/>
      <w:marTop w:val="0"/>
      <w:marBottom w:val="0"/>
      <w:divBdr>
        <w:top w:val="none" w:sz="0" w:space="0" w:color="auto"/>
        <w:left w:val="none" w:sz="0" w:space="0" w:color="auto"/>
        <w:bottom w:val="none" w:sz="0" w:space="0" w:color="auto"/>
        <w:right w:val="none" w:sz="0" w:space="0" w:color="auto"/>
      </w:divBdr>
    </w:div>
    <w:div w:id="1084305700">
      <w:bodyDiv w:val="1"/>
      <w:marLeft w:val="0"/>
      <w:marRight w:val="0"/>
      <w:marTop w:val="0"/>
      <w:marBottom w:val="0"/>
      <w:divBdr>
        <w:top w:val="none" w:sz="0" w:space="0" w:color="auto"/>
        <w:left w:val="none" w:sz="0" w:space="0" w:color="auto"/>
        <w:bottom w:val="none" w:sz="0" w:space="0" w:color="auto"/>
        <w:right w:val="none" w:sz="0" w:space="0" w:color="auto"/>
      </w:divBdr>
      <w:divsChild>
        <w:div w:id="479078494">
          <w:marLeft w:val="0"/>
          <w:marRight w:val="0"/>
          <w:marTop w:val="0"/>
          <w:marBottom w:val="0"/>
          <w:divBdr>
            <w:top w:val="none" w:sz="0" w:space="0" w:color="auto"/>
            <w:left w:val="none" w:sz="0" w:space="0" w:color="auto"/>
            <w:bottom w:val="none" w:sz="0" w:space="0" w:color="auto"/>
            <w:right w:val="none" w:sz="0" w:space="0" w:color="auto"/>
          </w:divBdr>
          <w:divsChild>
            <w:div w:id="1294945052">
              <w:marLeft w:val="0"/>
              <w:marRight w:val="0"/>
              <w:marTop w:val="0"/>
              <w:marBottom w:val="0"/>
              <w:divBdr>
                <w:top w:val="none" w:sz="0" w:space="0" w:color="auto"/>
                <w:left w:val="none" w:sz="0" w:space="0" w:color="auto"/>
                <w:bottom w:val="none" w:sz="0" w:space="0" w:color="auto"/>
                <w:right w:val="none" w:sz="0" w:space="0" w:color="auto"/>
              </w:divBdr>
              <w:divsChild>
                <w:div w:id="1344628805">
                  <w:marLeft w:val="0"/>
                  <w:marRight w:val="0"/>
                  <w:marTop w:val="0"/>
                  <w:marBottom w:val="0"/>
                  <w:divBdr>
                    <w:top w:val="none" w:sz="0" w:space="0" w:color="auto"/>
                    <w:left w:val="none" w:sz="0" w:space="0" w:color="auto"/>
                    <w:bottom w:val="none" w:sz="0" w:space="0" w:color="auto"/>
                    <w:right w:val="none" w:sz="0" w:space="0" w:color="auto"/>
                  </w:divBdr>
                  <w:divsChild>
                    <w:div w:id="800998313">
                      <w:marLeft w:val="0"/>
                      <w:marRight w:val="0"/>
                      <w:marTop w:val="0"/>
                      <w:marBottom w:val="0"/>
                      <w:divBdr>
                        <w:top w:val="none" w:sz="0" w:space="0" w:color="auto"/>
                        <w:left w:val="none" w:sz="0" w:space="0" w:color="auto"/>
                        <w:bottom w:val="none" w:sz="0" w:space="0" w:color="auto"/>
                        <w:right w:val="none" w:sz="0" w:space="0" w:color="auto"/>
                      </w:divBdr>
                      <w:divsChild>
                        <w:div w:id="581715811">
                          <w:marLeft w:val="0"/>
                          <w:marRight w:val="0"/>
                          <w:marTop w:val="0"/>
                          <w:marBottom w:val="0"/>
                          <w:divBdr>
                            <w:top w:val="none" w:sz="0" w:space="0" w:color="auto"/>
                            <w:left w:val="none" w:sz="0" w:space="0" w:color="auto"/>
                            <w:bottom w:val="none" w:sz="0" w:space="0" w:color="auto"/>
                            <w:right w:val="none" w:sz="0" w:space="0" w:color="auto"/>
                          </w:divBdr>
                          <w:divsChild>
                            <w:div w:id="1253734272">
                              <w:marLeft w:val="0"/>
                              <w:marRight w:val="0"/>
                              <w:marTop w:val="0"/>
                              <w:marBottom w:val="0"/>
                              <w:divBdr>
                                <w:top w:val="none" w:sz="0" w:space="0" w:color="auto"/>
                                <w:left w:val="none" w:sz="0" w:space="0" w:color="auto"/>
                                <w:bottom w:val="none" w:sz="0" w:space="0" w:color="auto"/>
                                <w:right w:val="none" w:sz="0" w:space="0" w:color="auto"/>
                              </w:divBdr>
                              <w:divsChild>
                                <w:div w:id="1915889639">
                                  <w:marLeft w:val="0"/>
                                  <w:marRight w:val="0"/>
                                  <w:marTop w:val="0"/>
                                  <w:marBottom w:val="0"/>
                                  <w:divBdr>
                                    <w:top w:val="none" w:sz="0" w:space="0" w:color="auto"/>
                                    <w:left w:val="none" w:sz="0" w:space="0" w:color="auto"/>
                                    <w:bottom w:val="none" w:sz="0" w:space="0" w:color="auto"/>
                                    <w:right w:val="none" w:sz="0" w:space="0" w:color="auto"/>
                                  </w:divBdr>
                                  <w:divsChild>
                                    <w:div w:id="12488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877923">
      <w:bodyDiv w:val="1"/>
      <w:marLeft w:val="0"/>
      <w:marRight w:val="0"/>
      <w:marTop w:val="0"/>
      <w:marBottom w:val="0"/>
      <w:divBdr>
        <w:top w:val="none" w:sz="0" w:space="0" w:color="auto"/>
        <w:left w:val="none" w:sz="0" w:space="0" w:color="auto"/>
        <w:bottom w:val="none" w:sz="0" w:space="0" w:color="auto"/>
        <w:right w:val="none" w:sz="0" w:space="0" w:color="auto"/>
      </w:divBdr>
    </w:div>
    <w:div w:id="1171484106">
      <w:bodyDiv w:val="1"/>
      <w:marLeft w:val="0"/>
      <w:marRight w:val="0"/>
      <w:marTop w:val="0"/>
      <w:marBottom w:val="0"/>
      <w:divBdr>
        <w:top w:val="none" w:sz="0" w:space="0" w:color="auto"/>
        <w:left w:val="none" w:sz="0" w:space="0" w:color="auto"/>
        <w:bottom w:val="none" w:sz="0" w:space="0" w:color="auto"/>
        <w:right w:val="none" w:sz="0" w:space="0" w:color="auto"/>
      </w:divBdr>
    </w:div>
    <w:div w:id="1207719751">
      <w:bodyDiv w:val="1"/>
      <w:marLeft w:val="0"/>
      <w:marRight w:val="0"/>
      <w:marTop w:val="0"/>
      <w:marBottom w:val="0"/>
      <w:divBdr>
        <w:top w:val="none" w:sz="0" w:space="0" w:color="auto"/>
        <w:left w:val="none" w:sz="0" w:space="0" w:color="auto"/>
        <w:bottom w:val="none" w:sz="0" w:space="0" w:color="auto"/>
        <w:right w:val="none" w:sz="0" w:space="0" w:color="auto"/>
      </w:divBdr>
    </w:div>
    <w:div w:id="1224831736">
      <w:bodyDiv w:val="1"/>
      <w:marLeft w:val="0"/>
      <w:marRight w:val="0"/>
      <w:marTop w:val="0"/>
      <w:marBottom w:val="0"/>
      <w:divBdr>
        <w:top w:val="none" w:sz="0" w:space="0" w:color="auto"/>
        <w:left w:val="none" w:sz="0" w:space="0" w:color="auto"/>
        <w:bottom w:val="none" w:sz="0" w:space="0" w:color="auto"/>
        <w:right w:val="none" w:sz="0" w:space="0" w:color="auto"/>
      </w:divBdr>
    </w:div>
    <w:div w:id="1299799465">
      <w:bodyDiv w:val="1"/>
      <w:marLeft w:val="0"/>
      <w:marRight w:val="0"/>
      <w:marTop w:val="0"/>
      <w:marBottom w:val="0"/>
      <w:divBdr>
        <w:top w:val="none" w:sz="0" w:space="0" w:color="auto"/>
        <w:left w:val="none" w:sz="0" w:space="0" w:color="auto"/>
        <w:bottom w:val="none" w:sz="0" w:space="0" w:color="auto"/>
        <w:right w:val="none" w:sz="0" w:space="0" w:color="auto"/>
      </w:divBdr>
    </w:div>
    <w:div w:id="1415668368">
      <w:bodyDiv w:val="1"/>
      <w:marLeft w:val="0"/>
      <w:marRight w:val="0"/>
      <w:marTop w:val="0"/>
      <w:marBottom w:val="0"/>
      <w:divBdr>
        <w:top w:val="none" w:sz="0" w:space="0" w:color="auto"/>
        <w:left w:val="none" w:sz="0" w:space="0" w:color="auto"/>
        <w:bottom w:val="none" w:sz="0" w:space="0" w:color="auto"/>
        <w:right w:val="none" w:sz="0" w:space="0" w:color="auto"/>
      </w:divBdr>
      <w:divsChild>
        <w:div w:id="290870594">
          <w:marLeft w:val="0"/>
          <w:marRight w:val="0"/>
          <w:marTop w:val="0"/>
          <w:marBottom w:val="0"/>
          <w:divBdr>
            <w:top w:val="none" w:sz="0" w:space="0" w:color="auto"/>
            <w:left w:val="none" w:sz="0" w:space="0" w:color="auto"/>
            <w:bottom w:val="none" w:sz="0" w:space="0" w:color="auto"/>
            <w:right w:val="none" w:sz="0" w:space="0" w:color="auto"/>
          </w:divBdr>
          <w:divsChild>
            <w:div w:id="128517981">
              <w:marLeft w:val="0"/>
              <w:marRight w:val="0"/>
              <w:marTop w:val="0"/>
              <w:marBottom w:val="0"/>
              <w:divBdr>
                <w:top w:val="none" w:sz="0" w:space="0" w:color="auto"/>
                <w:left w:val="none" w:sz="0" w:space="0" w:color="auto"/>
                <w:bottom w:val="none" w:sz="0" w:space="0" w:color="auto"/>
                <w:right w:val="none" w:sz="0" w:space="0" w:color="auto"/>
              </w:divBdr>
              <w:divsChild>
                <w:div w:id="1503356228">
                  <w:marLeft w:val="0"/>
                  <w:marRight w:val="0"/>
                  <w:marTop w:val="0"/>
                  <w:marBottom w:val="0"/>
                  <w:divBdr>
                    <w:top w:val="none" w:sz="0" w:space="0" w:color="auto"/>
                    <w:left w:val="none" w:sz="0" w:space="0" w:color="auto"/>
                    <w:bottom w:val="none" w:sz="0" w:space="0" w:color="auto"/>
                    <w:right w:val="none" w:sz="0" w:space="0" w:color="auto"/>
                  </w:divBdr>
                  <w:divsChild>
                    <w:div w:id="1628271183">
                      <w:marLeft w:val="0"/>
                      <w:marRight w:val="0"/>
                      <w:marTop w:val="0"/>
                      <w:marBottom w:val="0"/>
                      <w:divBdr>
                        <w:top w:val="none" w:sz="0" w:space="0" w:color="auto"/>
                        <w:left w:val="none" w:sz="0" w:space="0" w:color="auto"/>
                        <w:bottom w:val="none" w:sz="0" w:space="0" w:color="auto"/>
                        <w:right w:val="none" w:sz="0" w:space="0" w:color="auto"/>
                      </w:divBdr>
                      <w:divsChild>
                        <w:div w:id="1565330775">
                          <w:marLeft w:val="0"/>
                          <w:marRight w:val="0"/>
                          <w:marTop w:val="0"/>
                          <w:marBottom w:val="0"/>
                          <w:divBdr>
                            <w:top w:val="none" w:sz="0" w:space="0" w:color="auto"/>
                            <w:left w:val="none" w:sz="0" w:space="0" w:color="auto"/>
                            <w:bottom w:val="none" w:sz="0" w:space="0" w:color="auto"/>
                            <w:right w:val="none" w:sz="0" w:space="0" w:color="auto"/>
                          </w:divBdr>
                          <w:divsChild>
                            <w:div w:id="1751387716">
                              <w:marLeft w:val="0"/>
                              <w:marRight w:val="0"/>
                              <w:marTop w:val="0"/>
                              <w:marBottom w:val="0"/>
                              <w:divBdr>
                                <w:top w:val="none" w:sz="0" w:space="0" w:color="auto"/>
                                <w:left w:val="none" w:sz="0" w:space="0" w:color="auto"/>
                                <w:bottom w:val="none" w:sz="0" w:space="0" w:color="auto"/>
                                <w:right w:val="none" w:sz="0" w:space="0" w:color="auto"/>
                              </w:divBdr>
                              <w:divsChild>
                                <w:div w:id="1788427104">
                                  <w:marLeft w:val="0"/>
                                  <w:marRight w:val="0"/>
                                  <w:marTop w:val="0"/>
                                  <w:marBottom w:val="0"/>
                                  <w:divBdr>
                                    <w:top w:val="none" w:sz="0" w:space="0" w:color="auto"/>
                                    <w:left w:val="none" w:sz="0" w:space="0" w:color="auto"/>
                                    <w:bottom w:val="none" w:sz="0" w:space="0" w:color="auto"/>
                                    <w:right w:val="none" w:sz="0" w:space="0" w:color="auto"/>
                                  </w:divBdr>
                                  <w:divsChild>
                                    <w:div w:id="15777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362880">
      <w:bodyDiv w:val="1"/>
      <w:marLeft w:val="0"/>
      <w:marRight w:val="0"/>
      <w:marTop w:val="0"/>
      <w:marBottom w:val="0"/>
      <w:divBdr>
        <w:top w:val="none" w:sz="0" w:space="0" w:color="auto"/>
        <w:left w:val="none" w:sz="0" w:space="0" w:color="auto"/>
        <w:bottom w:val="none" w:sz="0" w:space="0" w:color="auto"/>
        <w:right w:val="none" w:sz="0" w:space="0" w:color="auto"/>
      </w:divBdr>
    </w:div>
    <w:div w:id="1468205119">
      <w:bodyDiv w:val="1"/>
      <w:marLeft w:val="0"/>
      <w:marRight w:val="0"/>
      <w:marTop w:val="0"/>
      <w:marBottom w:val="0"/>
      <w:divBdr>
        <w:top w:val="none" w:sz="0" w:space="0" w:color="auto"/>
        <w:left w:val="none" w:sz="0" w:space="0" w:color="auto"/>
        <w:bottom w:val="none" w:sz="0" w:space="0" w:color="auto"/>
        <w:right w:val="none" w:sz="0" w:space="0" w:color="auto"/>
      </w:divBdr>
    </w:div>
    <w:div w:id="1492597488">
      <w:bodyDiv w:val="1"/>
      <w:marLeft w:val="0"/>
      <w:marRight w:val="0"/>
      <w:marTop w:val="0"/>
      <w:marBottom w:val="0"/>
      <w:divBdr>
        <w:top w:val="none" w:sz="0" w:space="0" w:color="auto"/>
        <w:left w:val="none" w:sz="0" w:space="0" w:color="auto"/>
        <w:bottom w:val="none" w:sz="0" w:space="0" w:color="auto"/>
        <w:right w:val="none" w:sz="0" w:space="0" w:color="auto"/>
      </w:divBdr>
    </w:div>
    <w:div w:id="1567452463">
      <w:bodyDiv w:val="1"/>
      <w:marLeft w:val="0"/>
      <w:marRight w:val="0"/>
      <w:marTop w:val="0"/>
      <w:marBottom w:val="0"/>
      <w:divBdr>
        <w:top w:val="none" w:sz="0" w:space="0" w:color="auto"/>
        <w:left w:val="none" w:sz="0" w:space="0" w:color="auto"/>
        <w:bottom w:val="none" w:sz="0" w:space="0" w:color="auto"/>
        <w:right w:val="none" w:sz="0" w:space="0" w:color="auto"/>
      </w:divBdr>
      <w:divsChild>
        <w:div w:id="1605571941">
          <w:marLeft w:val="0"/>
          <w:marRight w:val="0"/>
          <w:marTop w:val="0"/>
          <w:marBottom w:val="0"/>
          <w:divBdr>
            <w:top w:val="none" w:sz="0" w:space="0" w:color="auto"/>
            <w:left w:val="none" w:sz="0" w:space="0" w:color="auto"/>
            <w:bottom w:val="none" w:sz="0" w:space="0" w:color="auto"/>
            <w:right w:val="none" w:sz="0" w:space="0" w:color="auto"/>
          </w:divBdr>
          <w:divsChild>
            <w:div w:id="1484397272">
              <w:marLeft w:val="0"/>
              <w:marRight w:val="0"/>
              <w:marTop w:val="0"/>
              <w:marBottom w:val="0"/>
              <w:divBdr>
                <w:top w:val="none" w:sz="0" w:space="0" w:color="auto"/>
                <w:left w:val="none" w:sz="0" w:space="0" w:color="auto"/>
                <w:bottom w:val="none" w:sz="0" w:space="0" w:color="auto"/>
                <w:right w:val="none" w:sz="0" w:space="0" w:color="auto"/>
              </w:divBdr>
              <w:divsChild>
                <w:div w:id="1542983346">
                  <w:marLeft w:val="0"/>
                  <w:marRight w:val="0"/>
                  <w:marTop w:val="0"/>
                  <w:marBottom w:val="0"/>
                  <w:divBdr>
                    <w:top w:val="none" w:sz="0" w:space="0" w:color="auto"/>
                    <w:left w:val="none" w:sz="0" w:space="0" w:color="auto"/>
                    <w:bottom w:val="none" w:sz="0" w:space="0" w:color="auto"/>
                    <w:right w:val="none" w:sz="0" w:space="0" w:color="auto"/>
                  </w:divBdr>
                  <w:divsChild>
                    <w:div w:id="979069104">
                      <w:marLeft w:val="0"/>
                      <w:marRight w:val="0"/>
                      <w:marTop w:val="0"/>
                      <w:marBottom w:val="0"/>
                      <w:divBdr>
                        <w:top w:val="none" w:sz="0" w:space="0" w:color="auto"/>
                        <w:left w:val="none" w:sz="0" w:space="0" w:color="auto"/>
                        <w:bottom w:val="none" w:sz="0" w:space="0" w:color="auto"/>
                        <w:right w:val="none" w:sz="0" w:space="0" w:color="auto"/>
                      </w:divBdr>
                      <w:divsChild>
                        <w:div w:id="1654917372">
                          <w:marLeft w:val="0"/>
                          <w:marRight w:val="0"/>
                          <w:marTop w:val="0"/>
                          <w:marBottom w:val="0"/>
                          <w:divBdr>
                            <w:top w:val="none" w:sz="0" w:space="0" w:color="auto"/>
                            <w:left w:val="none" w:sz="0" w:space="0" w:color="auto"/>
                            <w:bottom w:val="none" w:sz="0" w:space="0" w:color="auto"/>
                            <w:right w:val="none" w:sz="0" w:space="0" w:color="auto"/>
                          </w:divBdr>
                          <w:divsChild>
                            <w:div w:id="1527283500">
                              <w:marLeft w:val="0"/>
                              <w:marRight w:val="0"/>
                              <w:marTop w:val="0"/>
                              <w:marBottom w:val="0"/>
                              <w:divBdr>
                                <w:top w:val="none" w:sz="0" w:space="0" w:color="auto"/>
                                <w:left w:val="none" w:sz="0" w:space="0" w:color="auto"/>
                                <w:bottom w:val="none" w:sz="0" w:space="0" w:color="auto"/>
                                <w:right w:val="none" w:sz="0" w:space="0" w:color="auto"/>
                              </w:divBdr>
                              <w:divsChild>
                                <w:div w:id="578290831">
                                  <w:marLeft w:val="0"/>
                                  <w:marRight w:val="0"/>
                                  <w:marTop w:val="0"/>
                                  <w:marBottom w:val="0"/>
                                  <w:divBdr>
                                    <w:top w:val="none" w:sz="0" w:space="0" w:color="auto"/>
                                    <w:left w:val="none" w:sz="0" w:space="0" w:color="auto"/>
                                    <w:bottom w:val="none" w:sz="0" w:space="0" w:color="auto"/>
                                    <w:right w:val="none" w:sz="0" w:space="0" w:color="auto"/>
                                  </w:divBdr>
                                  <w:divsChild>
                                    <w:div w:id="4122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028826">
      <w:bodyDiv w:val="1"/>
      <w:marLeft w:val="0"/>
      <w:marRight w:val="0"/>
      <w:marTop w:val="0"/>
      <w:marBottom w:val="0"/>
      <w:divBdr>
        <w:top w:val="none" w:sz="0" w:space="0" w:color="auto"/>
        <w:left w:val="none" w:sz="0" w:space="0" w:color="auto"/>
        <w:bottom w:val="none" w:sz="0" w:space="0" w:color="auto"/>
        <w:right w:val="none" w:sz="0" w:space="0" w:color="auto"/>
      </w:divBdr>
    </w:div>
    <w:div w:id="1682470470">
      <w:bodyDiv w:val="1"/>
      <w:marLeft w:val="0"/>
      <w:marRight w:val="0"/>
      <w:marTop w:val="0"/>
      <w:marBottom w:val="0"/>
      <w:divBdr>
        <w:top w:val="none" w:sz="0" w:space="0" w:color="auto"/>
        <w:left w:val="none" w:sz="0" w:space="0" w:color="auto"/>
        <w:bottom w:val="none" w:sz="0" w:space="0" w:color="auto"/>
        <w:right w:val="none" w:sz="0" w:space="0" w:color="auto"/>
      </w:divBdr>
      <w:divsChild>
        <w:div w:id="1172841143">
          <w:marLeft w:val="0"/>
          <w:marRight w:val="0"/>
          <w:marTop w:val="0"/>
          <w:marBottom w:val="0"/>
          <w:divBdr>
            <w:top w:val="none" w:sz="0" w:space="0" w:color="auto"/>
            <w:left w:val="none" w:sz="0" w:space="0" w:color="auto"/>
            <w:bottom w:val="none" w:sz="0" w:space="0" w:color="auto"/>
            <w:right w:val="none" w:sz="0" w:space="0" w:color="auto"/>
          </w:divBdr>
          <w:divsChild>
            <w:div w:id="468283608">
              <w:marLeft w:val="0"/>
              <w:marRight w:val="0"/>
              <w:marTop w:val="0"/>
              <w:marBottom w:val="0"/>
              <w:divBdr>
                <w:top w:val="none" w:sz="0" w:space="0" w:color="auto"/>
                <w:left w:val="none" w:sz="0" w:space="0" w:color="auto"/>
                <w:bottom w:val="none" w:sz="0" w:space="0" w:color="auto"/>
                <w:right w:val="none" w:sz="0" w:space="0" w:color="auto"/>
              </w:divBdr>
              <w:divsChild>
                <w:div w:id="860778298">
                  <w:marLeft w:val="0"/>
                  <w:marRight w:val="0"/>
                  <w:marTop w:val="0"/>
                  <w:marBottom w:val="0"/>
                  <w:divBdr>
                    <w:top w:val="none" w:sz="0" w:space="0" w:color="auto"/>
                    <w:left w:val="none" w:sz="0" w:space="0" w:color="auto"/>
                    <w:bottom w:val="none" w:sz="0" w:space="0" w:color="auto"/>
                    <w:right w:val="none" w:sz="0" w:space="0" w:color="auto"/>
                  </w:divBdr>
                  <w:divsChild>
                    <w:div w:id="12313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7090">
          <w:marLeft w:val="0"/>
          <w:marRight w:val="0"/>
          <w:marTop w:val="0"/>
          <w:marBottom w:val="0"/>
          <w:divBdr>
            <w:top w:val="none" w:sz="0" w:space="0" w:color="auto"/>
            <w:left w:val="none" w:sz="0" w:space="0" w:color="auto"/>
            <w:bottom w:val="none" w:sz="0" w:space="0" w:color="auto"/>
            <w:right w:val="none" w:sz="0" w:space="0" w:color="auto"/>
          </w:divBdr>
          <w:divsChild>
            <w:div w:id="1171140606">
              <w:marLeft w:val="0"/>
              <w:marRight w:val="0"/>
              <w:marTop w:val="0"/>
              <w:marBottom w:val="0"/>
              <w:divBdr>
                <w:top w:val="none" w:sz="0" w:space="0" w:color="auto"/>
                <w:left w:val="none" w:sz="0" w:space="0" w:color="auto"/>
                <w:bottom w:val="none" w:sz="0" w:space="0" w:color="auto"/>
                <w:right w:val="none" w:sz="0" w:space="0" w:color="auto"/>
              </w:divBdr>
              <w:divsChild>
                <w:div w:id="539245724">
                  <w:marLeft w:val="0"/>
                  <w:marRight w:val="0"/>
                  <w:marTop w:val="0"/>
                  <w:marBottom w:val="0"/>
                  <w:divBdr>
                    <w:top w:val="none" w:sz="0" w:space="0" w:color="auto"/>
                    <w:left w:val="none" w:sz="0" w:space="0" w:color="auto"/>
                    <w:bottom w:val="none" w:sz="0" w:space="0" w:color="auto"/>
                    <w:right w:val="none" w:sz="0" w:space="0" w:color="auto"/>
                  </w:divBdr>
                  <w:divsChild>
                    <w:div w:id="1419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1566">
      <w:bodyDiv w:val="1"/>
      <w:marLeft w:val="0"/>
      <w:marRight w:val="0"/>
      <w:marTop w:val="0"/>
      <w:marBottom w:val="0"/>
      <w:divBdr>
        <w:top w:val="none" w:sz="0" w:space="0" w:color="auto"/>
        <w:left w:val="none" w:sz="0" w:space="0" w:color="auto"/>
        <w:bottom w:val="none" w:sz="0" w:space="0" w:color="auto"/>
        <w:right w:val="none" w:sz="0" w:space="0" w:color="auto"/>
      </w:divBdr>
      <w:divsChild>
        <w:div w:id="1865048647">
          <w:marLeft w:val="0"/>
          <w:marRight w:val="0"/>
          <w:marTop w:val="0"/>
          <w:marBottom w:val="0"/>
          <w:divBdr>
            <w:top w:val="none" w:sz="0" w:space="0" w:color="auto"/>
            <w:left w:val="none" w:sz="0" w:space="0" w:color="auto"/>
            <w:bottom w:val="none" w:sz="0" w:space="0" w:color="auto"/>
            <w:right w:val="none" w:sz="0" w:space="0" w:color="auto"/>
          </w:divBdr>
          <w:divsChild>
            <w:div w:id="341133410">
              <w:marLeft w:val="0"/>
              <w:marRight w:val="0"/>
              <w:marTop w:val="0"/>
              <w:marBottom w:val="0"/>
              <w:divBdr>
                <w:top w:val="none" w:sz="0" w:space="0" w:color="auto"/>
                <w:left w:val="none" w:sz="0" w:space="0" w:color="auto"/>
                <w:bottom w:val="none" w:sz="0" w:space="0" w:color="auto"/>
                <w:right w:val="none" w:sz="0" w:space="0" w:color="auto"/>
              </w:divBdr>
              <w:divsChild>
                <w:div w:id="1599100808">
                  <w:marLeft w:val="0"/>
                  <w:marRight w:val="0"/>
                  <w:marTop w:val="0"/>
                  <w:marBottom w:val="0"/>
                  <w:divBdr>
                    <w:top w:val="none" w:sz="0" w:space="0" w:color="auto"/>
                    <w:left w:val="none" w:sz="0" w:space="0" w:color="auto"/>
                    <w:bottom w:val="none" w:sz="0" w:space="0" w:color="auto"/>
                    <w:right w:val="none" w:sz="0" w:space="0" w:color="auto"/>
                  </w:divBdr>
                  <w:divsChild>
                    <w:div w:id="287980664">
                      <w:marLeft w:val="0"/>
                      <w:marRight w:val="0"/>
                      <w:marTop w:val="0"/>
                      <w:marBottom w:val="0"/>
                      <w:divBdr>
                        <w:top w:val="none" w:sz="0" w:space="0" w:color="auto"/>
                        <w:left w:val="none" w:sz="0" w:space="0" w:color="auto"/>
                        <w:bottom w:val="none" w:sz="0" w:space="0" w:color="auto"/>
                        <w:right w:val="none" w:sz="0" w:space="0" w:color="auto"/>
                      </w:divBdr>
                      <w:divsChild>
                        <w:div w:id="1897158909">
                          <w:marLeft w:val="0"/>
                          <w:marRight w:val="0"/>
                          <w:marTop w:val="0"/>
                          <w:marBottom w:val="0"/>
                          <w:divBdr>
                            <w:top w:val="none" w:sz="0" w:space="0" w:color="auto"/>
                            <w:left w:val="none" w:sz="0" w:space="0" w:color="auto"/>
                            <w:bottom w:val="none" w:sz="0" w:space="0" w:color="auto"/>
                            <w:right w:val="none" w:sz="0" w:space="0" w:color="auto"/>
                          </w:divBdr>
                          <w:divsChild>
                            <w:div w:id="1389717941">
                              <w:marLeft w:val="0"/>
                              <w:marRight w:val="0"/>
                              <w:marTop w:val="0"/>
                              <w:marBottom w:val="0"/>
                              <w:divBdr>
                                <w:top w:val="none" w:sz="0" w:space="0" w:color="auto"/>
                                <w:left w:val="none" w:sz="0" w:space="0" w:color="auto"/>
                                <w:bottom w:val="none" w:sz="0" w:space="0" w:color="auto"/>
                                <w:right w:val="none" w:sz="0" w:space="0" w:color="auto"/>
                              </w:divBdr>
                              <w:divsChild>
                                <w:div w:id="1536960927">
                                  <w:marLeft w:val="0"/>
                                  <w:marRight w:val="0"/>
                                  <w:marTop w:val="0"/>
                                  <w:marBottom w:val="0"/>
                                  <w:divBdr>
                                    <w:top w:val="none" w:sz="0" w:space="0" w:color="auto"/>
                                    <w:left w:val="none" w:sz="0" w:space="0" w:color="auto"/>
                                    <w:bottom w:val="none" w:sz="0" w:space="0" w:color="auto"/>
                                    <w:right w:val="none" w:sz="0" w:space="0" w:color="auto"/>
                                  </w:divBdr>
                                  <w:divsChild>
                                    <w:div w:id="8701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534926">
      <w:bodyDiv w:val="1"/>
      <w:marLeft w:val="0"/>
      <w:marRight w:val="0"/>
      <w:marTop w:val="0"/>
      <w:marBottom w:val="0"/>
      <w:divBdr>
        <w:top w:val="none" w:sz="0" w:space="0" w:color="auto"/>
        <w:left w:val="none" w:sz="0" w:space="0" w:color="auto"/>
        <w:bottom w:val="none" w:sz="0" w:space="0" w:color="auto"/>
        <w:right w:val="none" w:sz="0" w:space="0" w:color="auto"/>
      </w:divBdr>
    </w:div>
    <w:div w:id="1785542785">
      <w:bodyDiv w:val="1"/>
      <w:marLeft w:val="0"/>
      <w:marRight w:val="0"/>
      <w:marTop w:val="0"/>
      <w:marBottom w:val="0"/>
      <w:divBdr>
        <w:top w:val="none" w:sz="0" w:space="0" w:color="auto"/>
        <w:left w:val="none" w:sz="0" w:space="0" w:color="auto"/>
        <w:bottom w:val="none" w:sz="0" w:space="0" w:color="auto"/>
        <w:right w:val="none" w:sz="0" w:space="0" w:color="auto"/>
      </w:divBdr>
      <w:divsChild>
        <w:div w:id="1559364540">
          <w:marLeft w:val="0"/>
          <w:marRight w:val="0"/>
          <w:marTop w:val="0"/>
          <w:marBottom w:val="0"/>
          <w:divBdr>
            <w:top w:val="none" w:sz="0" w:space="0" w:color="auto"/>
            <w:left w:val="none" w:sz="0" w:space="0" w:color="auto"/>
            <w:bottom w:val="none" w:sz="0" w:space="0" w:color="auto"/>
            <w:right w:val="none" w:sz="0" w:space="0" w:color="auto"/>
          </w:divBdr>
          <w:divsChild>
            <w:div w:id="405684384">
              <w:marLeft w:val="0"/>
              <w:marRight w:val="0"/>
              <w:marTop w:val="0"/>
              <w:marBottom w:val="0"/>
              <w:divBdr>
                <w:top w:val="none" w:sz="0" w:space="0" w:color="auto"/>
                <w:left w:val="none" w:sz="0" w:space="0" w:color="auto"/>
                <w:bottom w:val="none" w:sz="0" w:space="0" w:color="auto"/>
                <w:right w:val="none" w:sz="0" w:space="0" w:color="auto"/>
              </w:divBdr>
              <w:divsChild>
                <w:div w:id="864558953">
                  <w:marLeft w:val="0"/>
                  <w:marRight w:val="0"/>
                  <w:marTop w:val="0"/>
                  <w:marBottom w:val="0"/>
                  <w:divBdr>
                    <w:top w:val="none" w:sz="0" w:space="0" w:color="auto"/>
                    <w:left w:val="none" w:sz="0" w:space="0" w:color="auto"/>
                    <w:bottom w:val="none" w:sz="0" w:space="0" w:color="auto"/>
                    <w:right w:val="none" w:sz="0" w:space="0" w:color="auto"/>
                  </w:divBdr>
                  <w:divsChild>
                    <w:div w:id="102108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87508">
          <w:marLeft w:val="0"/>
          <w:marRight w:val="0"/>
          <w:marTop w:val="0"/>
          <w:marBottom w:val="0"/>
          <w:divBdr>
            <w:top w:val="none" w:sz="0" w:space="0" w:color="auto"/>
            <w:left w:val="none" w:sz="0" w:space="0" w:color="auto"/>
            <w:bottom w:val="none" w:sz="0" w:space="0" w:color="auto"/>
            <w:right w:val="none" w:sz="0" w:space="0" w:color="auto"/>
          </w:divBdr>
          <w:divsChild>
            <w:div w:id="1202741696">
              <w:marLeft w:val="0"/>
              <w:marRight w:val="0"/>
              <w:marTop w:val="0"/>
              <w:marBottom w:val="0"/>
              <w:divBdr>
                <w:top w:val="none" w:sz="0" w:space="0" w:color="auto"/>
                <w:left w:val="none" w:sz="0" w:space="0" w:color="auto"/>
                <w:bottom w:val="none" w:sz="0" w:space="0" w:color="auto"/>
                <w:right w:val="none" w:sz="0" w:space="0" w:color="auto"/>
              </w:divBdr>
              <w:divsChild>
                <w:div w:id="2145156287">
                  <w:marLeft w:val="0"/>
                  <w:marRight w:val="0"/>
                  <w:marTop w:val="0"/>
                  <w:marBottom w:val="0"/>
                  <w:divBdr>
                    <w:top w:val="none" w:sz="0" w:space="0" w:color="auto"/>
                    <w:left w:val="none" w:sz="0" w:space="0" w:color="auto"/>
                    <w:bottom w:val="none" w:sz="0" w:space="0" w:color="auto"/>
                    <w:right w:val="none" w:sz="0" w:space="0" w:color="auto"/>
                  </w:divBdr>
                  <w:divsChild>
                    <w:div w:id="10545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568542">
      <w:bodyDiv w:val="1"/>
      <w:marLeft w:val="0"/>
      <w:marRight w:val="0"/>
      <w:marTop w:val="0"/>
      <w:marBottom w:val="0"/>
      <w:divBdr>
        <w:top w:val="none" w:sz="0" w:space="0" w:color="auto"/>
        <w:left w:val="none" w:sz="0" w:space="0" w:color="auto"/>
        <w:bottom w:val="none" w:sz="0" w:space="0" w:color="auto"/>
        <w:right w:val="none" w:sz="0" w:space="0" w:color="auto"/>
      </w:divBdr>
    </w:div>
    <w:div w:id="1925187196">
      <w:bodyDiv w:val="1"/>
      <w:marLeft w:val="0"/>
      <w:marRight w:val="0"/>
      <w:marTop w:val="0"/>
      <w:marBottom w:val="0"/>
      <w:divBdr>
        <w:top w:val="none" w:sz="0" w:space="0" w:color="auto"/>
        <w:left w:val="none" w:sz="0" w:space="0" w:color="auto"/>
        <w:bottom w:val="none" w:sz="0" w:space="0" w:color="auto"/>
        <w:right w:val="none" w:sz="0" w:space="0" w:color="auto"/>
      </w:divBdr>
    </w:div>
    <w:div w:id="2029793138">
      <w:bodyDiv w:val="1"/>
      <w:marLeft w:val="0"/>
      <w:marRight w:val="0"/>
      <w:marTop w:val="0"/>
      <w:marBottom w:val="0"/>
      <w:divBdr>
        <w:top w:val="none" w:sz="0" w:space="0" w:color="auto"/>
        <w:left w:val="none" w:sz="0" w:space="0" w:color="auto"/>
        <w:bottom w:val="none" w:sz="0" w:space="0" w:color="auto"/>
        <w:right w:val="none" w:sz="0" w:space="0" w:color="auto"/>
      </w:divBdr>
    </w:div>
    <w:div w:id="2076662610">
      <w:bodyDiv w:val="1"/>
      <w:marLeft w:val="0"/>
      <w:marRight w:val="0"/>
      <w:marTop w:val="0"/>
      <w:marBottom w:val="0"/>
      <w:divBdr>
        <w:top w:val="none" w:sz="0" w:space="0" w:color="auto"/>
        <w:left w:val="none" w:sz="0" w:space="0" w:color="auto"/>
        <w:bottom w:val="none" w:sz="0" w:space="0" w:color="auto"/>
        <w:right w:val="none" w:sz="0" w:space="0" w:color="auto"/>
      </w:divBdr>
    </w:div>
    <w:div w:id="2099596760">
      <w:bodyDiv w:val="1"/>
      <w:marLeft w:val="0"/>
      <w:marRight w:val="0"/>
      <w:marTop w:val="0"/>
      <w:marBottom w:val="0"/>
      <w:divBdr>
        <w:top w:val="none" w:sz="0" w:space="0" w:color="auto"/>
        <w:left w:val="none" w:sz="0" w:space="0" w:color="auto"/>
        <w:bottom w:val="none" w:sz="0" w:space="0" w:color="auto"/>
        <w:right w:val="none" w:sz="0" w:space="0" w:color="auto"/>
      </w:divBdr>
    </w:div>
    <w:div w:id="2120756707">
      <w:bodyDiv w:val="1"/>
      <w:marLeft w:val="0"/>
      <w:marRight w:val="0"/>
      <w:marTop w:val="0"/>
      <w:marBottom w:val="0"/>
      <w:divBdr>
        <w:top w:val="none" w:sz="0" w:space="0" w:color="auto"/>
        <w:left w:val="none" w:sz="0" w:space="0" w:color="auto"/>
        <w:bottom w:val="none" w:sz="0" w:space="0" w:color="auto"/>
        <w:right w:val="none" w:sz="0" w:space="0" w:color="auto"/>
      </w:divBdr>
    </w:div>
    <w:div w:id="213177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69DB44F8-AB12-4688-A258-F763AAE61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10191</TotalTime>
  <Pages>17</Pages>
  <Words>11175</Words>
  <Characters>63703</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1653</cp:revision>
  <dcterms:created xsi:type="dcterms:W3CDTF">2025-02-13T13:11:00Z</dcterms:created>
  <dcterms:modified xsi:type="dcterms:W3CDTF">2025-02-24T13:23:00Z</dcterms:modified>
</cp:coreProperties>
</file>