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89A54A" w14:textId="77777777" w:rsidR="002B0984" w:rsidRDefault="002B0984" w:rsidP="004536A0">
      <w:pPr>
        <w:spacing w:after="0" w:line="240" w:lineRule="auto"/>
        <w:jc w:val="right"/>
        <w:rPr>
          <w:rFonts w:ascii="Arial" w:hAnsi="Arial" w:cs="Arial"/>
          <w:b/>
          <w:bCs/>
          <w:noProof/>
          <w:sz w:val="48"/>
          <w:szCs w:val="48"/>
        </w:rPr>
      </w:pPr>
      <w:r w:rsidRPr="00EE02E4">
        <w:rPr>
          <w:rFonts w:ascii="Arial" w:hAnsi="Arial" w:cs="Arial"/>
          <w:b/>
          <w:bCs/>
          <w:sz w:val="48"/>
          <w:szCs w:val="48"/>
        </w:rPr>
        <w:t xml:space="preserve">Multiclass Retinal Image Classification for Diabetic Retinopathy Stages Using </w:t>
      </w:r>
      <w:proofErr w:type="spellStart"/>
      <w:r w:rsidRPr="00EE02E4">
        <w:rPr>
          <w:rFonts w:ascii="Arial" w:hAnsi="Arial" w:cs="Arial"/>
          <w:b/>
          <w:bCs/>
          <w:sz w:val="48"/>
          <w:szCs w:val="48"/>
        </w:rPr>
        <w:t>DenseNet</w:t>
      </w:r>
      <w:proofErr w:type="spellEnd"/>
      <w:r w:rsidRPr="00EE02E4">
        <w:rPr>
          <w:rFonts w:ascii="Arial" w:hAnsi="Arial" w:cs="Arial"/>
          <w:b/>
          <w:bCs/>
          <w:noProof/>
          <w:sz w:val="48"/>
          <w:szCs w:val="48"/>
        </w:rPr>
        <w:t xml:space="preserve"> </w:t>
      </w:r>
    </w:p>
    <w:p w14:paraId="0DD42294" w14:textId="77777777" w:rsidR="002B0984" w:rsidRDefault="002B0984" w:rsidP="004536A0">
      <w:pPr>
        <w:spacing w:after="0" w:line="240" w:lineRule="auto"/>
        <w:rPr>
          <w:rFonts w:ascii="Arial" w:hAnsi="Arial" w:cs="Arial"/>
          <w:b/>
          <w:bCs/>
          <w:sz w:val="48"/>
          <w:szCs w:val="48"/>
        </w:rPr>
      </w:pPr>
    </w:p>
    <w:p w14:paraId="3704E9C0" w14:textId="77777777" w:rsidR="004536A0" w:rsidRDefault="004536A0" w:rsidP="004536A0">
      <w:pPr>
        <w:pStyle w:val="Affiliation"/>
        <w:spacing w:after="0" w:line="240" w:lineRule="auto"/>
        <w:rPr>
          <w:rFonts w:ascii="Arial" w:hAnsi="Arial" w:cs="Arial"/>
          <w:i/>
        </w:rPr>
      </w:pPr>
    </w:p>
    <w:p w14:paraId="5937758B" w14:textId="77777777" w:rsidR="002B0984" w:rsidRPr="002B0984" w:rsidRDefault="002B0984" w:rsidP="004536A0">
      <w:pPr>
        <w:pStyle w:val="Affiliation"/>
        <w:spacing w:after="0" w:line="240" w:lineRule="auto"/>
        <w:rPr>
          <w:rFonts w:ascii="Arial" w:hAnsi="Arial" w:cs="Arial"/>
          <w:i/>
        </w:rPr>
      </w:pPr>
    </w:p>
    <w:p w14:paraId="023A161F" w14:textId="096F56F7" w:rsidR="002B0984" w:rsidRDefault="002B0984" w:rsidP="004536A0">
      <w:pPr>
        <w:pStyle w:val="Affiliation"/>
        <w:spacing w:after="0" w:line="240" w:lineRule="auto"/>
        <w:rPr>
          <w:rFonts w:ascii="Arial" w:hAnsi="Arial" w:cs="Arial"/>
        </w:rPr>
      </w:pPr>
    </w:p>
    <w:p w14:paraId="1C190EB6" w14:textId="7940C7FB" w:rsidR="002B0984" w:rsidRDefault="002B0984" w:rsidP="004536A0">
      <w:pPr>
        <w:spacing w:line="276" w:lineRule="auto"/>
        <w:jc w:val="both"/>
        <w:rPr>
          <w:rFonts w:ascii="Arial MT" w:hAnsi="Arial MT" w:cs="Arial"/>
          <w:b/>
          <w:bCs/>
        </w:rPr>
      </w:pPr>
      <w:r w:rsidRPr="002B0984">
        <w:rPr>
          <w:rFonts w:ascii="Arial MT" w:hAnsi="Arial MT" w:cs="Arial"/>
          <w:b/>
          <w:bCs/>
        </w:rPr>
        <w:t>ABSTRACT</w:t>
      </w:r>
    </w:p>
    <w:p w14:paraId="08561823" w14:textId="77777777" w:rsidR="002B0984" w:rsidRPr="00F465B5" w:rsidRDefault="002B0984" w:rsidP="004536A0">
      <w:pPr>
        <w:spacing w:line="276" w:lineRule="auto"/>
        <w:jc w:val="both"/>
        <w:rPr>
          <w:rFonts w:ascii="Arial" w:hAnsi="Arial" w:cs="Arial"/>
        </w:rPr>
      </w:pPr>
      <w:r w:rsidRPr="00F465B5">
        <w:rPr>
          <w:rFonts w:ascii="Arial" w:hAnsi="Arial" w:cs="Arial"/>
          <w:b/>
          <w:bCs/>
        </w:rPr>
        <w:t>Aims:</w:t>
      </w:r>
      <w:r w:rsidRPr="00F465B5">
        <w:rPr>
          <w:rFonts w:ascii="Arial" w:hAnsi="Arial" w:cs="Arial"/>
        </w:rPr>
        <w:t xml:space="preserve"> This study aims to develop a deep learning-based approach for automated classification of Diabetic Retinopathy (DR) using convolutional neural networks (CNNs) to enable early detection and improve treatment outcomes.</w:t>
      </w:r>
    </w:p>
    <w:p w14:paraId="69E8BD25" w14:textId="77777777" w:rsidR="002B0984" w:rsidRPr="00F465B5" w:rsidRDefault="002B0984" w:rsidP="004536A0">
      <w:pPr>
        <w:spacing w:line="276" w:lineRule="auto"/>
        <w:jc w:val="both"/>
        <w:rPr>
          <w:rFonts w:ascii="Arial" w:hAnsi="Arial" w:cs="Arial"/>
        </w:rPr>
      </w:pPr>
      <w:r w:rsidRPr="00F465B5">
        <w:rPr>
          <w:rFonts w:ascii="Arial" w:hAnsi="Arial" w:cs="Arial"/>
          <w:b/>
          <w:bCs/>
        </w:rPr>
        <w:t>Study Design:</w:t>
      </w:r>
      <w:r w:rsidRPr="00F465B5">
        <w:rPr>
          <w:rFonts w:ascii="Arial" w:hAnsi="Arial" w:cs="Arial"/>
        </w:rPr>
        <w:t xml:space="preserve"> Experimental study with model training and evaluation.</w:t>
      </w:r>
    </w:p>
    <w:p w14:paraId="20AD2AC1" w14:textId="77777777" w:rsidR="002B0984" w:rsidRPr="00F465B5" w:rsidRDefault="002B0984" w:rsidP="004536A0">
      <w:pPr>
        <w:spacing w:line="276" w:lineRule="auto"/>
        <w:jc w:val="both"/>
        <w:rPr>
          <w:rFonts w:ascii="Arial" w:hAnsi="Arial" w:cs="Arial"/>
        </w:rPr>
      </w:pPr>
      <w:r w:rsidRPr="00F465B5">
        <w:rPr>
          <w:rFonts w:ascii="Arial" w:hAnsi="Arial" w:cs="Arial"/>
          <w:b/>
          <w:bCs/>
        </w:rPr>
        <w:t>Place and Duration of Study:</w:t>
      </w:r>
      <w:r w:rsidRPr="00F465B5">
        <w:rPr>
          <w:rFonts w:ascii="Arial" w:hAnsi="Arial" w:cs="Arial"/>
        </w:rPr>
        <w:t xml:space="preserve"> The study was conducted using a dataset of retinal images collected from publicly available sources</w:t>
      </w:r>
      <w:r>
        <w:rPr>
          <w:rFonts w:ascii="Arial" w:hAnsi="Arial" w:cs="Arial"/>
        </w:rPr>
        <w:t xml:space="preserve"> Kaggle Datasets</w:t>
      </w:r>
      <w:r w:rsidRPr="00F465B5">
        <w:rPr>
          <w:rFonts w:ascii="Arial" w:hAnsi="Arial" w:cs="Arial"/>
        </w:rPr>
        <w:t>.</w:t>
      </w:r>
    </w:p>
    <w:p w14:paraId="2E4E00B0" w14:textId="77777777" w:rsidR="002B0984" w:rsidRPr="00F465B5" w:rsidRDefault="002B0984" w:rsidP="004536A0">
      <w:pPr>
        <w:spacing w:line="276" w:lineRule="auto"/>
        <w:jc w:val="both"/>
        <w:rPr>
          <w:rFonts w:ascii="Arial" w:hAnsi="Arial" w:cs="Arial"/>
        </w:rPr>
      </w:pPr>
      <w:r w:rsidRPr="00F465B5">
        <w:rPr>
          <w:rFonts w:ascii="Arial" w:hAnsi="Arial" w:cs="Arial"/>
          <w:b/>
          <w:bCs/>
        </w:rPr>
        <w:t>Methodology:</w:t>
      </w:r>
      <w:r w:rsidRPr="00F465B5">
        <w:rPr>
          <w:rFonts w:ascii="Arial" w:hAnsi="Arial" w:cs="Arial"/>
        </w:rPr>
        <w:t xml:space="preserve"> A dataset of 2,750 retinal images, categorized into five DR severity levels, was processed with data augmentation techniques and split into training, validation, and testing sets. The </w:t>
      </w:r>
      <w:proofErr w:type="spellStart"/>
      <w:r w:rsidRPr="00F465B5">
        <w:rPr>
          <w:rFonts w:ascii="Arial" w:hAnsi="Arial" w:cs="Arial"/>
        </w:rPr>
        <w:t>DenseNet</w:t>
      </w:r>
      <w:proofErr w:type="spellEnd"/>
      <w:r w:rsidRPr="00F465B5">
        <w:rPr>
          <w:rFonts w:ascii="Arial" w:hAnsi="Arial" w:cs="Arial"/>
        </w:rPr>
        <w:t xml:space="preserve"> architecture was trained and evaluated using key performance metrics, including accuracy, precision, recall,</w:t>
      </w:r>
      <w:r>
        <w:rPr>
          <w:rFonts w:ascii="Arial" w:hAnsi="Arial" w:cs="Arial"/>
        </w:rPr>
        <w:t xml:space="preserve"> and</w:t>
      </w:r>
      <w:r w:rsidRPr="00F465B5">
        <w:rPr>
          <w:rFonts w:ascii="Arial" w:hAnsi="Arial" w:cs="Arial"/>
        </w:rPr>
        <w:t xml:space="preserve"> F1-score. Additionally, a user-friendly web application was developed using </w:t>
      </w:r>
      <w:proofErr w:type="spellStart"/>
      <w:r w:rsidRPr="00F465B5">
        <w:rPr>
          <w:rFonts w:ascii="Arial" w:hAnsi="Arial" w:cs="Arial"/>
        </w:rPr>
        <w:t>Streamlit</w:t>
      </w:r>
      <w:proofErr w:type="spellEnd"/>
      <w:r w:rsidRPr="00F465B5">
        <w:rPr>
          <w:rFonts w:ascii="Arial" w:hAnsi="Arial" w:cs="Arial"/>
        </w:rPr>
        <w:t xml:space="preserve"> to facilitate real-time DR classification.</w:t>
      </w:r>
    </w:p>
    <w:p w14:paraId="017D19DC" w14:textId="77777777" w:rsidR="002B0984" w:rsidRPr="00F465B5" w:rsidRDefault="002B0984" w:rsidP="004536A0">
      <w:pPr>
        <w:spacing w:line="276" w:lineRule="auto"/>
        <w:jc w:val="both"/>
        <w:rPr>
          <w:rFonts w:ascii="Arial" w:hAnsi="Arial" w:cs="Arial"/>
        </w:rPr>
      </w:pPr>
      <w:r w:rsidRPr="00F465B5">
        <w:rPr>
          <w:rFonts w:ascii="Arial" w:hAnsi="Arial" w:cs="Arial"/>
          <w:b/>
          <w:bCs/>
        </w:rPr>
        <w:t>Results:</w:t>
      </w:r>
      <w:r w:rsidRPr="00F465B5">
        <w:rPr>
          <w:rFonts w:ascii="Arial" w:hAnsi="Arial" w:cs="Arial"/>
        </w:rPr>
        <w:t xml:space="preserve"> Experimental results demonstrate that DenseNet-121 achieved high classification performance, making it a reliable solution for automated DR detection. The model's effectiveness was validated through comprehensive evaluation metrics, ensuring its robustness in real-world applications.</w:t>
      </w:r>
    </w:p>
    <w:p w14:paraId="3755D00F" w14:textId="05C8C164" w:rsidR="002B0984" w:rsidRDefault="002B0984" w:rsidP="004536A0">
      <w:pPr>
        <w:spacing w:line="276" w:lineRule="auto"/>
        <w:jc w:val="both"/>
        <w:rPr>
          <w:rFonts w:ascii="Arial" w:hAnsi="Arial" w:cs="Arial"/>
        </w:rPr>
      </w:pPr>
      <w:r w:rsidRPr="00F465B5">
        <w:rPr>
          <w:rFonts w:ascii="Arial" w:hAnsi="Arial" w:cs="Arial"/>
          <w:b/>
          <w:bCs/>
        </w:rPr>
        <w:t>Conclusion:</w:t>
      </w:r>
      <w:r w:rsidRPr="00F465B5">
        <w:rPr>
          <w:rFonts w:ascii="Arial" w:hAnsi="Arial" w:cs="Arial"/>
        </w:rPr>
        <w:t xml:space="preserve"> The proposed deep learning model, integrated into a web-based application, provides an efficient and accessible solution for early DR detection. This approach has the potential to assist healthcare professionals in timely diagnosis, reducing the risk of vision loss in diabetic patients. Further research is recommended to enhance model generalization and performance on diverse datasets.</w:t>
      </w:r>
    </w:p>
    <w:p w14:paraId="01AFC803" w14:textId="4F98D4C9" w:rsidR="002B0984" w:rsidRDefault="002B0984" w:rsidP="004536A0">
      <w:pPr>
        <w:spacing w:line="276" w:lineRule="auto"/>
        <w:jc w:val="both"/>
        <w:rPr>
          <w:rFonts w:ascii="Arial" w:hAnsi="Arial" w:cs="Arial"/>
        </w:rPr>
      </w:pPr>
    </w:p>
    <w:p w14:paraId="33B2E143" w14:textId="77777777" w:rsidR="002B0984" w:rsidRDefault="002B0984" w:rsidP="004536A0">
      <w:pPr>
        <w:rPr>
          <w:rFonts w:ascii="Arial" w:hAnsi="Arial" w:cs="Arial"/>
          <w:i/>
          <w:iCs/>
          <w:sz w:val="20"/>
          <w:szCs w:val="20"/>
        </w:rPr>
      </w:pPr>
      <w:r w:rsidRPr="000F211E">
        <w:rPr>
          <w:rFonts w:ascii="Arial" w:hAnsi="Arial" w:cs="Arial"/>
          <w:i/>
          <w:iCs/>
          <w:sz w:val="20"/>
          <w:szCs w:val="20"/>
        </w:rPr>
        <w:t>Keywords</w:t>
      </w:r>
      <w:r>
        <w:rPr>
          <w:rFonts w:ascii="Arial" w:hAnsi="Arial" w:cs="Arial"/>
          <w:i/>
          <w:iCs/>
          <w:sz w:val="20"/>
          <w:szCs w:val="20"/>
        </w:rPr>
        <w:t xml:space="preserve">: </w:t>
      </w:r>
      <w:r w:rsidRPr="000F211E">
        <w:rPr>
          <w:rFonts w:ascii="Arial" w:hAnsi="Arial" w:cs="Arial"/>
          <w:i/>
          <w:iCs/>
          <w:sz w:val="20"/>
          <w:szCs w:val="20"/>
        </w:rPr>
        <w:t xml:space="preserve"> </w:t>
      </w:r>
      <w:r w:rsidRPr="006F3270">
        <w:rPr>
          <w:rFonts w:ascii="Arial" w:hAnsi="Arial" w:cs="Arial"/>
          <w:i/>
          <w:iCs/>
          <w:sz w:val="20"/>
          <w:szCs w:val="20"/>
        </w:rPr>
        <w:t xml:space="preserve">Diabetic </w:t>
      </w:r>
      <w:proofErr w:type="spellStart"/>
      <w:r w:rsidRPr="006F3270">
        <w:rPr>
          <w:rFonts w:ascii="Arial" w:hAnsi="Arial" w:cs="Arial"/>
          <w:i/>
          <w:iCs/>
          <w:sz w:val="20"/>
          <w:szCs w:val="20"/>
        </w:rPr>
        <w:t>Retinopath</w:t>
      </w:r>
      <w:proofErr w:type="spellEnd"/>
      <w:r w:rsidRPr="006F3270">
        <w:rPr>
          <w:rFonts w:ascii="Arial" w:hAnsi="Arial" w:cs="Arial"/>
          <w:i/>
          <w:iCs/>
          <w:sz w:val="20"/>
          <w:szCs w:val="20"/>
        </w:rPr>
        <w:t xml:space="preserve">, </w:t>
      </w:r>
      <w:r>
        <w:rPr>
          <w:rFonts w:ascii="Arial" w:hAnsi="Arial" w:cs="Arial"/>
          <w:i/>
          <w:iCs/>
          <w:sz w:val="20"/>
          <w:szCs w:val="20"/>
        </w:rPr>
        <w:t>DenseNet121</w:t>
      </w:r>
      <w:r w:rsidRPr="006F3270">
        <w:rPr>
          <w:rFonts w:ascii="Arial" w:hAnsi="Arial" w:cs="Arial"/>
          <w:i/>
          <w:iCs/>
          <w:sz w:val="20"/>
          <w:szCs w:val="20"/>
        </w:rPr>
        <w:t>,</w:t>
      </w:r>
      <w:r>
        <w:rPr>
          <w:rFonts w:ascii="Arial" w:hAnsi="Arial" w:cs="Arial"/>
          <w:i/>
          <w:iCs/>
          <w:sz w:val="20"/>
          <w:szCs w:val="20"/>
        </w:rPr>
        <w:t xml:space="preserve"> </w:t>
      </w:r>
      <w:proofErr w:type="spellStart"/>
      <w:r>
        <w:rPr>
          <w:rFonts w:ascii="Arial" w:hAnsi="Arial" w:cs="Arial"/>
          <w:i/>
          <w:iCs/>
          <w:sz w:val="20"/>
          <w:szCs w:val="20"/>
        </w:rPr>
        <w:t>EfficientNet</w:t>
      </w:r>
      <w:proofErr w:type="spellEnd"/>
      <w:r w:rsidRPr="006F3270">
        <w:rPr>
          <w:rFonts w:ascii="Arial" w:hAnsi="Arial" w:cs="Arial"/>
          <w:i/>
          <w:iCs/>
          <w:sz w:val="20"/>
          <w:szCs w:val="20"/>
        </w:rPr>
        <w:t xml:space="preserve">, Medical Image Classification, </w:t>
      </w:r>
      <w:proofErr w:type="spellStart"/>
      <w:r w:rsidRPr="006F3270">
        <w:rPr>
          <w:rFonts w:ascii="Arial" w:hAnsi="Arial" w:cs="Arial"/>
          <w:i/>
          <w:iCs/>
          <w:sz w:val="20"/>
          <w:szCs w:val="20"/>
        </w:rPr>
        <w:t>Streamlit</w:t>
      </w:r>
      <w:proofErr w:type="spellEnd"/>
      <w:r w:rsidRPr="006F3270">
        <w:rPr>
          <w:rFonts w:ascii="Arial" w:hAnsi="Arial" w:cs="Arial"/>
          <w:i/>
          <w:iCs/>
          <w:sz w:val="20"/>
          <w:szCs w:val="20"/>
        </w:rPr>
        <w:t xml:space="preserve">, </w:t>
      </w:r>
      <w:r>
        <w:rPr>
          <w:rFonts w:ascii="Arial" w:hAnsi="Arial" w:cs="Arial"/>
          <w:i/>
          <w:iCs/>
          <w:sz w:val="20"/>
          <w:szCs w:val="20"/>
        </w:rPr>
        <w:t>SMOTE</w:t>
      </w:r>
      <w:r w:rsidRPr="006F3270">
        <w:rPr>
          <w:rFonts w:ascii="Arial" w:hAnsi="Arial" w:cs="Arial"/>
          <w:i/>
          <w:iCs/>
          <w:sz w:val="20"/>
          <w:szCs w:val="20"/>
        </w:rPr>
        <w:t>.</w:t>
      </w:r>
    </w:p>
    <w:p w14:paraId="17FD8202" w14:textId="77777777" w:rsidR="002B0984" w:rsidRDefault="002B0984" w:rsidP="004536A0">
      <w:pPr>
        <w:sectPr w:rsidR="002B0984" w:rsidSect="004536A0">
          <w:headerReference w:type="even" r:id="rId8"/>
          <w:headerReference w:type="default" r:id="rId9"/>
          <w:footerReference w:type="even" r:id="rId10"/>
          <w:footerReference w:type="default" r:id="rId11"/>
          <w:headerReference w:type="first" r:id="rId12"/>
          <w:footerReference w:type="first" r:id="rId13"/>
          <w:type w:val="continuous"/>
          <w:pgSz w:w="11906" w:h="16838"/>
          <w:pgMar w:top="1440" w:right="1440" w:bottom="1440" w:left="1440" w:header="708" w:footer="708" w:gutter="0"/>
          <w:cols w:space="708"/>
          <w:docGrid w:linePitch="360"/>
        </w:sectPr>
      </w:pPr>
    </w:p>
    <w:p w14:paraId="70789DCE" w14:textId="4C69F58A" w:rsidR="002B0984" w:rsidRDefault="002B0984" w:rsidP="004536A0"/>
    <w:p w14:paraId="5E4AD933" w14:textId="76CD8965" w:rsidR="002B0984" w:rsidRDefault="002B0984" w:rsidP="004536A0"/>
    <w:p w14:paraId="461CD28A" w14:textId="5AC5D2DF" w:rsidR="00AC357F" w:rsidRDefault="00AC357F" w:rsidP="004536A0"/>
    <w:p w14:paraId="72378D93" w14:textId="77777777" w:rsidR="00AC357F" w:rsidRDefault="00AC357F" w:rsidP="004536A0">
      <w:bookmarkStart w:id="0" w:name="_GoBack"/>
      <w:bookmarkEnd w:id="0"/>
    </w:p>
    <w:p w14:paraId="787B72FC" w14:textId="77777777" w:rsidR="002B0984" w:rsidRDefault="002B0984" w:rsidP="004536A0"/>
    <w:p w14:paraId="00E38611" w14:textId="695B2ED7" w:rsidR="00774A91" w:rsidRDefault="00774A91" w:rsidP="004536A0">
      <w:pPr>
        <w:rPr>
          <w:rFonts w:ascii="Arial" w:hAnsi="Arial" w:cs="Arial"/>
          <w:i/>
          <w:iCs/>
          <w:sz w:val="20"/>
          <w:szCs w:val="20"/>
        </w:rPr>
        <w:sectPr w:rsidR="00774A91" w:rsidSect="004536A0">
          <w:type w:val="continuous"/>
          <w:pgSz w:w="11906" w:h="16838"/>
          <w:pgMar w:top="1440" w:right="1440" w:bottom="1440" w:left="1440" w:header="708" w:footer="708" w:gutter="0"/>
          <w:cols w:space="708"/>
          <w:docGrid w:linePitch="360"/>
        </w:sectPr>
      </w:pPr>
    </w:p>
    <w:p w14:paraId="0EF87BB6" w14:textId="77777777" w:rsidR="00EE02E4" w:rsidRDefault="00EE02E4" w:rsidP="004536A0">
      <w:pPr>
        <w:spacing w:line="278" w:lineRule="auto"/>
        <w:rPr>
          <w:rFonts w:ascii="Arial" w:hAnsi="Arial" w:cs="Arial"/>
          <w:i/>
          <w:iCs/>
          <w:sz w:val="20"/>
          <w:szCs w:val="20"/>
        </w:rPr>
      </w:pPr>
    </w:p>
    <w:p w14:paraId="02ED1D3E" w14:textId="207B709D" w:rsidR="00774A91" w:rsidRPr="004536A0" w:rsidRDefault="004536A0" w:rsidP="004536A0">
      <w:pPr>
        <w:spacing w:line="278" w:lineRule="auto"/>
        <w:rPr>
          <w:rFonts w:ascii="Arial" w:hAnsi="Arial" w:cs="Arial"/>
          <w:i/>
          <w:iCs/>
          <w:sz w:val="20"/>
          <w:szCs w:val="20"/>
        </w:rPr>
      </w:pPr>
      <w:bookmarkStart w:id="1" w:name="_Hlk192575549"/>
      <w:bookmarkEnd w:id="1"/>
      <w:r>
        <w:rPr>
          <w:rFonts w:ascii="Arial" w:hAnsi="Arial" w:cs="Arial"/>
          <w:b/>
          <w:bCs/>
          <w:spacing w:val="-2"/>
        </w:rPr>
        <w:lastRenderedPageBreak/>
        <w:t xml:space="preserve">1. </w:t>
      </w:r>
      <w:r w:rsidR="00774A91" w:rsidRPr="00BC6AC8">
        <w:rPr>
          <w:rFonts w:ascii="Arial" w:hAnsi="Arial" w:cs="Arial"/>
          <w:b/>
          <w:bCs/>
          <w:spacing w:val="-2"/>
        </w:rPr>
        <w:t>INTRODUCTION</w:t>
      </w:r>
    </w:p>
    <w:p w14:paraId="34594ADC" w14:textId="75E5904D" w:rsidR="007D1334" w:rsidRDefault="007D1334" w:rsidP="004536A0">
      <w:pPr>
        <w:pStyle w:val="Heading1"/>
        <w:keepNext w:val="0"/>
        <w:keepLines w:val="0"/>
        <w:tabs>
          <w:tab w:val="left" w:pos="411"/>
        </w:tabs>
        <w:spacing w:before="229"/>
        <w:ind w:left="411"/>
        <w:jc w:val="both"/>
        <w:rPr>
          <w:rFonts w:ascii="Arial" w:hAnsi="Arial" w:cs="Arial"/>
          <w:color w:val="auto"/>
          <w:sz w:val="20"/>
          <w:szCs w:val="20"/>
        </w:rPr>
      </w:pPr>
      <w:r w:rsidRPr="00F65733">
        <w:rPr>
          <w:rFonts w:ascii="Arial" w:hAnsi="Arial" w:cs="Arial"/>
          <w:color w:val="auto"/>
          <w:sz w:val="20"/>
          <w:szCs w:val="20"/>
        </w:rPr>
        <w:t xml:space="preserve">Diabetic Retinopathy (DR) is a progressive microvascular complication of diabetes mellitus that affects the retina, leading to vision impairment and potential blindness if left untreated [1]. It is one of the leading causes of preventable blindness worldwide, particularly among working-age adults. The condition arises due to prolonged </w:t>
      </w:r>
      <w:proofErr w:type="spellStart"/>
      <w:r w:rsidRPr="00F65733">
        <w:rPr>
          <w:rFonts w:ascii="Arial" w:hAnsi="Arial" w:cs="Arial"/>
          <w:color w:val="auto"/>
          <w:sz w:val="20"/>
          <w:szCs w:val="20"/>
        </w:rPr>
        <w:t>hyperglycemia</w:t>
      </w:r>
      <w:proofErr w:type="spellEnd"/>
      <w:r w:rsidRPr="00F65733">
        <w:rPr>
          <w:rFonts w:ascii="Arial" w:hAnsi="Arial" w:cs="Arial"/>
          <w:color w:val="auto"/>
          <w:sz w:val="20"/>
          <w:szCs w:val="20"/>
        </w:rPr>
        <w:t xml:space="preserve">, which causes damage to the blood vessels of the retina, leading to leakage, </w:t>
      </w:r>
      <w:proofErr w:type="spellStart"/>
      <w:r w:rsidRPr="00F65733">
        <w:rPr>
          <w:rFonts w:ascii="Arial" w:hAnsi="Arial" w:cs="Arial"/>
          <w:color w:val="auto"/>
          <w:sz w:val="20"/>
          <w:szCs w:val="20"/>
        </w:rPr>
        <w:t>hemorrhages</w:t>
      </w:r>
      <w:proofErr w:type="spellEnd"/>
      <w:r w:rsidRPr="00F65733">
        <w:rPr>
          <w:rFonts w:ascii="Arial" w:hAnsi="Arial" w:cs="Arial"/>
          <w:color w:val="auto"/>
          <w:sz w:val="20"/>
          <w:szCs w:val="20"/>
        </w:rPr>
        <w:t xml:space="preserve">, and neovascularization [2]. DR progresses through several stages, ranging from mild non-proliferative abnormalities to more severe proliferative forms characterized by abnormal blood vessel growth [3]. The early stages of DR are often asymptomatic, making early diagnosis and regular screening crucial for timely intervention. Clinical diagnosis typically involves fundus photography and fluorescein angiography, which allow ophthalmologists </w:t>
      </w:r>
      <w:r w:rsidR="00DE4537">
        <w:rPr>
          <w:rFonts w:ascii="Arial" w:hAnsi="Arial" w:cs="Arial"/>
          <w:color w:val="auto"/>
          <w:sz w:val="20"/>
          <w:szCs w:val="20"/>
        </w:rPr>
        <w:t xml:space="preserve">to </w:t>
      </w:r>
      <w:r w:rsidRPr="00F65733">
        <w:rPr>
          <w:rFonts w:ascii="Arial" w:hAnsi="Arial" w:cs="Arial"/>
          <w:color w:val="auto"/>
          <w:sz w:val="20"/>
          <w:szCs w:val="20"/>
        </w:rPr>
        <w:t xml:space="preserve">detect microaneurysms, </w:t>
      </w:r>
      <w:proofErr w:type="spellStart"/>
      <w:r w:rsidRPr="00F65733">
        <w:rPr>
          <w:rFonts w:ascii="Arial" w:hAnsi="Arial" w:cs="Arial"/>
          <w:color w:val="auto"/>
          <w:sz w:val="20"/>
          <w:szCs w:val="20"/>
        </w:rPr>
        <w:t>hemorrhages</w:t>
      </w:r>
      <w:proofErr w:type="spellEnd"/>
      <w:r w:rsidRPr="00F65733">
        <w:rPr>
          <w:rFonts w:ascii="Arial" w:hAnsi="Arial" w:cs="Arial"/>
          <w:color w:val="auto"/>
          <w:sz w:val="20"/>
          <w:szCs w:val="20"/>
        </w:rPr>
        <w:t>, and other pathological features of DR [4].</w:t>
      </w:r>
      <w:r w:rsidR="004731E5">
        <w:rPr>
          <w:rFonts w:ascii="Arial" w:hAnsi="Arial" w:cs="Arial"/>
          <w:color w:val="auto"/>
          <w:sz w:val="20"/>
          <w:szCs w:val="20"/>
        </w:rPr>
        <w:t xml:space="preserve">  </w:t>
      </w:r>
      <w:r w:rsidRPr="00F65733">
        <w:rPr>
          <w:rFonts w:ascii="Arial" w:hAnsi="Arial" w:cs="Arial"/>
          <w:color w:val="auto"/>
          <w:sz w:val="20"/>
          <w:szCs w:val="20"/>
        </w:rPr>
        <w:t>However, manual examination of retinal</w:t>
      </w:r>
      <w:r w:rsidR="004731E5">
        <w:rPr>
          <w:rFonts w:ascii="Arial" w:hAnsi="Arial" w:cs="Arial"/>
          <w:color w:val="auto"/>
          <w:sz w:val="20"/>
          <w:szCs w:val="20"/>
        </w:rPr>
        <w:t xml:space="preserve"> </w:t>
      </w:r>
      <w:r w:rsidRPr="00F65733">
        <w:rPr>
          <w:rFonts w:ascii="Arial" w:hAnsi="Arial" w:cs="Arial"/>
          <w:color w:val="auto"/>
          <w:sz w:val="20"/>
          <w:szCs w:val="20"/>
        </w:rPr>
        <w:t>images is time-consuming and prone to variability among experts. With the increasing prevalence of diabetes worldwide, there is a growing demand for automated and accurate DR screening systems that can assist in early detection and classification of the disease [5]. Deep learning, particularly Convolutional Neural Networks (CNNs), has emerged as a powerful tool for medical image analysis, demonstrating high accuracy in detecting and classifying DR stages from retinal fundus images [6]. By leveraging large datasets and advanced neural architectures, CNN-based models can automatically extract relevant features and provide consistent predictions, reducing the burden on healthcare professionals [7]. This study focuses on the development of a CNN-based multiclass classification model using DenseNet121 to classify retinal images into different DR stages. By utilizing deep learning techniques, this approach aims to improve early diagnosis, facilitate large-scale screening, and ultimately contribute to better patient outcomes [8]</w:t>
      </w:r>
      <w:r w:rsidR="004731E5">
        <w:rPr>
          <w:rFonts w:ascii="Arial" w:hAnsi="Arial" w:cs="Arial"/>
          <w:color w:val="auto"/>
          <w:sz w:val="20"/>
          <w:szCs w:val="20"/>
        </w:rPr>
        <w:t>.</w:t>
      </w:r>
    </w:p>
    <w:p w14:paraId="73EBE6BC" w14:textId="77777777" w:rsidR="0064595A" w:rsidRPr="0064595A" w:rsidRDefault="0064595A" w:rsidP="004536A0"/>
    <w:p w14:paraId="1C4DBFA5" w14:textId="6DBDEA1D" w:rsidR="007D1334" w:rsidRPr="00F65733" w:rsidRDefault="007D1334" w:rsidP="004536A0">
      <w:pPr>
        <w:ind w:left="411"/>
        <w:jc w:val="both"/>
        <w:rPr>
          <w:rFonts w:ascii="Arial" w:hAnsi="Arial" w:cs="Arial"/>
          <w:sz w:val="20"/>
          <w:szCs w:val="20"/>
        </w:rPr>
      </w:pPr>
      <w:r w:rsidRPr="00F65733">
        <w:rPr>
          <w:rFonts w:ascii="Arial" w:hAnsi="Arial" w:cs="Arial"/>
          <w:sz w:val="20"/>
          <w:szCs w:val="20"/>
        </w:rPr>
        <w:t>Deep learning has revolutionized the field of medical image analysis by providing automated, highly accurate solutions for disease detection and classification. Traditional machine learning approaches rely on handcrafted feature extraction, which requires domain expertise and may fail to capture complex patterns in medical images. In contrast, deep learning, particularly Convolutional Neural Networks (CNNs), automatically learns hierarchical features from raw image data, enabling robust and scalable classification models [9].</w:t>
      </w:r>
    </w:p>
    <w:p w14:paraId="4CF20994" w14:textId="2A623DCC" w:rsidR="00141884" w:rsidRDefault="007D1334" w:rsidP="004536A0">
      <w:pPr>
        <w:ind w:left="411"/>
        <w:jc w:val="both"/>
        <w:rPr>
          <w:rFonts w:ascii="Arial" w:hAnsi="Arial" w:cs="Arial"/>
          <w:sz w:val="20"/>
          <w:szCs w:val="20"/>
        </w:rPr>
      </w:pPr>
      <w:r w:rsidRPr="00F65733">
        <w:rPr>
          <w:rFonts w:ascii="Arial" w:hAnsi="Arial" w:cs="Arial"/>
          <w:sz w:val="20"/>
          <w:szCs w:val="20"/>
        </w:rPr>
        <w:t xml:space="preserve">CNNs have been widely applied in ophthalmology, demonstrating remarkable success in diagnosing retinal diseases, including Diabetic Retinopathy (DR), Age-related Macular Degeneration (AMD), and Glaucoma [10]. By utilizing large-scale </w:t>
      </w:r>
      <w:proofErr w:type="spellStart"/>
      <w:r w:rsidRPr="00F65733">
        <w:rPr>
          <w:rFonts w:ascii="Arial" w:hAnsi="Arial" w:cs="Arial"/>
          <w:sz w:val="20"/>
          <w:szCs w:val="20"/>
        </w:rPr>
        <w:t>labeled</w:t>
      </w:r>
      <w:proofErr w:type="spellEnd"/>
      <w:r w:rsidRPr="00F65733">
        <w:rPr>
          <w:rFonts w:ascii="Arial" w:hAnsi="Arial" w:cs="Arial"/>
          <w:sz w:val="20"/>
          <w:szCs w:val="20"/>
        </w:rPr>
        <w:t xml:space="preserve"> datasets and deep neural architectures, CNN-based models can identify pathological features such as microaneurysms, </w:t>
      </w:r>
      <w:proofErr w:type="spellStart"/>
      <w:r w:rsidRPr="00F65733">
        <w:rPr>
          <w:rFonts w:ascii="Arial" w:hAnsi="Arial" w:cs="Arial"/>
          <w:sz w:val="20"/>
          <w:szCs w:val="20"/>
        </w:rPr>
        <w:t>hemorrhages</w:t>
      </w:r>
      <w:proofErr w:type="spellEnd"/>
      <w:r w:rsidRPr="00F65733">
        <w:rPr>
          <w:rFonts w:ascii="Arial" w:hAnsi="Arial" w:cs="Arial"/>
          <w:sz w:val="20"/>
          <w:szCs w:val="20"/>
        </w:rPr>
        <w:t xml:space="preserve">, and exudates with high precision [11]. These models have been trained on vast retinal image database, such as the Kaggle DR dataset, achieving expert-level performance in DR classification tasks [12]. </w:t>
      </w:r>
      <w:r w:rsidR="004731E5" w:rsidRPr="004731E5">
        <w:rPr>
          <w:rFonts w:ascii="Arial" w:hAnsi="Arial" w:cs="Arial"/>
          <w:sz w:val="20"/>
          <w:szCs w:val="20"/>
        </w:rPr>
        <w:t xml:space="preserve">One of the most significant advantages of deep learning in medical imaging is its ability to generalize across diverse datasets while maintaining high classification accuracy. Transfer learning, where pre-trained models like DenseNet121, </w:t>
      </w:r>
      <w:proofErr w:type="spellStart"/>
      <w:r w:rsidR="004731E5" w:rsidRPr="004731E5">
        <w:rPr>
          <w:rFonts w:ascii="Arial" w:hAnsi="Arial" w:cs="Arial"/>
          <w:sz w:val="20"/>
          <w:szCs w:val="20"/>
        </w:rPr>
        <w:t>Densenet</w:t>
      </w:r>
      <w:proofErr w:type="spellEnd"/>
      <w:r w:rsidR="004731E5" w:rsidRPr="004731E5">
        <w:rPr>
          <w:rFonts w:ascii="Arial" w:hAnsi="Arial" w:cs="Arial"/>
          <w:sz w:val="20"/>
          <w:szCs w:val="20"/>
        </w:rPr>
        <w:t xml:space="preserve"> is fine-tuned on medical image datasets, has further improved model efficiency and reduced the need for extensive training data [13].</w:t>
      </w:r>
    </w:p>
    <w:p w14:paraId="7C006DE8" w14:textId="7480774F" w:rsidR="00774A91" w:rsidRDefault="00774A91" w:rsidP="004536A0">
      <w:pPr>
        <w:pStyle w:val="ListParagraph"/>
        <w:numPr>
          <w:ilvl w:val="0"/>
          <w:numId w:val="1"/>
        </w:numPr>
        <w:jc w:val="both"/>
        <w:rPr>
          <w:rFonts w:ascii="Arial" w:hAnsi="Arial" w:cs="Arial"/>
          <w:b/>
          <w:bCs/>
          <w:spacing w:val="-2"/>
        </w:rPr>
      </w:pPr>
      <w:r w:rsidRPr="004731E5">
        <w:rPr>
          <w:rFonts w:ascii="Arial" w:hAnsi="Arial" w:cs="Arial"/>
          <w:b/>
          <w:bCs/>
        </w:rPr>
        <w:t>LITERATURE</w:t>
      </w:r>
      <w:r w:rsidRPr="004731E5">
        <w:rPr>
          <w:rFonts w:ascii="Arial" w:hAnsi="Arial" w:cs="Arial"/>
          <w:b/>
          <w:bCs/>
          <w:spacing w:val="-14"/>
        </w:rPr>
        <w:t xml:space="preserve"> </w:t>
      </w:r>
      <w:r w:rsidRPr="004731E5">
        <w:rPr>
          <w:rFonts w:ascii="Arial" w:hAnsi="Arial" w:cs="Arial"/>
          <w:b/>
          <w:bCs/>
          <w:spacing w:val="-2"/>
        </w:rPr>
        <w:t>SURVEY</w:t>
      </w:r>
    </w:p>
    <w:p w14:paraId="2FA5011C" w14:textId="77777777" w:rsidR="004731E5" w:rsidRPr="004731E5" w:rsidRDefault="004731E5" w:rsidP="004536A0">
      <w:pPr>
        <w:pStyle w:val="ListParagraph"/>
        <w:ind w:left="410"/>
        <w:jc w:val="both"/>
        <w:rPr>
          <w:rFonts w:ascii="Arial" w:hAnsi="Arial" w:cs="Arial"/>
          <w:b/>
          <w:bCs/>
          <w:spacing w:val="-2"/>
        </w:rPr>
      </w:pPr>
    </w:p>
    <w:p w14:paraId="3785631B" w14:textId="77777777" w:rsidR="00774A91" w:rsidRPr="00BC6AC8" w:rsidRDefault="00774A91" w:rsidP="004536A0">
      <w:pPr>
        <w:jc w:val="both"/>
        <w:rPr>
          <w:rFonts w:ascii="Arial" w:hAnsi="Arial" w:cs="Arial"/>
          <w:sz w:val="20"/>
          <w:szCs w:val="20"/>
        </w:rPr>
      </w:pPr>
      <w:r w:rsidRPr="00BC6AC8">
        <w:rPr>
          <w:rFonts w:ascii="Arial" w:hAnsi="Arial" w:cs="Arial"/>
          <w:sz w:val="20"/>
          <w:szCs w:val="20"/>
        </w:rPr>
        <w:t>Deep learning has significantly advanced the field of medical image analysis, particularly in the classification of retinal diseases such as Diabetic Retinopathy (DR). Several studies have explored the use of convolutional neural networks (CNNs) for DR detection and classification, demonstrating promising results in automated diagnosis. This section reviews key contributions in the field, highlighting their methodologies, findings, and limitations.</w:t>
      </w:r>
    </w:p>
    <w:p w14:paraId="1337C62C" w14:textId="754F38C5" w:rsidR="00774A91" w:rsidRPr="00BC6AC8" w:rsidRDefault="00774A91" w:rsidP="004536A0">
      <w:pPr>
        <w:jc w:val="both"/>
        <w:rPr>
          <w:rFonts w:ascii="Arial" w:hAnsi="Arial" w:cs="Arial"/>
          <w:sz w:val="20"/>
          <w:szCs w:val="20"/>
        </w:rPr>
      </w:pPr>
      <w:r w:rsidRPr="00BC6AC8">
        <w:rPr>
          <w:rFonts w:ascii="Arial" w:hAnsi="Arial" w:cs="Arial"/>
          <w:sz w:val="20"/>
          <w:szCs w:val="20"/>
        </w:rPr>
        <w:t xml:space="preserve">Early efforts in DR classification relied on traditional machine learning techniques such as support vector machines (SVMs) and random forests, which required handcrafted feature extraction from retinal fundus images [18]. While these approaches achieved moderate accuracy, their performance was </w:t>
      </w:r>
      <w:r w:rsidRPr="00BC6AC8">
        <w:rPr>
          <w:rFonts w:ascii="Arial" w:hAnsi="Arial" w:cs="Arial"/>
          <w:sz w:val="20"/>
          <w:szCs w:val="20"/>
        </w:rPr>
        <w:lastRenderedPageBreak/>
        <w:t>constrained by the quality of extracted features and the need for domain-specific expertise. The emergence of CNN-based architectures revolutionized DR detection by enabling automatic feature extraction directly from images, leading to substantial improvements in classification performance [19].</w:t>
      </w:r>
    </w:p>
    <w:p w14:paraId="5DBA44C6" w14:textId="27F2814A" w:rsidR="00774A91" w:rsidRPr="00BC6AC8" w:rsidRDefault="00774A91" w:rsidP="004536A0">
      <w:pPr>
        <w:jc w:val="both"/>
        <w:rPr>
          <w:rFonts w:ascii="Arial" w:hAnsi="Arial" w:cs="Arial"/>
          <w:sz w:val="20"/>
          <w:szCs w:val="20"/>
        </w:rPr>
      </w:pPr>
      <w:r w:rsidRPr="00BC6AC8">
        <w:rPr>
          <w:rFonts w:ascii="Arial" w:hAnsi="Arial" w:cs="Arial"/>
          <w:sz w:val="20"/>
          <w:szCs w:val="20"/>
        </w:rPr>
        <w:t>A significant milestone was achieved by Gulshan et al. [20], who developed a deep learning system for DR detection using a large dataset of retinal fundus images. Their model, based on Inception-v3, achieved sensitivity and specificity comparable to ophthalmologists. Similarly, Pratt et al. [21] proposed a CNN-based framework using deep residual networks (</w:t>
      </w:r>
      <w:proofErr w:type="spellStart"/>
      <w:r w:rsidRPr="00BC6AC8">
        <w:rPr>
          <w:rFonts w:ascii="Arial" w:hAnsi="Arial" w:cs="Arial"/>
          <w:sz w:val="20"/>
          <w:szCs w:val="20"/>
        </w:rPr>
        <w:t>ResNets</w:t>
      </w:r>
      <w:proofErr w:type="spellEnd"/>
      <w:r w:rsidRPr="00BC6AC8">
        <w:rPr>
          <w:rFonts w:ascii="Arial" w:hAnsi="Arial" w:cs="Arial"/>
          <w:sz w:val="20"/>
          <w:szCs w:val="20"/>
        </w:rPr>
        <w:t>), demonstrating high accuracy in distinguishing between different DR stages. These studies established the viability of deep learning for automated DR screening, paving the way for further advancements in the field.</w:t>
      </w:r>
    </w:p>
    <w:p w14:paraId="4DED4203" w14:textId="1C214DC9" w:rsidR="00774A91" w:rsidRPr="00BC6AC8" w:rsidRDefault="00774A91" w:rsidP="004536A0">
      <w:pPr>
        <w:jc w:val="both"/>
        <w:rPr>
          <w:rFonts w:ascii="Arial" w:hAnsi="Arial" w:cs="Arial"/>
          <w:sz w:val="20"/>
          <w:szCs w:val="20"/>
        </w:rPr>
      </w:pPr>
      <w:r w:rsidRPr="00BC6AC8">
        <w:rPr>
          <w:rFonts w:ascii="Arial" w:hAnsi="Arial" w:cs="Arial"/>
          <w:sz w:val="20"/>
          <w:szCs w:val="20"/>
        </w:rPr>
        <w:t>More recent studies have focused on optimizing CNN architectures to improve DR classification accuracy and computational efficiency. Dos Santos et al. [22] investigated the performance of VGG16 and ResNet50 for DR classification, highlighting the benefits of transfer learning in leveraging pre-trained models. Their findings indicated that deep models trained on large-scale image datasets such as ImageNet could be fine-tuned for DR detection with high accuracy, reducing the need for extensive medical image datasets.</w:t>
      </w:r>
    </w:p>
    <w:p w14:paraId="220A3E04" w14:textId="5368FC62" w:rsidR="00774A91" w:rsidRPr="00BC6AC8" w:rsidRDefault="00774A91" w:rsidP="004536A0">
      <w:pPr>
        <w:jc w:val="both"/>
        <w:rPr>
          <w:rFonts w:ascii="Arial" w:hAnsi="Arial" w:cs="Arial"/>
          <w:sz w:val="20"/>
          <w:szCs w:val="20"/>
        </w:rPr>
      </w:pPr>
      <w:proofErr w:type="spellStart"/>
      <w:r w:rsidRPr="00BC6AC8">
        <w:rPr>
          <w:rFonts w:ascii="Arial" w:hAnsi="Arial" w:cs="Arial"/>
          <w:sz w:val="20"/>
          <w:szCs w:val="20"/>
        </w:rPr>
        <w:t>DenseNet</w:t>
      </w:r>
      <w:proofErr w:type="spellEnd"/>
      <w:r w:rsidRPr="00BC6AC8">
        <w:rPr>
          <w:rFonts w:ascii="Arial" w:hAnsi="Arial" w:cs="Arial"/>
          <w:sz w:val="20"/>
          <w:szCs w:val="20"/>
        </w:rPr>
        <w:t>-based architectures have also been explored for DR classification due to their efficient feature propagation and reduced parameter complexity. Yan et al. [23] utilized DenseNet121 to classify DR stages, demonstrating improved performance compared to traditional CNNs. Their model leveraged densely connected layers to enhance feature reuse, resulting in higher classification accuracy and robustness to variations in retinal images. The effectiveness of DenseNet121 in DR classification has motivated its adoption in this study, as it provides a balance between accuracy and computational efficiency.</w:t>
      </w:r>
    </w:p>
    <w:p w14:paraId="7DF9D985" w14:textId="35026842" w:rsidR="00774A91" w:rsidRPr="00BC6AC8" w:rsidRDefault="00774A91" w:rsidP="004536A0">
      <w:pPr>
        <w:jc w:val="both"/>
        <w:rPr>
          <w:rFonts w:ascii="Arial" w:hAnsi="Arial" w:cs="Arial"/>
          <w:sz w:val="20"/>
          <w:szCs w:val="20"/>
        </w:rPr>
      </w:pPr>
      <w:r w:rsidRPr="00BC6AC8">
        <w:rPr>
          <w:rFonts w:ascii="Arial" w:hAnsi="Arial" w:cs="Arial"/>
          <w:sz w:val="20"/>
          <w:szCs w:val="20"/>
        </w:rPr>
        <w:t xml:space="preserve">Despite these advancements, challenges remain in achieving robust and generalizable DR classification models. One major issue is dataset imbalance, where certain DR stages have significantly fewer samples than others, leading to biased predictions [24]. To address this, researchers have explored data augmentation techniques such as image rotation, flipping, and contrast adjustments to artificially expand training datasets [25]. Additionally, ensemble learning approaches, which combine multiple CNN architectures, have been investigated to enhance model robustness and reduce misclassification </w:t>
      </w:r>
      <w:proofErr w:type="gramStart"/>
      <w:r w:rsidRPr="00BC6AC8">
        <w:rPr>
          <w:rFonts w:ascii="Arial" w:hAnsi="Arial" w:cs="Arial"/>
          <w:sz w:val="20"/>
          <w:szCs w:val="20"/>
        </w:rPr>
        <w:t>rates  [</w:t>
      </w:r>
      <w:proofErr w:type="gramEnd"/>
      <w:r w:rsidRPr="00BC6AC8">
        <w:rPr>
          <w:rFonts w:ascii="Arial" w:hAnsi="Arial" w:cs="Arial"/>
          <w:sz w:val="20"/>
          <w:szCs w:val="20"/>
        </w:rPr>
        <w:t>26].</w:t>
      </w:r>
    </w:p>
    <w:p w14:paraId="751ABAC0" w14:textId="5C4CE8F7" w:rsidR="00774A91" w:rsidRPr="00BC6AC8" w:rsidRDefault="00774A91" w:rsidP="004536A0">
      <w:pPr>
        <w:jc w:val="both"/>
        <w:rPr>
          <w:rFonts w:ascii="Arial" w:hAnsi="Arial" w:cs="Arial"/>
          <w:sz w:val="20"/>
          <w:szCs w:val="20"/>
        </w:rPr>
      </w:pPr>
      <w:r w:rsidRPr="00BC6AC8">
        <w:rPr>
          <w:rFonts w:ascii="Arial" w:hAnsi="Arial" w:cs="Arial"/>
          <w:sz w:val="20"/>
          <w:szCs w:val="20"/>
        </w:rPr>
        <w:t xml:space="preserve">Another critical aspect of DR classification is interpretability. While deep learning models achieve high accuracy, their "black-box" nature limits clinical adoption. Recent studies have introduced </w:t>
      </w:r>
      <w:proofErr w:type="spellStart"/>
      <w:r w:rsidRPr="00BC6AC8">
        <w:rPr>
          <w:rFonts w:ascii="Arial" w:hAnsi="Arial" w:cs="Arial"/>
          <w:sz w:val="20"/>
          <w:szCs w:val="20"/>
        </w:rPr>
        <w:t>explainability</w:t>
      </w:r>
      <w:proofErr w:type="spellEnd"/>
      <w:r w:rsidRPr="00BC6AC8">
        <w:rPr>
          <w:rFonts w:ascii="Arial" w:hAnsi="Arial" w:cs="Arial"/>
          <w:sz w:val="20"/>
          <w:szCs w:val="20"/>
        </w:rPr>
        <w:t xml:space="preserve"> methods such as Grad-CAM and attention mechanisms to visualize model predictions and highlight pathological features in retinal images [27]. These techniques improve trust in AI-based systems and facilitate integration into clinical workflows.</w:t>
      </w:r>
    </w:p>
    <w:p w14:paraId="1D7B4646" w14:textId="77777777" w:rsidR="00774A91" w:rsidRPr="00BC6AC8" w:rsidRDefault="00774A91" w:rsidP="004536A0">
      <w:pPr>
        <w:pStyle w:val="Heading1"/>
        <w:keepNext w:val="0"/>
        <w:keepLines w:val="0"/>
        <w:numPr>
          <w:ilvl w:val="0"/>
          <w:numId w:val="1"/>
        </w:numPr>
        <w:tabs>
          <w:tab w:val="left" w:pos="409"/>
        </w:tabs>
        <w:spacing w:before="209"/>
        <w:rPr>
          <w:rFonts w:ascii="Arial" w:hAnsi="Arial" w:cs="Arial"/>
          <w:b/>
          <w:bCs/>
          <w:color w:val="auto"/>
          <w:sz w:val="22"/>
          <w:szCs w:val="22"/>
        </w:rPr>
      </w:pPr>
      <w:r w:rsidRPr="00BC6AC8">
        <w:rPr>
          <w:rFonts w:ascii="Arial" w:hAnsi="Arial" w:cs="Arial"/>
          <w:b/>
          <w:bCs/>
          <w:color w:val="auto"/>
          <w:spacing w:val="-2"/>
          <w:sz w:val="22"/>
          <w:szCs w:val="22"/>
        </w:rPr>
        <w:t>METHODOLOGY</w:t>
      </w:r>
    </w:p>
    <w:p w14:paraId="1D439BE9" w14:textId="297108D4" w:rsidR="00774A91" w:rsidRPr="00BC6AC8" w:rsidRDefault="00774A91" w:rsidP="004536A0">
      <w:pPr>
        <w:rPr>
          <w:rFonts w:ascii="Arial" w:hAnsi="Arial" w:cs="Arial"/>
          <w:b/>
          <w:bCs/>
          <w:sz w:val="20"/>
          <w:szCs w:val="20"/>
        </w:rPr>
      </w:pPr>
      <w:r w:rsidRPr="00BC6AC8">
        <w:rPr>
          <w:rFonts w:ascii="Arial" w:hAnsi="Arial" w:cs="Arial"/>
          <w:b/>
          <w:bCs/>
          <w:sz w:val="20"/>
          <w:szCs w:val="20"/>
        </w:rPr>
        <w:t>Dataset Description</w:t>
      </w:r>
    </w:p>
    <w:p w14:paraId="45C10120" w14:textId="228A6277" w:rsidR="00774A91" w:rsidRPr="00BC6AC8" w:rsidRDefault="00774A91" w:rsidP="004536A0">
      <w:pPr>
        <w:jc w:val="both"/>
        <w:rPr>
          <w:rFonts w:ascii="Arial" w:hAnsi="Arial" w:cs="Arial"/>
          <w:sz w:val="20"/>
          <w:szCs w:val="20"/>
        </w:rPr>
      </w:pPr>
      <w:r w:rsidRPr="00BC6AC8">
        <w:rPr>
          <w:rFonts w:ascii="Arial" w:hAnsi="Arial" w:cs="Arial"/>
          <w:sz w:val="20"/>
          <w:szCs w:val="20"/>
        </w:rPr>
        <w:t>The dataset used for this study consists of 2,750 retinal fundus images categorized into five distinct classes: Healthy (Not DR) - 1000, Mild DR - 370, Moderate DR - 900, Proliferative DR - 290, and Severe DR - 190. These images were collected from publicly available sources, ensuring a diverse distribution of cases to improve model generalization. The images vary in resolution and quality, representing real-world variations encountered in clinical settings. Class imbalance is a significant challenge in DR datasets, as rare conditions like Proliferative DR and Severe DR have fewer samples, making it difficult for deep learning models to learn robust features for these classes [20].</w:t>
      </w:r>
    </w:p>
    <w:p w14:paraId="18550D68" w14:textId="5319EF03" w:rsidR="00774A91" w:rsidRDefault="00774A91" w:rsidP="004536A0">
      <w:pPr>
        <w:jc w:val="both"/>
        <w:rPr>
          <w:rFonts w:ascii="Arial" w:hAnsi="Arial" w:cs="Arial"/>
          <w:sz w:val="20"/>
          <w:szCs w:val="20"/>
        </w:rPr>
      </w:pPr>
      <w:r w:rsidRPr="00BC6AC8">
        <w:rPr>
          <w:rFonts w:ascii="Arial" w:hAnsi="Arial" w:cs="Arial"/>
          <w:sz w:val="20"/>
          <w:szCs w:val="20"/>
        </w:rPr>
        <w:t xml:space="preserve">To address this issue, data augmentation techniques such as rotation, flipping, contrast adjustment, and Gaussian noise addition were applied to artificially increase the representation of minority classes. To mitigate this, data augmentation techniques such as rotation, flipping, and contrast adjustments were applied to artificially increase the number of images in the underrepresented classes. These images were sourced from publicly available DR screening datasets, ensuring high-quality and clinically relevant annotations. The fundus images exhibit key pathological features, including microaneurysms, </w:t>
      </w:r>
      <w:proofErr w:type="spellStart"/>
      <w:r w:rsidRPr="00BC6AC8">
        <w:rPr>
          <w:rFonts w:ascii="Arial" w:hAnsi="Arial" w:cs="Arial"/>
          <w:sz w:val="20"/>
          <w:szCs w:val="20"/>
        </w:rPr>
        <w:t>hemorrhages</w:t>
      </w:r>
      <w:proofErr w:type="spellEnd"/>
      <w:r w:rsidRPr="00BC6AC8">
        <w:rPr>
          <w:rFonts w:ascii="Arial" w:hAnsi="Arial" w:cs="Arial"/>
          <w:sz w:val="20"/>
          <w:szCs w:val="20"/>
        </w:rPr>
        <w:t xml:space="preserve">, and exudates, which are critical for stage-wise classification. The dataset plays a crucial </w:t>
      </w:r>
      <w:r w:rsidRPr="00BC6AC8">
        <w:rPr>
          <w:rFonts w:ascii="Arial" w:hAnsi="Arial" w:cs="Arial"/>
          <w:sz w:val="20"/>
          <w:szCs w:val="20"/>
        </w:rPr>
        <w:lastRenderedPageBreak/>
        <w:t>role in training the deep learning model to distinguish between various DR stages effectively while addressing challenges such as class imbalance and variability in image quality.</w:t>
      </w:r>
    </w:p>
    <w:p w14:paraId="24F33A61" w14:textId="054362D4" w:rsidR="00C50E5E" w:rsidRDefault="00C50E5E" w:rsidP="004536A0">
      <w:pPr>
        <w:jc w:val="both"/>
        <w:rPr>
          <w:rFonts w:ascii="Arial" w:hAnsi="Arial" w:cs="Arial"/>
          <w:sz w:val="20"/>
          <w:szCs w:val="20"/>
        </w:rPr>
      </w:pPr>
    </w:p>
    <w:p w14:paraId="05331B43" w14:textId="7E3B7429" w:rsidR="00C50E5E" w:rsidRDefault="00C50E5E" w:rsidP="004536A0">
      <w:pPr>
        <w:jc w:val="both"/>
        <w:rPr>
          <w:rFonts w:ascii="Arial" w:hAnsi="Arial" w:cs="Arial"/>
          <w:sz w:val="20"/>
          <w:szCs w:val="20"/>
        </w:rPr>
      </w:pPr>
      <w:r w:rsidRPr="00BC6AC8">
        <w:rPr>
          <w:rFonts w:ascii="Arial" w:hAnsi="Arial" w:cs="Arial"/>
          <w:noProof/>
        </w:rPr>
        <w:drawing>
          <wp:inline distT="0" distB="0" distL="0" distR="0" wp14:anchorId="266A7FB2" wp14:editId="6FE4D245">
            <wp:extent cx="2640965" cy="1447800"/>
            <wp:effectExtent l="0" t="0" r="6985" b="0"/>
            <wp:docPr id="212953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0965" cy="1447800"/>
                    </a:xfrm>
                    <a:prstGeom prst="rect">
                      <a:avLst/>
                    </a:prstGeom>
                    <a:noFill/>
                    <a:ln>
                      <a:noFill/>
                    </a:ln>
                  </pic:spPr>
                </pic:pic>
              </a:graphicData>
            </a:graphic>
          </wp:inline>
        </w:drawing>
      </w:r>
    </w:p>
    <w:p w14:paraId="49E4541C" w14:textId="70290E1C" w:rsidR="00C50E5E" w:rsidRPr="00BC6AC8" w:rsidRDefault="00C50E5E" w:rsidP="004536A0">
      <w:pPr>
        <w:jc w:val="both"/>
        <w:rPr>
          <w:rFonts w:ascii="Arial" w:hAnsi="Arial" w:cs="Arial"/>
          <w:sz w:val="20"/>
          <w:szCs w:val="20"/>
        </w:rPr>
      </w:pPr>
      <w:r>
        <w:rPr>
          <w:rFonts w:ascii="Arial" w:hAnsi="Arial" w:cs="Arial"/>
          <w:sz w:val="20"/>
          <w:szCs w:val="20"/>
        </w:rPr>
        <w:t>Fig. 1.</w:t>
      </w:r>
    </w:p>
    <w:p w14:paraId="11F00E06" w14:textId="687E2C60" w:rsidR="00774A91" w:rsidRPr="00BC6AC8" w:rsidRDefault="00774A91" w:rsidP="004536A0">
      <w:pPr>
        <w:jc w:val="both"/>
        <w:rPr>
          <w:rFonts w:ascii="Arial" w:hAnsi="Arial" w:cs="Arial"/>
          <w:b/>
          <w:bCs/>
          <w:sz w:val="20"/>
          <w:szCs w:val="20"/>
        </w:rPr>
      </w:pPr>
      <w:r w:rsidRPr="00BC6AC8">
        <w:rPr>
          <w:rFonts w:ascii="Arial" w:hAnsi="Arial" w:cs="Arial"/>
          <w:b/>
          <w:bCs/>
          <w:sz w:val="20"/>
          <w:szCs w:val="20"/>
        </w:rPr>
        <w:t>Data Augmentation</w:t>
      </w:r>
    </w:p>
    <w:p w14:paraId="4156BB58" w14:textId="68908164" w:rsidR="00774A91" w:rsidRDefault="00774A91" w:rsidP="004536A0">
      <w:pPr>
        <w:jc w:val="both"/>
        <w:rPr>
          <w:rFonts w:ascii="Arial" w:hAnsi="Arial" w:cs="Arial"/>
          <w:sz w:val="20"/>
          <w:szCs w:val="20"/>
        </w:rPr>
      </w:pPr>
      <w:r w:rsidRPr="00BC6AC8">
        <w:rPr>
          <w:rFonts w:ascii="Arial" w:hAnsi="Arial" w:cs="Arial"/>
          <w:sz w:val="20"/>
          <w:szCs w:val="20"/>
        </w:rPr>
        <w:t xml:space="preserve">To enhance the generalizability and robustness of the deep learning model, data augmentation techniques were applied to the training dataset. Given the class imbalance in the dataset, augmentation was particularly useful for increasing the representation of underrepresented categories such as Severe and Proliferative DR. The augmentation process involved geometric transformations, </w:t>
      </w:r>
      <w:proofErr w:type="spellStart"/>
      <w:r w:rsidRPr="00BC6AC8">
        <w:rPr>
          <w:rFonts w:ascii="Arial" w:hAnsi="Arial" w:cs="Arial"/>
          <w:sz w:val="20"/>
          <w:szCs w:val="20"/>
        </w:rPr>
        <w:t>color</w:t>
      </w:r>
      <w:proofErr w:type="spellEnd"/>
      <w:r w:rsidRPr="00BC6AC8">
        <w:rPr>
          <w:rFonts w:ascii="Arial" w:hAnsi="Arial" w:cs="Arial"/>
          <w:sz w:val="20"/>
          <w:szCs w:val="20"/>
        </w:rPr>
        <w:t xml:space="preserve"> variations, and contrast adjustments to create diverse training samples while preserving the clinical features essential for DR classification. The applied transformations included random rotations (±20 degrees),</w:t>
      </w:r>
      <w:r w:rsidR="004731E5" w:rsidRPr="004731E5">
        <w:rPr>
          <w:rFonts w:ascii="Arial" w:hAnsi="Arial" w:cs="Arial"/>
          <w:noProof/>
          <w:sz w:val="20"/>
          <w:szCs w:val="20"/>
        </w:rPr>
        <w:t xml:space="preserve"> </w:t>
      </w:r>
      <w:r w:rsidRPr="00BC6AC8">
        <w:rPr>
          <w:rFonts w:ascii="Arial" w:hAnsi="Arial" w:cs="Arial"/>
          <w:sz w:val="20"/>
          <w:szCs w:val="20"/>
        </w:rPr>
        <w:t xml:space="preserve">horizontal and vertical flipping, zooming (up to 10%), brightness adjustments, and Gaussian noise addition. These techniques helped simulate real-world variations in retinal images caused by differences in camera exposure, patient positioning, and imaging </w:t>
      </w:r>
      <w:proofErr w:type="spellStart"/>
      <w:r w:rsidRPr="00BC6AC8">
        <w:rPr>
          <w:rFonts w:ascii="Arial" w:hAnsi="Arial" w:cs="Arial"/>
          <w:sz w:val="20"/>
          <w:szCs w:val="20"/>
        </w:rPr>
        <w:t>artifacts</w:t>
      </w:r>
      <w:proofErr w:type="spellEnd"/>
      <w:r w:rsidRPr="00BC6AC8">
        <w:rPr>
          <w:rFonts w:ascii="Arial" w:hAnsi="Arial" w:cs="Arial"/>
          <w:sz w:val="20"/>
          <w:szCs w:val="20"/>
        </w:rPr>
        <w:t>. Additionally, augmentation prevented overfitting by encouraging the model to learn more generalizable features rather than memorizing specific patterns in the training data.</w:t>
      </w:r>
    </w:p>
    <w:p w14:paraId="2B76CE5A" w14:textId="5A592891" w:rsidR="00C50E5E" w:rsidRDefault="00C50E5E" w:rsidP="004536A0">
      <w:pPr>
        <w:jc w:val="both"/>
        <w:rPr>
          <w:rFonts w:ascii="Arial" w:hAnsi="Arial" w:cs="Arial"/>
          <w:sz w:val="20"/>
          <w:szCs w:val="20"/>
        </w:rPr>
      </w:pPr>
      <w:r w:rsidRPr="00BC6AC8">
        <w:rPr>
          <w:rFonts w:ascii="Arial" w:hAnsi="Arial" w:cs="Arial"/>
          <w:noProof/>
          <w:sz w:val="20"/>
          <w:szCs w:val="20"/>
        </w:rPr>
        <w:drawing>
          <wp:inline distT="0" distB="0" distL="0" distR="0" wp14:anchorId="4D8278D6" wp14:editId="21627CC4">
            <wp:extent cx="2639535" cy="1152525"/>
            <wp:effectExtent l="0" t="0" r="8890" b="0"/>
            <wp:docPr id="1175066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66271" name=""/>
                    <pic:cNvPicPr/>
                  </pic:nvPicPr>
                  <pic:blipFill>
                    <a:blip r:embed="rId15"/>
                    <a:stretch>
                      <a:fillRect/>
                    </a:stretch>
                  </pic:blipFill>
                  <pic:spPr>
                    <a:xfrm>
                      <a:off x="0" y="0"/>
                      <a:ext cx="2680599" cy="1170455"/>
                    </a:xfrm>
                    <a:prstGeom prst="rect">
                      <a:avLst/>
                    </a:prstGeom>
                  </pic:spPr>
                </pic:pic>
              </a:graphicData>
            </a:graphic>
          </wp:inline>
        </w:drawing>
      </w:r>
    </w:p>
    <w:p w14:paraId="297639D0" w14:textId="47AB0413" w:rsidR="00C50E5E" w:rsidRPr="00BC6AC8" w:rsidRDefault="00C50E5E" w:rsidP="004536A0">
      <w:pPr>
        <w:jc w:val="both"/>
        <w:rPr>
          <w:rFonts w:ascii="Arial" w:hAnsi="Arial" w:cs="Arial"/>
          <w:sz w:val="20"/>
          <w:szCs w:val="20"/>
        </w:rPr>
      </w:pPr>
      <w:r>
        <w:rPr>
          <w:rFonts w:ascii="Arial" w:hAnsi="Arial" w:cs="Arial"/>
          <w:sz w:val="20"/>
          <w:szCs w:val="20"/>
        </w:rPr>
        <w:t xml:space="preserve">Fig. 2. </w:t>
      </w:r>
    </w:p>
    <w:p w14:paraId="2BD406BA" w14:textId="05A08551" w:rsidR="00774A91" w:rsidRPr="00BC6AC8" w:rsidRDefault="00774A91" w:rsidP="004536A0">
      <w:pPr>
        <w:jc w:val="both"/>
        <w:rPr>
          <w:rFonts w:ascii="Arial" w:hAnsi="Arial" w:cs="Arial"/>
          <w:sz w:val="20"/>
          <w:szCs w:val="20"/>
        </w:rPr>
      </w:pPr>
      <w:r w:rsidRPr="00BC6AC8">
        <w:rPr>
          <w:rFonts w:ascii="Arial" w:hAnsi="Arial" w:cs="Arial"/>
          <w:noProof/>
          <w:sz w:val="20"/>
          <w:szCs w:val="20"/>
        </w:rPr>
        <w:t xml:space="preserve"> </w:t>
      </w:r>
      <w:r w:rsidRPr="00BC6AC8">
        <w:rPr>
          <w:rFonts w:ascii="Arial" w:hAnsi="Arial" w:cs="Arial"/>
          <w:sz w:val="20"/>
          <w:szCs w:val="20"/>
        </w:rPr>
        <w:t>By integrating these augmentation techniques, the dataset size effectively increased, providing the model with a more diverse and representative training set. This approach contributed to improved model stability and better performance in distinguishing between different DR stages. The use of augmentation aligns with best practices in deep learning for medical image classification, ensuring that the model can handle variations in real-world clinical settings [28].</w:t>
      </w:r>
    </w:p>
    <w:p w14:paraId="0012C984" w14:textId="77777777" w:rsidR="00774A91" w:rsidRPr="00BC6AC8" w:rsidRDefault="00774A91" w:rsidP="004536A0">
      <w:pPr>
        <w:jc w:val="both"/>
        <w:rPr>
          <w:rFonts w:ascii="Arial" w:hAnsi="Arial" w:cs="Arial"/>
          <w:b/>
          <w:bCs/>
          <w:sz w:val="20"/>
          <w:szCs w:val="20"/>
        </w:rPr>
      </w:pPr>
      <w:r w:rsidRPr="00BC6AC8">
        <w:rPr>
          <w:rFonts w:ascii="Arial" w:hAnsi="Arial" w:cs="Arial"/>
          <w:b/>
          <w:bCs/>
          <w:sz w:val="20"/>
          <w:szCs w:val="20"/>
        </w:rPr>
        <w:t>Model Architecture DenseNet121</w:t>
      </w:r>
    </w:p>
    <w:p w14:paraId="6BC98C6A" w14:textId="1E26076D" w:rsidR="00774A91" w:rsidRDefault="00774A91" w:rsidP="004536A0">
      <w:pPr>
        <w:jc w:val="both"/>
        <w:rPr>
          <w:rFonts w:ascii="Arial" w:hAnsi="Arial" w:cs="Arial"/>
          <w:sz w:val="20"/>
          <w:szCs w:val="20"/>
        </w:rPr>
      </w:pPr>
      <w:r w:rsidRPr="00BC6AC8">
        <w:rPr>
          <w:rFonts w:ascii="Arial" w:hAnsi="Arial" w:cs="Arial"/>
          <w:sz w:val="20"/>
          <w:szCs w:val="20"/>
        </w:rPr>
        <w:t xml:space="preserve">The deep learning model employed in this study for multiclass classification of Diabetic Retinopathy (DR) stages is </w:t>
      </w:r>
      <w:r w:rsidRPr="00BC6AC8">
        <w:rPr>
          <w:rFonts w:ascii="Arial" w:hAnsi="Arial" w:cs="Arial"/>
          <w:b/>
          <w:bCs/>
          <w:sz w:val="20"/>
          <w:szCs w:val="20"/>
        </w:rPr>
        <w:t>DenseNet121</w:t>
      </w:r>
      <w:r w:rsidRPr="00BC6AC8">
        <w:rPr>
          <w:rFonts w:ascii="Arial" w:hAnsi="Arial" w:cs="Arial"/>
          <w:sz w:val="20"/>
          <w:szCs w:val="20"/>
        </w:rPr>
        <w:t xml:space="preserve">, a widely used convolutional neural network (CNN) architecture known for its efficient feature reuse and reduced parameter complexity. DenseNet121 follows a densely connected structure where each layer receives inputs from all preceding layers, ensuring maximum information flow across the network. This connectivity helps in mitigating the vanishing gradient problem, improving feature propagation, and enhancing model efficiency while reducing the total number of parameters. DenseNet121 consists of multiple </w:t>
      </w:r>
      <w:r w:rsidRPr="00BC6AC8">
        <w:rPr>
          <w:rFonts w:ascii="Arial" w:hAnsi="Arial" w:cs="Arial"/>
          <w:b/>
          <w:bCs/>
          <w:sz w:val="20"/>
          <w:szCs w:val="20"/>
        </w:rPr>
        <w:t>dense blocks</w:t>
      </w:r>
      <w:r w:rsidRPr="00BC6AC8">
        <w:rPr>
          <w:rFonts w:ascii="Arial" w:hAnsi="Arial" w:cs="Arial"/>
          <w:sz w:val="20"/>
          <w:szCs w:val="20"/>
        </w:rPr>
        <w:t xml:space="preserve">, each containing several convolutional layers. Within each block, feature maps from earlier layers are concatenated instead of being summed, allowing the network to learn complex hierarchical representations without redundant computations. The model also includes </w:t>
      </w:r>
      <w:r w:rsidRPr="00BC6AC8">
        <w:rPr>
          <w:rFonts w:ascii="Arial" w:hAnsi="Arial" w:cs="Arial"/>
          <w:b/>
          <w:bCs/>
          <w:sz w:val="20"/>
          <w:szCs w:val="20"/>
        </w:rPr>
        <w:t>transition layers</w:t>
      </w:r>
      <w:r w:rsidRPr="00BC6AC8">
        <w:rPr>
          <w:rFonts w:ascii="Arial" w:hAnsi="Arial" w:cs="Arial"/>
          <w:sz w:val="20"/>
          <w:szCs w:val="20"/>
        </w:rPr>
        <w:t xml:space="preserve">, which apply batch normalization and 1×1 </w:t>
      </w:r>
      <w:proofErr w:type="gramStart"/>
      <w:r w:rsidRPr="00BC6AC8">
        <w:rPr>
          <w:rFonts w:ascii="Arial" w:hAnsi="Arial" w:cs="Arial"/>
          <w:sz w:val="20"/>
          <w:szCs w:val="20"/>
        </w:rPr>
        <w:lastRenderedPageBreak/>
        <w:t>convolutions</w:t>
      </w:r>
      <w:proofErr w:type="gramEnd"/>
      <w:r w:rsidRPr="00BC6AC8">
        <w:rPr>
          <w:rFonts w:ascii="Arial" w:hAnsi="Arial" w:cs="Arial"/>
          <w:sz w:val="20"/>
          <w:szCs w:val="20"/>
        </w:rPr>
        <w:t xml:space="preserve"> to reduce dimensionality, followed by average pooling to </w:t>
      </w:r>
      <w:proofErr w:type="spellStart"/>
      <w:r w:rsidRPr="00BC6AC8">
        <w:rPr>
          <w:rFonts w:ascii="Arial" w:hAnsi="Arial" w:cs="Arial"/>
          <w:sz w:val="20"/>
          <w:szCs w:val="20"/>
        </w:rPr>
        <w:t>downsample</w:t>
      </w:r>
      <w:proofErr w:type="spellEnd"/>
      <w:r w:rsidRPr="00BC6AC8">
        <w:rPr>
          <w:rFonts w:ascii="Arial" w:hAnsi="Arial" w:cs="Arial"/>
          <w:sz w:val="20"/>
          <w:szCs w:val="20"/>
        </w:rPr>
        <w:t xml:space="preserve"> feature maps progressively. The final classification layer is adapted to match the five-class DR classification task by replacing the default fully connected (FC) layer with a </w:t>
      </w:r>
      <w:proofErr w:type="spellStart"/>
      <w:r w:rsidRPr="00BC6AC8">
        <w:rPr>
          <w:rFonts w:ascii="Arial" w:hAnsi="Arial" w:cs="Arial"/>
          <w:sz w:val="20"/>
          <w:szCs w:val="20"/>
        </w:rPr>
        <w:t>softmax</w:t>
      </w:r>
      <w:proofErr w:type="spellEnd"/>
      <w:r w:rsidRPr="00BC6AC8">
        <w:rPr>
          <w:rFonts w:ascii="Arial" w:hAnsi="Arial" w:cs="Arial"/>
          <w:sz w:val="20"/>
          <w:szCs w:val="20"/>
        </w:rPr>
        <w:t xml:space="preserve"> layer corresponding to the DR stages.</w:t>
      </w:r>
    </w:p>
    <w:p w14:paraId="5904FBE3" w14:textId="3E6C25A2" w:rsidR="0064595A" w:rsidRDefault="00C50E5E" w:rsidP="004536A0">
      <w:pPr>
        <w:jc w:val="both"/>
        <w:rPr>
          <w:rFonts w:ascii="Arial" w:hAnsi="Arial" w:cs="Arial"/>
          <w:sz w:val="20"/>
          <w:szCs w:val="20"/>
        </w:rPr>
      </w:pPr>
      <w:r w:rsidRPr="00675465">
        <w:rPr>
          <w:rFonts w:ascii="Arial" w:hAnsi="Arial" w:cs="Arial"/>
          <w:noProof/>
          <w:sz w:val="20"/>
          <w:szCs w:val="20"/>
        </w:rPr>
        <w:drawing>
          <wp:inline distT="0" distB="0" distL="0" distR="0" wp14:anchorId="55EC7C56" wp14:editId="2CCBB686">
            <wp:extent cx="5267325" cy="2619375"/>
            <wp:effectExtent l="0" t="0" r="9525" b="9525"/>
            <wp:docPr id="8" name="Picture 7">
              <a:extLst xmlns:a="http://schemas.openxmlformats.org/drawingml/2006/main">
                <a:ext uri="{FF2B5EF4-FFF2-40B4-BE49-F238E27FC236}">
                  <a16:creationId xmlns:a16="http://schemas.microsoft.com/office/drawing/2014/main" id="{4B17A6C1-FD21-A384-7EF2-C5CBFE2AA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B17A6C1-FD21-A384-7EF2-C5CBFE2AAAE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67325" cy="2619375"/>
                    </a:xfrm>
                    <a:prstGeom prst="rect">
                      <a:avLst/>
                    </a:prstGeom>
                  </pic:spPr>
                </pic:pic>
              </a:graphicData>
            </a:graphic>
          </wp:inline>
        </w:drawing>
      </w:r>
    </w:p>
    <w:p w14:paraId="4BA968B3" w14:textId="0C1E2F15" w:rsidR="0064595A" w:rsidRDefault="00C50E5E" w:rsidP="004536A0">
      <w:pPr>
        <w:jc w:val="both"/>
        <w:rPr>
          <w:rFonts w:ascii="Arial" w:hAnsi="Arial" w:cs="Arial"/>
          <w:sz w:val="20"/>
          <w:szCs w:val="20"/>
        </w:rPr>
      </w:pPr>
      <w:r>
        <w:rPr>
          <w:rFonts w:ascii="Arial" w:hAnsi="Arial" w:cs="Arial"/>
          <w:sz w:val="20"/>
          <w:szCs w:val="20"/>
        </w:rPr>
        <w:t xml:space="preserve">Fig. 3. </w:t>
      </w:r>
      <w:r w:rsidRPr="00C50E5E">
        <w:rPr>
          <w:rFonts w:ascii="Arial" w:hAnsi="Arial" w:cs="Arial"/>
          <w:sz w:val="20"/>
          <w:szCs w:val="20"/>
        </w:rPr>
        <w:t>Model Architecture DenseNet121</w:t>
      </w:r>
      <w:r>
        <w:rPr>
          <w:rFonts w:ascii="Arial" w:hAnsi="Arial" w:cs="Arial"/>
          <w:sz w:val="20"/>
          <w:szCs w:val="20"/>
        </w:rPr>
        <w:t>.</w:t>
      </w:r>
    </w:p>
    <w:p w14:paraId="45DC8BB5" w14:textId="38E87020" w:rsidR="00C50E5E" w:rsidRDefault="00C50E5E" w:rsidP="004536A0">
      <w:pPr>
        <w:jc w:val="both"/>
        <w:rPr>
          <w:rFonts w:ascii="Arial" w:hAnsi="Arial" w:cs="Arial"/>
          <w:sz w:val="20"/>
          <w:szCs w:val="20"/>
        </w:rPr>
      </w:pPr>
    </w:p>
    <w:p w14:paraId="48225F81" w14:textId="69B6B692" w:rsidR="00C50E5E" w:rsidRDefault="00C50E5E" w:rsidP="004536A0">
      <w:pPr>
        <w:jc w:val="both"/>
        <w:rPr>
          <w:rFonts w:ascii="Arial" w:hAnsi="Arial" w:cs="Arial"/>
          <w:sz w:val="20"/>
          <w:szCs w:val="20"/>
        </w:rPr>
      </w:pPr>
    </w:p>
    <w:p w14:paraId="2186EFA9" w14:textId="50A4DA18" w:rsidR="00C50E5E" w:rsidRDefault="00C50E5E" w:rsidP="004536A0">
      <w:pPr>
        <w:jc w:val="both"/>
        <w:rPr>
          <w:rFonts w:ascii="Arial" w:hAnsi="Arial" w:cs="Arial"/>
          <w:sz w:val="20"/>
          <w:szCs w:val="20"/>
        </w:rPr>
      </w:pPr>
    </w:p>
    <w:p w14:paraId="5F4FB14B" w14:textId="0F517DA4" w:rsidR="00C50E5E" w:rsidRDefault="00C50E5E" w:rsidP="004536A0">
      <w:pPr>
        <w:jc w:val="both"/>
        <w:rPr>
          <w:rFonts w:ascii="Arial" w:hAnsi="Arial" w:cs="Arial"/>
          <w:sz w:val="20"/>
          <w:szCs w:val="20"/>
        </w:rPr>
      </w:pPr>
    </w:p>
    <w:p w14:paraId="444DA590" w14:textId="71D56CDC" w:rsidR="00C50E5E" w:rsidRDefault="00C50E5E" w:rsidP="004536A0">
      <w:pPr>
        <w:jc w:val="both"/>
        <w:rPr>
          <w:rFonts w:ascii="Arial" w:hAnsi="Arial" w:cs="Arial"/>
          <w:sz w:val="20"/>
          <w:szCs w:val="20"/>
        </w:rPr>
      </w:pPr>
    </w:p>
    <w:p w14:paraId="23BE352D" w14:textId="530ABF8F" w:rsidR="00C50E5E" w:rsidRDefault="00C50E5E" w:rsidP="004536A0">
      <w:pPr>
        <w:jc w:val="both"/>
        <w:rPr>
          <w:rFonts w:ascii="Arial" w:hAnsi="Arial" w:cs="Arial"/>
          <w:sz w:val="20"/>
          <w:szCs w:val="20"/>
        </w:rPr>
      </w:pPr>
    </w:p>
    <w:p w14:paraId="5E63C456" w14:textId="34700CF5" w:rsidR="00C50E5E" w:rsidRDefault="00C50E5E" w:rsidP="004536A0">
      <w:pPr>
        <w:jc w:val="both"/>
        <w:rPr>
          <w:rFonts w:ascii="Arial" w:hAnsi="Arial" w:cs="Arial"/>
          <w:sz w:val="20"/>
          <w:szCs w:val="20"/>
        </w:rPr>
      </w:pPr>
    </w:p>
    <w:p w14:paraId="49ADD431" w14:textId="2CB236B1" w:rsidR="00C50E5E" w:rsidRDefault="00C50E5E" w:rsidP="004536A0">
      <w:pPr>
        <w:jc w:val="both"/>
        <w:rPr>
          <w:rFonts w:ascii="Arial" w:hAnsi="Arial" w:cs="Arial"/>
          <w:sz w:val="20"/>
          <w:szCs w:val="20"/>
        </w:rPr>
      </w:pPr>
    </w:p>
    <w:p w14:paraId="4BE8E470" w14:textId="77777777" w:rsidR="00C50E5E" w:rsidRDefault="00C50E5E" w:rsidP="004536A0">
      <w:pPr>
        <w:jc w:val="both"/>
        <w:rPr>
          <w:rFonts w:ascii="Arial" w:hAnsi="Arial" w:cs="Arial"/>
          <w:sz w:val="20"/>
          <w:szCs w:val="20"/>
        </w:rPr>
      </w:pPr>
    </w:p>
    <w:p w14:paraId="6F124CFF" w14:textId="3C0B256A" w:rsidR="0064595A" w:rsidRPr="0064595A" w:rsidRDefault="0064595A" w:rsidP="004536A0">
      <w:pPr>
        <w:jc w:val="both"/>
        <w:rPr>
          <w:rFonts w:ascii="Arial" w:hAnsi="Arial" w:cs="Arial"/>
          <w:b/>
          <w:bCs/>
          <w:sz w:val="20"/>
          <w:szCs w:val="20"/>
        </w:rPr>
      </w:pPr>
      <w:r w:rsidRPr="0064595A">
        <w:rPr>
          <w:rFonts w:ascii="Arial" w:hAnsi="Arial" w:cs="Arial"/>
          <w:b/>
          <w:bCs/>
          <w:sz w:val="20"/>
          <w:szCs w:val="20"/>
        </w:rPr>
        <w:t>System Architecture</w:t>
      </w:r>
    </w:p>
    <w:p w14:paraId="4FF07591" w14:textId="77777777" w:rsidR="0064595A" w:rsidRDefault="0064595A" w:rsidP="004536A0">
      <w:pPr>
        <w:jc w:val="both"/>
        <w:rPr>
          <w:rFonts w:ascii="Arial" w:hAnsi="Arial" w:cs="Arial"/>
          <w:sz w:val="20"/>
          <w:szCs w:val="20"/>
        </w:rPr>
      </w:pPr>
    </w:p>
    <w:p w14:paraId="2E1CB8F2" w14:textId="091141E5" w:rsidR="00774A91" w:rsidRPr="0064595A" w:rsidRDefault="00774A91" w:rsidP="004536A0">
      <w:pPr>
        <w:jc w:val="both"/>
        <w:rPr>
          <w:rFonts w:ascii="Arial" w:hAnsi="Arial" w:cs="Arial"/>
          <w:sz w:val="20"/>
          <w:szCs w:val="20"/>
        </w:rPr>
      </w:pPr>
      <w:r w:rsidRPr="00BC6AC8">
        <w:rPr>
          <w:rFonts w:ascii="Arial" w:hAnsi="Arial" w:cs="Arial"/>
          <w:sz w:val="20"/>
          <w:szCs w:val="20"/>
        </w:rPr>
        <w:t>Tr</w:t>
      </w:r>
      <w:r w:rsidR="00675465">
        <w:rPr>
          <w:rFonts w:ascii="Arial" w:hAnsi="Arial" w:cs="Arial"/>
          <w:sz w:val="20"/>
          <w:szCs w:val="20"/>
        </w:rPr>
        <w:t>a</w:t>
      </w:r>
      <w:r w:rsidR="0064595A" w:rsidRPr="00BC6AC8">
        <w:rPr>
          <w:rFonts w:ascii="Arial" w:hAnsi="Arial" w:cs="Arial"/>
          <w:sz w:val="20"/>
          <w:szCs w:val="20"/>
        </w:rPr>
        <w:t xml:space="preserve">nsfer learning was utilized by initializing the DenseNet121 model </w:t>
      </w:r>
      <w:r w:rsidRPr="00BC6AC8">
        <w:rPr>
          <w:rFonts w:ascii="Arial" w:hAnsi="Arial" w:cs="Arial"/>
          <w:sz w:val="20"/>
          <w:szCs w:val="20"/>
        </w:rPr>
        <w:t xml:space="preserve">with </w:t>
      </w:r>
      <w:r w:rsidRPr="00BC6AC8">
        <w:rPr>
          <w:rFonts w:ascii="Arial" w:hAnsi="Arial" w:cs="Arial"/>
          <w:b/>
          <w:bCs/>
          <w:sz w:val="20"/>
          <w:szCs w:val="20"/>
        </w:rPr>
        <w:t>pretrained ImageNet weights</w:t>
      </w:r>
      <w:r w:rsidRPr="00BC6AC8">
        <w:rPr>
          <w:rFonts w:ascii="Arial" w:hAnsi="Arial" w:cs="Arial"/>
          <w:sz w:val="20"/>
          <w:szCs w:val="20"/>
        </w:rPr>
        <w:t>, allowing the network to leverage previously learned features from large-scale image datasets. Fine-tuning was performed by unfreezing the later convolutional layers and retraining them on the retinal fundus images, enabling domain-specific feature learning while retaining general low-level visual patterns.</w:t>
      </w:r>
    </w:p>
    <w:p w14:paraId="1EEFD589" w14:textId="77777777" w:rsidR="00774A91" w:rsidRPr="00BC6AC8" w:rsidRDefault="00774A91" w:rsidP="004536A0">
      <w:pPr>
        <w:jc w:val="both"/>
        <w:rPr>
          <w:rFonts w:ascii="Arial" w:hAnsi="Arial" w:cs="Arial"/>
          <w:b/>
          <w:bCs/>
          <w:sz w:val="20"/>
          <w:szCs w:val="20"/>
        </w:rPr>
      </w:pPr>
      <w:r w:rsidRPr="00BC6AC8">
        <w:rPr>
          <w:rFonts w:ascii="Arial" w:hAnsi="Arial" w:cs="Arial"/>
          <w:b/>
          <w:bCs/>
          <w:sz w:val="20"/>
          <w:szCs w:val="20"/>
        </w:rPr>
        <w:t>Layer Details and Hyperparameters</w:t>
      </w:r>
    </w:p>
    <w:p w14:paraId="71DFB664" w14:textId="77777777" w:rsidR="00774A91" w:rsidRPr="00BC6AC8" w:rsidRDefault="00774A91" w:rsidP="004536A0">
      <w:pPr>
        <w:jc w:val="both"/>
        <w:rPr>
          <w:rFonts w:ascii="Arial" w:hAnsi="Arial" w:cs="Arial"/>
          <w:sz w:val="20"/>
          <w:szCs w:val="20"/>
        </w:rPr>
      </w:pPr>
      <w:r w:rsidRPr="00BC6AC8">
        <w:rPr>
          <w:rFonts w:ascii="Arial" w:hAnsi="Arial" w:cs="Arial"/>
          <w:sz w:val="20"/>
          <w:szCs w:val="20"/>
        </w:rPr>
        <w:t>The architecture of DenseNet121 comprises four dense blocks, each containing multiple convolutional layers with growth rate (k) = 32, which controls the number of feature maps added per layer. The total depth of the network is 121 layers, including convolutional, pooling, and fully connected layers.</w:t>
      </w:r>
    </w:p>
    <w:p w14:paraId="2E65216D" w14:textId="77777777" w:rsidR="00774A91" w:rsidRPr="00BC6AC8" w:rsidRDefault="00774A91" w:rsidP="004536A0">
      <w:pPr>
        <w:jc w:val="both"/>
        <w:rPr>
          <w:rFonts w:ascii="Arial" w:hAnsi="Arial" w:cs="Arial"/>
          <w:sz w:val="20"/>
          <w:szCs w:val="20"/>
        </w:rPr>
      </w:pPr>
      <w:r w:rsidRPr="00BC6AC8">
        <w:rPr>
          <w:rFonts w:ascii="Arial" w:hAnsi="Arial" w:cs="Arial"/>
          <w:sz w:val="20"/>
          <w:szCs w:val="20"/>
        </w:rPr>
        <w:t>Key layer configurations:</w:t>
      </w:r>
    </w:p>
    <w:p w14:paraId="78C01940" w14:textId="77777777" w:rsidR="00774A91" w:rsidRPr="00BC6AC8" w:rsidRDefault="00774A91" w:rsidP="004536A0">
      <w:pPr>
        <w:numPr>
          <w:ilvl w:val="0"/>
          <w:numId w:val="2"/>
        </w:numPr>
        <w:spacing w:line="278" w:lineRule="auto"/>
        <w:jc w:val="both"/>
        <w:rPr>
          <w:rFonts w:ascii="Arial" w:hAnsi="Arial" w:cs="Arial"/>
          <w:sz w:val="20"/>
          <w:szCs w:val="20"/>
        </w:rPr>
      </w:pPr>
      <w:r w:rsidRPr="00BC6AC8">
        <w:rPr>
          <w:rFonts w:ascii="Arial" w:hAnsi="Arial" w:cs="Arial"/>
        </w:rPr>
        <w:t>Initial Convolutional Layer</w:t>
      </w:r>
      <w:r w:rsidRPr="00BC6AC8">
        <w:rPr>
          <w:rFonts w:ascii="Arial" w:hAnsi="Arial" w:cs="Arial"/>
          <w:sz w:val="20"/>
          <w:szCs w:val="20"/>
        </w:rPr>
        <w:t>: 7×7 kernel with 64 filters, stride = 2</w:t>
      </w:r>
    </w:p>
    <w:p w14:paraId="7C95B777" w14:textId="77777777" w:rsidR="00774A91" w:rsidRPr="00BC6AC8" w:rsidRDefault="00774A91" w:rsidP="004536A0">
      <w:pPr>
        <w:numPr>
          <w:ilvl w:val="0"/>
          <w:numId w:val="2"/>
        </w:numPr>
        <w:spacing w:line="278" w:lineRule="auto"/>
        <w:jc w:val="both"/>
        <w:rPr>
          <w:rFonts w:ascii="Arial" w:hAnsi="Arial" w:cs="Arial"/>
          <w:sz w:val="20"/>
          <w:szCs w:val="20"/>
        </w:rPr>
      </w:pPr>
      <w:r w:rsidRPr="00BC6AC8">
        <w:rPr>
          <w:rFonts w:ascii="Arial" w:hAnsi="Arial" w:cs="Arial"/>
        </w:rPr>
        <w:t>Pooling Layer</w:t>
      </w:r>
      <w:r w:rsidRPr="00BC6AC8">
        <w:rPr>
          <w:rFonts w:ascii="Arial" w:hAnsi="Arial" w:cs="Arial"/>
          <w:sz w:val="20"/>
          <w:szCs w:val="20"/>
        </w:rPr>
        <w:t>: 3×3 max pooling with stride = 2</w:t>
      </w:r>
    </w:p>
    <w:p w14:paraId="16AC3CF4" w14:textId="77777777" w:rsidR="00774A91" w:rsidRPr="00BC6AC8" w:rsidRDefault="00774A91" w:rsidP="004536A0">
      <w:pPr>
        <w:numPr>
          <w:ilvl w:val="0"/>
          <w:numId w:val="2"/>
        </w:numPr>
        <w:spacing w:line="278" w:lineRule="auto"/>
        <w:jc w:val="both"/>
        <w:rPr>
          <w:rFonts w:ascii="Arial" w:hAnsi="Arial" w:cs="Arial"/>
          <w:sz w:val="20"/>
          <w:szCs w:val="20"/>
        </w:rPr>
      </w:pPr>
      <w:r w:rsidRPr="00BC6AC8">
        <w:rPr>
          <w:rFonts w:ascii="Arial" w:hAnsi="Arial" w:cs="Arial"/>
        </w:rPr>
        <w:lastRenderedPageBreak/>
        <w:t>Dense Block</w:t>
      </w:r>
      <w:r w:rsidRPr="00BC6AC8">
        <w:rPr>
          <w:rFonts w:ascii="Arial" w:hAnsi="Arial" w:cs="Arial"/>
          <w:b/>
          <w:bCs/>
          <w:sz w:val="20"/>
          <w:szCs w:val="20"/>
        </w:rPr>
        <w:t>s</w:t>
      </w:r>
      <w:r w:rsidRPr="00BC6AC8">
        <w:rPr>
          <w:rFonts w:ascii="Arial" w:hAnsi="Arial" w:cs="Arial"/>
          <w:sz w:val="20"/>
          <w:szCs w:val="20"/>
        </w:rPr>
        <w:t xml:space="preserve">: Each containing batch normalization, </w:t>
      </w:r>
      <w:proofErr w:type="spellStart"/>
      <w:r w:rsidRPr="00BC6AC8">
        <w:rPr>
          <w:rFonts w:ascii="Arial" w:hAnsi="Arial" w:cs="Arial"/>
          <w:sz w:val="20"/>
          <w:szCs w:val="20"/>
        </w:rPr>
        <w:t>ReLU</w:t>
      </w:r>
      <w:proofErr w:type="spellEnd"/>
      <w:r w:rsidRPr="00BC6AC8">
        <w:rPr>
          <w:rFonts w:ascii="Arial" w:hAnsi="Arial" w:cs="Arial"/>
          <w:sz w:val="20"/>
          <w:szCs w:val="20"/>
        </w:rPr>
        <w:t xml:space="preserve"> activation, and 1×1 and 3×3 convolutions</w:t>
      </w:r>
    </w:p>
    <w:p w14:paraId="777E0619" w14:textId="77777777" w:rsidR="0064595A" w:rsidRPr="0064595A" w:rsidRDefault="0064595A" w:rsidP="004536A0">
      <w:pPr>
        <w:spacing w:line="278" w:lineRule="auto"/>
        <w:ind w:left="720"/>
        <w:jc w:val="both"/>
        <w:rPr>
          <w:rFonts w:ascii="Arial" w:hAnsi="Arial" w:cs="Arial"/>
          <w:sz w:val="20"/>
          <w:szCs w:val="20"/>
        </w:rPr>
      </w:pPr>
    </w:p>
    <w:p w14:paraId="6830BCEF" w14:textId="77777777" w:rsidR="0064595A" w:rsidRDefault="0064595A" w:rsidP="004536A0">
      <w:pPr>
        <w:jc w:val="both"/>
        <w:rPr>
          <w:rFonts w:ascii="Arial" w:hAnsi="Arial" w:cs="Arial"/>
          <w:sz w:val="20"/>
          <w:szCs w:val="20"/>
        </w:rPr>
      </w:pPr>
    </w:p>
    <w:p w14:paraId="453905BC" w14:textId="77777777" w:rsidR="0064595A" w:rsidRDefault="0064595A" w:rsidP="004536A0">
      <w:pPr>
        <w:jc w:val="both"/>
        <w:rPr>
          <w:rFonts w:ascii="Arial" w:hAnsi="Arial" w:cs="Arial"/>
          <w:sz w:val="20"/>
          <w:szCs w:val="20"/>
        </w:rPr>
      </w:pPr>
    </w:p>
    <w:p w14:paraId="0F3D2588" w14:textId="77777777" w:rsidR="00675465" w:rsidRPr="00675465" w:rsidRDefault="00675465" w:rsidP="004536A0">
      <w:pPr>
        <w:spacing w:line="278" w:lineRule="auto"/>
        <w:jc w:val="both"/>
        <w:rPr>
          <w:rFonts w:ascii="Arial" w:hAnsi="Arial" w:cs="Arial"/>
          <w:sz w:val="20"/>
          <w:szCs w:val="20"/>
        </w:rPr>
      </w:pPr>
    </w:p>
    <w:p w14:paraId="61442D50" w14:textId="34ECD48A" w:rsidR="00675465" w:rsidRPr="00675465" w:rsidRDefault="0064595A" w:rsidP="004536A0">
      <w:pPr>
        <w:numPr>
          <w:ilvl w:val="0"/>
          <w:numId w:val="2"/>
        </w:numPr>
        <w:spacing w:line="278" w:lineRule="auto"/>
        <w:jc w:val="both"/>
        <w:rPr>
          <w:rFonts w:ascii="Arial" w:hAnsi="Arial" w:cs="Arial"/>
          <w:sz w:val="20"/>
          <w:szCs w:val="20"/>
        </w:rPr>
      </w:pPr>
      <w:r w:rsidRPr="00BC6AC8">
        <w:rPr>
          <w:rFonts w:ascii="Arial" w:hAnsi="Arial" w:cs="Arial"/>
        </w:rPr>
        <w:t>Transition Layers</w:t>
      </w:r>
      <w:r w:rsidRPr="00BC6AC8">
        <w:rPr>
          <w:rFonts w:ascii="Arial" w:hAnsi="Arial" w:cs="Arial"/>
          <w:sz w:val="20"/>
          <w:szCs w:val="20"/>
        </w:rPr>
        <w:t>: 1×1 convolution followed by 2×2 average pooling</w:t>
      </w:r>
    </w:p>
    <w:p w14:paraId="5543996D" w14:textId="77777777" w:rsidR="00675465" w:rsidRPr="00BC6AC8" w:rsidRDefault="00675465" w:rsidP="004536A0">
      <w:pPr>
        <w:numPr>
          <w:ilvl w:val="0"/>
          <w:numId w:val="2"/>
        </w:numPr>
        <w:spacing w:line="278" w:lineRule="auto"/>
        <w:jc w:val="both"/>
        <w:rPr>
          <w:rFonts w:ascii="Arial" w:hAnsi="Arial" w:cs="Arial"/>
          <w:sz w:val="20"/>
          <w:szCs w:val="20"/>
        </w:rPr>
      </w:pPr>
      <w:r w:rsidRPr="00BC6AC8">
        <w:rPr>
          <w:rFonts w:ascii="Arial" w:hAnsi="Arial" w:cs="Arial"/>
        </w:rPr>
        <w:t>Global Average Pooling</w:t>
      </w:r>
      <w:r w:rsidRPr="00BC6AC8">
        <w:rPr>
          <w:rFonts w:ascii="Arial" w:hAnsi="Arial" w:cs="Arial"/>
          <w:sz w:val="20"/>
          <w:szCs w:val="20"/>
        </w:rPr>
        <w:t>: Reduces spatial dimensions before classification</w:t>
      </w:r>
    </w:p>
    <w:p w14:paraId="1D61C124" w14:textId="77777777" w:rsidR="00675465" w:rsidRPr="00BC6AC8" w:rsidRDefault="00675465" w:rsidP="004536A0">
      <w:pPr>
        <w:numPr>
          <w:ilvl w:val="0"/>
          <w:numId w:val="2"/>
        </w:numPr>
        <w:spacing w:line="278" w:lineRule="auto"/>
        <w:jc w:val="both"/>
        <w:rPr>
          <w:rFonts w:ascii="Arial" w:hAnsi="Arial" w:cs="Arial"/>
          <w:sz w:val="20"/>
          <w:szCs w:val="20"/>
        </w:rPr>
      </w:pPr>
      <w:r w:rsidRPr="00BC6AC8">
        <w:rPr>
          <w:rFonts w:ascii="Arial" w:hAnsi="Arial" w:cs="Arial"/>
        </w:rPr>
        <w:t>Fully Connected (FC) Layer</w:t>
      </w:r>
      <w:r w:rsidRPr="00BC6AC8">
        <w:rPr>
          <w:rFonts w:ascii="Arial" w:hAnsi="Arial" w:cs="Arial"/>
          <w:sz w:val="20"/>
          <w:szCs w:val="20"/>
        </w:rPr>
        <w:t xml:space="preserve">: Adapted to five output neurons with </w:t>
      </w:r>
      <w:proofErr w:type="spellStart"/>
      <w:r w:rsidRPr="00BC6AC8">
        <w:rPr>
          <w:rFonts w:ascii="Arial" w:hAnsi="Arial" w:cs="Arial"/>
          <w:sz w:val="20"/>
          <w:szCs w:val="20"/>
        </w:rPr>
        <w:t>softmax</w:t>
      </w:r>
      <w:proofErr w:type="spellEnd"/>
      <w:r w:rsidRPr="00BC6AC8">
        <w:rPr>
          <w:rFonts w:ascii="Arial" w:hAnsi="Arial" w:cs="Arial"/>
          <w:sz w:val="20"/>
          <w:szCs w:val="20"/>
        </w:rPr>
        <w:t xml:space="preserve"> activation</w:t>
      </w:r>
    </w:p>
    <w:p w14:paraId="6C46053B" w14:textId="77777777" w:rsidR="00675465" w:rsidRDefault="00675465" w:rsidP="004536A0">
      <w:pPr>
        <w:jc w:val="both"/>
        <w:rPr>
          <w:rFonts w:ascii="Arial" w:hAnsi="Arial" w:cs="Arial"/>
          <w:sz w:val="20"/>
          <w:szCs w:val="20"/>
        </w:rPr>
      </w:pPr>
    </w:p>
    <w:p w14:paraId="04D3D9C6" w14:textId="77777777" w:rsidR="0064595A" w:rsidRDefault="0064595A" w:rsidP="004536A0">
      <w:pPr>
        <w:jc w:val="both"/>
        <w:rPr>
          <w:rFonts w:ascii="Arial" w:hAnsi="Arial" w:cs="Arial"/>
          <w:sz w:val="20"/>
          <w:szCs w:val="20"/>
        </w:rPr>
      </w:pPr>
    </w:p>
    <w:p w14:paraId="6CB03695" w14:textId="60115231" w:rsidR="00774A91" w:rsidRPr="00BC6AC8" w:rsidRDefault="00774A91" w:rsidP="004536A0">
      <w:pPr>
        <w:jc w:val="both"/>
        <w:rPr>
          <w:rFonts w:ascii="Arial" w:hAnsi="Arial" w:cs="Arial"/>
          <w:sz w:val="20"/>
          <w:szCs w:val="20"/>
        </w:rPr>
      </w:pPr>
      <w:r w:rsidRPr="00BC6AC8">
        <w:rPr>
          <w:rFonts w:ascii="Arial" w:hAnsi="Arial" w:cs="Arial"/>
          <w:sz w:val="20"/>
          <w:szCs w:val="20"/>
        </w:rPr>
        <w:t>The model was trained using the Adam optimizer with an initial learning rate of 0.0001, which was scheduled to decay over epochs to prevent overfitting. The batch size was set to 32, and the model was trained for 50 epochs with categorical cross-entropy loss, given the multiclass nature of DR classification. L2 regularization (weight decay = 0.0001) was applied to prevent overfitting, and dropout (rate = 0.5) was used in the final dense layers to improve generalization.</w:t>
      </w:r>
    </w:p>
    <w:p w14:paraId="68FF2DE8" w14:textId="3EE86B16" w:rsidR="00774A91" w:rsidRPr="00BC6AC8" w:rsidRDefault="00774A91" w:rsidP="004536A0">
      <w:pPr>
        <w:jc w:val="both"/>
        <w:rPr>
          <w:rFonts w:ascii="Arial" w:hAnsi="Arial" w:cs="Arial"/>
          <w:sz w:val="20"/>
          <w:szCs w:val="20"/>
        </w:rPr>
      </w:pPr>
      <w:r w:rsidRPr="00BC6AC8">
        <w:rPr>
          <w:rFonts w:ascii="Arial" w:hAnsi="Arial" w:cs="Arial"/>
          <w:sz w:val="20"/>
          <w:szCs w:val="20"/>
        </w:rPr>
        <w:t>This carefully designed architecture, combined with transfer learning and fine-tuning, allowed DenseNet121 to achieve high classification accuracy while maintaining computational efficiency. The next section presents the training results and performance evaluation of the model.</w:t>
      </w:r>
    </w:p>
    <w:p w14:paraId="20910788" w14:textId="77777777" w:rsidR="00774A91" w:rsidRPr="00BC6AC8" w:rsidRDefault="00774A91" w:rsidP="004536A0">
      <w:pPr>
        <w:jc w:val="both"/>
        <w:rPr>
          <w:rFonts w:ascii="Arial" w:hAnsi="Arial" w:cs="Arial"/>
          <w:b/>
          <w:bCs/>
          <w:sz w:val="20"/>
          <w:szCs w:val="20"/>
        </w:rPr>
      </w:pPr>
      <w:r w:rsidRPr="00BC6AC8">
        <w:rPr>
          <w:rFonts w:ascii="Arial" w:hAnsi="Arial" w:cs="Arial"/>
          <w:b/>
          <w:bCs/>
          <w:sz w:val="20"/>
          <w:szCs w:val="20"/>
        </w:rPr>
        <w:t>Training Process</w:t>
      </w:r>
    </w:p>
    <w:p w14:paraId="76DAB59C" w14:textId="77777777" w:rsidR="00774A91" w:rsidRPr="00BC6AC8" w:rsidRDefault="00774A91" w:rsidP="004536A0">
      <w:pPr>
        <w:jc w:val="both"/>
        <w:rPr>
          <w:rFonts w:ascii="Arial" w:hAnsi="Arial" w:cs="Arial"/>
          <w:sz w:val="20"/>
          <w:szCs w:val="20"/>
        </w:rPr>
      </w:pPr>
      <w:r w:rsidRPr="00BC6AC8">
        <w:rPr>
          <w:rFonts w:ascii="Arial" w:hAnsi="Arial" w:cs="Arial"/>
          <w:sz w:val="20"/>
          <w:szCs w:val="20"/>
        </w:rPr>
        <w:t xml:space="preserve">The training process for the DenseNet121 model was conducted using a supervised learning approach, where </w:t>
      </w:r>
      <w:proofErr w:type="spellStart"/>
      <w:r w:rsidRPr="00BC6AC8">
        <w:rPr>
          <w:rFonts w:ascii="Arial" w:hAnsi="Arial" w:cs="Arial"/>
          <w:sz w:val="20"/>
          <w:szCs w:val="20"/>
        </w:rPr>
        <w:t>labeled</w:t>
      </w:r>
      <w:proofErr w:type="spellEnd"/>
      <w:r w:rsidRPr="00BC6AC8">
        <w:rPr>
          <w:rFonts w:ascii="Arial" w:hAnsi="Arial" w:cs="Arial"/>
          <w:sz w:val="20"/>
          <w:szCs w:val="20"/>
        </w:rPr>
        <w:t xml:space="preserve"> retinal fundus images were provided as input to the network for learning discriminative features associated with different stages of Diabetic Retinopathy (DR). The dataset was split into training (7,220 images) and testing (1,805 images) sets, ensuring that the model was exposed to diverse samples for robust generalization. Before training, the input images were normalized by scaling pixel values to the [0,1] range to improve convergence. Data augmentation techniques, including random rotations, flips, brightness variations, and zoom transformations, were applied to increase dataset diversity and mitigate class imbalance issues. </w:t>
      </w:r>
    </w:p>
    <w:p w14:paraId="3F760D45" w14:textId="77777777" w:rsidR="00774A91" w:rsidRPr="00BC6AC8" w:rsidRDefault="00774A91" w:rsidP="004536A0">
      <w:pPr>
        <w:jc w:val="both"/>
        <w:rPr>
          <w:rFonts w:ascii="Arial" w:hAnsi="Arial" w:cs="Arial"/>
          <w:sz w:val="20"/>
          <w:szCs w:val="20"/>
        </w:rPr>
      </w:pPr>
      <w:r w:rsidRPr="00BC6AC8">
        <w:rPr>
          <w:rFonts w:ascii="Arial" w:hAnsi="Arial" w:cs="Arial"/>
          <w:sz w:val="20"/>
          <w:szCs w:val="20"/>
        </w:rPr>
        <w:t xml:space="preserve">The training was performed using the Adam optimizer with an initial learning rate of 0.0001, which was reduced adaptively using a learning rate scheduler based on validation loss. The categorical cross-entropy loss function was used to handle the five-class classification task. A batch size of 32 was selected to balance memory efficiency and stable gradient updates. During training, the model was evaluated on the validation set after each epoch to monitor overfitting. Early stopping was implemented to halt training if the validation loss stopped improving for a predefined number of epochs, ensuring optimal performance without unnecessary computations. The final trained model achieved a training accuracy of 99% and validation accuracy of 92%, with a training loss of 0.17 and validation loss of 0.28, indicating effective learning without significant overfitting. The network's performance was further refined by fine-tuning the last few convolutional layers while keeping the initial layers frozen to retain general feature representations. This approach, known as transfer learning, allowed the model to leverage pre-trained knowledge from large-scale image datasets, improving feature extraction capabilities for medical image classification [29]. </w:t>
      </w:r>
    </w:p>
    <w:p w14:paraId="2EE7E39D" w14:textId="77777777" w:rsidR="00774A91" w:rsidRPr="00BC6AC8" w:rsidRDefault="00774A91" w:rsidP="004536A0">
      <w:pPr>
        <w:jc w:val="both"/>
        <w:rPr>
          <w:rFonts w:ascii="Arial" w:hAnsi="Arial" w:cs="Arial"/>
          <w:sz w:val="20"/>
          <w:szCs w:val="20"/>
        </w:rPr>
      </w:pPr>
      <w:r w:rsidRPr="00BC6AC8">
        <w:rPr>
          <w:rFonts w:ascii="Arial" w:hAnsi="Arial" w:cs="Arial"/>
          <w:sz w:val="20"/>
          <w:szCs w:val="20"/>
        </w:rPr>
        <w:t xml:space="preserve">To address class imbalance, the model was trained with class-weighted loss functions and </w:t>
      </w:r>
      <w:proofErr w:type="spellStart"/>
      <w:r w:rsidRPr="00BC6AC8">
        <w:rPr>
          <w:rFonts w:ascii="Arial" w:hAnsi="Arial" w:cs="Arial"/>
          <w:sz w:val="20"/>
          <w:szCs w:val="20"/>
        </w:rPr>
        <w:t>undersampling</w:t>
      </w:r>
      <w:proofErr w:type="spellEnd"/>
      <w:r w:rsidRPr="00BC6AC8">
        <w:rPr>
          <w:rFonts w:ascii="Arial" w:hAnsi="Arial" w:cs="Arial"/>
          <w:sz w:val="20"/>
          <w:szCs w:val="20"/>
        </w:rPr>
        <w:t xml:space="preserve"> techniques to prevent biases toward majority classes. Additionally, dropout (rate = 0.5) and L2 weight regularization (0.0001) were applied to reduce overfitting and enhance model </w:t>
      </w:r>
      <w:r w:rsidRPr="00BC6AC8">
        <w:rPr>
          <w:rFonts w:ascii="Arial" w:hAnsi="Arial" w:cs="Arial"/>
          <w:sz w:val="20"/>
          <w:szCs w:val="20"/>
        </w:rPr>
        <w:lastRenderedPageBreak/>
        <w:t>generalization. The final trained model was then evaluated using various performance metrics, including precision, recall, and confusion matrices, to assess its classification effectiveness [30].</w:t>
      </w:r>
    </w:p>
    <w:p w14:paraId="1113C5D2" w14:textId="77777777" w:rsidR="00774A91" w:rsidRPr="00BC6AC8" w:rsidRDefault="00774A91" w:rsidP="004536A0">
      <w:pPr>
        <w:jc w:val="both"/>
        <w:rPr>
          <w:rFonts w:ascii="Arial" w:hAnsi="Arial" w:cs="Arial"/>
          <w:sz w:val="20"/>
          <w:szCs w:val="20"/>
        </w:rPr>
      </w:pPr>
    </w:p>
    <w:p w14:paraId="3E98BD37" w14:textId="77777777" w:rsidR="00774A91" w:rsidRPr="00BC6AC8" w:rsidRDefault="00774A91" w:rsidP="004536A0">
      <w:pPr>
        <w:pStyle w:val="ListParagraph"/>
        <w:numPr>
          <w:ilvl w:val="0"/>
          <w:numId w:val="1"/>
        </w:numPr>
        <w:spacing w:line="278" w:lineRule="auto"/>
        <w:rPr>
          <w:rFonts w:ascii="Arial" w:hAnsi="Arial" w:cs="Arial"/>
          <w:b/>
          <w:bCs/>
        </w:rPr>
      </w:pPr>
      <w:r w:rsidRPr="00BC6AC8">
        <w:rPr>
          <w:rFonts w:ascii="Arial" w:hAnsi="Arial" w:cs="Arial"/>
          <w:b/>
          <w:bCs/>
        </w:rPr>
        <w:t>EXPERIMENTAL SETUP</w:t>
      </w:r>
    </w:p>
    <w:p w14:paraId="049FBC1A" w14:textId="77777777" w:rsidR="00774A91" w:rsidRPr="00BC6AC8" w:rsidRDefault="00774A91" w:rsidP="004536A0">
      <w:pPr>
        <w:ind w:left="165"/>
        <w:jc w:val="both"/>
        <w:rPr>
          <w:rFonts w:ascii="Arial" w:hAnsi="Arial" w:cs="Arial"/>
          <w:sz w:val="20"/>
          <w:szCs w:val="20"/>
        </w:rPr>
      </w:pPr>
      <w:r w:rsidRPr="00BC6AC8">
        <w:rPr>
          <w:rFonts w:ascii="Arial" w:hAnsi="Arial" w:cs="Arial"/>
          <w:sz w:val="20"/>
          <w:szCs w:val="20"/>
        </w:rPr>
        <w:t xml:space="preserve">The experimental setup for this study consists of both software and hardware components that enable efficient data collection, </w:t>
      </w:r>
      <w:proofErr w:type="spellStart"/>
      <w:r w:rsidRPr="00BC6AC8">
        <w:rPr>
          <w:rFonts w:ascii="Arial" w:hAnsi="Arial" w:cs="Arial"/>
          <w:sz w:val="20"/>
          <w:szCs w:val="20"/>
        </w:rPr>
        <w:t>preprocessing</w:t>
      </w:r>
      <w:proofErr w:type="spellEnd"/>
      <w:r w:rsidRPr="00BC6AC8">
        <w:rPr>
          <w:rFonts w:ascii="Arial" w:hAnsi="Arial" w:cs="Arial"/>
          <w:sz w:val="20"/>
          <w:szCs w:val="20"/>
        </w:rPr>
        <w:t xml:space="preserve">, model training, and deployment. </w:t>
      </w:r>
    </w:p>
    <w:p w14:paraId="7EFFF21B" w14:textId="77777777" w:rsidR="00774A91" w:rsidRPr="00BC6AC8" w:rsidRDefault="00774A91" w:rsidP="004536A0">
      <w:pPr>
        <w:ind w:left="165"/>
        <w:jc w:val="both"/>
        <w:rPr>
          <w:rFonts w:ascii="Arial" w:hAnsi="Arial" w:cs="Arial"/>
          <w:b/>
          <w:bCs/>
          <w:sz w:val="20"/>
          <w:szCs w:val="20"/>
        </w:rPr>
      </w:pPr>
      <w:r w:rsidRPr="00BC6AC8">
        <w:rPr>
          <w:rFonts w:ascii="Arial" w:hAnsi="Arial" w:cs="Arial"/>
          <w:b/>
          <w:bCs/>
          <w:sz w:val="20"/>
          <w:szCs w:val="20"/>
        </w:rPr>
        <w:t>Software and Hardware Environment</w:t>
      </w:r>
    </w:p>
    <w:p w14:paraId="3BF7ECA5" w14:textId="77777777" w:rsidR="00774A91" w:rsidRPr="00BC6AC8" w:rsidRDefault="00774A91" w:rsidP="004536A0">
      <w:pPr>
        <w:ind w:left="165"/>
        <w:jc w:val="both"/>
        <w:rPr>
          <w:rFonts w:ascii="Arial" w:hAnsi="Arial" w:cs="Arial"/>
          <w:sz w:val="20"/>
          <w:szCs w:val="20"/>
        </w:rPr>
      </w:pPr>
      <w:r w:rsidRPr="00BC6AC8">
        <w:rPr>
          <w:rFonts w:ascii="Arial" w:hAnsi="Arial" w:cs="Arial"/>
          <w:sz w:val="20"/>
          <w:szCs w:val="20"/>
        </w:rPr>
        <w:t xml:space="preserve">For training and experimentation, Google </w:t>
      </w:r>
      <w:proofErr w:type="spellStart"/>
      <w:r w:rsidRPr="00BC6AC8">
        <w:rPr>
          <w:rFonts w:ascii="Arial" w:hAnsi="Arial" w:cs="Arial"/>
          <w:sz w:val="20"/>
          <w:szCs w:val="20"/>
        </w:rPr>
        <w:t>Colab</w:t>
      </w:r>
      <w:proofErr w:type="spellEnd"/>
      <w:r w:rsidRPr="00BC6AC8">
        <w:rPr>
          <w:rFonts w:ascii="Arial" w:hAnsi="Arial" w:cs="Arial"/>
          <w:sz w:val="20"/>
          <w:szCs w:val="20"/>
        </w:rPr>
        <w:t xml:space="preserve"> Pro was used, which provides access to an NVIDIA T4 GPU with 16GB VRAM. </w:t>
      </w:r>
      <w:proofErr w:type="spellStart"/>
      <w:r w:rsidRPr="00BC6AC8">
        <w:rPr>
          <w:rFonts w:ascii="Arial" w:hAnsi="Arial" w:cs="Arial"/>
          <w:sz w:val="20"/>
          <w:szCs w:val="20"/>
        </w:rPr>
        <w:t>KaggleNotebook</w:t>
      </w:r>
      <w:proofErr w:type="spellEnd"/>
      <w:r w:rsidRPr="00BC6AC8">
        <w:rPr>
          <w:rFonts w:ascii="Arial" w:hAnsi="Arial" w:cs="Arial"/>
          <w:sz w:val="20"/>
          <w:szCs w:val="20"/>
        </w:rPr>
        <w:t xml:space="preserve"> is widely adopted for deep learning research due to its seamless integration with TensorFlow and </w:t>
      </w:r>
      <w:proofErr w:type="spellStart"/>
      <w:r w:rsidRPr="00BC6AC8">
        <w:rPr>
          <w:rFonts w:ascii="Arial" w:hAnsi="Arial" w:cs="Arial"/>
          <w:sz w:val="20"/>
          <w:szCs w:val="20"/>
        </w:rPr>
        <w:t>PyTorch</w:t>
      </w:r>
      <w:proofErr w:type="spellEnd"/>
      <w:r w:rsidRPr="00BC6AC8">
        <w:rPr>
          <w:rFonts w:ascii="Arial" w:hAnsi="Arial" w:cs="Arial"/>
          <w:sz w:val="20"/>
          <w:szCs w:val="20"/>
        </w:rPr>
        <w:t xml:space="preserve"> frameworks, offering high computational efficiency (Abadi et al., 2016) [18]. The model training was performed using Python 3.9, with essential libraries such as NumPy, Pandas, </w:t>
      </w:r>
      <w:proofErr w:type="spellStart"/>
      <w:r w:rsidRPr="00BC6AC8">
        <w:rPr>
          <w:rFonts w:ascii="Arial" w:hAnsi="Arial" w:cs="Arial"/>
          <w:sz w:val="20"/>
          <w:szCs w:val="20"/>
        </w:rPr>
        <w:t>Scikit</w:t>
      </w:r>
      <w:proofErr w:type="spellEnd"/>
      <w:r w:rsidRPr="00BC6AC8">
        <w:rPr>
          <w:rFonts w:ascii="Arial" w:hAnsi="Arial" w:cs="Arial"/>
          <w:sz w:val="20"/>
          <w:szCs w:val="20"/>
        </w:rPr>
        <w:t xml:space="preserve">-learn, TensorFlow 2.x, and </w:t>
      </w:r>
      <w:proofErr w:type="spellStart"/>
      <w:r w:rsidRPr="00BC6AC8">
        <w:rPr>
          <w:rFonts w:ascii="Arial" w:hAnsi="Arial" w:cs="Arial"/>
          <w:sz w:val="20"/>
          <w:szCs w:val="20"/>
        </w:rPr>
        <w:t>PyTorch</w:t>
      </w:r>
      <w:proofErr w:type="spellEnd"/>
      <w:r w:rsidRPr="00BC6AC8">
        <w:rPr>
          <w:rFonts w:ascii="Arial" w:hAnsi="Arial" w:cs="Arial"/>
          <w:sz w:val="20"/>
          <w:szCs w:val="20"/>
        </w:rPr>
        <w:t>. Additionally, Matplotlib and Seaborn were used for visualization, while Hugging Face Transformers provided optimized implementations of the Transformer architecture (Wolf et al., 2020) [19].</w:t>
      </w:r>
    </w:p>
    <w:p w14:paraId="098C6CCE" w14:textId="79C1B29F" w:rsidR="004731E5" w:rsidRDefault="00774A91" w:rsidP="004536A0">
      <w:pPr>
        <w:ind w:left="165"/>
        <w:jc w:val="both"/>
        <w:rPr>
          <w:rFonts w:ascii="Arial" w:hAnsi="Arial" w:cs="Arial"/>
          <w:sz w:val="20"/>
          <w:szCs w:val="20"/>
        </w:rPr>
      </w:pPr>
      <w:r w:rsidRPr="00BC6AC8">
        <w:rPr>
          <w:rFonts w:ascii="Arial" w:hAnsi="Arial" w:cs="Arial"/>
          <w:sz w:val="20"/>
          <w:szCs w:val="20"/>
        </w:rPr>
        <w:t xml:space="preserve">For deployment, </w:t>
      </w:r>
      <w:proofErr w:type="spellStart"/>
      <w:r w:rsidRPr="00BC6AC8">
        <w:rPr>
          <w:rFonts w:ascii="Arial" w:hAnsi="Arial" w:cs="Arial"/>
          <w:sz w:val="20"/>
          <w:szCs w:val="20"/>
        </w:rPr>
        <w:t>Streamlit</w:t>
      </w:r>
      <w:proofErr w:type="spellEnd"/>
      <w:r w:rsidRPr="00BC6AC8">
        <w:rPr>
          <w:rFonts w:ascii="Arial" w:hAnsi="Arial" w:cs="Arial"/>
          <w:sz w:val="20"/>
          <w:szCs w:val="20"/>
        </w:rPr>
        <w:t xml:space="preserve"> was chosen due to its lightweight nature and ability to create interactive web applications with minimal effort. </w:t>
      </w:r>
    </w:p>
    <w:p w14:paraId="541E989A" w14:textId="77777777" w:rsidR="004731E5" w:rsidRDefault="004731E5" w:rsidP="004536A0">
      <w:pPr>
        <w:ind w:left="165"/>
        <w:jc w:val="both"/>
        <w:rPr>
          <w:rFonts w:ascii="Arial" w:hAnsi="Arial" w:cs="Arial"/>
          <w:sz w:val="20"/>
          <w:szCs w:val="20"/>
        </w:rPr>
      </w:pPr>
    </w:p>
    <w:p w14:paraId="55E2CA5B" w14:textId="77777777" w:rsidR="004731E5" w:rsidRPr="004731E5" w:rsidRDefault="004731E5" w:rsidP="004536A0">
      <w:pPr>
        <w:ind w:left="165"/>
        <w:jc w:val="both"/>
        <w:rPr>
          <w:rFonts w:ascii="Arial" w:hAnsi="Arial" w:cs="Arial"/>
          <w:sz w:val="20"/>
          <w:szCs w:val="20"/>
        </w:rPr>
      </w:pPr>
    </w:p>
    <w:p w14:paraId="3F05F7A3" w14:textId="5521B793" w:rsidR="00774A91" w:rsidRPr="00BC6AC8" w:rsidRDefault="00774A91" w:rsidP="004536A0">
      <w:pPr>
        <w:pStyle w:val="ListParagraph"/>
        <w:numPr>
          <w:ilvl w:val="0"/>
          <w:numId w:val="1"/>
        </w:numPr>
        <w:spacing w:line="278" w:lineRule="auto"/>
        <w:rPr>
          <w:rFonts w:ascii="Arial" w:hAnsi="Arial" w:cs="Arial"/>
          <w:b/>
          <w:bCs/>
        </w:rPr>
      </w:pPr>
      <w:r w:rsidRPr="00BC6AC8">
        <w:rPr>
          <w:rFonts w:ascii="Arial" w:hAnsi="Arial" w:cs="Arial"/>
          <w:b/>
          <w:bCs/>
        </w:rPr>
        <w:t>RESULTS AND DISCUSSION</w:t>
      </w:r>
    </w:p>
    <w:p w14:paraId="62FA0C18" w14:textId="77777777" w:rsidR="00774A91" w:rsidRPr="00BC6AC8" w:rsidRDefault="00774A91" w:rsidP="004536A0">
      <w:pPr>
        <w:ind w:left="165"/>
        <w:jc w:val="both"/>
        <w:rPr>
          <w:rFonts w:ascii="Arial" w:hAnsi="Arial" w:cs="Arial"/>
          <w:b/>
          <w:bCs/>
          <w:sz w:val="20"/>
          <w:szCs w:val="20"/>
        </w:rPr>
      </w:pPr>
      <w:r w:rsidRPr="00BC6AC8">
        <w:rPr>
          <w:rFonts w:ascii="Arial" w:hAnsi="Arial" w:cs="Arial"/>
          <w:b/>
          <w:bCs/>
          <w:sz w:val="20"/>
          <w:szCs w:val="20"/>
        </w:rPr>
        <w:t>Performance Metrics</w:t>
      </w:r>
    </w:p>
    <w:p w14:paraId="26F1ED37" w14:textId="0C49AB1D" w:rsidR="00774A91" w:rsidRPr="00BC6AC8" w:rsidRDefault="00774A91" w:rsidP="004536A0">
      <w:pPr>
        <w:ind w:left="165"/>
        <w:jc w:val="both"/>
        <w:rPr>
          <w:rFonts w:ascii="Arial" w:hAnsi="Arial" w:cs="Arial"/>
          <w:sz w:val="20"/>
          <w:szCs w:val="20"/>
        </w:rPr>
      </w:pPr>
      <w:r w:rsidRPr="00BC6AC8">
        <w:rPr>
          <w:rFonts w:ascii="Arial" w:hAnsi="Arial" w:cs="Arial"/>
          <w:sz w:val="20"/>
          <w:szCs w:val="20"/>
        </w:rPr>
        <w:t>The performance of the DenseNet121 model was evaluated using key metrics such as accuracy, precision, recall, and confusion matrix, ensuring a comprehensive assessment of its ability to classify Diabetic Retinopathy (DR) stages. The model demonstrated strong classification performance, achieving</w:t>
      </w:r>
      <w:r w:rsidRPr="00BC6AC8">
        <w:rPr>
          <w:rFonts w:ascii="Arial" w:hAnsi="Arial" w:cs="Arial"/>
          <w:noProof/>
          <w:sz w:val="20"/>
          <w:szCs w:val="20"/>
        </w:rPr>
        <w:t xml:space="preserve"> </w:t>
      </w:r>
      <w:r w:rsidRPr="00BC6AC8">
        <w:rPr>
          <w:rFonts w:ascii="Arial" w:hAnsi="Arial" w:cs="Arial"/>
          <w:sz w:val="20"/>
          <w:szCs w:val="20"/>
        </w:rPr>
        <w:t xml:space="preserve">  a training accuracy of 99% and a validation accuracy of 92%, indicating effective learning and generalization. To further </w:t>
      </w:r>
      <w:proofErr w:type="spellStart"/>
      <w:r w:rsidRPr="00BC6AC8">
        <w:rPr>
          <w:rFonts w:ascii="Arial" w:hAnsi="Arial" w:cs="Arial"/>
          <w:sz w:val="20"/>
          <w:szCs w:val="20"/>
        </w:rPr>
        <w:t>analyze</w:t>
      </w:r>
      <w:proofErr w:type="spellEnd"/>
      <w:r w:rsidRPr="00BC6AC8">
        <w:rPr>
          <w:rFonts w:ascii="Arial" w:hAnsi="Arial" w:cs="Arial"/>
          <w:sz w:val="20"/>
          <w:szCs w:val="20"/>
        </w:rPr>
        <w:t xml:space="preserve"> the model’s effectiveness, precision and recall were computed, both achieving a score of 95%, suggesting a balanced performance in correctly identifying DR stages while minimizing false positives and false negatives. The confusion matrix provided deeper insights into class-wise performance, highlighting areas of strength and potential </w:t>
      </w:r>
      <w:proofErr w:type="spellStart"/>
      <w:proofErr w:type="gramStart"/>
      <w:r w:rsidRPr="00BC6AC8">
        <w:rPr>
          <w:rFonts w:ascii="Arial" w:hAnsi="Arial" w:cs="Arial"/>
          <w:sz w:val="20"/>
          <w:szCs w:val="20"/>
        </w:rPr>
        <w:t>misclassifications.From</w:t>
      </w:r>
      <w:proofErr w:type="spellEnd"/>
      <w:proofErr w:type="gramEnd"/>
      <w:r w:rsidRPr="00BC6AC8">
        <w:rPr>
          <w:rFonts w:ascii="Arial" w:hAnsi="Arial" w:cs="Arial"/>
          <w:sz w:val="20"/>
          <w:szCs w:val="20"/>
        </w:rPr>
        <w:t xml:space="preserve"> the confusion matrix, it is evident that the model performed exceptionally well for the </w:t>
      </w:r>
      <w:proofErr w:type="spellStart"/>
      <w:r w:rsidRPr="00BC6AC8">
        <w:rPr>
          <w:rFonts w:ascii="Arial" w:hAnsi="Arial" w:cs="Arial"/>
          <w:sz w:val="20"/>
          <w:szCs w:val="20"/>
        </w:rPr>
        <w:t>No_DR</w:t>
      </w:r>
      <w:proofErr w:type="spellEnd"/>
      <w:r w:rsidRPr="00BC6AC8">
        <w:rPr>
          <w:rFonts w:ascii="Arial" w:hAnsi="Arial" w:cs="Arial"/>
          <w:sz w:val="20"/>
          <w:szCs w:val="20"/>
        </w:rPr>
        <w:t xml:space="preserve"> (healthy) and Severe DR categories, with minimal misclassifications. However, Moderate DR exhibited slightly higher misclassification rates, often being confused with Mild and Severe stages. This confusion likely arises due to overlapping pathological features between these stages, making precise differentiation challenging.</w:t>
      </w:r>
    </w:p>
    <w:p w14:paraId="16345993" w14:textId="3F18B8F7" w:rsidR="00774A91" w:rsidRPr="00BC6AC8" w:rsidRDefault="00774A91" w:rsidP="004536A0">
      <w:pPr>
        <w:ind w:left="165"/>
        <w:jc w:val="both"/>
        <w:rPr>
          <w:rFonts w:ascii="Arial" w:hAnsi="Arial" w:cs="Arial"/>
          <w:sz w:val="20"/>
          <w:szCs w:val="20"/>
        </w:rPr>
      </w:pPr>
      <w:r w:rsidRPr="00BC6AC8">
        <w:rPr>
          <w:rFonts w:ascii="Arial" w:hAnsi="Arial" w:cs="Arial"/>
          <w:sz w:val="20"/>
          <w:szCs w:val="20"/>
        </w:rPr>
        <w:t>The high validation accuracy and strong recall scores indicate that the model is capable of accurately identifying most DR cases, which is critical in medical diagnosis. However, minor misclassifications suggest the potential need for additional fine-tuning, such as class-specific weighting or improved feature extraction techniques. Overall, DenseNet121 has proven to be an effective deep learning model for DR classification, leveraging transfer learning and data augmentation to achieve high performance while maintaining computational efficiency. These results confirm that the model can be deployed in real-world clinical settings to assist ophthalmologists in early and accurate DR diagnosis.</w:t>
      </w:r>
    </w:p>
    <w:p w14:paraId="14C3F349" w14:textId="77777777" w:rsidR="005B204F" w:rsidRDefault="005B204F" w:rsidP="004536A0">
      <w:pPr>
        <w:ind w:left="165"/>
        <w:jc w:val="both"/>
        <w:rPr>
          <w:rFonts w:ascii="Arial" w:hAnsi="Arial" w:cs="Arial"/>
          <w:sz w:val="20"/>
          <w:szCs w:val="20"/>
        </w:rPr>
      </w:pPr>
    </w:p>
    <w:p w14:paraId="7C91BEE6" w14:textId="69EB13DD" w:rsidR="00890F24" w:rsidRDefault="00774A91" w:rsidP="004536A0">
      <w:pPr>
        <w:ind w:left="165"/>
        <w:jc w:val="both"/>
        <w:rPr>
          <w:rFonts w:ascii="Arial" w:hAnsi="Arial" w:cs="Arial"/>
          <w:noProof/>
          <w:sz w:val="18"/>
          <w:szCs w:val="18"/>
        </w:rPr>
      </w:pPr>
      <w:r w:rsidRPr="00BC6AC8">
        <w:rPr>
          <w:rFonts w:ascii="Arial" w:hAnsi="Arial" w:cs="Arial"/>
          <w:sz w:val="20"/>
          <w:szCs w:val="20"/>
        </w:rPr>
        <w:t>The confusion matrix provides a detailed breakdown of the model’s classification performance across the five Diabetic Retinopathy (DR) stages. It illustrates how well the DenseNet121 model correctly predicted each class while also revealing misclassifications. The confusion matrix obtained from the evaluation of the test dataset is as follows:</w:t>
      </w:r>
      <w:r w:rsidR="004731E5" w:rsidRPr="004731E5">
        <w:rPr>
          <w:rFonts w:ascii="Arial" w:hAnsi="Arial" w:cs="Arial"/>
          <w:noProof/>
          <w:sz w:val="18"/>
          <w:szCs w:val="18"/>
        </w:rPr>
        <w:t xml:space="preserve"> </w:t>
      </w:r>
    </w:p>
    <w:p w14:paraId="715D296D" w14:textId="7D00DDF1" w:rsidR="00774A91" w:rsidRDefault="004731E5" w:rsidP="004536A0">
      <w:pPr>
        <w:ind w:left="165"/>
        <w:jc w:val="both"/>
        <w:rPr>
          <w:rFonts w:ascii="Arial" w:hAnsi="Arial" w:cs="Arial"/>
          <w:sz w:val="20"/>
          <w:szCs w:val="20"/>
        </w:rPr>
      </w:pPr>
      <w:r w:rsidRPr="00BC6AC8">
        <w:rPr>
          <w:rFonts w:ascii="Arial" w:hAnsi="Arial" w:cs="Arial"/>
          <w:noProof/>
          <w:sz w:val="18"/>
          <w:szCs w:val="18"/>
        </w:rPr>
        <w:lastRenderedPageBreak/>
        <w:drawing>
          <wp:inline distT="0" distB="0" distL="0" distR="0" wp14:anchorId="42D6868C" wp14:editId="79B59E77">
            <wp:extent cx="2640965" cy="2148205"/>
            <wp:effectExtent l="0" t="0" r="6985" b="4445"/>
            <wp:docPr id="289500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00296" name=""/>
                    <pic:cNvPicPr/>
                  </pic:nvPicPr>
                  <pic:blipFill>
                    <a:blip r:embed="rId17"/>
                    <a:stretch>
                      <a:fillRect/>
                    </a:stretch>
                  </pic:blipFill>
                  <pic:spPr>
                    <a:xfrm>
                      <a:off x="0" y="0"/>
                      <a:ext cx="2640965" cy="2148205"/>
                    </a:xfrm>
                    <a:prstGeom prst="rect">
                      <a:avLst/>
                    </a:prstGeom>
                  </pic:spPr>
                </pic:pic>
              </a:graphicData>
            </a:graphic>
          </wp:inline>
        </w:drawing>
      </w:r>
    </w:p>
    <w:p w14:paraId="254F51ED" w14:textId="12CFD820" w:rsidR="00C50E5E" w:rsidRPr="00BC6AC8" w:rsidRDefault="00C50E5E" w:rsidP="004536A0">
      <w:pPr>
        <w:ind w:left="165"/>
        <w:jc w:val="both"/>
        <w:rPr>
          <w:rFonts w:ascii="Arial" w:hAnsi="Arial" w:cs="Arial"/>
          <w:sz w:val="20"/>
          <w:szCs w:val="20"/>
        </w:rPr>
      </w:pPr>
      <w:r>
        <w:rPr>
          <w:rFonts w:ascii="Arial" w:hAnsi="Arial" w:cs="Arial"/>
          <w:sz w:val="20"/>
          <w:szCs w:val="20"/>
        </w:rPr>
        <w:t xml:space="preserve">Fig. 4. </w:t>
      </w:r>
    </w:p>
    <w:p w14:paraId="1E0B3050" w14:textId="07AA62C5" w:rsidR="00774A91" w:rsidRPr="00BC6AC8" w:rsidRDefault="00774A91" w:rsidP="004536A0">
      <w:pPr>
        <w:jc w:val="both"/>
        <w:rPr>
          <w:rFonts w:ascii="Arial" w:hAnsi="Arial" w:cs="Arial"/>
          <w:sz w:val="20"/>
          <w:szCs w:val="20"/>
        </w:rPr>
      </w:pPr>
      <w:r w:rsidRPr="00BC6AC8">
        <w:rPr>
          <w:rFonts w:ascii="Arial" w:hAnsi="Arial" w:cs="Arial"/>
          <w:sz w:val="20"/>
          <w:szCs w:val="20"/>
        </w:rPr>
        <w:t>Each row in the confusion matrix represents the actual class, while each column represents the predicted class. The diagonal elements indicate correctly classified instances, whereas the off-diagonal elements represent misclassified cases.</w:t>
      </w:r>
      <w:r w:rsidR="004731E5" w:rsidRPr="004731E5">
        <w:rPr>
          <w:rFonts w:ascii="Arial" w:hAnsi="Arial" w:cs="Arial"/>
          <w:noProof/>
          <w:sz w:val="18"/>
          <w:szCs w:val="18"/>
        </w:rPr>
        <w:t xml:space="preserve"> </w:t>
      </w:r>
    </w:p>
    <w:p w14:paraId="2E492E54" w14:textId="77777777" w:rsidR="00774A91" w:rsidRPr="00BC6AC8" w:rsidRDefault="00774A91" w:rsidP="004536A0">
      <w:pPr>
        <w:numPr>
          <w:ilvl w:val="0"/>
          <w:numId w:val="3"/>
        </w:numPr>
        <w:spacing w:line="278" w:lineRule="auto"/>
        <w:jc w:val="both"/>
        <w:rPr>
          <w:rFonts w:ascii="Arial" w:hAnsi="Arial" w:cs="Arial"/>
          <w:sz w:val="20"/>
          <w:szCs w:val="20"/>
        </w:rPr>
      </w:pPr>
      <w:r w:rsidRPr="00BC6AC8">
        <w:rPr>
          <w:rFonts w:ascii="Arial" w:hAnsi="Arial" w:cs="Arial"/>
          <w:sz w:val="20"/>
          <w:szCs w:val="20"/>
        </w:rPr>
        <w:t xml:space="preserve">The model demonstrated strong classification performance for </w:t>
      </w:r>
      <w:proofErr w:type="spellStart"/>
      <w:r w:rsidRPr="00BC6AC8">
        <w:rPr>
          <w:rFonts w:ascii="Arial" w:hAnsi="Arial" w:cs="Arial"/>
          <w:sz w:val="20"/>
          <w:szCs w:val="20"/>
        </w:rPr>
        <w:t>No_DR</w:t>
      </w:r>
      <w:proofErr w:type="spellEnd"/>
      <w:r w:rsidRPr="00BC6AC8">
        <w:rPr>
          <w:rFonts w:ascii="Arial" w:hAnsi="Arial" w:cs="Arial"/>
          <w:sz w:val="20"/>
          <w:szCs w:val="20"/>
        </w:rPr>
        <w:t xml:space="preserve"> (healthy) and Severe DR, with minimal misclassifications.</w:t>
      </w:r>
    </w:p>
    <w:p w14:paraId="48830802" w14:textId="77777777" w:rsidR="00774A91" w:rsidRPr="00BC6AC8" w:rsidRDefault="00774A91" w:rsidP="004536A0">
      <w:pPr>
        <w:numPr>
          <w:ilvl w:val="0"/>
          <w:numId w:val="3"/>
        </w:numPr>
        <w:spacing w:line="278" w:lineRule="auto"/>
        <w:jc w:val="both"/>
        <w:rPr>
          <w:rFonts w:ascii="Arial" w:hAnsi="Arial" w:cs="Arial"/>
          <w:sz w:val="20"/>
          <w:szCs w:val="20"/>
        </w:rPr>
      </w:pPr>
      <w:r w:rsidRPr="00BC6AC8">
        <w:rPr>
          <w:rFonts w:ascii="Arial" w:hAnsi="Arial" w:cs="Arial"/>
          <w:sz w:val="20"/>
          <w:szCs w:val="20"/>
        </w:rPr>
        <w:t>Moderate DR exhibited the highest misclassification rates, with some instances being confused with Mild and Severe stages. This is expected due to the subtle differences in clinical features between these stages.</w:t>
      </w:r>
    </w:p>
    <w:p w14:paraId="65D7171B" w14:textId="77777777" w:rsidR="00774A91" w:rsidRPr="00BC6AC8" w:rsidRDefault="00774A91" w:rsidP="004536A0">
      <w:pPr>
        <w:numPr>
          <w:ilvl w:val="0"/>
          <w:numId w:val="3"/>
        </w:numPr>
        <w:spacing w:line="278" w:lineRule="auto"/>
        <w:jc w:val="both"/>
        <w:rPr>
          <w:rFonts w:ascii="Arial" w:hAnsi="Arial" w:cs="Arial"/>
          <w:sz w:val="20"/>
          <w:szCs w:val="20"/>
        </w:rPr>
      </w:pPr>
      <w:r w:rsidRPr="00BC6AC8">
        <w:rPr>
          <w:rFonts w:ascii="Arial" w:hAnsi="Arial" w:cs="Arial"/>
          <w:sz w:val="20"/>
          <w:szCs w:val="20"/>
        </w:rPr>
        <w:t>Proliferative DR was also classified with high accuracy, but a small number of cases were misclassified as Moderate and Severe DR.</w:t>
      </w:r>
    </w:p>
    <w:p w14:paraId="19BE92F6" w14:textId="327CAE27" w:rsidR="004731E5" w:rsidRPr="00BC6AC8" w:rsidRDefault="00774A91" w:rsidP="004536A0">
      <w:pPr>
        <w:jc w:val="both"/>
        <w:rPr>
          <w:rFonts w:ascii="Arial" w:hAnsi="Arial" w:cs="Arial"/>
          <w:sz w:val="20"/>
          <w:szCs w:val="20"/>
        </w:rPr>
      </w:pPr>
      <w:r w:rsidRPr="00BC6AC8">
        <w:rPr>
          <w:rFonts w:ascii="Arial" w:hAnsi="Arial" w:cs="Arial"/>
          <w:sz w:val="20"/>
          <w:szCs w:val="20"/>
        </w:rPr>
        <w:t xml:space="preserve">To assess the training stability and generalization capability of the DenseNet121 model, the accuracy and loss curves were </w:t>
      </w:r>
      <w:proofErr w:type="spellStart"/>
      <w:r w:rsidRPr="00BC6AC8">
        <w:rPr>
          <w:rFonts w:ascii="Arial" w:hAnsi="Arial" w:cs="Arial"/>
          <w:sz w:val="20"/>
          <w:szCs w:val="20"/>
        </w:rPr>
        <w:t>analyzed</w:t>
      </w:r>
      <w:proofErr w:type="spellEnd"/>
      <w:r w:rsidRPr="00BC6AC8">
        <w:rPr>
          <w:rFonts w:ascii="Arial" w:hAnsi="Arial" w:cs="Arial"/>
          <w:sz w:val="20"/>
          <w:szCs w:val="20"/>
        </w:rPr>
        <w:t xml:space="preserve"> over 50 epochs. These curves provide valuable insights into the model's convergence </w:t>
      </w:r>
      <w:proofErr w:type="spellStart"/>
      <w:r w:rsidRPr="00BC6AC8">
        <w:rPr>
          <w:rFonts w:ascii="Arial" w:hAnsi="Arial" w:cs="Arial"/>
          <w:sz w:val="20"/>
          <w:szCs w:val="20"/>
        </w:rPr>
        <w:t>behavior</w:t>
      </w:r>
      <w:proofErr w:type="spellEnd"/>
      <w:r w:rsidRPr="00BC6AC8">
        <w:rPr>
          <w:rFonts w:ascii="Arial" w:hAnsi="Arial" w:cs="Arial"/>
          <w:sz w:val="20"/>
          <w:szCs w:val="20"/>
        </w:rPr>
        <w:t>, potential overfitting, and overall learning efficiency.</w:t>
      </w:r>
    </w:p>
    <w:p w14:paraId="5FFA3141" w14:textId="5521A12B" w:rsidR="00774A91" w:rsidRDefault="00774A91" w:rsidP="004536A0">
      <w:pPr>
        <w:jc w:val="both"/>
        <w:rPr>
          <w:rFonts w:ascii="Arial" w:hAnsi="Arial" w:cs="Arial"/>
          <w:sz w:val="20"/>
          <w:szCs w:val="20"/>
        </w:rPr>
      </w:pPr>
      <w:r w:rsidRPr="00BC6AC8">
        <w:rPr>
          <w:rFonts w:ascii="Arial" w:hAnsi="Arial" w:cs="Arial"/>
          <w:sz w:val="20"/>
          <w:szCs w:val="20"/>
        </w:rPr>
        <w:t>Training vs. Validation Accuracy Curve</w:t>
      </w:r>
    </w:p>
    <w:p w14:paraId="72037224" w14:textId="192A7353" w:rsidR="00774A91" w:rsidRDefault="00774A91" w:rsidP="004536A0">
      <w:pPr>
        <w:jc w:val="both"/>
        <w:rPr>
          <w:rFonts w:ascii="Arial" w:hAnsi="Arial" w:cs="Arial"/>
          <w:sz w:val="20"/>
          <w:szCs w:val="20"/>
        </w:rPr>
      </w:pPr>
      <w:r w:rsidRPr="00BC6AC8">
        <w:rPr>
          <w:rFonts w:ascii="Arial" w:hAnsi="Arial" w:cs="Arial"/>
          <w:sz w:val="20"/>
          <w:szCs w:val="20"/>
        </w:rPr>
        <w:t>The accuracy curve demonstrates how well the model learns the classification task over time. The training accuracy rapidly increased during the initial epochs, reaching 9</w:t>
      </w:r>
      <w:r w:rsidR="005B204F">
        <w:rPr>
          <w:rFonts w:ascii="Arial" w:hAnsi="Arial" w:cs="Arial"/>
          <w:sz w:val="20"/>
          <w:szCs w:val="20"/>
        </w:rPr>
        <w:t>2</w:t>
      </w:r>
      <w:r w:rsidRPr="00BC6AC8">
        <w:rPr>
          <w:rFonts w:ascii="Arial" w:hAnsi="Arial" w:cs="Arial"/>
          <w:sz w:val="20"/>
          <w:szCs w:val="20"/>
        </w:rPr>
        <w:t xml:space="preserve">% at convergence, while the validation accuracy stabilized at </w:t>
      </w:r>
      <w:r w:rsidR="005B204F">
        <w:rPr>
          <w:rFonts w:ascii="Arial" w:hAnsi="Arial" w:cs="Arial"/>
          <w:sz w:val="20"/>
          <w:szCs w:val="20"/>
        </w:rPr>
        <w:t>88.3</w:t>
      </w:r>
      <w:r w:rsidRPr="00BC6AC8">
        <w:rPr>
          <w:rFonts w:ascii="Arial" w:hAnsi="Arial" w:cs="Arial"/>
          <w:sz w:val="20"/>
          <w:szCs w:val="20"/>
        </w:rPr>
        <w:t>%, indicating strong generalization. The relatively small gap between training and validation accuracy suggests that the model did not overfit significantly, benefiting from techniques such as dropout (0.5), L2 regularization (0.0001), and data augmentation.</w:t>
      </w:r>
    </w:p>
    <w:p w14:paraId="0C96EF48" w14:textId="15664326" w:rsidR="00C50E5E" w:rsidRDefault="00C50E5E" w:rsidP="004536A0">
      <w:pPr>
        <w:jc w:val="both"/>
        <w:rPr>
          <w:rFonts w:ascii="Arial" w:hAnsi="Arial" w:cs="Arial"/>
          <w:sz w:val="20"/>
          <w:szCs w:val="20"/>
        </w:rPr>
      </w:pPr>
    </w:p>
    <w:p w14:paraId="254FC2F8" w14:textId="77777777" w:rsidR="00C50E5E" w:rsidRDefault="00C50E5E" w:rsidP="00C50E5E">
      <w:pPr>
        <w:jc w:val="both"/>
        <w:rPr>
          <w:rFonts w:ascii="Arial" w:hAnsi="Arial" w:cs="Arial"/>
          <w:sz w:val="20"/>
          <w:szCs w:val="20"/>
        </w:rPr>
      </w:pPr>
      <w:r w:rsidRPr="00BC6AC8">
        <w:rPr>
          <w:rFonts w:ascii="Arial" w:hAnsi="Arial" w:cs="Arial"/>
          <w:noProof/>
          <w:sz w:val="18"/>
          <w:szCs w:val="18"/>
        </w:rPr>
        <w:drawing>
          <wp:inline distT="0" distB="0" distL="0" distR="0" wp14:anchorId="50B8F8C2" wp14:editId="632C1ACB">
            <wp:extent cx="2640965" cy="2196811"/>
            <wp:effectExtent l="0" t="0" r="6985" b="0"/>
            <wp:docPr id="170096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6337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0965" cy="2196811"/>
                    </a:xfrm>
                    <a:prstGeom prst="rect">
                      <a:avLst/>
                    </a:prstGeom>
                  </pic:spPr>
                </pic:pic>
              </a:graphicData>
            </a:graphic>
          </wp:inline>
        </w:drawing>
      </w:r>
    </w:p>
    <w:p w14:paraId="7FF763B4" w14:textId="77777777" w:rsidR="00C50E5E" w:rsidRPr="00BC6AC8" w:rsidRDefault="00C50E5E" w:rsidP="00C50E5E">
      <w:pPr>
        <w:jc w:val="both"/>
        <w:rPr>
          <w:rFonts w:ascii="Arial" w:hAnsi="Arial" w:cs="Arial"/>
          <w:sz w:val="20"/>
          <w:szCs w:val="20"/>
        </w:rPr>
      </w:pPr>
      <w:r w:rsidRPr="00C50E5E">
        <w:rPr>
          <w:rFonts w:ascii="Arial" w:hAnsi="Arial" w:cs="Arial"/>
          <w:sz w:val="20"/>
          <w:szCs w:val="20"/>
        </w:rPr>
        <w:lastRenderedPageBreak/>
        <w:t xml:space="preserve">Fig. </w:t>
      </w:r>
      <w:r>
        <w:rPr>
          <w:rFonts w:ascii="Arial" w:hAnsi="Arial" w:cs="Arial"/>
          <w:sz w:val="20"/>
          <w:szCs w:val="20"/>
        </w:rPr>
        <w:t>5</w:t>
      </w:r>
      <w:r w:rsidRPr="00C50E5E">
        <w:rPr>
          <w:rFonts w:ascii="Arial" w:hAnsi="Arial" w:cs="Arial"/>
          <w:sz w:val="20"/>
          <w:szCs w:val="20"/>
        </w:rPr>
        <w:t>.</w:t>
      </w:r>
      <w:r w:rsidRPr="00C50E5E">
        <w:t xml:space="preserve"> </w:t>
      </w:r>
      <w:r w:rsidRPr="00C50E5E">
        <w:rPr>
          <w:rFonts w:ascii="Arial" w:hAnsi="Arial" w:cs="Arial"/>
          <w:sz w:val="20"/>
          <w:szCs w:val="20"/>
        </w:rPr>
        <w:t>Training vs. Validation Accuracy Curve</w:t>
      </w:r>
    </w:p>
    <w:p w14:paraId="77974C35" w14:textId="77777777" w:rsidR="00C50E5E" w:rsidRDefault="00C50E5E" w:rsidP="004536A0">
      <w:pPr>
        <w:rPr>
          <w:rFonts w:ascii="Arial" w:hAnsi="Arial" w:cs="Arial"/>
          <w:sz w:val="20"/>
          <w:szCs w:val="20"/>
        </w:rPr>
      </w:pPr>
    </w:p>
    <w:p w14:paraId="093EB895" w14:textId="1823B0A5" w:rsidR="00774A91" w:rsidRDefault="00774A91" w:rsidP="004536A0">
      <w:pPr>
        <w:rPr>
          <w:rFonts w:ascii="Arial" w:hAnsi="Arial" w:cs="Arial"/>
          <w:sz w:val="20"/>
          <w:szCs w:val="20"/>
        </w:rPr>
      </w:pPr>
      <w:r w:rsidRPr="00BC6AC8">
        <w:rPr>
          <w:rFonts w:ascii="Arial" w:hAnsi="Arial" w:cs="Arial"/>
          <w:sz w:val="20"/>
          <w:szCs w:val="20"/>
        </w:rPr>
        <w:t>Training vs. Validation Loss Curve</w:t>
      </w:r>
    </w:p>
    <w:p w14:paraId="008E1F8A" w14:textId="4374B4DD" w:rsidR="00774A91" w:rsidRDefault="00774A91" w:rsidP="004536A0">
      <w:pPr>
        <w:jc w:val="both"/>
        <w:rPr>
          <w:rFonts w:ascii="Arial" w:hAnsi="Arial" w:cs="Arial"/>
          <w:sz w:val="20"/>
          <w:szCs w:val="20"/>
        </w:rPr>
      </w:pPr>
      <w:r w:rsidRPr="00BC6AC8">
        <w:rPr>
          <w:rFonts w:ascii="Arial" w:hAnsi="Arial" w:cs="Arial"/>
          <w:sz w:val="20"/>
          <w:szCs w:val="20"/>
        </w:rPr>
        <w:t>The loss curve depicts the categorical cross-entropy loss reduction during training. The training loss started high but progressively decreased, reaching 0.</w:t>
      </w:r>
      <w:r w:rsidR="005B204F">
        <w:rPr>
          <w:rFonts w:ascii="Arial" w:hAnsi="Arial" w:cs="Arial"/>
          <w:sz w:val="20"/>
          <w:szCs w:val="20"/>
        </w:rPr>
        <w:t>29</w:t>
      </w:r>
      <w:r w:rsidRPr="00BC6AC8">
        <w:rPr>
          <w:rFonts w:ascii="Arial" w:hAnsi="Arial" w:cs="Arial"/>
          <w:sz w:val="20"/>
          <w:szCs w:val="20"/>
        </w:rPr>
        <w:t>, whereas the validation loss converged to 0.</w:t>
      </w:r>
      <w:r w:rsidR="005B204F">
        <w:rPr>
          <w:rFonts w:ascii="Arial" w:hAnsi="Arial" w:cs="Arial"/>
          <w:sz w:val="20"/>
          <w:szCs w:val="20"/>
        </w:rPr>
        <w:t>36</w:t>
      </w:r>
      <w:r w:rsidRPr="00BC6AC8">
        <w:rPr>
          <w:rFonts w:ascii="Arial" w:hAnsi="Arial" w:cs="Arial"/>
          <w:sz w:val="20"/>
          <w:szCs w:val="20"/>
        </w:rPr>
        <w:t>. The consistent decline in validation loss, without a sharp increase, further confirms that the model effectively learned meaningful features without significant overfitting. Minor fluctuations in the validation loss suggest some sensitivity to the complex variations in fundus images, especially in the Moderate DR category, which exhibited higher misclassification rates. Fine-tuning of hyperparameters or additional augmentation techniques could further stabilize learning.</w:t>
      </w:r>
    </w:p>
    <w:p w14:paraId="4FCA7A86" w14:textId="77777777" w:rsidR="00C50E5E" w:rsidRDefault="00C50E5E" w:rsidP="00C50E5E">
      <w:pPr>
        <w:rPr>
          <w:rFonts w:ascii="Arial" w:hAnsi="Arial" w:cs="Arial"/>
          <w:sz w:val="20"/>
          <w:szCs w:val="20"/>
        </w:rPr>
      </w:pPr>
      <w:r w:rsidRPr="00BC6AC8">
        <w:rPr>
          <w:rFonts w:ascii="Arial" w:hAnsi="Arial" w:cs="Arial"/>
          <w:noProof/>
          <w:sz w:val="18"/>
          <w:szCs w:val="18"/>
        </w:rPr>
        <w:drawing>
          <wp:inline distT="0" distB="0" distL="0" distR="0" wp14:anchorId="03822874" wp14:editId="3356AE67">
            <wp:extent cx="2640965" cy="2261235"/>
            <wp:effectExtent l="0" t="0" r="6985" b="5715"/>
            <wp:docPr id="17273228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322823" name="Picture 17273228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0965" cy="2261235"/>
                    </a:xfrm>
                    <a:prstGeom prst="rect">
                      <a:avLst/>
                    </a:prstGeom>
                  </pic:spPr>
                </pic:pic>
              </a:graphicData>
            </a:graphic>
          </wp:inline>
        </w:drawing>
      </w:r>
    </w:p>
    <w:p w14:paraId="25CB4E28" w14:textId="77777777" w:rsidR="00C50E5E" w:rsidRPr="00BC6AC8" w:rsidRDefault="00C50E5E" w:rsidP="00C50E5E">
      <w:pPr>
        <w:rPr>
          <w:rFonts w:ascii="Arial" w:hAnsi="Arial" w:cs="Arial"/>
          <w:sz w:val="20"/>
          <w:szCs w:val="20"/>
        </w:rPr>
      </w:pPr>
      <w:r w:rsidRPr="00C50E5E">
        <w:rPr>
          <w:rFonts w:ascii="Arial" w:hAnsi="Arial" w:cs="Arial"/>
          <w:sz w:val="20"/>
          <w:szCs w:val="20"/>
        </w:rPr>
        <w:t xml:space="preserve">Fig. </w:t>
      </w:r>
      <w:r>
        <w:rPr>
          <w:rFonts w:ascii="Arial" w:hAnsi="Arial" w:cs="Arial"/>
          <w:sz w:val="20"/>
          <w:szCs w:val="20"/>
        </w:rPr>
        <w:t>6</w:t>
      </w:r>
      <w:r w:rsidRPr="00C50E5E">
        <w:rPr>
          <w:rFonts w:ascii="Arial" w:hAnsi="Arial" w:cs="Arial"/>
          <w:sz w:val="20"/>
          <w:szCs w:val="20"/>
        </w:rPr>
        <w:t>.</w:t>
      </w:r>
      <w:r>
        <w:rPr>
          <w:rFonts w:ascii="Arial" w:hAnsi="Arial" w:cs="Arial"/>
          <w:sz w:val="20"/>
          <w:szCs w:val="20"/>
        </w:rPr>
        <w:t xml:space="preserve"> </w:t>
      </w:r>
      <w:r w:rsidRPr="00C50E5E">
        <w:rPr>
          <w:rFonts w:ascii="Arial" w:hAnsi="Arial" w:cs="Arial"/>
          <w:sz w:val="20"/>
          <w:szCs w:val="20"/>
        </w:rPr>
        <w:t>Training vs. Validation Loss Curve</w:t>
      </w:r>
    </w:p>
    <w:p w14:paraId="6F4B5275" w14:textId="77777777" w:rsidR="00C50E5E" w:rsidRDefault="00C50E5E" w:rsidP="004536A0">
      <w:pPr>
        <w:jc w:val="both"/>
        <w:rPr>
          <w:rFonts w:ascii="Arial" w:hAnsi="Arial" w:cs="Arial"/>
          <w:sz w:val="20"/>
          <w:szCs w:val="20"/>
        </w:rPr>
      </w:pPr>
    </w:p>
    <w:p w14:paraId="105A3739" w14:textId="4E1BB60B" w:rsidR="00C50E5E" w:rsidRPr="00BC6AC8" w:rsidRDefault="00C50E5E" w:rsidP="004536A0">
      <w:pPr>
        <w:jc w:val="both"/>
        <w:rPr>
          <w:rFonts w:ascii="Arial" w:hAnsi="Arial" w:cs="Arial"/>
          <w:sz w:val="20"/>
          <w:szCs w:val="20"/>
        </w:rPr>
      </w:pPr>
    </w:p>
    <w:p w14:paraId="675C9A91" w14:textId="77777777" w:rsidR="00774A91" w:rsidRPr="00BC6AC8" w:rsidRDefault="00774A91" w:rsidP="004536A0">
      <w:pPr>
        <w:rPr>
          <w:rFonts w:ascii="Arial" w:hAnsi="Arial" w:cs="Arial"/>
          <w:b/>
          <w:bCs/>
          <w:sz w:val="20"/>
          <w:szCs w:val="20"/>
        </w:rPr>
      </w:pPr>
      <w:r w:rsidRPr="00BC6AC8">
        <w:rPr>
          <w:rFonts w:ascii="Arial" w:hAnsi="Arial" w:cs="Arial"/>
          <w:b/>
          <w:bCs/>
          <w:sz w:val="20"/>
          <w:szCs w:val="20"/>
        </w:rPr>
        <w:t>Real-Time Prediction</w:t>
      </w:r>
    </w:p>
    <w:p w14:paraId="66A297AC" w14:textId="77777777" w:rsidR="00774A91" w:rsidRPr="00BC6AC8" w:rsidRDefault="00774A91" w:rsidP="004536A0">
      <w:pPr>
        <w:jc w:val="both"/>
        <w:rPr>
          <w:rFonts w:ascii="Arial" w:hAnsi="Arial" w:cs="Arial"/>
          <w:sz w:val="20"/>
          <w:szCs w:val="20"/>
        </w:rPr>
      </w:pPr>
      <w:r w:rsidRPr="00BC6AC8">
        <w:rPr>
          <w:rFonts w:ascii="Arial" w:hAnsi="Arial" w:cs="Arial"/>
          <w:sz w:val="20"/>
          <w:szCs w:val="20"/>
        </w:rPr>
        <w:t xml:space="preserve">To enable real-time diabetic retinopathy (DR) classification, the trained DenseNet121 model was deployed using </w:t>
      </w:r>
      <w:proofErr w:type="spellStart"/>
      <w:r w:rsidRPr="00BC6AC8">
        <w:rPr>
          <w:rFonts w:ascii="Arial" w:hAnsi="Arial" w:cs="Arial"/>
          <w:sz w:val="20"/>
          <w:szCs w:val="20"/>
        </w:rPr>
        <w:t>Streamlit</w:t>
      </w:r>
      <w:proofErr w:type="spellEnd"/>
      <w:r w:rsidRPr="00BC6AC8">
        <w:rPr>
          <w:rFonts w:ascii="Arial" w:hAnsi="Arial" w:cs="Arial"/>
          <w:sz w:val="20"/>
          <w:szCs w:val="20"/>
        </w:rPr>
        <w:t xml:space="preserve">, a Python-based interactive web framework, providing an intuitive interface for users to upload retinal fundus images and receive instant predictions. The saved DenseNet121 model, stored in HDF5 format, was integrated with a backend system running in </w:t>
      </w:r>
      <w:proofErr w:type="spellStart"/>
      <w:proofErr w:type="gramStart"/>
      <w:r w:rsidRPr="00BC6AC8">
        <w:rPr>
          <w:rFonts w:ascii="Arial" w:hAnsi="Arial" w:cs="Arial"/>
          <w:sz w:val="20"/>
          <w:szCs w:val="20"/>
        </w:rPr>
        <w:t>kagglenotebook</w:t>
      </w:r>
      <w:proofErr w:type="spellEnd"/>
      <w:r w:rsidRPr="00BC6AC8">
        <w:rPr>
          <w:rFonts w:ascii="Arial" w:hAnsi="Arial" w:cs="Arial"/>
          <w:sz w:val="20"/>
          <w:szCs w:val="20"/>
        </w:rPr>
        <w:t>,.</w:t>
      </w:r>
      <w:proofErr w:type="gramEnd"/>
      <w:r w:rsidRPr="00BC6AC8">
        <w:rPr>
          <w:rFonts w:ascii="Arial" w:hAnsi="Arial" w:cs="Arial"/>
          <w:sz w:val="20"/>
          <w:szCs w:val="20"/>
        </w:rPr>
        <w:t xml:space="preserve"> Upon uploading an image, it undergoes resizing (128×128 pixels), normalization ([0,1] range), and model inference, generating a predicted class among </w:t>
      </w:r>
      <w:proofErr w:type="spellStart"/>
      <w:r w:rsidRPr="00BC6AC8">
        <w:rPr>
          <w:rFonts w:ascii="Arial" w:hAnsi="Arial" w:cs="Arial"/>
          <w:i/>
          <w:iCs/>
          <w:sz w:val="20"/>
          <w:szCs w:val="20"/>
        </w:rPr>
        <w:t>No_DR</w:t>
      </w:r>
      <w:proofErr w:type="spellEnd"/>
      <w:r w:rsidRPr="00BC6AC8">
        <w:rPr>
          <w:rFonts w:ascii="Arial" w:hAnsi="Arial" w:cs="Arial"/>
          <w:i/>
          <w:iCs/>
          <w:sz w:val="20"/>
          <w:szCs w:val="20"/>
        </w:rPr>
        <w:t xml:space="preserve">, Mild, Moderate, Severe, and </w:t>
      </w:r>
      <w:proofErr w:type="spellStart"/>
      <w:r w:rsidRPr="00BC6AC8">
        <w:rPr>
          <w:rFonts w:ascii="Arial" w:hAnsi="Arial" w:cs="Arial"/>
          <w:i/>
          <w:iCs/>
          <w:sz w:val="20"/>
          <w:szCs w:val="20"/>
        </w:rPr>
        <w:t>Proliferative_DR</w:t>
      </w:r>
      <w:proofErr w:type="spellEnd"/>
      <w:r w:rsidRPr="00BC6AC8">
        <w:rPr>
          <w:rFonts w:ascii="Arial" w:hAnsi="Arial" w:cs="Arial"/>
          <w:i/>
          <w:iCs/>
          <w:sz w:val="20"/>
          <w:szCs w:val="20"/>
        </w:rPr>
        <w:t>.</w:t>
      </w:r>
      <w:r w:rsidRPr="00BC6AC8">
        <w:rPr>
          <w:rFonts w:ascii="Arial" w:hAnsi="Arial" w:cs="Arial"/>
          <w:sz w:val="20"/>
          <w:szCs w:val="20"/>
        </w:rPr>
        <w:t xml:space="preserve"> The system achieved an inference time of less than one second per image, ensuring efficiency for clinical applications. With a classification accuracy of 92% on unseen test images, the model demonstrated strong reliability in real-time scenarios. The implementation leverages deep learning’s ability to </w:t>
      </w:r>
      <w:proofErr w:type="spellStart"/>
      <w:r w:rsidRPr="00BC6AC8">
        <w:rPr>
          <w:rFonts w:ascii="Arial" w:hAnsi="Arial" w:cs="Arial"/>
          <w:sz w:val="20"/>
          <w:szCs w:val="20"/>
        </w:rPr>
        <w:t>analyze</w:t>
      </w:r>
      <w:proofErr w:type="spellEnd"/>
      <w:r w:rsidRPr="00BC6AC8">
        <w:rPr>
          <w:rFonts w:ascii="Arial" w:hAnsi="Arial" w:cs="Arial"/>
          <w:sz w:val="20"/>
          <w:szCs w:val="20"/>
        </w:rPr>
        <w:t xml:space="preserve"> complex retinal features, supporting healthcare professionals in early-stage DR diagnosis and treatment planning. Future improvements may include ensemble learning techniques or explainable AI methods to enhance interpretability and trustworthiness in medical decision-making [</w:t>
      </w:r>
      <w:proofErr w:type="gramStart"/>
      <w:r w:rsidRPr="00BC6AC8">
        <w:rPr>
          <w:rFonts w:ascii="Arial" w:hAnsi="Arial" w:cs="Arial"/>
          <w:sz w:val="20"/>
          <w:szCs w:val="20"/>
        </w:rPr>
        <w:t>31][</w:t>
      </w:r>
      <w:proofErr w:type="gramEnd"/>
      <w:r w:rsidRPr="00BC6AC8">
        <w:rPr>
          <w:rFonts w:ascii="Arial" w:hAnsi="Arial" w:cs="Arial"/>
          <w:sz w:val="20"/>
          <w:szCs w:val="20"/>
        </w:rPr>
        <w:t>32].</w:t>
      </w:r>
    </w:p>
    <w:p w14:paraId="06A1957A" w14:textId="77777777" w:rsidR="00774A91" w:rsidRPr="00BC6AC8" w:rsidRDefault="00774A91" w:rsidP="004536A0">
      <w:pPr>
        <w:pStyle w:val="ListParagraph"/>
        <w:numPr>
          <w:ilvl w:val="0"/>
          <w:numId w:val="1"/>
        </w:numPr>
        <w:spacing w:line="278" w:lineRule="auto"/>
        <w:rPr>
          <w:rFonts w:ascii="Arial" w:hAnsi="Arial" w:cs="Arial"/>
          <w:b/>
          <w:bCs/>
        </w:rPr>
      </w:pPr>
      <w:r w:rsidRPr="00BC6AC8">
        <w:rPr>
          <w:rFonts w:ascii="Arial" w:hAnsi="Arial" w:cs="Arial"/>
          <w:b/>
          <w:bCs/>
        </w:rPr>
        <w:t>CONCLUSION AND FUTURE WORK</w:t>
      </w:r>
    </w:p>
    <w:p w14:paraId="7FF023B0" w14:textId="6CA8C42C" w:rsidR="00774A91" w:rsidRPr="00BC6AC8" w:rsidRDefault="00774A91" w:rsidP="004536A0">
      <w:pPr>
        <w:jc w:val="both"/>
        <w:rPr>
          <w:rFonts w:ascii="Arial" w:hAnsi="Arial" w:cs="Arial"/>
          <w:sz w:val="20"/>
          <w:szCs w:val="20"/>
        </w:rPr>
      </w:pPr>
      <w:r w:rsidRPr="00BC6AC8">
        <w:rPr>
          <w:rFonts w:ascii="Arial" w:hAnsi="Arial" w:cs="Arial"/>
          <w:sz w:val="20"/>
          <w:szCs w:val="20"/>
        </w:rPr>
        <w:t>The study presented a deep learning-based approach for multiclass retinal image classification to detect diabetic retinopathy (DR) stages, leveraging the DenseNet121 architecture for feature extraction and classification. The model was trained on a diverse dataset of 7,220 training images and 1,805 test images, encompassing five DR severity levels. Through data augmentation techniques and hyperparameter tuning, the model achieved a training accuracy of 9</w:t>
      </w:r>
      <w:r w:rsidR="005B204F">
        <w:rPr>
          <w:rFonts w:ascii="Arial" w:hAnsi="Arial" w:cs="Arial"/>
          <w:sz w:val="20"/>
          <w:szCs w:val="20"/>
        </w:rPr>
        <w:t>2</w:t>
      </w:r>
      <w:r w:rsidRPr="00BC6AC8">
        <w:rPr>
          <w:rFonts w:ascii="Arial" w:hAnsi="Arial" w:cs="Arial"/>
          <w:sz w:val="20"/>
          <w:szCs w:val="20"/>
        </w:rPr>
        <w:t xml:space="preserve">% and a validation accuracy of </w:t>
      </w:r>
      <w:r w:rsidR="005B204F">
        <w:rPr>
          <w:rFonts w:ascii="Arial" w:hAnsi="Arial" w:cs="Arial"/>
          <w:sz w:val="20"/>
          <w:szCs w:val="20"/>
        </w:rPr>
        <w:t>88</w:t>
      </w:r>
      <w:r w:rsidRPr="00BC6AC8">
        <w:rPr>
          <w:rFonts w:ascii="Arial" w:hAnsi="Arial" w:cs="Arial"/>
          <w:sz w:val="20"/>
          <w:szCs w:val="20"/>
        </w:rPr>
        <w:t xml:space="preserve">%, demonstrating strong generalization capabilities. The confusion matrix and classification metrics </w:t>
      </w:r>
      <w:r w:rsidRPr="00BC6AC8">
        <w:rPr>
          <w:rFonts w:ascii="Arial" w:hAnsi="Arial" w:cs="Arial"/>
          <w:sz w:val="20"/>
          <w:szCs w:val="20"/>
        </w:rPr>
        <w:lastRenderedPageBreak/>
        <w:t xml:space="preserve">highlighted the model’s robustness, with precision and recall scores reaching </w:t>
      </w:r>
      <w:r w:rsidR="005B204F">
        <w:rPr>
          <w:rFonts w:ascii="Arial" w:hAnsi="Arial" w:cs="Arial"/>
          <w:sz w:val="20"/>
          <w:szCs w:val="20"/>
        </w:rPr>
        <w:t>88.3</w:t>
      </w:r>
      <w:r w:rsidRPr="00BC6AC8">
        <w:rPr>
          <w:rFonts w:ascii="Arial" w:hAnsi="Arial" w:cs="Arial"/>
          <w:sz w:val="20"/>
          <w:szCs w:val="20"/>
        </w:rPr>
        <w:t xml:space="preserve">%, though minor misclassifications were observed in the Moderate DR category due to overlapping clinical features. The integration of </w:t>
      </w:r>
      <w:proofErr w:type="spellStart"/>
      <w:r w:rsidRPr="00BC6AC8">
        <w:rPr>
          <w:rFonts w:ascii="Arial" w:hAnsi="Arial" w:cs="Arial"/>
          <w:sz w:val="20"/>
          <w:szCs w:val="20"/>
        </w:rPr>
        <w:t>Streamlit</w:t>
      </w:r>
      <w:proofErr w:type="spellEnd"/>
      <w:r w:rsidRPr="00BC6AC8">
        <w:rPr>
          <w:rFonts w:ascii="Arial" w:hAnsi="Arial" w:cs="Arial"/>
          <w:sz w:val="20"/>
          <w:szCs w:val="20"/>
        </w:rPr>
        <w:t xml:space="preserve"> for real-time prediction, along with a backend implemented in Kaggle notebook enabled an efficient and user-friendly diagnostic tool, delivering instant inference with an average response time of less than one second per image. The system’s ability to classify retinal images accurately makes it a viable candidate for clinical applications, assisting ophthalmologists in early-stage DR detection and treatment planning. Future research can explore ensemble learning, attention mechanisms, or explainable AI techniques to further enhance model performance and interpretability in medical decision-making.</w:t>
      </w:r>
    </w:p>
    <w:p w14:paraId="3A9603E2" w14:textId="77777777" w:rsidR="00774A91" w:rsidRPr="00BC6AC8" w:rsidRDefault="00774A91" w:rsidP="004536A0">
      <w:pPr>
        <w:jc w:val="both"/>
        <w:rPr>
          <w:rFonts w:ascii="Arial" w:hAnsi="Arial" w:cs="Arial"/>
          <w:b/>
          <w:bCs/>
          <w:sz w:val="20"/>
          <w:szCs w:val="20"/>
        </w:rPr>
      </w:pPr>
      <w:r w:rsidRPr="00BC6AC8">
        <w:rPr>
          <w:rFonts w:ascii="Arial" w:hAnsi="Arial" w:cs="Arial"/>
          <w:b/>
          <w:bCs/>
          <w:sz w:val="20"/>
          <w:szCs w:val="20"/>
        </w:rPr>
        <w:t>Future Work</w:t>
      </w:r>
    </w:p>
    <w:p w14:paraId="281FD323" w14:textId="77777777" w:rsidR="00774A91" w:rsidRPr="00BC6AC8" w:rsidRDefault="00774A91" w:rsidP="004536A0">
      <w:pPr>
        <w:jc w:val="both"/>
        <w:rPr>
          <w:rFonts w:ascii="Arial" w:hAnsi="Arial" w:cs="Arial"/>
          <w:sz w:val="20"/>
          <w:szCs w:val="20"/>
        </w:rPr>
      </w:pPr>
      <w:r w:rsidRPr="00BC6AC8">
        <w:rPr>
          <w:rFonts w:ascii="Arial" w:hAnsi="Arial" w:cs="Arial"/>
          <w:sz w:val="20"/>
          <w:szCs w:val="20"/>
        </w:rPr>
        <w:t>While the proposed DenseNet121-based multiclass retinal image classification model has demonstrated high accuracy and reliability in detecting diabetic retinopathy (DR) stages, several enhancements can be explored to further improve performance and clinical applicability. Additionally, the incorporation of attention mechanisms, such as Vision Transformers (</w:t>
      </w:r>
      <w:proofErr w:type="spellStart"/>
      <w:r w:rsidRPr="00BC6AC8">
        <w:rPr>
          <w:rFonts w:ascii="Arial" w:hAnsi="Arial" w:cs="Arial"/>
          <w:sz w:val="20"/>
          <w:szCs w:val="20"/>
        </w:rPr>
        <w:t>ViTs</w:t>
      </w:r>
      <w:proofErr w:type="spellEnd"/>
      <w:r w:rsidRPr="00BC6AC8">
        <w:rPr>
          <w:rFonts w:ascii="Arial" w:hAnsi="Arial" w:cs="Arial"/>
          <w:sz w:val="20"/>
          <w:szCs w:val="20"/>
        </w:rPr>
        <w:t>) or attention-based CNNs, may improve the model’s ability to focus on critical retinal regions, leading to more interpretable and precise predictions. Another promising direction is the application of explainable AI (XAI) techniques, such as Grad-CAM or SHAP, to provide visual explanations for the model’s decisions, thereby increasing trust and transparency in clinical use. Furthermore, expanding the dataset with higher-resolution retinal images from diverse demographics and imaging conditions can enhance generalization and mitigate potential biases. Finally, integrating this system into a cloud-based telemedicine framework could enable real-time diabetic retinopathy screening for remote and underserved areas, promoting early detection and timely intervention in global healthcare settings.</w:t>
      </w:r>
    </w:p>
    <w:p w14:paraId="67F3BDFA" w14:textId="77777777" w:rsidR="00774A91" w:rsidRPr="00BC6AC8" w:rsidRDefault="00774A91" w:rsidP="004536A0">
      <w:pPr>
        <w:pStyle w:val="Heading1"/>
        <w:keepNext w:val="0"/>
        <w:keepLines w:val="0"/>
        <w:spacing w:before="184"/>
        <w:jc w:val="both"/>
        <w:rPr>
          <w:rFonts w:ascii="Arial" w:hAnsi="Arial" w:cs="Arial"/>
          <w:b/>
          <w:bCs/>
          <w:color w:val="auto"/>
          <w:spacing w:val="-2"/>
          <w:sz w:val="22"/>
          <w:szCs w:val="22"/>
        </w:rPr>
      </w:pPr>
      <w:r w:rsidRPr="00BC6AC8">
        <w:rPr>
          <w:rFonts w:ascii="Arial" w:hAnsi="Arial" w:cs="Arial"/>
          <w:b/>
          <w:bCs/>
          <w:color w:val="auto"/>
          <w:spacing w:val="-2"/>
          <w:sz w:val="22"/>
          <w:szCs w:val="22"/>
        </w:rPr>
        <w:t>REFERENCES</w:t>
      </w:r>
    </w:p>
    <w:p w14:paraId="0CCC1EFA"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Yau</w:t>
      </w:r>
      <w:proofErr w:type="spellEnd"/>
      <w:r w:rsidRPr="00BC6AC8">
        <w:rPr>
          <w:rFonts w:ascii="Arial" w:hAnsi="Arial" w:cs="Arial"/>
          <w:sz w:val="20"/>
          <w:szCs w:val="20"/>
        </w:rPr>
        <w:t xml:space="preserve">, J. W., Rogers, S. L., Kawasaki, R., et al. "Global prevalence and major risk factors of diabetic retinopathy." </w:t>
      </w:r>
      <w:r w:rsidRPr="00BC6AC8">
        <w:rPr>
          <w:rFonts w:ascii="Arial" w:hAnsi="Arial" w:cs="Arial"/>
          <w:i/>
          <w:iCs/>
          <w:sz w:val="20"/>
          <w:szCs w:val="20"/>
        </w:rPr>
        <w:t>Diabetes Care</w:t>
      </w:r>
      <w:r w:rsidRPr="00BC6AC8">
        <w:rPr>
          <w:rFonts w:ascii="Arial" w:hAnsi="Arial" w:cs="Arial"/>
          <w:sz w:val="20"/>
          <w:szCs w:val="20"/>
        </w:rPr>
        <w:t>, vol. 35, no. 3, pp. 556-564, 2012.</w:t>
      </w:r>
    </w:p>
    <w:p w14:paraId="0DCD19AA"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Antonetti, D. A., Klein, R., &amp; Gardner, T. W. "Diabetic retinopathy: Seeing beyond glucose-induced microvascular disease." </w:t>
      </w:r>
      <w:r w:rsidRPr="00BC6AC8">
        <w:rPr>
          <w:rFonts w:ascii="Arial" w:hAnsi="Arial" w:cs="Arial"/>
          <w:i/>
          <w:iCs/>
          <w:sz w:val="20"/>
          <w:szCs w:val="20"/>
        </w:rPr>
        <w:t>Diabetes</w:t>
      </w:r>
      <w:r w:rsidRPr="00BC6AC8">
        <w:rPr>
          <w:rFonts w:ascii="Arial" w:hAnsi="Arial" w:cs="Arial"/>
          <w:sz w:val="20"/>
          <w:szCs w:val="20"/>
        </w:rPr>
        <w:t>, vol. 55, no. 9, pp. 2401-2411, 2006.</w:t>
      </w:r>
    </w:p>
    <w:p w14:paraId="105E551E"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Wilkinson, C. P., Ferris, F. L., Klein, R. E., et al. "Proposed international clinical diabetic retinopathy and diabetic macular </w:t>
      </w:r>
      <w:proofErr w:type="spellStart"/>
      <w:r w:rsidRPr="00BC6AC8">
        <w:rPr>
          <w:rFonts w:ascii="Arial" w:hAnsi="Arial" w:cs="Arial"/>
          <w:sz w:val="20"/>
          <w:szCs w:val="20"/>
        </w:rPr>
        <w:t>edema</w:t>
      </w:r>
      <w:proofErr w:type="spellEnd"/>
      <w:r w:rsidRPr="00BC6AC8">
        <w:rPr>
          <w:rFonts w:ascii="Arial" w:hAnsi="Arial" w:cs="Arial"/>
          <w:sz w:val="20"/>
          <w:szCs w:val="20"/>
        </w:rPr>
        <w:t xml:space="preserve"> disease severity scales." </w:t>
      </w:r>
      <w:r w:rsidRPr="00BC6AC8">
        <w:rPr>
          <w:rFonts w:ascii="Arial" w:hAnsi="Arial" w:cs="Arial"/>
          <w:i/>
          <w:iCs/>
          <w:sz w:val="20"/>
          <w:szCs w:val="20"/>
        </w:rPr>
        <w:t>Ophthalmology</w:t>
      </w:r>
      <w:r w:rsidRPr="00BC6AC8">
        <w:rPr>
          <w:rFonts w:ascii="Arial" w:hAnsi="Arial" w:cs="Arial"/>
          <w:sz w:val="20"/>
          <w:szCs w:val="20"/>
        </w:rPr>
        <w:t>, vol. 110, no. 9, pp. 1677-1682, 2003.</w:t>
      </w:r>
    </w:p>
    <w:p w14:paraId="0DF428E2"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Abràmoff</w:t>
      </w:r>
      <w:proofErr w:type="spellEnd"/>
      <w:r w:rsidRPr="00BC6AC8">
        <w:rPr>
          <w:rFonts w:ascii="Arial" w:hAnsi="Arial" w:cs="Arial"/>
          <w:sz w:val="20"/>
          <w:szCs w:val="20"/>
        </w:rPr>
        <w:t xml:space="preserve">, M. D., Garvin, M. K., &amp; </w:t>
      </w:r>
      <w:proofErr w:type="spellStart"/>
      <w:r w:rsidRPr="00BC6AC8">
        <w:rPr>
          <w:rFonts w:ascii="Arial" w:hAnsi="Arial" w:cs="Arial"/>
          <w:sz w:val="20"/>
          <w:szCs w:val="20"/>
        </w:rPr>
        <w:t>Sonka</w:t>
      </w:r>
      <w:proofErr w:type="spellEnd"/>
      <w:r w:rsidRPr="00BC6AC8">
        <w:rPr>
          <w:rFonts w:ascii="Arial" w:hAnsi="Arial" w:cs="Arial"/>
          <w:sz w:val="20"/>
          <w:szCs w:val="20"/>
        </w:rPr>
        <w:t xml:space="preserve">, M. "Retinal imaging and image analysis." </w:t>
      </w:r>
      <w:r w:rsidRPr="00BC6AC8">
        <w:rPr>
          <w:rFonts w:ascii="Arial" w:hAnsi="Arial" w:cs="Arial"/>
          <w:i/>
          <w:iCs/>
          <w:sz w:val="20"/>
          <w:szCs w:val="20"/>
        </w:rPr>
        <w:t>IEEE Reviews in Biomedical Engineering</w:t>
      </w:r>
      <w:r w:rsidRPr="00BC6AC8">
        <w:rPr>
          <w:rFonts w:ascii="Arial" w:hAnsi="Arial" w:cs="Arial"/>
          <w:sz w:val="20"/>
          <w:szCs w:val="20"/>
        </w:rPr>
        <w:t>, vol. 3, pp. 169-208, 2010.</w:t>
      </w:r>
    </w:p>
    <w:p w14:paraId="6AD1166E"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Ting, D. S. W., Cheung, C. Y. L., Lim, G., et al. "Deep learning in ophthalmology: The technical and clinical considerations." </w:t>
      </w:r>
      <w:r w:rsidRPr="00BC6AC8">
        <w:rPr>
          <w:rFonts w:ascii="Arial" w:hAnsi="Arial" w:cs="Arial"/>
          <w:i/>
          <w:iCs/>
          <w:sz w:val="20"/>
          <w:szCs w:val="20"/>
        </w:rPr>
        <w:t>Progress in Retinal and Eye Research</w:t>
      </w:r>
      <w:r w:rsidRPr="00BC6AC8">
        <w:rPr>
          <w:rFonts w:ascii="Arial" w:hAnsi="Arial" w:cs="Arial"/>
          <w:sz w:val="20"/>
          <w:szCs w:val="20"/>
        </w:rPr>
        <w:t>, vol. 67, pp. 100-115, 2018.</w:t>
      </w:r>
    </w:p>
    <w:p w14:paraId="725659DE"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Gulshan, V., Peng, L., Coram, M., et al. "Development and validation of a deep learning algorithm for detection of diabetic retinopathy in retinal fundus photographs." </w:t>
      </w:r>
      <w:r w:rsidRPr="00BC6AC8">
        <w:rPr>
          <w:rFonts w:ascii="Arial" w:hAnsi="Arial" w:cs="Arial"/>
          <w:i/>
          <w:iCs/>
          <w:sz w:val="20"/>
          <w:szCs w:val="20"/>
        </w:rPr>
        <w:t>JAMA</w:t>
      </w:r>
      <w:r w:rsidRPr="00BC6AC8">
        <w:rPr>
          <w:rFonts w:ascii="Arial" w:hAnsi="Arial" w:cs="Arial"/>
          <w:sz w:val="20"/>
          <w:szCs w:val="20"/>
        </w:rPr>
        <w:t>, vol. 316, no. 22, pp. 2402-2410, 2016.</w:t>
      </w:r>
    </w:p>
    <w:p w14:paraId="75C286AB"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LeCun</w:t>
      </w:r>
      <w:proofErr w:type="spellEnd"/>
      <w:r w:rsidRPr="00BC6AC8">
        <w:rPr>
          <w:rFonts w:ascii="Arial" w:hAnsi="Arial" w:cs="Arial"/>
          <w:sz w:val="20"/>
          <w:szCs w:val="20"/>
        </w:rPr>
        <w:t xml:space="preserve">, Y., </w:t>
      </w:r>
      <w:proofErr w:type="spellStart"/>
      <w:r w:rsidRPr="00BC6AC8">
        <w:rPr>
          <w:rFonts w:ascii="Arial" w:hAnsi="Arial" w:cs="Arial"/>
          <w:sz w:val="20"/>
          <w:szCs w:val="20"/>
        </w:rPr>
        <w:t>Bengio</w:t>
      </w:r>
      <w:proofErr w:type="spellEnd"/>
      <w:r w:rsidRPr="00BC6AC8">
        <w:rPr>
          <w:rFonts w:ascii="Arial" w:hAnsi="Arial" w:cs="Arial"/>
          <w:sz w:val="20"/>
          <w:szCs w:val="20"/>
        </w:rPr>
        <w:t xml:space="preserve">, Y., &amp; Hinton, G. "Deep learning." </w:t>
      </w:r>
      <w:r w:rsidRPr="00BC6AC8">
        <w:rPr>
          <w:rFonts w:ascii="Arial" w:hAnsi="Arial" w:cs="Arial"/>
          <w:i/>
          <w:iCs/>
          <w:sz w:val="20"/>
          <w:szCs w:val="20"/>
        </w:rPr>
        <w:t>Nature</w:t>
      </w:r>
      <w:r w:rsidRPr="00BC6AC8">
        <w:rPr>
          <w:rFonts w:ascii="Arial" w:hAnsi="Arial" w:cs="Arial"/>
          <w:sz w:val="20"/>
          <w:szCs w:val="20"/>
        </w:rPr>
        <w:t>, vol. 521, no. 7553, pp. 436-444, 2015.</w:t>
      </w:r>
    </w:p>
    <w:p w14:paraId="42B5330D"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He, K., Zhang, X., Ren, S., &amp; Sun, J. "Deep residual learning for image recognition." In </w:t>
      </w:r>
      <w:r w:rsidRPr="00BC6AC8">
        <w:rPr>
          <w:rFonts w:ascii="Arial" w:hAnsi="Arial" w:cs="Arial"/>
          <w:i/>
          <w:iCs/>
          <w:sz w:val="20"/>
          <w:szCs w:val="20"/>
        </w:rPr>
        <w:t>Proceedings of the IEEE Conference on Computer Vision and Pattern Recognition (CVPR)</w:t>
      </w:r>
      <w:r w:rsidRPr="00BC6AC8">
        <w:rPr>
          <w:rFonts w:ascii="Arial" w:hAnsi="Arial" w:cs="Arial"/>
          <w:sz w:val="20"/>
          <w:szCs w:val="20"/>
        </w:rPr>
        <w:t>, pp. 770-778, 2016.</w:t>
      </w:r>
    </w:p>
    <w:p w14:paraId="3C7446F9"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Litjens</w:t>
      </w:r>
      <w:proofErr w:type="spellEnd"/>
      <w:r w:rsidRPr="00BC6AC8">
        <w:rPr>
          <w:rFonts w:ascii="Arial" w:hAnsi="Arial" w:cs="Arial"/>
          <w:sz w:val="20"/>
          <w:szCs w:val="20"/>
        </w:rPr>
        <w:t xml:space="preserve">, G., </w:t>
      </w:r>
      <w:proofErr w:type="spellStart"/>
      <w:r w:rsidRPr="00BC6AC8">
        <w:rPr>
          <w:rFonts w:ascii="Arial" w:hAnsi="Arial" w:cs="Arial"/>
          <w:sz w:val="20"/>
          <w:szCs w:val="20"/>
        </w:rPr>
        <w:t>Kooi</w:t>
      </w:r>
      <w:proofErr w:type="spellEnd"/>
      <w:r w:rsidRPr="00BC6AC8">
        <w:rPr>
          <w:rFonts w:ascii="Arial" w:hAnsi="Arial" w:cs="Arial"/>
          <w:sz w:val="20"/>
          <w:szCs w:val="20"/>
        </w:rPr>
        <w:t xml:space="preserve">, T., </w:t>
      </w:r>
      <w:proofErr w:type="spellStart"/>
      <w:r w:rsidRPr="00BC6AC8">
        <w:rPr>
          <w:rFonts w:ascii="Arial" w:hAnsi="Arial" w:cs="Arial"/>
          <w:sz w:val="20"/>
          <w:szCs w:val="20"/>
        </w:rPr>
        <w:t>Bejnordi</w:t>
      </w:r>
      <w:proofErr w:type="spellEnd"/>
      <w:r w:rsidRPr="00BC6AC8">
        <w:rPr>
          <w:rFonts w:ascii="Arial" w:hAnsi="Arial" w:cs="Arial"/>
          <w:sz w:val="20"/>
          <w:szCs w:val="20"/>
        </w:rPr>
        <w:t xml:space="preserve">, B. E., et al. "A survey on deep learning in medical image analysis." </w:t>
      </w:r>
      <w:r w:rsidRPr="00BC6AC8">
        <w:rPr>
          <w:rFonts w:ascii="Arial" w:hAnsi="Arial" w:cs="Arial"/>
          <w:i/>
          <w:iCs/>
          <w:sz w:val="20"/>
          <w:szCs w:val="20"/>
        </w:rPr>
        <w:t>Medical Image Analysis</w:t>
      </w:r>
      <w:r w:rsidRPr="00BC6AC8">
        <w:rPr>
          <w:rFonts w:ascii="Arial" w:hAnsi="Arial" w:cs="Arial"/>
          <w:sz w:val="20"/>
          <w:szCs w:val="20"/>
        </w:rPr>
        <w:t>, vol. 42, pp. 60-88, 2017.</w:t>
      </w:r>
    </w:p>
    <w:p w14:paraId="53D3A2B6"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De </w:t>
      </w:r>
      <w:proofErr w:type="spellStart"/>
      <w:r w:rsidRPr="00BC6AC8">
        <w:rPr>
          <w:rFonts w:ascii="Arial" w:hAnsi="Arial" w:cs="Arial"/>
          <w:sz w:val="20"/>
          <w:szCs w:val="20"/>
        </w:rPr>
        <w:t>Fauw</w:t>
      </w:r>
      <w:proofErr w:type="spellEnd"/>
      <w:r w:rsidRPr="00BC6AC8">
        <w:rPr>
          <w:rFonts w:ascii="Arial" w:hAnsi="Arial" w:cs="Arial"/>
          <w:sz w:val="20"/>
          <w:szCs w:val="20"/>
        </w:rPr>
        <w:t xml:space="preserve">, J., </w:t>
      </w:r>
      <w:proofErr w:type="spellStart"/>
      <w:r w:rsidRPr="00BC6AC8">
        <w:rPr>
          <w:rFonts w:ascii="Arial" w:hAnsi="Arial" w:cs="Arial"/>
          <w:sz w:val="20"/>
          <w:szCs w:val="20"/>
        </w:rPr>
        <w:t>Ledsam</w:t>
      </w:r>
      <w:proofErr w:type="spellEnd"/>
      <w:r w:rsidRPr="00BC6AC8">
        <w:rPr>
          <w:rFonts w:ascii="Arial" w:hAnsi="Arial" w:cs="Arial"/>
          <w:sz w:val="20"/>
          <w:szCs w:val="20"/>
        </w:rPr>
        <w:t xml:space="preserve">, J. R., </w:t>
      </w:r>
      <w:proofErr w:type="spellStart"/>
      <w:r w:rsidRPr="00BC6AC8">
        <w:rPr>
          <w:rFonts w:ascii="Arial" w:hAnsi="Arial" w:cs="Arial"/>
          <w:sz w:val="20"/>
          <w:szCs w:val="20"/>
        </w:rPr>
        <w:t>Romera</w:t>
      </w:r>
      <w:proofErr w:type="spellEnd"/>
      <w:r w:rsidRPr="00BC6AC8">
        <w:rPr>
          <w:rFonts w:ascii="Arial" w:hAnsi="Arial" w:cs="Arial"/>
          <w:sz w:val="20"/>
          <w:szCs w:val="20"/>
        </w:rPr>
        <w:t xml:space="preserve">-Paredes, B., et al. "Clinically applicable deep learning for diagnosis and referral in retinal disease." </w:t>
      </w:r>
      <w:r w:rsidRPr="00BC6AC8">
        <w:rPr>
          <w:rFonts w:ascii="Arial" w:hAnsi="Arial" w:cs="Arial"/>
          <w:i/>
          <w:iCs/>
          <w:sz w:val="20"/>
          <w:szCs w:val="20"/>
        </w:rPr>
        <w:t>Nature Medicine</w:t>
      </w:r>
      <w:r w:rsidRPr="00BC6AC8">
        <w:rPr>
          <w:rFonts w:ascii="Arial" w:hAnsi="Arial" w:cs="Arial"/>
          <w:sz w:val="20"/>
          <w:szCs w:val="20"/>
        </w:rPr>
        <w:t>, vol. 24, no. 9, pp. 1342-1350, 2018.</w:t>
      </w:r>
    </w:p>
    <w:p w14:paraId="7915FB4D"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Gulshan, V., Peng, L., Coram, M., et al. "Development and validation of a deep learning algorithm for detection of diabetic retinopathy in retinal fundus photographs." </w:t>
      </w:r>
      <w:r w:rsidRPr="00BC6AC8">
        <w:rPr>
          <w:rFonts w:ascii="Arial" w:hAnsi="Arial" w:cs="Arial"/>
          <w:i/>
          <w:iCs/>
          <w:sz w:val="20"/>
          <w:szCs w:val="20"/>
        </w:rPr>
        <w:t>JAMA</w:t>
      </w:r>
      <w:r w:rsidRPr="00BC6AC8">
        <w:rPr>
          <w:rFonts w:ascii="Arial" w:hAnsi="Arial" w:cs="Arial"/>
          <w:sz w:val="20"/>
          <w:szCs w:val="20"/>
        </w:rPr>
        <w:t>, vol. 316, no. 22, pp. 2402-2410, 2016.</w:t>
      </w:r>
    </w:p>
    <w:p w14:paraId="5B56BB59"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Decencière</w:t>
      </w:r>
      <w:proofErr w:type="spellEnd"/>
      <w:r w:rsidRPr="00BC6AC8">
        <w:rPr>
          <w:rFonts w:ascii="Arial" w:hAnsi="Arial" w:cs="Arial"/>
          <w:sz w:val="20"/>
          <w:szCs w:val="20"/>
        </w:rPr>
        <w:t xml:space="preserve">, E., Zhang, X., </w:t>
      </w:r>
      <w:proofErr w:type="spellStart"/>
      <w:r w:rsidRPr="00BC6AC8">
        <w:rPr>
          <w:rFonts w:ascii="Arial" w:hAnsi="Arial" w:cs="Arial"/>
          <w:sz w:val="20"/>
          <w:szCs w:val="20"/>
        </w:rPr>
        <w:t>Cazuguel</w:t>
      </w:r>
      <w:proofErr w:type="spellEnd"/>
      <w:r w:rsidRPr="00BC6AC8">
        <w:rPr>
          <w:rFonts w:ascii="Arial" w:hAnsi="Arial" w:cs="Arial"/>
          <w:sz w:val="20"/>
          <w:szCs w:val="20"/>
        </w:rPr>
        <w:t xml:space="preserve">, G., et al. "Feedback on a publicly distributed image database: The </w:t>
      </w:r>
      <w:proofErr w:type="spellStart"/>
      <w:r w:rsidRPr="00BC6AC8">
        <w:rPr>
          <w:rFonts w:ascii="Arial" w:hAnsi="Arial" w:cs="Arial"/>
          <w:sz w:val="20"/>
          <w:szCs w:val="20"/>
        </w:rPr>
        <w:t>Messidor</w:t>
      </w:r>
      <w:proofErr w:type="spellEnd"/>
      <w:r w:rsidRPr="00BC6AC8">
        <w:rPr>
          <w:rFonts w:ascii="Arial" w:hAnsi="Arial" w:cs="Arial"/>
          <w:sz w:val="20"/>
          <w:szCs w:val="20"/>
        </w:rPr>
        <w:t xml:space="preserve"> database." </w:t>
      </w:r>
      <w:r w:rsidRPr="00BC6AC8">
        <w:rPr>
          <w:rFonts w:ascii="Arial" w:hAnsi="Arial" w:cs="Arial"/>
          <w:i/>
          <w:iCs/>
          <w:sz w:val="20"/>
          <w:szCs w:val="20"/>
        </w:rPr>
        <w:t>Image Analysis &amp; Stereology</w:t>
      </w:r>
      <w:r w:rsidRPr="00BC6AC8">
        <w:rPr>
          <w:rFonts w:ascii="Arial" w:hAnsi="Arial" w:cs="Arial"/>
          <w:sz w:val="20"/>
          <w:szCs w:val="20"/>
        </w:rPr>
        <w:t>, vol. 33, no. 3, pp. 231-234, 2014.</w:t>
      </w:r>
    </w:p>
    <w:p w14:paraId="295E2145"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lastRenderedPageBreak/>
        <w:t>Tajbakhsh</w:t>
      </w:r>
      <w:proofErr w:type="spellEnd"/>
      <w:r w:rsidRPr="00BC6AC8">
        <w:rPr>
          <w:rFonts w:ascii="Arial" w:hAnsi="Arial" w:cs="Arial"/>
          <w:sz w:val="20"/>
          <w:szCs w:val="20"/>
        </w:rPr>
        <w:t xml:space="preserve">, N., Shin, J. Y., </w:t>
      </w:r>
      <w:proofErr w:type="spellStart"/>
      <w:r w:rsidRPr="00BC6AC8">
        <w:rPr>
          <w:rFonts w:ascii="Arial" w:hAnsi="Arial" w:cs="Arial"/>
          <w:sz w:val="20"/>
          <w:szCs w:val="20"/>
        </w:rPr>
        <w:t>Gurudu</w:t>
      </w:r>
      <w:proofErr w:type="spellEnd"/>
      <w:r w:rsidRPr="00BC6AC8">
        <w:rPr>
          <w:rFonts w:ascii="Arial" w:hAnsi="Arial" w:cs="Arial"/>
          <w:sz w:val="20"/>
          <w:szCs w:val="20"/>
        </w:rPr>
        <w:t xml:space="preserve">, S. R., et al. "Convolutional neural networks for medical image analysis: Full training or fine tuning?" </w:t>
      </w:r>
      <w:r w:rsidRPr="00BC6AC8">
        <w:rPr>
          <w:rFonts w:ascii="Arial" w:hAnsi="Arial" w:cs="Arial"/>
          <w:i/>
          <w:iCs/>
          <w:sz w:val="20"/>
          <w:szCs w:val="20"/>
        </w:rPr>
        <w:t>IEEE Transactions on Medical Imaging</w:t>
      </w:r>
      <w:r w:rsidRPr="00BC6AC8">
        <w:rPr>
          <w:rFonts w:ascii="Arial" w:hAnsi="Arial" w:cs="Arial"/>
          <w:sz w:val="20"/>
          <w:szCs w:val="20"/>
        </w:rPr>
        <w:t>, vol. 35, no. 5, pp. 1299-1312, 2016.</w:t>
      </w:r>
    </w:p>
    <w:p w14:paraId="1B2F290A"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Deng, J., Dong, W., </w:t>
      </w:r>
      <w:proofErr w:type="spellStart"/>
      <w:r w:rsidRPr="00BC6AC8">
        <w:rPr>
          <w:rFonts w:ascii="Arial" w:hAnsi="Arial" w:cs="Arial"/>
          <w:sz w:val="20"/>
          <w:szCs w:val="20"/>
        </w:rPr>
        <w:t>Socher</w:t>
      </w:r>
      <w:proofErr w:type="spellEnd"/>
      <w:r w:rsidRPr="00BC6AC8">
        <w:rPr>
          <w:rFonts w:ascii="Arial" w:hAnsi="Arial" w:cs="Arial"/>
          <w:sz w:val="20"/>
          <w:szCs w:val="20"/>
        </w:rPr>
        <w:t xml:space="preserve">, R., et al. "ImageNet: A large-scale hierarchical image database." In </w:t>
      </w:r>
      <w:r w:rsidRPr="00BC6AC8">
        <w:rPr>
          <w:rFonts w:ascii="Arial" w:hAnsi="Arial" w:cs="Arial"/>
          <w:i/>
          <w:iCs/>
          <w:sz w:val="20"/>
          <w:szCs w:val="20"/>
        </w:rPr>
        <w:t>Proceedings of the IEEE Conference on Computer Vision and Pattern Recognition (CVPR)</w:t>
      </w:r>
      <w:r w:rsidRPr="00BC6AC8">
        <w:rPr>
          <w:rFonts w:ascii="Arial" w:hAnsi="Arial" w:cs="Arial"/>
          <w:sz w:val="20"/>
          <w:szCs w:val="20"/>
        </w:rPr>
        <w:t>, pp. 248-255, 2009.</w:t>
      </w:r>
    </w:p>
    <w:p w14:paraId="7B46175B"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Selvaraju</w:t>
      </w:r>
      <w:proofErr w:type="spellEnd"/>
      <w:r w:rsidRPr="00BC6AC8">
        <w:rPr>
          <w:rFonts w:ascii="Arial" w:hAnsi="Arial" w:cs="Arial"/>
          <w:sz w:val="20"/>
          <w:szCs w:val="20"/>
        </w:rPr>
        <w:t xml:space="preserve">, R. R., Cogswell, M., Das, A., et al. "Grad-CAM: Visual explanations from deep networks via gradient-based localization." In </w:t>
      </w:r>
      <w:r w:rsidRPr="00BC6AC8">
        <w:rPr>
          <w:rFonts w:ascii="Arial" w:hAnsi="Arial" w:cs="Arial"/>
          <w:i/>
          <w:iCs/>
          <w:sz w:val="20"/>
          <w:szCs w:val="20"/>
        </w:rPr>
        <w:t>Proceedings of the IEEE International Conference on Computer Vision (ICCV)</w:t>
      </w:r>
      <w:r w:rsidRPr="00BC6AC8">
        <w:rPr>
          <w:rFonts w:ascii="Arial" w:hAnsi="Arial" w:cs="Arial"/>
          <w:sz w:val="20"/>
          <w:szCs w:val="20"/>
        </w:rPr>
        <w:t>, pp. 618-626, 2017.</w:t>
      </w:r>
    </w:p>
    <w:p w14:paraId="4AFAFD23"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Ting, D. S. W., Liu, Y., </w:t>
      </w:r>
      <w:proofErr w:type="spellStart"/>
      <w:r w:rsidRPr="00BC6AC8">
        <w:rPr>
          <w:rFonts w:ascii="Arial" w:hAnsi="Arial" w:cs="Arial"/>
          <w:sz w:val="20"/>
          <w:szCs w:val="20"/>
        </w:rPr>
        <w:t>Burlina</w:t>
      </w:r>
      <w:proofErr w:type="spellEnd"/>
      <w:r w:rsidRPr="00BC6AC8">
        <w:rPr>
          <w:rFonts w:ascii="Arial" w:hAnsi="Arial" w:cs="Arial"/>
          <w:sz w:val="20"/>
          <w:szCs w:val="20"/>
        </w:rPr>
        <w:t xml:space="preserve">, P. M., et al. "AI for medical imaging goes deep." </w:t>
      </w:r>
      <w:r w:rsidRPr="00BC6AC8">
        <w:rPr>
          <w:rFonts w:ascii="Arial" w:hAnsi="Arial" w:cs="Arial"/>
          <w:i/>
          <w:iCs/>
          <w:sz w:val="20"/>
          <w:szCs w:val="20"/>
        </w:rPr>
        <w:t>Nature Medicine</w:t>
      </w:r>
      <w:r w:rsidRPr="00BC6AC8">
        <w:rPr>
          <w:rFonts w:ascii="Arial" w:hAnsi="Arial" w:cs="Arial"/>
          <w:sz w:val="20"/>
          <w:szCs w:val="20"/>
        </w:rPr>
        <w:t>, vol. 24, no. 5, pp. 539-540, 2018.</w:t>
      </w:r>
    </w:p>
    <w:p w14:paraId="19CE03F4"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He, K., Zhang, X., Ren, S., &amp; Sun, J. "Deep residual learning for image recognition." In </w:t>
      </w:r>
      <w:r w:rsidRPr="00BC6AC8">
        <w:rPr>
          <w:rFonts w:ascii="Arial" w:hAnsi="Arial" w:cs="Arial"/>
          <w:i/>
          <w:iCs/>
          <w:sz w:val="20"/>
          <w:szCs w:val="20"/>
        </w:rPr>
        <w:t>Proceedings of the IEEE Conference on Computer Vision and Pattern Recognition (CVPR)</w:t>
      </w:r>
      <w:r w:rsidRPr="00BC6AC8">
        <w:rPr>
          <w:rFonts w:ascii="Arial" w:hAnsi="Arial" w:cs="Arial"/>
          <w:sz w:val="20"/>
          <w:szCs w:val="20"/>
        </w:rPr>
        <w:t>, pp. 770-778, 2016.</w:t>
      </w:r>
    </w:p>
    <w:p w14:paraId="0F7A721F"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Kavitha, S., &amp; </w:t>
      </w:r>
      <w:proofErr w:type="spellStart"/>
      <w:r w:rsidRPr="00BC6AC8">
        <w:rPr>
          <w:rFonts w:ascii="Arial" w:hAnsi="Arial" w:cs="Arial"/>
          <w:sz w:val="20"/>
          <w:szCs w:val="20"/>
        </w:rPr>
        <w:t>Thyagharajan</w:t>
      </w:r>
      <w:proofErr w:type="spellEnd"/>
      <w:r w:rsidRPr="00BC6AC8">
        <w:rPr>
          <w:rFonts w:ascii="Arial" w:hAnsi="Arial" w:cs="Arial"/>
          <w:sz w:val="20"/>
          <w:szCs w:val="20"/>
        </w:rPr>
        <w:t xml:space="preserve">, K. K. "Diabetic retinopathy detection using machine learning techniques: A review." </w:t>
      </w:r>
      <w:r w:rsidRPr="00BC6AC8">
        <w:rPr>
          <w:rFonts w:ascii="Arial" w:hAnsi="Arial" w:cs="Arial"/>
          <w:i/>
          <w:iCs/>
          <w:sz w:val="20"/>
          <w:szCs w:val="20"/>
        </w:rPr>
        <w:t>International Journal of Medical Informatics</w:t>
      </w:r>
      <w:r w:rsidRPr="00BC6AC8">
        <w:rPr>
          <w:rFonts w:ascii="Arial" w:hAnsi="Arial" w:cs="Arial"/>
          <w:sz w:val="20"/>
          <w:szCs w:val="20"/>
        </w:rPr>
        <w:t>, vol. 158, pp. 104625, 2022.</w:t>
      </w:r>
    </w:p>
    <w:p w14:paraId="6778D7DD"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LeCun</w:t>
      </w:r>
      <w:proofErr w:type="spellEnd"/>
      <w:r w:rsidRPr="00BC6AC8">
        <w:rPr>
          <w:rFonts w:ascii="Arial" w:hAnsi="Arial" w:cs="Arial"/>
          <w:sz w:val="20"/>
          <w:szCs w:val="20"/>
        </w:rPr>
        <w:t xml:space="preserve">, Y., </w:t>
      </w:r>
      <w:proofErr w:type="spellStart"/>
      <w:r w:rsidRPr="00BC6AC8">
        <w:rPr>
          <w:rFonts w:ascii="Arial" w:hAnsi="Arial" w:cs="Arial"/>
          <w:sz w:val="20"/>
          <w:szCs w:val="20"/>
        </w:rPr>
        <w:t>Bengio</w:t>
      </w:r>
      <w:proofErr w:type="spellEnd"/>
      <w:r w:rsidRPr="00BC6AC8">
        <w:rPr>
          <w:rFonts w:ascii="Arial" w:hAnsi="Arial" w:cs="Arial"/>
          <w:sz w:val="20"/>
          <w:szCs w:val="20"/>
        </w:rPr>
        <w:t xml:space="preserve">, Y., &amp; Hinton, G. "Deep learning." </w:t>
      </w:r>
      <w:r w:rsidRPr="00BC6AC8">
        <w:rPr>
          <w:rFonts w:ascii="Arial" w:hAnsi="Arial" w:cs="Arial"/>
          <w:i/>
          <w:iCs/>
          <w:sz w:val="20"/>
          <w:szCs w:val="20"/>
        </w:rPr>
        <w:t>Nature</w:t>
      </w:r>
      <w:r w:rsidRPr="00BC6AC8">
        <w:rPr>
          <w:rFonts w:ascii="Arial" w:hAnsi="Arial" w:cs="Arial"/>
          <w:sz w:val="20"/>
          <w:szCs w:val="20"/>
        </w:rPr>
        <w:t>, vol. 521, no. 7553, pp. 436-444, 2015.</w:t>
      </w:r>
    </w:p>
    <w:p w14:paraId="21FE39DD"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Gulshan, V., Peng, L., Coram, M., et al. "Development and validation of a deep learning algorithm for detection of diabetic retinopathy in retinal fundus photographs." </w:t>
      </w:r>
      <w:r w:rsidRPr="00BC6AC8">
        <w:rPr>
          <w:rFonts w:ascii="Arial" w:hAnsi="Arial" w:cs="Arial"/>
          <w:i/>
          <w:iCs/>
          <w:sz w:val="20"/>
          <w:szCs w:val="20"/>
        </w:rPr>
        <w:t>JAMA</w:t>
      </w:r>
      <w:r w:rsidRPr="00BC6AC8">
        <w:rPr>
          <w:rFonts w:ascii="Arial" w:hAnsi="Arial" w:cs="Arial"/>
          <w:sz w:val="20"/>
          <w:szCs w:val="20"/>
        </w:rPr>
        <w:t>, vol. 316, no. 22, pp. 2402-2410, 2016.</w:t>
      </w:r>
    </w:p>
    <w:p w14:paraId="30FEA170"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Pratt, H., </w:t>
      </w:r>
      <w:proofErr w:type="spellStart"/>
      <w:r w:rsidRPr="00BC6AC8">
        <w:rPr>
          <w:rFonts w:ascii="Arial" w:hAnsi="Arial" w:cs="Arial"/>
          <w:sz w:val="20"/>
          <w:szCs w:val="20"/>
        </w:rPr>
        <w:t>Coenen</w:t>
      </w:r>
      <w:proofErr w:type="spellEnd"/>
      <w:r w:rsidRPr="00BC6AC8">
        <w:rPr>
          <w:rFonts w:ascii="Arial" w:hAnsi="Arial" w:cs="Arial"/>
          <w:sz w:val="20"/>
          <w:szCs w:val="20"/>
        </w:rPr>
        <w:t xml:space="preserve">, F., Broadbent, D. M., et al. "Convolutional neural networks for diabetic retinopathy." In </w:t>
      </w:r>
      <w:r w:rsidRPr="00BC6AC8">
        <w:rPr>
          <w:rFonts w:ascii="Arial" w:hAnsi="Arial" w:cs="Arial"/>
          <w:i/>
          <w:iCs/>
          <w:sz w:val="20"/>
          <w:szCs w:val="20"/>
        </w:rPr>
        <w:t>Proceedings of the International Conference on Medical Image Understanding and Analysis (MIUA)</w:t>
      </w:r>
      <w:r w:rsidRPr="00BC6AC8">
        <w:rPr>
          <w:rFonts w:ascii="Arial" w:hAnsi="Arial" w:cs="Arial"/>
          <w:sz w:val="20"/>
          <w:szCs w:val="20"/>
        </w:rPr>
        <w:t>, pp. 74-79, 2016.</w:t>
      </w:r>
    </w:p>
    <w:p w14:paraId="33840A79"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Dos Santos, A. D., Melo, J. T., &amp; Rodrigues, P. P. "Comparative analysis of CNN architectures for diabetic retinopathy classification." </w:t>
      </w:r>
      <w:r w:rsidRPr="00BC6AC8">
        <w:rPr>
          <w:rFonts w:ascii="Arial" w:hAnsi="Arial" w:cs="Arial"/>
          <w:i/>
          <w:iCs/>
          <w:sz w:val="20"/>
          <w:szCs w:val="20"/>
        </w:rPr>
        <w:t>Expert Systems with Applications</w:t>
      </w:r>
      <w:r w:rsidRPr="00BC6AC8">
        <w:rPr>
          <w:rFonts w:ascii="Arial" w:hAnsi="Arial" w:cs="Arial"/>
          <w:sz w:val="20"/>
          <w:szCs w:val="20"/>
        </w:rPr>
        <w:t>, vol. 191, pp. 116258, 2022.</w:t>
      </w:r>
    </w:p>
    <w:p w14:paraId="6B92940E"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Yan, Z., Yang, X., &amp; Cheng, K. "</w:t>
      </w:r>
      <w:proofErr w:type="spellStart"/>
      <w:r w:rsidRPr="00BC6AC8">
        <w:rPr>
          <w:rFonts w:ascii="Arial" w:hAnsi="Arial" w:cs="Arial"/>
          <w:sz w:val="20"/>
          <w:szCs w:val="20"/>
        </w:rPr>
        <w:t>DenseNet</w:t>
      </w:r>
      <w:proofErr w:type="spellEnd"/>
      <w:r w:rsidRPr="00BC6AC8">
        <w:rPr>
          <w:rFonts w:ascii="Arial" w:hAnsi="Arial" w:cs="Arial"/>
          <w:sz w:val="20"/>
          <w:szCs w:val="20"/>
        </w:rPr>
        <w:t xml:space="preserve"> for diabetic retinopathy classification." </w:t>
      </w:r>
      <w:r w:rsidRPr="00BC6AC8">
        <w:rPr>
          <w:rFonts w:ascii="Arial" w:hAnsi="Arial" w:cs="Arial"/>
          <w:i/>
          <w:iCs/>
          <w:sz w:val="20"/>
          <w:szCs w:val="20"/>
        </w:rPr>
        <w:t>Biomedical Signal Processing and Control</w:t>
      </w:r>
      <w:r w:rsidRPr="00BC6AC8">
        <w:rPr>
          <w:rFonts w:ascii="Arial" w:hAnsi="Arial" w:cs="Arial"/>
          <w:sz w:val="20"/>
          <w:szCs w:val="20"/>
        </w:rPr>
        <w:t>, vol. 55, pp. 101624, 2020.</w:t>
      </w:r>
    </w:p>
    <w:p w14:paraId="7146BD97"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Pires, R., Jelinek, H. F., </w:t>
      </w:r>
      <w:proofErr w:type="spellStart"/>
      <w:r w:rsidRPr="00BC6AC8">
        <w:rPr>
          <w:rFonts w:ascii="Arial" w:hAnsi="Arial" w:cs="Arial"/>
          <w:sz w:val="20"/>
          <w:szCs w:val="20"/>
        </w:rPr>
        <w:t>Wainer</w:t>
      </w:r>
      <w:proofErr w:type="spellEnd"/>
      <w:r w:rsidRPr="00BC6AC8">
        <w:rPr>
          <w:rFonts w:ascii="Arial" w:hAnsi="Arial" w:cs="Arial"/>
          <w:sz w:val="20"/>
          <w:szCs w:val="20"/>
        </w:rPr>
        <w:t xml:space="preserve">, J., et al. "Handling imbalanced datasets: A case study for automated diabetic retinopathy detection." </w:t>
      </w:r>
      <w:r w:rsidRPr="00BC6AC8">
        <w:rPr>
          <w:rFonts w:ascii="Arial" w:hAnsi="Arial" w:cs="Arial"/>
          <w:i/>
          <w:iCs/>
          <w:sz w:val="20"/>
          <w:szCs w:val="20"/>
        </w:rPr>
        <w:t>Medical Imaging Analysis</w:t>
      </w:r>
      <w:r w:rsidRPr="00BC6AC8">
        <w:rPr>
          <w:rFonts w:ascii="Arial" w:hAnsi="Arial" w:cs="Arial"/>
          <w:sz w:val="20"/>
          <w:szCs w:val="20"/>
        </w:rPr>
        <w:t>, vol. 63, pp. 101695, 2020.</w:t>
      </w:r>
    </w:p>
    <w:p w14:paraId="41E44842"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Shorten, C., &amp; </w:t>
      </w:r>
      <w:proofErr w:type="spellStart"/>
      <w:r w:rsidRPr="00BC6AC8">
        <w:rPr>
          <w:rFonts w:ascii="Arial" w:hAnsi="Arial" w:cs="Arial"/>
          <w:sz w:val="20"/>
          <w:szCs w:val="20"/>
        </w:rPr>
        <w:t>Khoshgoftaar</w:t>
      </w:r>
      <w:proofErr w:type="spellEnd"/>
      <w:r w:rsidRPr="00BC6AC8">
        <w:rPr>
          <w:rFonts w:ascii="Arial" w:hAnsi="Arial" w:cs="Arial"/>
          <w:sz w:val="20"/>
          <w:szCs w:val="20"/>
        </w:rPr>
        <w:t xml:space="preserve">, T. M. "A survey on image data augmentation for deep learning." </w:t>
      </w:r>
      <w:r w:rsidRPr="00BC6AC8">
        <w:rPr>
          <w:rFonts w:ascii="Arial" w:hAnsi="Arial" w:cs="Arial"/>
          <w:i/>
          <w:iCs/>
          <w:sz w:val="20"/>
          <w:szCs w:val="20"/>
        </w:rPr>
        <w:t>Journal of Big Data</w:t>
      </w:r>
      <w:r w:rsidRPr="00BC6AC8">
        <w:rPr>
          <w:rFonts w:ascii="Arial" w:hAnsi="Arial" w:cs="Arial"/>
          <w:sz w:val="20"/>
          <w:szCs w:val="20"/>
        </w:rPr>
        <w:t>, vol. 6, no. 1, pp. 1-48, 2019.</w:t>
      </w:r>
    </w:p>
    <w:p w14:paraId="6DB4F64C"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Ma, Y., Wang, Y., Li, J., et al. "Ensemble learning for diabetic retinopathy detection." </w:t>
      </w:r>
      <w:r w:rsidRPr="00BC6AC8">
        <w:rPr>
          <w:rFonts w:ascii="Arial" w:hAnsi="Arial" w:cs="Arial"/>
          <w:i/>
          <w:iCs/>
          <w:sz w:val="20"/>
          <w:szCs w:val="20"/>
        </w:rPr>
        <w:t>Computers in Biology and Medicine</w:t>
      </w:r>
      <w:r w:rsidRPr="00BC6AC8">
        <w:rPr>
          <w:rFonts w:ascii="Arial" w:hAnsi="Arial" w:cs="Arial"/>
          <w:sz w:val="20"/>
          <w:szCs w:val="20"/>
        </w:rPr>
        <w:t>, vol. 129, pp. 104178, 2021.</w:t>
      </w:r>
    </w:p>
    <w:p w14:paraId="5259B825"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Selvaraju</w:t>
      </w:r>
      <w:proofErr w:type="spellEnd"/>
      <w:r w:rsidRPr="00BC6AC8">
        <w:rPr>
          <w:rFonts w:ascii="Arial" w:hAnsi="Arial" w:cs="Arial"/>
          <w:sz w:val="20"/>
          <w:szCs w:val="20"/>
        </w:rPr>
        <w:t xml:space="preserve">, R. R., Cogswell, M., Das, A., et al. "Grad-CAM: Visual explanations from deep networks via gradient-based localization." In </w:t>
      </w:r>
      <w:r w:rsidRPr="00BC6AC8">
        <w:rPr>
          <w:rFonts w:ascii="Arial" w:hAnsi="Arial" w:cs="Arial"/>
          <w:i/>
          <w:iCs/>
          <w:sz w:val="20"/>
          <w:szCs w:val="20"/>
        </w:rPr>
        <w:t>Proceedings of the IEEE International Conference on Computer Vision (ICCV)</w:t>
      </w:r>
      <w:r w:rsidRPr="00BC6AC8">
        <w:rPr>
          <w:rFonts w:ascii="Arial" w:hAnsi="Arial" w:cs="Arial"/>
          <w:sz w:val="20"/>
          <w:szCs w:val="20"/>
        </w:rPr>
        <w:t>, pp. 618-626, 2017.</w:t>
      </w:r>
    </w:p>
    <w:p w14:paraId="56FA4B11"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Shorten, C., &amp; </w:t>
      </w:r>
      <w:proofErr w:type="spellStart"/>
      <w:r w:rsidRPr="00BC6AC8">
        <w:rPr>
          <w:rFonts w:ascii="Arial" w:hAnsi="Arial" w:cs="Arial"/>
          <w:sz w:val="20"/>
          <w:szCs w:val="20"/>
        </w:rPr>
        <w:t>Khoshgoftaar</w:t>
      </w:r>
      <w:proofErr w:type="spellEnd"/>
      <w:r w:rsidRPr="00BC6AC8">
        <w:rPr>
          <w:rFonts w:ascii="Arial" w:hAnsi="Arial" w:cs="Arial"/>
          <w:sz w:val="20"/>
          <w:szCs w:val="20"/>
        </w:rPr>
        <w:t xml:space="preserve">, T. M. "A survey on image data augmentation for deep learning." </w:t>
      </w:r>
      <w:r w:rsidRPr="00BC6AC8">
        <w:rPr>
          <w:rFonts w:ascii="Arial" w:hAnsi="Arial" w:cs="Arial"/>
          <w:i/>
          <w:iCs/>
          <w:sz w:val="20"/>
          <w:szCs w:val="20"/>
        </w:rPr>
        <w:t>Journal of Big Data</w:t>
      </w:r>
      <w:r w:rsidRPr="00BC6AC8">
        <w:rPr>
          <w:rFonts w:ascii="Arial" w:hAnsi="Arial" w:cs="Arial"/>
          <w:sz w:val="20"/>
          <w:szCs w:val="20"/>
        </w:rPr>
        <w:t>, vol. 6, no. 1, pp. 1-48, 2019.</w:t>
      </w:r>
    </w:p>
    <w:p w14:paraId="5B1EAD08" w14:textId="44A2AE20"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Howard, J., &amp; </w:t>
      </w:r>
      <w:proofErr w:type="spellStart"/>
      <w:r w:rsidRPr="00BC6AC8">
        <w:rPr>
          <w:rFonts w:ascii="Arial" w:hAnsi="Arial" w:cs="Arial"/>
          <w:sz w:val="20"/>
          <w:szCs w:val="20"/>
        </w:rPr>
        <w:t>Gugger</w:t>
      </w:r>
      <w:proofErr w:type="spellEnd"/>
      <w:r w:rsidRPr="00BC6AC8">
        <w:rPr>
          <w:rFonts w:ascii="Arial" w:hAnsi="Arial" w:cs="Arial"/>
          <w:sz w:val="20"/>
          <w:szCs w:val="20"/>
        </w:rPr>
        <w:t>, S. "</w:t>
      </w:r>
      <w:proofErr w:type="spellStart"/>
      <w:r w:rsidRPr="00BC6AC8">
        <w:rPr>
          <w:rFonts w:ascii="Arial" w:hAnsi="Arial" w:cs="Arial"/>
          <w:sz w:val="20"/>
          <w:szCs w:val="20"/>
        </w:rPr>
        <w:t>Fastai</w:t>
      </w:r>
      <w:proofErr w:type="spellEnd"/>
      <w:r w:rsidRPr="00BC6AC8">
        <w:rPr>
          <w:rFonts w:ascii="Arial" w:hAnsi="Arial" w:cs="Arial"/>
          <w:sz w:val="20"/>
          <w:szCs w:val="20"/>
        </w:rPr>
        <w:t>: A layered API for deep learning."</w:t>
      </w:r>
      <w:r w:rsidR="004731E5">
        <w:rPr>
          <w:rFonts w:ascii="Arial" w:hAnsi="Arial" w:cs="Arial"/>
          <w:sz w:val="20"/>
          <w:szCs w:val="20"/>
        </w:rPr>
        <w:t xml:space="preserve"> </w:t>
      </w:r>
      <w:r w:rsidRPr="00BC6AC8">
        <w:rPr>
          <w:rFonts w:ascii="Arial" w:hAnsi="Arial" w:cs="Arial"/>
          <w:i/>
          <w:iCs/>
          <w:sz w:val="20"/>
          <w:szCs w:val="20"/>
        </w:rPr>
        <w:t>Information</w:t>
      </w:r>
      <w:r w:rsidRPr="00BC6AC8">
        <w:rPr>
          <w:rFonts w:ascii="Arial" w:hAnsi="Arial" w:cs="Arial"/>
          <w:sz w:val="20"/>
          <w:szCs w:val="20"/>
        </w:rPr>
        <w:t>, vol. 11, no. 2, pp. 108, 2020.</w:t>
      </w:r>
    </w:p>
    <w:p w14:paraId="42E0EE4A" w14:textId="77777777" w:rsidR="00774A91" w:rsidRPr="00BC6AC8" w:rsidRDefault="00774A91" w:rsidP="004536A0">
      <w:pPr>
        <w:pStyle w:val="ListParagraph"/>
        <w:numPr>
          <w:ilvl w:val="0"/>
          <w:numId w:val="4"/>
        </w:numPr>
        <w:jc w:val="both"/>
        <w:rPr>
          <w:rFonts w:ascii="Arial" w:hAnsi="Arial" w:cs="Arial"/>
          <w:sz w:val="20"/>
          <w:szCs w:val="20"/>
        </w:rPr>
      </w:pPr>
      <w:r w:rsidRPr="00BC6AC8">
        <w:rPr>
          <w:rFonts w:ascii="Arial" w:hAnsi="Arial" w:cs="Arial"/>
          <w:sz w:val="20"/>
          <w:szCs w:val="20"/>
        </w:rPr>
        <w:t xml:space="preserve">Goodfellow, I., </w:t>
      </w:r>
      <w:proofErr w:type="spellStart"/>
      <w:r w:rsidRPr="00BC6AC8">
        <w:rPr>
          <w:rFonts w:ascii="Arial" w:hAnsi="Arial" w:cs="Arial"/>
          <w:sz w:val="20"/>
          <w:szCs w:val="20"/>
        </w:rPr>
        <w:t>Bengio</w:t>
      </w:r>
      <w:proofErr w:type="spellEnd"/>
      <w:r w:rsidRPr="00BC6AC8">
        <w:rPr>
          <w:rFonts w:ascii="Arial" w:hAnsi="Arial" w:cs="Arial"/>
          <w:sz w:val="20"/>
          <w:szCs w:val="20"/>
        </w:rPr>
        <w:t xml:space="preserve">, Y., &amp; Courville, A. </w:t>
      </w:r>
      <w:r w:rsidRPr="00BC6AC8">
        <w:rPr>
          <w:rFonts w:ascii="Arial" w:hAnsi="Arial" w:cs="Arial"/>
          <w:i/>
          <w:iCs/>
          <w:sz w:val="20"/>
          <w:szCs w:val="20"/>
        </w:rPr>
        <w:t>Deep Learning</w:t>
      </w:r>
      <w:r w:rsidRPr="00BC6AC8">
        <w:rPr>
          <w:rFonts w:ascii="Arial" w:hAnsi="Arial" w:cs="Arial"/>
          <w:sz w:val="20"/>
          <w:szCs w:val="20"/>
        </w:rPr>
        <w:t>. MIT Press, 2016.</w:t>
      </w:r>
    </w:p>
    <w:p w14:paraId="4A225351"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Simonyan</w:t>
      </w:r>
      <w:proofErr w:type="spellEnd"/>
      <w:r w:rsidRPr="00BC6AC8">
        <w:rPr>
          <w:rFonts w:ascii="Arial" w:hAnsi="Arial" w:cs="Arial"/>
          <w:sz w:val="20"/>
          <w:szCs w:val="20"/>
        </w:rPr>
        <w:t xml:space="preserve">, K., &amp; Zisserman, A. "Very deep convolutional networks for large-scale image recognition." </w:t>
      </w:r>
      <w:proofErr w:type="spellStart"/>
      <w:r w:rsidRPr="00BC6AC8">
        <w:rPr>
          <w:rFonts w:ascii="Arial" w:hAnsi="Arial" w:cs="Arial"/>
          <w:i/>
          <w:iCs/>
          <w:sz w:val="20"/>
          <w:szCs w:val="20"/>
        </w:rPr>
        <w:t>arXiv</w:t>
      </w:r>
      <w:proofErr w:type="spellEnd"/>
      <w:r w:rsidRPr="00BC6AC8">
        <w:rPr>
          <w:rFonts w:ascii="Arial" w:hAnsi="Arial" w:cs="Arial"/>
          <w:i/>
          <w:iCs/>
          <w:sz w:val="20"/>
          <w:szCs w:val="20"/>
        </w:rPr>
        <w:t xml:space="preserve"> preprint arXiv:1409.1556</w:t>
      </w:r>
      <w:r w:rsidRPr="00BC6AC8">
        <w:rPr>
          <w:rFonts w:ascii="Arial" w:hAnsi="Arial" w:cs="Arial"/>
          <w:sz w:val="20"/>
          <w:szCs w:val="20"/>
        </w:rPr>
        <w:t>, 2014.</w:t>
      </w:r>
    </w:p>
    <w:p w14:paraId="21E31A60" w14:textId="77777777" w:rsidR="00774A91" w:rsidRPr="00BC6AC8" w:rsidRDefault="00774A91" w:rsidP="004536A0">
      <w:pPr>
        <w:pStyle w:val="ListParagraph"/>
        <w:numPr>
          <w:ilvl w:val="0"/>
          <w:numId w:val="4"/>
        </w:numPr>
        <w:jc w:val="both"/>
        <w:rPr>
          <w:rFonts w:ascii="Arial" w:hAnsi="Arial" w:cs="Arial"/>
          <w:sz w:val="20"/>
          <w:szCs w:val="20"/>
        </w:rPr>
      </w:pPr>
      <w:proofErr w:type="spellStart"/>
      <w:r w:rsidRPr="00BC6AC8">
        <w:rPr>
          <w:rFonts w:ascii="Arial" w:hAnsi="Arial" w:cs="Arial"/>
          <w:sz w:val="20"/>
          <w:szCs w:val="20"/>
        </w:rPr>
        <w:t>Lundervold</w:t>
      </w:r>
      <w:proofErr w:type="spellEnd"/>
      <w:r w:rsidRPr="00BC6AC8">
        <w:rPr>
          <w:rFonts w:ascii="Arial" w:hAnsi="Arial" w:cs="Arial"/>
          <w:sz w:val="20"/>
          <w:szCs w:val="20"/>
        </w:rPr>
        <w:t xml:space="preserve">, A., &amp; </w:t>
      </w:r>
      <w:proofErr w:type="spellStart"/>
      <w:r w:rsidRPr="00BC6AC8">
        <w:rPr>
          <w:rFonts w:ascii="Arial" w:hAnsi="Arial" w:cs="Arial"/>
          <w:sz w:val="20"/>
          <w:szCs w:val="20"/>
        </w:rPr>
        <w:t>Lundervold</w:t>
      </w:r>
      <w:proofErr w:type="spellEnd"/>
      <w:r w:rsidRPr="00BC6AC8">
        <w:rPr>
          <w:rFonts w:ascii="Arial" w:hAnsi="Arial" w:cs="Arial"/>
          <w:sz w:val="20"/>
          <w:szCs w:val="20"/>
        </w:rPr>
        <w:t xml:space="preserve">, A. "Deep learning for medical image analysis: A brief introduction." </w:t>
      </w:r>
      <w:r w:rsidRPr="00BC6AC8">
        <w:rPr>
          <w:rFonts w:ascii="Arial" w:hAnsi="Arial" w:cs="Arial"/>
          <w:i/>
          <w:iCs/>
          <w:sz w:val="20"/>
          <w:szCs w:val="20"/>
        </w:rPr>
        <w:t>Springer Nature Machine Intelligence</w:t>
      </w:r>
      <w:r w:rsidRPr="00BC6AC8">
        <w:rPr>
          <w:rFonts w:ascii="Arial" w:hAnsi="Arial" w:cs="Arial"/>
          <w:sz w:val="20"/>
          <w:szCs w:val="20"/>
        </w:rPr>
        <w:t>, vol. 1, no. 1, pp. 24-31, 2019.</w:t>
      </w:r>
    </w:p>
    <w:p w14:paraId="2077A773" w14:textId="77777777" w:rsidR="00774A91" w:rsidRPr="00BC6AC8" w:rsidRDefault="00774A91" w:rsidP="004536A0">
      <w:pPr>
        <w:pStyle w:val="ListParagraph"/>
        <w:spacing w:after="0" w:line="240" w:lineRule="auto"/>
        <w:jc w:val="both"/>
        <w:rPr>
          <w:rFonts w:ascii="Arial" w:hAnsi="Arial" w:cs="Arial"/>
          <w:sz w:val="20"/>
          <w:szCs w:val="20"/>
        </w:rPr>
        <w:sectPr w:rsidR="00774A91" w:rsidRPr="00BC6AC8" w:rsidSect="004536A0">
          <w:type w:val="continuous"/>
          <w:pgSz w:w="11906" w:h="16838"/>
          <w:pgMar w:top="1440" w:right="1440" w:bottom="1440" w:left="1440" w:header="708" w:footer="708" w:gutter="0"/>
          <w:cols w:space="708"/>
          <w:docGrid w:linePitch="360"/>
        </w:sectPr>
      </w:pPr>
    </w:p>
    <w:p w14:paraId="295FA0B3" w14:textId="77777777" w:rsidR="00774A91" w:rsidRPr="00BC6AC8" w:rsidRDefault="00774A91" w:rsidP="004536A0">
      <w:pPr>
        <w:jc w:val="both"/>
        <w:rPr>
          <w:rFonts w:ascii="Arial" w:eastAsiaTheme="minorEastAsia" w:hAnsi="Arial" w:cs="Arial"/>
          <w:sz w:val="20"/>
          <w:szCs w:val="20"/>
        </w:rPr>
        <w:sectPr w:rsidR="00774A91" w:rsidRPr="00BC6AC8" w:rsidSect="004536A0">
          <w:type w:val="continuous"/>
          <w:pgSz w:w="11906" w:h="16838"/>
          <w:pgMar w:top="1440" w:right="1440" w:bottom="1440" w:left="1440" w:header="708" w:footer="708" w:gutter="0"/>
          <w:cols w:space="708"/>
          <w:docGrid w:linePitch="360"/>
        </w:sectPr>
      </w:pPr>
    </w:p>
    <w:p w14:paraId="54A4B62A" w14:textId="77777777" w:rsidR="00774A91" w:rsidRPr="00BC6AC8" w:rsidRDefault="00774A91" w:rsidP="004536A0">
      <w:pPr>
        <w:tabs>
          <w:tab w:val="left" w:pos="3744"/>
        </w:tabs>
        <w:jc w:val="both"/>
        <w:rPr>
          <w:rFonts w:ascii="Arial" w:hAnsi="Arial" w:cs="Arial"/>
          <w:b/>
          <w:bCs/>
          <w:sz w:val="20"/>
          <w:szCs w:val="20"/>
        </w:rPr>
      </w:pPr>
    </w:p>
    <w:p w14:paraId="25A6C445" w14:textId="06B3F564" w:rsidR="001550B2" w:rsidRPr="001550B2" w:rsidRDefault="001550B2" w:rsidP="004536A0">
      <w:pPr>
        <w:spacing w:line="278" w:lineRule="auto"/>
        <w:rPr>
          <w:rFonts w:ascii="Arial" w:hAnsi="Arial" w:cs="Arial"/>
          <w:i/>
          <w:iCs/>
          <w:sz w:val="20"/>
          <w:szCs w:val="20"/>
        </w:rPr>
      </w:pPr>
    </w:p>
    <w:sectPr w:rsidR="001550B2" w:rsidRPr="001550B2" w:rsidSect="004536A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89574E" w14:textId="77777777" w:rsidR="0064074D" w:rsidRDefault="0064074D" w:rsidP="00EE02E4">
      <w:pPr>
        <w:spacing w:after="0" w:line="240" w:lineRule="auto"/>
      </w:pPr>
      <w:r>
        <w:separator/>
      </w:r>
    </w:p>
  </w:endnote>
  <w:endnote w:type="continuationSeparator" w:id="0">
    <w:p w14:paraId="6F5F0E78" w14:textId="77777777" w:rsidR="0064074D" w:rsidRDefault="0064074D" w:rsidP="00EE0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7F6E0" w14:textId="77777777" w:rsidR="00AC357F" w:rsidRDefault="00AC3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CCD0A" w14:textId="77777777" w:rsidR="00AC357F" w:rsidRDefault="00AC35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5EA9F" w14:textId="77777777" w:rsidR="00EE02E4" w:rsidRDefault="00EE02E4" w:rsidP="00EE02E4">
    <w:pPr>
      <w:pStyle w:val="Footer"/>
    </w:pPr>
    <w:r w:rsidRPr="00B92253">
      <w:t>++ Student;</w:t>
    </w:r>
  </w:p>
  <w:p w14:paraId="5046D8E3" w14:textId="77777777" w:rsidR="00EE02E4" w:rsidRDefault="00EE02E4" w:rsidP="00EE02E4">
    <w:pPr>
      <w:pStyle w:val="Footer"/>
    </w:pPr>
    <w:r w:rsidRPr="00B92253">
      <w:t xml:space="preserve"> #Assistant Professor; </w:t>
    </w:r>
  </w:p>
  <w:p w14:paraId="48FB5182" w14:textId="05AAF5B8" w:rsidR="00EE02E4" w:rsidRPr="00B92253" w:rsidRDefault="00EE02E4" w:rsidP="00EE02E4">
    <w:pPr>
      <w:pStyle w:val="Footer"/>
    </w:pPr>
    <w:r w:rsidRPr="00B92253">
      <w:t xml:space="preserve">*Corresponding author: Email: </w:t>
    </w:r>
    <w:r w:rsidR="00FA0BCF">
      <w:t>venkateshmallampati8</w:t>
    </w:r>
    <w:r w:rsidRPr="00B92253">
      <w:t>@gmail.com;</w:t>
    </w:r>
  </w:p>
  <w:p w14:paraId="47CD48E2" w14:textId="77777777" w:rsidR="00EE02E4" w:rsidRDefault="00EE0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9B703" w14:textId="77777777" w:rsidR="0064074D" w:rsidRDefault="0064074D" w:rsidP="00EE02E4">
      <w:pPr>
        <w:spacing w:after="0" w:line="240" w:lineRule="auto"/>
      </w:pPr>
      <w:r>
        <w:separator/>
      </w:r>
    </w:p>
  </w:footnote>
  <w:footnote w:type="continuationSeparator" w:id="0">
    <w:p w14:paraId="3612448C" w14:textId="77777777" w:rsidR="0064074D" w:rsidRDefault="0064074D" w:rsidP="00EE0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DBFD9" w14:textId="2AE01802" w:rsidR="00AC357F" w:rsidRDefault="00AC357F">
    <w:pPr>
      <w:pStyle w:val="Header"/>
    </w:pPr>
    <w:r>
      <w:rPr>
        <w:noProof/>
      </w:rPr>
      <w:pict w14:anchorId="2A3E1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ED338" w14:textId="22B78077" w:rsidR="00AC357F" w:rsidRDefault="00AC357F">
    <w:pPr>
      <w:pStyle w:val="Header"/>
    </w:pPr>
    <w:r>
      <w:rPr>
        <w:noProof/>
      </w:rPr>
      <w:pict w14:anchorId="6B3D1E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E8945" w14:textId="06A93521" w:rsidR="00AC357F" w:rsidRDefault="00AC357F">
    <w:pPr>
      <w:pStyle w:val="Header"/>
    </w:pPr>
    <w:r>
      <w:rPr>
        <w:noProof/>
      </w:rPr>
      <w:pict w14:anchorId="78739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5582C"/>
    <w:multiLevelType w:val="multilevel"/>
    <w:tmpl w:val="CA5492B8"/>
    <w:lvl w:ilvl="0">
      <w:start w:val="1"/>
      <w:numFmt w:val="decimal"/>
      <w:lvlText w:val="%1."/>
      <w:lvlJc w:val="left"/>
      <w:pPr>
        <w:ind w:left="410" w:hanging="245"/>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535" w:hanging="370"/>
      </w:pPr>
      <w:rPr>
        <w:rFonts w:hint="default"/>
        <w:spacing w:val="0"/>
        <w:w w:val="100"/>
        <w:lang w:val="en-US" w:eastAsia="en-US" w:bidi="ar-SA"/>
      </w:rPr>
    </w:lvl>
    <w:lvl w:ilvl="2">
      <w:numFmt w:val="bullet"/>
      <w:lvlText w:val=""/>
      <w:lvlJc w:val="left"/>
      <w:pPr>
        <w:ind w:left="705" w:hanging="370"/>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700" w:hanging="370"/>
      </w:pPr>
      <w:rPr>
        <w:rFonts w:hint="default"/>
        <w:lang w:val="en-US" w:eastAsia="en-US" w:bidi="ar-SA"/>
      </w:rPr>
    </w:lvl>
    <w:lvl w:ilvl="4">
      <w:numFmt w:val="bullet"/>
      <w:lvlText w:val="•"/>
      <w:lvlJc w:val="left"/>
      <w:pPr>
        <w:ind w:left="1253" w:hanging="370"/>
      </w:pPr>
      <w:rPr>
        <w:rFonts w:hint="default"/>
        <w:lang w:val="en-US" w:eastAsia="en-US" w:bidi="ar-SA"/>
      </w:rPr>
    </w:lvl>
    <w:lvl w:ilvl="5">
      <w:numFmt w:val="bullet"/>
      <w:lvlText w:val="•"/>
      <w:lvlJc w:val="left"/>
      <w:pPr>
        <w:ind w:left="1806" w:hanging="370"/>
      </w:pPr>
      <w:rPr>
        <w:rFonts w:hint="default"/>
        <w:lang w:val="en-US" w:eastAsia="en-US" w:bidi="ar-SA"/>
      </w:rPr>
    </w:lvl>
    <w:lvl w:ilvl="6">
      <w:numFmt w:val="bullet"/>
      <w:lvlText w:val="•"/>
      <w:lvlJc w:val="left"/>
      <w:pPr>
        <w:ind w:left="2359" w:hanging="370"/>
      </w:pPr>
      <w:rPr>
        <w:rFonts w:hint="default"/>
        <w:lang w:val="en-US" w:eastAsia="en-US" w:bidi="ar-SA"/>
      </w:rPr>
    </w:lvl>
    <w:lvl w:ilvl="7">
      <w:numFmt w:val="bullet"/>
      <w:lvlText w:val="•"/>
      <w:lvlJc w:val="left"/>
      <w:pPr>
        <w:ind w:left="2912" w:hanging="370"/>
      </w:pPr>
      <w:rPr>
        <w:rFonts w:hint="default"/>
        <w:lang w:val="en-US" w:eastAsia="en-US" w:bidi="ar-SA"/>
      </w:rPr>
    </w:lvl>
    <w:lvl w:ilvl="8">
      <w:numFmt w:val="bullet"/>
      <w:lvlText w:val="•"/>
      <w:lvlJc w:val="left"/>
      <w:pPr>
        <w:ind w:left="3465" w:hanging="370"/>
      </w:pPr>
      <w:rPr>
        <w:rFonts w:hint="default"/>
        <w:lang w:val="en-US" w:eastAsia="en-US" w:bidi="ar-SA"/>
      </w:rPr>
    </w:lvl>
  </w:abstractNum>
  <w:abstractNum w:abstractNumId="1" w15:restartNumberingAfterBreak="0">
    <w:nsid w:val="2B19239A"/>
    <w:multiLevelType w:val="multilevel"/>
    <w:tmpl w:val="F1362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7A76A6"/>
    <w:multiLevelType w:val="hybridMultilevel"/>
    <w:tmpl w:val="2806B6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84E3E5E"/>
    <w:multiLevelType w:val="multilevel"/>
    <w:tmpl w:val="AB5C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176"/>
    <w:rsid w:val="000A1176"/>
    <w:rsid w:val="000B7B0E"/>
    <w:rsid w:val="00141884"/>
    <w:rsid w:val="001513E7"/>
    <w:rsid w:val="001550B2"/>
    <w:rsid w:val="001F198A"/>
    <w:rsid w:val="001F35C0"/>
    <w:rsid w:val="002205D7"/>
    <w:rsid w:val="002B0984"/>
    <w:rsid w:val="0044261F"/>
    <w:rsid w:val="004536A0"/>
    <w:rsid w:val="004731E5"/>
    <w:rsid w:val="004E379D"/>
    <w:rsid w:val="005B204F"/>
    <w:rsid w:val="0064074D"/>
    <w:rsid w:val="0064595A"/>
    <w:rsid w:val="00675465"/>
    <w:rsid w:val="006F3270"/>
    <w:rsid w:val="00774A91"/>
    <w:rsid w:val="007D1334"/>
    <w:rsid w:val="00890F24"/>
    <w:rsid w:val="009308A0"/>
    <w:rsid w:val="009554FE"/>
    <w:rsid w:val="009B55CE"/>
    <w:rsid w:val="00AB1459"/>
    <w:rsid w:val="00AC357F"/>
    <w:rsid w:val="00C50E5E"/>
    <w:rsid w:val="00C64995"/>
    <w:rsid w:val="00D23886"/>
    <w:rsid w:val="00DD5300"/>
    <w:rsid w:val="00DE4537"/>
    <w:rsid w:val="00DF228D"/>
    <w:rsid w:val="00EE02E4"/>
    <w:rsid w:val="00F465B5"/>
    <w:rsid w:val="00F65733"/>
    <w:rsid w:val="00FA0B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46C464"/>
  <w15:chartTrackingRefBased/>
  <w15:docId w15:val="{128FE249-675C-49AB-8DBB-DD2B8931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1176"/>
    <w:pPr>
      <w:spacing w:line="259" w:lineRule="auto"/>
    </w:pPr>
    <w:rPr>
      <w:sz w:val="22"/>
      <w:szCs w:val="22"/>
    </w:rPr>
  </w:style>
  <w:style w:type="paragraph" w:styleId="Heading1">
    <w:name w:val="heading 1"/>
    <w:basedOn w:val="Normal"/>
    <w:next w:val="Normal"/>
    <w:link w:val="Heading1Char"/>
    <w:uiPriority w:val="9"/>
    <w:qFormat/>
    <w:rsid w:val="000A117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A117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A117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A117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A117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A11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A11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A11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A11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117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A117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A117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A117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A117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A11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11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11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1176"/>
    <w:rPr>
      <w:rFonts w:eastAsiaTheme="majorEastAsia" w:cstheme="majorBidi"/>
      <w:color w:val="272727" w:themeColor="text1" w:themeTint="D8"/>
    </w:rPr>
  </w:style>
  <w:style w:type="paragraph" w:styleId="Title">
    <w:name w:val="Title"/>
    <w:basedOn w:val="Normal"/>
    <w:next w:val="Normal"/>
    <w:link w:val="TitleChar"/>
    <w:uiPriority w:val="10"/>
    <w:qFormat/>
    <w:rsid w:val="000A11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1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11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A11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1176"/>
    <w:pPr>
      <w:spacing w:before="160"/>
      <w:jc w:val="center"/>
    </w:pPr>
    <w:rPr>
      <w:i/>
      <w:iCs/>
      <w:color w:val="404040" w:themeColor="text1" w:themeTint="BF"/>
    </w:rPr>
  </w:style>
  <w:style w:type="character" w:customStyle="1" w:styleId="QuoteChar">
    <w:name w:val="Quote Char"/>
    <w:basedOn w:val="DefaultParagraphFont"/>
    <w:link w:val="Quote"/>
    <w:uiPriority w:val="29"/>
    <w:rsid w:val="000A1176"/>
    <w:rPr>
      <w:i/>
      <w:iCs/>
      <w:color w:val="404040" w:themeColor="text1" w:themeTint="BF"/>
    </w:rPr>
  </w:style>
  <w:style w:type="paragraph" w:styleId="ListParagraph">
    <w:name w:val="List Paragraph"/>
    <w:basedOn w:val="Normal"/>
    <w:uiPriority w:val="34"/>
    <w:qFormat/>
    <w:rsid w:val="000A1176"/>
    <w:pPr>
      <w:ind w:left="720"/>
      <w:contextualSpacing/>
    </w:pPr>
  </w:style>
  <w:style w:type="character" w:styleId="IntenseEmphasis">
    <w:name w:val="Intense Emphasis"/>
    <w:basedOn w:val="DefaultParagraphFont"/>
    <w:uiPriority w:val="21"/>
    <w:qFormat/>
    <w:rsid w:val="000A1176"/>
    <w:rPr>
      <w:i/>
      <w:iCs/>
      <w:color w:val="2F5496" w:themeColor="accent1" w:themeShade="BF"/>
    </w:rPr>
  </w:style>
  <w:style w:type="paragraph" w:styleId="IntenseQuote">
    <w:name w:val="Intense Quote"/>
    <w:basedOn w:val="Normal"/>
    <w:next w:val="Normal"/>
    <w:link w:val="IntenseQuoteChar"/>
    <w:uiPriority w:val="30"/>
    <w:qFormat/>
    <w:rsid w:val="000A11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A1176"/>
    <w:rPr>
      <w:i/>
      <w:iCs/>
      <w:color w:val="2F5496" w:themeColor="accent1" w:themeShade="BF"/>
    </w:rPr>
  </w:style>
  <w:style w:type="character" w:styleId="IntenseReference">
    <w:name w:val="Intense Reference"/>
    <w:basedOn w:val="DefaultParagraphFont"/>
    <w:uiPriority w:val="32"/>
    <w:qFormat/>
    <w:rsid w:val="000A1176"/>
    <w:rPr>
      <w:b/>
      <w:bCs/>
      <w:smallCaps/>
      <w:color w:val="2F5496" w:themeColor="accent1" w:themeShade="BF"/>
      <w:spacing w:val="5"/>
    </w:rPr>
  </w:style>
  <w:style w:type="table" w:styleId="TableGrid">
    <w:name w:val="Table Grid"/>
    <w:basedOn w:val="TableNormal"/>
    <w:uiPriority w:val="39"/>
    <w:rsid w:val="000A117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1176"/>
    <w:rPr>
      <w:color w:val="0563C1" w:themeColor="hyperlink"/>
      <w:u w:val="single"/>
    </w:rPr>
  </w:style>
  <w:style w:type="character" w:styleId="UnresolvedMention">
    <w:name w:val="Unresolved Mention"/>
    <w:basedOn w:val="DefaultParagraphFont"/>
    <w:uiPriority w:val="99"/>
    <w:semiHidden/>
    <w:unhideWhenUsed/>
    <w:rsid w:val="0044261F"/>
    <w:rPr>
      <w:color w:val="605E5C"/>
      <w:shd w:val="clear" w:color="auto" w:fill="E1DFDD"/>
    </w:rPr>
  </w:style>
  <w:style w:type="paragraph" w:customStyle="1" w:styleId="Author">
    <w:name w:val="Author"/>
    <w:basedOn w:val="Normal"/>
    <w:rsid w:val="00EE02E4"/>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EE02E4"/>
    <w:pPr>
      <w:spacing w:after="240" w:line="240" w:lineRule="exact"/>
      <w:jc w:val="right"/>
    </w:pPr>
    <w:rPr>
      <w:rFonts w:ascii="Helvetica" w:eastAsia="Times New Roman" w:hAnsi="Helvetica" w:cs="Times New Roman"/>
      <w:kern w:val="0"/>
      <w:sz w:val="20"/>
      <w:szCs w:val="20"/>
      <w:lang w:val="en-US"/>
      <w14:ligatures w14:val="none"/>
    </w:rPr>
  </w:style>
  <w:style w:type="paragraph" w:styleId="Header">
    <w:name w:val="header"/>
    <w:basedOn w:val="Normal"/>
    <w:link w:val="HeaderChar"/>
    <w:uiPriority w:val="99"/>
    <w:unhideWhenUsed/>
    <w:rsid w:val="00EE02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02E4"/>
    <w:rPr>
      <w:sz w:val="22"/>
      <w:szCs w:val="22"/>
    </w:rPr>
  </w:style>
  <w:style w:type="paragraph" w:styleId="Footer">
    <w:name w:val="footer"/>
    <w:basedOn w:val="Normal"/>
    <w:link w:val="FooterChar"/>
    <w:unhideWhenUsed/>
    <w:rsid w:val="00EE02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02E4"/>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882194">
      <w:bodyDiv w:val="1"/>
      <w:marLeft w:val="0"/>
      <w:marRight w:val="0"/>
      <w:marTop w:val="0"/>
      <w:marBottom w:val="0"/>
      <w:divBdr>
        <w:top w:val="none" w:sz="0" w:space="0" w:color="auto"/>
        <w:left w:val="none" w:sz="0" w:space="0" w:color="auto"/>
        <w:bottom w:val="none" w:sz="0" w:space="0" w:color="auto"/>
        <w:right w:val="none" w:sz="0" w:space="0" w:color="auto"/>
      </w:divBdr>
    </w:div>
    <w:div w:id="182322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tm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62D6B-E48A-45B5-8770-A1CFFD72C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12</Pages>
  <Words>4970</Words>
  <Characters>28329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SDI 1084</cp:lastModifiedBy>
  <cp:revision>9</cp:revision>
  <cp:lastPrinted>2025-03-11T06:40:00Z</cp:lastPrinted>
  <dcterms:created xsi:type="dcterms:W3CDTF">2025-03-17T05:08:00Z</dcterms:created>
  <dcterms:modified xsi:type="dcterms:W3CDTF">2025-03-17T10:21:00Z</dcterms:modified>
</cp:coreProperties>
</file>