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5C7FA" w14:textId="77777777" w:rsidR="00C43431" w:rsidRPr="004C71B4" w:rsidRDefault="004C71B4" w:rsidP="004C71B4">
      <w:pPr>
        <w:spacing w:line="240" w:lineRule="auto"/>
        <w:jc w:val="center"/>
        <w:rPr>
          <w:rFonts w:ascii="Times New Roman" w:hAnsi="Times New Roman" w:cs="Times New Roman"/>
          <w:b/>
          <w:sz w:val="26"/>
          <w:szCs w:val="26"/>
        </w:rPr>
      </w:pPr>
      <w:r w:rsidRPr="004C71B4">
        <w:rPr>
          <w:rFonts w:ascii="Times New Roman" w:hAnsi="Times New Roman" w:cs="Times New Roman"/>
          <w:b/>
          <w:sz w:val="26"/>
          <w:szCs w:val="26"/>
        </w:rPr>
        <w:t>THE USE OF STRAW GRASS AS A SUSTAINABLE APPROACH IN REINFORCEMENT OF RING CULVERT</w:t>
      </w:r>
    </w:p>
    <w:p w14:paraId="41FF219D" w14:textId="68DFC26A" w:rsidR="00C64B98" w:rsidRPr="004C71B4" w:rsidRDefault="00C64B98" w:rsidP="004C71B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p>
    <w:p w14:paraId="2CCC26B3" w14:textId="77777777" w:rsidR="00C43431" w:rsidRPr="004C71B4" w:rsidRDefault="00C43431">
      <w:pPr>
        <w:rPr>
          <w:rFonts w:ascii="Times New Roman" w:hAnsi="Times New Roman" w:cs="Times New Roman"/>
          <w:sz w:val="24"/>
        </w:rPr>
      </w:pPr>
    </w:p>
    <w:p w14:paraId="2EF57A6B" w14:textId="77777777" w:rsidR="00C43431" w:rsidRPr="004C71B4" w:rsidRDefault="005C1CCB">
      <w:pPr>
        <w:rPr>
          <w:rFonts w:ascii="Times New Roman" w:hAnsi="Times New Roman" w:cs="Times New Roman"/>
          <w:sz w:val="24"/>
        </w:rPr>
      </w:pPr>
      <w:r w:rsidRPr="004C71B4">
        <w:rPr>
          <w:rFonts w:ascii="Times New Roman" w:hAnsi="Times New Roman" w:cs="Times New Roman"/>
          <w:b/>
          <w:sz w:val="24"/>
        </w:rPr>
        <w:t>ABSTRACT</w:t>
      </w:r>
      <w:r w:rsidRPr="004C71B4">
        <w:rPr>
          <w:rFonts w:ascii="Times New Roman" w:hAnsi="Times New Roman" w:cs="Times New Roman"/>
          <w:sz w:val="24"/>
        </w:rPr>
        <w:t xml:space="preserve"> </w:t>
      </w:r>
    </w:p>
    <w:p w14:paraId="1A662919" w14:textId="77777777" w:rsidR="00C43431" w:rsidRPr="004C71B4" w:rsidRDefault="005C1CCB">
      <w:pPr>
        <w:spacing w:line="240" w:lineRule="auto"/>
        <w:rPr>
          <w:rFonts w:ascii="Times New Roman" w:hAnsi="Times New Roman" w:cs="Times New Roman"/>
          <w:sz w:val="24"/>
        </w:rPr>
      </w:pPr>
      <w:r w:rsidRPr="004C71B4">
        <w:rPr>
          <w:rFonts w:ascii="Times New Roman" w:hAnsi="Times New Roman" w:cs="Times New Roman"/>
          <w:sz w:val="24"/>
        </w:rPr>
        <w:t xml:space="preserve">The feasibility of using straw grass as a natural reinforcement material in concrete is investigated in this study, with a focus on the effects on the concrete's slump, compressive, and tensile strengths. In order to ascertain whether straw grass, a biodegradable and renewable material, may function as a sustainable substitute for traditional reinforcement materials like steel and synthetic </w:t>
      </w:r>
      <w:proofErr w:type="spellStart"/>
      <w:r w:rsidRPr="004C71B4">
        <w:rPr>
          <w:rFonts w:ascii="Times New Roman" w:hAnsi="Times New Roman" w:cs="Times New Roman"/>
          <w:sz w:val="24"/>
        </w:rPr>
        <w:t>fibres</w:t>
      </w:r>
      <w:proofErr w:type="spellEnd"/>
      <w:r w:rsidRPr="004C71B4">
        <w:rPr>
          <w:rFonts w:ascii="Times New Roman" w:hAnsi="Times New Roman" w:cs="Times New Roman"/>
          <w:sz w:val="24"/>
        </w:rPr>
        <w:t>, tests were conducted. This was accomplished by creating three concrete mixes with varying percentages of straw grass (0.0% (control), 0.5%, and 1.0%). Following 7, 14, 21, and 28 days of curing, these mixtures were examined.</w:t>
      </w:r>
      <w:r w:rsidR="004C71B4">
        <w:rPr>
          <w:rFonts w:ascii="Times New Roman" w:hAnsi="Times New Roman" w:cs="Times New Roman"/>
          <w:sz w:val="24"/>
        </w:rPr>
        <w:t xml:space="preserve"> </w:t>
      </w:r>
      <w:r w:rsidRPr="004C71B4">
        <w:rPr>
          <w:rFonts w:ascii="Times New Roman" w:hAnsi="Times New Roman" w:cs="Times New Roman"/>
          <w:sz w:val="24"/>
        </w:rPr>
        <w:t>The results of the slump test indicated that the concrete became less workable when straw grass was added.</w:t>
      </w:r>
      <w:r w:rsidR="004C71B4">
        <w:rPr>
          <w:rFonts w:ascii="Times New Roman" w:hAnsi="Times New Roman" w:cs="Times New Roman"/>
          <w:sz w:val="24"/>
        </w:rPr>
        <w:t xml:space="preserve"> </w:t>
      </w:r>
      <w:r w:rsidRPr="004C71B4">
        <w:rPr>
          <w:rFonts w:ascii="Times New Roman" w:hAnsi="Times New Roman" w:cs="Times New Roman"/>
          <w:sz w:val="24"/>
        </w:rPr>
        <w:t>The slump of the 0.5% and 1.0% straw grass mixtures was 75 mm and 65 mm, respectively, whereas the control mix, which was devoid of straw grass, measured 85 mm. According to this decline in slump, the concrete's fluidity and placing ease decrease with the percentage of straw grass. Straw grass-reinforced concrete's strength was lower than the control, according to the compressive strength results. The control concrete's compressive strength was 38.00 MPa after 28 days, while the samples supplemented with 0.5% and 1.0% straw grass had respective compressive values of 28.00 MPa and 30.50 MPa. This implies that adding straw grass reduces the concrete's resistance to compressive loads. Likewise, the addition of straw grass had a detrimental effect on the concrete's tensile strength. The 0.5% and 1.0% straw grass mixtures showed tensile strengths of 2.75 MPa and 2.95 MPa, respectively, at 28 days, whereas the control mix reached a tensile value of 3.35 MPa. These numbers show how much less tensile force resistance the straw grass-reinforced concrete can withstand. In summary, although straw grass is a renewable and biodegradable material with considerable environmental benefits, its usage in concrete significantly reduces its compressive and tensile strengths. Therefore, non-structural applications where strength is not the main concern, including partition walls and landscape features, are better suited for straw grass-reinforced concrete. In order to increase performance, more research is advised to examine methods of strengthening the link between straw grass and the cement matrix as well as the possibilities of hybrid reinforcement systems, which mix straw grass with traditional reinforcement materials.</w:t>
      </w:r>
    </w:p>
    <w:p w14:paraId="5C436FD5" w14:textId="77777777" w:rsidR="00C43431" w:rsidRDefault="005C1CCB">
      <w:pPr>
        <w:rPr>
          <w:rFonts w:ascii="Times New Roman" w:hAnsi="Times New Roman" w:cs="Times New Roman"/>
          <w:sz w:val="24"/>
        </w:rPr>
      </w:pPr>
      <w:r w:rsidRPr="004C71B4">
        <w:rPr>
          <w:rFonts w:ascii="Times New Roman" w:hAnsi="Times New Roman" w:cs="Times New Roman"/>
          <w:b/>
          <w:sz w:val="24"/>
        </w:rPr>
        <w:t>Keywords</w:t>
      </w:r>
      <w:r w:rsidRPr="004C71B4">
        <w:rPr>
          <w:rFonts w:ascii="Times New Roman" w:hAnsi="Times New Roman" w:cs="Times New Roman"/>
          <w:sz w:val="24"/>
        </w:rPr>
        <w:t>: Straw grass, natural reinforcement material, concrete properties, compressive strength, tensile strength, slump test, sustainable construction, biodegradable material.</w:t>
      </w:r>
    </w:p>
    <w:p w14:paraId="222630B9" w14:textId="77777777" w:rsidR="004C71B4" w:rsidRDefault="004C71B4">
      <w:pPr>
        <w:rPr>
          <w:rFonts w:ascii="Times New Roman" w:hAnsi="Times New Roman" w:cs="Times New Roman"/>
          <w:sz w:val="24"/>
        </w:rPr>
      </w:pPr>
    </w:p>
    <w:p w14:paraId="2E27E3BA" w14:textId="6B3238AB" w:rsidR="004C71B4" w:rsidRDefault="004C71B4">
      <w:pPr>
        <w:rPr>
          <w:rFonts w:ascii="Times New Roman" w:hAnsi="Times New Roman" w:cs="Times New Roman"/>
          <w:sz w:val="24"/>
        </w:rPr>
      </w:pPr>
    </w:p>
    <w:p w14:paraId="00B4E200" w14:textId="364EC070" w:rsidR="00032CEB" w:rsidRDefault="00032CEB">
      <w:pPr>
        <w:rPr>
          <w:rFonts w:ascii="Times New Roman" w:hAnsi="Times New Roman" w:cs="Times New Roman"/>
          <w:sz w:val="24"/>
        </w:rPr>
      </w:pPr>
    </w:p>
    <w:p w14:paraId="06396980" w14:textId="77777777" w:rsidR="00032CEB" w:rsidRPr="004C71B4" w:rsidRDefault="00032CEB">
      <w:pPr>
        <w:rPr>
          <w:rFonts w:ascii="Times New Roman" w:hAnsi="Times New Roman" w:cs="Times New Roman"/>
          <w:sz w:val="24"/>
        </w:rPr>
      </w:pPr>
      <w:bookmarkStart w:id="0" w:name="_GoBack"/>
      <w:bookmarkEnd w:id="0"/>
    </w:p>
    <w:p w14:paraId="4B582B17" w14:textId="77777777" w:rsidR="00C43431" w:rsidRPr="004C71B4" w:rsidRDefault="005C1CCB">
      <w:pPr>
        <w:numPr>
          <w:ilvl w:val="0"/>
          <w:numId w:val="1"/>
        </w:numPr>
        <w:rPr>
          <w:rFonts w:ascii="Times New Roman" w:hAnsi="Times New Roman" w:cs="Times New Roman"/>
          <w:sz w:val="24"/>
        </w:rPr>
      </w:pPr>
      <w:r w:rsidRPr="004C71B4">
        <w:rPr>
          <w:rFonts w:ascii="Times New Roman" w:hAnsi="Times New Roman" w:cs="Times New Roman"/>
          <w:b/>
          <w:sz w:val="24"/>
        </w:rPr>
        <w:t>INTRODUCTION</w:t>
      </w:r>
    </w:p>
    <w:p w14:paraId="1079E700"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The building sector, which has historically relied on commodities like steel to reinforce concrete structures, has been greatly impacted by the global movement for sustainable development. Although these traditional materials offer the required durability and structural strength, their energy-intensive manufacturing processes result in significant carbon emissions (Smith &amp; Jones, 2018). Researchers and experts in the building industry are looking to eco-friendly, renewable alternatives that provide both sustainability and financial advantages as a result of growing material costs and environmental concerns. Natural </w:t>
      </w:r>
      <w:proofErr w:type="spellStart"/>
      <w:r w:rsidRPr="004C71B4">
        <w:rPr>
          <w:rFonts w:ascii="Times New Roman" w:hAnsi="Times New Roman" w:cs="Times New Roman"/>
          <w:sz w:val="24"/>
        </w:rPr>
        <w:t>fibre</w:t>
      </w:r>
      <w:proofErr w:type="spellEnd"/>
      <w:r w:rsidRPr="004C71B4">
        <w:rPr>
          <w:rFonts w:ascii="Times New Roman" w:hAnsi="Times New Roman" w:cs="Times New Roman"/>
          <w:sz w:val="24"/>
        </w:rPr>
        <w:t xml:space="preserve"> reinforcement is a viable substitute; one prominent example is straw grass (Johnson et al., 2020).</w:t>
      </w:r>
    </w:p>
    <w:p w14:paraId="2F9FB614"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Straw grass is a common agricultural waste product that has various benefits for building because it is inexpensive, lightweight, and biodegradable. Straw grass can be procured locally, reducing transportation expenses and emissions, in contrast to synthetic </w:t>
      </w:r>
      <w:proofErr w:type="spellStart"/>
      <w:r w:rsidRPr="004C71B4">
        <w:rPr>
          <w:rFonts w:ascii="Times New Roman" w:hAnsi="Times New Roman" w:cs="Times New Roman"/>
          <w:sz w:val="24"/>
        </w:rPr>
        <w:t>fibres</w:t>
      </w:r>
      <w:proofErr w:type="spellEnd"/>
      <w:r w:rsidRPr="004C71B4">
        <w:rPr>
          <w:rFonts w:ascii="Times New Roman" w:hAnsi="Times New Roman" w:cs="Times New Roman"/>
          <w:sz w:val="24"/>
        </w:rPr>
        <w:t xml:space="preserve"> (Ahmed &amp; Nasser, 2021). Additionally, straw grass has advantageous mechanical qualities, including flexibility and tensile strength, that improve the durability and crack resistance of concrete. According to studies, natural </w:t>
      </w:r>
      <w:proofErr w:type="spellStart"/>
      <w:r w:rsidRPr="004C71B4">
        <w:rPr>
          <w:rFonts w:ascii="Times New Roman" w:hAnsi="Times New Roman" w:cs="Times New Roman"/>
          <w:sz w:val="24"/>
        </w:rPr>
        <w:t>fibres</w:t>
      </w:r>
      <w:proofErr w:type="spellEnd"/>
      <w:r w:rsidRPr="004C71B4">
        <w:rPr>
          <w:rFonts w:ascii="Times New Roman" w:hAnsi="Times New Roman" w:cs="Times New Roman"/>
          <w:sz w:val="24"/>
        </w:rPr>
        <w:t xml:space="preserve"> like straw grass can stop concrete cracks from spreading, increasing the longevity of buildings subjected to environmental stress (Lee &amp; Kim, 2019).</w:t>
      </w:r>
    </w:p>
    <w:p w14:paraId="1D18F74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construction of ring culverts is a crucial area where the use of sustainable materials could have a revolutionary impact. These crucial water flow control structures beneath roads, railroads, and walkways need strong, load-bearing materials. Steel-reinforced concrete has historically been used for ring culverts because it provides the strength required to endure soil and water pressures. Steel reinforcement, however, is expensive and has an adverse effect on the environment, especially in places with limited access to such materials or tight financial constraints. According to Patel and Shah (2022), straw grass, as an alternative reinforcing agent, has the potential to offer ring culvert construction a sustainable and economical solution without compromising structural integrity.</w:t>
      </w:r>
    </w:p>
    <w:p w14:paraId="61D2583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There are several advantages of using straw grass as reinforcement for concrete. First of all, because of its lower density than steel, reinforced concrete weighs less overall, making handling and shipment easier, especially in remote locations where logistics of construction can be difficult. Construction projects may experience cost savings and improved logistics as a result of this weight decrease (Badr &amp; Fathy, 2019). Furthermore, straw grass supports a circular economy and is an organic and biodegradable material that fits in well with global sustainability goals. At the end of its lifecycle, it can be recycled or naturally decompose (Jackson et al., 2020).</w:t>
      </w:r>
    </w:p>
    <w:p w14:paraId="5D8F53DA"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lastRenderedPageBreak/>
        <w:t xml:space="preserve">Beyond its positive effects on the environment, straw grass reinforcement has shown its potential in enhancing concrete's mechanical qualities, especially its toughness and ductility. For constructions like ring culverts, which are subject to cyclic loads from soil pressure and water flow, these characteristics are crucial. Increased resilience to these pressures can be achieved using natural </w:t>
      </w:r>
      <w:proofErr w:type="spellStart"/>
      <w:r w:rsidRPr="004C71B4">
        <w:rPr>
          <w:rFonts w:ascii="Times New Roman" w:hAnsi="Times New Roman" w:cs="Times New Roman"/>
          <w:sz w:val="24"/>
        </w:rPr>
        <w:t>fibre</w:t>
      </w:r>
      <w:proofErr w:type="spellEnd"/>
      <w:r w:rsidRPr="004C71B4">
        <w:rPr>
          <w:rFonts w:ascii="Times New Roman" w:hAnsi="Times New Roman" w:cs="Times New Roman"/>
          <w:sz w:val="24"/>
        </w:rPr>
        <w:t>-reinforced concrete, which may save maintenance costs and prolong the life of vital water management system infrastructure (Ogunbiyi et al., 2021). In rural or flood-prone areas, where infrastructure must endure high usage while adhering to financial limits, this resilience is extremely beneficial.</w:t>
      </w:r>
    </w:p>
    <w:p w14:paraId="5E90C78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Despite these possible advantages, there is still a lack of study on the long-term performance of straw grass reinforcement under different conditions, which limits its use in structural applications. More thorough research is needed to assess straw grass's </w:t>
      </w:r>
      <w:proofErr w:type="spellStart"/>
      <w:r w:rsidRPr="004C71B4">
        <w:rPr>
          <w:rFonts w:ascii="Times New Roman" w:hAnsi="Times New Roman" w:cs="Times New Roman"/>
          <w:sz w:val="24"/>
        </w:rPr>
        <w:t>behaviour</w:t>
      </w:r>
      <w:proofErr w:type="spellEnd"/>
      <w:r w:rsidRPr="004C71B4">
        <w:rPr>
          <w:rFonts w:ascii="Times New Roman" w:hAnsi="Times New Roman" w:cs="Times New Roman"/>
          <w:sz w:val="24"/>
        </w:rPr>
        <w:t xml:space="preserve"> in practical applications, especially in the water-saturated settings typical of ring culvert installations, even if initial laboratory studies have produced encouraging findings in small-scale tests. For straw grass-reinforced concrete to be widely accepted and </w:t>
      </w:r>
      <w:proofErr w:type="spellStart"/>
      <w:r w:rsidRPr="004C71B4">
        <w:rPr>
          <w:rFonts w:ascii="Times New Roman" w:hAnsi="Times New Roman" w:cs="Times New Roman"/>
          <w:sz w:val="24"/>
        </w:rPr>
        <w:t>standardised</w:t>
      </w:r>
      <w:proofErr w:type="spellEnd"/>
      <w:r w:rsidRPr="004C71B4">
        <w:rPr>
          <w:rFonts w:ascii="Times New Roman" w:hAnsi="Times New Roman" w:cs="Times New Roman"/>
          <w:sz w:val="24"/>
        </w:rPr>
        <w:t xml:space="preserve"> in the field of civil engineering, it will be crucial to comprehend how it functions in these kinds of circumstances (Chen &amp; Li, 2018).</w:t>
      </w:r>
    </w:p>
    <w:p w14:paraId="7343977A" w14:textId="77777777" w:rsidR="00C43431" w:rsidRPr="004C71B4" w:rsidRDefault="005C1CCB">
      <w:pPr>
        <w:numPr>
          <w:ilvl w:val="0"/>
          <w:numId w:val="1"/>
        </w:numPr>
        <w:rPr>
          <w:rFonts w:ascii="Times New Roman" w:hAnsi="Times New Roman" w:cs="Times New Roman"/>
          <w:b/>
          <w:sz w:val="24"/>
        </w:rPr>
      </w:pPr>
      <w:r w:rsidRPr="004C71B4">
        <w:rPr>
          <w:rFonts w:ascii="Times New Roman" w:hAnsi="Times New Roman" w:cs="Times New Roman"/>
          <w:b/>
          <w:sz w:val="24"/>
        </w:rPr>
        <w:t xml:space="preserve">MATERIALS AND METHODOLOGY </w:t>
      </w:r>
    </w:p>
    <w:p w14:paraId="031712D1"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 xml:space="preserve">2.1 Methodology </w:t>
      </w:r>
    </w:p>
    <w:p w14:paraId="27399A31"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This chapter outlines the methodology employed to investigate the use of straw grass as a reinforcing material in ring culverts. Materials are gathered, initial tests are conducted, and the qualities of both fresh and hardened concrete are assessed as part of the approach.</w:t>
      </w:r>
      <w:r w:rsidR="004C71B4">
        <w:rPr>
          <w:rFonts w:ascii="Times New Roman" w:hAnsi="Times New Roman" w:cs="Times New Roman"/>
          <w:sz w:val="24"/>
        </w:rPr>
        <w:t xml:space="preserve"> </w:t>
      </w:r>
      <w:r w:rsidRPr="004C71B4">
        <w:rPr>
          <w:rFonts w:ascii="Times New Roman" w:hAnsi="Times New Roman" w:cs="Times New Roman"/>
          <w:sz w:val="24"/>
        </w:rPr>
        <w:t>This comprehensive approach ensured a thorough assessment of the effectiveness of straw grass as reinforcement. </w:t>
      </w:r>
    </w:p>
    <w:p w14:paraId="67DD2178"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2.2 Constituent Materials of Concrete</w:t>
      </w:r>
    </w:p>
    <w:p w14:paraId="2959D701"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components of the concrete mixture in this study included high-grade cement to serve as the primary binding agent, well-graded fine aggregate (sand) to enhance workability, crushed coarse aggregate (stone) to provide bulk and compressive strength, portable water sourced from a clean supply to ensure proper hydration of the cement, and straw grass as a natural reinforcement material to assess its impact on the concrete’s mechanical properties.</w:t>
      </w:r>
    </w:p>
    <w:p w14:paraId="769A161B"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 xml:space="preserve">2.2.1 Sample Collection </w:t>
      </w:r>
    </w:p>
    <w:p w14:paraId="104EF45C" w14:textId="77777777" w:rsidR="00C43431" w:rsidRDefault="005C1CCB">
      <w:pPr>
        <w:rPr>
          <w:rFonts w:ascii="Times New Roman" w:hAnsi="Times New Roman" w:cs="Times New Roman"/>
          <w:sz w:val="24"/>
        </w:rPr>
      </w:pPr>
      <w:r w:rsidRPr="004C71B4">
        <w:rPr>
          <w:rFonts w:ascii="Times New Roman" w:hAnsi="Times New Roman" w:cs="Times New Roman"/>
          <w:sz w:val="24"/>
        </w:rPr>
        <w:t xml:space="preserve">The samples </w:t>
      </w:r>
      <w:proofErr w:type="spellStart"/>
      <w:r w:rsidRPr="004C71B4">
        <w:rPr>
          <w:rFonts w:ascii="Times New Roman" w:hAnsi="Times New Roman" w:cs="Times New Roman"/>
          <w:sz w:val="24"/>
        </w:rPr>
        <w:t>utilised</w:t>
      </w:r>
      <w:proofErr w:type="spellEnd"/>
      <w:r w:rsidRPr="004C71B4">
        <w:rPr>
          <w:rFonts w:ascii="Times New Roman" w:hAnsi="Times New Roman" w:cs="Times New Roman"/>
          <w:sz w:val="24"/>
        </w:rPr>
        <w:t xml:space="preserve"> in this investigation were collected from Eke Market in </w:t>
      </w:r>
      <w:proofErr w:type="spellStart"/>
      <w:r w:rsidRPr="004C71B4">
        <w:rPr>
          <w:rFonts w:ascii="Times New Roman" w:hAnsi="Times New Roman" w:cs="Times New Roman"/>
          <w:sz w:val="24"/>
        </w:rPr>
        <w:t>Ogurute</w:t>
      </w:r>
      <w:proofErr w:type="spellEnd"/>
      <w:r w:rsidRPr="004C71B4">
        <w:rPr>
          <w:rFonts w:ascii="Times New Roman" w:hAnsi="Times New Roman" w:cs="Times New Roman"/>
          <w:sz w:val="24"/>
        </w:rPr>
        <w:t xml:space="preserve">, Enugu </w:t>
      </w:r>
      <w:proofErr w:type="spellStart"/>
      <w:r w:rsidRPr="004C71B4">
        <w:rPr>
          <w:rFonts w:ascii="Times New Roman" w:hAnsi="Times New Roman" w:cs="Times New Roman"/>
          <w:sz w:val="24"/>
        </w:rPr>
        <w:t>Ezike</w:t>
      </w:r>
      <w:proofErr w:type="spellEnd"/>
      <w:r w:rsidRPr="004C71B4">
        <w:rPr>
          <w:rFonts w:ascii="Times New Roman" w:hAnsi="Times New Roman" w:cs="Times New Roman"/>
          <w:sz w:val="24"/>
        </w:rPr>
        <w:t xml:space="preserve">, Igbo Eze North Local Government Area, Enugu State, Nigeria. The main reinforcement component for the concrete mix was natural straw grass, which was abundant in this area and the reason it was chosen. The area is renowned for its agricultural landscape, </w:t>
      </w:r>
      <w:r w:rsidRPr="004C71B4">
        <w:rPr>
          <w:rFonts w:ascii="Times New Roman" w:hAnsi="Times New Roman" w:cs="Times New Roman"/>
          <w:sz w:val="24"/>
        </w:rPr>
        <w:lastRenderedPageBreak/>
        <w:t>which offers a reliable and sustainable supply of straw grass in significant amounts.</w:t>
      </w:r>
    </w:p>
    <w:p w14:paraId="40012C49" w14:textId="77777777" w:rsidR="004C71B4" w:rsidRPr="004C71B4" w:rsidRDefault="004C71B4">
      <w:pPr>
        <w:rPr>
          <w:rFonts w:ascii="Times New Roman" w:hAnsi="Times New Roman" w:cs="Times New Roman"/>
          <w:sz w:val="24"/>
        </w:rPr>
      </w:pPr>
    </w:p>
    <w:p w14:paraId="080CD59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In order to protect the integrity of the study, care was taken during the collection phase to make sure the straw grass samples were free of contaminants such as dirt, stones, or other foreign elements. To guarantee that only the best and most intact straw grass was chosen, the samples were gathered by hand. After being gathered, the straw grass samples were brought to the lab for processing in order to avoid any detrimental effects on the concrete's performance during mixing and curing.</w:t>
      </w:r>
      <w:r w:rsidR="004C71B4">
        <w:rPr>
          <w:rFonts w:ascii="Times New Roman" w:hAnsi="Times New Roman" w:cs="Times New Roman"/>
          <w:sz w:val="24"/>
        </w:rPr>
        <w:t xml:space="preserve"> </w:t>
      </w:r>
      <w:r w:rsidRPr="004C71B4">
        <w:rPr>
          <w:rFonts w:ascii="Times New Roman" w:hAnsi="Times New Roman" w:cs="Times New Roman"/>
          <w:sz w:val="24"/>
        </w:rPr>
        <w:t>This included cleaning to remove impurities, sorting to ensure quality, cutting into uniform lengths for consistency, and air-drying to remove excess moisture.</w:t>
      </w:r>
    </w:p>
    <w:p w14:paraId="6F6A0ED7"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2.2.1.1 Cement (Dangote)</w:t>
      </w:r>
    </w:p>
    <w:p w14:paraId="52C82EE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Dangote Cement was selected for its exceptional strength and durability, making it the ideal material for the concrete mix in this investigation. The cement was sourced from a reliable supplier in Uli, Anambra State, to ensure its quality and dependability. To preserve its performance during mixing and curing, the cement was handled with care to prevent contamination. It was stored in sealed bags in a dry and well-ventilated environment to avoid moisture absorption, which could negatively affect its performance.</w:t>
      </w:r>
    </w:p>
    <w:p w14:paraId="64BC948F" w14:textId="77777777" w:rsidR="00C43431" w:rsidRPr="004C71B4" w:rsidRDefault="005C1CCB" w:rsidP="004C71B4">
      <w:pPr>
        <w:spacing w:line="240" w:lineRule="auto"/>
        <w:rPr>
          <w:rFonts w:ascii="Times New Roman" w:hAnsi="Times New Roman" w:cs="Times New Roman"/>
          <w:b/>
          <w:sz w:val="24"/>
        </w:rPr>
      </w:pPr>
      <w:r w:rsidRPr="004C71B4">
        <w:rPr>
          <w:rFonts w:ascii="Times New Roman" w:hAnsi="Times New Roman" w:cs="Times New Roman"/>
          <w:b/>
          <w:sz w:val="24"/>
        </w:rPr>
        <w:t>2.2.1.2 Fine Aggregate (</w:t>
      </w:r>
      <w:proofErr w:type="spellStart"/>
      <w:r w:rsidRPr="004C71B4">
        <w:rPr>
          <w:rFonts w:ascii="Times New Roman" w:hAnsi="Times New Roman" w:cs="Times New Roman"/>
          <w:b/>
          <w:sz w:val="24"/>
        </w:rPr>
        <w:t>Atamili</w:t>
      </w:r>
      <w:proofErr w:type="spellEnd"/>
      <w:r w:rsidRPr="004C71B4">
        <w:rPr>
          <w:rFonts w:ascii="Times New Roman" w:hAnsi="Times New Roman" w:cs="Times New Roman"/>
          <w:b/>
          <w:sz w:val="24"/>
        </w:rPr>
        <w:t xml:space="preserve"> Sand)</w:t>
      </w:r>
    </w:p>
    <w:p w14:paraId="319C0BB7" w14:textId="77777777" w:rsidR="00C43431" w:rsidRPr="004C71B4" w:rsidRDefault="005C1CCB">
      <w:pPr>
        <w:rPr>
          <w:rFonts w:ascii="Times New Roman" w:hAnsi="Times New Roman" w:cs="Times New Roman"/>
          <w:sz w:val="24"/>
        </w:rPr>
      </w:pPr>
      <w:proofErr w:type="spellStart"/>
      <w:r w:rsidRPr="004C71B4">
        <w:rPr>
          <w:rFonts w:ascii="Times New Roman" w:hAnsi="Times New Roman" w:cs="Times New Roman"/>
          <w:sz w:val="24"/>
        </w:rPr>
        <w:t>Atamili</w:t>
      </w:r>
      <w:proofErr w:type="spellEnd"/>
      <w:r w:rsidRPr="004C71B4">
        <w:rPr>
          <w:rFonts w:ascii="Times New Roman" w:hAnsi="Times New Roman" w:cs="Times New Roman"/>
          <w:sz w:val="24"/>
        </w:rPr>
        <w:t xml:space="preserve"> sand was selected for its appropriate texture and grading qualities, making it suitable for concrete production. The sand was locally sourced in Uli, Anambra State, ensuring convenience and compliance with local building standards. To maintain quality, the sand was carefully cleaned to remove organic matter, clay, and other impurities. It was then air-dried and screened to meet the required grading specifications, ensuring compatibility with the concrete mix and consistency in the final product.</w:t>
      </w:r>
    </w:p>
    <w:p w14:paraId="4A7A362F" w14:textId="77777777" w:rsidR="00C43431" w:rsidRPr="004C71B4" w:rsidRDefault="005C1CCB" w:rsidP="004C71B4">
      <w:pPr>
        <w:spacing w:line="240" w:lineRule="auto"/>
        <w:rPr>
          <w:rFonts w:ascii="Times New Roman" w:hAnsi="Times New Roman" w:cs="Times New Roman"/>
          <w:b/>
          <w:sz w:val="24"/>
        </w:rPr>
      </w:pPr>
      <w:r w:rsidRPr="004C71B4">
        <w:rPr>
          <w:rFonts w:ascii="Times New Roman" w:hAnsi="Times New Roman" w:cs="Times New Roman"/>
          <w:b/>
          <w:sz w:val="24"/>
        </w:rPr>
        <w:t>2.2.1.3 Coarse Aggregate (Chippings)</w:t>
      </w:r>
    </w:p>
    <w:p w14:paraId="4D7D869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coarse aggregate, sometimes known as chippings, was purchased from a nearby supplier in Uli, Anambra State. These chippings were chosen because they are appropriate for use in the construction of concrete and give the mixture the strength and stability it needs. The chips were treated to eliminate tiny particles and attain a consistent particle size distribution in order to guarantee quality, which is essential for preserving the concrete's structural integrity. To avoid contamination from dirt, moisture, or other extraneous components, the coarse aggregate was meticulously stored in a dry, clean environment.</w:t>
      </w:r>
    </w:p>
    <w:p w14:paraId="63A0F657" w14:textId="77777777" w:rsidR="00C43431" w:rsidRPr="004C71B4" w:rsidRDefault="005C1CCB" w:rsidP="004C71B4">
      <w:pPr>
        <w:spacing w:line="240" w:lineRule="auto"/>
        <w:rPr>
          <w:rFonts w:ascii="Times New Roman" w:hAnsi="Times New Roman" w:cs="Times New Roman"/>
          <w:b/>
          <w:sz w:val="24"/>
        </w:rPr>
      </w:pPr>
      <w:r w:rsidRPr="004C71B4">
        <w:rPr>
          <w:rFonts w:ascii="Times New Roman" w:hAnsi="Times New Roman" w:cs="Times New Roman"/>
          <w:b/>
          <w:sz w:val="24"/>
        </w:rPr>
        <w:t>2.2.1.4 Straw Grass</w:t>
      </w:r>
    </w:p>
    <w:p w14:paraId="31175D3E"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lastRenderedPageBreak/>
        <w:t>The straw grass used in this study was sourced from local farms in Enugu State, selected for its proximity to Uli and the consistent quality of straw grass available in the region. This ensured the availability of mature and well-processed straw grass suitable for use as a natural reinforcement material in concrete.</w:t>
      </w:r>
    </w:p>
    <w:p w14:paraId="6860F41B"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preparation process involved harvesting mature straw grass, cutting it into uniform lengths, and thoroughly drying it to eliminate excess moisture, which could affect its performance in the concrete mix. The straw grass was then stored in a clean, dry environment, free from contaminants or factors that could compromise its structural properties, ensuring its suitability for use as reinforcement in the concrete.</w:t>
      </w:r>
    </w:p>
    <w:p w14:paraId="6A818ED1"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2.2.1.5 Portable Water</w:t>
      </w:r>
    </w:p>
    <w:p w14:paraId="0750CE0F"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 The portable water used in this study was obtained from the Civil Engineering Laboratory at </w:t>
      </w:r>
      <w:proofErr w:type="spellStart"/>
      <w:r w:rsidRPr="004C71B4">
        <w:rPr>
          <w:rFonts w:ascii="Times New Roman" w:hAnsi="Times New Roman" w:cs="Times New Roman"/>
          <w:sz w:val="24"/>
        </w:rPr>
        <w:t>Uli</w:t>
      </w:r>
      <w:proofErr w:type="spellEnd"/>
      <w:r w:rsidRPr="004C71B4">
        <w:rPr>
          <w:rFonts w:ascii="Times New Roman" w:hAnsi="Times New Roman" w:cs="Times New Roman"/>
          <w:sz w:val="24"/>
        </w:rPr>
        <w:t xml:space="preserve"> </w:t>
      </w:r>
      <w:proofErr w:type="spellStart"/>
      <w:r w:rsidRPr="004C71B4">
        <w:rPr>
          <w:rFonts w:ascii="Times New Roman" w:hAnsi="Times New Roman" w:cs="Times New Roman"/>
          <w:sz w:val="24"/>
        </w:rPr>
        <w:t>Campus.This</w:t>
      </w:r>
      <w:proofErr w:type="spellEnd"/>
      <w:r w:rsidRPr="004C71B4">
        <w:rPr>
          <w:rFonts w:ascii="Times New Roman" w:hAnsi="Times New Roman" w:cs="Times New Roman"/>
          <w:sz w:val="24"/>
        </w:rPr>
        <w:t xml:space="preserve"> water was clean, free from impurities, and compliant with the required standards for concrete production. It was specifically chosen to ensure proper hydration of the cement, which is essential for achieving a uniform mix, adequate curing, and optimal performance of the concrete.</w:t>
      </w:r>
    </w:p>
    <w:p w14:paraId="41FDB8AA"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2.3 Preliminary Test</w:t>
      </w:r>
    </w:p>
    <w:p w14:paraId="3DA239D5"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Preliminary tests were conducted to evaluate the suitability and quality of materials used in concrete production. These tests ensured that the materials adhered to the required standards for producing durable and consistent concrete.</w:t>
      </w:r>
    </w:p>
    <w:p w14:paraId="139185AF"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2.3.1 Sieve Analysis Test</w:t>
      </w:r>
    </w:p>
    <w:p w14:paraId="50C2543A"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By passing the fine aggregate through a number of conventional sieves, sieve analysis was carried out to ascertain the particle size distribution of the material.</w:t>
      </w:r>
    </w:p>
    <w:p w14:paraId="4A26241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aim of this test was to ensure that the aggregate met the grading specifications necessary for concrete production. Proper grading ensured uniformity in the concrete mix, significantly influencing its workability, durability, and strength.</w:t>
      </w:r>
    </w:p>
    <w:p w14:paraId="34444DB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apparatus used for the test included a sieve set, a balance, a tray, and a mechanical shaker. A sample of approximately 1.8 kg of sand was first weighed using a calibrated balance. The sand was then poured onto the coarsest sieve in the set and passed progressively through finer sieves. In order to evaluate the particle size distribution, the percentages of sand maintained on and passing through each sieve were computed after the material retained on each sieve was weighed and noted.</w:t>
      </w:r>
    </w:p>
    <w:p w14:paraId="3B6655E0" w14:textId="77777777" w:rsidR="00C43431" w:rsidRPr="004C71B4" w:rsidRDefault="004C71B4">
      <w:pPr>
        <w:rPr>
          <w:rFonts w:ascii="Times New Roman" w:hAnsi="Times New Roman" w:cs="Times New Roman"/>
          <w:b/>
          <w:sz w:val="24"/>
        </w:rPr>
      </w:pPr>
      <w:r>
        <w:rPr>
          <w:rFonts w:ascii="Times New Roman" w:hAnsi="Times New Roman" w:cs="Times New Roman"/>
          <w:b/>
          <w:sz w:val="24"/>
        </w:rPr>
        <w:t xml:space="preserve">2.4 </w:t>
      </w:r>
      <w:r w:rsidR="005C1CCB" w:rsidRPr="004C71B4">
        <w:rPr>
          <w:rFonts w:ascii="Times New Roman" w:hAnsi="Times New Roman" w:cs="Times New Roman"/>
          <w:b/>
          <w:sz w:val="24"/>
        </w:rPr>
        <w:t>Test for Fresh Concrete</w:t>
      </w:r>
    </w:p>
    <w:p w14:paraId="5FF9378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lastRenderedPageBreak/>
        <w:t>Tests for fresh concrete were conducted to evaluate its properties immediately after mixing, before it began to set. These tests ensured that the concrete mix met the desired consistency and workability requirements for construction applications.</w:t>
      </w:r>
    </w:p>
    <w:p w14:paraId="76D44F58"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2.4.1</w:t>
      </w:r>
      <w:r w:rsidR="004C71B4">
        <w:rPr>
          <w:rFonts w:ascii="Times New Roman" w:hAnsi="Times New Roman" w:cs="Times New Roman"/>
          <w:b/>
          <w:sz w:val="24"/>
        </w:rPr>
        <w:t xml:space="preserve"> </w:t>
      </w:r>
      <w:r w:rsidRPr="004C71B4">
        <w:rPr>
          <w:rFonts w:ascii="Times New Roman" w:hAnsi="Times New Roman" w:cs="Times New Roman"/>
          <w:b/>
          <w:sz w:val="24"/>
        </w:rPr>
        <w:t>Slump Test</w:t>
      </w:r>
    </w:p>
    <w:p w14:paraId="49F4D53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To determine the fresh concrete mix's consistency or workability, the slump test was conducted.</w:t>
      </w:r>
    </w:p>
    <w:p w14:paraId="50A538C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aim of the test was to assess the fluidity and ease of placement of the concrete mix. This test was significant as it ensured the mix was workable and could be easily placed and finished without segregation or excessive stiffness.</w:t>
      </w:r>
    </w:p>
    <w:p w14:paraId="6D8056A0"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A slump cone, a base plate, a tamping rod, and a measuring scale were among the tools used for the slump test. After setting the slump cone on a level platform, three layers of concrete were poured into it. To assure compaction and remove voids, the tamping rod was used 25 times for each layer. To give the concrete time to slump, the filled cone was gently raised vertically. The workability of the mix was indicated by the slump value, which was calculated by measuring the distance between the top of the cone and the highest point of the slumped concrete.</w:t>
      </w:r>
    </w:p>
    <w:p w14:paraId="6F882FA2"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2.5</w:t>
      </w:r>
      <w:r w:rsidRPr="004C71B4">
        <w:rPr>
          <w:rFonts w:ascii="Times New Roman" w:hAnsi="Times New Roman" w:cs="Times New Roman"/>
          <w:b/>
          <w:sz w:val="24"/>
        </w:rPr>
        <w:tab/>
        <w:t>Test on Hardened Concrete</w:t>
      </w:r>
    </w:p>
    <w:p w14:paraId="56984F4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Tests on hardened concrete were conducted to evaluate its strength and durability after it had fully set and cured, ensuring the concrete met the structural requirements of the project.</w:t>
      </w:r>
    </w:p>
    <w:p w14:paraId="2C25AF75"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2.5.1 Compressive Strength Test</w:t>
      </w:r>
    </w:p>
    <w:p w14:paraId="3CC8E77B"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As a measure of the concrete's strength, the compressive strength test was used to find the highest load the material could support before failing. The test's objective was to assess the concrete's load-bearing capability in order to make sure it satisfied the project's structural requirements. Because compressive strength is a crucial characteristic that affects the concrete's quality, longevity, and performance in structural applications, this test was important.</w:t>
      </w:r>
    </w:p>
    <w:p w14:paraId="02653A9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The test equipment consisted of </w:t>
      </w:r>
      <w:proofErr w:type="spellStart"/>
      <w:r w:rsidRPr="004C71B4">
        <w:rPr>
          <w:rFonts w:ascii="Times New Roman" w:hAnsi="Times New Roman" w:cs="Times New Roman"/>
          <w:sz w:val="24"/>
        </w:rPr>
        <w:t>standardised</w:t>
      </w:r>
      <w:proofErr w:type="spellEnd"/>
      <w:r w:rsidRPr="004C71B4">
        <w:rPr>
          <w:rFonts w:ascii="Times New Roman" w:hAnsi="Times New Roman" w:cs="Times New Roman"/>
          <w:sz w:val="24"/>
        </w:rPr>
        <w:t xml:space="preserve"> concrete cubes or cylinders and a compression testing machine. The concrete samples were made in standard-sized </w:t>
      </w:r>
      <w:proofErr w:type="spellStart"/>
      <w:r w:rsidRPr="004C71B4">
        <w:rPr>
          <w:rFonts w:ascii="Times New Roman" w:hAnsi="Times New Roman" w:cs="Times New Roman"/>
          <w:sz w:val="24"/>
        </w:rPr>
        <w:t>moulds</w:t>
      </w:r>
      <w:proofErr w:type="spellEnd"/>
      <w:r w:rsidRPr="004C71B4">
        <w:rPr>
          <w:rFonts w:ascii="Times New Roman" w:hAnsi="Times New Roman" w:cs="Times New Roman"/>
          <w:sz w:val="24"/>
        </w:rPr>
        <w:t xml:space="preserve"> and allowed to cure for a set amount of time, usually 7, 14, or 28 days. Once the samples had cured, they were put into the compression testing apparatus, where a weight was gradually increased until the sample failed. By recording the maximum load that the sample could withstand and dividing that maximum load by the sample's cross-sectional area, the compressive strength was determined.</w:t>
      </w:r>
    </w:p>
    <w:p w14:paraId="0084A133"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lastRenderedPageBreak/>
        <w:t>2.6 Tensile Strength of Concrete</w:t>
      </w:r>
    </w:p>
    <w:p w14:paraId="7B28D0CE"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purpose of the tensile strength test was to assess the concrete's resistance to tension, which is a crucial characteristic for comprehending how it will behave under stretching pressures. In applications like beams and slabs, where tensile stresses are commonly encountered, this test was essential for evaluating the structural performance of concrete.</w:t>
      </w:r>
    </w:p>
    <w:p w14:paraId="67DF774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purpose of the test was to ascertain the concrete's tensile force resistance, which is essential for guaranteeing its performance under varied loading circumstances. Despite concrete's intrinsic strength in compression, this test is crucial to a thorough structural analysis because of its much lower tensile strength.</w:t>
      </w:r>
    </w:p>
    <w:p w14:paraId="02EF9C9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A tensile testing machine and </w:t>
      </w:r>
      <w:proofErr w:type="spellStart"/>
      <w:r w:rsidRPr="004C71B4">
        <w:rPr>
          <w:rFonts w:ascii="Times New Roman" w:hAnsi="Times New Roman" w:cs="Times New Roman"/>
          <w:sz w:val="24"/>
        </w:rPr>
        <w:t>standardised</w:t>
      </w:r>
      <w:proofErr w:type="spellEnd"/>
      <w:r w:rsidRPr="004C71B4">
        <w:rPr>
          <w:rFonts w:ascii="Times New Roman" w:hAnsi="Times New Roman" w:cs="Times New Roman"/>
          <w:sz w:val="24"/>
        </w:rPr>
        <w:t xml:space="preserve"> concrete prisms or cylinders were among the test's equipment. Concrete samples were formed into </w:t>
      </w:r>
      <w:proofErr w:type="spellStart"/>
      <w:r w:rsidRPr="004C71B4">
        <w:rPr>
          <w:rFonts w:ascii="Times New Roman" w:hAnsi="Times New Roman" w:cs="Times New Roman"/>
          <w:sz w:val="24"/>
        </w:rPr>
        <w:t>standardised</w:t>
      </w:r>
      <w:proofErr w:type="spellEnd"/>
      <w:r w:rsidRPr="004C71B4">
        <w:rPr>
          <w:rFonts w:ascii="Times New Roman" w:hAnsi="Times New Roman" w:cs="Times New Roman"/>
          <w:sz w:val="24"/>
        </w:rPr>
        <w:t xml:space="preserve"> </w:t>
      </w:r>
      <w:proofErr w:type="spellStart"/>
      <w:r w:rsidRPr="004C71B4">
        <w:rPr>
          <w:rFonts w:ascii="Times New Roman" w:hAnsi="Times New Roman" w:cs="Times New Roman"/>
          <w:sz w:val="24"/>
        </w:rPr>
        <w:t>moulds</w:t>
      </w:r>
      <w:proofErr w:type="spellEnd"/>
      <w:r w:rsidRPr="004C71B4">
        <w:rPr>
          <w:rFonts w:ascii="Times New Roman" w:hAnsi="Times New Roman" w:cs="Times New Roman"/>
          <w:sz w:val="24"/>
        </w:rPr>
        <w:t xml:space="preserve"> and cured under carefully monitored circumstances as part of the process. The samples' surfaces were treated to eliminate any imperfections and guarantee smoothness. After that, the samples were firmly grasped and put inside the tensile testing apparatus. Using normal testing protocols, the rate of load delivery was regulated to apply a progressively rising tensile force until the sample failed. The tensile strength was determined by dividing the maximum tensile load by the sample's cross-sectional area after the maximum tensile load at failure was noted.</w:t>
      </w:r>
    </w:p>
    <w:p w14:paraId="3D57E0E4"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3. RESULTS AND DISCUSSION</w:t>
      </w:r>
    </w:p>
    <w:p w14:paraId="6F5B6AF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The results of the sieve analysis, slump test, compressive strength test, and tensile strength test are shown in this section. The data from each test is arranged in tables, and for easier </w:t>
      </w:r>
      <w:proofErr w:type="spellStart"/>
      <w:r w:rsidRPr="004C71B4">
        <w:rPr>
          <w:rFonts w:ascii="Times New Roman" w:hAnsi="Times New Roman" w:cs="Times New Roman"/>
          <w:sz w:val="24"/>
        </w:rPr>
        <w:t>visualisation</w:t>
      </w:r>
      <w:proofErr w:type="spellEnd"/>
      <w:r w:rsidRPr="004C71B4">
        <w:rPr>
          <w:rFonts w:ascii="Times New Roman" w:hAnsi="Times New Roman" w:cs="Times New Roman"/>
          <w:sz w:val="24"/>
        </w:rPr>
        <w:t xml:space="preserve"> and explanation, the data is then graphically represented in figures.</w:t>
      </w:r>
    </w:p>
    <w:p w14:paraId="212351EF" w14:textId="77777777" w:rsidR="00C43431" w:rsidRPr="004C71B4" w:rsidRDefault="005C1CCB" w:rsidP="004C71B4">
      <w:pPr>
        <w:spacing w:line="240" w:lineRule="auto"/>
        <w:rPr>
          <w:rFonts w:ascii="Times New Roman" w:hAnsi="Times New Roman" w:cs="Times New Roman"/>
          <w:b/>
          <w:sz w:val="24"/>
        </w:rPr>
      </w:pPr>
      <w:r w:rsidRPr="004C71B4">
        <w:rPr>
          <w:rFonts w:ascii="Times New Roman" w:hAnsi="Times New Roman" w:cs="Times New Roman"/>
          <w:b/>
          <w:sz w:val="24"/>
        </w:rPr>
        <w:t xml:space="preserve">Table 1: Sieve Analysis test result </w:t>
      </w:r>
    </w:p>
    <w:tbl>
      <w:tblPr>
        <w:tblStyle w:val="TableGrid"/>
        <w:tblW w:w="10098" w:type="dxa"/>
        <w:tblLayout w:type="fixed"/>
        <w:tblLook w:val="04A0" w:firstRow="1" w:lastRow="0" w:firstColumn="1" w:lastColumn="0" w:noHBand="0" w:noVBand="1"/>
      </w:tblPr>
      <w:tblGrid>
        <w:gridCol w:w="1188"/>
        <w:gridCol w:w="1530"/>
        <w:gridCol w:w="1350"/>
        <w:gridCol w:w="1260"/>
        <w:gridCol w:w="1440"/>
        <w:gridCol w:w="1710"/>
        <w:gridCol w:w="1620"/>
      </w:tblGrid>
      <w:tr w:rsidR="00C43431" w:rsidRPr="004C71B4" w14:paraId="3BF1F314" w14:textId="77777777">
        <w:tc>
          <w:tcPr>
            <w:tcW w:w="1188" w:type="dxa"/>
          </w:tcPr>
          <w:p w14:paraId="630B0D52"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Sieve</w:t>
            </w:r>
          </w:p>
          <w:p w14:paraId="3A0AF847"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Number</w:t>
            </w:r>
          </w:p>
        </w:tc>
        <w:tc>
          <w:tcPr>
            <w:tcW w:w="1530" w:type="dxa"/>
            <w:vAlign w:val="center"/>
          </w:tcPr>
          <w:p w14:paraId="51E38E70"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Weight of Sieve + Sand (kg)</w:t>
            </w:r>
          </w:p>
        </w:tc>
        <w:tc>
          <w:tcPr>
            <w:tcW w:w="1350" w:type="dxa"/>
          </w:tcPr>
          <w:p w14:paraId="21DC45F1"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Weight of Sieve (kg)</w:t>
            </w:r>
          </w:p>
        </w:tc>
        <w:tc>
          <w:tcPr>
            <w:tcW w:w="1260" w:type="dxa"/>
          </w:tcPr>
          <w:p w14:paraId="1A73ED91"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Weight of Sand (kg)</w:t>
            </w:r>
          </w:p>
        </w:tc>
        <w:tc>
          <w:tcPr>
            <w:tcW w:w="1440" w:type="dxa"/>
          </w:tcPr>
          <w:p w14:paraId="6C6DA44C"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Percentage Retained (%)</w:t>
            </w:r>
          </w:p>
        </w:tc>
        <w:tc>
          <w:tcPr>
            <w:tcW w:w="1710" w:type="dxa"/>
            <w:vAlign w:val="bottom"/>
          </w:tcPr>
          <w:p w14:paraId="4544E288"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Cumulative</w:t>
            </w:r>
          </w:p>
          <w:p w14:paraId="7EB35D09"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Percentage</w:t>
            </w:r>
          </w:p>
          <w:p w14:paraId="4205161C"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Retained (%)</w:t>
            </w:r>
          </w:p>
        </w:tc>
        <w:tc>
          <w:tcPr>
            <w:tcW w:w="1620" w:type="dxa"/>
            <w:vAlign w:val="bottom"/>
          </w:tcPr>
          <w:p w14:paraId="582E031E"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Cumulative</w:t>
            </w:r>
          </w:p>
          <w:p w14:paraId="783A72A8"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Percentage</w:t>
            </w:r>
          </w:p>
          <w:p w14:paraId="754D9249"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Passing (%)</w:t>
            </w:r>
          </w:p>
        </w:tc>
      </w:tr>
      <w:tr w:rsidR="00C43431" w:rsidRPr="004C71B4" w14:paraId="7ABB48B8" w14:textId="77777777">
        <w:tc>
          <w:tcPr>
            <w:tcW w:w="1188" w:type="dxa"/>
            <w:vAlign w:val="center"/>
          </w:tcPr>
          <w:p w14:paraId="4C072A25"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8</w:t>
            </w:r>
          </w:p>
        </w:tc>
        <w:tc>
          <w:tcPr>
            <w:tcW w:w="1530" w:type="dxa"/>
            <w:vAlign w:val="center"/>
          </w:tcPr>
          <w:p w14:paraId="49E8AC2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0,40</w:t>
            </w:r>
          </w:p>
        </w:tc>
        <w:tc>
          <w:tcPr>
            <w:tcW w:w="1350" w:type="dxa"/>
            <w:vAlign w:val="center"/>
          </w:tcPr>
          <w:p w14:paraId="7E211E6B"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260" w:type="dxa"/>
            <w:vAlign w:val="center"/>
          </w:tcPr>
          <w:p w14:paraId="5798EF4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0.10</w:t>
            </w:r>
          </w:p>
        </w:tc>
        <w:tc>
          <w:tcPr>
            <w:tcW w:w="1440" w:type="dxa"/>
            <w:vAlign w:val="center"/>
          </w:tcPr>
          <w:p w14:paraId="21211D5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5.56</w:t>
            </w:r>
          </w:p>
        </w:tc>
        <w:tc>
          <w:tcPr>
            <w:tcW w:w="1710" w:type="dxa"/>
            <w:vAlign w:val="center"/>
          </w:tcPr>
          <w:p w14:paraId="0E6F4735"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5.56</w:t>
            </w:r>
          </w:p>
        </w:tc>
        <w:tc>
          <w:tcPr>
            <w:tcW w:w="1620" w:type="dxa"/>
            <w:vAlign w:val="center"/>
          </w:tcPr>
          <w:p w14:paraId="5E0B835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94.44</w:t>
            </w:r>
          </w:p>
        </w:tc>
      </w:tr>
      <w:tr w:rsidR="00C43431" w:rsidRPr="004C71B4" w14:paraId="16C2329B" w14:textId="77777777">
        <w:tc>
          <w:tcPr>
            <w:tcW w:w="1188" w:type="dxa"/>
            <w:vAlign w:val="center"/>
          </w:tcPr>
          <w:p w14:paraId="7DE1B50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10</w:t>
            </w:r>
          </w:p>
        </w:tc>
        <w:tc>
          <w:tcPr>
            <w:tcW w:w="1530" w:type="dxa"/>
            <w:vAlign w:val="center"/>
          </w:tcPr>
          <w:p w14:paraId="56EB977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0,35</w:t>
            </w:r>
          </w:p>
        </w:tc>
        <w:tc>
          <w:tcPr>
            <w:tcW w:w="1350" w:type="dxa"/>
            <w:vAlign w:val="center"/>
          </w:tcPr>
          <w:p w14:paraId="271E0DF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260" w:type="dxa"/>
            <w:vAlign w:val="center"/>
          </w:tcPr>
          <w:p w14:paraId="470B7C60"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0.05</w:t>
            </w:r>
          </w:p>
        </w:tc>
        <w:tc>
          <w:tcPr>
            <w:tcW w:w="1440" w:type="dxa"/>
            <w:vAlign w:val="center"/>
          </w:tcPr>
          <w:p w14:paraId="1EAF441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2,50</w:t>
            </w:r>
          </w:p>
        </w:tc>
        <w:tc>
          <w:tcPr>
            <w:tcW w:w="1710" w:type="dxa"/>
            <w:vAlign w:val="center"/>
          </w:tcPr>
          <w:p w14:paraId="44D32E2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8.38</w:t>
            </w:r>
          </w:p>
        </w:tc>
        <w:tc>
          <w:tcPr>
            <w:tcW w:w="1620" w:type="dxa"/>
            <w:vAlign w:val="center"/>
          </w:tcPr>
          <w:p w14:paraId="749F1A55"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91.62</w:t>
            </w:r>
          </w:p>
        </w:tc>
      </w:tr>
      <w:tr w:rsidR="00C43431" w:rsidRPr="004C71B4" w14:paraId="7CA50CDD" w14:textId="77777777">
        <w:tc>
          <w:tcPr>
            <w:tcW w:w="1188" w:type="dxa"/>
            <w:vAlign w:val="center"/>
          </w:tcPr>
          <w:p w14:paraId="331C2460"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12</w:t>
            </w:r>
          </w:p>
        </w:tc>
        <w:tc>
          <w:tcPr>
            <w:tcW w:w="1530" w:type="dxa"/>
            <w:vAlign w:val="center"/>
          </w:tcPr>
          <w:p w14:paraId="59AC35F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0-35</w:t>
            </w:r>
          </w:p>
        </w:tc>
        <w:tc>
          <w:tcPr>
            <w:tcW w:w="1350" w:type="dxa"/>
            <w:vAlign w:val="center"/>
          </w:tcPr>
          <w:p w14:paraId="3E9F1C5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260" w:type="dxa"/>
            <w:vAlign w:val="center"/>
          </w:tcPr>
          <w:p w14:paraId="790E5C9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0.05</w:t>
            </w:r>
          </w:p>
        </w:tc>
        <w:tc>
          <w:tcPr>
            <w:tcW w:w="1440" w:type="dxa"/>
            <w:vAlign w:val="center"/>
          </w:tcPr>
          <w:p w14:paraId="3702EECA"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2-80</w:t>
            </w:r>
          </w:p>
        </w:tc>
        <w:tc>
          <w:tcPr>
            <w:tcW w:w="1710" w:type="dxa"/>
            <w:vAlign w:val="center"/>
          </w:tcPr>
          <w:p w14:paraId="068F7E7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11,16</w:t>
            </w:r>
          </w:p>
        </w:tc>
        <w:tc>
          <w:tcPr>
            <w:tcW w:w="1620" w:type="dxa"/>
            <w:vAlign w:val="center"/>
          </w:tcPr>
          <w:p w14:paraId="49F2A4B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88.84</w:t>
            </w:r>
          </w:p>
        </w:tc>
      </w:tr>
      <w:tr w:rsidR="00C43431" w:rsidRPr="004C71B4" w14:paraId="314C9716" w14:textId="77777777">
        <w:tc>
          <w:tcPr>
            <w:tcW w:w="1188" w:type="dxa"/>
            <w:vAlign w:val="center"/>
          </w:tcPr>
          <w:p w14:paraId="62EB701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20</w:t>
            </w:r>
          </w:p>
        </w:tc>
        <w:tc>
          <w:tcPr>
            <w:tcW w:w="1530" w:type="dxa"/>
            <w:vAlign w:val="center"/>
          </w:tcPr>
          <w:p w14:paraId="7D37510E"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0.70</w:t>
            </w:r>
          </w:p>
        </w:tc>
        <w:tc>
          <w:tcPr>
            <w:tcW w:w="1350" w:type="dxa"/>
            <w:vAlign w:val="center"/>
          </w:tcPr>
          <w:p w14:paraId="4E2D833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260" w:type="dxa"/>
            <w:vAlign w:val="center"/>
          </w:tcPr>
          <w:p w14:paraId="430FBC0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0.40</w:t>
            </w:r>
          </w:p>
        </w:tc>
        <w:tc>
          <w:tcPr>
            <w:tcW w:w="1440" w:type="dxa"/>
            <w:vAlign w:val="center"/>
          </w:tcPr>
          <w:p w14:paraId="4DAC693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22.22</w:t>
            </w:r>
          </w:p>
        </w:tc>
        <w:tc>
          <w:tcPr>
            <w:tcW w:w="1710" w:type="dxa"/>
            <w:vAlign w:val="center"/>
          </w:tcPr>
          <w:p w14:paraId="6A4CA68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33.38</w:t>
            </w:r>
          </w:p>
        </w:tc>
        <w:tc>
          <w:tcPr>
            <w:tcW w:w="1620" w:type="dxa"/>
            <w:vAlign w:val="center"/>
          </w:tcPr>
          <w:p w14:paraId="199CD964"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66.62</w:t>
            </w:r>
          </w:p>
        </w:tc>
      </w:tr>
      <w:tr w:rsidR="00C43431" w:rsidRPr="004C71B4" w14:paraId="556120A6" w14:textId="77777777">
        <w:tc>
          <w:tcPr>
            <w:tcW w:w="1188" w:type="dxa"/>
            <w:vAlign w:val="center"/>
          </w:tcPr>
          <w:p w14:paraId="624D04F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30</w:t>
            </w:r>
          </w:p>
        </w:tc>
        <w:tc>
          <w:tcPr>
            <w:tcW w:w="1530" w:type="dxa"/>
            <w:vAlign w:val="center"/>
          </w:tcPr>
          <w:p w14:paraId="3FC3D5F0"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0.55</w:t>
            </w:r>
          </w:p>
        </w:tc>
        <w:tc>
          <w:tcPr>
            <w:tcW w:w="1350" w:type="dxa"/>
            <w:vAlign w:val="center"/>
          </w:tcPr>
          <w:p w14:paraId="56F3351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260" w:type="dxa"/>
            <w:vAlign w:val="center"/>
          </w:tcPr>
          <w:p w14:paraId="4B48E2E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0.25</w:t>
            </w:r>
          </w:p>
        </w:tc>
        <w:tc>
          <w:tcPr>
            <w:tcW w:w="1440" w:type="dxa"/>
            <w:vAlign w:val="center"/>
          </w:tcPr>
          <w:p w14:paraId="4635F4E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13.89</w:t>
            </w:r>
          </w:p>
        </w:tc>
        <w:tc>
          <w:tcPr>
            <w:tcW w:w="1710" w:type="dxa"/>
            <w:vAlign w:val="center"/>
          </w:tcPr>
          <w:p w14:paraId="1F00860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47.27</w:t>
            </w:r>
          </w:p>
        </w:tc>
        <w:tc>
          <w:tcPr>
            <w:tcW w:w="1620" w:type="dxa"/>
            <w:vAlign w:val="center"/>
          </w:tcPr>
          <w:p w14:paraId="7223758A"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52.73</w:t>
            </w:r>
          </w:p>
        </w:tc>
      </w:tr>
      <w:tr w:rsidR="00C43431" w:rsidRPr="004C71B4" w14:paraId="22EFD610" w14:textId="77777777">
        <w:tc>
          <w:tcPr>
            <w:tcW w:w="1188" w:type="dxa"/>
            <w:vAlign w:val="center"/>
          </w:tcPr>
          <w:p w14:paraId="0A2E615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40</w:t>
            </w:r>
          </w:p>
        </w:tc>
        <w:tc>
          <w:tcPr>
            <w:tcW w:w="1530" w:type="dxa"/>
            <w:vAlign w:val="center"/>
          </w:tcPr>
          <w:p w14:paraId="305902B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0.60</w:t>
            </w:r>
          </w:p>
        </w:tc>
        <w:tc>
          <w:tcPr>
            <w:tcW w:w="1350" w:type="dxa"/>
            <w:vAlign w:val="center"/>
          </w:tcPr>
          <w:p w14:paraId="61C95A6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260" w:type="dxa"/>
            <w:vAlign w:val="center"/>
          </w:tcPr>
          <w:p w14:paraId="049EF9CB"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440" w:type="dxa"/>
            <w:vAlign w:val="center"/>
          </w:tcPr>
          <w:p w14:paraId="61E18D54"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16.67</w:t>
            </w:r>
          </w:p>
        </w:tc>
        <w:tc>
          <w:tcPr>
            <w:tcW w:w="1710" w:type="dxa"/>
            <w:vAlign w:val="center"/>
          </w:tcPr>
          <w:p w14:paraId="24F7AC4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63.94</w:t>
            </w:r>
          </w:p>
        </w:tc>
        <w:tc>
          <w:tcPr>
            <w:tcW w:w="1620" w:type="dxa"/>
            <w:vAlign w:val="center"/>
          </w:tcPr>
          <w:p w14:paraId="4C98F4B0"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36.06</w:t>
            </w:r>
          </w:p>
        </w:tc>
      </w:tr>
      <w:tr w:rsidR="00C43431" w:rsidRPr="004C71B4" w14:paraId="2FD97125" w14:textId="77777777">
        <w:tc>
          <w:tcPr>
            <w:tcW w:w="1188" w:type="dxa"/>
            <w:vAlign w:val="center"/>
          </w:tcPr>
          <w:p w14:paraId="65F3DA4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80</w:t>
            </w:r>
          </w:p>
        </w:tc>
        <w:tc>
          <w:tcPr>
            <w:tcW w:w="1530" w:type="dxa"/>
            <w:vAlign w:val="center"/>
          </w:tcPr>
          <w:p w14:paraId="5709FE61"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0,70</w:t>
            </w:r>
          </w:p>
        </w:tc>
        <w:tc>
          <w:tcPr>
            <w:tcW w:w="1350" w:type="dxa"/>
            <w:vAlign w:val="center"/>
          </w:tcPr>
          <w:p w14:paraId="3570C39A"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260" w:type="dxa"/>
            <w:vAlign w:val="center"/>
          </w:tcPr>
          <w:p w14:paraId="420CC82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0.40</w:t>
            </w:r>
          </w:p>
        </w:tc>
        <w:tc>
          <w:tcPr>
            <w:tcW w:w="1440" w:type="dxa"/>
            <w:vAlign w:val="center"/>
          </w:tcPr>
          <w:p w14:paraId="7F677EDE"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22.22</w:t>
            </w:r>
          </w:p>
        </w:tc>
        <w:tc>
          <w:tcPr>
            <w:tcW w:w="1710" w:type="dxa"/>
            <w:vAlign w:val="center"/>
          </w:tcPr>
          <w:p w14:paraId="407B10C5"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86,16</w:t>
            </w:r>
          </w:p>
        </w:tc>
        <w:tc>
          <w:tcPr>
            <w:tcW w:w="1620" w:type="dxa"/>
            <w:vAlign w:val="center"/>
          </w:tcPr>
          <w:p w14:paraId="4C3F34C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13.84</w:t>
            </w:r>
          </w:p>
        </w:tc>
      </w:tr>
      <w:tr w:rsidR="00C43431" w:rsidRPr="004C71B4" w14:paraId="4267BCB0" w14:textId="77777777">
        <w:tc>
          <w:tcPr>
            <w:tcW w:w="1188" w:type="dxa"/>
            <w:vAlign w:val="center"/>
          </w:tcPr>
          <w:p w14:paraId="43D655A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Pan</w:t>
            </w:r>
          </w:p>
        </w:tc>
        <w:tc>
          <w:tcPr>
            <w:tcW w:w="1530" w:type="dxa"/>
            <w:vAlign w:val="center"/>
          </w:tcPr>
          <w:p w14:paraId="10A0F73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350" w:type="dxa"/>
            <w:vAlign w:val="center"/>
          </w:tcPr>
          <w:p w14:paraId="0A396D2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0,30</w:t>
            </w:r>
          </w:p>
        </w:tc>
        <w:tc>
          <w:tcPr>
            <w:tcW w:w="1260" w:type="dxa"/>
            <w:vAlign w:val="center"/>
          </w:tcPr>
          <w:p w14:paraId="581E098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0.00</w:t>
            </w:r>
          </w:p>
        </w:tc>
        <w:tc>
          <w:tcPr>
            <w:tcW w:w="1440" w:type="dxa"/>
            <w:vAlign w:val="center"/>
          </w:tcPr>
          <w:p w14:paraId="1361348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5.00</w:t>
            </w:r>
          </w:p>
        </w:tc>
        <w:tc>
          <w:tcPr>
            <w:tcW w:w="1710" w:type="dxa"/>
            <w:vAlign w:val="center"/>
          </w:tcPr>
          <w:p w14:paraId="1328CB6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86,16</w:t>
            </w:r>
          </w:p>
        </w:tc>
        <w:tc>
          <w:tcPr>
            <w:tcW w:w="1620" w:type="dxa"/>
            <w:vAlign w:val="center"/>
          </w:tcPr>
          <w:p w14:paraId="1F0FF64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13.84</w:t>
            </w:r>
          </w:p>
        </w:tc>
      </w:tr>
    </w:tbl>
    <w:p w14:paraId="20BE7CF0" w14:textId="77777777" w:rsidR="004C71B4" w:rsidRPr="004C71B4" w:rsidRDefault="004C71B4" w:rsidP="004C71B4">
      <w:pPr>
        <w:spacing w:after="0" w:line="240" w:lineRule="auto"/>
        <w:rPr>
          <w:rFonts w:ascii="Times New Roman" w:hAnsi="Times New Roman" w:cs="Times New Roman"/>
          <w:b/>
          <w:sz w:val="2"/>
        </w:rPr>
      </w:pPr>
    </w:p>
    <w:p w14:paraId="46CBC43A" w14:textId="77777777" w:rsidR="00C43431" w:rsidRPr="004C71B4" w:rsidRDefault="005C1CCB" w:rsidP="004C71B4">
      <w:pPr>
        <w:spacing w:line="240" w:lineRule="auto"/>
        <w:rPr>
          <w:rFonts w:ascii="Times New Roman" w:hAnsi="Times New Roman" w:cs="Times New Roman"/>
          <w:b/>
          <w:sz w:val="24"/>
        </w:rPr>
      </w:pPr>
      <w:r w:rsidRPr="004C71B4">
        <w:rPr>
          <w:rFonts w:ascii="Times New Roman" w:hAnsi="Times New Roman" w:cs="Times New Roman"/>
          <w:b/>
          <w:sz w:val="24"/>
        </w:rPr>
        <w:t xml:space="preserve">Table 2: Slump test result </w:t>
      </w:r>
    </w:p>
    <w:tbl>
      <w:tblPr>
        <w:tblStyle w:val="TableGrid"/>
        <w:tblW w:w="8940" w:type="dxa"/>
        <w:tblLayout w:type="fixed"/>
        <w:tblLook w:val="04A0" w:firstRow="1" w:lastRow="0" w:firstColumn="1" w:lastColumn="0" w:noHBand="0" w:noVBand="1"/>
      </w:tblPr>
      <w:tblGrid>
        <w:gridCol w:w="2088"/>
        <w:gridCol w:w="850"/>
        <w:gridCol w:w="1952"/>
        <w:gridCol w:w="1980"/>
        <w:gridCol w:w="2070"/>
      </w:tblGrid>
      <w:tr w:rsidR="00C43431" w:rsidRPr="004C71B4" w14:paraId="4143E79B" w14:textId="77777777">
        <w:tc>
          <w:tcPr>
            <w:tcW w:w="2088" w:type="dxa"/>
            <w:vAlign w:val="bottom"/>
          </w:tcPr>
          <w:p w14:paraId="1233B206"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 xml:space="preserve">Percentage of </w:t>
            </w:r>
            <w:r w:rsidRPr="004C71B4">
              <w:rPr>
                <w:rFonts w:ascii="Times New Roman" w:hAnsi="Times New Roman" w:cs="Times New Roman"/>
                <w:b/>
                <w:sz w:val="24"/>
              </w:rPr>
              <w:lastRenderedPageBreak/>
              <w:t>Additive (%)</w:t>
            </w:r>
          </w:p>
        </w:tc>
        <w:tc>
          <w:tcPr>
            <w:tcW w:w="850" w:type="dxa"/>
          </w:tcPr>
          <w:p w14:paraId="6441588F"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lastRenderedPageBreak/>
              <w:t>Trial</w:t>
            </w:r>
          </w:p>
        </w:tc>
        <w:tc>
          <w:tcPr>
            <w:tcW w:w="1952" w:type="dxa"/>
          </w:tcPr>
          <w:p w14:paraId="39EF519F"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Slump Value</w:t>
            </w:r>
          </w:p>
          <w:p w14:paraId="2D1B1B47"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lastRenderedPageBreak/>
              <w:t>(mm)</w:t>
            </w:r>
          </w:p>
        </w:tc>
        <w:tc>
          <w:tcPr>
            <w:tcW w:w="1980" w:type="dxa"/>
          </w:tcPr>
          <w:p w14:paraId="03F23675"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lastRenderedPageBreak/>
              <w:t>Height of Cone</w:t>
            </w:r>
          </w:p>
          <w:p w14:paraId="7E1FDACD"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lastRenderedPageBreak/>
              <w:t>(mm)</w:t>
            </w:r>
          </w:p>
        </w:tc>
        <w:tc>
          <w:tcPr>
            <w:tcW w:w="2070" w:type="dxa"/>
          </w:tcPr>
          <w:p w14:paraId="2719E26F"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lastRenderedPageBreak/>
              <w:t>Water-Cement</w:t>
            </w:r>
          </w:p>
          <w:p w14:paraId="27108ED2"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lastRenderedPageBreak/>
              <w:t>Ratio</w:t>
            </w:r>
          </w:p>
        </w:tc>
      </w:tr>
      <w:tr w:rsidR="00C43431" w:rsidRPr="004C71B4" w14:paraId="3FA34263" w14:textId="77777777">
        <w:tc>
          <w:tcPr>
            <w:tcW w:w="2088" w:type="dxa"/>
            <w:vAlign w:val="bottom"/>
          </w:tcPr>
          <w:p w14:paraId="6518EC90"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lastRenderedPageBreak/>
              <w:t>0.0</w:t>
            </w:r>
          </w:p>
        </w:tc>
        <w:tc>
          <w:tcPr>
            <w:tcW w:w="850" w:type="dxa"/>
            <w:vAlign w:val="bottom"/>
          </w:tcPr>
          <w:p w14:paraId="0838468E"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w:t>
            </w:r>
          </w:p>
        </w:tc>
        <w:tc>
          <w:tcPr>
            <w:tcW w:w="1952" w:type="dxa"/>
            <w:vAlign w:val="center"/>
          </w:tcPr>
          <w:p w14:paraId="71F75AD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90</w:t>
            </w:r>
          </w:p>
        </w:tc>
        <w:tc>
          <w:tcPr>
            <w:tcW w:w="1980" w:type="dxa"/>
            <w:vAlign w:val="center"/>
          </w:tcPr>
          <w:p w14:paraId="3964350F"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300</w:t>
            </w:r>
          </w:p>
        </w:tc>
        <w:tc>
          <w:tcPr>
            <w:tcW w:w="2070" w:type="dxa"/>
            <w:vAlign w:val="bottom"/>
          </w:tcPr>
          <w:p w14:paraId="5454433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0.6</w:t>
            </w:r>
          </w:p>
        </w:tc>
      </w:tr>
      <w:tr w:rsidR="00C43431" w:rsidRPr="004C71B4" w14:paraId="7CDC5F3B" w14:textId="77777777">
        <w:tc>
          <w:tcPr>
            <w:tcW w:w="2088" w:type="dxa"/>
            <w:vAlign w:val="center"/>
          </w:tcPr>
          <w:p w14:paraId="7536ACA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0.5</w:t>
            </w:r>
          </w:p>
        </w:tc>
        <w:tc>
          <w:tcPr>
            <w:tcW w:w="850" w:type="dxa"/>
            <w:vAlign w:val="center"/>
          </w:tcPr>
          <w:p w14:paraId="4D8A509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w:t>
            </w:r>
          </w:p>
        </w:tc>
        <w:tc>
          <w:tcPr>
            <w:tcW w:w="1952" w:type="dxa"/>
            <w:vAlign w:val="center"/>
          </w:tcPr>
          <w:p w14:paraId="4E42AD7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85</w:t>
            </w:r>
          </w:p>
        </w:tc>
        <w:tc>
          <w:tcPr>
            <w:tcW w:w="1980" w:type="dxa"/>
            <w:vAlign w:val="center"/>
          </w:tcPr>
          <w:p w14:paraId="6F05645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300</w:t>
            </w:r>
          </w:p>
        </w:tc>
        <w:tc>
          <w:tcPr>
            <w:tcW w:w="2070" w:type="dxa"/>
            <w:vAlign w:val="center"/>
          </w:tcPr>
          <w:p w14:paraId="3CE6C9E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0,6</w:t>
            </w:r>
          </w:p>
        </w:tc>
      </w:tr>
      <w:tr w:rsidR="00C43431" w:rsidRPr="004C71B4" w14:paraId="7D931A55" w14:textId="77777777">
        <w:tc>
          <w:tcPr>
            <w:tcW w:w="2088" w:type="dxa"/>
            <w:vAlign w:val="bottom"/>
          </w:tcPr>
          <w:p w14:paraId="2D3E631B"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10</w:t>
            </w:r>
          </w:p>
        </w:tc>
        <w:tc>
          <w:tcPr>
            <w:tcW w:w="850" w:type="dxa"/>
            <w:vAlign w:val="bottom"/>
          </w:tcPr>
          <w:p w14:paraId="4D6CC24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w:t>
            </w:r>
          </w:p>
        </w:tc>
        <w:tc>
          <w:tcPr>
            <w:tcW w:w="1952" w:type="dxa"/>
            <w:vAlign w:val="center"/>
          </w:tcPr>
          <w:p w14:paraId="6065CB7F"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70</w:t>
            </w:r>
          </w:p>
        </w:tc>
        <w:tc>
          <w:tcPr>
            <w:tcW w:w="1980" w:type="dxa"/>
            <w:vAlign w:val="center"/>
          </w:tcPr>
          <w:p w14:paraId="3C3CBFB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300</w:t>
            </w:r>
          </w:p>
        </w:tc>
        <w:tc>
          <w:tcPr>
            <w:tcW w:w="2070" w:type="dxa"/>
            <w:vAlign w:val="bottom"/>
          </w:tcPr>
          <w:p w14:paraId="0192F37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0.6</w:t>
            </w:r>
          </w:p>
        </w:tc>
      </w:tr>
    </w:tbl>
    <w:p w14:paraId="0F66239F"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 xml:space="preserve">Table 3: Compressive strength test result </w:t>
      </w:r>
    </w:p>
    <w:tbl>
      <w:tblPr>
        <w:tblStyle w:val="TableGrid"/>
        <w:tblW w:w="10383" w:type="dxa"/>
        <w:tblInd w:w="-162" w:type="dxa"/>
        <w:tblLayout w:type="fixed"/>
        <w:tblLook w:val="04A0" w:firstRow="1" w:lastRow="0" w:firstColumn="1" w:lastColumn="0" w:noHBand="0" w:noVBand="1"/>
      </w:tblPr>
      <w:tblGrid>
        <w:gridCol w:w="2970"/>
        <w:gridCol w:w="1980"/>
        <w:gridCol w:w="1890"/>
        <w:gridCol w:w="1800"/>
        <w:gridCol w:w="1743"/>
      </w:tblGrid>
      <w:tr w:rsidR="00C43431" w:rsidRPr="004C71B4" w14:paraId="34DFE28C" w14:textId="77777777" w:rsidTr="004C71B4">
        <w:tc>
          <w:tcPr>
            <w:tcW w:w="2970" w:type="dxa"/>
            <w:vAlign w:val="bottom"/>
          </w:tcPr>
          <w:p w14:paraId="5C7149A0"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Percentage of Straw Grass as Reinforcement (%)</w:t>
            </w:r>
          </w:p>
        </w:tc>
        <w:tc>
          <w:tcPr>
            <w:tcW w:w="1980" w:type="dxa"/>
          </w:tcPr>
          <w:p w14:paraId="0122682E"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7 Days Strength</w:t>
            </w:r>
          </w:p>
          <w:p w14:paraId="20035327"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(MPa)</w:t>
            </w:r>
          </w:p>
        </w:tc>
        <w:tc>
          <w:tcPr>
            <w:tcW w:w="1890" w:type="dxa"/>
          </w:tcPr>
          <w:p w14:paraId="3A99B99D"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14 Days</w:t>
            </w:r>
          </w:p>
          <w:p w14:paraId="36729517" w14:textId="77777777" w:rsidR="00C43431" w:rsidRPr="004C71B4" w:rsidRDefault="005C1CCB" w:rsidP="004C71B4">
            <w:pPr>
              <w:rPr>
                <w:rFonts w:ascii="Times New Roman" w:hAnsi="Times New Roman" w:cs="Times New Roman"/>
                <w:b/>
                <w:sz w:val="24"/>
              </w:rPr>
            </w:pPr>
            <w:r w:rsidRPr="004C71B4">
              <w:rPr>
                <w:rFonts w:ascii="Times New Roman" w:hAnsi="Times New Roman" w:cs="Times New Roman"/>
                <w:b/>
                <w:sz w:val="24"/>
              </w:rPr>
              <w:t>Strength</w:t>
            </w:r>
            <w:r w:rsidR="004C71B4">
              <w:rPr>
                <w:rFonts w:ascii="Times New Roman" w:hAnsi="Times New Roman" w:cs="Times New Roman"/>
                <w:b/>
                <w:sz w:val="24"/>
              </w:rPr>
              <w:t xml:space="preserve"> </w:t>
            </w:r>
            <w:r w:rsidRPr="004C71B4">
              <w:rPr>
                <w:rFonts w:ascii="Times New Roman" w:hAnsi="Times New Roman" w:cs="Times New Roman"/>
                <w:b/>
                <w:sz w:val="24"/>
              </w:rPr>
              <w:t>(MPa)</w:t>
            </w:r>
          </w:p>
        </w:tc>
        <w:tc>
          <w:tcPr>
            <w:tcW w:w="1800" w:type="dxa"/>
          </w:tcPr>
          <w:p w14:paraId="64CE5571"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21 Days</w:t>
            </w:r>
          </w:p>
          <w:p w14:paraId="5AB0B1D5"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Strength (MPa)</w:t>
            </w:r>
          </w:p>
        </w:tc>
        <w:tc>
          <w:tcPr>
            <w:tcW w:w="1743" w:type="dxa"/>
          </w:tcPr>
          <w:p w14:paraId="47A313CB"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28 Days</w:t>
            </w:r>
          </w:p>
          <w:p w14:paraId="563B1D4C"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Strength (MPa)</w:t>
            </w:r>
          </w:p>
        </w:tc>
      </w:tr>
      <w:tr w:rsidR="00C43431" w:rsidRPr="004C71B4" w14:paraId="30151324" w14:textId="77777777" w:rsidTr="004C71B4">
        <w:tc>
          <w:tcPr>
            <w:tcW w:w="2970" w:type="dxa"/>
            <w:vAlign w:val="center"/>
          </w:tcPr>
          <w:p w14:paraId="0C02EAF5"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0.0</w:t>
            </w:r>
          </w:p>
        </w:tc>
        <w:tc>
          <w:tcPr>
            <w:tcW w:w="1980" w:type="dxa"/>
            <w:vAlign w:val="center"/>
          </w:tcPr>
          <w:p w14:paraId="66FC612A"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29.35</w:t>
            </w:r>
          </w:p>
        </w:tc>
        <w:tc>
          <w:tcPr>
            <w:tcW w:w="1890" w:type="dxa"/>
            <w:vAlign w:val="center"/>
          </w:tcPr>
          <w:p w14:paraId="7B286FE1"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32.50</w:t>
            </w:r>
          </w:p>
        </w:tc>
        <w:tc>
          <w:tcPr>
            <w:tcW w:w="1800" w:type="dxa"/>
            <w:vAlign w:val="center"/>
          </w:tcPr>
          <w:p w14:paraId="595912F5"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35.10</w:t>
            </w:r>
          </w:p>
        </w:tc>
        <w:tc>
          <w:tcPr>
            <w:tcW w:w="1743" w:type="dxa"/>
            <w:vAlign w:val="center"/>
          </w:tcPr>
          <w:p w14:paraId="4939238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38.00</w:t>
            </w:r>
          </w:p>
        </w:tc>
      </w:tr>
      <w:tr w:rsidR="00C43431" w:rsidRPr="004C71B4" w14:paraId="02026449" w14:textId="77777777" w:rsidTr="004C71B4">
        <w:tc>
          <w:tcPr>
            <w:tcW w:w="2970" w:type="dxa"/>
            <w:vAlign w:val="center"/>
          </w:tcPr>
          <w:p w14:paraId="338C13C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0.5</w:t>
            </w:r>
          </w:p>
        </w:tc>
        <w:tc>
          <w:tcPr>
            <w:tcW w:w="1980" w:type="dxa"/>
            <w:vAlign w:val="center"/>
          </w:tcPr>
          <w:p w14:paraId="1FDFD95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18.35</w:t>
            </w:r>
          </w:p>
        </w:tc>
        <w:tc>
          <w:tcPr>
            <w:tcW w:w="1890" w:type="dxa"/>
            <w:vAlign w:val="center"/>
          </w:tcPr>
          <w:p w14:paraId="69A1B7D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22.00</w:t>
            </w:r>
          </w:p>
        </w:tc>
        <w:tc>
          <w:tcPr>
            <w:tcW w:w="1800" w:type="dxa"/>
            <w:vAlign w:val="center"/>
          </w:tcPr>
          <w:p w14:paraId="7C16C01E"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25.50</w:t>
            </w:r>
          </w:p>
        </w:tc>
        <w:tc>
          <w:tcPr>
            <w:tcW w:w="1743" w:type="dxa"/>
            <w:vAlign w:val="center"/>
          </w:tcPr>
          <w:p w14:paraId="0FD5394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28.00</w:t>
            </w:r>
          </w:p>
        </w:tc>
      </w:tr>
      <w:tr w:rsidR="00C43431" w:rsidRPr="004C71B4" w14:paraId="3CB99EF1" w14:textId="77777777" w:rsidTr="004C71B4">
        <w:tc>
          <w:tcPr>
            <w:tcW w:w="2970" w:type="dxa"/>
            <w:vAlign w:val="bottom"/>
          </w:tcPr>
          <w:p w14:paraId="30CDE6B0"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1.0</w:t>
            </w:r>
          </w:p>
        </w:tc>
        <w:tc>
          <w:tcPr>
            <w:tcW w:w="1980" w:type="dxa"/>
            <w:vAlign w:val="bottom"/>
          </w:tcPr>
          <w:p w14:paraId="6617C12F"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22.80</w:t>
            </w:r>
          </w:p>
        </w:tc>
        <w:tc>
          <w:tcPr>
            <w:tcW w:w="1890" w:type="dxa"/>
            <w:vAlign w:val="bottom"/>
          </w:tcPr>
          <w:p w14:paraId="385B115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26.00</w:t>
            </w:r>
          </w:p>
        </w:tc>
        <w:tc>
          <w:tcPr>
            <w:tcW w:w="1800" w:type="dxa"/>
            <w:vAlign w:val="bottom"/>
          </w:tcPr>
          <w:p w14:paraId="18B5650B"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28.20</w:t>
            </w:r>
          </w:p>
        </w:tc>
        <w:tc>
          <w:tcPr>
            <w:tcW w:w="1743" w:type="dxa"/>
            <w:vAlign w:val="center"/>
          </w:tcPr>
          <w:p w14:paraId="01F20515"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30.50</w:t>
            </w:r>
          </w:p>
        </w:tc>
      </w:tr>
    </w:tbl>
    <w:p w14:paraId="381352C1" w14:textId="77777777" w:rsidR="00C43431" w:rsidRPr="004C71B4" w:rsidRDefault="00C43431">
      <w:pPr>
        <w:spacing w:line="240" w:lineRule="auto"/>
        <w:rPr>
          <w:rFonts w:ascii="Times New Roman" w:hAnsi="Times New Roman" w:cs="Times New Roman"/>
          <w:sz w:val="24"/>
        </w:rPr>
      </w:pPr>
    </w:p>
    <w:p w14:paraId="585A805E"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Table 4: Tensile strength test result</w:t>
      </w:r>
    </w:p>
    <w:tbl>
      <w:tblPr>
        <w:tblStyle w:val="TableGrid"/>
        <w:tblW w:w="9960" w:type="dxa"/>
        <w:tblLayout w:type="fixed"/>
        <w:tblLook w:val="04A0" w:firstRow="1" w:lastRow="0" w:firstColumn="1" w:lastColumn="0" w:noHBand="0" w:noVBand="1"/>
      </w:tblPr>
      <w:tblGrid>
        <w:gridCol w:w="2988"/>
        <w:gridCol w:w="1743"/>
        <w:gridCol w:w="1743"/>
        <w:gridCol w:w="1743"/>
        <w:gridCol w:w="1743"/>
      </w:tblGrid>
      <w:tr w:rsidR="00C43431" w:rsidRPr="004C71B4" w14:paraId="1B94A0A4" w14:textId="77777777">
        <w:tc>
          <w:tcPr>
            <w:tcW w:w="2988" w:type="dxa"/>
            <w:vAlign w:val="bottom"/>
          </w:tcPr>
          <w:p w14:paraId="22FB7037"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Percentage of Straw Grass as Reinforcement (%)</w:t>
            </w:r>
          </w:p>
        </w:tc>
        <w:tc>
          <w:tcPr>
            <w:tcW w:w="1743" w:type="dxa"/>
          </w:tcPr>
          <w:p w14:paraId="230CAE32"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7 Days</w:t>
            </w:r>
          </w:p>
          <w:p w14:paraId="38838131"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Strength (MPa)</w:t>
            </w:r>
          </w:p>
        </w:tc>
        <w:tc>
          <w:tcPr>
            <w:tcW w:w="1743" w:type="dxa"/>
          </w:tcPr>
          <w:p w14:paraId="28000427"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14 Days</w:t>
            </w:r>
          </w:p>
          <w:p w14:paraId="23AC0D5C"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Strength (MPa)</w:t>
            </w:r>
          </w:p>
        </w:tc>
        <w:tc>
          <w:tcPr>
            <w:tcW w:w="1743" w:type="dxa"/>
          </w:tcPr>
          <w:p w14:paraId="1A8936F3"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21 Days</w:t>
            </w:r>
          </w:p>
          <w:p w14:paraId="1D0DC86B"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Strength (MPa)</w:t>
            </w:r>
          </w:p>
        </w:tc>
        <w:tc>
          <w:tcPr>
            <w:tcW w:w="1743" w:type="dxa"/>
          </w:tcPr>
          <w:p w14:paraId="34CE76EE"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28 Days</w:t>
            </w:r>
          </w:p>
          <w:p w14:paraId="6FB55BEE" w14:textId="77777777" w:rsidR="00C43431" w:rsidRPr="004C71B4" w:rsidRDefault="005C1CCB">
            <w:pPr>
              <w:rPr>
                <w:rFonts w:ascii="Times New Roman" w:hAnsi="Times New Roman" w:cs="Times New Roman"/>
                <w:b/>
                <w:sz w:val="22"/>
              </w:rPr>
            </w:pPr>
            <w:r w:rsidRPr="004C71B4">
              <w:rPr>
                <w:rFonts w:ascii="Times New Roman" w:hAnsi="Times New Roman" w:cs="Times New Roman"/>
                <w:b/>
                <w:sz w:val="22"/>
              </w:rPr>
              <w:t>Strength (MPa)</w:t>
            </w:r>
          </w:p>
        </w:tc>
      </w:tr>
      <w:tr w:rsidR="00C43431" w:rsidRPr="004C71B4" w14:paraId="54D8D92A" w14:textId="77777777">
        <w:tc>
          <w:tcPr>
            <w:tcW w:w="2988" w:type="dxa"/>
            <w:vAlign w:val="center"/>
          </w:tcPr>
          <w:p w14:paraId="2FE36BB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0.0</w:t>
            </w:r>
          </w:p>
        </w:tc>
        <w:tc>
          <w:tcPr>
            <w:tcW w:w="1743" w:type="dxa"/>
            <w:vAlign w:val="center"/>
          </w:tcPr>
          <w:p w14:paraId="42A78DB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2.65</w:t>
            </w:r>
          </w:p>
        </w:tc>
        <w:tc>
          <w:tcPr>
            <w:tcW w:w="1743" w:type="dxa"/>
            <w:vAlign w:val="center"/>
          </w:tcPr>
          <w:p w14:paraId="30F5721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2.90</w:t>
            </w:r>
          </w:p>
        </w:tc>
        <w:tc>
          <w:tcPr>
            <w:tcW w:w="1743" w:type="dxa"/>
            <w:vAlign w:val="center"/>
          </w:tcPr>
          <w:p w14:paraId="53269B7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3.10</w:t>
            </w:r>
          </w:p>
        </w:tc>
        <w:tc>
          <w:tcPr>
            <w:tcW w:w="1743" w:type="dxa"/>
            <w:vAlign w:val="center"/>
          </w:tcPr>
          <w:p w14:paraId="0B263C0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3.35</w:t>
            </w:r>
          </w:p>
        </w:tc>
      </w:tr>
      <w:tr w:rsidR="00C43431" w:rsidRPr="004C71B4" w14:paraId="4EF3140B" w14:textId="77777777">
        <w:tc>
          <w:tcPr>
            <w:tcW w:w="2988" w:type="dxa"/>
            <w:vAlign w:val="center"/>
          </w:tcPr>
          <w:p w14:paraId="1E100231"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0.5</w:t>
            </w:r>
          </w:p>
        </w:tc>
        <w:tc>
          <w:tcPr>
            <w:tcW w:w="1743" w:type="dxa"/>
            <w:vAlign w:val="center"/>
          </w:tcPr>
          <w:p w14:paraId="6730D4C9"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1.95</w:t>
            </w:r>
          </w:p>
        </w:tc>
        <w:tc>
          <w:tcPr>
            <w:tcW w:w="1743" w:type="dxa"/>
            <w:vAlign w:val="center"/>
          </w:tcPr>
          <w:p w14:paraId="57600BB1"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2.25</w:t>
            </w:r>
          </w:p>
        </w:tc>
        <w:tc>
          <w:tcPr>
            <w:tcW w:w="1743" w:type="dxa"/>
            <w:vAlign w:val="center"/>
          </w:tcPr>
          <w:p w14:paraId="1AAD7BF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2.50</w:t>
            </w:r>
          </w:p>
        </w:tc>
        <w:tc>
          <w:tcPr>
            <w:tcW w:w="1743" w:type="dxa"/>
            <w:vAlign w:val="center"/>
          </w:tcPr>
          <w:p w14:paraId="0C7A67F7"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2.75</w:t>
            </w:r>
          </w:p>
        </w:tc>
      </w:tr>
      <w:tr w:rsidR="00C43431" w:rsidRPr="004C71B4" w14:paraId="7ED9FC1E" w14:textId="77777777">
        <w:tc>
          <w:tcPr>
            <w:tcW w:w="2988" w:type="dxa"/>
            <w:vAlign w:val="center"/>
          </w:tcPr>
          <w:p w14:paraId="5E54D55E"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1.0</w:t>
            </w:r>
          </w:p>
        </w:tc>
        <w:tc>
          <w:tcPr>
            <w:tcW w:w="1743" w:type="dxa"/>
            <w:vAlign w:val="center"/>
          </w:tcPr>
          <w:p w14:paraId="778A5C26"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2.10</w:t>
            </w:r>
          </w:p>
        </w:tc>
        <w:tc>
          <w:tcPr>
            <w:tcW w:w="1743" w:type="dxa"/>
            <w:vAlign w:val="center"/>
          </w:tcPr>
          <w:p w14:paraId="11FE1851"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2.40</w:t>
            </w:r>
          </w:p>
        </w:tc>
        <w:tc>
          <w:tcPr>
            <w:tcW w:w="1743" w:type="dxa"/>
            <w:vAlign w:val="center"/>
          </w:tcPr>
          <w:p w14:paraId="5BF78E4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2.65</w:t>
            </w:r>
          </w:p>
        </w:tc>
        <w:tc>
          <w:tcPr>
            <w:tcW w:w="1743" w:type="dxa"/>
            <w:vAlign w:val="center"/>
          </w:tcPr>
          <w:p w14:paraId="431B06A0"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2.95</w:t>
            </w:r>
          </w:p>
        </w:tc>
      </w:tr>
    </w:tbl>
    <w:p w14:paraId="0BA9FC7E" w14:textId="77777777" w:rsidR="00C43431" w:rsidRPr="004C71B4" w:rsidRDefault="00C43431">
      <w:pPr>
        <w:rPr>
          <w:rFonts w:ascii="Times New Roman" w:hAnsi="Times New Roman" w:cs="Times New Roman"/>
          <w:sz w:val="24"/>
        </w:rPr>
      </w:pPr>
    </w:p>
    <w:p w14:paraId="13482F57" w14:textId="77777777" w:rsidR="00C43431" w:rsidRPr="004C71B4" w:rsidRDefault="005C1CCB">
      <w:pPr>
        <w:rPr>
          <w:rFonts w:ascii="Times New Roman" w:hAnsi="Times New Roman" w:cs="Times New Roman"/>
          <w:sz w:val="24"/>
        </w:rPr>
      </w:pPr>
      <w:r w:rsidRPr="004C71B4">
        <w:rPr>
          <w:rFonts w:ascii="Times New Roman" w:hAnsi="Times New Roman" w:cs="Times New Roman"/>
          <w:noProof/>
          <w:sz w:val="24"/>
          <w:lang w:eastAsia="en-US"/>
        </w:rPr>
        <w:drawing>
          <wp:inline distT="0" distB="0" distL="114300" distR="114300" wp14:anchorId="72990C8D" wp14:editId="74837ED9">
            <wp:extent cx="5267325" cy="31432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270154" cy="3144954"/>
                    </a:xfrm>
                    <a:prstGeom prst="rect">
                      <a:avLst/>
                    </a:prstGeom>
                    <a:noFill/>
                    <a:ln w="9525">
                      <a:noFill/>
                    </a:ln>
                  </pic:spPr>
                </pic:pic>
              </a:graphicData>
            </a:graphic>
          </wp:inline>
        </w:drawing>
      </w:r>
    </w:p>
    <w:p w14:paraId="534CCD9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   Figure 1: Sieve Analysis of Fine Aggregate</w:t>
      </w:r>
    </w:p>
    <w:p w14:paraId="4478AB92" w14:textId="77777777" w:rsidR="00C43431" w:rsidRPr="004C71B4" w:rsidRDefault="00C43431">
      <w:pPr>
        <w:rPr>
          <w:rFonts w:ascii="Times New Roman" w:hAnsi="Times New Roman" w:cs="Times New Roman"/>
          <w:sz w:val="24"/>
        </w:rPr>
      </w:pPr>
    </w:p>
    <w:p w14:paraId="645AC7F8" w14:textId="77777777" w:rsidR="00C43431" w:rsidRPr="004C71B4" w:rsidRDefault="005C1CCB">
      <w:pPr>
        <w:rPr>
          <w:rFonts w:ascii="Times New Roman" w:hAnsi="Times New Roman" w:cs="Times New Roman"/>
          <w:sz w:val="24"/>
        </w:rPr>
      </w:pPr>
      <w:r w:rsidRPr="004C71B4">
        <w:rPr>
          <w:rFonts w:ascii="Times New Roman" w:hAnsi="Times New Roman" w:cs="Times New Roman"/>
          <w:noProof/>
          <w:sz w:val="24"/>
          <w:lang w:eastAsia="en-US"/>
        </w:rPr>
        <w:lastRenderedPageBreak/>
        <w:drawing>
          <wp:inline distT="0" distB="0" distL="114300" distR="114300" wp14:anchorId="73A62DF6" wp14:editId="493E1C32">
            <wp:extent cx="5257800" cy="3648075"/>
            <wp:effectExtent l="0" t="0" r="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5258906" cy="3649315"/>
                    </a:xfrm>
                    <a:prstGeom prst="rect">
                      <a:avLst/>
                    </a:prstGeom>
                    <a:noFill/>
                    <a:ln w="9525">
                      <a:noFill/>
                    </a:ln>
                  </pic:spPr>
                </pic:pic>
              </a:graphicData>
            </a:graphic>
          </wp:inline>
        </w:drawing>
      </w:r>
    </w:p>
    <w:p w14:paraId="09B65D5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    Figure 2: Slump Test Results.</w:t>
      </w:r>
    </w:p>
    <w:p w14:paraId="3426DFAB" w14:textId="77777777" w:rsidR="00C43431" w:rsidRPr="004C71B4" w:rsidRDefault="00C43431">
      <w:pPr>
        <w:rPr>
          <w:rFonts w:ascii="Times New Roman" w:hAnsi="Times New Roman" w:cs="Times New Roman"/>
          <w:sz w:val="24"/>
        </w:rPr>
      </w:pPr>
    </w:p>
    <w:p w14:paraId="525F6488" w14:textId="77777777" w:rsidR="00C43431" w:rsidRPr="004C71B4" w:rsidRDefault="005C1CCB">
      <w:pPr>
        <w:rPr>
          <w:rFonts w:ascii="Times New Roman" w:hAnsi="Times New Roman" w:cs="Times New Roman"/>
          <w:sz w:val="24"/>
        </w:rPr>
      </w:pPr>
      <w:r w:rsidRPr="004C71B4">
        <w:rPr>
          <w:rFonts w:ascii="Times New Roman" w:hAnsi="Times New Roman" w:cs="Times New Roman"/>
          <w:noProof/>
          <w:sz w:val="24"/>
          <w:lang w:eastAsia="en-US"/>
        </w:rPr>
        <w:drawing>
          <wp:inline distT="0" distB="0" distL="114300" distR="114300" wp14:anchorId="6ECC7E4E" wp14:editId="361675DD">
            <wp:extent cx="4686300" cy="3006725"/>
            <wp:effectExtent l="0" t="0" r="0"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4683675" cy="3005401"/>
                    </a:xfrm>
                    <a:prstGeom prst="rect">
                      <a:avLst/>
                    </a:prstGeom>
                    <a:noFill/>
                    <a:ln w="9525">
                      <a:noFill/>
                    </a:ln>
                  </pic:spPr>
                </pic:pic>
              </a:graphicData>
            </a:graphic>
          </wp:inline>
        </w:drawing>
      </w:r>
    </w:p>
    <w:p w14:paraId="30A0A533"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   Figure 3:  Compressive Strength of Concrete with Straw Grass as Reinforcement.</w:t>
      </w:r>
    </w:p>
    <w:p w14:paraId="1DEE6FAB" w14:textId="77777777" w:rsidR="00C43431" w:rsidRPr="004C71B4" w:rsidRDefault="00C43431">
      <w:pPr>
        <w:rPr>
          <w:rFonts w:ascii="Times New Roman" w:hAnsi="Times New Roman" w:cs="Times New Roman"/>
          <w:sz w:val="24"/>
        </w:rPr>
      </w:pPr>
    </w:p>
    <w:p w14:paraId="5F3EBA4D" w14:textId="77777777" w:rsidR="00C43431" w:rsidRPr="004C71B4" w:rsidRDefault="005C1CCB">
      <w:pPr>
        <w:rPr>
          <w:rFonts w:ascii="Times New Roman" w:hAnsi="Times New Roman" w:cs="Times New Roman"/>
          <w:sz w:val="24"/>
        </w:rPr>
      </w:pPr>
      <w:r w:rsidRPr="004C71B4">
        <w:rPr>
          <w:rFonts w:ascii="Times New Roman" w:hAnsi="Times New Roman" w:cs="Times New Roman"/>
          <w:noProof/>
          <w:sz w:val="24"/>
          <w:lang w:eastAsia="en-US"/>
        </w:rPr>
        <w:lastRenderedPageBreak/>
        <w:drawing>
          <wp:inline distT="0" distB="0" distL="114300" distR="114300" wp14:anchorId="16B47F1F" wp14:editId="257D87F4">
            <wp:extent cx="4533900" cy="2830195"/>
            <wp:effectExtent l="0" t="0" r="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4540737" cy="2834898"/>
                    </a:xfrm>
                    <a:prstGeom prst="rect">
                      <a:avLst/>
                    </a:prstGeom>
                    <a:noFill/>
                    <a:ln w="9525">
                      <a:noFill/>
                    </a:ln>
                  </pic:spPr>
                </pic:pic>
              </a:graphicData>
            </a:graphic>
          </wp:inline>
        </w:drawing>
      </w:r>
    </w:p>
    <w:p w14:paraId="047E0B3F" w14:textId="77777777" w:rsidR="00C43431" w:rsidRPr="004C71B4" w:rsidRDefault="005C1CCB">
      <w:pPr>
        <w:spacing w:line="480" w:lineRule="auto"/>
        <w:rPr>
          <w:rFonts w:ascii="Times New Roman" w:hAnsi="Times New Roman" w:cs="Times New Roman"/>
          <w:sz w:val="24"/>
        </w:rPr>
      </w:pPr>
      <w:r w:rsidRPr="004C71B4">
        <w:rPr>
          <w:rFonts w:ascii="Times New Roman" w:hAnsi="Times New Roman" w:cs="Times New Roman"/>
          <w:sz w:val="24"/>
        </w:rPr>
        <w:t xml:space="preserve">   Figure 4: Tensile Strength of Concrete with Straw Grass as Reinforcement </w:t>
      </w:r>
    </w:p>
    <w:p w14:paraId="7282193F"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 xml:space="preserve">3.1 Sieve Analysis </w:t>
      </w:r>
    </w:p>
    <w:p w14:paraId="040F69E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sieve analysis results in Table 1 and Figure 1 demonstrate that the fine aggregate used in this study is well-graded, making it suitable for concrete production. The cumulative percentage passing through the No. 8 sieve was 94.44%, indicating that most of the particles are fine, with a controlled proportion of coarser particles. This balanced gradation ensures proper particle packing, minimizing voids in the concrete mix and enhancing its workability and strength.</w:t>
      </w:r>
    </w:p>
    <w:p w14:paraId="5E5F22BA"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The cumulative percentage passing values progressively decreased through finer sieves, with the fines retained in the pan sieve accounting for 5% of the total sample. This distribution reflects a controlled proportion of fines, </w:t>
      </w:r>
      <w:proofErr w:type="gramStart"/>
      <w:r w:rsidRPr="004C71B4">
        <w:rPr>
          <w:rFonts w:ascii="Times New Roman" w:hAnsi="Times New Roman" w:cs="Times New Roman"/>
          <w:sz w:val="24"/>
        </w:rPr>
        <w:t>It</w:t>
      </w:r>
      <w:proofErr w:type="gramEnd"/>
      <w:r w:rsidRPr="004C71B4">
        <w:rPr>
          <w:rFonts w:ascii="Times New Roman" w:hAnsi="Times New Roman" w:cs="Times New Roman"/>
          <w:sz w:val="24"/>
        </w:rPr>
        <w:t xml:space="preserve"> enhances the concrete mix's cohesiveness and longevity.</w:t>
      </w:r>
      <w:r w:rsidR="004C71B4">
        <w:rPr>
          <w:rFonts w:ascii="Times New Roman" w:hAnsi="Times New Roman" w:cs="Times New Roman"/>
          <w:sz w:val="24"/>
        </w:rPr>
        <w:t xml:space="preserve"> </w:t>
      </w:r>
      <w:r w:rsidRPr="004C71B4">
        <w:rPr>
          <w:rFonts w:ascii="Times New Roman" w:hAnsi="Times New Roman" w:cs="Times New Roman"/>
          <w:sz w:val="24"/>
        </w:rPr>
        <w:t>The fineness modulus, calculated from the cumulative retained percentages, was within the acceptable range for fine aggregates, confirming that the sand is neither too coarse nor too fine.</w:t>
      </w:r>
    </w:p>
    <w:p w14:paraId="02C428EB"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These results indicate that the fine aggregate complies with the grading requirements of relevant standards, ensuring optimal concrete performance. A well-graded aggregate contributes to reduced water demand, improved compaction, and enhanced durability, making it ideal for the production of strong and workable concrete.</w:t>
      </w:r>
    </w:p>
    <w:p w14:paraId="3A626FB3"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 xml:space="preserve">3.2 Slump test </w:t>
      </w:r>
    </w:p>
    <w:p w14:paraId="6D6405EF"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The slump test results in Table 2 and Figure </w:t>
      </w:r>
      <w:proofErr w:type="gramStart"/>
      <w:r w:rsidRPr="004C71B4">
        <w:rPr>
          <w:rFonts w:ascii="Times New Roman" w:hAnsi="Times New Roman" w:cs="Times New Roman"/>
          <w:sz w:val="24"/>
        </w:rPr>
        <w:t>2  show</w:t>
      </w:r>
      <w:proofErr w:type="gramEnd"/>
      <w:r w:rsidRPr="004C71B4">
        <w:rPr>
          <w:rFonts w:ascii="Times New Roman" w:hAnsi="Times New Roman" w:cs="Times New Roman"/>
          <w:sz w:val="24"/>
        </w:rPr>
        <w:t xml:space="preserve"> that workability decreased with increasing straw grass content. The control sample (0.0% straw grass) recorded the highest </w:t>
      </w:r>
      <w:r w:rsidRPr="004C71B4">
        <w:rPr>
          <w:rFonts w:ascii="Times New Roman" w:hAnsi="Times New Roman" w:cs="Times New Roman"/>
          <w:sz w:val="24"/>
        </w:rPr>
        <w:lastRenderedPageBreak/>
        <w:t>slump value of 90 mm, indicating high fluidity typical of conventional concrete. Adding 0.5% straw grass reduced the slump to 85 mm, while 1.0% straw grass further decreased it to 70 mm, reflecting increased stiffness due to fiber interference with the cement paste. These results demonstrate that higher straw grass content reduces workability, necessitating adjustments in mix design for practical applications.</w:t>
      </w:r>
    </w:p>
    <w:p w14:paraId="3144A5D9" w14:textId="77777777" w:rsidR="00C43431" w:rsidRPr="004C71B4" w:rsidRDefault="005C1CCB">
      <w:pPr>
        <w:spacing w:after="0" w:line="240" w:lineRule="auto"/>
        <w:rPr>
          <w:rFonts w:ascii="Times New Roman" w:hAnsi="Times New Roman" w:cs="Times New Roman"/>
          <w:b/>
          <w:sz w:val="24"/>
        </w:rPr>
      </w:pPr>
      <w:r w:rsidRPr="004C71B4">
        <w:rPr>
          <w:rFonts w:ascii="Times New Roman" w:hAnsi="Times New Roman" w:cs="Times New Roman"/>
          <w:b/>
          <w:sz w:val="24"/>
        </w:rPr>
        <w:t xml:space="preserve">3.3 Compressive Strength Test </w:t>
      </w:r>
    </w:p>
    <w:p w14:paraId="319B51C5"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Concrete with straw grass reinforcement is less strong than the control sample, according to the compressive strength values in Table 3 and Figure 3. The control mix, which contained 0.0% straw grass, exhibited the best matrix densification during curing, achieving the greatest strength of 38.00 MPa after 28 days. The strength of the 0.5% straw grass mix decreased by 26% to 28.00 MPa, while the 1.0% mix improved slightly to 30.50 MPa, but was still 20% less than the control. These results show that straw grass has limitations when it comes to increasing compressive strength and that its use needs to be </w:t>
      </w:r>
      <w:proofErr w:type="spellStart"/>
      <w:r w:rsidRPr="004C71B4">
        <w:rPr>
          <w:rFonts w:ascii="Times New Roman" w:hAnsi="Times New Roman" w:cs="Times New Roman"/>
          <w:sz w:val="24"/>
        </w:rPr>
        <w:t>optimised</w:t>
      </w:r>
      <w:proofErr w:type="spellEnd"/>
      <w:r w:rsidRPr="004C71B4">
        <w:rPr>
          <w:rFonts w:ascii="Times New Roman" w:hAnsi="Times New Roman" w:cs="Times New Roman"/>
          <w:sz w:val="24"/>
        </w:rPr>
        <w:t>.</w:t>
      </w:r>
    </w:p>
    <w:p w14:paraId="2E9CC789" w14:textId="77777777" w:rsidR="00C43431" w:rsidRPr="004C71B4" w:rsidRDefault="005C1CCB">
      <w:pPr>
        <w:spacing w:after="0" w:line="240" w:lineRule="auto"/>
        <w:rPr>
          <w:rFonts w:ascii="Times New Roman" w:hAnsi="Times New Roman" w:cs="Times New Roman"/>
          <w:b/>
          <w:sz w:val="24"/>
        </w:rPr>
      </w:pPr>
      <w:r w:rsidRPr="004C71B4">
        <w:rPr>
          <w:rFonts w:ascii="Times New Roman" w:hAnsi="Times New Roman" w:cs="Times New Roman"/>
          <w:b/>
          <w:sz w:val="24"/>
        </w:rPr>
        <w:t xml:space="preserve">3.4 Tensile Test </w:t>
      </w:r>
    </w:p>
    <w:p w14:paraId="4F9FABD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tensile strength results in Table 4 and Figure 4 show that straw grass reinforcement reduces tensile strength compared to the control sample. The control mix achieved 3.35 MPa at 28 days, while the 0.5% and 1.0% straw grass mixes recorded 2.75 MPa and 2.95 MPa, respectively. These reductions, attributed to weak fiber-matrix bonding and the organic nature of straw grass, indicate its limitations in enhancing tensile strength, making it more suitable for non-structural applications.</w:t>
      </w:r>
    </w:p>
    <w:p w14:paraId="3B90EFA3" w14:textId="77777777" w:rsidR="00C43431" w:rsidRPr="004C71B4" w:rsidRDefault="005C1CCB">
      <w:pPr>
        <w:numPr>
          <w:ilvl w:val="0"/>
          <w:numId w:val="2"/>
        </w:numPr>
        <w:spacing w:line="240" w:lineRule="auto"/>
        <w:rPr>
          <w:rFonts w:ascii="Times New Roman" w:hAnsi="Times New Roman" w:cs="Times New Roman"/>
          <w:b/>
          <w:sz w:val="24"/>
        </w:rPr>
      </w:pPr>
      <w:proofErr w:type="gramStart"/>
      <w:r w:rsidRPr="004C71B4">
        <w:rPr>
          <w:rFonts w:ascii="Times New Roman" w:hAnsi="Times New Roman" w:cs="Times New Roman"/>
          <w:b/>
          <w:sz w:val="24"/>
        </w:rPr>
        <w:t>CONCLUSION  AND</w:t>
      </w:r>
      <w:proofErr w:type="gramEnd"/>
      <w:r w:rsidRPr="004C71B4">
        <w:rPr>
          <w:rFonts w:ascii="Times New Roman" w:hAnsi="Times New Roman" w:cs="Times New Roman"/>
          <w:b/>
          <w:sz w:val="24"/>
        </w:rPr>
        <w:t xml:space="preserve"> RECOMMENDATIONS</w:t>
      </w:r>
    </w:p>
    <w:p w14:paraId="42461C74" w14:textId="77777777" w:rsidR="00C43431" w:rsidRPr="004C71B4" w:rsidRDefault="005C1CCB">
      <w:pPr>
        <w:spacing w:after="0"/>
        <w:rPr>
          <w:rFonts w:ascii="Times New Roman" w:hAnsi="Times New Roman" w:cs="Times New Roman"/>
          <w:b/>
          <w:sz w:val="24"/>
        </w:rPr>
      </w:pPr>
      <w:r w:rsidRPr="004C71B4">
        <w:rPr>
          <w:rFonts w:ascii="Times New Roman" w:hAnsi="Times New Roman" w:cs="Times New Roman"/>
          <w:b/>
          <w:sz w:val="24"/>
        </w:rPr>
        <w:t xml:space="preserve">4.1 Conclusion </w:t>
      </w:r>
    </w:p>
    <w:p w14:paraId="16BE589F"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This study focused on the compressive and tensile strengths of concrete to investigate the impacts of employing straw grass as a natural reinforcement material. Over the course of 7, 14, 21, and 28 days, concrete mixes containing 0.0% (control), 0.5%, and 1.0% straw grass were evaluated. Based on the findings, the following conclusions were made:</w:t>
      </w:r>
    </w:p>
    <w:p w14:paraId="1F5A945F" w14:textId="77777777" w:rsidR="00C43431" w:rsidRPr="004C71B4" w:rsidRDefault="004C71B4">
      <w:pPr>
        <w:spacing w:after="0"/>
        <w:rPr>
          <w:rFonts w:ascii="Times New Roman" w:hAnsi="Times New Roman" w:cs="Times New Roman"/>
          <w:b/>
          <w:sz w:val="24"/>
        </w:rPr>
      </w:pPr>
      <w:r>
        <w:rPr>
          <w:rFonts w:ascii="Times New Roman" w:hAnsi="Times New Roman" w:cs="Times New Roman"/>
          <w:b/>
          <w:sz w:val="24"/>
        </w:rPr>
        <w:tab/>
        <w:t>1.</w:t>
      </w:r>
      <w:r>
        <w:rPr>
          <w:rFonts w:ascii="Times New Roman" w:hAnsi="Times New Roman" w:cs="Times New Roman"/>
          <w:b/>
          <w:sz w:val="24"/>
        </w:rPr>
        <w:tab/>
        <w:t>Compressive Strength</w:t>
      </w:r>
    </w:p>
    <w:p w14:paraId="70FAB45C"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All curing times showed a discernible decrease in compressive strength following the addition of straw grass. The 0.5% and 1.0% straw grass mixtures had lower compressive strengths of 28.00 MPa and 30.50 MPa, respectively, but the control mix had the maximum strength, reaching 38.00 MPa at 28 days. The decrease is explained by the poorer mechanical qualities of straw grass in comparison to traditional reinforcement materials, as well as the inadequate bonding between the </w:t>
      </w:r>
      <w:proofErr w:type="spellStart"/>
      <w:r w:rsidRPr="004C71B4">
        <w:rPr>
          <w:rFonts w:ascii="Times New Roman" w:hAnsi="Times New Roman" w:cs="Times New Roman"/>
          <w:sz w:val="24"/>
        </w:rPr>
        <w:t>fibres</w:t>
      </w:r>
      <w:proofErr w:type="spellEnd"/>
      <w:r w:rsidRPr="004C71B4">
        <w:rPr>
          <w:rFonts w:ascii="Times New Roman" w:hAnsi="Times New Roman" w:cs="Times New Roman"/>
          <w:sz w:val="24"/>
        </w:rPr>
        <w:t xml:space="preserve"> of the grass and the cement matrix.</w:t>
      </w:r>
    </w:p>
    <w:p w14:paraId="5CE621EF" w14:textId="77777777" w:rsidR="00C43431" w:rsidRPr="004C71B4" w:rsidRDefault="004C71B4">
      <w:pPr>
        <w:spacing w:after="0"/>
        <w:rPr>
          <w:rFonts w:ascii="Times New Roman" w:hAnsi="Times New Roman" w:cs="Times New Roman"/>
          <w:b/>
          <w:sz w:val="24"/>
        </w:rPr>
      </w:pPr>
      <w:r>
        <w:rPr>
          <w:rFonts w:ascii="Times New Roman" w:hAnsi="Times New Roman" w:cs="Times New Roman"/>
          <w:b/>
          <w:sz w:val="24"/>
        </w:rPr>
        <w:tab/>
        <w:t>2.</w:t>
      </w:r>
      <w:r>
        <w:rPr>
          <w:rFonts w:ascii="Times New Roman" w:hAnsi="Times New Roman" w:cs="Times New Roman"/>
          <w:b/>
          <w:sz w:val="24"/>
        </w:rPr>
        <w:tab/>
        <w:t>Tensile Strength</w:t>
      </w:r>
    </w:p>
    <w:p w14:paraId="03B0B90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The tensile strength of straw grass-reinforced concrete was lower than the control, much like the compressive strength. Tensile strength at 28 days was 3.35 MPa for the control mix and </w:t>
      </w:r>
      <w:r w:rsidRPr="004C71B4">
        <w:rPr>
          <w:rFonts w:ascii="Times New Roman" w:hAnsi="Times New Roman" w:cs="Times New Roman"/>
          <w:sz w:val="24"/>
        </w:rPr>
        <w:lastRenderedPageBreak/>
        <w:t xml:space="preserve">2.75 MPa and 2.95 MPa for the 0.5% and 1.0% straw grass mixtures, respectively. Although it is not as good as normal concrete, the 1.0% mix's modestly superior performance indicates that a higher </w:t>
      </w:r>
      <w:proofErr w:type="spellStart"/>
      <w:r w:rsidRPr="004C71B4">
        <w:rPr>
          <w:rFonts w:ascii="Times New Roman" w:hAnsi="Times New Roman" w:cs="Times New Roman"/>
          <w:sz w:val="24"/>
        </w:rPr>
        <w:t>fibre</w:t>
      </w:r>
      <w:proofErr w:type="spellEnd"/>
      <w:r w:rsidRPr="004C71B4">
        <w:rPr>
          <w:rFonts w:ascii="Times New Roman" w:hAnsi="Times New Roman" w:cs="Times New Roman"/>
          <w:sz w:val="24"/>
        </w:rPr>
        <w:t xml:space="preserve"> content enhances tensile strength.</w:t>
      </w:r>
    </w:p>
    <w:p w14:paraId="2DB7D86D"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ab/>
        <w:t>3.</w:t>
      </w:r>
      <w:r w:rsidRPr="004C71B4">
        <w:rPr>
          <w:rFonts w:ascii="Times New Roman" w:hAnsi="Times New Roman" w:cs="Times New Roman"/>
          <w:b/>
          <w:sz w:val="24"/>
        </w:rPr>
        <w:tab/>
        <w:t xml:space="preserve">Suitability </w:t>
      </w:r>
      <w:r w:rsidR="004C71B4">
        <w:rPr>
          <w:rFonts w:ascii="Times New Roman" w:hAnsi="Times New Roman" w:cs="Times New Roman"/>
          <w:b/>
          <w:sz w:val="24"/>
        </w:rPr>
        <w:t>of Straw Grass as Reinforcement</w:t>
      </w:r>
    </w:p>
    <w:p w14:paraId="00F6A9FD"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 xml:space="preserve">It was discovered that adding straw grass to concrete did not considerably increase its tensile or compressive strength. Straw grass's employment in load-bearing structural applications is limited by its inherent limits as well as the low adherence of its organic </w:t>
      </w:r>
      <w:proofErr w:type="spellStart"/>
      <w:r w:rsidRPr="004C71B4">
        <w:rPr>
          <w:rFonts w:ascii="Times New Roman" w:hAnsi="Times New Roman" w:cs="Times New Roman"/>
          <w:sz w:val="24"/>
        </w:rPr>
        <w:t>fibres</w:t>
      </w:r>
      <w:proofErr w:type="spellEnd"/>
      <w:r w:rsidRPr="004C71B4">
        <w:rPr>
          <w:rFonts w:ascii="Times New Roman" w:hAnsi="Times New Roman" w:cs="Times New Roman"/>
          <w:sz w:val="24"/>
        </w:rPr>
        <w:t xml:space="preserve"> to the cement matrix.</w:t>
      </w:r>
    </w:p>
    <w:p w14:paraId="11E400F7" w14:textId="77777777" w:rsidR="00C43431" w:rsidRPr="004C71B4" w:rsidRDefault="004C71B4">
      <w:pPr>
        <w:rPr>
          <w:rFonts w:ascii="Times New Roman" w:hAnsi="Times New Roman" w:cs="Times New Roman"/>
          <w:b/>
          <w:sz w:val="24"/>
        </w:rPr>
      </w:pPr>
      <w:r>
        <w:rPr>
          <w:rFonts w:ascii="Times New Roman" w:hAnsi="Times New Roman" w:cs="Times New Roman"/>
          <w:b/>
          <w:sz w:val="24"/>
        </w:rPr>
        <w:tab/>
        <w:t>4.</w:t>
      </w:r>
      <w:r>
        <w:rPr>
          <w:rFonts w:ascii="Times New Roman" w:hAnsi="Times New Roman" w:cs="Times New Roman"/>
          <w:b/>
          <w:sz w:val="24"/>
        </w:rPr>
        <w:tab/>
        <w:t>Environmental Benefits</w:t>
      </w:r>
    </w:p>
    <w:p w14:paraId="7305C418"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Despite its mechanical limitations, straw grass offers notable environmental advantages. As a renewable and biodegradable material, it provides a sustainable alternative to synthetic or non-renewable reinforcements. Its use in non-structural or low-load applications can promote sustainability without compromising safety or performance in less demanding contexts.</w:t>
      </w:r>
    </w:p>
    <w:p w14:paraId="3F40B32F"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4. 2 Recommendations</w:t>
      </w:r>
    </w:p>
    <w:p w14:paraId="3026E7DE"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On the basis of this study's findings, the following suggestions are made:</w:t>
      </w:r>
    </w:p>
    <w:p w14:paraId="5F9A08A9" w14:textId="77777777" w:rsidR="00C43431" w:rsidRPr="004C71B4" w:rsidRDefault="005C1CCB">
      <w:pPr>
        <w:pStyle w:val="ListParagraph1"/>
        <w:numPr>
          <w:ilvl w:val="0"/>
          <w:numId w:val="3"/>
        </w:numPr>
        <w:rPr>
          <w:rFonts w:ascii="Times New Roman" w:hAnsi="Times New Roman" w:cs="Times New Roman"/>
          <w:sz w:val="24"/>
        </w:rPr>
      </w:pPr>
      <w:r w:rsidRPr="004C71B4">
        <w:rPr>
          <w:rFonts w:ascii="Times New Roman" w:hAnsi="Times New Roman" w:cs="Times New Roman"/>
          <w:sz w:val="24"/>
        </w:rPr>
        <w:t>Non-Structural Applications: Straw grass-reinforced concrete is best suited for non-structural elements like partition walls, walkways, and landscaping features, where sustainability is prioritized over high strength.</w:t>
      </w:r>
    </w:p>
    <w:p w14:paraId="334B3381" w14:textId="77777777" w:rsidR="00C43431" w:rsidRPr="004C71B4" w:rsidRDefault="005C1CCB">
      <w:pPr>
        <w:pStyle w:val="ListParagraph1"/>
        <w:numPr>
          <w:ilvl w:val="0"/>
          <w:numId w:val="3"/>
        </w:numPr>
        <w:rPr>
          <w:rFonts w:ascii="Times New Roman" w:hAnsi="Times New Roman" w:cs="Times New Roman"/>
          <w:sz w:val="24"/>
        </w:rPr>
      </w:pPr>
      <w:r w:rsidRPr="004C71B4">
        <w:rPr>
          <w:rFonts w:ascii="Times New Roman" w:hAnsi="Times New Roman" w:cs="Times New Roman"/>
          <w:sz w:val="24"/>
        </w:rPr>
        <w:t xml:space="preserve">Enhancing Bonding: For improved mechanical performance, future studies should investigate methods to strengthen the link between the </w:t>
      </w:r>
      <w:proofErr w:type="spellStart"/>
      <w:r w:rsidRPr="004C71B4">
        <w:rPr>
          <w:rFonts w:ascii="Times New Roman" w:hAnsi="Times New Roman" w:cs="Times New Roman"/>
          <w:sz w:val="24"/>
        </w:rPr>
        <w:t>fibres</w:t>
      </w:r>
      <w:proofErr w:type="spellEnd"/>
      <w:r w:rsidRPr="004C71B4">
        <w:rPr>
          <w:rFonts w:ascii="Times New Roman" w:hAnsi="Times New Roman" w:cs="Times New Roman"/>
          <w:sz w:val="24"/>
        </w:rPr>
        <w:t xml:space="preserve"> of straw grass and the cement matrix.</w:t>
      </w:r>
    </w:p>
    <w:p w14:paraId="6703BC38" w14:textId="77777777" w:rsidR="00C43431" w:rsidRPr="004C71B4" w:rsidRDefault="005C1CCB">
      <w:pPr>
        <w:pStyle w:val="ListParagraph1"/>
        <w:numPr>
          <w:ilvl w:val="0"/>
          <w:numId w:val="3"/>
        </w:numPr>
        <w:rPr>
          <w:rFonts w:ascii="Times New Roman" w:hAnsi="Times New Roman" w:cs="Times New Roman"/>
          <w:sz w:val="24"/>
        </w:rPr>
      </w:pPr>
      <w:r w:rsidRPr="004C71B4">
        <w:rPr>
          <w:rFonts w:ascii="Times New Roman" w:hAnsi="Times New Roman" w:cs="Times New Roman"/>
          <w:sz w:val="24"/>
        </w:rPr>
        <w:t>Hybrid Systems: Combining straw grass with traditional reinforcements can balance environmental benefits with improved strength.</w:t>
      </w:r>
    </w:p>
    <w:p w14:paraId="1558A0D0" w14:textId="77777777" w:rsidR="00C43431" w:rsidRPr="004C71B4" w:rsidRDefault="005C1CCB">
      <w:pPr>
        <w:pStyle w:val="ListParagraph1"/>
        <w:numPr>
          <w:ilvl w:val="0"/>
          <w:numId w:val="3"/>
        </w:numPr>
        <w:rPr>
          <w:rFonts w:ascii="Times New Roman" w:hAnsi="Times New Roman" w:cs="Times New Roman"/>
          <w:sz w:val="24"/>
        </w:rPr>
      </w:pPr>
      <w:r w:rsidRPr="004C71B4">
        <w:rPr>
          <w:rFonts w:ascii="Times New Roman" w:hAnsi="Times New Roman" w:cs="Times New Roman"/>
          <w:sz w:val="24"/>
        </w:rPr>
        <w:t>Optimizing Fiber Content: Investigate a broader range of straw grass percentages to find the ideal balance between sustainability and strength.</w:t>
      </w:r>
    </w:p>
    <w:p w14:paraId="041E17B2" w14:textId="77777777" w:rsidR="00C43431" w:rsidRPr="004C71B4" w:rsidRDefault="005C1CCB">
      <w:pPr>
        <w:pStyle w:val="ListParagraph1"/>
        <w:numPr>
          <w:ilvl w:val="0"/>
          <w:numId w:val="3"/>
        </w:numPr>
        <w:rPr>
          <w:rFonts w:ascii="Times New Roman" w:hAnsi="Times New Roman" w:cs="Times New Roman"/>
          <w:sz w:val="24"/>
        </w:rPr>
      </w:pPr>
      <w:r w:rsidRPr="004C71B4">
        <w:rPr>
          <w:rFonts w:ascii="Times New Roman" w:hAnsi="Times New Roman" w:cs="Times New Roman"/>
          <w:sz w:val="24"/>
        </w:rPr>
        <w:t>Durability Studies: Long-term studies on straw grass-reinforced concrete should address resistance to biodegradation and environmental impacts.</w:t>
      </w:r>
    </w:p>
    <w:p w14:paraId="117FA9C2" w14:textId="77777777" w:rsidR="00C43431" w:rsidRPr="004C71B4" w:rsidRDefault="005C1CCB">
      <w:pPr>
        <w:pStyle w:val="ListParagraph1"/>
        <w:numPr>
          <w:ilvl w:val="0"/>
          <w:numId w:val="3"/>
        </w:numPr>
        <w:rPr>
          <w:rFonts w:ascii="Times New Roman" w:hAnsi="Times New Roman" w:cs="Times New Roman"/>
          <w:sz w:val="24"/>
        </w:rPr>
      </w:pPr>
      <w:r w:rsidRPr="004C71B4">
        <w:rPr>
          <w:rFonts w:ascii="Times New Roman" w:hAnsi="Times New Roman" w:cs="Times New Roman"/>
          <w:sz w:val="24"/>
        </w:rPr>
        <w:t>Cost-Benefit Analysis: A detailed analysis should assess the economic viability of straw grass-reinforced concrete for construction.</w:t>
      </w:r>
    </w:p>
    <w:p w14:paraId="69A043C0" w14:textId="77777777" w:rsidR="00C43431" w:rsidRPr="004C71B4" w:rsidRDefault="005C1CCB">
      <w:pPr>
        <w:pStyle w:val="ListParagraph1"/>
        <w:numPr>
          <w:ilvl w:val="0"/>
          <w:numId w:val="3"/>
        </w:numPr>
        <w:rPr>
          <w:rFonts w:ascii="Times New Roman" w:hAnsi="Times New Roman" w:cs="Times New Roman"/>
          <w:sz w:val="24"/>
        </w:rPr>
      </w:pPr>
      <w:r w:rsidRPr="004C71B4">
        <w:rPr>
          <w:rFonts w:ascii="Times New Roman" w:hAnsi="Times New Roman" w:cs="Times New Roman"/>
          <w:sz w:val="24"/>
        </w:rPr>
        <w:t>Standards Development: Establish guidelines for the preparation, mix design, and application of straw grass in concrete.</w:t>
      </w:r>
    </w:p>
    <w:p w14:paraId="44541981" w14:textId="77777777" w:rsidR="00C43431" w:rsidRPr="004C71B4" w:rsidRDefault="005C1CCB">
      <w:pPr>
        <w:rPr>
          <w:rFonts w:ascii="Times New Roman" w:hAnsi="Times New Roman" w:cs="Times New Roman"/>
          <w:b/>
          <w:sz w:val="24"/>
        </w:rPr>
      </w:pPr>
      <w:r w:rsidRPr="004C71B4">
        <w:rPr>
          <w:rFonts w:ascii="Times New Roman" w:hAnsi="Times New Roman" w:cs="Times New Roman"/>
          <w:b/>
          <w:sz w:val="24"/>
        </w:rPr>
        <w:t>COMPETING INTERESTS</w:t>
      </w:r>
    </w:p>
    <w:p w14:paraId="69635442" w14:textId="77777777" w:rsidR="00C43431" w:rsidRPr="004C71B4" w:rsidRDefault="005C1CCB">
      <w:pPr>
        <w:rPr>
          <w:rFonts w:ascii="Times New Roman" w:hAnsi="Times New Roman" w:cs="Times New Roman"/>
          <w:sz w:val="24"/>
        </w:rPr>
      </w:pPr>
      <w:r w:rsidRPr="004C71B4">
        <w:rPr>
          <w:rFonts w:ascii="Times New Roman" w:hAnsi="Times New Roman" w:cs="Times New Roman"/>
          <w:sz w:val="24"/>
        </w:rPr>
        <w:t>The authors have stated that there are no conflicting interests.</w:t>
      </w:r>
    </w:p>
    <w:p w14:paraId="22A4657C" w14:textId="77777777" w:rsidR="00C43431" w:rsidRPr="004C71B4" w:rsidRDefault="005C1CCB">
      <w:pPr>
        <w:jc w:val="center"/>
        <w:rPr>
          <w:rFonts w:ascii="Times New Roman" w:hAnsi="Times New Roman" w:cs="Times New Roman"/>
          <w:sz w:val="24"/>
        </w:rPr>
      </w:pPr>
      <w:r w:rsidRPr="004C71B4">
        <w:rPr>
          <w:rFonts w:ascii="Times New Roman" w:hAnsi="Times New Roman" w:cs="Times New Roman"/>
          <w:b/>
          <w:sz w:val="24"/>
        </w:rPr>
        <w:lastRenderedPageBreak/>
        <w:t>REFERENCE</w:t>
      </w:r>
    </w:p>
    <w:p w14:paraId="17D6030B" w14:textId="77777777" w:rsidR="001A06A3" w:rsidRPr="001A06A3" w:rsidRDefault="001A06A3" w:rsidP="001A06A3">
      <w:pPr>
        <w:pStyle w:val="ListParagraph1"/>
        <w:ind w:hanging="720"/>
        <w:rPr>
          <w:rFonts w:ascii="Times New Roman" w:hAnsi="Times New Roman" w:cs="Times New Roman"/>
          <w:sz w:val="24"/>
        </w:rPr>
      </w:pPr>
      <w:r w:rsidRPr="001A06A3">
        <w:rPr>
          <w:rFonts w:ascii="Times New Roman" w:hAnsi="Times New Roman" w:cs="Times New Roman"/>
          <w:sz w:val="24"/>
        </w:rPr>
        <w:t>Ahmed, T., &amp; Nasser, F. (2021). The use of agricultural byproducts in eco-friendly construction. Green Construction Research Journal, 8(3), 190–200.</w:t>
      </w:r>
    </w:p>
    <w:p w14:paraId="083F6AEE"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Anene</w:t>
      </w:r>
      <w:proofErr w:type="spellEnd"/>
      <w:r w:rsidRPr="001A06A3">
        <w:rPr>
          <w:rFonts w:ascii="Times New Roman" w:hAnsi="Times New Roman" w:cs="Times New Roman"/>
          <w:sz w:val="24"/>
        </w:rPr>
        <w:t xml:space="preserve">, W.C., </w:t>
      </w:r>
      <w:proofErr w:type="spellStart"/>
      <w:r w:rsidRPr="001A06A3">
        <w:rPr>
          <w:rFonts w:ascii="Times New Roman" w:hAnsi="Times New Roman" w:cs="Times New Roman"/>
          <w:sz w:val="24"/>
        </w:rPr>
        <w:t>Agudosi</w:t>
      </w:r>
      <w:proofErr w:type="spellEnd"/>
      <w:r w:rsidRPr="001A06A3">
        <w:rPr>
          <w:rFonts w:ascii="Times New Roman" w:hAnsi="Times New Roman" w:cs="Times New Roman"/>
          <w:sz w:val="24"/>
        </w:rPr>
        <w:t xml:space="preserve">, P.T. &amp; </w:t>
      </w: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E.I. (2022) “</w:t>
      </w:r>
      <w:proofErr w:type="gramStart"/>
      <w:r w:rsidRPr="001A06A3">
        <w:rPr>
          <w:rFonts w:ascii="Times New Roman" w:hAnsi="Times New Roman" w:cs="Times New Roman"/>
          <w:sz w:val="24"/>
        </w:rPr>
        <w:t>Design  of</w:t>
      </w:r>
      <w:proofErr w:type="gramEnd"/>
      <w:r w:rsidRPr="001A06A3">
        <w:rPr>
          <w:rFonts w:ascii="Times New Roman" w:hAnsi="Times New Roman" w:cs="Times New Roman"/>
          <w:sz w:val="24"/>
        </w:rPr>
        <w:t xml:space="preserve"> Traffic Signal Control System at Orlu Junction, </w:t>
      </w:r>
      <w:proofErr w:type="spellStart"/>
      <w:r w:rsidRPr="001A06A3">
        <w:rPr>
          <w:rFonts w:ascii="Times New Roman" w:hAnsi="Times New Roman" w:cs="Times New Roman"/>
          <w:sz w:val="24"/>
        </w:rPr>
        <w:t>Ihiala</w:t>
      </w:r>
      <w:proofErr w:type="spellEnd"/>
      <w:r w:rsidRPr="001A06A3">
        <w:rPr>
          <w:rFonts w:ascii="Times New Roman" w:hAnsi="Times New Roman" w:cs="Times New Roman"/>
          <w:sz w:val="24"/>
        </w:rPr>
        <w:t>, Anambra State, Nigeria” International Journal of Transportation Engineering and Traffic System Vol. 8, Issue 2, pp. 38-49.</w:t>
      </w:r>
    </w:p>
    <w:p w14:paraId="03F5ED34" w14:textId="77777777" w:rsidR="001A06A3" w:rsidRPr="001A06A3" w:rsidRDefault="001A06A3" w:rsidP="001A06A3">
      <w:pPr>
        <w:pStyle w:val="ListParagraph1"/>
        <w:ind w:hanging="720"/>
        <w:rPr>
          <w:rFonts w:ascii="Times New Roman" w:hAnsi="Times New Roman" w:cs="Times New Roman"/>
          <w:sz w:val="24"/>
        </w:rPr>
      </w:pPr>
      <w:r w:rsidRPr="001A06A3">
        <w:rPr>
          <w:rFonts w:ascii="Times New Roman" w:hAnsi="Times New Roman" w:cs="Times New Roman"/>
          <w:sz w:val="24"/>
        </w:rPr>
        <w:t>Badr, M., &amp; Fathy, H. (2019). Logistical efficiency in rural construction using lightweight materials. International Journal of Construction Logistics, 7(2), 130–142.</w:t>
      </w:r>
    </w:p>
    <w:p w14:paraId="0C9994F9" w14:textId="77777777" w:rsidR="001A06A3" w:rsidRPr="001A06A3" w:rsidRDefault="001A06A3" w:rsidP="001A06A3">
      <w:pPr>
        <w:widowControl/>
        <w:spacing w:after="0" w:line="240" w:lineRule="auto"/>
        <w:ind w:left="720" w:hanging="720"/>
        <w:rPr>
          <w:rFonts w:ascii="Times New Roman" w:hAnsi="Times New Roman" w:cs="Times New Roman"/>
          <w:sz w:val="24"/>
        </w:rPr>
      </w:pPr>
      <w:r w:rsidRPr="001A06A3">
        <w:rPr>
          <w:rFonts w:ascii="Times New Roman" w:hAnsi="Times New Roman" w:cs="Times New Roman"/>
          <w:sz w:val="24"/>
        </w:rPr>
        <w:t xml:space="preserve">Charles Kennedy, </w:t>
      </w: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and </w:t>
      </w:r>
      <w:proofErr w:type="spellStart"/>
      <w:r w:rsidRPr="001A06A3">
        <w:rPr>
          <w:rFonts w:ascii="Times New Roman" w:hAnsi="Times New Roman" w:cs="Times New Roman"/>
          <w:sz w:val="24"/>
        </w:rPr>
        <w:t>Latam</w:t>
      </w:r>
      <w:proofErr w:type="spellEnd"/>
      <w:r w:rsidRPr="001A06A3">
        <w:rPr>
          <w:rFonts w:ascii="Times New Roman" w:hAnsi="Times New Roman" w:cs="Times New Roman"/>
          <w:sz w:val="24"/>
        </w:rPr>
        <w:t xml:space="preserve"> L.P. (2018) “Effect of corrosion inhibitors influence on bond behavior of reinforced concrete structures exposed to corrosive environment of sodium chloride (NaCl)” International Journal of Scientific and Research Publications, Vol. 8, pp 456 – 464.</w:t>
      </w:r>
    </w:p>
    <w:p w14:paraId="7AF4C6F5" w14:textId="77777777" w:rsidR="001A06A3" w:rsidRPr="001A06A3" w:rsidRDefault="001A06A3" w:rsidP="001A06A3">
      <w:pPr>
        <w:widowControl/>
        <w:spacing w:after="0" w:line="240" w:lineRule="auto"/>
        <w:ind w:left="720" w:hanging="720"/>
        <w:rPr>
          <w:rFonts w:ascii="Times New Roman" w:hAnsi="Times New Roman" w:cs="Times New Roman"/>
          <w:sz w:val="24"/>
        </w:rPr>
      </w:pPr>
      <w:r w:rsidRPr="001A06A3">
        <w:rPr>
          <w:rFonts w:ascii="Times New Roman" w:hAnsi="Times New Roman" w:cs="Times New Roman"/>
          <w:sz w:val="24"/>
        </w:rPr>
        <w:t xml:space="preserve">Charles Kennedy, </w:t>
      </w: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and </w:t>
      </w:r>
      <w:proofErr w:type="spellStart"/>
      <w:r w:rsidRPr="001A06A3">
        <w:rPr>
          <w:rFonts w:ascii="Times New Roman" w:hAnsi="Times New Roman" w:cs="Times New Roman"/>
          <w:sz w:val="24"/>
        </w:rPr>
        <w:t>Latam</w:t>
      </w:r>
      <w:proofErr w:type="spellEnd"/>
      <w:r w:rsidRPr="001A06A3">
        <w:rPr>
          <w:rFonts w:ascii="Times New Roman" w:hAnsi="Times New Roman" w:cs="Times New Roman"/>
          <w:sz w:val="24"/>
        </w:rPr>
        <w:t xml:space="preserve"> L.P. (2018) “Residual Flexural strength of corrosion inhibited resin coated beam in corrosion accelerated media”, Global Scientific Journals, Vol. 6, Issue 5, pp. 84 – 96.</w:t>
      </w:r>
    </w:p>
    <w:p w14:paraId="1B818F2E" w14:textId="77777777" w:rsidR="001A06A3" w:rsidRPr="001A06A3" w:rsidRDefault="001A06A3" w:rsidP="001A06A3">
      <w:pPr>
        <w:widowControl/>
        <w:spacing w:after="0" w:line="240" w:lineRule="auto"/>
        <w:ind w:left="720" w:hanging="720"/>
        <w:rPr>
          <w:rFonts w:ascii="Times New Roman" w:hAnsi="Times New Roman" w:cs="Times New Roman"/>
          <w:sz w:val="24"/>
        </w:rPr>
      </w:pPr>
      <w:r w:rsidRPr="001A06A3">
        <w:rPr>
          <w:rFonts w:ascii="Times New Roman" w:hAnsi="Times New Roman" w:cs="Times New Roman"/>
          <w:sz w:val="24"/>
        </w:rPr>
        <w:t xml:space="preserve">Charles, Kennedy, </w:t>
      </w:r>
      <w:proofErr w:type="spellStart"/>
      <w:r w:rsidRPr="001A06A3">
        <w:rPr>
          <w:rFonts w:ascii="Times New Roman" w:hAnsi="Times New Roman" w:cs="Times New Roman"/>
          <w:sz w:val="24"/>
        </w:rPr>
        <w:t>Gbinu</w:t>
      </w:r>
      <w:proofErr w:type="spellEnd"/>
      <w:r w:rsidRPr="001A06A3">
        <w:rPr>
          <w:rFonts w:ascii="Times New Roman" w:hAnsi="Times New Roman" w:cs="Times New Roman"/>
          <w:sz w:val="24"/>
        </w:rPr>
        <w:t xml:space="preserve">, S. K., </w:t>
      </w: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and </w:t>
      </w:r>
      <w:proofErr w:type="spellStart"/>
      <w:r w:rsidRPr="001A06A3">
        <w:rPr>
          <w:rFonts w:ascii="Times New Roman" w:hAnsi="Times New Roman" w:cs="Times New Roman"/>
          <w:sz w:val="24"/>
        </w:rPr>
        <w:t>Okabi</w:t>
      </w:r>
      <w:proofErr w:type="spellEnd"/>
      <w:r w:rsidRPr="001A06A3">
        <w:rPr>
          <w:rFonts w:ascii="Times New Roman" w:hAnsi="Times New Roman" w:cs="Times New Roman"/>
          <w:sz w:val="24"/>
        </w:rPr>
        <w:t xml:space="preserve"> I.S.  (2018) “Chloride Inducement on bond strength yield capacity of uncoated and resins/exudates inhibited reinforcement embedded in reinforced concrete structures” International Journal of Scientific &amp; Engineering Research, Vol. 9, pp 874 – 885.</w:t>
      </w:r>
    </w:p>
    <w:p w14:paraId="545E9A06" w14:textId="77777777" w:rsidR="001A06A3" w:rsidRPr="001A06A3" w:rsidRDefault="001A06A3" w:rsidP="001A06A3">
      <w:pPr>
        <w:widowControl/>
        <w:spacing w:after="0" w:line="240" w:lineRule="auto"/>
        <w:ind w:left="720" w:hanging="720"/>
        <w:rPr>
          <w:rFonts w:ascii="Times New Roman" w:hAnsi="Times New Roman" w:cs="Times New Roman"/>
          <w:sz w:val="24"/>
        </w:rPr>
      </w:pPr>
      <w:r w:rsidRPr="001A06A3">
        <w:rPr>
          <w:rFonts w:ascii="Times New Roman" w:hAnsi="Times New Roman" w:cs="Times New Roman"/>
          <w:sz w:val="24"/>
        </w:rPr>
        <w:t xml:space="preserve">Charles, Kennedy, </w:t>
      </w: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and </w:t>
      </w:r>
      <w:proofErr w:type="spellStart"/>
      <w:r w:rsidRPr="001A06A3">
        <w:rPr>
          <w:rFonts w:ascii="Times New Roman" w:hAnsi="Times New Roman" w:cs="Times New Roman"/>
          <w:sz w:val="24"/>
        </w:rPr>
        <w:t>Latam</w:t>
      </w:r>
      <w:proofErr w:type="spellEnd"/>
      <w:r w:rsidRPr="001A06A3">
        <w:rPr>
          <w:rFonts w:ascii="Times New Roman" w:hAnsi="Times New Roman" w:cs="Times New Roman"/>
          <w:sz w:val="24"/>
        </w:rPr>
        <w:t xml:space="preserve"> L.P. (2018) “Yield Strength Capacity of Corrosion Inhibited (Resins/Exudates) Coated Reinforcement Embedded in Reinforced Concrete Beam and Accelerated in Corrosive Medium” European International Journal of Science and Technology, Vol. 7, No 3, pp 23 – 34.</w:t>
      </w:r>
    </w:p>
    <w:p w14:paraId="4C47A881" w14:textId="77777777" w:rsidR="001A06A3" w:rsidRPr="001A06A3" w:rsidRDefault="001A06A3" w:rsidP="001A06A3">
      <w:pPr>
        <w:widowControl/>
        <w:spacing w:after="0" w:line="240" w:lineRule="auto"/>
        <w:ind w:left="720" w:hanging="720"/>
        <w:rPr>
          <w:rFonts w:ascii="Times New Roman" w:hAnsi="Times New Roman" w:cs="Times New Roman"/>
          <w:sz w:val="24"/>
        </w:rPr>
      </w:pPr>
      <w:r w:rsidRPr="001A06A3">
        <w:rPr>
          <w:rFonts w:ascii="Times New Roman" w:hAnsi="Times New Roman" w:cs="Times New Roman"/>
          <w:sz w:val="24"/>
        </w:rPr>
        <w:t xml:space="preserve">Charles, Kennedy, </w:t>
      </w: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and Terence T.W. (2019) “Pullout Bond Splitting Effects of Corroded And Inhibited Reinforcement in Corrosive </w:t>
      </w:r>
      <w:proofErr w:type="gramStart"/>
      <w:r w:rsidRPr="001A06A3">
        <w:rPr>
          <w:rFonts w:ascii="Times New Roman" w:hAnsi="Times New Roman" w:cs="Times New Roman"/>
          <w:sz w:val="24"/>
        </w:rPr>
        <w:t>Media”  Journal</w:t>
      </w:r>
      <w:proofErr w:type="gramEnd"/>
      <w:r w:rsidRPr="001A06A3">
        <w:rPr>
          <w:rFonts w:ascii="Times New Roman" w:hAnsi="Times New Roman" w:cs="Times New Roman"/>
          <w:sz w:val="24"/>
        </w:rPr>
        <w:t xml:space="preserve"> of Multidisciplinary Engineering Science and Technology (JMEST), Vol. 4, Issue 9, pp. 10747 – 10753.</w:t>
      </w:r>
    </w:p>
    <w:p w14:paraId="74182BE9" w14:textId="77777777" w:rsidR="001A06A3" w:rsidRPr="001A06A3" w:rsidRDefault="001A06A3" w:rsidP="001A06A3">
      <w:pPr>
        <w:pStyle w:val="ListParagraph1"/>
        <w:ind w:hanging="720"/>
        <w:rPr>
          <w:rFonts w:ascii="Times New Roman" w:hAnsi="Times New Roman" w:cs="Times New Roman"/>
          <w:sz w:val="24"/>
        </w:rPr>
      </w:pPr>
      <w:r w:rsidRPr="001A06A3">
        <w:rPr>
          <w:rFonts w:ascii="Times New Roman" w:hAnsi="Times New Roman" w:cs="Times New Roman"/>
          <w:sz w:val="24"/>
        </w:rPr>
        <w:t>Chen, Z., &amp; Li, Y. (2018). Performance of straw grass-reinforced concrete under water-saturated conditions. Civil Engineering Materials Research, 5(1), 50–65.</w:t>
      </w:r>
    </w:p>
    <w:p w14:paraId="5E597BAF" w14:textId="77777777" w:rsidR="001A06A3" w:rsidRPr="001A06A3" w:rsidRDefault="001A06A3" w:rsidP="001A06A3">
      <w:pPr>
        <w:pStyle w:val="ListParagraph1"/>
        <w:ind w:hanging="720"/>
        <w:rPr>
          <w:rFonts w:ascii="Times New Roman" w:hAnsi="Times New Roman" w:cs="Times New Roman"/>
          <w:sz w:val="24"/>
        </w:rPr>
      </w:pPr>
      <w:r w:rsidRPr="001A06A3">
        <w:rPr>
          <w:rFonts w:ascii="Times New Roman" w:hAnsi="Times New Roman" w:cs="Times New Roman"/>
          <w:sz w:val="24"/>
        </w:rPr>
        <w:t>Jackson, L., Cooper, M., &amp; Lee, A. (2020). Biodegradable materials in the circular economy: Implications for construction. Environmental Materials Journal, 11(5), 450–462.</w:t>
      </w:r>
    </w:p>
    <w:p w14:paraId="29EAD419" w14:textId="77777777" w:rsidR="001A06A3" w:rsidRPr="001A06A3" w:rsidRDefault="001A06A3" w:rsidP="001A06A3">
      <w:pPr>
        <w:pStyle w:val="ListParagraph1"/>
        <w:ind w:hanging="720"/>
        <w:rPr>
          <w:rFonts w:ascii="Times New Roman" w:hAnsi="Times New Roman" w:cs="Times New Roman"/>
          <w:sz w:val="24"/>
        </w:rPr>
      </w:pPr>
      <w:r w:rsidRPr="001A06A3">
        <w:rPr>
          <w:rFonts w:ascii="Times New Roman" w:hAnsi="Times New Roman" w:cs="Times New Roman"/>
          <w:sz w:val="24"/>
        </w:rPr>
        <w:t>Johnson, P., Carter, S., &amp; Allen, M. (2020). Natural fibers as sustainable alternatives in construction: A review of recent advances. International Journal of Environmental Engineering, 15(4), 310–324.</w:t>
      </w:r>
    </w:p>
    <w:p w14:paraId="30D78FA9" w14:textId="77777777" w:rsidR="001A06A3" w:rsidRPr="001A06A3" w:rsidRDefault="001A06A3" w:rsidP="001A06A3">
      <w:pPr>
        <w:pStyle w:val="ListParagraph1"/>
        <w:ind w:hanging="720"/>
        <w:rPr>
          <w:rFonts w:ascii="Times New Roman" w:hAnsi="Times New Roman" w:cs="Times New Roman"/>
          <w:sz w:val="24"/>
        </w:rPr>
      </w:pPr>
      <w:r w:rsidRPr="001A06A3">
        <w:rPr>
          <w:rFonts w:ascii="Times New Roman" w:hAnsi="Times New Roman" w:cs="Times New Roman"/>
          <w:sz w:val="24"/>
        </w:rPr>
        <w:t>Lee, K., &amp; Kim, J. (2019). Mitigating crack propagation in concrete using natural fibers. Concrete Research and Innovation, 12(6), 520–532.</w:t>
      </w:r>
    </w:p>
    <w:p w14:paraId="58AF124C" w14:textId="77777777" w:rsidR="001A06A3" w:rsidRPr="001A06A3" w:rsidRDefault="001A06A3" w:rsidP="001A06A3">
      <w:pPr>
        <w:widowControl/>
        <w:spacing w:after="0" w:line="240" w:lineRule="auto"/>
        <w:ind w:left="720" w:hanging="720"/>
        <w:rPr>
          <w:rFonts w:ascii="Times New Roman" w:hAnsi="Times New Roman" w:cs="Times New Roman"/>
          <w:sz w:val="24"/>
        </w:rPr>
      </w:pPr>
      <w:r w:rsidRPr="001A06A3">
        <w:rPr>
          <w:rFonts w:ascii="Times New Roman" w:hAnsi="Times New Roman" w:cs="Times New Roman"/>
          <w:sz w:val="24"/>
        </w:rPr>
        <w:t xml:space="preserve">Obi C. Mac-Donald, Nwafor C. Cajetan, </w:t>
      </w: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I. </w:t>
      </w:r>
      <w:proofErr w:type="gramStart"/>
      <w:r w:rsidRPr="001A06A3">
        <w:rPr>
          <w:rFonts w:ascii="Times New Roman" w:hAnsi="Times New Roman" w:cs="Times New Roman"/>
          <w:sz w:val="24"/>
        </w:rPr>
        <w:t>Emmanuel(</w:t>
      </w:r>
      <w:proofErr w:type="gramEnd"/>
      <w:r w:rsidRPr="001A06A3">
        <w:rPr>
          <w:rFonts w:ascii="Times New Roman" w:hAnsi="Times New Roman" w:cs="Times New Roman"/>
          <w:sz w:val="24"/>
        </w:rPr>
        <w:t xml:space="preserve">2023) “Structural Characteristics of Concrete Produced with Coal Ash and Jute </w:t>
      </w:r>
      <w:proofErr w:type="spellStart"/>
      <w:r w:rsidRPr="001A06A3">
        <w:rPr>
          <w:rFonts w:ascii="Times New Roman" w:hAnsi="Times New Roman" w:cs="Times New Roman"/>
          <w:sz w:val="24"/>
        </w:rPr>
        <w:t>Fibre</w:t>
      </w:r>
      <w:proofErr w:type="spellEnd"/>
      <w:r w:rsidRPr="001A06A3">
        <w:rPr>
          <w:rFonts w:ascii="Times New Roman" w:hAnsi="Times New Roman" w:cs="Times New Roman"/>
          <w:sz w:val="24"/>
        </w:rPr>
        <w:t xml:space="preserve"> for Sustainable Engineering” International Journal of Innovative Research in Science, Engineering and Technology (IJIRSET) Vol. 12, Issue 11, pp. 13137-13143.</w:t>
      </w:r>
    </w:p>
    <w:p w14:paraId="4F5DC786" w14:textId="77777777" w:rsidR="001A06A3" w:rsidRPr="001A06A3" w:rsidRDefault="001A06A3" w:rsidP="001A06A3">
      <w:pPr>
        <w:pStyle w:val="ListParagraph1"/>
        <w:ind w:hanging="720"/>
        <w:rPr>
          <w:rFonts w:ascii="Times New Roman" w:hAnsi="Times New Roman" w:cs="Times New Roman"/>
          <w:sz w:val="24"/>
        </w:rPr>
      </w:pPr>
      <w:r w:rsidRPr="001A06A3">
        <w:rPr>
          <w:rFonts w:ascii="Times New Roman" w:hAnsi="Times New Roman" w:cs="Times New Roman"/>
          <w:sz w:val="24"/>
        </w:rPr>
        <w:lastRenderedPageBreak/>
        <w:t>Ogunbiyi, O., Adebayo, R., &amp; Ajayi, S. (2021). Durability of natural fiber-reinforced concrete in water management systems. Water Infrastructure Engineering, 9(4), 280–295.</w:t>
      </w:r>
    </w:p>
    <w:p w14:paraId="5BBC3852" w14:textId="77777777" w:rsidR="001A06A3" w:rsidRPr="001A06A3" w:rsidRDefault="001A06A3" w:rsidP="001A06A3">
      <w:pPr>
        <w:pStyle w:val="Default"/>
        <w:ind w:left="720" w:hanging="720"/>
        <w:jc w:val="both"/>
      </w:pPr>
      <w:proofErr w:type="spellStart"/>
      <w:r w:rsidRPr="001A06A3">
        <w:t>Ogunjiofor</w:t>
      </w:r>
      <w:proofErr w:type="spellEnd"/>
      <w:r w:rsidRPr="001A06A3">
        <w:t xml:space="preserve"> E.I. (2020) “</w:t>
      </w:r>
      <w:r w:rsidRPr="001A06A3">
        <w:rPr>
          <w:bCs/>
        </w:rPr>
        <w:t>Possibility of Usage of Seawater for Mixing and Curing of Concrete in Salty Water Localities” Journal of Engineering Research and Reports, Vol. 19(3), pp. 19 – 27.</w:t>
      </w:r>
    </w:p>
    <w:p w14:paraId="5EC9770E" w14:textId="77777777" w:rsidR="001A06A3" w:rsidRPr="001A06A3" w:rsidRDefault="001A06A3" w:rsidP="001A06A3">
      <w:pPr>
        <w:pStyle w:val="Default"/>
        <w:ind w:left="720" w:hanging="720"/>
        <w:jc w:val="both"/>
      </w:pPr>
      <w:proofErr w:type="spellStart"/>
      <w:r w:rsidRPr="001A06A3">
        <w:t>Ogunjiofor</w:t>
      </w:r>
      <w:proofErr w:type="spellEnd"/>
      <w:r w:rsidRPr="001A06A3">
        <w:t xml:space="preserve"> E.I. (2020) “</w:t>
      </w:r>
      <w:r w:rsidRPr="001A06A3">
        <w:rPr>
          <w:bCs/>
        </w:rPr>
        <w:t>Solution of Rectangular Plate on Winkler’s Elastic Foundation Using Characteristic Orthogonal Polynomials” Saudi Journal of Civil Engineering, Vol. 4(8), pp. 119 – 124.</w:t>
      </w:r>
    </w:p>
    <w:p w14:paraId="71E9490C"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and </w:t>
      </w:r>
      <w:proofErr w:type="spellStart"/>
      <w:r w:rsidRPr="001A06A3">
        <w:rPr>
          <w:rFonts w:ascii="Times New Roman" w:hAnsi="Times New Roman" w:cs="Times New Roman"/>
          <w:sz w:val="24"/>
        </w:rPr>
        <w:t>Nwoji</w:t>
      </w:r>
      <w:proofErr w:type="spellEnd"/>
      <w:r w:rsidRPr="001A06A3">
        <w:rPr>
          <w:rFonts w:ascii="Times New Roman" w:hAnsi="Times New Roman" w:cs="Times New Roman"/>
          <w:sz w:val="24"/>
        </w:rPr>
        <w:t xml:space="preserve"> C.U. (2017). “Analytical bending solution of all clamped isotropic rectangular plate on Winkler’s foundation using characteristic orthogonal polynomial” Nigerian Journal of Technology, Vol. 36, pp 724 – 728.</w:t>
      </w:r>
    </w:p>
    <w:p w14:paraId="1DA43FF5"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(2017) “Solution of SSSS rectangular plate on Winkler’s elastic foundation using characteristic orthogonal </w:t>
      </w:r>
      <w:proofErr w:type="gramStart"/>
      <w:r w:rsidRPr="001A06A3">
        <w:rPr>
          <w:rFonts w:ascii="Times New Roman" w:hAnsi="Times New Roman" w:cs="Times New Roman"/>
          <w:sz w:val="24"/>
        </w:rPr>
        <w:t>polynomials”  International</w:t>
      </w:r>
      <w:proofErr w:type="gramEnd"/>
      <w:r w:rsidRPr="001A06A3">
        <w:rPr>
          <w:rFonts w:ascii="Times New Roman" w:hAnsi="Times New Roman" w:cs="Times New Roman"/>
          <w:sz w:val="24"/>
        </w:rPr>
        <w:t xml:space="preserve"> conference on engineering adaptation and policy reforms Vol 3, pp 94-102. (ICEAPR 2017) May, 2017</w:t>
      </w:r>
    </w:p>
    <w:p w14:paraId="41365160"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I. Emmanuel, </w:t>
      </w:r>
      <w:proofErr w:type="spellStart"/>
      <w:r w:rsidRPr="001A06A3">
        <w:rPr>
          <w:rFonts w:ascii="Times New Roman" w:hAnsi="Times New Roman" w:cs="Times New Roman"/>
          <w:sz w:val="24"/>
        </w:rPr>
        <w:t>Ezeokonkwo</w:t>
      </w:r>
      <w:proofErr w:type="spellEnd"/>
      <w:r w:rsidRPr="001A06A3">
        <w:rPr>
          <w:rFonts w:ascii="Times New Roman" w:hAnsi="Times New Roman" w:cs="Times New Roman"/>
          <w:sz w:val="24"/>
        </w:rPr>
        <w:t xml:space="preserve"> A. Joseph, </w:t>
      </w:r>
      <w:proofErr w:type="spellStart"/>
      <w:r w:rsidRPr="001A06A3">
        <w:rPr>
          <w:rFonts w:ascii="Times New Roman" w:hAnsi="Times New Roman" w:cs="Times New Roman"/>
          <w:sz w:val="24"/>
        </w:rPr>
        <w:t>Emefo</w:t>
      </w:r>
      <w:proofErr w:type="spellEnd"/>
      <w:r w:rsidRPr="001A06A3">
        <w:rPr>
          <w:rFonts w:ascii="Times New Roman" w:hAnsi="Times New Roman" w:cs="Times New Roman"/>
          <w:sz w:val="24"/>
        </w:rPr>
        <w:t xml:space="preserve"> O. Chukwuebuka (2023) “Advocacy for the Production of Geopolymer Concrete Using Plantain Fiber and Coal Ash” International Journal of Innovative Research in Science, Engineering and Technology (IJIRSET) Vol. </w:t>
      </w:r>
      <w:proofErr w:type="gramStart"/>
      <w:r w:rsidRPr="001A06A3">
        <w:rPr>
          <w:rFonts w:ascii="Times New Roman" w:hAnsi="Times New Roman" w:cs="Times New Roman"/>
          <w:sz w:val="24"/>
        </w:rPr>
        <w:t>12,Issue</w:t>
      </w:r>
      <w:proofErr w:type="gramEnd"/>
      <w:r w:rsidRPr="001A06A3">
        <w:rPr>
          <w:rFonts w:ascii="Times New Roman" w:hAnsi="Times New Roman" w:cs="Times New Roman"/>
          <w:sz w:val="24"/>
        </w:rPr>
        <w:t xml:space="preserve"> 11, pp. 13144-13149.</w:t>
      </w:r>
    </w:p>
    <w:p w14:paraId="5BDCB2A1"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I. Emmanuel, </w:t>
      </w:r>
      <w:proofErr w:type="spellStart"/>
      <w:r w:rsidRPr="001A06A3">
        <w:rPr>
          <w:rFonts w:ascii="Times New Roman" w:hAnsi="Times New Roman" w:cs="Times New Roman"/>
          <w:sz w:val="24"/>
        </w:rPr>
        <w:t>Ezewudo</w:t>
      </w:r>
      <w:proofErr w:type="spellEnd"/>
      <w:r w:rsidRPr="001A06A3">
        <w:rPr>
          <w:rFonts w:ascii="Times New Roman" w:hAnsi="Times New Roman" w:cs="Times New Roman"/>
          <w:sz w:val="24"/>
        </w:rPr>
        <w:t xml:space="preserve"> T.I, </w:t>
      </w:r>
      <w:proofErr w:type="spellStart"/>
      <w:r w:rsidRPr="001A06A3">
        <w:rPr>
          <w:rFonts w:ascii="Times New Roman" w:hAnsi="Times New Roman" w:cs="Times New Roman"/>
          <w:sz w:val="24"/>
        </w:rPr>
        <w:t>Udeolisa</w:t>
      </w:r>
      <w:proofErr w:type="spellEnd"/>
      <w:r w:rsidRPr="001A06A3">
        <w:rPr>
          <w:rFonts w:ascii="Times New Roman" w:hAnsi="Times New Roman" w:cs="Times New Roman"/>
          <w:sz w:val="24"/>
        </w:rPr>
        <w:t xml:space="preserve"> N.C. (2023) “Characteristics </w:t>
      </w:r>
      <w:proofErr w:type="gramStart"/>
      <w:r w:rsidRPr="001A06A3">
        <w:rPr>
          <w:rFonts w:ascii="Times New Roman" w:hAnsi="Times New Roman" w:cs="Times New Roman"/>
          <w:sz w:val="24"/>
        </w:rPr>
        <w:t>Of</w:t>
      </w:r>
      <w:proofErr w:type="gramEnd"/>
      <w:r w:rsidRPr="001A06A3">
        <w:rPr>
          <w:rFonts w:ascii="Times New Roman" w:hAnsi="Times New Roman" w:cs="Times New Roman"/>
          <w:sz w:val="24"/>
        </w:rPr>
        <w:t xml:space="preserve"> Geopolymer Concrete Produced using Banana Fiber and Coal Ash” International Research Journal of </w:t>
      </w:r>
      <w:proofErr w:type="spellStart"/>
      <w:r w:rsidRPr="001A06A3">
        <w:rPr>
          <w:rFonts w:ascii="Times New Roman" w:hAnsi="Times New Roman" w:cs="Times New Roman"/>
          <w:sz w:val="24"/>
        </w:rPr>
        <w:t>Mordernization</w:t>
      </w:r>
      <w:proofErr w:type="spellEnd"/>
      <w:r w:rsidRPr="001A06A3">
        <w:rPr>
          <w:rFonts w:ascii="Times New Roman" w:hAnsi="Times New Roman" w:cs="Times New Roman"/>
          <w:sz w:val="24"/>
        </w:rPr>
        <w:t xml:space="preserve"> in Engineering Technology and Science Vol. 5, Issue 12, pp. 2248-2254.</w:t>
      </w:r>
    </w:p>
    <w:p w14:paraId="3CBDB3C3"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I. Emmanuel, </w:t>
      </w:r>
      <w:proofErr w:type="spellStart"/>
      <w:r w:rsidRPr="001A06A3">
        <w:rPr>
          <w:rFonts w:ascii="Times New Roman" w:hAnsi="Times New Roman" w:cs="Times New Roman"/>
          <w:sz w:val="24"/>
        </w:rPr>
        <w:t>MarkPromise</w:t>
      </w:r>
      <w:proofErr w:type="spellEnd"/>
      <w:r w:rsidRPr="001A06A3">
        <w:rPr>
          <w:rFonts w:ascii="Times New Roman" w:hAnsi="Times New Roman" w:cs="Times New Roman"/>
          <w:sz w:val="24"/>
        </w:rPr>
        <w:t xml:space="preserve"> N. </w:t>
      </w:r>
      <w:proofErr w:type="spellStart"/>
      <w:r w:rsidRPr="001A06A3">
        <w:rPr>
          <w:rFonts w:ascii="Times New Roman" w:hAnsi="Times New Roman" w:cs="Times New Roman"/>
          <w:sz w:val="24"/>
        </w:rPr>
        <w:t>Maduanusi</w:t>
      </w:r>
      <w:proofErr w:type="spellEnd"/>
      <w:r w:rsidRPr="001A06A3">
        <w:rPr>
          <w:rFonts w:ascii="Times New Roman" w:hAnsi="Times New Roman" w:cs="Times New Roman"/>
          <w:sz w:val="24"/>
        </w:rPr>
        <w:t xml:space="preserve"> and </w:t>
      </w:r>
      <w:proofErr w:type="spellStart"/>
      <w:r w:rsidRPr="001A06A3">
        <w:rPr>
          <w:rFonts w:ascii="Times New Roman" w:hAnsi="Times New Roman" w:cs="Times New Roman"/>
          <w:sz w:val="24"/>
        </w:rPr>
        <w:t>Eloka</w:t>
      </w:r>
      <w:proofErr w:type="spellEnd"/>
      <w:r w:rsidRPr="001A06A3">
        <w:rPr>
          <w:rFonts w:ascii="Times New Roman" w:hAnsi="Times New Roman" w:cs="Times New Roman"/>
          <w:sz w:val="24"/>
        </w:rPr>
        <w:t xml:space="preserve"> A. </w:t>
      </w:r>
      <w:proofErr w:type="spellStart"/>
      <w:r w:rsidRPr="001A06A3">
        <w:rPr>
          <w:rFonts w:ascii="Times New Roman" w:hAnsi="Times New Roman" w:cs="Times New Roman"/>
          <w:sz w:val="24"/>
        </w:rPr>
        <w:t>Odiari</w:t>
      </w:r>
      <w:proofErr w:type="spellEnd"/>
      <w:r w:rsidRPr="001A06A3">
        <w:rPr>
          <w:rFonts w:ascii="Times New Roman" w:hAnsi="Times New Roman" w:cs="Times New Roman"/>
          <w:sz w:val="24"/>
        </w:rPr>
        <w:t xml:space="preserve"> (2023) “Production of Geopolymer Concrete using Bamboo Fiber and Coal </w:t>
      </w:r>
      <w:proofErr w:type="gramStart"/>
      <w:r w:rsidRPr="001A06A3">
        <w:rPr>
          <w:rFonts w:ascii="Times New Roman" w:hAnsi="Times New Roman" w:cs="Times New Roman"/>
          <w:sz w:val="24"/>
        </w:rPr>
        <w:t>Ash”  International</w:t>
      </w:r>
      <w:proofErr w:type="gramEnd"/>
      <w:r w:rsidRPr="001A06A3">
        <w:rPr>
          <w:rFonts w:ascii="Times New Roman" w:hAnsi="Times New Roman" w:cs="Times New Roman"/>
          <w:sz w:val="24"/>
        </w:rPr>
        <w:t xml:space="preserve"> journal of Innovative Science and Research Vol. 8, Issue 11, pp. 2058-2064.</w:t>
      </w:r>
    </w:p>
    <w:p w14:paraId="54A6218C"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I. Emmanuel, </w:t>
      </w:r>
      <w:proofErr w:type="spellStart"/>
      <w:r w:rsidRPr="001A06A3">
        <w:rPr>
          <w:rFonts w:ascii="Times New Roman" w:hAnsi="Times New Roman" w:cs="Times New Roman"/>
          <w:sz w:val="24"/>
        </w:rPr>
        <w:t>Nzenwa</w:t>
      </w:r>
      <w:proofErr w:type="spellEnd"/>
      <w:r w:rsidRPr="001A06A3">
        <w:rPr>
          <w:rFonts w:ascii="Times New Roman" w:hAnsi="Times New Roman" w:cs="Times New Roman"/>
          <w:sz w:val="24"/>
        </w:rPr>
        <w:t xml:space="preserve"> I. David, Ugochukwu O. Kingsley, Afamefuna C. Chukwuemeka (2023) “Reduction of Thermal Cracking in Concrete Through the use of Coal Ash as a Partial Replacement for OPC” International journal of Innovative Science and Research </w:t>
      </w:r>
      <w:proofErr w:type="gramStart"/>
      <w:r w:rsidRPr="001A06A3">
        <w:rPr>
          <w:rFonts w:ascii="Times New Roman" w:hAnsi="Times New Roman" w:cs="Times New Roman"/>
          <w:sz w:val="24"/>
        </w:rPr>
        <w:t>Technology  Vol.</w:t>
      </w:r>
      <w:proofErr w:type="gramEnd"/>
      <w:r w:rsidRPr="001A06A3">
        <w:rPr>
          <w:rFonts w:ascii="Times New Roman" w:hAnsi="Times New Roman" w:cs="Times New Roman"/>
          <w:sz w:val="24"/>
        </w:rPr>
        <w:t>8, Issue 12, pp. 756-760.</w:t>
      </w:r>
    </w:p>
    <w:p w14:paraId="0461CC4F"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E.I. and Ayodele F.O. (2023) “Utilization of Response Surface Methodology in Optimization of locally sourced Aggregates” Journal of Asian Scientific Research, Vol. 13, Issue 1, pp. 54 – 67.</w:t>
      </w:r>
    </w:p>
    <w:p w14:paraId="36E79B03"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w:t>
      </w:r>
      <w:proofErr w:type="spellStart"/>
      <w:r w:rsidRPr="001A06A3">
        <w:rPr>
          <w:rFonts w:ascii="Times New Roman" w:hAnsi="Times New Roman" w:cs="Times New Roman"/>
          <w:sz w:val="24"/>
        </w:rPr>
        <w:t>Agbataekwe</w:t>
      </w:r>
      <w:proofErr w:type="spellEnd"/>
      <w:r w:rsidRPr="001A06A3">
        <w:rPr>
          <w:rFonts w:ascii="Times New Roman" w:hAnsi="Times New Roman" w:cs="Times New Roman"/>
          <w:sz w:val="24"/>
        </w:rPr>
        <w:t xml:space="preserve"> E. and </w:t>
      </w:r>
      <w:proofErr w:type="spellStart"/>
      <w:r w:rsidRPr="001A06A3">
        <w:rPr>
          <w:rFonts w:ascii="Times New Roman" w:hAnsi="Times New Roman" w:cs="Times New Roman"/>
          <w:sz w:val="24"/>
        </w:rPr>
        <w:t>Ohizu</w:t>
      </w:r>
      <w:proofErr w:type="spellEnd"/>
      <w:r w:rsidRPr="001A06A3">
        <w:rPr>
          <w:rFonts w:ascii="Times New Roman" w:hAnsi="Times New Roman" w:cs="Times New Roman"/>
          <w:sz w:val="24"/>
        </w:rPr>
        <w:t xml:space="preserve"> E. (2023) “Assessment of the Mechanical properties of steel fiber reinforced concrete for Low-Cost </w:t>
      </w:r>
      <w:proofErr w:type="gramStart"/>
      <w:r w:rsidRPr="001A06A3">
        <w:rPr>
          <w:rFonts w:ascii="Times New Roman" w:hAnsi="Times New Roman" w:cs="Times New Roman"/>
          <w:sz w:val="24"/>
        </w:rPr>
        <w:t>Construction  ”</w:t>
      </w:r>
      <w:proofErr w:type="gramEnd"/>
      <w:r w:rsidRPr="001A06A3">
        <w:rPr>
          <w:rFonts w:ascii="Times New Roman" w:hAnsi="Times New Roman" w:cs="Times New Roman"/>
          <w:sz w:val="24"/>
        </w:rPr>
        <w:t xml:space="preserve">  American Journal of Innovation in Science and Engineering (AJISE), Vol. 2, Issue 1, pp. 51 – 56.</w:t>
      </w:r>
    </w:p>
    <w:p w14:paraId="6E329149"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w:t>
      </w:r>
      <w:proofErr w:type="spellStart"/>
      <w:r w:rsidRPr="001A06A3">
        <w:rPr>
          <w:rFonts w:ascii="Times New Roman" w:hAnsi="Times New Roman" w:cs="Times New Roman"/>
          <w:sz w:val="24"/>
        </w:rPr>
        <w:t>Amete</w:t>
      </w:r>
      <w:proofErr w:type="spellEnd"/>
      <w:r w:rsidRPr="001A06A3">
        <w:rPr>
          <w:rFonts w:ascii="Times New Roman" w:hAnsi="Times New Roman" w:cs="Times New Roman"/>
          <w:sz w:val="24"/>
        </w:rPr>
        <w:t xml:space="preserve"> D. C. and </w:t>
      </w:r>
      <w:proofErr w:type="spellStart"/>
      <w:r w:rsidRPr="001A06A3">
        <w:rPr>
          <w:rFonts w:ascii="Times New Roman" w:hAnsi="Times New Roman" w:cs="Times New Roman"/>
          <w:sz w:val="24"/>
        </w:rPr>
        <w:t>Nwabunwanne</w:t>
      </w:r>
      <w:proofErr w:type="spellEnd"/>
      <w:r w:rsidRPr="001A06A3">
        <w:rPr>
          <w:rFonts w:ascii="Times New Roman" w:hAnsi="Times New Roman" w:cs="Times New Roman"/>
          <w:sz w:val="24"/>
        </w:rPr>
        <w:t xml:space="preserve"> J.C. (2023) “Structural </w:t>
      </w:r>
      <w:proofErr w:type="spellStart"/>
      <w:r w:rsidRPr="001A06A3">
        <w:rPr>
          <w:rFonts w:ascii="Times New Roman" w:hAnsi="Times New Roman" w:cs="Times New Roman"/>
          <w:sz w:val="24"/>
        </w:rPr>
        <w:t>Behaviour</w:t>
      </w:r>
      <w:proofErr w:type="spellEnd"/>
      <w:r w:rsidRPr="001A06A3">
        <w:rPr>
          <w:rFonts w:ascii="Times New Roman" w:hAnsi="Times New Roman" w:cs="Times New Roman"/>
          <w:sz w:val="24"/>
        </w:rPr>
        <w:t xml:space="preserve"> of Concrete Produced Using Palm Kernel Shell (PKS) as a Partial Substitute for Coarse Aggregate” American Journal of Innovation in Science and Engineering (AJISE), Vol. 2, Issue 1, pp. 1 – 7.</w:t>
      </w:r>
    </w:p>
    <w:p w14:paraId="24FC9D80"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lastRenderedPageBreak/>
        <w:t>Ogunjiofor</w:t>
      </w:r>
      <w:proofErr w:type="spellEnd"/>
      <w:r w:rsidRPr="001A06A3">
        <w:rPr>
          <w:rFonts w:ascii="Times New Roman" w:hAnsi="Times New Roman" w:cs="Times New Roman"/>
          <w:sz w:val="24"/>
        </w:rPr>
        <w:t xml:space="preserve">, E.I., Okoye N.G. and </w:t>
      </w:r>
      <w:proofErr w:type="spellStart"/>
      <w:r w:rsidRPr="001A06A3">
        <w:rPr>
          <w:rFonts w:ascii="Times New Roman" w:hAnsi="Times New Roman" w:cs="Times New Roman"/>
          <w:sz w:val="24"/>
        </w:rPr>
        <w:t>Ezeonyi</w:t>
      </w:r>
      <w:proofErr w:type="spellEnd"/>
      <w:r w:rsidRPr="001A06A3">
        <w:rPr>
          <w:rFonts w:ascii="Times New Roman" w:hAnsi="Times New Roman" w:cs="Times New Roman"/>
          <w:sz w:val="24"/>
        </w:rPr>
        <w:t xml:space="preserve"> I.E. (2023) “Analysis of Safety </w:t>
      </w:r>
      <w:proofErr w:type="spellStart"/>
      <w:r w:rsidRPr="001A06A3">
        <w:rPr>
          <w:rFonts w:ascii="Times New Roman" w:hAnsi="Times New Roman" w:cs="Times New Roman"/>
          <w:sz w:val="24"/>
        </w:rPr>
        <w:t>Behaviour</w:t>
      </w:r>
      <w:proofErr w:type="spellEnd"/>
      <w:r w:rsidRPr="001A06A3">
        <w:rPr>
          <w:rFonts w:ascii="Times New Roman" w:hAnsi="Times New Roman" w:cs="Times New Roman"/>
          <w:sz w:val="24"/>
        </w:rPr>
        <w:t xml:space="preserve"> of workers Under Small-Scale Construction site: A case study of Anambra </w:t>
      </w:r>
      <w:proofErr w:type="gramStart"/>
      <w:r w:rsidRPr="001A06A3">
        <w:rPr>
          <w:rFonts w:ascii="Times New Roman" w:hAnsi="Times New Roman" w:cs="Times New Roman"/>
          <w:sz w:val="24"/>
        </w:rPr>
        <w:t>State”  American</w:t>
      </w:r>
      <w:proofErr w:type="gramEnd"/>
      <w:r w:rsidRPr="001A06A3">
        <w:rPr>
          <w:rFonts w:ascii="Times New Roman" w:hAnsi="Times New Roman" w:cs="Times New Roman"/>
          <w:sz w:val="24"/>
        </w:rPr>
        <w:t xml:space="preserve"> Journal of Interdisciplinary Research and Innovation (AJIRI), Vol. 2, Issue 2, pp. 44 – 50.</w:t>
      </w:r>
    </w:p>
    <w:p w14:paraId="0A32F445"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w:t>
      </w:r>
      <w:proofErr w:type="spellStart"/>
      <w:r w:rsidRPr="001A06A3">
        <w:rPr>
          <w:rFonts w:ascii="Times New Roman" w:hAnsi="Times New Roman" w:cs="Times New Roman"/>
          <w:sz w:val="24"/>
        </w:rPr>
        <w:t>Onuh</w:t>
      </w:r>
      <w:proofErr w:type="spellEnd"/>
      <w:r w:rsidRPr="001A06A3">
        <w:rPr>
          <w:rFonts w:ascii="Times New Roman" w:hAnsi="Times New Roman" w:cs="Times New Roman"/>
          <w:sz w:val="24"/>
        </w:rPr>
        <w:t xml:space="preserve"> R. and Ojukwu K.C. (2023) “Compressive Strength Development of Concrete Produced with Partial Replacement of Fine Aggregate with Crushed Glass” World Wide Journal of Multidisciplinary Research and Development (WWJMRD), Vol. 9, Issue 1, pp. 91 – 96.</w:t>
      </w:r>
    </w:p>
    <w:p w14:paraId="5FD1BA74" w14:textId="77777777" w:rsidR="001A06A3" w:rsidRPr="001A06A3" w:rsidRDefault="001A06A3" w:rsidP="001A06A3">
      <w:pPr>
        <w:widowControl/>
        <w:spacing w:after="0" w:line="240" w:lineRule="auto"/>
        <w:ind w:left="720" w:hanging="720"/>
        <w:rPr>
          <w:rFonts w:ascii="Times New Roman" w:hAnsi="Times New Roman" w:cs="Times New Roman"/>
          <w:sz w:val="24"/>
        </w:rPr>
      </w:pPr>
      <w:proofErr w:type="spellStart"/>
      <w:r w:rsidRPr="001A06A3">
        <w:rPr>
          <w:rFonts w:ascii="Times New Roman" w:hAnsi="Times New Roman" w:cs="Times New Roman"/>
          <w:sz w:val="24"/>
        </w:rPr>
        <w:t>Ogunjiofor</w:t>
      </w:r>
      <w:proofErr w:type="spellEnd"/>
      <w:r w:rsidRPr="001A06A3">
        <w:rPr>
          <w:rFonts w:ascii="Times New Roman" w:hAnsi="Times New Roman" w:cs="Times New Roman"/>
          <w:sz w:val="24"/>
        </w:rPr>
        <w:t xml:space="preserve">, E.I., </w:t>
      </w:r>
      <w:proofErr w:type="spellStart"/>
      <w:r w:rsidRPr="001A06A3">
        <w:rPr>
          <w:rFonts w:ascii="Times New Roman" w:hAnsi="Times New Roman" w:cs="Times New Roman"/>
          <w:sz w:val="24"/>
        </w:rPr>
        <w:t>Onwunduba</w:t>
      </w:r>
      <w:proofErr w:type="spellEnd"/>
      <w:r w:rsidRPr="001A06A3">
        <w:rPr>
          <w:rFonts w:ascii="Times New Roman" w:hAnsi="Times New Roman" w:cs="Times New Roman"/>
          <w:sz w:val="24"/>
        </w:rPr>
        <w:t xml:space="preserve"> C.J, Okpala I.J (2023) “Sustainable Production of Building Blocks using A Recycled Plastic </w:t>
      </w:r>
      <w:proofErr w:type="gramStart"/>
      <w:r w:rsidRPr="001A06A3">
        <w:rPr>
          <w:rFonts w:ascii="Times New Roman" w:hAnsi="Times New Roman" w:cs="Times New Roman"/>
          <w:sz w:val="24"/>
        </w:rPr>
        <w:t>Waste”  International</w:t>
      </w:r>
      <w:proofErr w:type="gramEnd"/>
      <w:r w:rsidRPr="001A06A3">
        <w:rPr>
          <w:rFonts w:ascii="Times New Roman" w:hAnsi="Times New Roman" w:cs="Times New Roman"/>
          <w:sz w:val="24"/>
        </w:rPr>
        <w:t xml:space="preserve"> Journal for research in Applied Science &amp; Engineering Technology (IJRASET) Vol. 11, Issue XII, pp. 2346-2354.</w:t>
      </w:r>
    </w:p>
    <w:p w14:paraId="0BEAE79C" w14:textId="77777777" w:rsidR="001A06A3" w:rsidRPr="001A06A3" w:rsidRDefault="001A06A3" w:rsidP="001A06A3">
      <w:pPr>
        <w:pStyle w:val="ListParagraph1"/>
        <w:ind w:hanging="720"/>
        <w:rPr>
          <w:rFonts w:ascii="Times New Roman" w:hAnsi="Times New Roman" w:cs="Times New Roman"/>
          <w:sz w:val="24"/>
        </w:rPr>
      </w:pPr>
      <w:r w:rsidRPr="001A06A3">
        <w:rPr>
          <w:rFonts w:ascii="Times New Roman" w:hAnsi="Times New Roman" w:cs="Times New Roman"/>
          <w:sz w:val="24"/>
        </w:rPr>
        <w:t>Patel, V., &amp; Shah, R. (2022). Sustainable alternatives for culvert construction: A focus on natural fiber reinforcement. Journal of Civil Infrastructure Research, 14(1), 95–108.</w:t>
      </w:r>
    </w:p>
    <w:p w14:paraId="4DC3FBA0" w14:textId="77777777" w:rsidR="001A06A3" w:rsidRPr="001A06A3" w:rsidRDefault="001A06A3" w:rsidP="001A06A3">
      <w:pPr>
        <w:pStyle w:val="ListParagraph1"/>
        <w:ind w:hanging="720"/>
        <w:rPr>
          <w:rFonts w:ascii="Times New Roman" w:hAnsi="Times New Roman" w:cs="Times New Roman"/>
          <w:sz w:val="24"/>
        </w:rPr>
      </w:pPr>
      <w:r w:rsidRPr="001A06A3">
        <w:rPr>
          <w:rFonts w:ascii="Times New Roman" w:hAnsi="Times New Roman" w:cs="Times New Roman"/>
          <w:sz w:val="24"/>
        </w:rPr>
        <w:t>Smith, J., &amp; Jones, R. (2018). The environmental impacts of traditional construction materials: A review. Journal of Sustainable Construction Materials, 10(2), 45–58.</w:t>
      </w:r>
    </w:p>
    <w:sectPr w:rsidR="001A06A3" w:rsidRPr="001A06A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E4D47" w14:textId="77777777" w:rsidR="00207936" w:rsidRDefault="00207936" w:rsidP="00032CEB">
      <w:pPr>
        <w:spacing w:after="0" w:line="240" w:lineRule="auto"/>
      </w:pPr>
      <w:r>
        <w:separator/>
      </w:r>
    </w:p>
  </w:endnote>
  <w:endnote w:type="continuationSeparator" w:id="0">
    <w:p w14:paraId="75302544" w14:textId="77777777" w:rsidR="00207936" w:rsidRDefault="00207936" w:rsidP="0003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DAD5F" w14:textId="77777777" w:rsidR="00032CEB" w:rsidRDefault="00032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2EF7B" w14:textId="77777777" w:rsidR="00032CEB" w:rsidRDefault="00032C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C7D5" w14:textId="77777777" w:rsidR="00032CEB" w:rsidRDefault="00032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D047D" w14:textId="77777777" w:rsidR="00207936" w:rsidRDefault="00207936" w:rsidP="00032CEB">
      <w:pPr>
        <w:spacing w:after="0" w:line="240" w:lineRule="auto"/>
      </w:pPr>
      <w:r>
        <w:separator/>
      </w:r>
    </w:p>
  </w:footnote>
  <w:footnote w:type="continuationSeparator" w:id="0">
    <w:p w14:paraId="0FE3972A" w14:textId="77777777" w:rsidR="00207936" w:rsidRDefault="00207936" w:rsidP="0003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AC333" w14:textId="7FBD43FF" w:rsidR="00032CEB" w:rsidRDefault="00032CEB">
    <w:pPr>
      <w:pStyle w:val="Header"/>
    </w:pPr>
    <w:r>
      <w:rPr>
        <w:noProof/>
      </w:rPr>
      <w:pict w14:anchorId="4F9E1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299391"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38BB" w14:textId="016A9760" w:rsidR="00032CEB" w:rsidRDefault="00032CEB">
    <w:pPr>
      <w:pStyle w:val="Header"/>
    </w:pPr>
    <w:r>
      <w:rPr>
        <w:noProof/>
      </w:rPr>
      <w:pict w14:anchorId="7E544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299392"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0FDE4" w14:textId="7F27C251" w:rsidR="00032CEB" w:rsidRDefault="00032CEB">
    <w:pPr>
      <w:pStyle w:val="Header"/>
    </w:pPr>
    <w:r>
      <w:rPr>
        <w:noProof/>
      </w:rPr>
      <w:pict w14:anchorId="5EFF31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299390"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2B34D5"/>
    <w:multiLevelType w:val="multilevel"/>
    <w:tmpl w:val="2F2B34D5"/>
    <w:lvl w:ilvl="0">
      <w:start w:val="1"/>
      <w:numFmt w:val="decimal"/>
      <w:lvlText w:val="%1."/>
      <w:lvlJc w:val="left"/>
      <w:pPr>
        <w:ind w:left="840" w:hanging="42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 w15:restartNumberingAfterBreak="0">
    <w:nsid w:val="44CF6B9F"/>
    <w:multiLevelType w:val="multilevel"/>
    <w:tmpl w:val="209A3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6355CB"/>
    <w:multiLevelType w:val="multilevel"/>
    <w:tmpl w:val="4B6355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442AD4"/>
    <w:multiLevelType w:val="singleLevel"/>
    <w:tmpl w:val="67442AD4"/>
    <w:lvl w:ilvl="0">
      <w:start w:val="1"/>
      <w:numFmt w:val="decimal"/>
      <w:lvlText w:val="%1."/>
      <w:lvlJc w:val="left"/>
    </w:lvl>
  </w:abstractNum>
  <w:abstractNum w:abstractNumId="4" w15:restartNumberingAfterBreak="0">
    <w:nsid w:val="67448689"/>
    <w:multiLevelType w:val="singleLevel"/>
    <w:tmpl w:val="67448689"/>
    <w:lvl w:ilvl="0">
      <w:start w:val="4"/>
      <w:numFmt w:val="decimal"/>
      <w:lvlText w:val="%1."/>
      <w:lvlJc w:val="left"/>
    </w:lvl>
  </w:abstractNum>
  <w:abstractNum w:abstractNumId="5" w15:restartNumberingAfterBreak="0">
    <w:nsid w:val="74861578"/>
    <w:multiLevelType w:val="hybridMultilevel"/>
    <w:tmpl w:val="734CA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3431"/>
    <w:rsid w:val="00032CEB"/>
    <w:rsid w:val="001A06A3"/>
    <w:rsid w:val="00207936"/>
    <w:rsid w:val="004C71B4"/>
    <w:rsid w:val="005C1CCB"/>
    <w:rsid w:val="00C43431"/>
    <w:rsid w:val="00C64B98"/>
    <w:rsid w:val="00FE1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CAA5F59"/>
  <w15:docId w15:val="{4B638740-3FB3-4C95-87CA-AAECFFED0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Tahoma" w:hAnsi="Tahoma" w:cs="Tahoma"/>
      <w:sz w:val="16"/>
      <w:szCs w:val="16"/>
    </w:rPr>
  </w:style>
  <w:style w:type="table" w:styleId="TableGrid">
    <w:name w:val="Table Grid"/>
    <w:basedOn w:val="TableNormal"/>
    <w:uiPriority w:val="59"/>
    <w:pPr>
      <w:widowControl w:val="0"/>
      <w:spacing w:after="0" w:line="240" w:lineRule="auto"/>
    </w:pPr>
    <w:rPr>
      <w:rFonts w:ascii="Arial Unicode MS" w:eastAsia="Arial Unicode MS" w:hAnsi="Arial Unicode MS" w:cs="Arial Unicode MS"/>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rPr>
      <w:rFonts w:ascii="Tahoma" w:eastAsiaTheme="minorEastAsia" w:hAnsi="Tahoma" w:cs="Tahoma"/>
      <w:kern w:val="2"/>
      <w:sz w:val="16"/>
      <w:szCs w:val="16"/>
      <w:lang w:eastAsia="zh-CN"/>
    </w:rPr>
  </w:style>
  <w:style w:type="paragraph" w:customStyle="1" w:styleId="ListParagraph1">
    <w:name w:val="List Paragraph1"/>
    <w:basedOn w:val="Normal"/>
    <w:uiPriority w:val="99"/>
    <w:unhideWhenUsed/>
    <w:pPr>
      <w:ind w:left="720"/>
      <w:contextualSpacing/>
    </w:pPr>
  </w:style>
  <w:style w:type="paragraph" w:styleId="ListParagraph">
    <w:name w:val="List Paragraph"/>
    <w:basedOn w:val="Normal"/>
    <w:uiPriority w:val="34"/>
    <w:qFormat/>
    <w:rsid w:val="001A06A3"/>
    <w:pPr>
      <w:widowControl/>
      <w:spacing w:after="0" w:line="240" w:lineRule="auto"/>
      <w:ind w:left="720"/>
      <w:jc w:val="left"/>
    </w:pPr>
    <w:rPr>
      <w:rFonts w:ascii="Times New Roman" w:eastAsia="Times New Roman" w:hAnsi="Times New Roman" w:cs="Times New Roman"/>
      <w:kern w:val="0"/>
      <w:sz w:val="24"/>
      <w:lang w:eastAsia="en-US"/>
    </w:rPr>
  </w:style>
  <w:style w:type="paragraph" w:customStyle="1" w:styleId="Default">
    <w:name w:val="Default"/>
    <w:rsid w:val="001A06A3"/>
    <w:pPr>
      <w:autoSpaceDE w:val="0"/>
      <w:autoSpaceDN w:val="0"/>
      <w:adjustRightInd w:val="0"/>
      <w:spacing w:after="0" w:line="240" w:lineRule="auto"/>
    </w:pPr>
    <w:rPr>
      <w:rFonts w:eastAsia="Times New Roman"/>
      <w:color w:val="000000"/>
      <w:sz w:val="24"/>
      <w:szCs w:val="24"/>
    </w:rPr>
  </w:style>
  <w:style w:type="character" w:styleId="Hyperlink">
    <w:name w:val="Hyperlink"/>
    <w:basedOn w:val="DefaultParagraphFont"/>
    <w:rsid w:val="00C64B98"/>
    <w:rPr>
      <w:color w:val="0563C1" w:themeColor="hyperlink"/>
      <w:u w:val="single"/>
    </w:rPr>
  </w:style>
  <w:style w:type="character" w:styleId="UnresolvedMention">
    <w:name w:val="Unresolved Mention"/>
    <w:basedOn w:val="DefaultParagraphFont"/>
    <w:uiPriority w:val="99"/>
    <w:semiHidden/>
    <w:unhideWhenUsed/>
    <w:rsid w:val="00C64B98"/>
    <w:rPr>
      <w:color w:val="605E5C"/>
      <w:shd w:val="clear" w:color="auto" w:fill="E1DFDD"/>
    </w:rPr>
  </w:style>
  <w:style w:type="paragraph" w:styleId="Header">
    <w:name w:val="header"/>
    <w:basedOn w:val="Normal"/>
    <w:link w:val="HeaderChar"/>
    <w:rsid w:val="00032CEB"/>
    <w:pPr>
      <w:tabs>
        <w:tab w:val="center" w:pos="4680"/>
        <w:tab w:val="right" w:pos="9360"/>
      </w:tabs>
      <w:spacing w:after="0" w:line="240" w:lineRule="auto"/>
    </w:pPr>
  </w:style>
  <w:style w:type="character" w:customStyle="1" w:styleId="HeaderChar">
    <w:name w:val="Header Char"/>
    <w:basedOn w:val="DefaultParagraphFont"/>
    <w:link w:val="Header"/>
    <w:rsid w:val="00032CEB"/>
    <w:rPr>
      <w:rFonts w:asciiTheme="minorHAnsi" w:eastAsiaTheme="minorEastAsia" w:hAnsiTheme="minorHAnsi" w:cstheme="minorBidi"/>
      <w:kern w:val="2"/>
      <w:sz w:val="21"/>
      <w:szCs w:val="24"/>
      <w:lang w:eastAsia="zh-CN"/>
    </w:rPr>
  </w:style>
  <w:style w:type="paragraph" w:styleId="Footer">
    <w:name w:val="footer"/>
    <w:basedOn w:val="Normal"/>
    <w:link w:val="FooterChar"/>
    <w:rsid w:val="00032CEB"/>
    <w:pPr>
      <w:tabs>
        <w:tab w:val="center" w:pos="4680"/>
        <w:tab w:val="right" w:pos="9360"/>
      </w:tabs>
      <w:spacing w:after="0" w:line="240" w:lineRule="auto"/>
    </w:pPr>
  </w:style>
  <w:style w:type="character" w:customStyle="1" w:styleId="FooterChar">
    <w:name w:val="Footer Char"/>
    <w:basedOn w:val="DefaultParagraphFont"/>
    <w:link w:val="Footer"/>
    <w:rsid w:val="00032CEB"/>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73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4789</Words>
  <Characters>27298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SDI 1084</cp:lastModifiedBy>
  <cp:revision>5</cp:revision>
  <dcterms:created xsi:type="dcterms:W3CDTF">2025-02-16T00:08:00Z</dcterms:created>
  <dcterms:modified xsi:type="dcterms:W3CDTF">2025-02-17T06:49:00Z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3081-11.33.82</vt:lpwstr>
  </property>
  <property fmtid="{D5CDD505-2E9C-101B-9397-08002B2CF9AE}" pid="3" name="ICV">
    <vt:lpwstr>360D004BD1C34CFDB72B3F67951CEBA7_33</vt:lpwstr>
  </property>
</Properties>
</file>