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4BC5" w14:textId="77777777" w:rsidR="0067471D" w:rsidRPr="003C4FA8" w:rsidRDefault="0067471D" w:rsidP="003C4FA8">
      <w:pPr>
        <w:spacing w:after="0" w:line="360" w:lineRule="auto"/>
        <w:jc w:val="center"/>
        <w:rPr>
          <w:rFonts w:ascii="Times New Roman" w:hAnsi="Times New Roman" w:cs="Times New Roman"/>
          <w:b/>
          <w:sz w:val="24"/>
          <w:szCs w:val="24"/>
          <w:lang w:val="en-GB"/>
        </w:rPr>
      </w:pPr>
      <w:r w:rsidRPr="003C4FA8">
        <w:rPr>
          <w:rFonts w:ascii="Times New Roman" w:hAnsi="Times New Roman" w:cs="Times New Roman"/>
          <w:b/>
          <w:sz w:val="24"/>
          <w:szCs w:val="24"/>
          <w:lang w:val="en-GB"/>
        </w:rPr>
        <w:t>A Study on Marketing Efficiency and Constraints faced by the Horse Gram growers in Krishnagiri district, Tamil Nadu</w:t>
      </w:r>
    </w:p>
    <w:p w14:paraId="0098B1BF" w14:textId="77777777" w:rsidR="0002518D" w:rsidRDefault="0002518D" w:rsidP="003C4FA8">
      <w:pPr>
        <w:spacing w:after="0" w:line="360" w:lineRule="auto"/>
        <w:rPr>
          <w:rFonts w:ascii="Times New Roman" w:hAnsi="Times New Roman" w:cs="Times New Roman"/>
          <w:b/>
          <w:sz w:val="24"/>
          <w:szCs w:val="24"/>
          <w:lang w:val="en-GB"/>
        </w:rPr>
      </w:pPr>
    </w:p>
    <w:p w14:paraId="5AF2C9B8" w14:textId="77777777" w:rsidR="0002518D" w:rsidRDefault="0002518D" w:rsidP="003C4FA8">
      <w:pPr>
        <w:spacing w:after="0" w:line="360" w:lineRule="auto"/>
        <w:rPr>
          <w:rFonts w:ascii="Times New Roman" w:hAnsi="Times New Roman" w:cs="Times New Roman"/>
          <w:b/>
          <w:sz w:val="24"/>
          <w:szCs w:val="24"/>
          <w:lang w:val="en-GB"/>
        </w:rPr>
      </w:pPr>
    </w:p>
    <w:p w14:paraId="18028B51" w14:textId="77777777" w:rsidR="0002518D" w:rsidRDefault="0002518D" w:rsidP="003C4FA8">
      <w:pPr>
        <w:spacing w:after="0" w:line="360" w:lineRule="auto"/>
        <w:rPr>
          <w:rFonts w:ascii="Times New Roman" w:hAnsi="Times New Roman" w:cs="Times New Roman"/>
          <w:b/>
          <w:sz w:val="24"/>
          <w:szCs w:val="24"/>
          <w:lang w:val="en-GB"/>
        </w:rPr>
      </w:pPr>
    </w:p>
    <w:p w14:paraId="3455E30C" w14:textId="2F31792D" w:rsidR="0091605B" w:rsidRPr="003C4FA8" w:rsidRDefault="00D43664" w:rsidP="003C4FA8">
      <w:pPr>
        <w:spacing w:after="0" w:line="360" w:lineRule="auto"/>
        <w:rPr>
          <w:rFonts w:ascii="Times New Roman" w:hAnsi="Times New Roman" w:cs="Times New Roman"/>
          <w:sz w:val="24"/>
          <w:szCs w:val="24"/>
        </w:rPr>
      </w:pPr>
      <w:r w:rsidRPr="003C4FA8">
        <w:rPr>
          <w:rFonts w:ascii="Times New Roman" w:hAnsi="Times New Roman" w:cs="Times New Roman"/>
          <w:b/>
          <w:sz w:val="24"/>
          <w:szCs w:val="24"/>
          <w:lang w:val="en-GB"/>
        </w:rPr>
        <w:t>Abstract:</w:t>
      </w:r>
    </w:p>
    <w:p w14:paraId="5DF4213E" w14:textId="77777777" w:rsidR="0091605B" w:rsidRPr="003C4FA8" w:rsidRDefault="00382FDF"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color w:val="000000" w:themeColor="text1"/>
          <w:sz w:val="24"/>
          <w:szCs w:val="24"/>
          <w:lang w:val="en-GB"/>
        </w:rPr>
        <w:t>The present pape</w:t>
      </w:r>
      <w:r w:rsidR="00CD6F5F" w:rsidRPr="003C4FA8">
        <w:rPr>
          <w:rFonts w:ascii="Times New Roman" w:hAnsi="Times New Roman" w:cs="Times New Roman"/>
          <w:color w:val="000000" w:themeColor="text1"/>
          <w:sz w:val="24"/>
          <w:szCs w:val="24"/>
          <w:lang w:val="en-GB"/>
        </w:rPr>
        <w:t>r attempts to examine and analzy</w:t>
      </w:r>
      <w:r w:rsidRPr="003C4FA8">
        <w:rPr>
          <w:rFonts w:ascii="Times New Roman" w:hAnsi="Times New Roman" w:cs="Times New Roman"/>
          <w:color w:val="000000" w:themeColor="text1"/>
          <w:sz w:val="24"/>
          <w:szCs w:val="24"/>
          <w:lang w:val="en-GB"/>
        </w:rPr>
        <w:t xml:space="preserve">e the marketing efficiency and constraints faced by the </w:t>
      </w:r>
      <w:r w:rsidR="00A32AD6" w:rsidRPr="003C4FA8">
        <w:rPr>
          <w:rFonts w:ascii="Times New Roman" w:hAnsi="Times New Roman" w:cs="Times New Roman"/>
          <w:color w:val="000000" w:themeColor="text1"/>
          <w:sz w:val="24"/>
          <w:szCs w:val="24"/>
          <w:lang w:val="en-GB"/>
        </w:rPr>
        <w:t>horse gram growers in Krishnagiri district of Tamil Nadu.</w:t>
      </w:r>
      <w:r w:rsidR="009976CF" w:rsidRPr="003C4FA8">
        <w:rPr>
          <w:rFonts w:ascii="Times New Roman" w:hAnsi="Times New Roman" w:cs="Times New Roman"/>
          <w:color w:val="000000" w:themeColor="text1"/>
          <w:sz w:val="24"/>
          <w:szCs w:val="24"/>
          <w:lang w:val="en-GB"/>
        </w:rPr>
        <w:t xml:space="preserve"> Value addition involves improving the quality, marketability and economic worth of a crop. It focusses on assessing marketability to identify added value across various channels in the study region among the sample respondents. It aim to know the farmers share in consumer rupee, investigate </w:t>
      </w:r>
      <w:r w:rsidR="00BD5FB8" w:rsidRPr="003C4FA8">
        <w:rPr>
          <w:rFonts w:ascii="Times New Roman" w:hAnsi="Times New Roman" w:cs="Times New Roman"/>
          <w:color w:val="000000" w:themeColor="text1"/>
          <w:sz w:val="24"/>
          <w:szCs w:val="24"/>
          <w:lang w:val="en-GB"/>
        </w:rPr>
        <w:t>the degree of intermediate exploitation within each channel and to know the problems faced by the farmers at the time of marketing. Primary data for the year 202-24 were collected from</w:t>
      </w:r>
      <w:r w:rsidR="009976CF" w:rsidRPr="003C4FA8">
        <w:rPr>
          <w:rFonts w:ascii="Times New Roman" w:hAnsi="Times New Roman" w:cs="Times New Roman"/>
          <w:color w:val="000000" w:themeColor="text1"/>
          <w:sz w:val="24"/>
          <w:szCs w:val="24"/>
          <w:lang w:val="en-GB"/>
        </w:rPr>
        <w:t xml:space="preserve"> </w:t>
      </w:r>
      <w:r w:rsidR="00BD5FB8" w:rsidRPr="003C4FA8">
        <w:rPr>
          <w:rFonts w:ascii="Times New Roman" w:hAnsi="Times New Roman" w:cs="Times New Roman"/>
          <w:color w:val="000000" w:themeColor="text1"/>
          <w:sz w:val="24"/>
          <w:szCs w:val="24"/>
          <w:lang w:val="en-GB"/>
        </w:rPr>
        <w:t xml:space="preserve">60 farmers and 30 intermediates were interviewed using pre-tested interview schedule. The results revealed that among the different channels, channel 4 incurs high marketing cost and margin compared to other channels. The producer share in consumer rupee and </w:t>
      </w:r>
      <w:r w:rsidR="00641F96" w:rsidRPr="003C4FA8">
        <w:rPr>
          <w:rFonts w:ascii="Times New Roman" w:hAnsi="Times New Roman" w:cs="Times New Roman"/>
          <w:color w:val="000000" w:themeColor="text1"/>
          <w:sz w:val="24"/>
          <w:szCs w:val="24"/>
          <w:lang w:val="en-GB"/>
        </w:rPr>
        <w:t xml:space="preserve">marketing efficiency was highest in channel 1 followed by channel 2 and lowest in channel 4, it indicates role of intermediates is more in channel 4 and the major constraints faced by the growers at the time of marketing is transport cost and market information. </w:t>
      </w:r>
    </w:p>
    <w:p w14:paraId="79AC3836" w14:textId="77777777" w:rsidR="0091605B" w:rsidRPr="003C4FA8" w:rsidRDefault="00D43664"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i/>
          <w:sz w:val="24"/>
          <w:szCs w:val="24"/>
          <w:lang w:val="en-GB"/>
        </w:rPr>
        <w:t>Keywords:</w:t>
      </w:r>
      <w:r w:rsidRPr="003C4FA8">
        <w:rPr>
          <w:rFonts w:ascii="Times New Roman" w:hAnsi="Times New Roman" w:cs="Times New Roman"/>
          <w:i/>
          <w:sz w:val="24"/>
          <w:szCs w:val="24"/>
          <w:lang w:val="en-GB"/>
        </w:rPr>
        <w:t xml:space="preserve"> </w:t>
      </w:r>
      <w:r w:rsidR="00641F96" w:rsidRPr="003C4FA8">
        <w:rPr>
          <w:rFonts w:ascii="Times New Roman" w:hAnsi="Times New Roman" w:cs="Times New Roman"/>
          <w:i/>
          <w:sz w:val="24"/>
          <w:szCs w:val="24"/>
          <w:lang w:val="en-GB"/>
        </w:rPr>
        <w:t>Horse gram, Marketing cost, Marketing margin, Marketing Efficiency, Garrett ranking technique.</w:t>
      </w:r>
    </w:p>
    <w:p w14:paraId="5EF57703" w14:textId="77777777" w:rsidR="0091605B" w:rsidRPr="003C4FA8" w:rsidRDefault="00D43664"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sz w:val="24"/>
          <w:szCs w:val="24"/>
          <w:lang w:val="en-GB"/>
        </w:rPr>
        <w:t>Introduction:</w:t>
      </w:r>
    </w:p>
    <w:p w14:paraId="09E390A0" w14:textId="77777777" w:rsidR="0091605B" w:rsidRPr="003C4FA8" w:rsidRDefault="004D54F3"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Horse gram, often referred t</w:t>
      </w:r>
      <w:r w:rsidR="0070597E" w:rsidRPr="003C4FA8">
        <w:rPr>
          <w:rFonts w:ascii="Times New Roman" w:hAnsi="Times New Roman" w:cs="Times New Roman"/>
          <w:sz w:val="24"/>
          <w:szCs w:val="24"/>
        </w:rPr>
        <w:t>o as the "poor man's pulse crop</w:t>
      </w:r>
      <w:r w:rsidRPr="003C4FA8">
        <w:rPr>
          <w:rFonts w:ascii="Times New Roman" w:hAnsi="Times New Roman" w:cs="Times New Roman"/>
          <w:sz w:val="24"/>
          <w:szCs w:val="24"/>
        </w:rPr>
        <w:t>"</w:t>
      </w:r>
      <w:r w:rsidR="0070597E" w:rsidRPr="003C4FA8">
        <w:rPr>
          <w:rFonts w:ascii="Times New Roman" w:hAnsi="Times New Roman" w:cs="Times New Roman"/>
          <w:sz w:val="24"/>
          <w:szCs w:val="24"/>
        </w:rPr>
        <w:t>,</w:t>
      </w:r>
      <w:r w:rsidRPr="003C4FA8">
        <w:rPr>
          <w:rFonts w:ascii="Times New Roman" w:hAnsi="Times New Roman" w:cs="Times New Roman"/>
          <w:sz w:val="24"/>
          <w:szCs w:val="24"/>
        </w:rPr>
        <w:t xml:space="preserve"> is renowned for its resilience among leguminous plants. Originating from the old world tropics, it is believed to have been domesticated in India and is extensively farmed in regions like Karnataka, Tamil Nadu, and Andhra Pradesh. Although primarily grown as a low-grade pulse crop in Southern Asia, spanning from India to Myanmar, it also serves as fodder for livestock and green manure in tropical countries, particularly in South-East Asia. In Tropical Africa, horse gram is found in the wild or naturalized. Widely used for animal feed, horse gram is also consumed by humans in Africa and India. (Arora and Chandel, 1972)</w:t>
      </w:r>
      <w:r w:rsidR="0091605B" w:rsidRPr="003C4FA8">
        <w:rPr>
          <w:rFonts w:ascii="Times New Roman" w:hAnsi="Times New Roman" w:cs="Times New Roman"/>
          <w:sz w:val="24"/>
          <w:szCs w:val="24"/>
        </w:rPr>
        <w:t>.</w:t>
      </w:r>
    </w:p>
    <w:p w14:paraId="7A2FF821" w14:textId="77777777" w:rsidR="0091605B" w:rsidRPr="003C4FA8" w:rsidRDefault="004D54F3"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 xml:space="preserve">Its medicinal qualities, which include astringent, diuretic, and antioxidant properties, render it beneficial in addressing various health concerns such as </w:t>
      </w:r>
      <w:r w:rsidR="00A82B43" w:rsidRPr="003C4FA8">
        <w:rPr>
          <w:rFonts w:ascii="Times New Roman" w:hAnsi="Times New Roman" w:cs="Times New Roman"/>
          <w:sz w:val="24"/>
          <w:szCs w:val="24"/>
        </w:rPr>
        <w:t>diarrhoea</w:t>
      </w:r>
      <w:r w:rsidRPr="003C4FA8">
        <w:rPr>
          <w:rFonts w:ascii="Times New Roman" w:hAnsi="Times New Roman" w:cs="Times New Roman"/>
          <w:sz w:val="24"/>
          <w:szCs w:val="24"/>
        </w:rPr>
        <w:t xml:space="preserve">, </w:t>
      </w:r>
      <w:r w:rsidR="00A82B43" w:rsidRPr="003C4FA8">
        <w:rPr>
          <w:rFonts w:ascii="Times New Roman" w:hAnsi="Times New Roman" w:cs="Times New Roman"/>
          <w:sz w:val="24"/>
          <w:szCs w:val="24"/>
        </w:rPr>
        <w:t>haemorrhage</w:t>
      </w:r>
      <w:r w:rsidRPr="003C4FA8">
        <w:rPr>
          <w:rFonts w:ascii="Times New Roman" w:hAnsi="Times New Roman" w:cs="Times New Roman"/>
          <w:sz w:val="24"/>
          <w:szCs w:val="24"/>
        </w:rPr>
        <w:t xml:space="preserve">, and </w:t>
      </w:r>
      <w:r w:rsidR="0091605B" w:rsidRPr="003C4FA8">
        <w:rPr>
          <w:rFonts w:ascii="Times New Roman" w:hAnsi="Times New Roman" w:cs="Times New Roman"/>
          <w:sz w:val="24"/>
          <w:szCs w:val="24"/>
        </w:rPr>
        <w:t>haemorrhoids</w:t>
      </w:r>
      <w:r w:rsidRPr="003C4FA8">
        <w:rPr>
          <w:rFonts w:ascii="Times New Roman" w:hAnsi="Times New Roman" w:cs="Times New Roman"/>
          <w:sz w:val="24"/>
          <w:szCs w:val="24"/>
        </w:rPr>
        <w:t xml:space="preserve">. Moreover, it contributes to lowering cholesterol levels and easing menstrual problems, </w:t>
      </w:r>
      <w:r w:rsidR="00A82B43" w:rsidRPr="003C4FA8">
        <w:rPr>
          <w:rFonts w:ascii="Times New Roman" w:hAnsi="Times New Roman" w:cs="Times New Roman"/>
          <w:sz w:val="24"/>
          <w:szCs w:val="24"/>
        </w:rPr>
        <w:t>leucorrhoea</w:t>
      </w:r>
      <w:r w:rsidRPr="003C4FA8">
        <w:rPr>
          <w:rFonts w:ascii="Times New Roman" w:hAnsi="Times New Roman" w:cs="Times New Roman"/>
          <w:sz w:val="24"/>
          <w:szCs w:val="24"/>
        </w:rPr>
        <w:t>, and pregnancy-related bleeding.</w:t>
      </w:r>
      <w:r w:rsidR="00A82B43" w:rsidRPr="003C4FA8">
        <w:rPr>
          <w:rFonts w:ascii="Times New Roman" w:hAnsi="Times New Roman" w:cs="Times New Roman"/>
          <w:sz w:val="24"/>
          <w:szCs w:val="24"/>
        </w:rPr>
        <w:t xml:space="preserve"> </w:t>
      </w:r>
      <w:r w:rsidRPr="003C4FA8">
        <w:rPr>
          <w:rFonts w:ascii="Times New Roman" w:hAnsi="Times New Roman" w:cs="Times New Roman"/>
          <w:sz w:val="24"/>
          <w:szCs w:val="24"/>
        </w:rPr>
        <w:t xml:space="preserve">Horse gram is highly regarded for its </w:t>
      </w:r>
      <w:r w:rsidRPr="003C4FA8">
        <w:rPr>
          <w:rFonts w:ascii="Times New Roman" w:hAnsi="Times New Roman" w:cs="Times New Roman"/>
          <w:sz w:val="24"/>
          <w:szCs w:val="24"/>
        </w:rPr>
        <w:lastRenderedPageBreak/>
        <w:t xml:space="preserve">medicinal applications, with different parts of the plant utilized in treating ailments such as heart disease, asthma, bronchitis, urinary discharges, and kidney stones. </w:t>
      </w:r>
      <w:r w:rsidRPr="003C4FA8">
        <w:rPr>
          <w:rFonts w:ascii="Times New Roman" w:eastAsia="Times New Roman" w:hAnsi="Times New Roman" w:cs="Times New Roman"/>
          <w:sz w:val="24"/>
          <w:szCs w:val="24"/>
          <w:lang w:eastAsia="en-GB"/>
        </w:rPr>
        <w:t>(Ghani, 2003)</w:t>
      </w:r>
      <w:r w:rsidRPr="003C4FA8">
        <w:rPr>
          <w:rFonts w:ascii="Times New Roman" w:hAnsi="Times New Roman" w:cs="Times New Roman"/>
          <w:sz w:val="24"/>
          <w:szCs w:val="24"/>
        </w:rPr>
        <w:t xml:space="preserve">. Regular consumption of horse gram aids in expelling worm infections, regulating digestion, and alleviating acidity and flatulence. </w:t>
      </w:r>
      <w:r w:rsidRPr="003C4FA8">
        <w:rPr>
          <w:rFonts w:ascii="Times New Roman" w:eastAsia="Times New Roman" w:hAnsi="Times New Roman" w:cs="Times New Roman"/>
          <w:sz w:val="24"/>
          <w:szCs w:val="24"/>
          <w:lang w:eastAsia="en-GB"/>
        </w:rPr>
        <w:t xml:space="preserve">(Zhang </w:t>
      </w:r>
      <w:r w:rsidRPr="003C4FA8">
        <w:rPr>
          <w:rFonts w:ascii="Times New Roman" w:eastAsia="Times New Roman" w:hAnsi="Times New Roman" w:cs="Times New Roman"/>
          <w:i/>
          <w:sz w:val="24"/>
          <w:szCs w:val="24"/>
          <w:lang w:eastAsia="en-GB"/>
        </w:rPr>
        <w:t>et al.</w:t>
      </w:r>
      <w:r w:rsidRPr="003C4FA8">
        <w:rPr>
          <w:rFonts w:ascii="Times New Roman" w:eastAsia="Times New Roman" w:hAnsi="Times New Roman" w:cs="Times New Roman"/>
          <w:sz w:val="24"/>
          <w:szCs w:val="24"/>
          <w:lang w:eastAsia="en-GB"/>
        </w:rPr>
        <w:t>, 2008)</w:t>
      </w:r>
      <w:r w:rsidRPr="003C4FA8">
        <w:rPr>
          <w:rFonts w:ascii="Times New Roman" w:hAnsi="Times New Roman" w:cs="Times New Roman"/>
          <w:sz w:val="24"/>
          <w:szCs w:val="24"/>
        </w:rPr>
        <w:t xml:space="preserve">. Notably, its high non-digestible carbohydrate content results in lower glucose release into the bloodstream, offering potential benefits in managing diabetes. It is recognized as a prebiotic, this resistant starch contributes to the evolving understanding of dietary </w:t>
      </w:r>
      <w:r w:rsidR="00A82B43" w:rsidRPr="003C4FA8">
        <w:rPr>
          <w:rFonts w:ascii="Times New Roman" w:hAnsi="Times New Roman" w:cs="Times New Roman"/>
          <w:sz w:val="24"/>
          <w:szCs w:val="24"/>
        </w:rPr>
        <w:t>fibres</w:t>
      </w:r>
      <w:r w:rsidRPr="003C4FA8">
        <w:rPr>
          <w:rFonts w:ascii="Times New Roman" w:hAnsi="Times New Roman" w:cs="Times New Roman"/>
          <w:sz w:val="24"/>
          <w:szCs w:val="24"/>
        </w:rPr>
        <w:t xml:space="preserve"> among newer generations.</w:t>
      </w:r>
      <w:r w:rsidRPr="003C4FA8">
        <w:rPr>
          <w:rFonts w:ascii="Times New Roman" w:eastAsia="Times New Roman" w:hAnsi="Times New Roman" w:cs="Times New Roman"/>
          <w:sz w:val="24"/>
          <w:szCs w:val="24"/>
          <w:lang w:eastAsia="en-GB"/>
        </w:rPr>
        <w:t xml:space="preserve"> (Samanta </w:t>
      </w:r>
      <w:r w:rsidRPr="003C4FA8">
        <w:rPr>
          <w:rFonts w:ascii="Times New Roman" w:eastAsia="Times New Roman" w:hAnsi="Times New Roman" w:cs="Times New Roman"/>
          <w:i/>
          <w:sz w:val="24"/>
          <w:szCs w:val="24"/>
          <w:lang w:eastAsia="en-GB"/>
        </w:rPr>
        <w:t>et al.,</w:t>
      </w:r>
      <w:r w:rsidRPr="003C4FA8">
        <w:rPr>
          <w:rFonts w:ascii="Times New Roman" w:eastAsia="Times New Roman" w:hAnsi="Times New Roman" w:cs="Times New Roman"/>
          <w:sz w:val="24"/>
          <w:szCs w:val="24"/>
          <w:lang w:eastAsia="en-GB"/>
        </w:rPr>
        <w:t xml:space="preserve"> 2011)</w:t>
      </w:r>
      <w:r w:rsidRPr="003C4FA8">
        <w:rPr>
          <w:rFonts w:ascii="Times New Roman" w:hAnsi="Times New Roman" w:cs="Times New Roman"/>
          <w:sz w:val="24"/>
          <w:szCs w:val="24"/>
        </w:rPr>
        <w:t xml:space="preserve">. Moreover, the abundant dietary </w:t>
      </w:r>
      <w:r w:rsidR="00A82B43" w:rsidRPr="003C4FA8">
        <w:rPr>
          <w:rFonts w:ascii="Times New Roman" w:hAnsi="Times New Roman" w:cs="Times New Roman"/>
          <w:sz w:val="24"/>
          <w:szCs w:val="24"/>
        </w:rPr>
        <w:t>fibre</w:t>
      </w:r>
      <w:r w:rsidRPr="003C4FA8">
        <w:rPr>
          <w:rFonts w:ascii="Times New Roman" w:hAnsi="Times New Roman" w:cs="Times New Roman"/>
          <w:sz w:val="24"/>
          <w:szCs w:val="24"/>
        </w:rPr>
        <w:t xml:space="preserve"> in horse gram flours contributes to maintaining intestinal and colon health, in addition to various homeostatic and therapeutic functions in human nutrition. </w:t>
      </w:r>
      <w:r w:rsidRPr="003C4FA8">
        <w:rPr>
          <w:rFonts w:ascii="Times New Roman" w:eastAsia="Times New Roman" w:hAnsi="Times New Roman" w:cs="Times New Roman"/>
          <w:sz w:val="24"/>
          <w:szCs w:val="24"/>
          <w:lang w:eastAsia="en-GB"/>
        </w:rPr>
        <w:t xml:space="preserve">(Sreerama </w:t>
      </w:r>
      <w:r w:rsidRPr="003C4FA8">
        <w:rPr>
          <w:rFonts w:ascii="Times New Roman" w:eastAsia="Times New Roman" w:hAnsi="Times New Roman" w:cs="Times New Roman"/>
          <w:i/>
          <w:sz w:val="24"/>
          <w:szCs w:val="24"/>
          <w:lang w:eastAsia="en-GB"/>
        </w:rPr>
        <w:t>et al.,</w:t>
      </w:r>
      <w:r w:rsidRPr="003C4FA8">
        <w:rPr>
          <w:rFonts w:ascii="Times New Roman" w:eastAsia="Times New Roman" w:hAnsi="Times New Roman" w:cs="Times New Roman"/>
          <w:sz w:val="24"/>
          <w:szCs w:val="24"/>
          <w:lang w:eastAsia="en-GB"/>
        </w:rPr>
        <w:t xml:space="preserve"> 2012)</w:t>
      </w:r>
      <w:r w:rsidR="002E6B6A" w:rsidRPr="003C4FA8">
        <w:rPr>
          <w:rFonts w:ascii="Times New Roman" w:eastAsia="Times New Roman" w:hAnsi="Times New Roman" w:cs="Times New Roman"/>
          <w:sz w:val="24"/>
          <w:szCs w:val="24"/>
          <w:lang w:eastAsia="en-GB"/>
        </w:rPr>
        <w:t>.</w:t>
      </w:r>
      <w:r w:rsidR="001A30FA" w:rsidRPr="003C4FA8">
        <w:rPr>
          <w:rFonts w:ascii="Times New Roman" w:eastAsia="Times New Roman" w:hAnsi="Times New Roman" w:cs="Times New Roman"/>
          <w:sz w:val="24"/>
          <w:szCs w:val="24"/>
          <w:lang w:eastAsia="en-GB"/>
        </w:rPr>
        <w:t xml:space="preserve"> </w:t>
      </w:r>
    </w:p>
    <w:p w14:paraId="1D4EF80F" w14:textId="77777777" w:rsidR="0091605B" w:rsidRPr="003C4FA8" w:rsidRDefault="001A30FA"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 xml:space="preserve">Based on primary data, it's evident that horse gram is a major pulse crop cultivated by farmers in the study area. Predominant challenges include poverty and existing debts among farmers, prompting them to sell their produce at reduced prices in local markets. Additionally, the proximity to forested areas presents a challenge, with elephants and wild pigs causing significant damage to fields, resulting in substantial losses, and growers facing many obstacles in marketing their produce. </w:t>
      </w:r>
    </w:p>
    <w:p w14:paraId="798F2AD7" w14:textId="77777777" w:rsidR="0091605B" w:rsidRPr="003C4FA8" w:rsidRDefault="001A30FA"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 xml:space="preserve">Hence, there is a need to conduct a study on horse gram in Krishnagiri District, focusing on examining marketing efficiency and identifying </w:t>
      </w:r>
      <w:r w:rsidR="003C110C" w:rsidRPr="003C4FA8">
        <w:rPr>
          <w:rFonts w:ascii="Times New Roman" w:hAnsi="Times New Roman" w:cs="Times New Roman"/>
          <w:sz w:val="24"/>
          <w:szCs w:val="24"/>
        </w:rPr>
        <w:t xml:space="preserve">constraints in selling the crop </w:t>
      </w:r>
      <w:r w:rsidR="003C110C" w:rsidRPr="003C4FA8">
        <w:rPr>
          <w:rFonts w:ascii="Times New Roman" w:hAnsi="Times New Roman" w:cs="Times New Roman"/>
          <w:sz w:val="24"/>
          <w:szCs w:val="24"/>
          <w:lang w:val="en-GB"/>
        </w:rPr>
        <w:t>with the following specific objectives:</w:t>
      </w:r>
      <w:r w:rsidR="003C110C" w:rsidRPr="003C4FA8">
        <w:rPr>
          <w:rFonts w:ascii="Times New Roman" w:eastAsia="Times New Roman" w:hAnsi="Times New Roman" w:cs="Times New Roman"/>
          <w:sz w:val="24"/>
          <w:szCs w:val="24"/>
          <w:lang w:eastAsia="en-GB"/>
        </w:rPr>
        <w:t xml:space="preserve"> </w:t>
      </w:r>
      <w:r w:rsidR="003C110C" w:rsidRPr="003C4FA8">
        <w:rPr>
          <w:rFonts w:ascii="Times New Roman" w:hAnsi="Times New Roman" w:cs="Times New Roman"/>
          <w:sz w:val="24"/>
          <w:szCs w:val="24"/>
          <w:lang w:val="en-GB"/>
        </w:rPr>
        <w:t>1. To compare and analyze price spreads and marketing efficiency across various channels of horse gram distribution.</w:t>
      </w:r>
      <w:r w:rsidR="003C110C" w:rsidRPr="003C4FA8">
        <w:rPr>
          <w:rFonts w:ascii="Times New Roman" w:eastAsia="Times New Roman" w:hAnsi="Times New Roman" w:cs="Times New Roman"/>
          <w:sz w:val="24"/>
          <w:szCs w:val="24"/>
          <w:lang w:eastAsia="en-GB"/>
        </w:rPr>
        <w:t xml:space="preserve"> </w:t>
      </w:r>
      <w:r w:rsidR="003C110C" w:rsidRPr="003C4FA8">
        <w:rPr>
          <w:rFonts w:ascii="Times New Roman" w:hAnsi="Times New Roman" w:cs="Times New Roman"/>
          <w:sz w:val="24"/>
          <w:szCs w:val="24"/>
          <w:lang w:val="en-GB"/>
        </w:rPr>
        <w:t>2. To analyze the constraints faced by producers in the marketing of horse gram.</w:t>
      </w:r>
    </w:p>
    <w:p w14:paraId="046B80AE" w14:textId="77777777" w:rsidR="0091605B" w:rsidRPr="003C4FA8" w:rsidRDefault="00381ED2"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sz w:val="24"/>
          <w:szCs w:val="24"/>
        </w:rPr>
        <w:t>Material and Methods</w:t>
      </w:r>
      <w:r w:rsidR="003C110C" w:rsidRPr="003C4FA8">
        <w:rPr>
          <w:rFonts w:ascii="Times New Roman" w:hAnsi="Times New Roman" w:cs="Times New Roman"/>
          <w:b/>
          <w:sz w:val="24"/>
          <w:szCs w:val="24"/>
        </w:rPr>
        <w:t>:</w:t>
      </w:r>
    </w:p>
    <w:p w14:paraId="2B344F61" w14:textId="77777777" w:rsidR="0091605B" w:rsidRPr="003C4FA8" w:rsidRDefault="00EA6589" w:rsidP="003C4FA8">
      <w:pPr>
        <w:spacing w:after="0" w:line="360" w:lineRule="auto"/>
        <w:ind w:firstLine="720"/>
        <w:jc w:val="both"/>
        <w:rPr>
          <w:rFonts w:ascii="Times New Roman" w:hAnsi="Times New Roman" w:cs="Times New Roman"/>
          <w:b/>
          <w:sz w:val="24"/>
          <w:szCs w:val="24"/>
        </w:rPr>
      </w:pPr>
      <w:r w:rsidRPr="003C4FA8">
        <w:rPr>
          <w:rFonts w:ascii="Times New Roman" w:hAnsi="Times New Roman" w:cs="Times New Roman"/>
          <w:sz w:val="24"/>
          <w:szCs w:val="24"/>
        </w:rPr>
        <w:t>A multi-stage random sampling method was conducted to select sample farmers. Krishnagiri district, renowned for its horse gram cultivation in Tamil Nadu, was chosen as the study area. Denkanikottai taluk was selected based on its area, ranking first among other taluks. Four villages were purposefully selected due to the highest area under horse gram cultivation within Denkanikottai taluk</w:t>
      </w:r>
      <w:r w:rsidR="00BD5FB8" w:rsidRPr="003C4FA8">
        <w:rPr>
          <w:rFonts w:ascii="Times New Roman" w:hAnsi="Times New Roman" w:cs="Times New Roman"/>
          <w:sz w:val="24"/>
          <w:szCs w:val="24"/>
        </w:rPr>
        <w:t>. From each of these villages, 15</w:t>
      </w:r>
      <w:r w:rsidRPr="003C4FA8">
        <w:rPr>
          <w:rFonts w:ascii="Times New Roman" w:hAnsi="Times New Roman" w:cs="Times New Roman"/>
          <w:sz w:val="24"/>
          <w:szCs w:val="24"/>
        </w:rPr>
        <w:t xml:space="preserve"> farmers were chosen</w:t>
      </w:r>
      <w:r w:rsidR="00BD5FB8" w:rsidRPr="003C4FA8">
        <w:rPr>
          <w:rFonts w:ascii="Times New Roman" w:hAnsi="Times New Roman" w:cs="Times New Roman"/>
          <w:sz w:val="24"/>
          <w:szCs w:val="24"/>
        </w:rPr>
        <w:t>, sum of 60 sample respondents</w:t>
      </w:r>
      <w:r w:rsidRPr="003C4FA8">
        <w:rPr>
          <w:rFonts w:ascii="Times New Roman" w:hAnsi="Times New Roman" w:cs="Times New Roman"/>
          <w:sz w:val="24"/>
          <w:szCs w:val="24"/>
        </w:rPr>
        <w:t>. Additionally, a total of 30 intermediaries from both local and Salem markets were randomly selected for inclusion in the study.</w:t>
      </w:r>
      <w:r w:rsidR="004653BC" w:rsidRPr="003C4FA8">
        <w:rPr>
          <w:rFonts w:ascii="Times New Roman" w:hAnsi="Times New Roman" w:cs="Times New Roman"/>
          <w:b/>
          <w:sz w:val="24"/>
          <w:szCs w:val="24"/>
        </w:rPr>
        <w:t xml:space="preserve"> </w:t>
      </w:r>
    </w:p>
    <w:p w14:paraId="10D6109C" w14:textId="77777777" w:rsidR="0091605B" w:rsidRPr="003C4FA8" w:rsidRDefault="004653BC"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sz w:val="24"/>
          <w:szCs w:val="24"/>
        </w:rPr>
        <w:t>Marketing channels</w:t>
      </w:r>
      <w:r w:rsidR="002F294B">
        <w:rPr>
          <w:rFonts w:ascii="Times New Roman" w:hAnsi="Times New Roman" w:cs="Times New Roman"/>
          <w:sz w:val="24"/>
          <w:szCs w:val="24"/>
        </w:rPr>
        <w:t xml:space="preserve"> (</w:t>
      </w:r>
      <w:r w:rsidR="002F294B" w:rsidRPr="002F294B">
        <w:rPr>
          <w:rFonts w:ascii="Times New Roman" w:hAnsi="Times New Roman" w:cs="Times New Roman"/>
          <w:sz w:val="24"/>
          <w:szCs w:val="24"/>
        </w:rPr>
        <w:t>Pelton, D</w:t>
      </w:r>
      <w:r w:rsidR="002F294B">
        <w:rPr>
          <w:rFonts w:ascii="Times New Roman" w:hAnsi="Times New Roman" w:cs="Times New Roman"/>
          <w:sz w:val="24"/>
          <w:szCs w:val="24"/>
        </w:rPr>
        <w:t xml:space="preserve"> et al., 2002)</w:t>
      </w:r>
      <w:r w:rsidRPr="003C4FA8">
        <w:rPr>
          <w:rFonts w:ascii="Times New Roman" w:hAnsi="Times New Roman" w:cs="Times New Roman"/>
          <w:sz w:val="24"/>
          <w:szCs w:val="24"/>
        </w:rPr>
        <w:t xml:space="preserve"> whether direct or indirect, involve the movement of products, either directly from the producer to the consumer or through intermediaries. The selection of these channels can greatly influence product availability, accessibility, and ultimately, consumer satisfaction.</w:t>
      </w:r>
      <w:r w:rsidR="002C4FB9">
        <w:rPr>
          <w:rFonts w:ascii="Times New Roman" w:hAnsi="Times New Roman" w:cs="Times New Roman"/>
          <w:sz w:val="24"/>
          <w:szCs w:val="24"/>
        </w:rPr>
        <w:t xml:space="preserve"> Marketing channel for similar pulse crop marketing (</w:t>
      </w:r>
      <w:r w:rsidR="0075423E" w:rsidRPr="0075423E">
        <w:rPr>
          <w:rFonts w:ascii="Times New Roman" w:hAnsi="Times New Roman" w:cs="Times New Roman"/>
          <w:sz w:val="24"/>
          <w:szCs w:val="24"/>
        </w:rPr>
        <w:t>Kumar</w:t>
      </w:r>
      <w:r w:rsidR="0075423E">
        <w:rPr>
          <w:rFonts w:ascii="Times New Roman" w:hAnsi="Times New Roman" w:cs="Times New Roman"/>
          <w:sz w:val="24"/>
          <w:szCs w:val="24"/>
        </w:rPr>
        <w:t xml:space="preserve"> R R</w:t>
      </w:r>
      <w:r w:rsidR="00983FE7">
        <w:rPr>
          <w:rFonts w:ascii="Times New Roman" w:hAnsi="Times New Roman" w:cs="Times New Roman"/>
          <w:sz w:val="24"/>
          <w:szCs w:val="24"/>
        </w:rPr>
        <w:t xml:space="preserve"> et al., 2022)</w:t>
      </w:r>
    </w:p>
    <w:p w14:paraId="7F47F860" w14:textId="77777777" w:rsidR="0091605B" w:rsidRPr="003C4FA8" w:rsidRDefault="00F2030B"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sz w:val="24"/>
          <w:szCs w:val="24"/>
        </w:rPr>
        <w:lastRenderedPageBreak/>
        <w:t>Price spread</w:t>
      </w:r>
      <w:r w:rsidRPr="003C4FA8">
        <w:rPr>
          <w:rFonts w:ascii="Times New Roman" w:hAnsi="Times New Roman" w:cs="Times New Roman"/>
          <w:sz w:val="24"/>
          <w:szCs w:val="24"/>
        </w:rPr>
        <w:t xml:space="preserve"> refers to the gap between what the consumer pays for a product and what the farmer receives for producing it. This difference covers the costs involved in various marketing activities and the profits earned by different parties involved in selling the product (</w:t>
      </w:r>
      <w:r w:rsidR="00510C00" w:rsidRPr="00510C00">
        <w:rPr>
          <w:rFonts w:ascii="Times New Roman" w:hAnsi="Times New Roman" w:cs="Times New Roman"/>
          <w:sz w:val="24"/>
          <w:szCs w:val="24"/>
        </w:rPr>
        <w:t>Sangamesh Angadi, P</w:t>
      </w:r>
      <w:r w:rsidR="00510C00">
        <w:rPr>
          <w:rFonts w:ascii="Times New Roman" w:hAnsi="Times New Roman" w:cs="Times New Roman"/>
          <w:sz w:val="24"/>
          <w:szCs w:val="24"/>
        </w:rPr>
        <w:t xml:space="preserve">atil BL, 2019; </w:t>
      </w:r>
      <w:r w:rsidRPr="003C4FA8">
        <w:rPr>
          <w:rFonts w:ascii="Times New Roman" w:hAnsi="Times New Roman" w:cs="Times New Roman"/>
          <w:sz w:val="24"/>
          <w:szCs w:val="24"/>
        </w:rPr>
        <w:t>Nirpal R.S et al., 2020</w:t>
      </w:r>
      <w:r w:rsidR="0075423E">
        <w:rPr>
          <w:rFonts w:ascii="Times New Roman" w:hAnsi="Times New Roman" w:cs="Times New Roman"/>
          <w:sz w:val="24"/>
          <w:szCs w:val="24"/>
        </w:rPr>
        <w:t>;</w:t>
      </w:r>
      <w:r w:rsidR="00EE409C">
        <w:rPr>
          <w:rFonts w:ascii="Times New Roman" w:hAnsi="Times New Roman" w:cs="Times New Roman"/>
          <w:sz w:val="24"/>
          <w:szCs w:val="24"/>
        </w:rPr>
        <w:t xml:space="preserve"> Vikas, S</w:t>
      </w:r>
      <w:r w:rsidR="00EE409C" w:rsidRPr="002A1F27">
        <w:rPr>
          <w:rFonts w:ascii="Times New Roman" w:hAnsi="Times New Roman" w:cs="Times New Roman"/>
          <w:sz w:val="24"/>
          <w:szCs w:val="24"/>
        </w:rPr>
        <w:t>.S</w:t>
      </w:r>
      <w:r w:rsidR="00EE409C">
        <w:rPr>
          <w:rFonts w:ascii="Times New Roman" w:hAnsi="Times New Roman" w:cs="Times New Roman"/>
          <w:sz w:val="24"/>
          <w:szCs w:val="24"/>
        </w:rPr>
        <w:t xml:space="preserve"> </w:t>
      </w:r>
      <w:r w:rsidR="00EE409C" w:rsidRPr="003C4FA8">
        <w:rPr>
          <w:rFonts w:ascii="Times New Roman" w:hAnsi="Times New Roman" w:cs="Times New Roman"/>
          <w:sz w:val="24"/>
          <w:szCs w:val="24"/>
        </w:rPr>
        <w:t>et al., 2020</w:t>
      </w:r>
      <w:r w:rsidRPr="003C4FA8">
        <w:rPr>
          <w:rFonts w:ascii="Times New Roman" w:hAnsi="Times New Roman" w:cs="Times New Roman"/>
          <w:sz w:val="24"/>
          <w:szCs w:val="24"/>
        </w:rPr>
        <w:t>)</w:t>
      </w:r>
      <w:r w:rsidR="00EE409C">
        <w:rPr>
          <w:rFonts w:ascii="Times New Roman" w:hAnsi="Times New Roman" w:cs="Times New Roman"/>
          <w:sz w:val="24"/>
          <w:szCs w:val="24"/>
        </w:rPr>
        <w:t>.</w:t>
      </w:r>
    </w:p>
    <w:p w14:paraId="07107490" w14:textId="77777777" w:rsidR="0091605B" w:rsidRPr="003C4FA8" w:rsidRDefault="00F2030B" w:rsidP="003C4FA8">
      <w:pPr>
        <w:spacing w:after="0"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Price spread= Producer price –Consumer price</w:t>
      </w:r>
    </w:p>
    <w:p w14:paraId="1D546B31" w14:textId="77777777" w:rsidR="0091605B" w:rsidRPr="003C4FA8" w:rsidRDefault="00D45462"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sz w:val="24"/>
          <w:szCs w:val="24"/>
        </w:rPr>
        <w:t>Producer’s share in the consumer rupee</w:t>
      </w:r>
      <w:r w:rsidRPr="003C4FA8">
        <w:rPr>
          <w:rFonts w:ascii="Times New Roman" w:hAnsi="Times New Roman" w:cs="Times New Roman"/>
          <w:sz w:val="24"/>
          <w:szCs w:val="24"/>
        </w:rPr>
        <w:t xml:space="preserve"> refers to the portion of the final price paid by the consumer that goes back to the producer. In simpler terms, it signifies how much of the money spent by the consumer actually reaches the producer who created the product. (</w:t>
      </w:r>
      <w:r w:rsidR="00D9256F" w:rsidRPr="00D9256F">
        <w:rPr>
          <w:rFonts w:ascii="Times New Roman" w:hAnsi="Times New Roman" w:cs="Times New Roman"/>
          <w:sz w:val="24"/>
          <w:szCs w:val="24"/>
        </w:rPr>
        <w:t>Kaur</w:t>
      </w:r>
      <w:r w:rsidR="00D9256F">
        <w:rPr>
          <w:rFonts w:ascii="Times New Roman" w:hAnsi="Times New Roman" w:cs="Times New Roman"/>
          <w:sz w:val="24"/>
          <w:szCs w:val="24"/>
        </w:rPr>
        <w:t xml:space="preserve"> P</w:t>
      </w:r>
      <w:r w:rsidR="00D9256F" w:rsidRPr="00D9256F">
        <w:rPr>
          <w:rFonts w:ascii="Times New Roman" w:hAnsi="Times New Roman" w:cs="Times New Roman"/>
          <w:sz w:val="24"/>
          <w:szCs w:val="24"/>
        </w:rPr>
        <w:t xml:space="preserve"> an</w:t>
      </w:r>
      <w:r w:rsidR="00D9256F">
        <w:rPr>
          <w:rFonts w:ascii="Times New Roman" w:hAnsi="Times New Roman" w:cs="Times New Roman"/>
          <w:sz w:val="24"/>
          <w:szCs w:val="24"/>
        </w:rPr>
        <w:t xml:space="preserve">d </w:t>
      </w:r>
      <w:r w:rsidR="00D9256F" w:rsidRPr="00D9256F">
        <w:rPr>
          <w:rFonts w:ascii="Times New Roman" w:hAnsi="Times New Roman" w:cs="Times New Roman"/>
          <w:sz w:val="24"/>
          <w:szCs w:val="24"/>
        </w:rPr>
        <w:t>Kaur</w:t>
      </w:r>
      <w:r w:rsidR="00D9256F">
        <w:rPr>
          <w:rFonts w:ascii="Times New Roman" w:hAnsi="Times New Roman" w:cs="Times New Roman"/>
          <w:sz w:val="24"/>
          <w:szCs w:val="24"/>
        </w:rPr>
        <w:t xml:space="preserve">, 2019; </w:t>
      </w:r>
      <w:r w:rsidRPr="003C4FA8">
        <w:rPr>
          <w:rFonts w:ascii="Times New Roman" w:hAnsi="Times New Roman" w:cs="Times New Roman"/>
          <w:sz w:val="24"/>
          <w:szCs w:val="24"/>
        </w:rPr>
        <w:t>Nirpal R.S et al., 2020)</w:t>
      </w:r>
    </w:p>
    <w:p w14:paraId="4AA0F717" w14:textId="77777777" w:rsidR="0091605B" w:rsidRPr="003C4FA8" w:rsidRDefault="00D45462" w:rsidP="003C4FA8">
      <w:pPr>
        <w:spacing w:after="0"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Producer’s share in consumer’s rupee = Net price received by producer/ Price paid by consumer x 100</w:t>
      </w:r>
    </w:p>
    <w:p w14:paraId="1C34015A" w14:textId="77777777" w:rsidR="0091605B" w:rsidRPr="003C4FA8" w:rsidRDefault="00574B16"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sz w:val="24"/>
          <w:szCs w:val="24"/>
        </w:rPr>
        <w:t>Marketing efficiency</w:t>
      </w:r>
      <w:r w:rsidRPr="003C4FA8">
        <w:rPr>
          <w:rFonts w:ascii="Times New Roman" w:hAnsi="Times New Roman" w:cs="Times New Roman"/>
          <w:sz w:val="24"/>
          <w:szCs w:val="24"/>
        </w:rPr>
        <w:t xml:space="preserve"> revolves around how effectively marketing agencies can transport goods from the producer to the final consumer while keeping costs low and ensuring maximum benefit for both parties. </w:t>
      </w:r>
      <w:r w:rsidR="00160CFD" w:rsidRPr="003C4FA8">
        <w:rPr>
          <w:rFonts w:ascii="Times New Roman" w:hAnsi="Times New Roman" w:cs="Times New Roman"/>
          <w:sz w:val="24"/>
          <w:szCs w:val="24"/>
        </w:rPr>
        <w:t>Acharya’</w:t>
      </w:r>
      <w:r w:rsidRPr="003C4FA8">
        <w:rPr>
          <w:rFonts w:ascii="Times New Roman" w:hAnsi="Times New Roman" w:cs="Times New Roman"/>
          <w:sz w:val="24"/>
          <w:szCs w:val="24"/>
        </w:rPr>
        <w:t>s approach is used to evaluate how well various channels performed in marketing, and the following formula is used to figure out how well the market channels were working. (</w:t>
      </w:r>
      <w:r w:rsidR="00F9074A" w:rsidRPr="00F735F0">
        <w:rPr>
          <w:rFonts w:ascii="Times New Roman" w:hAnsi="Times New Roman" w:cs="Times New Roman"/>
          <w:sz w:val="24"/>
          <w:szCs w:val="24"/>
        </w:rPr>
        <w:t>Balaji P</w:t>
      </w:r>
      <w:r w:rsidR="00F9074A">
        <w:rPr>
          <w:rFonts w:ascii="Times New Roman" w:hAnsi="Times New Roman" w:cs="Times New Roman"/>
          <w:sz w:val="24"/>
          <w:szCs w:val="24"/>
        </w:rPr>
        <w:t xml:space="preserve"> et al., 2001;</w:t>
      </w:r>
      <w:r w:rsidR="00F9074A" w:rsidRPr="003C4FA8">
        <w:rPr>
          <w:rFonts w:ascii="Times New Roman" w:hAnsi="Times New Roman" w:cs="Times New Roman"/>
          <w:sz w:val="24"/>
          <w:szCs w:val="24"/>
        </w:rPr>
        <w:t xml:space="preserve"> </w:t>
      </w:r>
      <w:r w:rsidRPr="003C4FA8">
        <w:rPr>
          <w:rFonts w:ascii="Times New Roman" w:hAnsi="Times New Roman" w:cs="Times New Roman"/>
          <w:sz w:val="24"/>
          <w:szCs w:val="24"/>
        </w:rPr>
        <w:t>Mohanavannan V et al., 2023)</w:t>
      </w:r>
    </w:p>
    <w:p w14:paraId="1224A4ED" w14:textId="77777777" w:rsidR="0091605B" w:rsidRPr="003C4FA8" w:rsidRDefault="00574B16" w:rsidP="003C4FA8">
      <w:pPr>
        <w:spacing w:after="0"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ME = NFP ÷ (TMC + TMM)</w:t>
      </w:r>
    </w:p>
    <w:p w14:paraId="22D7D9A9" w14:textId="77777777" w:rsidR="0091605B" w:rsidRPr="003C4FA8" w:rsidRDefault="003C4FA8" w:rsidP="003C4F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Where,</w:t>
      </w:r>
      <w:r w:rsidR="00574B16" w:rsidRPr="003C4FA8">
        <w:rPr>
          <w:rFonts w:ascii="Times New Roman" w:hAnsi="Times New Roman" w:cs="Times New Roman"/>
          <w:sz w:val="24"/>
          <w:szCs w:val="24"/>
        </w:rPr>
        <w:t xml:space="preserve"> ME means marketing efficiency, NFP means the net price received by farmers, TMC means the total marketing cost, and TMM means the total marketing margin.</w:t>
      </w:r>
    </w:p>
    <w:p w14:paraId="4DC5FFC3" w14:textId="77777777" w:rsidR="0091605B" w:rsidRPr="003C4FA8" w:rsidRDefault="00BE2ADF"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b/>
          <w:sz w:val="24"/>
          <w:szCs w:val="24"/>
        </w:rPr>
        <w:t>Garrett’s ranking technique</w:t>
      </w:r>
      <w:r w:rsidRPr="003C4FA8">
        <w:rPr>
          <w:rFonts w:ascii="Times New Roman" w:hAnsi="Times New Roman" w:cs="Times New Roman"/>
          <w:sz w:val="24"/>
          <w:szCs w:val="24"/>
        </w:rPr>
        <w:t xml:space="preserve"> </w:t>
      </w:r>
      <w:r w:rsidR="003C1F58">
        <w:rPr>
          <w:rFonts w:ascii="Times New Roman" w:hAnsi="Times New Roman" w:cs="Times New Roman"/>
          <w:sz w:val="24"/>
          <w:szCs w:val="24"/>
        </w:rPr>
        <w:t xml:space="preserve">(Garrett </w:t>
      </w:r>
      <w:r w:rsidR="00D9256F" w:rsidRPr="003C1F58">
        <w:rPr>
          <w:rFonts w:ascii="Times New Roman" w:hAnsi="Times New Roman" w:cs="Times New Roman"/>
          <w:sz w:val="24"/>
          <w:szCs w:val="24"/>
        </w:rPr>
        <w:t>and Woodworth, 1969</w:t>
      </w:r>
      <w:r w:rsidR="003C1F58">
        <w:rPr>
          <w:rFonts w:ascii="Times New Roman" w:hAnsi="Times New Roman" w:cs="Times New Roman"/>
          <w:sz w:val="24"/>
          <w:szCs w:val="24"/>
        </w:rPr>
        <w:t xml:space="preserve">) </w:t>
      </w:r>
      <w:r w:rsidRPr="003C4FA8">
        <w:rPr>
          <w:rFonts w:ascii="Times New Roman" w:hAnsi="Times New Roman" w:cs="Times New Roman"/>
          <w:sz w:val="24"/>
          <w:szCs w:val="24"/>
        </w:rPr>
        <w:t>is used to analyze the constraints in marketing. Each respondent's rankings were converted into percentage positions using a specific formula.</w:t>
      </w:r>
    </w:p>
    <w:p w14:paraId="3FF1ADBD" w14:textId="77777777" w:rsidR="0091605B" w:rsidRPr="003C4FA8" w:rsidRDefault="00BE2ADF" w:rsidP="003C4FA8">
      <w:pPr>
        <w:spacing w:after="0"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Percent position = 100 × (Rij - 0.5) / Nj</w:t>
      </w:r>
    </w:p>
    <w:p w14:paraId="35A2F398" w14:textId="77777777" w:rsidR="0091605B" w:rsidRPr="003C4FA8" w:rsidRDefault="003C4FA8" w:rsidP="003C4FA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Where,</w:t>
      </w:r>
      <w:r w:rsidR="00BE2ADF" w:rsidRPr="003C4FA8">
        <w:rPr>
          <w:rFonts w:ascii="Times New Roman" w:hAnsi="Times New Roman" w:cs="Times New Roman"/>
          <w:sz w:val="24"/>
          <w:szCs w:val="24"/>
        </w:rPr>
        <w:t xml:space="preserve"> Rij = rank given to i</w:t>
      </w:r>
      <w:r w:rsidR="00BE2ADF" w:rsidRPr="003C4FA8">
        <w:rPr>
          <w:rFonts w:ascii="Times New Roman" w:hAnsi="Times New Roman" w:cs="Times New Roman"/>
          <w:sz w:val="24"/>
          <w:szCs w:val="24"/>
          <w:vertAlign w:val="superscript"/>
        </w:rPr>
        <w:t>th</w:t>
      </w:r>
      <w:r w:rsidR="00BE2ADF" w:rsidRPr="003C4FA8">
        <w:rPr>
          <w:rFonts w:ascii="Times New Roman" w:hAnsi="Times New Roman" w:cs="Times New Roman"/>
          <w:sz w:val="24"/>
          <w:szCs w:val="24"/>
        </w:rPr>
        <w:t xml:space="preserve"> constraint by the j</w:t>
      </w:r>
      <w:r w:rsidR="00BE2ADF" w:rsidRPr="003C4FA8">
        <w:rPr>
          <w:rFonts w:ascii="Times New Roman" w:hAnsi="Times New Roman" w:cs="Times New Roman"/>
          <w:sz w:val="24"/>
          <w:szCs w:val="24"/>
          <w:vertAlign w:val="superscript"/>
        </w:rPr>
        <w:t>th</w:t>
      </w:r>
      <w:r w:rsidR="00BE2ADF" w:rsidRPr="003C4FA8">
        <w:rPr>
          <w:rFonts w:ascii="Times New Roman" w:hAnsi="Times New Roman" w:cs="Times New Roman"/>
          <w:sz w:val="24"/>
          <w:szCs w:val="24"/>
        </w:rPr>
        <w:t xml:space="preserve"> individual, and Nj = number of constraints ranked by the j</w:t>
      </w:r>
      <w:r w:rsidR="00BE2ADF" w:rsidRPr="003C4FA8">
        <w:rPr>
          <w:rFonts w:ascii="Times New Roman" w:hAnsi="Times New Roman" w:cs="Times New Roman"/>
          <w:sz w:val="24"/>
          <w:szCs w:val="24"/>
          <w:vertAlign w:val="superscript"/>
        </w:rPr>
        <w:t>th</w:t>
      </w:r>
      <w:r w:rsidR="00BE2ADF" w:rsidRPr="003C4FA8">
        <w:rPr>
          <w:rFonts w:ascii="Times New Roman" w:hAnsi="Times New Roman" w:cs="Times New Roman"/>
          <w:sz w:val="24"/>
          <w:szCs w:val="24"/>
        </w:rPr>
        <w:t xml:space="preserve"> individual.</w:t>
      </w:r>
    </w:p>
    <w:p w14:paraId="4767D015" w14:textId="77777777" w:rsidR="0091605B" w:rsidRPr="003C4FA8" w:rsidRDefault="00BE2ADF"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The percentage positions calculated earlier were transformed into scores using Garrett’s table. Then, the average score for each factor was determined and arranged from highest to lowest. The constraint with the highest average score was identified as the most significant, followed by others.</w:t>
      </w:r>
      <w:r w:rsidR="00125315">
        <w:rPr>
          <w:rFonts w:ascii="Times New Roman" w:hAnsi="Times New Roman" w:cs="Times New Roman"/>
          <w:sz w:val="24"/>
          <w:szCs w:val="24"/>
        </w:rPr>
        <w:t xml:space="preserve"> Major constrains has been faced by the pulses and food crops</w:t>
      </w:r>
      <w:r w:rsidR="0003055B" w:rsidRPr="003C4FA8">
        <w:rPr>
          <w:rFonts w:ascii="Times New Roman" w:hAnsi="Times New Roman" w:cs="Times New Roman"/>
          <w:sz w:val="24"/>
          <w:szCs w:val="24"/>
        </w:rPr>
        <w:t xml:space="preserve"> (</w:t>
      </w:r>
      <w:r w:rsidR="00777FB1" w:rsidRPr="00777FB1">
        <w:rPr>
          <w:rFonts w:ascii="Times New Roman" w:hAnsi="Times New Roman" w:cs="Times New Roman"/>
          <w:sz w:val="24"/>
          <w:szCs w:val="24"/>
        </w:rPr>
        <w:t>Shash</w:t>
      </w:r>
      <w:r w:rsidR="00777FB1">
        <w:rPr>
          <w:rFonts w:ascii="Times New Roman" w:hAnsi="Times New Roman" w:cs="Times New Roman"/>
          <w:sz w:val="24"/>
          <w:szCs w:val="24"/>
        </w:rPr>
        <w:t xml:space="preserve">ikant, V.G et al., 2011; </w:t>
      </w:r>
      <w:r w:rsidR="00300D15">
        <w:rPr>
          <w:rFonts w:ascii="Times New Roman" w:hAnsi="Times New Roman" w:cs="Times New Roman"/>
          <w:sz w:val="24"/>
          <w:szCs w:val="24"/>
        </w:rPr>
        <w:t>L</w:t>
      </w:r>
      <w:r w:rsidR="00300D15" w:rsidRPr="00300D15">
        <w:rPr>
          <w:rFonts w:ascii="Times New Roman" w:hAnsi="Times New Roman" w:cs="Times New Roman"/>
          <w:sz w:val="24"/>
          <w:szCs w:val="24"/>
        </w:rPr>
        <w:t>akra, Neha</w:t>
      </w:r>
      <w:r w:rsidR="00300D15">
        <w:rPr>
          <w:rFonts w:ascii="Times New Roman" w:hAnsi="Times New Roman" w:cs="Times New Roman"/>
          <w:sz w:val="24"/>
          <w:szCs w:val="24"/>
        </w:rPr>
        <w:t xml:space="preserve"> et al., 2018; </w:t>
      </w:r>
      <w:r w:rsidR="002A1F27">
        <w:rPr>
          <w:rFonts w:ascii="Times New Roman" w:hAnsi="Times New Roman" w:cs="Times New Roman"/>
          <w:sz w:val="24"/>
          <w:szCs w:val="24"/>
        </w:rPr>
        <w:t>K</w:t>
      </w:r>
      <w:r w:rsidR="002A1F27" w:rsidRPr="00125315">
        <w:rPr>
          <w:rFonts w:ascii="Times New Roman" w:hAnsi="Times New Roman" w:cs="Times New Roman"/>
          <w:sz w:val="24"/>
          <w:szCs w:val="24"/>
        </w:rPr>
        <w:t>umar K</w:t>
      </w:r>
      <w:r w:rsidR="002A1F27">
        <w:rPr>
          <w:rFonts w:ascii="Times New Roman" w:hAnsi="Times New Roman" w:cs="Times New Roman"/>
          <w:sz w:val="24"/>
          <w:szCs w:val="24"/>
        </w:rPr>
        <w:t xml:space="preserve"> et al., 2018;</w:t>
      </w:r>
      <w:r w:rsidR="00125315">
        <w:rPr>
          <w:rFonts w:ascii="Times New Roman" w:hAnsi="Times New Roman" w:cs="Times New Roman"/>
          <w:sz w:val="24"/>
          <w:szCs w:val="24"/>
        </w:rPr>
        <w:t xml:space="preserve"> </w:t>
      </w:r>
      <w:r w:rsidR="0003055B" w:rsidRPr="003C4FA8">
        <w:rPr>
          <w:rFonts w:ascii="Times New Roman" w:hAnsi="Times New Roman" w:cs="Times New Roman"/>
          <w:sz w:val="24"/>
          <w:szCs w:val="24"/>
        </w:rPr>
        <w:t>Thombre R.F et al., 2020)</w:t>
      </w:r>
      <w:r w:rsidR="00300D15">
        <w:rPr>
          <w:rFonts w:ascii="Times New Roman" w:hAnsi="Times New Roman" w:cs="Times New Roman"/>
          <w:sz w:val="24"/>
          <w:szCs w:val="24"/>
        </w:rPr>
        <w:t>.</w:t>
      </w:r>
    </w:p>
    <w:p w14:paraId="74A68281" w14:textId="77777777" w:rsidR="0091605B" w:rsidRPr="003C4FA8" w:rsidRDefault="0003055B" w:rsidP="003C4FA8">
      <w:pPr>
        <w:spacing w:after="0" w:line="360" w:lineRule="auto"/>
        <w:jc w:val="both"/>
        <w:rPr>
          <w:rFonts w:ascii="Times New Roman" w:hAnsi="Times New Roman" w:cs="Times New Roman"/>
          <w:b/>
          <w:sz w:val="24"/>
          <w:szCs w:val="24"/>
        </w:rPr>
      </w:pPr>
      <w:r w:rsidRPr="003C4FA8">
        <w:rPr>
          <w:rFonts w:ascii="Times New Roman" w:hAnsi="Times New Roman" w:cs="Times New Roman"/>
          <w:b/>
          <w:sz w:val="24"/>
          <w:szCs w:val="24"/>
        </w:rPr>
        <w:t>Results and Discussion:</w:t>
      </w:r>
    </w:p>
    <w:p w14:paraId="32E976A4" w14:textId="77777777" w:rsidR="0091605B" w:rsidRPr="003C4FA8" w:rsidRDefault="0003055B" w:rsidP="003C4FA8">
      <w:pPr>
        <w:spacing w:after="0" w:line="360" w:lineRule="auto"/>
        <w:jc w:val="both"/>
        <w:rPr>
          <w:rFonts w:ascii="Times New Roman" w:hAnsi="Times New Roman" w:cs="Times New Roman"/>
          <w:b/>
          <w:sz w:val="24"/>
          <w:szCs w:val="24"/>
        </w:rPr>
      </w:pPr>
      <w:r w:rsidRPr="003C4FA8">
        <w:rPr>
          <w:rFonts w:ascii="Times New Roman" w:hAnsi="Times New Roman" w:cs="Times New Roman"/>
          <w:b/>
          <w:sz w:val="24"/>
          <w:szCs w:val="24"/>
        </w:rPr>
        <w:t>Marketing Channels of horse gram:</w:t>
      </w:r>
    </w:p>
    <w:p w14:paraId="41793B15" w14:textId="77777777" w:rsidR="0091605B" w:rsidRPr="003C4FA8" w:rsidRDefault="00E606F5" w:rsidP="00983FE7">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lastRenderedPageBreak/>
        <w:t>Based on responses from the sampled participants, the primary marketing channels for whole horse gram grains and roasted dal have been identified in Krishnagiri district, which has been outlined below.</w:t>
      </w:r>
    </w:p>
    <w:p w14:paraId="62DC75BC" w14:textId="77777777" w:rsidR="0091605B" w:rsidRPr="003C4FA8" w:rsidRDefault="00E606F5" w:rsidP="003C4FA8">
      <w:pPr>
        <w:spacing w:after="0" w:line="360" w:lineRule="auto"/>
        <w:jc w:val="both"/>
        <w:rPr>
          <w:rFonts w:ascii="Times New Roman" w:hAnsi="Times New Roman" w:cs="Times New Roman"/>
          <w:noProof/>
          <w:sz w:val="24"/>
          <w:szCs w:val="24"/>
        </w:rPr>
      </w:pPr>
      <w:r w:rsidRPr="003C4FA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B3124BD" wp14:editId="275B5136">
                <wp:simplePos x="0" y="0"/>
                <wp:positionH relativeFrom="column">
                  <wp:posOffset>3295650</wp:posOffset>
                </wp:positionH>
                <wp:positionV relativeFrom="paragraph">
                  <wp:posOffset>95250</wp:posOffset>
                </wp:positionV>
                <wp:extent cx="295275" cy="0"/>
                <wp:effectExtent l="0" t="76200" r="9525" b="95250"/>
                <wp:wrapNone/>
                <wp:docPr id="43" name="Straight Arrow Connector 43"/>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C36090" id="_x0000_t32" coordsize="21600,21600" o:spt="32" o:oned="t" path="m,l21600,21600e" filled="f">
                <v:path arrowok="t" fillok="f" o:connecttype="none"/>
                <o:lock v:ext="edit" shapetype="t"/>
              </v:shapetype>
              <v:shape id="Straight Arrow Connector 43" o:spid="_x0000_s1026" type="#_x0000_t32" style="position:absolute;margin-left:259.5pt;margin-top:7.5pt;width:23.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" strokecolor="black [3200]" strokeweight=".5pt">
                <v:stroke endarrow="block" joinstyle="miter"/>
              </v:shape>
            </w:pict>
          </mc:Fallback>
        </mc:AlternateContent>
      </w:r>
      <w:r w:rsidRPr="003C4FA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547437B" wp14:editId="49F4AEBC">
                <wp:simplePos x="0" y="0"/>
                <wp:positionH relativeFrom="column">
                  <wp:posOffset>2400300</wp:posOffset>
                </wp:positionH>
                <wp:positionV relativeFrom="paragraph">
                  <wp:posOffset>95250</wp:posOffset>
                </wp:positionV>
                <wp:extent cx="295275" cy="0"/>
                <wp:effectExtent l="0" t="76200" r="9525" b="95250"/>
                <wp:wrapNone/>
                <wp:docPr id="44" name="Straight Arrow Connector 44"/>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F4F4F7" id="Straight Arrow Connector 44" o:spid="_x0000_s1026" type="#_x0000_t32" style="position:absolute;margin-left:189pt;margin-top:7.5pt;width:23.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" strokecolor="black [3200]" strokeweight=".5pt">
                <v:stroke endarrow="block" joinstyle="miter"/>
              </v:shape>
            </w:pict>
          </mc:Fallback>
        </mc:AlternateContent>
      </w:r>
      <w:r w:rsidRPr="003C4FA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AE02F3F" wp14:editId="158172A2">
                <wp:simplePos x="0" y="0"/>
                <wp:positionH relativeFrom="column">
                  <wp:posOffset>1171575</wp:posOffset>
                </wp:positionH>
                <wp:positionV relativeFrom="paragraph">
                  <wp:posOffset>93980</wp:posOffset>
                </wp:positionV>
                <wp:extent cx="29527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F0561C" id="Straight Arrow Connector 2" o:spid="_x0000_s1026" type="#_x0000_t32" style="position:absolute;margin-left:92.25pt;margin-top:7.4pt;width:23.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" strokecolor="black [3200]" strokeweight=".5pt">
                <v:stroke endarrow="block" joinstyle="miter"/>
              </v:shape>
            </w:pict>
          </mc:Fallback>
        </mc:AlternateContent>
      </w:r>
      <w:r w:rsidRPr="003C4FA8">
        <w:rPr>
          <w:rFonts w:ascii="Times New Roman" w:hAnsi="Times New Roman" w:cs="Times New Roman"/>
          <w:sz w:val="24"/>
          <w:szCs w:val="24"/>
        </w:rPr>
        <w:t xml:space="preserve">Channel 1: Farmer </w:t>
      </w:r>
      <w:r w:rsidRPr="003C4FA8">
        <w:rPr>
          <w:rFonts w:ascii="Times New Roman" w:hAnsi="Times New Roman" w:cs="Times New Roman"/>
          <w:sz w:val="24"/>
          <w:szCs w:val="24"/>
        </w:rPr>
        <w:tab/>
        <w:t xml:space="preserve">    Local Market</w:t>
      </w:r>
      <w:r w:rsidRPr="003C4FA8">
        <w:rPr>
          <w:rFonts w:ascii="Times New Roman" w:hAnsi="Times New Roman" w:cs="Times New Roman"/>
          <w:sz w:val="24"/>
          <w:szCs w:val="24"/>
        </w:rPr>
        <w:tab/>
        <w:t>Retailer</w:t>
      </w:r>
      <w:r w:rsidRPr="003C4FA8">
        <w:rPr>
          <w:rFonts w:ascii="Times New Roman" w:hAnsi="Times New Roman" w:cs="Times New Roman"/>
          <w:sz w:val="24"/>
          <w:szCs w:val="24"/>
        </w:rPr>
        <w:tab/>
        <w:t>Consumer.</w:t>
      </w:r>
      <w:r w:rsidRPr="003C4FA8">
        <w:rPr>
          <w:rFonts w:ascii="Times New Roman" w:hAnsi="Times New Roman" w:cs="Times New Roman"/>
          <w:noProof/>
          <w:sz w:val="24"/>
          <w:szCs w:val="24"/>
        </w:rPr>
        <w:t xml:space="preserve"> </w:t>
      </w:r>
    </w:p>
    <w:p w14:paraId="3E9D96B9" w14:textId="77777777" w:rsidR="0091605B" w:rsidRPr="003C4FA8" w:rsidRDefault="00E606F5" w:rsidP="003C4FA8">
      <w:pPr>
        <w:spacing w:after="0" w:line="360" w:lineRule="auto"/>
        <w:jc w:val="both"/>
        <w:rPr>
          <w:rFonts w:ascii="Times New Roman" w:hAnsi="Times New Roman" w:cs="Times New Roman"/>
          <w:sz w:val="24"/>
          <w:szCs w:val="24"/>
        </w:rPr>
      </w:pPr>
      <w:r w:rsidRPr="003C4FA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217762A" wp14:editId="791CDD68">
                <wp:simplePos x="0" y="0"/>
                <wp:positionH relativeFrom="column">
                  <wp:posOffset>4676775</wp:posOffset>
                </wp:positionH>
                <wp:positionV relativeFrom="paragraph">
                  <wp:posOffset>95250</wp:posOffset>
                </wp:positionV>
                <wp:extent cx="295275" cy="0"/>
                <wp:effectExtent l="0" t="76200" r="9525" b="95250"/>
                <wp:wrapNone/>
                <wp:docPr id="45" name="Straight Arrow Connector 45"/>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804D4A" id="Straight Arrow Connector 45" o:spid="_x0000_s1026" type="#_x0000_t32" style="position:absolute;margin-left:368.25pt;margin-top:7.5pt;width:23.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" strokecolor="black [3200]" strokeweight=".5pt">
                <v:stroke endarrow="block" joinstyle="miter"/>
              </v:shape>
            </w:pict>
          </mc:Fallback>
        </mc:AlternateContent>
      </w:r>
      <w:r w:rsidRPr="003C4FA8">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6366C8CE" wp14:editId="79326192">
                <wp:simplePos x="0" y="0"/>
                <wp:positionH relativeFrom="column">
                  <wp:posOffset>3829050</wp:posOffset>
                </wp:positionH>
                <wp:positionV relativeFrom="paragraph">
                  <wp:posOffset>95250</wp:posOffset>
                </wp:positionV>
                <wp:extent cx="295275" cy="0"/>
                <wp:effectExtent l="0" t="76200" r="9525" b="95250"/>
                <wp:wrapNone/>
                <wp:docPr id="54" name="Straight Arrow Connector 54"/>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316A6C" id="Straight Arrow Connector 54" o:spid="_x0000_s1026" type="#_x0000_t32" style="position:absolute;margin-left:301.5pt;margin-top:7.5pt;width:23.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" strokecolor="black [3200]" strokeweight=".5pt">
                <v:stroke endarrow="block" joinstyle="miter"/>
              </v:shape>
            </w:pict>
          </mc:Fallback>
        </mc:AlternateContent>
      </w:r>
      <w:r w:rsidRPr="003C4FA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CD61CF8" wp14:editId="5D22248B">
                <wp:simplePos x="0" y="0"/>
                <wp:positionH relativeFrom="column">
                  <wp:posOffset>2638425</wp:posOffset>
                </wp:positionH>
                <wp:positionV relativeFrom="paragraph">
                  <wp:posOffset>95250</wp:posOffset>
                </wp:positionV>
                <wp:extent cx="295275" cy="0"/>
                <wp:effectExtent l="0" t="76200" r="9525" b="95250"/>
                <wp:wrapNone/>
                <wp:docPr id="46" name="Straight Arrow Connector 46"/>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16ED03" id="Straight Arrow Connector 46" o:spid="_x0000_s1026" type="#_x0000_t32" style="position:absolute;margin-left:207.75pt;margin-top:7.5pt;width:23.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" strokecolor="black [3200]" strokeweight=".5pt">
                <v:stroke endarrow="block" joinstyle="miter"/>
              </v:shape>
            </w:pict>
          </mc:Fallback>
        </mc:AlternateContent>
      </w:r>
      <w:r w:rsidRPr="003C4FA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1E0C928" wp14:editId="2791C326">
                <wp:simplePos x="0" y="0"/>
                <wp:positionH relativeFrom="column">
                  <wp:posOffset>1171575</wp:posOffset>
                </wp:positionH>
                <wp:positionV relativeFrom="paragraph">
                  <wp:posOffset>93980</wp:posOffset>
                </wp:positionV>
                <wp:extent cx="295275" cy="0"/>
                <wp:effectExtent l="0" t="76200" r="9525" b="95250"/>
                <wp:wrapNone/>
                <wp:docPr id="47" name="Straight Arrow Connector 47"/>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A2B9C8" id="Straight Arrow Connector 47" o:spid="_x0000_s1026" type="#_x0000_t32" style="position:absolute;margin-left:92.25pt;margin-top:7.4pt;width:23.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" strokecolor="black [3200]" strokeweight=".5pt">
                <v:stroke endarrow="block" joinstyle="miter"/>
              </v:shape>
            </w:pict>
          </mc:Fallback>
        </mc:AlternateContent>
      </w:r>
      <w:r w:rsidRPr="003C4FA8">
        <w:rPr>
          <w:rFonts w:ascii="Times New Roman" w:hAnsi="Times New Roman" w:cs="Times New Roman"/>
          <w:sz w:val="24"/>
          <w:szCs w:val="24"/>
        </w:rPr>
        <w:t xml:space="preserve">Channel 2: Farmer </w:t>
      </w:r>
      <w:r w:rsidRPr="003C4FA8">
        <w:rPr>
          <w:rFonts w:ascii="Times New Roman" w:hAnsi="Times New Roman" w:cs="Times New Roman"/>
          <w:sz w:val="24"/>
          <w:szCs w:val="24"/>
        </w:rPr>
        <w:tab/>
        <w:t xml:space="preserve">    Village merchant</w:t>
      </w:r>
      <w:r w:rsidRPr="003C4FA8">
        <w:rPr>
          <w:rFonts w:ascii="Times New Roman" w:hAnsi="Times New Roman" w:cs="Times New Roman"/>
          <w:sz w:val="24"/>
          <w:szCs w:val="24"/>
        </w:rPr>
        <w:tab/>
        <w:t xml:space="preserve">      Local Market</w:t>
      </w:r>
      <w:r w:rsidRPr="003C4FA8">
        <w:rPr>
          <w:rFonts w:ascii="Times New Roman" w:hAnsi="Times New Roman" w:cs="Times New Roman"/>
          <w:sz w:val="24"/>
          <w:szCs w:val="24"/>
        </w:rPr>
        <w:tab/>
        <w:t xml:space="preserve"> Retailer</w:t>
      </w:r>
      <w:r w:rsidRPr="003C4FA8">
        <w:rPr>
          <w:rFonts w:ascii="Times New Roman" w:hAnsi="Times New Roman" w:cs="Times New Roman"/>
          <w:sz w:val="24"/>
          <w:szCs w:val="24"/>
        </w:rPr>
        <w:tab/>
        <w:t>Consumer.</w:t>
      </w:r>
    </w:p>
    <w:p w14:paraId="3EAC007D" w14:textId="77777777" w:rsidR="0091605B" w:rsidRPr="003C4FA8" w:rsidRDefault="00AE06E7" w:rsidP="003C4FA8">
      <w:pPr>
        <w:spacing w:after="0" w:line="360" w:lineRule="auto"/>
        <w:jc w:val="both"/>
        <w:rPr>
          <w:rFonts w:ascii="Times New Roman" w:hAnsi="Times New Roman" w:cs="Times New Roman"/>
          <w:noProof/>
          <w:sz w:val="24"/>
          <w:szCs w:val="24"/>
        </w:rPr>
      </w:pPr>
      <w:r w:rsidRPr="003C4FA8">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DF84474" wp14:editId="5866D0BC">
                <wp:simplePos x="0" y="0"/>
                <wp:positionH relativeFrom="column">
                  <wp:posOffset>4724400</wp:posOffset>
                </wp:positionH>
                <wp:positionV relativeFrom="paragraph">
                  <wp:posOffset>97155</wp:posOffset>
                </wp:positionV>
                <wp:extent cx="295275" cy="0"/>
                <wp:effectExtent l="0" t="76200" r="9525" b="95250"/>
                <wp:wrapNone/>
                <wp:docPr id="55" name="Straight Arrow Connector 55"/>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5692D0" id="Straight Arrow Connector 55" o:spid="_x0000_s1026" type="#_x0000_t32" style="position:absolute;margin-left:372pt;margin-top:7.65pt;width:23.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" strokecolor="black [3200]" strokeweight=".5pt">
                <v:stroke endarrow="block" joinstyle="miter"/>
              </v:shape>
            </w:pict>
          </mc:Fallback>
        </mc:AlternateContent>
      </w:r>
      <w:r w:rsidR="00E606F5" w:rsidRPr="003C4FA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B6297C8" wp14:editId="1065CB8B">
                <wp:simplePos x="0" y="0"/>
                <wp:positionH relativeFrom="column">
                  <wp:posOffset>3514725</wp:posOffset>
                </wp:positionH>
                <wp:positionV relativeFrom="paragraph">
                  <wp:posOffset>95250</wp:posOffset>
                </wp:positionV>
                <wp:extent cx="295275" cy="0"/>
                <wp:effectExtent l="0" t="76200" r="9525" b="95250"/>
                <wp:wrapNone/>
                <wp:docPr id="48" name="Straight Arrow Connector 48"/>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397AA6" id="Straight Arrow Connector 48" o:spid="_x0000_s1026" type="#_x0000_t32" style="position:absolute;margin-left:276.75pt;margin-top:7.5pt;width:23.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" strokecolor="black [3200]" strokeweight=".5pt">
                <v:stroke endarrow="block" joinstyle="miter"/>
              </v:shape>
            </w:pict>
          </mc:Fallback>
        </mc:AlternateContent>
      </w:r>
      <w:r w:rsidR="00E606F5" w:rsidRPr="003C4FA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C3E5EF3" wp14:editId="6FCD66BE">
                <wp:simplePos x="0" y="0"/>
                <wp:positionH relativeFrom="column">
                  <wp:posOffset>2400300</wp:posOffset>
                </wp:positionH>
                <wp:positionV relativeFrom="paragraph">
                  <wp:posOffset>95250</wp:posOffset>
                </wp:positionV>
                <wp:extent cx="295275" cy="0"/>
                <wp:effectExtent l="0" t="76200" r="9525" b="95250"/>
                <wp:wrapNone/>
                <wp:docPr id="49" name="Straight Arrow Connector 49"/>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77E338" id="Straight Arrow Connector 49" o:spid="_x0000_s1026" type="#_x0000_t32" style="position:absolute;margin-left:189pt;margin-top:7.5pt;width:23.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" strokecolor="black [3200]" strokeweight=".5pt">
                <v:stroke endarrow="block" joinstyle="miter"/>
              </v:shape>
            </w:pict>
          </mc:Fallback>
        </mc:AlternateContent>
      </w:r>
      <w:r w:rsidR="00E606F5" w:rsidRPr="003C4FA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5EB7864" wp14:editId="2576676D">
                <wp:simplePos x="0" y="0"/>
                <wp:positionH relativeFrom="column">
                  <wp:posOffset>1171575</wp:posOffset>
                </wp:positionH>
                <wp:positionV relativeFrom="paragraph">
                  <wp:posOffset>93980</wp:posOffset>
                </wp:positionV>
                <wp:extent cx="295275" cy="0"/>
                <wp:effectExtent l="0" t="76200" r="9525" b="95250"/>
                <wp:wrapNone/>
                <wp:docPr id="50" name="Straight Arrow Connector 50"/>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8FF083" id="Straight Arrow Connector 50" o:spid="_x0000_s1026" type="#_x0000_t32" style="position:absolute;margin-left:92.25pt;margin-top:7.4pt;width:23.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" strokecolor="black [3200]" strokeweight=".5pt">
                <v:stroke endarrow="block" joinstyle="miter"/>
              </v:shape>
            </w:pict>
          </mc:Fallback>
        </mc:AlternateContent>
      </w:r>
      <w:r w:rsidR="00E606F5" w:rsidRPr="003C4FA8">
        <w:rPr>
          <w:rFonts w:ascii="Times New Roman" w:hAnsi="Times New Roman" w:cs="Times New Roman"/>
          <w:sz w:val="24"/>
          <w:szCs w:val="24"/>
        </w:rPr>
        <w:t xml:space="preserve">Channel 3: Farmer </w:t>
      </w:r>
      <w:r w:rsidR="00E606F5" w:rsidRPr="003C4FA8">
        <w:rPr>
          <w:rFonts w:ascii="Times New Roman" w:hAnsi="Times New Roman" w:cs="Times New Roman"/>
          <w:sz w:val="24"/>
          <w:szCs w:val="24"/>
        </w:rPr>
        <w:tab/>
        <w:t xml:space="preserve">    Local Market</w:t>
      </w:r>
      <w:r w:rsidR="00E606F5" w:rsidRPr="003C4FA8">
        <w:rPr>
          <w:rFonts w:ascii="Times New Roman" w:hAnsi="Times New Roman" w:cs="Times New Roman"/>
          <w:sz w:val="24"/>
          <w:szCs w:val="24"/>
        </w:rPr>
        <w:tab/>
        <w:t>Leigh Bazar</w:t>
      </w:r>
      <w:r w:rsidR="00E606F5" w:rsidRPr="003C4FA8">
        <w:rPr>
          <w:rFonts w:ascii="Times New Roman" w:hAnsi="Times New Roman" w:cs="Times New Roman"/>
          <w:sz w:val="24"/>
          <w:szCs w:val="24"/>
        </w:rPr>
        <w:tab/>
      </w:r>
      <w:r w:rsidRPr="003C4FA8">
        <w:rPr>
          <w:rFonts w:ascii="Times New Roman" w:hAnsi="Times New Roman" w:cs="Times New Roman"/>
          <w:sz w:val="24"/>
          <w:szCs w:val="24"/>
        </w:rPr>
        <w:t xml:space="preserve">     Super Market </w:t>
      </w:r>
      <w:r w:rsidRPr="003C4FA8">
        <w:rPr>
          <w:rFonts w:ascii="Times New Roman" w:hAnsi="Times New Roman" w:cs="Times New Roman"/>
          <w:sz w:val="24"/>
          <w:szCs w:val="24"/>
        </w:rPr>
        <w:tab/>
      </w:r>
      <w:r w:rsidR="00E606F5" w:rsidRPr="003C4FA8">
        <w:rPr>
          <w:rFonts w:ascii="Times New Roman" w:hAnsi="Times New Roman" w:cs="Times New Roman"/>
          <w:sz w:val="24"/>
          <w:szCs w:val="24"/>
        </w:rPr>
        <w:t>Consumer.</w:t>
      </w:r>
      <w:r w:rsidR="00E606F5" w:rsidRPr="003C4FA8">
        <w:rPr>
          <w:rFonts w:ascii="Times New Roman" w:hAnsi="Times New Roman" w:cs="Times New Roman"/>
          <w:noProof/>
          <w:sz w:val="24"/>
          <w:szCs w:val="24"/>
        </w:rPr>
        <w:t xml:space="preserve"> </w:t>
      </w:r>
    </w:p>
    <w:p w14:paraId="679B879C" w14:textId="77777777" w:rsidR="0091605B" w:rsidRPr="003C4FA8" w:rsidRDefault="00AE06E7" w:rsidP="003C4FA8">
      <w:pPr>
        <w:spacing w:after="0" w:line="360" w:lineRule="auto"/>
        <w:jc w:val="both"/>
        <w:rPr>
          <w:rFonts w:ascii="Times New Roman" w:hAnsi="Times New Roman" w:cs="Times New Roman"/>
          <w:noProof/>
          <w:sz w:val="24"/>
          <w:szCs w:val="24"/>
        </w:rPr>
      </w:pPr>
      <w:r w:rsidRPr="003C4FA8">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A6A84EF" wp14:editId="737A9179">
                <wp:simplePos x="0" y="0"/>
                <wp:positionH relativeFrom="column">
                  <wp:posOffset>5210175</wp:posOffset>
                </wp:positionH>
                <wp:positionV relativeFrom="paragraph">
                  <wp:posOffset>97155</wp:posOffset>
                </wp:positionV>
                <wp:extent cx="295275" cy="0"/>
                <wp:effectExtent l="0" t="76200" r="9525" b="95250"/>
                <wp:wrapNone/>
                <wp:docPr id="56" name="Straight Arrow Connector 56"/>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972BF1" id="Straight Arrow Connector 56" o:spid="_x0000_s1026" type="#_x0000_t32" style="position:absolute;margin-left:410.25pt;margin-top:7.65pt;width:23.2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" strokecolor="black [3200]" strokeweight=".5pt">
                <v:stroke endarrow="block" joinstyle="miter"/>
              </v:shape>
            </w:pict>
          </mc:Fallback>
        </mc:AlternateContent>
      </w:r>
      <w:r w:rsidRPr="003C4FA8">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02BC831" wp14:editId="6AABD5BE">
                <wp:simplePos x="0" y="0"/>
                <wp:positionH relativeFrom="column">
                  <wp:posOffset>3971925</wp:posOffset>
                </wp:positionH>
                <wp:positionV relativeFrom="paragraph">
                  <wp:posOffset>95250</wp:posOffset>
                </wp:positionV>
                <wp:extent cx="295275" cy="0"/>
                <wp:effectExtent l="0" t="76200" r="9525" b="95250"/>
                <wp:wrapNone/>
                <wp:docPr id="57" name="Straight Arrow Connector 57"/>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757E30" id="Straight Arrow Connector 57" o:spid="_x0000_s1026" type="#_x0000_t32" style="position:absolute;margin-left:312.75pt;margin-top:7.5pt;width:23.2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" strokecolor="black [3200]" strokeweight=".5pt">
                <v:stroke endarrow="block" joinstyle="miter"/>
              </v:shape>
            </w:pict>
          </mc:Fallback>
        </mc:AlternateContent>
      </w:r>
      <w:r w:rsidRPr="003C4FA8">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D33C0F9" wp14:editId="257F0054">
                <wp:simplePos x="0" y="0"/>
                <wp:positionH relativeFrom="column">
                  <wp:posOffset>2847975</wp:posOffset>
                </wp:positionH>
                <wp:positionV relativeFrom="paragraph">
                  <wp:posOffset>95250</wp:posOffset>
                </wp:positionV>
                <wp:extent cx="295275" cy="0"/>
                <wp:effectExtent l="0" t="76200" r="9525" b="95250"/>
                <wp:wrapNone/>
                <wp:docPr id="58" name="Straight Arrow Connector 58"/>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CDA67B" id="Straight Arrow Connector 58" o:spid="_x0000_s1026" type="#_x0000_t32" style="position:absolute;margin-left:224.25pt;margin-top:7.5pt;width:23.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" strokecolor="black [3200]" strokeweight=".5pt">
                <v:stroke endarrow="block" joinstyle="miter"/>
              </v:shape>
            </w:pict>
          </mc:Fallback>
        </mc:AlternateContent>
      </w:r>
      <w:r w:rsidRPr="003C4FA8">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43C5143" wp14:editId="69063A66">
                <wp:simplePos x="0" y="0"/>
                <wp:positionH relativeFrom="column">
                  <wp:posOffset>1562100</wp:posOffset>
                </wp:positionH>
                <wp:positionV relativeFrom="paragraph">
                  <wp:posOffset>93980</wp:posOffset>
                </wp:positionV>
                <wp:extent cx="295275" cy="0"/>
                <wp:effectExtent l="0" t="76200" r="9525" b="95250"/>
                <wp:wrapNone/>
                <wp:docPr id="59" name="Straight Arrow Connector 59"/>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AFC862" id="Straight Arrow Connector 59" o:spid="_x0000_s1026" type="#_x0000_t32" style="position:absolute;margin-left:123pt;margin-top:7.4pt;width:23.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" strokecolor="black [3200]" strokeweight=".5pt">
                <v:stroke endarrow="block" joinstyle="miter"/>
              </v:shape>
            </w:pict>
          </mc:Fallback>
        </mc:AlternateContent>
      </w:r>
      <w:r w:rsidRPr="003C4FA8">
        <w:rPr>
          <w:rFonts w:ascii="Times New Roman" w:hAnsi="Times New Roman" w:cs="Times New Roman"/>
          <w:sz w:val="24"/>
          <w:szCs w:val="24"/>
        </w:rPr>
        <w:t xml:space="preserve">Channel 4 (Dal): Farmer </w:t>
      </w:r>
      <w:r w:rsidRPr="003C4FA8">
        <w:rPr>
          <w:rFonts w:ascii="Times New Roman" w:hAnsi="Times New Roman" w:cs="Times New Roman"/>
          <w:sz w:val="24"/>
          <w:szCs w:val="24"/>
        </w:rPr>
        <w:tab/>
        <w:t xml:space="preserve">    Loca</w:t>
      </w:r>
      <w:r w:rsidR="003C4FA8">
        <w:rPr>
          <w:rFonts w:ascii="Times New Roman" w:hAnsi="Times New Roman" w:cs="Times New Roman"/>
          <w:sz w:val="24"/>
          <w:szCs w:val="24"/>
        </w:rPr>
        <w:t>l Market</w:t>
      </w:r>
      <w:r w:rsidR="003C4FA8">
        <w:rPr>
          <w:rFonts w:ascii="Times New Roman" w:hAnsi="Times New Roman" w:cs="Times New Roman"/>
          <w:sz w:val="24"/>
          <w:szCs w:val="24"/>
        </w:rPr>
        <w:tab/>
        <w:t>Leigh Bazar</w:t>
      </w:r>
      <w:r w:rsidR="003C4FA8">
        <w:rPr>
          <w:rFonts w:ascii="Times New Roman" w:hAnsi="Times New Roman" w:cs="Times New Roman"/>
          <w:sz w:val="24"/>
          <w:szCs w:val="24"/>
        </w:rPr>
        <w:tab/>
        <w:t xml:space="preserve">     Super</w:t>
      </w:r>
      <w:r w:rsidR="003C4FA8" w:rsidRPr="003C4FA8">
        <w:rPr>
          <w:rFonts w:ascii="Times New Roman" w:hAnsi="Times New Roman" w:cs="Times New Roman"/>
          <w:sz w:val="24"/>
          <w:szCs w:val="24"/>
        </w:rPr>
        <w:t>market</w:t>
      </w:r>
      <w:r w:rsidR="004906C4" w:rsidRPr="003C4FA8">
        <w:rPr>
          <w:rFonts w:ascii="Times New Roman" w:hAnsi="Times New Roman" w:cs="Times New Roman"/>
          <w:sz w:val="24"/>
          <w:szCs w:val="24"/>
        </w:rPr>
        <w:t xml:space="preserve"> </w:t>
      </w:r>
      <w:r w:rsidRPr="003C4FA8">
        <w:rPr>
          <w:rFonts w:ascii="Times New Roman" w:hAnsi="Times New Roman" w:cs="Times New Roman"/>
          <w:sz w:val="24"/>
          <w:szCs w:val="24"/>
        </w:rPr>
        <w:t>Consumer.</w:t>
      </w:r>
      <w:r w:rsidRPr="003C4FA8">
        <w:rPr>
          <w:rFonts w:ascii="Times New Roman" w:hAnsi="Times New Roman" w:cs="Times New Roman"/>
          <w:noProof/>
          <w:sz w:val="24"/>
          <w:szCs w:val="24"/>
        </w:rPr>
        <w:t xml:space="preserve"> </w:t>
      </w:r>
    </w:p>
    <w:p w14:paraId="54AE6175" w14:textId="77777777" w:rsidR="0091605B" w:rsidRPr="003C4FA8" w:rsidRDefault="00D5372B" w:rsidP="003C4FA8">
      <w:pPr>
        <w:spacing w:after="0" w:line="360" w:lineRule="auto"/>
        <w:jc w:val="both"/>
        <w:rPr>
          <w:rFonts w:ascii="Times New Roman" w:hAnsi="Times New Roman" w:cs="Times New Roman"/>
          <w:b/>
          <w:sz w:val="24"/>
          <w:szCs w:val="24"/>
        </w:rPr>
      </w:pPr>
      <w:r w:rsidRPr="003C4FA8">
        <w:rPr>
          <w:rFonts w:ascii="Times New Roman" w:hAnsi="Times New Roman" w:cs="Times New Roman"/>
          <w:b/>
          <w:sz w:val="24"/>
          <w:szCs w:val="24"/>
        </w:rPr>
        <w:t>Price spread of Horse Gram in various Channels</w:t>
      </w:r>
    </w:p>
    <w:p w14:paraId="40DDB406" w14:textId="77777777" w:rsidR="0091605B" w:rsidRPr="003C4FA8" w:rsidRDefault="007C72B0"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In Channel I, farmers received a net price of Rs 31.75 per kg, making up about 61.06</w:t>
      </w:r>
      <w:r w:rsidR="00662F09" w:rsidRPr="003C4FA8">
        <w:rPr>
          <w:rFonts w:ascii="Times New Roman" w:hAnsi="Times New Roman" w:cs="Times New Roman"/>
          <w:sz w:val="24"/>
          <w:szCs w:val="24"/>
        </w:rPr>
        <w:t xml:space="preserve"> </w:t>
      </w:r>
      <w:r w:rsidRPr="003C4FA8">
        <w:rPr>
          <w:rFonts w:ascii="Times New Roman" w:hAnsi="Times New Roman" w:cs="Times New Roman"/>
          <w:sz w:val="24"/>
          <w:szCs w:val="24"/>
        </w:rPr>
        <w:t>per cent of the consumer's price. Retailers had higher marketing costs (Rs 1.00 per kg) than the local mandi (Rs 0.30 per kg), which accounted for 1.92</w:t>
      </w:r>
      <w:r w:rsidR="00662F09" w:rsidRPr="003C4FA8">
        <w:rPr>
          <w:rFonts w:ascii="Times New Roman" w:hAnsi="Times New Roman" w:cs="Times New Roman"/>
          <w:sz w:val="24"/>
          <w:szCs w:val="24"/>
        </w:rPr>
        <w:t xml:space="preserve"> </w:t>
      </w:r>
      <w:r w:rsidRPr="003C4FA8">
        <w:rPr>
          <w:rFonts w:ascii="Times New Roman" w:hAnsi="Times New Roman" w:cs="Times New Roman"/>
          <w:sz w:val="24"/>
          <w:szCs w:val="24"/>
        </w:rPr>
        <w:t>per cent and 0.58</w:t>
      </w:r>
      <w:r w:rsidR="00662F09" w:rsidRPr="003C4FA8">
        <w:rPr>
          <w:rFonts w:ascii="Times New Roman" w:hAnsi="Times New Roman" w:cs="Times New Roman"/>
          <w:sz w:val="24"/>
          <w:szCs w:val="24"/>
        </w:rPr>
        <w:t xml:space="preserve"> </w:t>
      </w:r>
      <w:r w:rsidRPr="003C4FA8">
        <w:rPr>
          <w:rFonts w:ascii="Times New Roman" w:hAnsi="Times New Roman" w:cs="Times New Roman"/>
          <w:sz w:val="24"/>
          <w:szCs w:val="24"/>
        </w:rPr>
        <w:t>per cent of the consumer's price, respectively. The local mandi's marketing margin (Rs 12.70 per kg) was also higher than the retailer's (Rs 6.00 per kg), representing 24.42</w:t>
      </w:r>
      <w:r w:rsidR="00662F09" w:rsidRPr="003C4FA8">
        <w:rPr>
          <w:rFonts w:ascii="Times New Roman" w:hAnsi="Times New Roman" w:cs="Times New Roman"/>
          <w:sz w:val="24"/>
          <w:szCs w:val="24"/>
        </w:rPr>
        <w:t xml:space="preserve"> </w:t>
      </w:r>
      <w:r w:rsidRPr="003C4FA8">
        <w:rPr>
          <w:rFonts w:ascii="Times New Roman" w:hAnsi="Times New Roman" w:cs="Times New Roman"/>
          <w:sz w:val="24"/>
          <w:szCs w:val="24"/>
        </w:rPr>
        <w:t>per cent and 11.54</w:t>
      </w:r>
      <w:r w:rsidR="00662F09" w:rsidRPr="003C4FA8">
        <w:rPr>
          <w:rFonts w:ascii="Times New Roman" w:hAnsi="Times New Roman" w:cs="Times New Roman"/>
          <w:sz w:val="24"/>
          <w:szCs w:val="24"/>
        </w:rPr>
        <w:t xml:space="preserve"> </w:t>
      </w:r>
      <w:r w:rsidRPr="003C4FA8">
        <w:rPr>
          <w:rFonts w:ascii="Times New Roman" w:hAnsi="Times New Roman" w:cs="Times New Roman"/>
          <w:sz w:val="24"/>
          <w:szCs w:val="24"/>
        </w:rPr>
        <w:t>per cent of the consumer's price. Whereas in Channel II, farmers received Rs 30 per kg, which was about 57.69</w:t>
      </w:r>
      <w:r w:rsidR="00662F09" w:rsidRPr="003C4FA8">
        <w:rPr>
          <w:rFonts w:ascii="Times New Roman" w:hAnsi="Times New Roman" w:cs="Times New Roman"/>
          <w:sz w:val="24"/>
          <w:szCs w:val="24"/>
        </w:rPr>
        <w:t xml:space="preserve"> </w:t>
      </w:r>
      <w:r w:rsidRPr="003C4FA8">
        <w:rPr>
          <w:rFonts w:ascii="Times New Roman" w:hAnsi="Times New Roman" w:cs="Times New Roman"/>
          <w:sz w:val="24"/>
          <w:szCs w:val="24"/>
        </w:rPr>
        <w:t>per cent of the consumer's price. Retailers again incurred higher marketing costs (Rs 1.00 per kg) compared to the village merchant (Rs 0.40 per kg) and the local mandi (Rs 0.30 per kg), accounting for 1.92</w:t>
      </w:r>
      <w:r w:rsidR="00662F09" w:rsidRPr="003C4FA8">
        <w:rPr>
          <w:rFonts w:ascii="Times New Roman" w:hAnsi="Times New Roman" w:cs="Times New Roman"/>
          <w:sz w:val="24"/>
          <w:szCs w:val="24"/>
        </w:rPr>
        <w:t xml:space="preserve"> </w:t>
      </w:r>
      <w:r w:rsidRPr="003C4FA8">
        <w:rPr>
          <w:rFonts w:ascii="Times New Roman" w:hAnsi="Times New Roman" w:cs="Times New Roman"/>
          <w:sz w:val="24"/>
          <w:szCs w:val="24"/>
        </w:rPr>
        <w:t>per cent, 0.77</w:t>
      </w:r>
      <w:r w:rsidR="00662F09" w:rsidRPr="003C4FA8">
        <w:rPr>
          <w:rFonts w:ascii="Times New Roman" w:hAnsi="Times New Roman" w:cs="Times New Roman"/>
          <w:sz w:val="24"/>
          <w:szCs w:val="24"/>
        </w:rPr>
        <w:t xml:space="preserve"> </w:t>
      </w:r>
      <w:r w:rsidRPr="003C4FA8">
        <w:rPr>
          <w:rFonts w:ascii="Times New Roman" w:hAnsi="Times New Roman" w:cs="Times New Roman"/>
          <w:sz w:val="24"/>
          <w:szCs w:val="24"/>
        </w:rPr>
        <w:t>per cent and 0.58</w:t>
      </w:r>
      <w:r w:rsidR="00662F09" w:rsidRPr="003C4FA8">
        <w:rPr>
          <w:rFonts w:ascii="Times New Roman" w:hAnsi="Times New Roman" w:cs="Times New Roman"/>
          <w:sz w:val="24"/>
          <w:szCs w:val="24"/>
        </w:rPr>
        <w:t xml:space="preserve"> </w:t>
      </w:r>
      <w:r w:rsidRPr="003C4FA8">
        <w:rPr>
          <w:rFonts w:ascii="Times New Roman" w:hAnsi="Times New Roman" w:cs="Times New Roman"/>
          <w:sz w:val="24"/>
          <w:szCs w:val="24"/>
        </w:rPr>
        <w:t>per cent of the consumer's price. The local mandi's marketing margin (Rs 9.70 per kg) was also higher than the retailer's (Rs 6.00 per kg) and the village merchant's (Rs 4.60 per kg), making up 18.65</w:t>
      </w:r>
      <w:r w:rsidR="00662F09" w:rsidRPr="003C4FA8">
        <w:rPr>
          <w:rFonts w:ascii="Times New Roman" w:hAnsi="Times New Roman" w:cs="Times New Roman"/>
          <w:sz w:val="24"/>
          <w:szCs w:val="24"/>
        </w:rPr>
        <w:t xml:space="preserve"> </w:t>
      </w:r>
      <w:r w:rsidRPr="003C4FA8">
        <w:rPr>
          <w:rFonts w:ascii="Times New Roman" w:hAnsi="Times New Roman" w:cs="Times New Roman"/>
          <w:sz w:val="24"/>
          <w:szCs w:val="24"/>
        </w:rPr>
        <w:t>per cent, 11.54</w:t>
      </w:r>
      <w:r w:rsidR="00662F09" w:rsidRPr="003C4FA8">
        <w:rPr>
          <w:rFonts w:ascii="Times New Roman" w:hAnsi="Times New Roman" w:cs="Times New Roman"/>
          <w:sz w:val="24"/>
          <w:szCs w:val="24"/>
        </w:rPr>
        <w:t xml:space="preserve"> </w:t>
      </w:r>
      <w:r w:rsidRPr="003C4FA8">
        <w:rPr>
          <w:rFonts w:ascii="Times New Roman" w:hAnsi="Times New Roman" w:cs="Times New Roman"/>
          <w:sz w:val="24"/>
          <w:szCs w:val="24"/>
        </w:rPr>
        <w:t>per cent and 8.85</w:t>
      </w:r>
      <w:r w:rsidR="00662F09" w:rsidRPr="003C4FA8">
        <w:rPr>
          <w:rFonts w:ascii="Times New Roman" w:hAnsi="Times New Roman" w:cs="Times New Roman"/>
          <w:sz w:val="24"/>
          <w:szCs w:val="24"/>
        </w:rPr>
        <w:t xml:space="preserve"> </w:t>
      </w:r>
      <w:r w:rsidRPr="003C4FA8">
        <w:rPr>
          <w:rFonts w:ascii="Times New Roman" w:hAnsi="Times New Roman" w:cs="Times New Roman"/>
          <w:sz w:val="24"/>
          <w:szCs w:val="24"/>
        </w:rPr>
        <w:t>per cent of the consume</w:t>
      </w:r>
      <w:r w:rsidR="00662F09" w:rsidRPr="003C4FA8">
        <w:rPr>
          <w:rFonts w:ascii="Times New Roman" w:hAnsi="Times New Roman" w:cs="Times New Roman"/>
          <w:sz w:val="24"/>
          <w:szCs w:val="24"/>
        </w:rPr>
        <w:t xml:space="preserve">r's price </w:t>
      </w:r>
      <w:r w:rsidRPr="003C4FA8">
        <w:rPr>
          <w:rFonts w:ascii="Times New Roman" w:hAnsi="Times New Roman" w:cs="Times New Roman"/>
          <w:sz w:val="24"/>
          <w:szCs w:val="24"/>
        </w:rPr>
        <w:t>respectively. This is summarized in Table 1.</w:t>
      </w:r>
    </w:p>
    <w:p w14:paraId="145020F3" w14:textId="77777777" w:rsidR="0091605B" w:rsidRPr="003C4FA8" w:rsidRDefault="00A658B5" w:rsidP="003C4FA8">
      <w:pPr>
        <w:spacing w:after="0"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Table 1: Price Spread of Horse Gram Channel 1 and Channel 2</w:t>
      </w:r>
    </w:p>
    <w:p w14:paraId="610CCACA" w14:textId="77777777" w:rsidR="0091605B" w:rsidRPr="003C4FA8" w:rsidRDefault="00A658B5" w:rsidP="003C4FA8">
      <w:pPr>
        <w:spacing w:after="0" w:line="360" w:lineRule="auto"/>
        <w:jc w:val="right"/>
        <w:rPr>
          <w:rFonts w:ascii="Times New Roman" w:hAnsi="Times New Roman" w:cs="Times New Roman"/>
          <w:b/>
          <w:sz w:val="24"/>
          <w:szCs w:val="24"/>
        </w:rPr>
      </w:pPr>
      <w:r w:rsidRPr="003C4FA8">
        <w:rPr>
          <w:rFonts w:ascii="Times New Roman" w:hAnsi="Times New Roman" w:cs="Times New Roman"/>
          <w:b/>
          <w:sz w:val="24"/>
          <w:szCs w:val="24"/>
        </w:rPr>
        <w:t>(Rs/kg)</w:t>
      </w:r>
    </w:p>
    <w:tbl>
      <w:tblPr>
        <w:tblStyle w:val="TableGrid"/>
        <w:tblW w:w="5000" w:type="pct"/>
        <w:tblLook w:val="04A0" w:firstRow="1" w:lastRow="0" w:firstColumn="1" w:lastColumn="0" w:noHBand="0" w:noVBand="1"/>
      </w:tblPr>
      <w:tblGrid>
        <w:gridCol w:w="803"/>
        <w:gridCol w:w="3728"/>
        <w:gridCol w:w="2269"/>
        <w:gridCol w:w="2216"/>
      </w:tblGrid>
      <w:tr w:rsidR="0091605B" w:rsidRPr="003C4FA8" w14:paraId="4130D667" w14:textId="77777777" w:rsidTr="000E2ABC">
        <w:tc>
          <w:tcPr>
            <w:tcW w:w="445" w:type="pct"/>
          </w:tcPr>
          <w:p w14:paraId="42CC9048" w14:textId="77777777" w:rsidR="0091605B" w:rsidRPr="003C4FA8" w:rsidRDefault="0091605B" w:rsidP="003C4FA8">
            <w:pPr>
              <w:spacing w:line="360" w:lineRule="auto"/>
              <w:rPr>
                <w:rFonts w:ascii="Times New Roman" w:hAnsi="Times New Roman" w:cs="Times New Roman"/>
                <w:b/>
                <w:sz w:val="24"/>
                <w:szCs w:val="24"/>
              </w:rPr>
            </w:pPr>
            <w:r w:rsidRPr="003C4FA8">
              <w:rPr>
                <w:rFonts w:ascii="Times New Roman" w:hAnsi="Times New Roman" w:cs="Times New Roman"/>
                <w:b/>
                <w:sz w:val="24"/>
                <w:szCs w:val="24"/>
              </w:rPr>
              <w:t>S.No</w:t>
            </w:r>
          </w:p>
        </w:tc>
        <w:tc>
          <w:tcPr>
            <w:tcW w:w="2067" w:type="pct"/>
          </w:tcPr>
          <w:p w14:paraId="3CC7FF63"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Particulars</w:t>
            </w:r>
          </w:p>
        </w:tc>
        <w:tc>
          <w:tcPr>
            <w:tcW w:w="1258" w:type="pct"/>
          </w:tcPr>
          <w:p w14:paraId="5F9D3BA6"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1</w:t>
            </w:r>
          </w:p>
        </w:tc>
        <w:tc>
          <w:tcPr>
            <w:tcW w:w="1229" w:type="pct"/>
          </w:tcPr>
          <w:p w14:paraId="2E064279"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2</w:t>
            </w:r>
          </w:p>
        </w:tc>
      </w:tr>
      <w:tr w:rsidR="0091605B" w:rsidRPr="003C4FA8" w14:paraId="0979D112" w14:textId="77777777" w:rsidTr="000E2ABC">
        <w:tc>
          <w:tcPr>
            <w:tcW w:w="445" w:type="pct"/>
          </w:tcPr>
          <w:p w14:paraId="099DFAF9"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w:t>
            </w:r>
          </w:p>
        </w:tc>
        <w:tc>
          <w:tcPr>
            <w:tcW w:w="2067" w:type="pct"/>
          </w:tcPr>
          <w:p w14:paraId="0CB1D5DC"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Net price received by farmer</w:t>
            </w:r>
          </w:p>
        </w:tc>
        <w:tc>
          <w:tcPr>
            <w:tcW w:w="1258" w:type="pct"/>
          </w:tcPr>
          <w:p w14:paraId="1D6623A1"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 (61.06)</w:t>
            </w:r>
          </w:p>
        </w:tc>
        <w:tc>
          <w:tcPr>
            <w:tcW w:w="1229" w:type="pct"/>
          </w:tcPr>
          <w:p w14:paraId="72718EA2"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30.00 (57.69)</w:t>
            </w:r>
          </w:p>
        </w:tc>
      </w:tr>
      <w:tr w:rsidR="0091605B" w:rsidRPr="003C4FA8" w14:paraId="35BEE94E" w14:textId="77777777" w:rsidTr="000E2ABC">
        <w:tc>
          <w:tcPr>
            <w:tcW w:w="445" w:type="pct"/>
          </w:tcPr>
          <w:p w14:paraId="21564887"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w:t>
            </w:r>
          </w:p>
        </w:tc>
        <w:tc>
          <w:tcPr>
            <w:tcW w:w="2067" w:type="pct"/>
          </w:tcPr>
          <w:p w14:paraId="0629243C"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cost incurred the farmer</w:t>
            </w:r>
          </w:p>
        </w:tc>
        <w:tc>
          <w:tcPr>
            <w:tcW w:w="1258" w:type="pct"/>
          </w:tcPr>
          <w:p w14:paraId="735FC652"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0.25 (0.48)</w:t>
            </w:r>
          </w:p>
        </w:tc>
        <w:tc>
          <w:tcPr>
            <w:tcW w:w="1229" w:type="pct"/>
          </w:tcPr>
          <w:p w14:paraId="3C481E4B"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w:t>
            </w:r>
          </w:p>
        </w:tc>
      </w:tr>
      <w:tr w:rsidR="0091605B" w:rsidRPr="003C4FA8" w14:paraId="40CDD4F6" w14:textId="77777777" w:rsidTr="000E2ABC">
        <w:tc>
          <w:tcPr>
            <w:tcW w:w="445" w:type="pct"/>
          </w:tcPr>
          <w:p w14:paraId="780928CE"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w:t>
            </w:r>
          </w:p>
        </w:tc>
        <w:tc>
          <w:tcPr>
            <w:tcW w:w="2067" w:type="pct"/>
          </w:tcPr>
          <w:p w14:paraId="126F4E04"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 xml:space="preserve">Selling price of farmer </w:t>
            </w:r>
          </w:p>
        </w:tc>
        <w:tc>
          <w:tcPr>
            <w:tcW w:w="1258" w:type="pct"/>
          </w:tcPr>
          <w:p w14:paraId="5310A793"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32.00 (61.54)</w:t>
            </w:r>
          </w:p>
        </w:tc>
        <w:tc>
          <w:tcPr>
            <w:tcW w:w="1229" w:type="pct"/>
          </w:tcPr>
          <w:p w14:paraId="40F98E1D"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30.00 (57.69)</w:t>
            </w:r>
          </w:p>
        </w:tc>
      </w:tr>
      <w:tr w:rsidR="0091605B" w:rsidRPr="003C4FA8" w14:paraId="0F60DE2A" w14:textId="77777777" w:rsidTr="000E2ABC">
        <w:tc>
          <w:tcPr>
            <w:tcW w:w="445" w:type="pct"/>
          </w:tcPr>
          <w:p w14:paraId="336FC6D2"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w:t>
            </w:r>
          </w:p>
        </w:tc>
        <w:tc>
          <w:tcPr>
            <w:tcW w:w="2067" w:type="pct"/>
          </w:tcPr>
          <w:p w14:paraId="622B3DE1"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Purchase price of Village Merchant</w:t>
            </w:r>
          </w:p>
        </w:tc>
        <w:tc>
          <w:tcPr>
            <w:tcW w:w="1258" w:type="pct"/>
          </w:tcPr>
          <w:p w14:paraId="2FF1C78B"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w:t>
            </w:r>
          </w:p>
        </w:tc>
        <w:tc>
          <w:tcPr>
            <w:tcW w:w="1229" w:type="pct"/>
          </w:tcPr>
          <w:p w14:paraId="6980DB10"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30.00 (57.69)</w:t>
            </w:r>
          </w:p>
        </w:tc>
      </w:tr>
      <w:tr w:rsidR="0091605B" w:rsidRPr="003C4FA8" w14:paraId="18F2E31E" w14:textId="77777777" w:rsidTr="000E2ABC">
        <w:tc>
          <w:tcPr>
            <w:tcW w:w="445" w:type="pct"/>
          </w:tcPr>
          <w:p w14:paraId="1237B393"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w:t>
            </w:r>
          </w:p>
        </w:tc>
        <w:tc>
          <w:tcPr>
            <w:tcW w:w="2067" w:type="pct"/>
          </w:tcPr>
          <w:p w14:paraId="7DF0B85C"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Cost incurred by Village Merchant</w:t>
            </w:r>
          </w:p>
        </w:tc>
        <w:tc>
          <w:tcPr>
            <w:tcW w:w="1258" w:type="pct"/>
          </w:tcPr>
          <w:p w14:paraId="16DD96D6"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w:t>
            </w:r>
          </w:p>
        </w:tc>
        <w:tc>
          <w:tcPr>
            <w:tcW w:w="1229" w:type="pct"/>
          </w:tcPr>
          <w:p w14:paraId="4DF05B7F"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0.40 (0.77)</w:t>
            </w:r>
          </w:p>
        </w:tc>
      </w:tr>
      <w:tr w:rsidR="0091605B" w:rsidRPr="003C4FA8" w14:paraId="51424AC2" w14:textId="77777777" w:rsidTr="000E2ABC">
        <w:tc>
          <w:tcPr>
            <w:tcW w:w="445" w:type="pct"/>
          </w:tcPr>
          <w:p w14:paraId="38FFB06B"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w:t>
            </w:r>
          </w:p>
        </w:tc>
        <w:tc>
          <w:tcPr>
            <w:tcW w:w="2067" w:type="pct"/>
          </w:tcPr>
          <w:p w14:paraId="441FCD64" w14:textId="77777777" w:rsidR="0091605B" w:rsidRPr="003C4FA8" w:rsidRDefault="0091605B" w:rsidP="003C4FA8">
            <w:pPr>
              <w:spacing w:line="360" w:lineRule="auto"/>
              <w:jc w:val="both"/>
              <w:rPr>
                <w:rFonts w:ascii="Times New Roman" w:hAnsi="Times New Roman" w:cs="Times New Roman"/>
                <w:sz w:val="24"/>
                <w:szCs w:val="24"/>
              </w:rPr>
            </w:pPr>
            <w:r w:rsidRPr="003C4FA8">
              <w:rPr>
                <w:rFonts w:ascii="Times New Roman" w:hAnsi="Times New Roman" w:cs="Times New Roman"/>
                <w:sz w:val="24"/>
                <w:szCs w:val="24"/>
              </w:rPr>
              <w:t>Margin of Village Merchant</w:t>
            </w:r>
          </w:p>
        </w:tc>
        <w:tc>
          <w:tcPr>
            <w:tcW w:w="1258" w:type="pct"/>
          </w:tcPr>
          <w:p w14:paraId="13174AF9"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w:t>
            </w:r>
          </w:p>
        </w:tc>
        <w:tc>
          <w:tcPr>
            <w:tcW w:w="1229" w:type="pct"/>
          </w:tcPr>
          <w:p w14:paraId="7FA3FD88"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4.60 (8.85)</w:t>
            </w:r>
          </w:p>
        </w:tc>
      </w:tr>
      <w:tr w:rsidR="0091605B" w:rsidRPr="003C4FA8" w14:paraId="2FFAF4C2" w14:textId="77777777" w:rsidTr="000E2ABC">
        <w:tc>
          <w:tcPr>
            <w:tcW w:w="445" w:type="pct"/>
          </w:tcPr>
          <w:p w14:paraId="773AD428"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7.</w:t>
            </w:r>
          </w:p>
        </w:tc>
        <w:tc>
          <w:tcPr>
            <w:tcW w:w="2067" w:type="pct"/>
          </w:tcPr>
          <w:p w14:paraId="26EA0103" w14:textId="77777777" w:rsidR="0091605B" w:rsidRPr="003C4FA8" w:rsidRDefault="0091605B" w:rsidP="003C4FA8">
            <w:pPr>
              <w:spacing w:line="360" w:lineRule="auto"/>
              <w:jc w:val="both"/>
              <w:rPr>
                <w:rFonts w:ascii="Times New Roman" w:hAnsi="Times New Roman" w:cs="Times New Roman"/>
                <w:sz w:val="24"/>
                <w:szCs w:val="24"/>
              </w:rPr>
            </w:pPr>
            <w:r w:rsidRPr="003C4FA8">
              <w:rPr>
                <w:rFonts w:ascii="Times New Roman" w:hAnsi="Times New Roman" w:cs="Times New Roman"/>
                <w:sz w:val="24"/>
                <w:szCs w:val="24"/>
              </w:rPr>
              <w:t>Selling price of Village Merchant</w:t>
            </w:r>
          </w:p>
        </w:tc>
        <w:tc>
          <w:tcPr>
            <w:tcW w:w="1258" w:type="pct"/>
          </w:tcPr>
          <w:p w14:paraId="7A359AF1"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w:t>
            </w:r>
          </w:p>
        </w:tc>
        <w:tc>
          <w:tcPr>
            <w:tcW w:w="1229" w:type="pct"/>
          </w:tcPr>
          <w:p w14:paraId="7585FAFF"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35.00 (67.31)</w:t>
            </w:r>
          </w:p>
        </w:tc>
      </w:tr>
      <w:tr w:rsidR="0091605B" w:rsidRPr="003C4FA8" w14:paraId="77F5D47D" w14:textId="77777777" w:rsidTr="000E2ABC">
        <w:tc>
          <w:tcPr>
            <w:tcW w:w="445" w:type="pct"/>
          </w:tcPr>
          <w:p w14:paraId="498C9483"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8.</w:t>
            </w:r>
          </w:p>
        </w:tc>
        <w:tc>
          <w:tcPr>
            <w:tcW w:w="2067" w:type="pct"/>
          </w:tcPr>
          <w:p w14:paraId="312A3DDB"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Purchase price of local market</w:t>
            </w:r>
          </w:p>
        </w:tc>
        <w:tc>
          <w:tcPr>
            <w:tcW w:w="1258" w:type="pct"/>
          </w:tcPr>
          <w:p w14:paraId="3C93D359"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32.00 (61.54)</w:t>
            </w:r>
          </w:p>
        </w:tc>
        <w:tc>
          <w:tcPr>
            <w:tcW w:w="1229" w:type="pct"/>
          </w:tcPr>
          <w:p w14:paraId="0E1FE08A"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35.00 (67.31)</w:t>
            </w:r>
          </w:p>
        </w:tc>
      </w:tr>
      <w:tr w:rsidR="0091605B" w:rsidRPr="003C4FA8" w14:paraId="65595642" w14:textId="77777777" w:rsidTr="000E2ABC">
        <w:tc>
          <w:tcPr>
            <w:tcW w:w="445" w:type="pct"/>
          </w:tcPr>
          <w:p w14:paraId="2CE5AEC1"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9.</w:t>
            </w:r>
          </w:p>
        </w:tc>
        <w:tc>
          <w:tcPr>
            <w:tcW w:w="2067" w:type="pct"/>
          </w:tcPr>
          <w:p w14:paraId="026DF8F6"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Cost incurred by Local market</w:t>
            </w:r>
          </w:p>
        </w:tc>
        <w:tc>
          <w:tcPr>
            <w:tcW w:w="1258" w:type="pct"/>
          </w:tcPr>
          <w:p w14:paraId="4FF4967C"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0.30 (0.58)</w:t>
            </w:r>
          </w:p>
        </w:tc>
        <w:tc>
          <w:tcPr>
            <w:tcW w:w="1229" w:type="pct"/>
          </w:tcPr>
          <w:p w14:paraId="753DF7D3"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0.30 (0.58)</w:t>
            </w:r>
          </w:p>
        </w:tc>
      </w:tr>
      <w:tr w:rsidR="0091605B" w:rsidRPr="003C4FA8" w14:paraId="705F449C" w14:textId="77777777" w:rsidTr="000E2ABC">
        <w:tc>
          <w:tcPr>
            <w:tcW w:w="445" w:type="pct"/>
          </w:tcPr>
          <w:p w14:paraId="2F4EFE84"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lastRenderedPageBreak/>
              <w:t>10.</w:t>
            </w:r>
          </w:p>
        </w:tc>
        <w:tc>
          <w:tcPr>
            <w:tcW w:w="2067" w:type="pct"/>
          </w:tcPr>
          <w:p w14:paraId="0486CDF2" w14:textId="77777777" w:rsidR="0091605B" w:rsidRPr="003C4FA8" w:rsidRDefault="0091605B" w:rsidP="003C4FA8">
            <w:pPr>
              <w:spacing w:line="360" w:lineRule="auto"/>
              <w:jc w:val="both"/>
              <w:rPr>
                <w:rFonts w:ascii="Times New Roman" w:hAnsi="Times New Roman" w:cs="Times New Roman"/>
                <w:sz w:val="24"/>
                <w:szCs w:val="24"/>
              </w:rPr>
            </w:pPr>
            <w:r w:rsidRPr="003C4FA8">
              <w:rPr>
                <w:rFonts w:ascii="Times New Roman" w:hAnsi="Times New Roman" w:cs="Times New Roman"/>
                <w:sz w:val="24"/>
                <w:szCs w:val="24"/>
              </w:rPr>
              <w:t>Margin of local market</w:t>
            </w:r>
          </w:p>
        </w:tc>
        <w:tc>
          <w:tcPr>
            <w:tcW w:w="1258" w:type="pct"/>
          </w:tcPr>
          <w:p w14:paraId="42977509"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12.70 (24.42)</w:t>
            </w:r>
          </w:p>
        </w:tc>
        <w:tc>
          <w:tcPr>
            <w:tcW w:w="1229" w:type="pct"/>
          </w:tcPr>
          <w:p w14:paraId="4771B5FB"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9.70 (18.65)</w:t>
            </w:r>
          </w:p>
        </w:tc>
      </w:tr>
      <w:tr w:rsidR="0091605B" w:rsidRPr="003C4FA8" w14:paraId="766FC33E" w14:textId="77777777" w:rsidTr="000E2ABC">
        <w:tc>
          <w:tcPr>
            <w:tcW w:w="445" w:type="pct"/>
          </w:tcPr>
          <w:p w14:paraId="11D7FA21"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11.</w:t>
            </w:r>
          </w:p>
        </w:tc>
        <w:tc>
          <w:tcPr>
            <w:tcW w:w="2067" w:type="pct"/>
          </w:tcPr>
          <w:p w14:paraId="25A3755E" w14:textId="77777777" w:rsidR="0091605B" w:rsidRPr="003C4FA8" w:rsidRDefault="0091605B" w:rsidP="003C4FA8">
            <w:pPr>
              <w:spacing w:line="360" w:lineRule="auto"/>
              <w:jc w:val="both"/>
              <w:rPr>
                <w:rFonts w:ascii="Times New Roman" w:hAnsi="Times New Roman" w:cs="Times New Roman"/>
                <w:sz w:val="24"/>
                <w:szCs w:val="24"/>
              </w:rPr>
            </w:pPr>
            <w:r w:rsidRPr="003C4FA8">
              <w:rPr>
                <w:rFonts w:ascii="Times New Roman" w:hAnsi="Times New Roman" w:cs="Times New Roman"/>
                <w:sz w:val="24"/>
                <w:szCs w:val="24"/>
              </w:rPr>
              <w:t>Selling price of local market</w:t>
            </w:r>
          </w:p>
        </w:tc>
        <w:tc>
          <w:tcPr>
            <w:tcW w:w="1258" w:type="pct"/>
          </w:tcPr>
          <w:p w14:paraId="0ADA6587"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45.00 (86.54)</w:t>
            </w:r>
          </w:p>
        </w:tc>
        <w:tc>
          <w:tcPr>
            <w:tcW w:w="1229" w:type="pct"/>
          </w:tcPr>
          <w:p w14:paraId="77759F5E"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45.00 (86.54)</w:t>
            </w:r>
          </w:p>
        </w:tc>
      </w:tr>
      <w:tr w:rsidR="0091605B" w:rsidRPr="003C4FA8" w14:paraId="51277C21" w14:textId="77777777" w:rsidTr="000E2ABC">
        <w:tc>
          <w:tcPr>
            <w:tcW w:w="445" w:type="pct"/>
          </w:tcPr>
          <w:p w14:paraId="38A22985"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12.</w:t>
            </w:r>
          </w:p>
        </w:tc>
        <w:tc>
          <w:tcPr>
            <w:tcW w:w="2067" w:type="pct"/>
          </w:tcPr>
          <w:p w14:paraId="401FA0DE"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Purchase price of retailer</w:t>
            </w:r>
          </w:p>
        </w:tc>
        <w:tc>
          <w:tcPr>
            <w:tcW w:w="1258" w:type="pct"/>
          </w:tcPr>
          <w:p w14:paraId="186B3E6A"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45.00 (86.54)</w:t>
            </w:r>
          </w:p>
        </w:tc>
        <w:tc>
          <w:tcPr>
            <w:tcW w:w="1229" w:type="pct"/>
          </w:tcPr>
          <w:p w14:paraId="65463336"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45.00 (86.54)</w:t>
            </w:r>
          </w:p>
        </w:tc>
      </w:tr>
      <w:tr w:rsidR="0091605B" w:rsidRPr="003C4FA8" w14:paraId="4804E763" w14:textId="77777777" w:rsidTr="000E2ABC">
        <w:tc>
          <w:tcPr>
            <w:tcW w:w="445" w:type="pct"/>
          </w:tcPr>
          <w:p w14:paraId="72D1CBD6"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13.</w:t>
            </w:r>
          </w:p>
        </w:tc>
        <w:tc>
          <w:tcPr>
            <w:tcW w:w="2067" w:type="pct"/>
          </w:tcPr>
          <w:p w14:paraId="7585C660"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Cost incurred by retailer</w:t>
            </w:r>
          </w:p>
        </w:tc>
        <w:tc>
          <w:tcPr>
            <w:tcW w:w="1258" w:type="pct"/>
          </w:tcPr>
          <w:p w14:paraId="281857F9"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1.00 (1.92)</w:t>
            </w:r>
          </w:p>
        </w:tc>
        <w:tc>
          <w:tcPr>
            <w:tcW w:w="1229" w:type="pct"/>
          </w:tcPr>
          <w:p w14:paraId="48F3B21D"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1.00 (1.92)</w:t>
            </w:r>
          </w:p>
        </w:tc>
      </w:tr>
      <w:tr w:rsidR="0091605B" w:rsidRPr="003C4FA8" w14:paraId="57AAE520" w14:textId="77777777" w:rsidTr="000E2ABC">
        <w:tc>
          <w:tcPr>
            <w:tcW w:w="445" w:type="pct"/>
          </w:tcPr>
          <w:p w14:paraId="7F2DAD88"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14.</w:t>
            </w:r>
          </w:p>
        </w:tc>
        <w:tc>
          <w:tcPr>
            <w:tcW w:w="2067" w:type="pct"/>
          </w:tcPr>
          <w:p w14:paraId="1667422E" w14:textId="77777777" w:rsidR="0091605B" w:rsidRPr="003C4FA8" w:rsidRDefault="0091605B" w:rsidP="003C4FA8">
            <w:pPr>
              <w:spacing w:line="360" w:lineRule="auto"/>
              <w:jc w:val="both"/>
              <w:rPr>
                <w:rFonts w:ascii="Times New Roman" w:hAnsi="Times New Roman" w:cs="Times New Roman"/>
                <w:sz w:val="24"/>
                <w:szCs w:val="24"/>
              </w:rPr>
            </w:pPr>
            <w:r w:rsidRPr="003C4FA8">
              <w:rPr>
                <w:rFonts w:ascii="Times New Roman" w:hAnsi="Times New Roman" w:cs="Times New Roman"/>
                <w:sz w:val="24"/>
                <w:szCs w:val="24"/>
              </w:rPr>
              <w:t>Margin of retailer</w:t>
            </w:r>
          </w:p>
        </w:tc>
        <w:tc>
          <w:tcPr>
            <w:tcW w:w="1258" w:type="pct"/>
          </w:tcPr>
          <w:p w14:paraId="12629749"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6.00 (11.54)</w:t>
            </w:r>
          </w:p>
        </w:tc>
        <w:tc>
          <w:tcPr>
            <w:tcW w:w="1229" w:type="pct"/>
          </w:tcPr>
          <w:p w14:paraId="6B528450"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6.00 (11.54)</w:t>
            </w:r>
          </w:p>
        </w:tc>
      </w:tr>
      <w:tr w:rsidR="0091605B" w:rsidRPr="003C4FA8" w14:paraId="05F0A16F" w14:textId="77777777" w:rsidTr="000E2ABC">
        <w:tc>
          <w:tcPr>
            <w:tcW w:w="445" w:type="pct"/>
          </w:tcPr>
          <w:p w14:paraId="5224E466"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15.</w:t>
            </w:r>
          </w:p>
        </w:tc>
        <w:tc>
          <w:tcPr>
            <w:tcW w:w="2067" w:type="pct"/>
          </w:tcPr>
          <w:p w14:paraId="6C5B0CD8" w14:textId="77777777" w:rsidR="0091605B" w:rsidRPr="003C4FA8" w:rsidRDefault="0091605B" w:rsidP="003C4FA8">
            <w:pPr>
              <w:spacing w:line="360" w:lineRule="auto"/>
              <w:jc w:val="both"/>
              <w:rPr>
                <w:rFonts w:ascii="Times New Roman" w:hAnsi="Times New Roman" w:cs="Times New Roman"/>
                <w:sz w:val="24"/>
                <w:szCs w:val="24"/>
              </w:rPr>
            </w:pPr>
            <w:r w:rsidRPr="003C4FA8">
              <w:rPr>
                <w:rFonts w:ascii="Times New Roman" w:hAnsi="Times New Roman" w:cs="Times New Roman"/>
                <w:sz w:val="24"/>
                <w:szCs w:val="24"/>
              </w:rPr>
              <w:t>Selling price of retailer to consumer</w:t>
            </w:r>
          </w:p>
        </w:tc>
        <w:tc>
          <w:tcPr>
            <w:tcW w:w="1258" w:type="pct"/>
          </w:tcPr>
          <w:p w14:paraId="7C08BAF8" w14:textId="77777777" w:rsidR="0091605B" w:rsidRPr="002C4FB9" w:rsidRDefault="002C4FB9" w:rsidP="002C4FB9">
            <w:pPr>
              <w:tabs>
                <w:tab w:val="left" w:pos="285"/>
                <w:tab w:val="center" w:pos="1026"/>
              </w:tabs>
              <w:spacing w:line="360" w:lineRule="auto"/>
              <w:rPr>
                <w:rFonts w:ascii="Times New Roman" w:hAnsi="Times New Roman" w:cs="Times New Roman"/>
                <w:b/>
                <w:sz w:val="24"/>
                <w:szCs w:val="24"/>
              </w:rPr>
            </w:pPr>
            <w:r w:rsidRPr="002C4FB9">
              <w:rPr>
                <w:rFonts w:ascii="Times New Roman" w:hAnsi="Times New Roman" w:cs="Times New Roman"/>
                <w:b/>
                <w:sz w:val="24"/>
                <w:szCs w:val="24"/>
              </w:rPr>
              <w:tab/>
            </w:r>
            <w:r w:rsidRPr="002C4FB9">
              <w:rPr>
                <w:rFonts w:ascii="Times New Roman" w:hAnsi="Times New Roman" w:cs="Times New Roman"/>
                <w:b/>
                <w:sz w:val="24"/>
                <w:szCs w:val="24"/>
              </w:rPr>
              <w:tab/>
            </w:r>
            <w:r w:rsidR="0091605B" w:rsidRPr="002C4FB9">
              <w:rPr>
                <w:rFonts w:ascii="Times New Roman" w:hAnsi="Times New Roman" w:cs="Times New Roman"/>
                <w:b/>
                <w:sz w:val="24"/>
                <w:szCs w:val="24"/>
              </w:rPr>
              <w:t>52.00 (100.00)</w:t>
            </w:r>
          </w:p>
        </w:tc>
        <w:tc>
          <w:tcPr>
            <w:tcW w:w="1229" w:type="pct"/>
          </w:tcPr>
          <w:p w14:paraId="75F9A9B6" w14:textId="77777777" w:rsidR="0091605B" w:rsidRPr="002C4FB9" w:rsidRDefault="0091605B" w:rsidP="003C4FA8">
            <w:pPr>
              <w:spacing w:line="360" w:lineRule="auto"/>
              <w:jc w:val="center"/>
              <w:rPr>
                <w:rFonts w:ascii="Times New Roman" w:hAnsi="Times New Roman" w:cs="Times New Roman"/>
                <w:b/>
                <w:sz w:val="24"/>
                <w:szCs w:val="24"/>
              </w:rPr>
            </w:pPr>
            <w:r w:rsidRPr="002C4FB9">
              <w:rPr>
                <w:rFonts w:ascii="Times New Roman" w:hAnsi="Times New Roman" w:cs="Times New Roman"/>
                <w:b/>
                <w:sz w:val="24"/>
                <w:szCs w:val="24"/>
              </w:rPr>
              <w:t>52.00 (100.00)</w:t>
            </w:r>
          </w:p>
        </w:tc>
      </w:tr>
    </w:tbl>
    <w:p w14:paraId="7B6DCB9B" w14:textId="77777777" w:rsidR="0091605B" w:rsidRPr="003C4FA8" w:rsidRDefault="00A658B5" w:rsidP="003C4FA8">
      <w:pPr>
        <w:spacing w:before="240"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In Channel III, farmers received a net price of Rs 31.75 per kg, which made up about 48.85 per cent of the consumer's price. The supermarket had the highest marketing costs (Rs 2.10 per kg), compared to the local mandi (Rs 0.70 per kg) and Leigh Bazaar (Rs 0.30 per kg). These costs accounted for 3.23 per cent, 1.07 per cent, and 0.46 per cent of the consumer’s price respectively. The supermarket also had a higher marketing margin (Rs 12.90 per kg) compared to the local mandi (Rs 10.30 per kg) and Leigh Bazaar (Rs 6.70 per kg), making up 19.84 per cent, 15.85 per cent, and 10.31 per cent of the consumer's price. However in Channel IV, farmers still received Rs 31.75 per kg, but this accounted for only 31.75 per cent of the consumer’s price. The supermarket’s marketing costs were much higher (Rs 14.10 per kg) than the local mandi (Rs 0.70 per kg) and Leigh Bazaar (Rs 0.30 per kg), representing 14.10 per cent, 0.70 per cent and 0.30 per cent of the consumer's price. The supermarket’s marketing margin (Rs 35.90 per kg) was also much higher compared to the local mandi (Rs 10.30 per kg) and Leigh Bazaar (Rs 6.70 per kg), accounting for 35.90 per cent, 10.30 per cent and 6.70 per cent of the consumer’s price. This is presented in Table 2.</w:t>
      </w:r>
    </w:p>
    <w:p w14:paraId="3E28E08F" w14:textId="77777777" w:rsidR="0091605B" w:rsidRPr="003C4FA8" w:rsidRDefault="00A658B5" w:rsidP="003C4FA8">
      <w:pPr>
        <w:spacing w:after="0"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Table 2: Price Spread of Horse Gram Channel 3 and Channel 4</w:t>
      </w:r>
    </w:p>
    <w:p w14:paraId="413BB37A" w14:textId="77777777" w:rsidR="0091605B" w:rsidRPr="003C4FA8" w:rsidRDefault="00A658B5" w:rsidP="003C4FA8">
      <w:pPr>
        <w:spacing w:after="0" w:line="360" w:lineRule="auto"/>
        <w:jc w:val="right"/>
        <w:rPr>
          <w:rFonts w:ascii="Times New Roman" w:hAnsi="Times New Roman" w:cs="Times New Roman"/>
          <w:b/>
          <w:sz w:val="24"/>
          <w:szCs w:val="24"/>
        </w:rPr>
      </w:pPr>
      <w:r w:rsidRPr="003C4FA8">
        <w:rPr>
          <w:rFonts w:ascii="Times New Roman" w:hAnsi="Times New Roman" w:cs="Times New Roman"/>
          <w:b/>
          <w:sz w:val="24"/>
          <w:szCs w:val="24"/>
        </w:rPr>
        <w:t>(Rs/kg)</w:t>
      </w:r>
    </w:p>
    <w:tbl>
      <w:tblPr>
        <w:tblStyle w:val="TableGrid"/>
        <w:tblW w:w="5000" w:type="pct"/>
        <w:tblLook w:val="04A0" w:firstRow="1" w:lastRow="0" w:firstColumn="1" w:lastColumn="0" w:noHBand="0" w:noVBand="1"/>
      </w:tblPr>
      <w:tblGrid>
        <w:gridCol w:w="803"/>
        <w:gridCol w:w="3728"/>
        <w:gridCol w:w="2269"/>
        <w:gridCol w:w="2216"/>
      </w:tblGrid>
      <w:tr w:rsidR="0091605B" w:rsidRPr="003C4FA8" w14:paraId="046B687F" w14:textId="77777777" w:rsidTr="000E2ABC">
        <w:tc>
          <w:tcPr>
            <w:tcW w:w="445" w:type="pct"/>
          </w:tcPr>
          <w:p w14:paraId="2A612DE2" w14:textId="77777777" w:rsidR="0091605B" w:rsidRPr="003C4FA8" w:rsidRDefault="0091605B" w:rsidP="003C4FA8">
            <w:pPr>
              <w:spacing w:line="360" w:lineRule="auto"/>
              <w:rPr>
                <w:rFonts w:ascii="Times New Roman" w:hAnsi="Times New Roman" w:cs="Times New Roman"/>
                <w:b/>
                <w:sz w:val="24"/>
                <w:szCs w:val="24"/>
              </w:rPr>
            </w:pPr>
            <w:r w:rsidRPr="003C4FA8">
              <w:rPr>
                <w:rFonts w:ascii="Times New Roman" w:hAnsi="Times New Roman" w:cs="Times New Roman"/>
                <w:b/>
                <w:sz w:val="24"/>
                <w:szCs w:val="24"/>
              </w:rPr>
              <w:t>S.No</w:t>
            </w:r>
          </w:p>
        </w:tc>
        <w:tc>
          <w:tcPr>
            <w:tcW w:w="2067" w:type="pct"/>
          </w:tcPr>
          <w:p w14:paraId="6D29F36B"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Particulars</w:t>
            </w:r>
          </w:p>
        </w:tc>
        <w:tc>
          <w:tcPr>
            <w:tcW w:w="1258" w:type="pct"/>
          </w:tcPr>
          <w:p w14:paraId="7D6C322C"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3</w:t>
            </w:r>
          </w:p>
        </w:tc>
        <w:tc>
          <w:tcPr>
            <w:tcW w:w="1229" w:type="pct"/>
          </w:tcPr>
          <w:p w14:paraId="3ACDCE2D"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4 (Dal)</w:t>
            </w:r>
          </w:p>
        </w:tc>
      </w:tr>
      <w:tr w:rsidR="0091605B" w:rsidRPr="003C4FA8" w14:paraId="70005AA0" w14:textId="77777777" w:rsidTr="000E2ABC">
        <w:tc>
          <w:tcPr>
            <w:tcW w:w="445" w:type="pct"/>
          </w:tcPr>
          <w:p w14:paraId="279482F1"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w:t>
            </w:r>
          </w:p>
        </w:tc>
        <w:tc>
          <w:tcPr>
            <w:tcW w:w="2067" w:type="pct"/>
          </w:tcPr>
          <w:p w14:paraId="077010E0"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Net price received by farmer</w:t>
            </w:r>
          </w:p>
        </w:tc>
        <w:tc>
          <w:tcPr>
            <w:tcW w:w="1258" w:type="pct"/>
          </w:tcPr>
          <w:p w14:paraId="71441320"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 (48.85)</w:t>
            </w:r>
          </w:p>
        </w:tc>
        <w:tc>
          <w:tcPr>
            <w:tcW w:w="1229" w:type="pct"/>
          </w:tcPr>
          <w:p w14:paraId="5B9EA3D7"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 (31.75)</w:t>
            </w:r>
          </w:p>
        </w:tc>
      </w:tr>
      <w:tr w:rsidR="0091605B" w:rsidRPr="003C4FA8" w14:paraId="0E8B835F" w14:textId="77777777" w:rsidTr="000E2ABC">
        <w:tc>
          <w:tcPr>
            <w:tcW w:w="445" w:type="pct"/>
          </w:tcPr>
          <w:p w14:paraId="58A19F10"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w:t>
            </w:r>
          </w:p>
        </w:tc>
        <w:tc>
          <w:tcPr>
            <w:tcW w:w="2067" w:type="pct"/>
          </w:tcPr>
          <w:p w14:paraId="4B601B3A"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cost incurred the farmer</w:t>
            </w:r>
          </w:p>
        </w:tc>
        <w:tc>
          <w:tcPr>
            <w:tcW w:w="1258" w:type="pct"/>
          </w:tcPr>
          <w:p w14:paraId="410167EC"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0.25 (0.38)</w:t>
            </w:r>
          </w:p>
        </w:tc>
        <w:tc>
          <w:tcPr>
            <w:tcW w:w="1229" w:type="pct"/>
          </w:tcPr>
          <w:p w14:paraId="6DFC9921"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0.25 (0.25)</w:t>
            </w:r>
          </w:p>
        </w:tc>
      </w:tr>
      <w:tr w:rsidR="0091605B" w:rsidRPr="003C4FA8" w14:paraId="33BEC524" w14:textId="77777777" w:rsidTr="000E2ABC">
        <w:tc>
          <w:tcPr>
            <w:tcW w:w="445" w:type="pct"/>
          </w:tcPr>
          <w:p w14:paraId="193B9B12"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w:t>
            </w:r>
          </w:p>
        </w:tc>
        <w:tc>
          <w:tcPr>
            <w:tcW w:w="2067" w:type="pct"/>
          </w:tcPr>
          <w:p w14:paraId="1EB8C6ED"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 xml:space="preserve">Selling price of farmer </w:t>
            </w:r>
          </w:p>
        </w:tc>
        <w:tc>
          <w:tcPr>
            <w:tcW w:w="1258" w:type="pct"/>
          </w:tcPr>
          <w:p w14:paraId="31B42D38"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32.00 (49.23)</w:t>
            </w:r>
          </w:p>
        </w:tc>
        <w:tc>
          <w:tcPr>
            <w:tcW w:w="1229" w:type="pct"/>
          </w:tcPr>
          <w:p w14:paraId="68377CE1"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32.00 (32.00</w:t>
            </w:r>
          </w:p>
        </w:tc>
      </w:tr>
      <w:tr w:rsidR="0091605B" w:rsidRPr="003C4FA8" w14:paraId="420E859F" w14:textId="77777777" w:rsidTr="000E2ABC">
        <w:tc>
          <w:tcPr>
            <w:tcW w:w="445" w:type="pct"/>
          </w:tcPr>
          <w:p w14:paraId="389DC427"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w:t>
            </w:r>
          </w:p>
        </w:tc>
        <w:tc>
          <w:tcPr>
            <w:tcW w:w="2067" w:type="pct"/>
          </w:tcPr>
          <w:p w14:paraId="177AF05A"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Purchase price of local market</w:t>
            </w:r>
          </w:p>
        </w:tc>
        <w:tc>
          <w:tcPr>
            <w:tcW w:w="1258" w:type="pct"/>
          </w:tcPr>
          <w:p w14:paraId="62635A8D"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32.00 (49.23)</w:t>
            </w:r>
          </w:p>
        </w:tc>
        <w:tc>
          <w:tcPr>
            <w:tcW w:w="1229" w:type="pct"/>
          </w:tcPr>
          <w:p w14:paraId="1895B35C"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32.00 (32.00)</w:t>
            </w:r>
          </w:p>
        </w:tc>
      </w:tr>
      <w:tr w:rsidR="0091605B" w:rsidRPr="003C4FA8" w14:paraId="3B2CFBC8" w14:textId="77777777" w:rsidTr="000E2ABC">
        <w:tc>
          <w:tcPr>
            <w:tcW w:w="445" w:type="pct"/>
          </w:tcPr>
          <w:p w14:paraId="4228FD41"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w:t>
            </w:r>
          </w:p>
        </w:tc>
        <w:tc>
          <w:tcPr>
            <w:tcW w:w="2067" w:type="pct"/>
          </w:tcPr>
          <w:p w14:paraId="39886DF2"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Cost incurred by Local market</w:t>
            </w:r>
          </w:p>
        </w:tc>
        <w:tc>
          <w:tcPr>
            <w:tcW w:w="1258" w:type="pct"/>
          </w:tcPr>
          <w:p w14:paraId="41EEB3C2"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0.70 (1.07)</w:t>
            </w:r>
          </w:p>
        </w:tc>
        <w:tc>
          <w:tcPr>
            <w:tcW w:w="1229" w:type="pct"/>
          </w:tcPr>
          <w:p w14:paraId="7D72E0F4"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0.70 (0.70)</w:t>
            </w:r>
          </w:p>
        </w:tc>
      </w:tr>
      <w:tr w:rsidR="0091605B" w:rsidRPr="003C4FA8" w14:paraId="02988CB0" w14:textId="77777777" w:rsidTr="000E2ABC">
        <w:tc>
          <w:tcPr>
            <w:tcW w:w="445" w:type="pct"/>
          </w:tcPr>
          <w:p w14:paraId="47C40D55"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w:t>
            </w:r>
          </w:p>
        </w:tc>
        <w:tc>
          <w:tcPr>
            <w:tcW w:w="2067" w:type="pct"/>
          </w:tcPr>
          <w:p w14:paraId="47406260" w14:textId="77777777" w:rsidR="0091605B" w:rsidRPr="003C4FA8" w:rsidRDefault="0091605B" w:rsidP="003C4FA8">
            <w:pPr>
              <w:spacing w:line="360" w:lineRule="auto"/>
              <w:jc w:val="both"/>
              <w:rPr>
                <w:rFonts w:ascii="Times New Roman" w:hAnsi="Times New Roman" w:cs="Times New Roman"/>
                <w:sz w:val="24"/>
                <w:szCs w:val="24"/>
              </w:rPr>
            </w:pPr>
            <w:r w:rsidRPr="003C4FA8">
              <w:rPr>
                <w:rFonts w:ascii="Times New Roman" w:hAnsi="Times New Roman" w:cs="Times New Roman"/>
                <w:sz w:val="24"/>
                <w:szCs w:val="24"/>
              </w:rPr>
              <w:t>Margin of local market</w:t>
            </w:r>
          </w:p>
        </w:tc>
        <w:tc>
          <w:tcPr>
            <w:tcW w:w="1258" w:type="pct"/>
          </w:tcPr>
          <w:p w14:paraId="0C0AD751"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10.30 (15.85)</w:t>
            </w:r>
          </w:p>
        </w:tc>
        <w:tc>
          <w:tcPr>
            <w:tcW w:w="1229" w:type="pct"/>
          </w:tcPr>
          <w:p w14:paraId="16F2FB1F"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10.30 (10.30)</w:t>
            </w:r>
          </w:p>
        </w:tc>
      </w:tr>
      <w:tr w:rsidR="0091605B" w:rsidRPr="003C4FA8" w14:paraId="7084A73C" w14:textId="77777777" w:rsidTr="000E2ABC">
        <w:tc>
          <w:tcPr>
            <w:tcW w:w="445" w:type="pct"/>
          </w:tcPr>
          <w:p w14:paraId="3159E6CC"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7.</w:t>
            </w:r>
          </w:p>
        </w:tc>
        <w:tc>
          <w:tcPr>
            <w:tcW w:w="2067" w:type="pct"/>
          </w:tcPr>
          <w:p w14:paraId="60F7F60E" w14:textId="77777777" w:rsidR="0091605B" w:rsidRPr="003C4FA8" w:rsidRDefault="0091605B" w:rsidP="003C4FA8">
            <w:pPr>
              <w:spacing w:line="360" w:lineRule="auto"/>
              <w:jc w:val="both"/>
              <w:rPr>
                <w:rFonts w:ascii="Times New Roman" w:hAnsi="Times New Roman" w:cs="Times New Roman"/>
                <w:sz w:val="24"/>
                <w:szCs w:val="24"/>
              </w:rPr>
            </w:pPr>
            <w:r w:rsidRPr="003C4FA8">
              <w:rPr>
                <w:rFonts w:ascii="Times New Roman" w:hAnsi="Times New Roman" w:cs="Times New Roman"/>
                <w:sz w:val="24"/>
                <w:szCs w:val="24"/>
              </w:rPr>
              <w:t>Selling price of local market</w:t>
            </w:r>
          </w:p>
        </w:tc>
        <w:tc>
          <w:tcPr>
            <w:tcW w:w="1258" w:type="pct"/>
          </w:tcPr>
          <w:p w14:paraId="23A74EAE"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43.00 (66.15)</w:t>
            </w:r>
          </w:p>
        </w:tc>
        <w:tc>
          <w:tcPr>
            <w:tcW w:w="1229" w:type="pct"/>
          </w:tcPr>
          <w:p w14:paraId="648229A6"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43.00 (43.00)</w:t>
            </w:r>
          </w:p>
        </w:tc>
      </w:tr>
      <w:tr w:rsidR="0091605B" w:rsidRPr="003C4FA8" w14:paraId="0EE550A3" w14:textId="77777777" w:rsidTr="000E2ABC">
        <w:tc>
          <w:tcPr>
            <w:tcW w:w="445" w:type="pct"/>
          </w:tcPr>
          <w:p w14:paraId="2C109226"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8.</w:t>
            </w:r>
          </w:p>
        </w:tc>
        <w:tc>
          <w:tcPr>
            <w:tcW w:w="2067" w:type="pct"/>
          </w:tcPr>
          <w:p w14:paraId="12C37E45"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Purchase price of leigh bazar</w:t>
            </w:r>
          </w:p>
        </w:tc>
        <w:tc>
          <w:tcPr>
            <w:tcW w:w="1258" w:type="pct"/>
          </w:tcPr>
          <w:p w14:paraId="70CFD4F6"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43.00 (66.15)</w:t>
            </w:r>
          </w:p>
        </w:tc>
        <w:tc>
          <w:tcPr>
            <w:tcW w:w="1229" w:type="pct"/>
          </w:tcPr>
          <w:p w14:paraId="7029CE89"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43.00 (43.00)</w:t>
            </w:r>
          </w:p>
        </w:tc>
      </w:tr>
      <w:tr w:rsidR="0091605B" w:rsidRPr="003C4FA8" w14:paraId="607B228C" w14:textId="77777777" w:rsidTr="000E2ABC">
        <w:tc>
          <w:tcPr>
            <w:tcW w:w="445" w:type="pct"/>
          </w:tcPr>
          <w:p w14:paraId="0E53423A"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9.</w:t>
            </w:r>
          </w:p>
        </w:tc>
        <w:tc>
          <w:tcPr>
            <w:tcW w:w="2067" w:type="pct"/>
          </w:tcPr>
          <w:p w14:paraId="2B2069B6"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Cost incurred by leigh bazar</w:t>
            </w:r>
          </w:p>
        </w:tc>
        <w:tc>
          <w:tcPr>
            <w:tcW w:w="1258" w:type="pct"/>
          </w:tcPr>
          <w:p w14:paraId="15843F44"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0.30 (0.46)</w:t>
            </w:r>
          </w:p>
        </w:tc>
        <w:tc>
          <w:tcPr>
            <w:tcW w:w="1229" w:type="pct"/>
          </w:tcPr>
          <w:p w14:paraId="0D7BC682"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0.30 (0.30)</w:t>
            </w:r>
          </w:p>
        </w:tc>
      </w:tr>
      <w:tr w:rsidR="0091605B" w:rsidRPr="003C4FA8" w14:paraId="4C309B3C" w14:textId="77777777" w:rsidTr="000E2ABC">
        <w:tc>
          <w:tcPr>
            <w:tcW w:w="445" w:type="pct"/>
          </w:tcPr>
          <w:p w14:paraId="6EE92CF9"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lastRenderedPageBreak/>
              <w:t>10.</w:t>
            </w:r>
          </w:p>
        </w:tc>
        <w:tc>
          <w:tcPr>
            <w:tcW w:w="2067" w:type="pct"/>
          </w:tcPr>
          <w:p w14:paraId="026F3DAE" w14:textId="77777777" w:rsidR="0091605B" w:rsidRPr="003C4FA8" w:rsidRDefault="0091605B" w:rsidP="003C4FA8">
            <w:pPr>
              <w:spacing w:line="360" w:lineRule="auto"/>
              <w:jc w:val="both"/>
              <w:rPr>
                <w:rFonts w:ascii="Times New Roman" w:hAnsi="Times New Roman" w:cs="Times New Roman"/>
                <w:sz w:val="24"/>
                <w:szCs w:val="24"/>
              </w:rPr>
            </w:pPr>
            <w:r w:rsidRPr="003C4FA8">
              <w:rPr>
                <w:rFonts w:ascii="Times New Roman" w:hAnsi="Times New Roman" w:cs="Times New Roman"/>
                <w:sz w:val="24"/>
                <w:szCs w:val="24"/>
              </w:rPr>
              <w:t>Margin of leigh bazar</w:t>
            </w:r>
          </w:p>
        </w:tc>
        <w:tc>
          <w:tcPr>
            <w:tcW w:w="1258" w:type="pct"/>
          </w:tcPr>
          <w:p w14:paraId="009DDB03"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6.70 (10.31)</w:t>
            </w:r>
          </w:p>
        </w:tc>
        <w:tc>
          <w:tcPr>
            <w:tcW w:w="1229" w:type="pct"/>
          </w:tcPr>
          <w:p w14:paraId="42E7A84E"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6.70 (6.70)</w:t>
            </w:r>
          </w:p>
        </w:tc>
      </w:tr>
      <w:tr w:rsidR="0091605B" w:rsidRPr="003C4FA8" w14:paraId="23F91A38" w14:textId="77777777" w:rsidTr="000E2ABC">
        <w:tc>
          <w:tcPr>
            <w:tcW w:w="445" w:type="pct"/>
          </w:tcPr>
          <w:p w14:paraId="7FC030E6"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11.</w:t>
            </w:r>
          </w:p>
        </w:tc>
        <w:tc>
          <w:tcPr>
            <w:tcW w:w="2067" w:type="pct"/>
          </w:tcPr>
          <w:p w14:paraId="0B20DB2C" w14:textId="77777777" w:rsidR="0091605B" w:rsidRPr="003C4FA8" w:rsidRDefault="0091605B" w:rsidP="003C4FA8">
            <w:pPr>
              <w:spacing w:line="360" w:lineRule="auto"/>
              <w:jc w:val="both"/>
              <w:rPr>
                <w:rFonts w:ascii="Times New Roman" w:hAnsi="Times New Roman" w:cs="Times New Roman"/>
                <w:sz w:val="24"/>
                <w:szCs w:val="24"/>
              </w:rPr>
            </w:pPr>
            <w:r w:rsidRPr="003C4FA8">
              <w:rPr>
                <w:rFonts w:ascii="Times New Roman" w:hAnsi="Times New Roman" w:cs="Times New Roman"/>
                <w:sz w:val="24"/>
                <w:szCs w:val="24"/>
              </w:rPr>
              <w:t>Selling price of leigh bazar</w:t>
            </w:r>
          </w:p>
        </w:tc>
        <w:tc>
          <w:tcPr>
            <w:tcW w:w="1258" w:type="pct"/>
          </w:tcPr>
          <w:p w14:paraId="0684E4F4"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50.00 (76.92)</w:t>
            </w:r>
          </w:p>
        </w:tc>
        <w:tc>
          <w:tcPr>
            <w:tcW w:w="1229" w:type="pct"/>
          </w:tcPr>
          <w:p w14:paraId="3350206F"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50.00 (50.00)</w:t>
            </w:r>
          </w:p>
        </w:tc>
      </w:tr>
      <w:tr w:rsidR="0091605B" w:rsidRPr="003C4FA8" w14:paraId="0FD31453" w14:textId="77777777" w:rsidTr="000E2ABC">
        <w:tc>
          <w:tcPr>
            <w:tcW w:w="445" w:type="pct"/>
          </w:tcPr>
          <w:p w14:paraId="266F8C4B"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12.</w:t>
            </w:r>
          </w:p>
        </w:tc>
        <w:tc>
          <w:tcPr>
            <w:tcW w:w="2067" w:type="pct"/>
          </w:tcPr>
          <w:p w14:paraId="2065EAB2"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Purchase price of super market</w:t>
            </w:r>
          </w:p>
        </w:tc>
        <w:tc>
          <w:tcPr>
            <w:tcW w:w="1258" w:type="pct"/>
          </w:tcPr>
          <w:p w14:paraId="00E97327"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50.00 (76.92)</w:t>
            </w:r>
          </w:p>
        </w:tc>
        <w:tc>
          <w:tcPr>
            <w:tcW w:w="1229" w:type="pct"/>
          </w:tcPr>
          <w:p w14:paraId="16F35365"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50.00 (50.00)</w:t>
            </w:r>
          </w:p>
        </w:tc>
      </w:tr>
      <w:tr w:rsidR="0091605B" w:rsidRPr="003C4FA8" w14:paraId="50B73EFB" w14:textId="77777777" w:rsidTr="000E2ABC">
        <w:tc>
          <w:tcPr>
            <w:tcW w:w="445" w:type="pct"/>
          </w:tcPr>
          <w:p w14:paraId="2FBF6FD6"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13.</w:t>
            </w:r>
          </w:p>
        </w:tc>
        <w:tc>
          <w:tcPr>
            <w:tcW w:w="2067" w:type="pct"/>
          </w:tcPr>
          <w:p w14:paraId="5E321EFF"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Cost incurred by super market</w:t>
            </w:r>
          </w:p>
        </w:tc>
        <w:tc>
          <w:tcPr>
            <w:tcW w:w="1258" w:type="pct"/>
          </w:tcPr>
          <w:p w14:paraId="43DC1250"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2.10 (3.23)</w:t>
            </w:r>
          </w:p>
        </w:tc>
        <w:tc>
          <w:tcPr>
            <w:tcW w:w="1229" w:type="pct"/>
          </w:tcPr>
          <w:p w14:paraId="6CB757FC"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14.10 (14.10)</w:t>
            </w:r>
          </w:p>
        </w:tc>
      </w:tr>
      <w:tr w:rsidR="0091605B" w:rsidRPr="003C4FA8" w14:paraId="0475B3CC" w14:textId="77777777" w:rsidTr="000E2ABC">
        <w:tc>
          <w:tcPr>
            <w:tcW w:w="445" w:type="pct"/>
          </w:tcPr>
          <w:p w14:paraId="20F7F455"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14.</w:t>
            </w:r>
          </w:p>
        </w:tc>
        <w:tc>
          <w:tcPr>
            <w:tcW w:w="2067" w:type="pct"/>
          </w:tcPr>
          <w:p w14:paraId="63652FDA" w14:textId="77777777" w:rsidR="0091605B" w:rsidRPr="003C4FA8" w:rsidRDefault="0091605B" w:rsidP="003C4FA8">
            <w:pPr>
              <w:spacing w:line="360" w:lineRule="auto"/>
              <w:jc w:val="both"/>
              <w:rPr>
                <w:rFonts w:ascii="Times New Roman" w:hAnsi="Times New Roman" w:cs="Times New Roman"/>
                <w:sz w:val="24"/>
                <w:szCs w:val="24"/>
              </w:rPr>
            </w:pPr>
            <w:r w:rsidRPr="003C4FA8">
              <w:rPr>
                <w:rFonts w:ascii="Times New Roman" w:hAnsi="Times New Roman" w:cs="Times New Roman"/>
                <w:sz w:val="24"/>
                <w:szCs w:val="24"/>
              </w:rPr>
              <w:t>Margin of super market</w:t>
            </w:r>
          </w:p>
        </w:tc>
        <w:tc>
          <w:tcPr>
            <w:tcW w:w="1258" w:type="pct"/>
          </w:tcPr>
          <w:p w14:paraId="3BE9A945"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12.90 (19.85)</w:t>
            </w:r>
          </w:p>
        </w:tc>
        <w:tc>
          <w:tcPr>
            <w:tcW w:w="1229" w:type="pct"/>
          </w:tcPr>
          <w:p w14:paraId="0E0F8533"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35.90 (35.90)</w:t>
            </w:r>
          </w:p>
        </w:tc>
      </w:tr>
      <w:tr w:rsidR="0091605B" w:rsidRPr="003C4FA8" w14:paraId="3F99C975" w14:textId="77777777" w:rsidTr="000E2ABC">
        <w:tc>
          <w:tcPr>
            <w:tcW w:w="445" w:type="pct"/>
          </w:tcPr>
          <w:p w14:paraId="327F4A6A"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15.</w:t>
            </w:r>
          </w:p>
        </w:tc>
        <w:tc>
          <w:tcPr>
            <w:tcW w:w="2067" w:type="pct"/>
          </w:tcPr>
          <w:p w14:paraId="58568BEA" w14:textId="77777777" w:rsidR="0091605B" w:rsidRPr="003C4FA8" w:rsidRDefault="0091605B" w:rsidP="003C4FA8">
            <w:pPr>
              <w:spacing w:line="360" w:lineRule="auto"/>
              <w:jc w:val="both"/>
              <w:rPr>
                <w:rFonts w:ascii="Times New Roman" w:hAnsi="Times New Roman" w:cs="Times New Roman"/>
                <w:sz w:val="24"/>
                <w:szCs w:val="24"/>
              </w:rPr>
            </w:pPr>
            <w:r w:rsidRPr="003C4FA8">
              <w:rPr>
                <w:rFonts w:ascii="Times New Roman" w:hAnsi="Times New Roman" w:cs="Times New Roman"/>
                <w:sz w:val="24"/>
                <w:szCs w:val="24"/>
              </w:rPr>
              <w:t>Selling price of super market to consumer</w:t>
            </w:r>
          </w:p>
        </w:tc>
        <w:tc>
          <w:tcPr>
            <w:tcW w:w="1258" w:type="pct"/>
          </w:tcPr>
          <w:p w14:paraId="0B426DD2" w14:textId="77777777" w:rsidR="0091605B" w:rsidRPr="002C4FB9" w:rsidRDefault="0091605B" w:rsidP="003C4FA8">
            <w:pPr>
              <w:spacing w:line="360" w:lineRule="auto"/>
              <w:jc w:val="center"/>
              <w:rPr>
                <w:rFonts w:ascii="Times New Roman" w:hAnsi="Times New Roman" w:cs="Times New Roman"/>
                <w:b/>
                <w:sz w:val="24"/>
                <w:szCs w:val="24"/>
              </w:rPr>
            </w:pPr>
            <w:r w:rsidRPr="002C4FB9">
              <w:rPr>
                <w:rFonts w:ascii="Times New Roman" w:hAnsi="Times New Roman" w:cs="Times New Roman"/>
                <w:b/>
                <w:sz w:val="24"/>
                <w:szCs w:val="24"/>
              </w:rPr>
              <w:t>65.00 (100.00)</w:t>
            </w:r>
          </w:p>
        </w:tc>
        <w:tc>
          <w:tcPr>
            <w:tcW w:w="1229" w:type="pct"/>
          </w:tcPr>
          <w:p w14:paraId="0E7BD4A7" w14:textId="77777777" w:rsidR="0091605B" w:rsidRPr="002C4FB9" w:rsidRDefault="0091605B" w:rsidP="003C4FA8">
            <w:pPr>
              <w:spacing w:line="360" w:lineRule="auto"/>
              <w:jc w:val="center"/>
              <w:rPr>
                <w:rFonts w:ascii="Times New Roman" w:hAnsi="Times New Roman" w:cs="Times New Roman"/>
                <w:b/>
                <w:sz w:val="24"/>
                <w:szCs w:val="24"/>
              </w:rPr>
            </w:pPr>
            <w:r w:rsidRPr="002C4FB9">
              <w:rPr>
                <w:rFonts w:ascii="Times New Roman" w:hAnsi="Times New Roman" w:cs="Times New Roman"/>
                <w:b/>
                <w:sz w:val="24"/>
                <w:szCs w:val="24"/>
              </w:rPr>
              <w:t>100.00 (100.00)</w:t>
            </w:r>
          </w:p>
        </w:tc>
      </w:tr>
    </w:tbl>
    <w:p w14:paraId="09D26F97" w14:textId="77777777" w:rsidR="0091605B" w:rsidRPr="003C4FA8" w:rsidRDefault="00F21F65" w:rsidP="003C4FA8">
      <w:pPr>
        <w:spacing w:before="240" w:after="0" w:line="360" w:lineRule="auto"/>
        <w:jc w:val="both"/>
        <w:rPr>
          <w:rStyle w:val="Strong"/>
          <w:rFonts w:ascii="Times New Roman" w:hAnsi="Times New Roman" w:cs="Times New Roman"/>
          <w:sz w:val="24"/>
          <w:szCs w:val="24"/>
        </w:rPr>
      </w:pPr>
      <w:r w:rsidRPr="003C4FA8">
        <w:rPr>
          <w:rStyle w:val="Strong"/>
          <w:rFonts w:ascii="Times New Roman" w:hAnsi="Times New Roman" w:cs="Times New Roman"/>
          <w:sz w:val="24"/>
          <w:szCs w:val="24"/>
        </w:rPr>
        <w:t>Variation in Price Spread among Different Channels of Horse Gram:</w:t>
      </w:r>
    </w:p>
    <w:p w14:paraId="690F9E6A" w14:textId="77777777" w:rsidR="0091605B" w:rsidRPr="003C4FA8" w:rsidRDefault="00662F09" w:rsidP="003C4FA8">
      <w:pPr>
        <w:spacing w:after="0" w:line="360" w:lineRule="auto"/>
        <w:ind w:firstLine="720"/>
        <w:jc w:val="both"/>
        <w:rPr>
          <w:rFonts w:ascii="Times New Roman" w:hAnsi="Times New Roman" w:cs="Times New Roman"/>
          <w:bCs/>
          <w:sz w:val="24"/>
          <w:szCs w:val="24"/>
        </w:rPr>
      </w:pPr>
      <w:r w:rsidRPr="003C4FA8">
        <w:rPr>
          <w:rFonts w:ascii="Times New Roman" w:hAnsi="Times New Roman" w:cs="Times New Roman"/>
          <w:bCs/>
          <w:sz w:val="24"/>
          <w:szCs w:val="24"/>
        </w:rPr>
        <w:t>Table 3 clearly shows t</w:t>
      </w:r>
      <w:r w:rsidR="00D97C52" w:rsidRPr="003C4FA8">
        <w:rPr>
          <w:rFonts w:ascii="Times New Roman" w:hAnsi="Times New Roman" w:cs="Times New Roman"/>
          <w:bCs/>
          <w:sz w:val="24"/>
          <w:szCs w:val="24"/>
        </w:rPr>
        <w:t>he consolidated statement of pric</w:t>
      </w:r>
      <w:r w:rsidRPr="003C4FA8">
        <w:rPr>
          <w:rFonts w:ascii="Times New Roman" w:hAnsi="Times New Roman" w:cs="Times New Roman"/>
          <w:bCs/>
          <w:sz w:val="24"/>
          <w:szCs w:val="24"/>
        </w:rPr>
        <w:t>e spread.</w:t>
      </w:r>
      <w:r w:rsidR="00D97C52" w:rsidRPr="003C4FA8">
        <w:rPr>
          <w:rFonts w:ascii="Times New Roman" w:hAnsi="Times New Roman" w:cs="Times New Roman"/>
          <w:bCs/>
          <w:sz w:val="24"/>
          <w:szCs w:val="24"/>
        </w:rPr>
        <w:t xml:space="preserve"> Excluding the second channel, the price received by the farmer was consistent across the other three channels. Channel 4 incurred the highest marketing costs and margins, followed by Channel 3, with Channel 1 having the lowest costs and margins. The producer's share of the consumer's rupee was greatest in Channel 1, followed by Channel 2, and smallest in Channel 4.</w:t>
      </w:r>
    </w:p>
    <w:p w14:paraId="173D28F1" w14:textId="77777777" w:rsidR="0091605B" w:rsidRPr="003C4FA8" w:rsidRDefault="00A658B5" w:rsidP="003C4FA8">
      <w:pPr>
        <w:spacing w:after="0"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Table 3: Consolidated statement of Price Spread across various marketing channels of Horse Gram</w:t>
      </w:r>
    </w:p>
    <w:tbl>
      <w:tblPr>
        <w:tblStyle w:val="TableGrid"/>
        <w:tblW w:w="5107" w:type="pct"/>
        <w:tblLook w:val="04A0" w:firstRow="1" w:lastRow="0" w:firstColumn="1" w:lastColumn="0" w:noHBand="0" w:noVBand="1"/>
      </w:tblPr>
      <w:tblGrid>
        <w:gridCol w:w="706"/>
        <w:gridCol w:w="3400"/>
        <w:gridCol w:w="1276"/>
        <w:gridCol w:w="1276"/>
        <w:gridCol w:w="1276"/>
        <w:gridCol w:w="1275"/>
      </w:tblGrid>
      <w:tr w:rsidR="0091605B" w:rsidRPr="003C4FA8" w14:paraId="5A70E6F0" w14:textId="77777777" w:rsidTr="000E2ABC">
        <w:trPr>
          <w:trHeight w:val="369"/>
        </w:trPr>
        <w:tc>
          <w:tcPr>
            <w:tcW w:w="383" w:type="pct"/>
          </w:tcPr>
          <w:p w14:paraId="205876A0" w14:textId="77777777" w:rsidR="0091605B" w:rsidRPr="003C4FA8" w:rsidRDefault="0091605B" w:rsidP="003C4FA8">
            <w:pPr>
              <w:spacing w:line="360" w:lineRule="auto"/>
              <w:jc w:val="both"/>
              <w:rPr>
                <w:rFonts w:ascii="Times New Roman" w:hAnsi="Times New Roman" w:cs="Times New Roman"/>
                <w:b/>
                <w:sz w:val="24"/>
                <w:szCs w:val="24"/>
              </w:rPr>
            </w:pPr>
            <w:r w:rsidRPr="003C4FA8">
              <w:rPr>
                <w:rFonts w:ascii="Times New Roman" w:hAnsi="Times New Roman" w:cs="Times New Roman"/>
                <w:b/>
                <w:sz w:val="24"/>
                <w:szCs w:val="24"/>
              </w:rPr>
              <w:t>S.No</w:t>
            </w:r>
          </w:p>
        </w:tc>
        <w:tc>
          <w:tcPr>
            <w:tcW w:w="1846" w:type="pct"/>
            <w:vAlign w:val="center"/>
          </w:tcPr>
          <w:p w14:paraId="7CCBA021"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Particulars</w:t>
            </w:r>
          </w:p>
        </w:tc>
        <w:tc>
          <w:tcPr>
            <w:tcW w:w="693" w:type="pct"/>
            <w:vAlign w:val="center"/>
          </w:tcPr>
          <w:p w14:paraId="2ACB012F"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1</w:t>
            </w:r>
          </w:p>
        </w:tc>
        <w:tc>
          <w:tcPr>
            <w:tcW w:w="693" w:type="pct"/>
            <w:vAlign w:val="center"/>
          </w:tcPr>
          <w:p w14:paraId="48F930D4"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2</w:t>
            </w:r>
          </w:p>
        </w:tc>
        <w:tc>
          <w:tcPr>
            <w:tcW w:w="693" w:type="pct"/>
            <w:vAlign w:val="center"/>
          </w:tcPr>
          <w:p w14:paraId="1AD31D2B"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3</w:t>
            </w:r>
          </w:p>
        </w:tc>
        <w:tc>
          <w:tcPr>
            <w:tcW w:w="692" w:type="pct"/>
            <w:vAlign w:val="center"/>
          </w:tcPr>
          <w:p w14:paraId="3012C088"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4</w:t>
            </w:r>
          </w:p>
        </w:tc>
      </w:tr>
      <w:tr w:rsidR="0091605B" w:rsidRPr="003C4FA8" w14:paraId="63A52C69" w14:textId="77777777" w:rsidTr="000E2ABC">
        <w:trPr>
          <w:trHeight w:val="369"/>
        </w:trPr>
        <w:tc>
          <w:tcPr>
            <w:tcW w:w="383" w:type="pct"/>
            <w:vAlign w:val="center"/>
          </w:tcPr>
          <w:p w14:paraId="3858749B"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w:t>
            </w:r>
          </w:p>
        </w:tc>
        <w:tc>
          <w:tcPr>
            <w:tcW w:w="1846" w:type="pct"/>
            <w:vAlign w:val="center"/>
          </w:tcPr>
          <w:p w14:paraId="347E3BF8" w14:textId="77777777" w:rsidR="0091605B" w:rsidRPr="003C4FA8" w:rsidRDefault="0091605B" w:rsidP="003C4FA8">
            <w:pPr>
              <w:pStyle w:val="NormalWeb"/>
              <w:spacing w:before="0" w:beforeAutospacing="0" w:after="0" w:afterAutospacing="0" w:line="360" w:lineRule="auto"/>
              <w:ind w:left="1440" w:hanging="1440"/>
              <w:rPr>
                <w:b/>
              </w:rPr>
            </w:pPr>
            <w:r w:rsidRPr="003C4FA8">
              <w:t>Farmer’s net price (Rs/kg)</w:t>
            </w:r>
          </w:p>
        </w:tc>
        <w:tc>
          <w:tcPr>
            <w:tcW w:w="693" w:type="pct"/>
            <w:vAlign w:val="center"/>
          </w:tcPr>
          <w:p w14:paraId="69CF74E1"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c>
          <w:tcPr>
            <w:tcW w:w="693" w:type="pct"/>
            <w:vAlign w:val="center"/>
          </w:tcPr>
          <w:p w14:paraId="56C3C922"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30</w:t>
            </w:r>
          </w:p>
        </w:tc>
        <w:tc>
          <w:tcPr>
            <w:tcW w:w="693" w:type="pct"/>
            <w:vAlign w:val="center"/>
          </w:tcPr>
          <w:p w14:paraId="3007FEAF"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c>
          <w:tcPr>
            <w:tcW w:w="692" w:type="pct"/>
            <w:vAlign w:val="center"/>
          </w:tcPr>
          <w:p w14:paraId="3DC2578A"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r>
      <w:tr w:rsidR="0091605B" w:rsidRPr="003C4FA8" w14:paraId="4B7DFF24" w14:textId="77777777" w:rsidTr="000E2ABC">
        <w:trPr>
          <w:trHeight w:val="369"/>
        </w:trPr>
        <w:tc>
          <w:tcPr>
            <w:tcW w:w="383" w:type="pct"/>
            <w:vAlign w:val="center"/>
          </w:tcPr>
          <w:p w14:paraId="52A5ABD5"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w:t>
            </w:r>
          </w:p>
        </w:tc>
        <w:tc>
          <w:tcPr>
            <w:tcW w:w="1846" w:type="pct"/>
            <w:vAlign w:val="center"/>
          </w:tcPr>
          <w:p w14:paraId="38BDF59A"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Total Marketing costs (Rs/kg)</w:t>
            </w:r>
          </w:p>
        </w:tc>
        <w:tc>
          <w:tcPr>
            <w:tcW w:w="693" w:type="pct"/>
            <w:vAlign w:val="center"/>
          </w:tcPr>
          <w:p w14:paraId="6A83EC02"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1.55</w:t>
            </w:r>
          </w:p>
        </w:tc>
        <w:tc>
          <w:tcPr>
            <w:tcW w:w="693" w:type="pct"/>
            <w:vAlign w:val="center"/>
          </w:tcPr>
          <w:p w14:paraId="62020B7A"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1.70</w:t>
            </w:r>
          </w:p>
        </w:tc>
        <w:tc>
          <w:tcPr>
            <w:tcW w:w="693" w:type="pct"/>
            <w:vAlign w:val="center"/>
          </w:tcPr>
          <w:p w14:paraId="037F1FBD"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3.35</w:t>
            </w:r>
          </w:p>
        </w:tc>
        <w:tc>
          <w:tcPr>
            <w:tcW w:w="692" w:type="pct"/>
            <w:vAlign w:val="center"/>
          </w:tcPr>
          <w:p w14:paraId="3EF15606"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15.35</w:t>
            </w:r>
          </w:p>
        </w:tc>
      </w:tr>
      <w:tr w:rsidR="0091605B" w:rsidRPr="003C4FA8" w14:paraId="2214B0AA" w14:textId="77777777" w:rsidTr="000E2ABC">
        <w:trPr>
          <w:trHeight w:val="369"/>
        </w:trPr>
        <w:tc>
          <w:tcPr>
            <w:tcW w:w="383" w:type="pct"/>
            <w:vAlign w:val="center"/>
          </w:tcPr>
          <w:p w14:paraId="3BB1F58D"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w:t>
            </w:r>
          </w:p>
        </w:tc>
        <w:tc>
          <w:tcPr>
            <w:tcW w:w="1846" w:type="pct"/>
            <w:vAlign w:val="center"/>
          </w:tcPr>
          <w:p w14:paraId="3525E429"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Total Marketing margin (Rs/kg)</w:t>
            </w:r>
          </w:p>
        </w:tc>
        <w:tc>
          <w:tcPr>
            <w:tcW w:w="693" w:type="pct"/>
            <w:vAlign w:val="center"/>
          </w:tcPr>
          <w:p w14:paraId="09AECCBE"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18.70</w:t>
            </w:r>
          </w:p>
        </w:tc>
        <w:tc>
          <w:tcPr>
            <w:tcW w:w="693" w:type="pct"/>
            <w:vAlign w:val="center"/>
          </w:tcPr>
          <w:p w14:paraId="11F15251"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20.30</w:t>
            </w:r>
          </w:p>
        </w:tc>
        <w:tc>
          <w:tcPr>
            <w:tcW w:w="693" w:type="pct"/>
            <w:vAlign w:val="center"/>
          </w:tcPr>
          <w:p w14:paraId="71EFB73A"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29.90</w:t>
            </w:r>
          </w:p>
        </w:tc>
        <w:tc>
          <w:tcPr>
            <w:tcW w:w="692" w:type="pct"/>
            <w:vAlign w:val="center"/>
          </w:tcPr>
          <w:p w14:paraId="1455290E"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52.90</w:t>
            </w:r>
          </w:p>
        </w:tc>
      </w:tr>
      <w:tr w:rsidR="0091605B" w:rsidRPr="003C4FA8" w14:paraId="3624DE11" w14:textId="77777777" w:rsidTr="000E2ABC">
        <w:trPr>
          <w:trHeight w:val="369"/>
        </w:trPr>
        <w:tc>
          <w:tcPr>
            <w:tcW w:w="383" w:type="pct"/>
            <w:vAlign w:val="center"/>
          </w:tcPr>
          <w:p w14:paraId="0ECA348A"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w:t>
            </w:r>
          </w:p>
        </w:tc>
        <w:tc>
          <w:tcPr>
            <w:tcW w:w="1846" w:type="pct"/>
            <w:vAlign w:val="center"/>
          </w:tcPr>
          <w:p w14:paraId="7E4E503F"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 xml:space="preserve">Value addition in chain </w:t>
            </w:r>
          </w:p>
          <w:p w14:paraId="1D6970FB"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(TMC + TMM) (Rs/kg)</w:t>
            </w:r>
          </w:p>
        </w:tc>
        <w:tc>
          <w:tcPr>
            <w:tcW w:w="693" w:type="pct"/>
            <w:vAlign w:val="center"/>
          </w:tcPr>
          <w:p w14:paraId="71201CD4"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20.25</w:t>
            </w:r>
          </w:p>
        </w:tc>
        <w:tc>
          <w:tcPr>
            <w:tcW w:w="693" w:type="pct"/>
            <w:vAlign w:val="center"/>
          </w:tcPr>
          <w:p w14:paraId="77FEF470"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22.00</w:t>
            </w:r>
          </w:p>
        </w:tc>
        <w:tc>
          <w:tcPr>
            <w:tcW w:w="693" w:type="pct"/>
            <w:vAlign w:val="center"/>
          </w:tcPr>
          <w:p w14:paraId="0AF45D9C"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33.25</w:t>
            </w:r>
          </w:p>
        </w:tc>
        <w:tc>
          <w:tcPr>
            <w:tcW w:w="692" w:type="pct"/>
            <w:vAlign w:val="center"/>
          </w:tcPr>
          <w:p w14:paraId="5BB7D2F5"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68.25</w:t>
            </w:r>
          </w:p>
        </w:tc>
      </w:tr>
      <w:tr w:rsidR="0091605B" w:rsidRPr="003C4FA8" w14:paraId="4A20D4D1" w14:textId="77777777" w:rsidTr="000E2ABC">
        <w:trPr>
          <w:trHeight w:val="369"/>
        </w:trPr>
        <w:tc>
          <w:tcPr>
            <w:tcW w:w="383" w:type="pct"/>
            <w:vAlign w:val="center"/>
          </w:tcPr>
          <w:p w14:paraId="3F67FC94"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w:t>
            </w:r>
          </w:p>
        </w:tc>
        <w:tc>
          <w:tcPr>
            <w:tcW w:w="1846" w:type="pct"/>
            <w:vAlign w:val="center"/>
          </w:tcPr>
          <w:p w14:paraId="1351A1C5"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Consumer price (Rs/kg)</w:t>
            </w:r>
          </w:p>
        </w:tc>
        <w:tc>
          <w:tcPr>
            <w:tcW w:w="693" w:type="pct"/>
            <w:vAlign w:val="center"/>
          </w:tcPr>
          <w:p w14:paraId="3DB7BA8A"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52</w:t>
            </w:r>
          </w:p>
        </w:tc>
        <w:tc>
          <w:tcPr>
            <w:tcW w:w="693" w:type="pct"/>
            <w:vAlign w:val="center"/>
          </w:tcPr>
          <w:p w14:paraId="4C7C0DE8"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52</w:t>
            </w:r>
          </w:p>
        </w:tc>
        <w:tc>
          <w:tcPr>
            <w:tcW w:w="693" w:type="pct"/>
            <w:vAlign w:val="center"/>
          </w:tcPr>
          <w:p w14:paraId="4E2E6BF3"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65</w:t>
            </w:r>
          </w:p>
        </w:tc>
        <w:tc>
          <w:tcPr>
            <w:tcW w:w="692" w:type="pct"/>
            <w:vAlign w:val="center"/>
          </w:tcPr>
          <w:p w14:paraId="65F02DFB"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100</w:t>
            </w:r>
          </w:p>
        </w:tc>
      </w:tr>
      <w:tr w:rsidR="0091605B" w:rsidRPr="003C4FA8" w14:paraId="3A04BCDE" w14:textId="77777777" w:rsidTr="000E2ABC">
        <w:trPr>
          <w:trHeight w:val="369"/>
        </w:trPr>
        <w:tc>
          <w:tcPr>
            <w:tcW w:w="383" w:type="pct"/>
            <w:vAlign w:val="center"/>
          </w:tcPr>
          <w:p w14:paraId="68913F93"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w:t>
            </w:r>
          </w:p>
        </w:tc>
        <w:tc>
          <w:tcPr>
            <w:tcW w:w="1846" w:type="pct"/>
            <w:vAlign w:val="center"/>
          </w:tcPr>
          <w:p w14:paraId="2740C897"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Producer’s share in consumer rupee (per cent)</w:t>
            </w:r>
          </w:p>
        </w:tc>
        <w:tc>
          <w:tcPr>
            <w:tcW w:w="693" w:type="pct"/>
            <w:vAlign w:val="center"/>
          </w:tcPr>
          <w:p w14:paraId="7B5C08B1"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61.06</w:t>
            </w:r>
          </w:p>
        </w:tc>
        <w:tc>
          <w:tcPr>
            <w:tcW w:w="693" w:type="pct"/>
            <w:vAlign w:val="center"/>
          </w:tcPr>
          <w:p w14:paraId="14C66537"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57.69</w:t>
            </w:r>
          </w:p>
        </w:tc>
        <w:tc>
          <w:tcPr>
            <w:tcW w:w="693" w:type="pct"/>
            <w:vAlign w:val="center"/>
          </w:tcPr>
          <w:p w14:paraId="1A25ACA6"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48.84</w:t>
            </w:r>
          </w:p>
        </w:tc>
        <w:tc>
          <w:tcPr>
            <w:tcW w:w="692" w:type="pct"/>
            <w:vAlign w:val="center"/>
          </w:tcPr>
          <w:p w14:paraId="325D2297"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r>
    </w:tbl>
    <w:p w14:paraId="62CE6B76" w14:textId="77777777" w:rsidR="0091605B" w:rsidRPr="003C4FA8" w:rsidRDefault="00D97C52" w:rsidP="003C4FA8">
      <w:pPr>
        <w:spacing w:before="240" w:after="0" w:line="360" w:lineRule="auto"/>
        <w:jc w:val="both"/>
        <w:rPr>
          <w:rFonts w:ascii="Times New Roman" w:hAnsi="Times New Roman" w:cs="Times New Roman"/>
          <w:b/>
          <w:sz w:val="24"/>
          <w:szCs w:val="24"/>
        </w:rPr>
      </w:pPr>
      <w:r w:rsidRPr="003C4FA8">
        <w:rPr>
          <w:rFonts w:ascii="Times New Roman" w:hAnsi="Times New Roman" w:cs="Times New Roman"/>
          <w:b/>
          <w:sz w:val="24"/>
          <w:szCs w:val="24"/>
        </w:rPr>
        <w:t>Acharya’s approach of Marketing Efficiency:</w:t>
      </w:r>
    </w:p>
    <w:p w14:paraId="23FD6D67" w14:textId="77777777" w:rsidR="0091605B" w:rsidRPr="003C4FA8" w:rsidRDefault="00352033"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Acharya's approach serves as an ideal measure of marketing efficiency, especially for comparing the efficiency of different horse gram market channels. In this study, marketing efficiency was analyzed by examining marketing costs, marketing margins, and the farmers' n</w:t>
      </w:r>
      <w:r w:rsidR="00D02C27" w:rsidRPr="003C4FA8">
        <w:rPr>
          <w:rFonts w:ascii="Times New Roman" w:hAnsi="Times New Roman" w:cs="Times New Roman"/>
          <w:sz w:val="24"/>
          <w:szCs w:val="24"/>
        </w:rPr>
        <w:t>\</w:t>
      </w:r>
      <w:r w:rsidRPr="003C4FA8">
        <w:rPr>
          <w:rFonts w:ascii="Times New Roman" w:hAnsi="Times New Roman" w:cs="Times New Roman"/>
          <w:sz w:val="24"/>
          <w:szCs w:val="24"/>
        </w:rPr>
        <w:t>et prices. A higher index indicates a more efficient marketing chain. The analysis results showed that marketing efficiency was highest in Channel 1, followed by Channels 2, 3, and 4. Thus, it can be inferred that Channel 1 is the most profitable for farmers.</w:t>
      </w:r>
      <w:r w:rsidR="00D5372B" w:rsidRPr="003C4FA8">
        <w:rPr>
          <w:rFonts w:ascii="Times New Roman" w:hAnsi="Times New Roman" w:cs="Times New Roman"/>
          <w:sz w:val="24"/>
          <w:szCs w:val="24"/>
        </w:rPr>
        <w:t xml:space="preserve"> This is presented in table 4.</w:t>
      </w:r>
    </w:p>
    <w:p w14:paraId="4C5AD299" w14:textId="77777777" w:rsidR="0091605B" w:rsidRPr="003C4FA8" w:rsidRDefault="00A658B5" w:rsidP="003C4FA8">
      <w:pPr>
        <w:spacing w:after="0"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lastRenderedPageBreak/>
        <w:t>Table 4: Acharya’s approach of Marketing Efficiency of Horse Gram</w:t>
      </w:r>
    </w:p>
    <w:tbl>
      <w:tblPr>
        <w:tblStyle w:val="TableGrid"/>
        <w:tblW w:w="5107" w:type="pct"/>
        <w:tblLook w:val="04A0" w:firstRow="1" w:lastRow="0" w:firstColumn="1" w:lastColumn="0" w:noHBand="0" w:noVBand="1"/>
      </w:tblPr>
      <w:tblGrid>
        <w:gridCol w:w="704"/>
        <w:gridCol w:w="3402"/>
        <w:gridCol w:w="1276"/>
        <w:gridCol w:w="1276"/>
        <w:gridCol w:w="1275"/>
        <w:gridCol w:w="1276"/>
      </w:tblGrid>
      <w:tr w:rsidR="0091605B" w:rsidRPr="003C4FA8" w14:paraId="17B73E19" w14:textId="77777777" w:rsidTr="000E2ABC">
        <w:trPr>
          <w:trHeight w:val="369"/>
        </w:trPr>
        <w:tc>
          <w:tcPr>
            <w:tcW w:w="382" w:type="pct"/>
          </w:tcPr>
          <w:p w14:paraId="534E0AAD" w14:textId="77777777" w:rsidR="0091605B" w:rsidRPr="003C4FA8" w:rsidRDefault="0091605B" w:rsidP="003C4FA8">
            <w:pPr>
              <w:spacing w:line="360" w:lineRule="auto"/>
              <w:jc w:val="both"/>
              <w:rPr>
                <w:rFonts w:ascii="Times New Roman" w:hAnsi="Times New Roman" w:cs="Times New Roman"/>
                <w:b/>
                <w:sz w:val="24"/>
                <w:szCs w:val="24"/>
              </w:rPr>
            </w:pPr>
            <w:r w:rsidRPr="003C4FA8">
              <w:rPr>
                <w:rFonts w:ascii="Times New Roman" w:hAnsi="Times New Roman" w:cs="Times New Roman"/>
                <w:b/>
                <w:sz w:val="24"/>
                <w:szCs w:val="24"/>
              </w:rPr>
              <w:t>S.No</w:t>
            </w:r>
          </w:p>
        </w:tc>
        <w:tc>
          <w:tcPr>
            <w:tcW w:w="1847" w:type="pct"/>
            <w:vAlign w:val="center"/>
          </w:tcPr>
          <w:p w14:paraId="73FC798B"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Particulars</w:t>
            </w:r>
          </w:p>
        </w:tc>
        <w:tc>
          <w:tcPr>
            <w:tcW w:w="693" w:type="pct"/>
            <w:vAlign w:val="center"/>
          </w:tcPr>
          <w:p w14:paraId="37CFBC83"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1</w:t>
            </w:r>
          </w:p>
        </w:tc>
        <w:tc>
          <w:tcPr>
            <w:tcW w:w="693" w:type="pct"/>
            <w:vAlign w:val="center"/>
          </w:tcPr>
          <w:p w14:paraId="377FC089"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2</w:t>
            </w:r>
          </w:p>
        </w:tc>
        <w:tc>
          <w:tcPr>
            <w:tcW w:w="692" w:type="pct"/>
            <w:vAlign w:val="center"/>
          </w:tcPr>
          <w:p w14:paraId="3B0A2488"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3</w:t>
            </w:r>
          </w:p>
        </w:tc>
        <w:tc>
          <w:tcPr>
            <w:tcW w:w="693" w:type="pct"/>
            <w:vAlign w:val="center"/>
          </w:tcPr>
          <w:p w14:paraId="0F284A4E"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Channel 4</w:t>
            </w:r>
          </w:p>
        </w:tc>
      </w:tr>
      <w:tr w:rsidR="0091605B" w:rsidRPr="003C4FA8" w14:paraId="490406E8" w14:textId="77777777" w:rsidTr="000E2ABC">
        <w:trPr>
          <w:trHeight w:val="369"/>
        </w:trPr>
        <w:tc>
          <w:tcPr>
            <w:tcW w:w="382" w:type="pct"/>
            <w:vAlign w:val="center"/>
          </w:tcPr>
          <w:p w14:paraId="6BD5FB8D"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w:t>
            </w:r>
          </w:p>
        </w:tc>
        <w:tc>
          <w:tcPr>
            <w:tcW w:w="1847" w:type="pct"/>
            <w:vAlign w:val="center"/>
          </w:tcPr>
          <w:p w14:paraId="0B205274" w14:textId="77777777" w:rsidR="0091605B" w:rsidRPr="003C4FA8" w:rsidRDefault="0091605B" w:rsidP="003C4FA8">
            <w:pPr>
              <w:pStyle w:val="NormalWeb"/>
              <w:spacing w:before="0" w:beforeAutospacing="0" w:after="0" w:afterAutospacing="0" w:line="360" w:lineRule="auto"/>
              <w:ind w:left="1440" w:hanging="1440"/>
              <w:rPr>
                <w:b/>
              </w:rPr>
            </w:pPr>
            <w:r w:rsidRPr="003C4FA8">
              <w:t>Farmer’s net price (Rs/kg)</w:t>
            </w:r>
          </w:p>
        </w:tc>
        <w:tc>
          <w:tcPr>
            <w:tcW w:w="693" w:type="pct"/>
            <w:vAlign w:val="center"/>
          </w:tcPr>
          <w:p w14:paraId="7207D3ED"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c>
          <w:tcPr>
            <w:tcW w:w="693" w:type="pct"/>
            <w:vAlign w:val="center"/>
          </w:tcPr>
          <w:p w14:paraId="315A163F"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30</w:t>
            </w:r>
          </w:p>
        </w:tc>
        <w:tc>
          <w:tcPr>
            <w:tcW w:w="692" w:type="pct"/>
            <w:vAlign w:val="center"/>
          </w:tcPr>
          <w:p w14:paraId="68143F22"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c>
          <w:tcPr>
            <w:tcW w:w="693" w:type="pct"/>
            <w:vAlign w:val="center"/>
          </w:tcPr>
          <w:p w14:paraId="6BC6E9CB"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31.75</w:t>
            </w:r>
          </w:p>
        </w:tc>
      </w:tr>
      <w:tr w:rsidR="0091605B" w:rsidRPr="003C4FA8" w14:paraId="2F989703" w14:textId="77777777" w:rsidTr="000E2ABC">
        <w:trPr>
          <w:trHeight w:val="369"/>
        </w:trPr>
        <w:tc>
          <w:tcPr>
            <w:tcW w:w="382" w:type="pct"/>
            <w:vAlign w:val="center"/>
          </w:tcPr>
          <w:p w14:paraId="3A89DD5B"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w:t>
            </w:r>
          </w:p>
        </w:tc>
        <w:tc>
          <w:tcPr>
            <w:tcW w:w="1847" w:type="pct"/>
            <w:vAlign w:val="center"/>
          </w:tcPr>
          <w:p w14:paraId="55FDB530"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Total Marketing costs (Rs/kg)</w:t>
            </w:r>
          </w:p>
        </w:tc>
        <w:tc>
          <w:tcPr>
            <w:tcW w:w="693" w:type="pct"/>
            <w:vAlign w:val="center"/>
          </w:tcPr>
          <w:p w14:paraId="011CD712"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1.55</w:t>
            </w:r>
          </w:p>
        </w:tc>
        <w:tc>
          <w:tcPr>
            <w:tcW w:w="693" w:type="pct"/>
            <w:vAlign w:val="center"/>
          </w:tcPr>
          <w:p w14:paraId="4A737ED7"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1.70</w:t>
            </w:r>
          </w:p>
        </w:tc>
        <w:tc>
          <w:tcPr>
            <w:tcW w:w="692" w:type="pct"/>
            <w:vAlign w:val="center"/>
          </w:tcPr>
          <w:p w14:paraId="4BD5EBE0"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3.35</w:t>
            </w:r>
          </w:p>
        </w:tc>
        <w:tc>
          <w:tcPr>
            <w:tcW w:w="693" w:type="pct"/>
            <w:vAlign w:val="center"/>
          </w:tcPr>
          <w:p w14:paraId="68C6D9A6"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15.35</w:t>
            </w:r>
          </w:p>
        </w:tc>
      </w:tr>
      <w:tr w:rsidR="0091605B" w:rsidRPr="003C4FA8" w14:paraId="1E8E435F" w14:textId="77777777" w:rsidTr="000E2ABC">
        <w:trPr>
          <w:trHeight w:val="369"/>
        </w:trPr>
        <w:tc>
          <w:tcPr>
            <w:tcW w:w="382" w:type="pct"/>
            <w:vAlign w:val="center"/>
          </w:tcPr>
          <w:p w14:paraId="0BE6228A"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w:t>
            </w:r>
          </w:p>
        </w:tc>
        <w:tc>
          <w:tcPr>
            <w:tcW w:w="1847" w:type="pct"/>
            <w:vAlign w:val="center"/>
          </w:tcPr>
          <w:p w14:paraId="16C7B072"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Total Marketing margin (Rs/kg)</w:t>
            </w:r>
          </w:p>
        </w:tc>
        <w:tc>
          <w:tcPr>
            <w:tcW w:w="693" w:type="pct"/>
            <w:vAlign w:val="center"/>
          </w:tcPr>
          <w:p w14:paraId="05C8D49E"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18.70</w:t>
            </w:r>
          </w:p>
        </w:tc>
        <w:tc>
          <w:tcPr>
            <w:tcW w:w="693" w:type="pct"/>
            <w:vAlign w:val="center"/>
          </w:tcPr>
          <w:p w14:paraId="049164A7"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20.30</w:t>
            </w:r>
          </w:p>
        </w:tc>
        <w:tc>
          <w:tcPr>
            <w:tcW w:w="692" w:type="pct"/>
            <w:vAlign w:val="center"/>
          </w:tcPr>
          <w:p w14:paraId="58CF176F"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29.90</w:t>
            </w:r>
          </w:p>
        </w:tc>
        <w:tc>
          <w:tcPr>
            <w:tcW w:w="693" w:type="pct"/>
            <w:vAlign w:val="center"/>
          </w:tcPr>
          <w:p w14:paraId="1BC2E314"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52.90</w:t>
            </w:r>
          </w:p>
        </w:tc>
      </w:tr>
      <w:tr w:rsidR="0091605B" w:rsidRPr="003C4FA8" w14:paraId="5504E019" w14:textId="77777777" w:rsidTr="000E2ABC">
        <w:trPr>
          <w:trHeight w:val="369"/>
        </w:trPr>
        <w:tc>
          <w:tcPr>
            <w:tcW w:w="382" w:type="pct"/>
            <w:vAlign w:val="center"/>
          </w:tcPr>
          <w:p w14:paraId="52BB4377"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w:t>
            </w:r>
          </w:p>
        </w:tc>
        <w:tc>
          <w:tcPr>
            <w:tcW w:w="1847" w:type="pct"/>
            <w:vAlign w:val="center"/>
          </w:tcPr>
          <w:p w14:paraId="75180FA8"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Acharya’s  approach of Marketing Efficiency</w:t>
            </w:r>
          </w:p>
        </w:tc>
        <w:tc>
          <w:tcPr>
            <w:tcW w:w="693" w:type="pct"/>
            <w:vAlign w:val="center"/>
          </w:tcPr>
          <w:p w14:paraId="371DA1A8"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1.56</w:t>
            </w:r>
          </w:p>
        </w:tc>
        <w:tc>
          <w:tcPr>
            <w:tcW w:w="693" w:type="pct"/>
            <w:vAlign w:val="center"/>
          </w:tcPr>
          <w:p w14:paraId="06CF8D2A"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1.36</w:t>
            </w:r>
          </w:p>
        </w:tc>
        <w:tc>
          <w:tcPr>
            <w:tcW w:w="692" w:type="pct"/>
            <w:vAlign w:val="center"/>
          </w:tcPr>
          <w:p w14:paraId="636743A5"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0.95</w:t>
            </w:r>
          </w:p>
        </w:tc>
        <w:tc>
          <w:tcPr>
            <w:tcW w:w="693" w:type="pct"/>
            <w:vAlign w:val="center"/>
          </w:tcPr>
          <w:p w14:paraId="0B9B0469"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0.47</w:t>
            </w:r>
          </w:p>
        </w:tc>
      </w:tr>
    </w:tbl>
    <w:p w14:paraId="37160283" w14:textId="77777777" w:rsidR="0091605B" w:rsidRPr="003C4FA8" w:rsidRDefault="00D97C52" w:rsidP="003C4FA8">
      <w:pPr>
        <w:spacing w:before="240" w:after="0" w:line="360" w:lineRule="auto"/>
        <w:jc w:val="both"/>
        <w:rPr>
          <w:rFonts w:ascii="Times New Roman" w:hAnsi="Times New Roman" w:cs="Times New Roman"/>
          <w:b/>
          <w:sz w:val="24"/>
          <w:szCs w:val="24"/>
        </w:rPr>
      </w:pPr>
      <w:r w:rsidRPr="003C4FA8">
        <w:rPr>
          <w:rFonts w:ascii="Times New Roman" w:hAnsi="Times New Roman" w:cs="Times New Roman"/>
          <w:b/>
          <w:sz w:val="24"/>
          <w:szCs w:val="24"/>
        </w:rPr>
        <w:t>Constraints faced by the farmers during marketing:</w:t>
      </w:r>
    </w:p>
    <w:p w14:paraId="626B36DA" w14:textId="77777777" w:rsidR="0091605B" w:rsidRPr="003C4FA8" w:rsidRDefault="00072602" w:rsidP="003C4FA8">
      <w:pPr>
        <w:spacing w:after="0" w:line="360" w:lineRule="auto"/>
        <w:ind w:firstLine="720"/>
        <w:jc w:val="both"/>
        <w:rPr>
          <w:rFonts w:ascii="Times New Roman" w:hAnsi="Times New Roman" w:cs="Times New Roman"/>
          <w:bCs/>
          <w:sz w:val="24"/>
          <w:szCs w:val="24"/>
        </w:rPr>
      </w:pPr>
      <w:r w:rsidRPr="003C4FA8">
        <w:rPr>
          <w:rFonts w:ascii="Times New Roman" w:hAnsi="Times New Roman" w:cs="Times New Roman"/>
          <w:sz w:val="24"/>
          <w:szCs w:val="24"/>
        </w:rPr>
        <w:t xml:space="preserve">From the Table 5, it </w:t>
      </w:r>
      <w:r w:rsidR="00102DC2" w:rsidRPr="003C4FA8">
        <w:rPr>
          <w:rFonts w:ascii="Times New Roman" w:hAnsi="Times New Roman" w:cs="Times New Roman"/>
          <w:bCs/>
          <w:sz w:val="24"/>
          <w:szCs w:val="24"/>
        </w:rPr>
        <w:t>was indicated that high transportation costs were ranked as the most important constraint by horse gram farmers, with the highest mean score. This was followed by a lack of market information and low market demand, which were ranked second and thir</w:t>
      </w:r>
      <w:r w:rsidRPr="003C4FA8">
        <w:rPr>
          <w:rFonts w:ascii="Times New Roman" w:hAnsi="Times New Roman" w:cs="Times New Roman"/>
          <w:bCs/>
          <w:sz w:val="24"/>
          <w:szCs w:val="24"/>
        </w:rPr>
        <w:t xml:space="preserve">d. </w:t>
      </w:r>
      <w:r w:rsidR="00102DC2" w:rsidRPr="003C4FA8">
        <w:rPr>
          <w:rFonts w:ascii="Times New Roman" w:hAnsi="Times New Roman" w:cs="Times New Roman"/>
          <w:bCs/>
          <w:sz w:val="24"/>
          <w:szCs w:val="24"/>
        </w:rPr>
        <w:t>Additionally, price f</w:t>
      </w:r>
      <w:r w:rsidRPr="003C4FA8">
        <w:rPr>
          <w:rFonts w:ascii="Times New Roman" w:hAnsi="Times New Roman" w:cs="Times New Roman"/>
          <w:bCs/>
          <w:sz w:val="24"/>
          <w:szCs w:val="24"/>
        </w:rPr>
        <w:t>luctuations and</w:t>
      </w:r>
      <w:r w:rsidR="00102DC2" w:rsidRPr="003C4FA8">
        <w:rPr>
          <w:rFonts w:ascii="Times New Roman" w:hAnsi="Times New Roman" w:cs="Times New Roman"/>
          <w:bCs/>
          <w:sz w:val="24"/>
          <w:szCs w:val="24"/>
        </w:rPr>
        <w:t xml:space="preserve"> middlemen</w:t>
      </w:r>
      <w:r w:rsidRPr="003C4FA8">
        <w:rPr>
          <w:rFonts w:ascii="Times New Roman" w:hAnsi="Times New Roman" w:cs="Times New Roman"/>
          <w:bCs/>
          <w:sz w:val="24"/>
          <w:szCs w:val="24"/>
        </w:rPr>
        <w:t xml:space="preserve"> influence</w:t>
      </w:r>
      <w:r w:rsidR="00102DC2" w:rsidRPr="003C4FA8">
        <w:rPr>
          <w:rFonts w:ascii="Times New Roman" w:hAnsi="Times New Roman" w:cs="Times New Roman"/>
          <w:bCs/>
          <w:sz w:val="24"/>
          <w:szCs w:val="24"/>
        </w:rPr>
        <w:t xml:space="preserve"> were ranked fourth and fifth. Inconsistent quality and inadequate government support were ranked </w:t>
      </w:r>
      <w:r w:rsidRPr="003C4FA8">
        <w:rPr>
          <w:rFonts w:ascii="Times New Roman" w:hAnsi="Times New Roman" w:cs="Times New Roman"/>
          <w:bCs/>
          <w:sz w:val="24"/>
          <w:szCs w:val="24"/>
        </w:rPr>
        <w:t>sixth and seventh, were some other minor problems noted</w:t>
      </w:r>
      <w:r w:rsidR="00102DC2" w:rsidRPr="003C4FA8">
        <w:rPr>
          <w:rFonts w:ascii="Times New Roman" w:hAnsi="Times New Roman" w:cs="Times New Roman"/>
          <w:bCs/>
          <w:sz w:val="24"/>
          <w:szCs w:val="24"/>
        </w:rPr>
        <w:t xml:space="preserve"> by horse gram farmers in the study area.</w:t>
      </w:r>
    </w:p>
    <w:p w14:paraId="46242C2D" w14:textId="77777777" w:rsidR="0091605B" w:rsidRPr="003C4FA8" w:rsidRDefault="00A658B5" w:rsidP="003C4FA8">
      <w:pPr>
        <w:spacing w:after="0" w:line="360" w:lineRule="auto"/>
        <w:jc w:val="both"/>
        <w:rPr>
          <w:rFonts w:ascii="Times New Roman" w:hAnsi="Times New Roman" w:cs="Times New Roman"/>
          <w:b/>
          <w:sz w:val="24"/>
          <w:szCs w:val="24"/>
        </w:rPr>
      </w:pPr>
      <w:r w:rsidRPr="003C4FA8">
        <w:rPr>
          <w:rFonts w:ascii="Times New Roman" w:hAnsi="Times New Roman" w:cs="Times New Roman"/>
          <w:b/>
          <w:sz w:val="24"/>
          <w:szCs w:val="24"/>
        </w:rPr>
        <w:t>Table 5: Problems encountered by Horse Gram farmers during marketing</w:t>
      </w:r>
    </w:p>
    <w:tbl>
      <w:tblPr>
        <w:tblStyle w:val="TableGrid"/>
        <w:tblW w:w="5000" w:type="pct"/>
        <w:tblLook w:val="04A0" w:firstRow="1" w:lastRow="0" w:firstColumn="1" w:lastColumn="0" w:noHBand="0" w:noVBand="1"/>
      </w:tblPr>
      <w:tblGrid>
        <w:gridCol w:w="1226"/>
        <w:gridCol w:w="4099"/>
        <w:gridCol w:w="1848"/>
        <w:gridCol w:w="1843"/>
      </w:tblGrid>
      <w:tr w:rsidR="0091605B" w:rsidRPr="003C4FA8" w14:paraId="5EAE2CAF" w14:textId="77777777" w:rsidTr="000E2ABC">
        <w:trPr>
          <w:trHeight w:val="369"/>
        </w:trPr>
        <w:tc>
          <w:tcPr>
            <w:tcW w:w="680" w:type="pct"/>
          </w:tcPr>
          <w:p w14:paraId="74BF9229"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S.No</w:t>
            </w:r>
          </w:p>
        </w:tc>
        <w:tc>
          <w:tcPr>
            <w:tcW w:w="2273" w:type="pct"/>
            <w:vAlign w:val="center"/>
          </w:tcPr>
          <w:p w14:paraId="74572A99"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Constraints</w:t>
            </w:r>
          </w:p>
        </w:tc>
        <w:tc>
          <w:tcPr>
            <w:tcW w:w="1025" w:type="pct"/>
            <w:vAlign w:val="center"/>
          </w:tcPr>
          <w:p w14:paraId="4F0A2B96"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Garrett Score</w:t>
            </w:r>
          </w:p>
        </w:tc>
        <w:tc>
          <w:tcPr>
            <w:tcW w:w="1022" w:type="pct"/>
            <w:vAlign w:val="center"/>
          </w:tcPr>
          <w:p w14:paraId="54370B02" w14:textId="77777777" w:rsidR="0091605B" w:rsidRPr="003C4FA8" w:rsidRDefault="0091605B" w:rsidP="003C4FA8">
            <w:pPr>
              <w:spacing w:line="360" w:lineRule="auto"/>
              <w:jc w:val="center"/>
              <w:rPr>
                <w:rFonts w:ascii="Times New Roman" w:hAnsi="Times New Roman" w:cs="Times New Roman"/>
                <w:b/>
                <w:sz w:val="24"/>
                <w:szCs w:val="24"/>
              </w:rPr>
            </w:pPr>
            <w:r w:rsidRPr="003C4FA8">
              <w:rPr>
                <w:rFonts w:ascii="Times New Roman" w:hAnsi="Times New Roman" w:cs="Times New Roman"/>
                <w:b/>
                <w:sz w:val="24"/>
                <w:szCs w:val="24"/>
              </w:rPr>
              <w:t>Rank</w:t>
            </w:r>
          </w:p>
        </w:tc>
      </w:tr>
      <w:tr w:rsidR="0091605B" w:rsidRPr="003C4FA8" w14:paraId="1FAC0C5B" w14:textId="77777777" w:rsidTr="000E2ABC">
        <w:trPr>
          <w:trHeight w:val="369"/>
        </w:trPr>
        <w:tc>
          <w:tcPr>
            <w:tcW w:w="680" w:type="pct"/>
            <w:vAlign w:val="center"/>
          </w:tcPr>
          <w:p w14:paraId="5AF5110F"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1.</w:t>
            </w:r>
          </w:p>
        </w:tc>
        <w:tc>
          <w:tcPr>
            <w:tcW w:w="2273" w:type="pct"/>
            <w:vAlign w:val="center"/>
          </w:tcPr>
          <w:p w14:paraId="069C6457"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High Transportation Cost</w:t>
            </w:r>
          </w:p>
        </w:tc>
        <w:tc>
          <w:tcPr>
            <w:tcW w:w="1025" w:type="pct"/>
            <w:vAlign w:val="center"/>
          </w:tcPr>
          <w:p w14:paraId="38C202B2"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66.79</w:t>
            </w:r>
          </w:p>
        </w:tc>
        <w:tc>
          <w:tcPr>
            <w:tcW w:w="1022" w:type="pct"/>
            <w:vAlign w:val="center"/>
          </w:tcPr>
          <w:p w14:paraId="05EE3D23"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I</w:t>
            </w:r>
          </w:p>
        </w:tc>
      </w:tr>
      <w:tr w:rsidR="0091605B" w:rsidRPr="003C4FA8" w14:paraId="00DF5DE6" w14:textId="77777777" w:rsidTr="000E2ABC">
        <w:trPr>
          <w:trHeight w:val="369"/>
        </w:trPr>
        <w:tc>
          <w:tcPr>
            <w:tcW w:w="680" w:type="pct"/>
            <w:vAlign w:val="center"/>
          </w:tcPr>
          <w:p w14:paraId="2662D215"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2.</w:t>
            </w:r>
          </w:p>
        </w:tc>
        <w:tc>
          <w:tcPr>
            <w:tcW w:w="2273" w:type="pct"/>
            <w:vAlign w:val="center"/>
          </w:tcPr>
          <w:p w14:paraId="38222CFF"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Lack of Market Information</w:t>
            </w:r>
          </w:p>
        </w:tc>
        <w:tc>
          <w:tcPr>
            <w:tcW w:w="1025" w:type="pct"/>
            <w:vAlign w:val="center"/>
          </w:tcPr>
          <w:p w14:paraId="1225036A"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60.49</w:t>
            </w:r>
          </w:p>
        </w:tc>
        <w:tc>
          <w:tcPr>
            <w:tcW w:w="1022" w:type="pct"/>
            <w:vAlign w:val="center"/>
          </w:tcPr>
          <w:p w14:paraId="3100A5A4"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II</w:t>
            </w:r>
          </w:p>
        </w:tc>
      </w:tr>
      <w:tr w:rsidR="0091605B" w:rsidRPr="003C4FA8" w14:paraId="31A7EBBE" w14:textId="77777777" w:rsidTr="000E2ABC">
        <w:trPr>
          <w:trHeight w:val="369"/>
        </w:trPr>
        <w:tc>
          <w:tcPr>
            <w:tcW w:w="680" w:type="pct"/>
            <w:vAlign w:val="center"/>
          </w:tcPr>
          <w:p w14:paraId="1421E174"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3.</w:t>
            </w:r>
          </w:p>
        </w:tc>
        <w:tc>
          <w:tcPr>
            <w:tcW w:w="2273" w:type="pct"/>
            <w:vAlign w:val="center"/>
          </w:tcPr>
          <w:p w14:paraId="72D2C8A6"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Low Market Demand</w:t>
            </w:r>
          </w:p>
        </w:tc>
        <w:tc>
          <w:tcPr>
            <w:tcW w:w="1025" w:type="pct"/>
            <w:vAlign w:val="center"/>
          </w:tcPr>
          <w:p w14:paraId="1B6885C6"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59.36</w:t>
            </w:r>
          </w:p>
        </w:tc>
        <w:tc>
          <w:tcPr>
            <w:tcW w:w="1022" w:type="pct"/>
            <w:vAlign w:val="center"/>
          </w:tcPr>
          <w:p w14:paraId="13E0C9BC"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III</w:t>
            </w:r>
          </w:p>
        </w:tc>
      </w:tr>
      <w:tr w:rsidR="0091605B" w:rsidRPr="003C4FA8" w14:paraId="3386769D" w14:textId="77777777" w:rsidTr="000E2ABC">
        <w:trPr>
          <w:trHeight w:val="369"/>
        </w:trPr>
        <w:tc>
          <w:tcPr>
            <w:tcW w:w="680" w:type="pct"/>
            <w:vAlign w:val="center"/>
          </w:tcPr>
          <w:p w14:paraId="120BA594"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w:t>
            </w:r>
          </w:p>
        </w:tc>
        <w:tc>
          <w:tcPr>
            <w:tcW w:w="2273" w:type="pct"/>
            <w:vAlign w:val="center"/>
          </w:tcPr>
          <w:p w14:paraId="63DBD22A"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 xml:space="preserve">Price Fluctuation </w:t>
            </w:r>
          </w:p>
        </w:tc>
        <w:tc>
          <w:tcPr>
            <w:tcW w:w="1025" w:type="pct"/>
            <w:vAlign w:val="center"/>
          </w:tcPr>
          <w:p w14:paraId="031A8654"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55.16</w:t>
            </w:r>
          </w:p>
        </w:tc>
        <w:tc>
          <w:tcPr>
            <w:tcW w:w="1022" w:type="pct"/>
            <w:vAlign w:val="center"/>
          </w:tcPr>
          <w:p w14:paraId="2B9FFBAA"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IV</w:t>
            </w:r>
          </w:p>
        </w:tc>
      </w:tr>
      <w:tr w:rsidR="0091605B" w:rsidRPr="003C4FA8" w14:paraId="28C1AE0D" w14:textId="77777777" w:rsidTr="000E2ABC">
        <w:trPr>
          <w:trHeight w:val="369"/>
        </w:trPr>
        <w:tc>
          <w:tcPr>
            <w:tcW w:w="680" w:type="pct"/>
            <w:vAlign w:val="center"/>
          </w:tcPr>
          <w:p w14:paraId="488124F3"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w:t>
            </w:r>
          </w:p>
        </w:tc>
        <w:tc>
          <w:tcPr>
            <w:tcW w:w="2273" w:type="pct"/>
            <w:vAlign w:val="center"/>
          </w:tcPr>
          <w:p w14:paraId="1D7355CC"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Middleman Influence</w:t>
            </w:r>
          </w:p>
        </w:tc>
        <w:tc>
          <w:tcPr>
            <w:tcW w:w="1025" w:type="pct"/>
            <w:vAlign w:val="center"/>
          </w:tcPr>
          <w:p w14:paraId="6CAF2C94"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50.93</w:t>
            </w:r>
          </w:p>
        </w:tc>
        <w:tc>
          <w:tcPr>
            <w:tcW w:w="1022" w:type="pct"/>
            <w:vAlign w:val="center"/>
          </w:tcPr>
          <w:p w14:paraId="174E0FD2"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V</w:t>
            </w:r>
          </w:p>
        </w:tc>
      </w:tr>
      <w:tr w:rsidR="0091605B" w:rsidRPr="003C4FA8" w14:paraId="27E93160" w14:textId="77777777" w:rsidTr="000E2ABC">
        <w:trPr>
          <w:trHeight w:val="369"/>
        </w:trPr>
        <w:tc>
          <w:tcPr>
            <w:tcW w:w="680" w:type="pct"/>
            <w:vAlign w:val="center"/>
          </w:tcPr>
          <w:p w14:paraId="293EFC7F"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6.</w:t>
            </w:r>
          </w:p>
        </w:tc>
        <w:tc>
          <w:tcPr>
            <w:tcW w:w="2273" w:type="pct"/>
            <w:vAlign w:val="center"/>
          </w:tcPr>
          <w:p w14:paraId="70694A75"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Inconsistent Quality</w:t>
            </w:r>
          </w:p>
        </w:tc>
        <w:tc>
          <w:tcPr>
            <w:tcW w:w="1025" w:type="pct"/>
            <w:vAlign w:val="center"/>
          </w:tcPr>
          <w:p w14:paraId="125A5ECC"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44.46</w:t>
            </w:r>
          </w:p>
        </w:tc>
        <w:tc>
          <w:tcPr>
            <w:tcW w:w="1022" w:type="pct"/>
            <w:vAlign w:val="center"/>
          </w:tcPr>
          <w:p w14:paraId="2FF367FD"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VI</w:t>
            </w:r>
          </w:p>
        </w:tc>
      </w:tr>
      <w:tr w:rsidR="0091605B" w:rsidRPr="003C4FA8" w14:paraId="7B0C627A" w14:textId="77777777" w:rsidTr="000E2ABC">
        <w:trPr>
          <w:trHeight w:val="369"/>
        </w:trPr>
        <w:tc>
          <w:tcPr>
            <w:tcW w:w="680" w:type="pct"/>
            <w:vAlign w:val="center"/>
          </w:tcPr>
          <w:p w14:paraId="3817E8E5"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7.</w:t>
            </w:r>
          </w:p>
        </w:tc>
        <w:tc>
          <w:tcPr>
            <w:tcW w:w="2273" w:type="pct"/>
            <w:vAlign w:val="center"/>
          </w:tcPr>
          <w:p w14:paraId="084E7BCD" w14:textId="77777777" w:rsidR="0091605B" w:rsidRPr="003C4FA8" w:rsidRDefault="0091605B" w:rsidP="003C4FA8">
            <w:pPr>
              <w:spacing w:line="360" w:lineRule="auto"/>
              <w:rPr>
                <w:rFonts w:ascii="Times New Roman" w:hAnsi="Times New Roman" w:cs="Times New Roman"/>
                <w:sz w:val="24"/>
                <w:szCs w:val="24"/>
              </w:rPr>
            </w:pPr>
            <w:r w:rsidRPr="003C4FA8">
              <w:rPr>
                <w:rFonts w:ascii="Times New Roman" w:hAnsi="Times New Roman" w:cs="Times New Roman"/>
                <w:sz w:val="24"/>
                <w:szCs w:val="24"/>
              </w:rPr>
              <w:t>Poor Government Support</w:t>
            </w:r>
          </w:p>
        </w:tc>
        <w:tc>
          <w:tcPr>
            <w:tcW w:w="1025" w:type="pct"/>
            <w:vAlign w:val="center"/>
          </w:tcPr>
          <w:p w14:paraId="45F01C72"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40.09</w:t>
            </w:r>
          </w:p>
        </w:tc>
        <w:tc>
          <w:tcPr>
            <w:tcW w:w="1022" w:type="pct"/>
            <w:vAlign w:val="center"/>
          </w:tcPr>
          <w:p w14:paraId="27802B5D" w14:textId="77777777" w:rsidR="0091605B" w:rsidRPr="003C4FA8" w:rsidRDefault="0091605B" w:rsidP="003C4FA8">
            <w:pPr>
              <w:spacing w:line="360" w:lineRule="auto"/>
              <w:jc w:val="center"/>
              <w:rPr>
                <w:rFonts w:ascii="Times New Roman" w:hAnsi="Times New Roman" w:cs="Times New Roman"/>
                <w:sz w:val="24"/>
                <w:szCs w:val="24"/>
              </w:rPr>
            </w:pPr>
            <w:r w:rsidRPr="003C4FA8">
              <w:rPr>
                <w:rFonts w:ascii="Times New Roman" w:hAnsi="Times New Roman" w:cs="Times New Roman"/>
                <w:sz w:val="24"/>
                <w:szCs w:val="24"/>
              </w:rPr>
              <w:t>VII</w:t>
            </w:r>
          </w:p>
        </w:tc>
      </w:tr>
    </w:tbl>
    <w:p w14:paraId="252ADE67" w14:textId="77777777" w:rsidR="0091605B" w:rsidRPr="003C4FA8" w:rsidRDefault="00D5372B" w:rsidP="003C4FA8">
      <w:pPr>
        <w:spacing w:before="240" w:after="0" w:line="360" w:lineRule="auto"/>
        <w:jc w:val="both"/>
        <w:rPr>
          <w:rFonts w:ascii="Times New Roman" w:hAnsi="Times New Roman" w:cs="Times New Roman"/>
          <w:b/>
          <w:bCs/>
          <w:sz w:val="24"/>
          <w:szCs w:val="24"/>
        </w:rPr>
      </w:pPr>
      <w:r w:rsidRPr="003C4FA8">
        <w:rPr>
          <w:rFonts w:ascii="Times New Roman" w:hAnsi="Times New Roman" w:cs="Times New Roman"/>
          <w:b/>
          <w:bCs/>
          <w:sz w:val="24"/>
          <w:szCs w:val="24"/>
        </w:rPr>
        <w:t>Conclusion:</w:t>
      </w:r>
    </w:p>
    <w:p w14:paraId="78A2E776" w14:textId="77777777" w:rsidR="003C4FA8" w:rsidRDefault="007C72B0" w:rsidP="003C4FA8">
      <w:pPr>
        <w:spacing w:after="0" w:line="360" w:lineRule="auto"/>
        <w:ind w:firstLine="720"/>
        <w:jc w:val="both"/>
        <w:rPr>
          <w:rFonts w:ascii="Times New Roman" w:hAnsi="Times New Roman" w:cs="Times New Roman"/>
          <w:sz w:val="24"/>
          <w:szCs w:val="24"/>
        </w:rPr>
      </w:pPr>
      <w:r w:rsidRPr="003C4FA8">
        <w:rPr>
          <w:rFonts w:ascii="Times New Roman" w:hAnsi="Times New Roman" w:cs="Times New Roman"/>
          <w:sz w:val="24"/>
          <w:szCs w:val="24"/>
        </w:rPr>
        <w:t>The study highlights that local mandi earn more profit than producers and other intermediaries. These problems could be addressed only if the activities of local mandis are curtailed. One among the effective ways in limiting the activities of intermediaries might be announcement of advisory prices by the government authorities. Farmers face challenges like high transport costs, limited market information and demand for other crops. To overcome this, the government should encourage horse gram cultivation as a primary crop and ensure fair pricing. Additionally, establishing markets closer to farmers would help reduce transportation costs and support better market access.</w:t>
      </w:r>
    </w:p>
    <w:p w14:paraId="1C96961A" w14:textId="77777777" w:rsidR="003C4FA8" w:rsidRDefault="002C4A54" w:rsidP="003C4FA8">
      <w:pPr>
        <w:spacing w:after="0" w:line="360" w:lineRule="auto"/>
        <w:jc w:val="both"/>
        <w:rPr>
          <w:rFonts w:ascii="Times New Roman" w:hAnsi="Times New Roman" w:cs="Times New Roman"/>
          <w:b/>
          <w:sz w:val="24"/>
          <w:szCs w:val="24"/>
        </w:rPr>
      </w:pPr>
      <w:r w:rsidRPr="003C4FA8">
        <w:rPr>
          <w:rFonts w:ascii="Times New Roman" w:hAnsi="Times New Roman" w:cs="Times New Roman"/>
          <w:b/>
          <w:sz w:val="24"/>
          <w:szCs w:val="24"/>
        </w:rPr>
        <w:lastRenderedPageBreak/>
        <w:t>Reference:</w:t>
      </w:r>
    </w:p>
    <w:p w14:paraId="58091D37" w14:textId="77777777" w:rsidR="003C4FA8" w:rsidRDefault="002C4A54" w:rsidP="003C4FA8">
      <w:pPr>
        <w:spacing w:after="0" w:line="360" w:lineRule="auto"/>
        <w:jc w:val="both"/>
        <w:rPr>
          <w:rFonts w:ascii="Times New Roman" w:hAnsi="Times New Roman" w:cs="Times New Roman"/>
          <w:sz w:val="24"/>
          <w:szCs w:val="24"/>
        </w:rPr>
      </w:pPr>
      <w:r w:rsidRPr="002A1F27">
        <w:rPr>
          <w:rFonts w:ascii="Times New Roman" w:hAnsi="Times New Roman" w:cs="Times New Roman"/>
          <w:sz w:val="24"/>
          <w:szCs w:val="24"/>
        </w:rPr>
        <w:t xml:space="preserve">Arora, R.K. and K.P.S. Chandel. 1972 Botanical source areas of wild herbage legumes in </w:t>
      </w:r>
      <w:r w:rsidR="003C4FA8" w:rsidRPr="002A1F27">
        <w:rPr>
          <w:rFonts w:ascii="Times New Roman" w:hAnsi="Times New Roman" w:cs="Times New Roman"/>
          <w:sz w:val="24"/>
          <w:szCs w:val="24"/>
        </w:rPr>
        <w:tab/>
      </w:r>
      <w:r w:rsidRPr="002A1F27">
        <w:rPr>
          <w:rFonts w:ascii="Times New Roman" w:hAnsi="Times New Roman" w:cs="Times New Roman"/>
          <w:sz w:val="24"/>
          <w:szCs w:val="24"/>
        </w:rPr>
        <w:t>India. Trop. Grassland, 6: 213-221.</w:t>
      </w:r>
    </w:p>
    <w:p w14:paraId="70B2A28A" w14:textId="77777777" w:rsidR="00F735F0" w:rsidRPr="00F735F0" w:rsidRDefault="00F735F0" w:rsidP="00F735F0">
      <w:pPr>
        <w:spacing w:after="0" w:line="360" w:lineRule="auto"/>
        <w:jc w:val="both"/>
        <w:rPr>
          <w:rFonts w:ascii="Times New Roman" w:hAnsi="Times New Roman" w:cs="Times New Roman"/>
          <w:sz w:val="24"/>
          <w:szCs w:val="24"/>
        </w:rPr>
      </w:pPr>
      <w:r w:rsidRPr="00F735F0">
        <w:rPr>
          <w:rFonts w:ascii="Times New Roman" w:hAnsi="Times New Roman" w:cs="Times New Roman"/>
          <w:sz w:val="24"/>
          <w:szCs w:val="24"/>
        </w:rPr>
        <w:t>Balaji P, Padmanaban N</w:t>
      </w:r>
      <w:r>
        <w:rPr>
          <w:rFonts w:ascii="Times New Roman" w:hAnsi="Times New Roman" w:cs="Times New Roman"/>
          <w:sz w:val="24"/>
          <w:szCs w:val="24"/>
        </w:rPr>
        <w:t xml:space="preserve">R, Sivakumar SD, Chinnaiyan P. </w:t>
      </w:r>
      <w:r w:rsidRPr="00F735F0">
        <w:rPr>
          <w:rFonts w:ascii="Times New Roman" w:hAnsi="Times New Roman" w:cs="Times New Roman"/>
          <w:sz w:val="24"/>
          <w:szCs w:val="24"/>
        </w:rPr>
        <w:t>Price spread, marketing</w:t>
      </w:r>
      <w:r>
        <w:rPr>
          <w:rFonts w:ascii="Times New Roman" w:hAnsi="Times New Roman" w:cs="Times New Roman"/>
          <w:sz w:val="24"/>
          <w:szCs w:val="24"/>
        </w:rPr>
        <w:t xml:space="preserve"> efficiency </w:t>
      </w:r>
      <w:r>
        <w:rPr>
          <w:rFonts w:ascii="Times New Roman" w:hAnsi="Times New Roman" w:cs="Times New Roman"/>
          <w:sz w:val="24"/>
          <w:szCs w:val="24"/>
        </w:rPr>
        <w:tab/>
        <w:t xml:space="preserve">and constraints in </w:t>
      </w:r>
      <w:r w:rsidRPr="00F735F0">
        <w:rPr>
          <w:rFonts w:ascii="Times New Roman" w:hAnsi="Times New Roman" w:cs="Times New Roman"/>
          <w:sz w:val="24"/>
          <w:szCs w:val="24"/>
        </w:rPr>
        <w:t>marketing of Groundnut</w:t>
      </w:r>
      <w:r>
        <w:rPr>
          <w:rFonts w:ascii="Times New Roman" w:hAnsi="Times New Roman" w:cs="Times New Roman"/>
          <w:sz w:val="24"/>
          <w:szCs w:val="24"/>
        </w:rPr>
        <w:t xml:space="preserve"> in Tiruvannamalai Tamil Nadu. </w:t>
      </w:r>
      <w:r w:rsidRPr="00F735F0">
        <w:rPr>
          <w:rFonts w:ascii="Times New Roman" w:hAnsi="Times New Roman" w:cs="Times New Roman"/>
          <w:sz w:val="24"/>
          <w:szCs w:val="24"/>
        </w:rPr>
        <w:t xml:space="preserve">Ind. J Agril. </w:t>
      </w:r>
      <w:r>
        <w:rPr>
          <w:rFonts w:ascii="Times New Roman" w:hAnsi="Times New Roman" w:cs="Times New Roman"/>
          <w:sz w:val="24"/>
          <w:szCs w:val="24"/>
        </w:rPr>
        <w:tab/>
      </w:r>
      <w:r w:rsidRPr="00F735F0">
        <w:rPr>
          <w:rFonts w:ascii="Times New Roman" w:hAnsi="Times New Roman" w:cs="Times New Roman"/>
          <w:sz w:val="24"/>
          <w:szCs w:val="24"/>
        </w:rPr>
        <w:t>Mktg., 2001; 15(2):36-</w:t>
      </w:r>
      <w:r>
        <w:rPr>
          <w:rFonts w:ascii="Times New Roman" w:hAnsi="Times New Roman" w:cs="Times New Roman"/>
          <w:sz w:val="24"/>
          <w:szCs w:val="24"/>
        </w:rPr>
        <w:t>42.</w:t>
      </w:r>
    </w:p>
    <w:p w14:paraId="101286FD" w14:textId="77777777" w:rsidR="003C1F58" w:rsidRPr="002A1F27" w:rsidRDefault="003C1F58" w:rsidP="003C4FA8">
      <w:pPr>
        <w:spacing w:after="0" w:line="360" w:lineRule="auto"/>
        <w:jc w:val="both"/>
        <w:rPr>
          <w:rFonts w:ascii="Times New Roman" w:hAnsi="Times New Roman" w:cs="Times New Roman"/>
          <w:sz w:val="24"/>
          <w:szCs w:val="24"/>
        </w:rPr>
      </w:pPr>
      <w:r w:rsidRPr="003C1F58">
        <w:rPr>
          <w:rFonts w:ascii="Times New Roman" w:hAnsi="Times New Roman" w:cs="Times New Roman"/>
          <w:sz w:val="24"/>
          <w:szCs w:val="24"/>
        </w:rPr>
        <w:t xml:space="preserve">Garrett, H.  E. and Woodworth, R.  S. (1969). Statistics   in   psychology   and   education. </w:t>
      </w:r>
      <w:r>
        <w:rPr>
          <w:rFonts w:ascii="Times New Roman" w:hAnsi="Times New Roman" w:cs="Times New Roman"/>
          <w:sz w:val="24"/>
          <w:szCs w:val="24"/>
        </w:rPr>
        <w:tab/>
      </w:r>
      <w:r w:rsidR="00777FB1">
        <w:rPr>
          <w:rFonts w:ascii="Times New Roman" w:hAnsi="Times New Roman" w:cs="Times New Roman"/>
          <w:sz w:val="24"/>
          <w:szCs w:val="24"/>
        </w:rPr>
        <w:t xml:space="preserve"> </w:t>
      </w:r>
      <w:r w:rsidRPr="003C1F58">
        <w:rPr>
          <w:rFonts w:ascii="Times New Roman" w:hAnsi="Times New Roman" w:cs="Times New Roman"/>
          <w:sz w:val="24"/>
          <w:szCs w:val="24"/>
        </w:rPr>
        <w:t>Vakils,   Feffer   and   Simons   Private   Ltd, Bombay.</w:t>
      </w:r>
    </w:p>
    <w:p w14:paraId="31D15F51" w14:textId="77777777" w:rsidR="003C4FA8" w:rsidRPr="002A1F27" w:rsidRDefault="002C4A54" w:rsidP="003C4FA8">
      <w:pPr>
        <w:spacing w:after="0" w:line="360" w:lineRule="auto"/>
        <w:jc w:val="both"/>
        <w:rPr>
          <w:rFonts w:ascii="Times New Roman" w:hAnsi="Times New Roman" w:cs="Times New Roman"/>
          <w:sz w:val="24"/>
          <w:szCs w:val="24"/>
        </w:rPr>
      </w:pPr>
      <w:r w:rsidRPr="002A1F27">
        <w:rPr>
          <w:rFonts w:ascii="Times New Roman" w:hAnsi="Times New Roman" w:cs="Times New Roman"/>
          <w:sz w:val="24"/>
          <w:szCs w:val="24"/>
        </w:rPr>
        <w:t xml:space="preserve">Ghani, A. 2003. Medicinal Plants of Bangladesh with chemical constituents and use, 2nd </w:t>
      </w:r>
      <w:r w:rsidR="003C4FA8" w:rsidRPr="002A1F27">
        <w:rPr>
          <w:rFonts w:ascii="Times New Roman" w:hAnsi="Times New Roman" w:cs="Times New Roman"/>
          <w:sz w:val="24"/>
          <w:szCs w:val="24"/>
        </w:rPr>
        <w:tab/>
      </w:r>
      <w:r w:rsidRPr="002A1F27">
        <w:rPr>
          <w:rFonts w:ascii="Times New Roman" w:hAnsi="Times New Roman" w:cs="Times New Roman"/>
          <w:sz w:val="24"/>
          <w:szCs w:val="24"/>
        </w:rPr>
        <w:t>Edn. Asiatic Society of Bangladesh Dhaka p. 603.</w:t>
      </w:r>
    </w:p>
    <w:p w14:paraId="4842843C" w14:textId="77777777" w:rsidR="00D9256F" w:rsidRDefault="00D9256F" w:rsidP="00D9256F">
      <w:pPr>
        <w:spacing w:after="0" w:line="360" w:lineRule="auto"/>
        <w:jc w:val="both"/>
        <w:rPr>
          <w:rFonts w:ascii="Times New Roman" w:hAnsi="Times New Roman" w:cs="Times New Roman"/>
          <w:sz w:val="24"/>
          <w:szCs w:val="24"/>
        </w:rPr>
      </w:pPr>
      <w:r w:rsidRPr="00D9256F">
        <w:rPr>
          <w:rFonts w:ascii="Times New Roman" w:hAnsi="Times New Roman" w:cs="Times New Roman"/>
          <w:sz w:val="24"/>
          <w:szCs w:val="24"/>
        </w:rPr>
        <w:t>Kaur</w:t>
      </w:r>
      <w:r>
        <w:rPr>
          <w:rFonts w:ascii="Times New Roman" w:hAnsi="Times New Roman" w:cs="Times New Roman"/>
          <w:sz w:val="24"/>
          <w:szCs w:val="24"/>
        </w:rPr>
        <w:t xml:space="preserve"> P</w:t>
      </w:r>
      <w:r w:rsidRPr="00D9256F">
        <w:rPr>
          <w:rFonts w:ascii="Times New Roman" w:hAnsi="Times New Roman" w:cs="Times New Roman"/>
          <w:sz w:val="24"/>
          <w:szCs w:val="24"/>
        </w:rPr>
        <w:t xml:space="preserve"> an</w:t>
      </w:r>
      <w:r>
        <w:rPr>
          <w:rFonts w:ascii="Times New Roman" w:hAnsi="Times New Roman" w:cs="Times New Roman"/>
          <w:sz w:val="24"/>
          <w:szCs w:val="24"/>
        </w:rPr>
        <w:t xml:space="preserve">d </w:t>
      </w:r>
      <w:r w:rsidRPr="00D9256F">
        <w:rPr>
          <w:rFonts w:ascii="Times New Roman" w:hAnsi="Times New Roman" w:cs="Times New Roman"/>
          <w:sz w:val="24"/>
          <w:szCs w:val="24"/>
        </w:rPr>
        <w:t>Kaur</w:t>
      </w:r>
      <w:r>
        <w:rPr>
          <w:rFonts w:ascii="Times New Roman" w:hAnsi="Times New Roman" w:cs="Times New Roman"/>
          <w:sz w:val="24"/>
          <w:szCs w:val="24"/>
        </w:rPr>
        <w:t xml:space="preserve"> P</w:t>
      </w:r>
      <w:r w:rsidRPr="00D9256F">
        <w:rPr>
          <w:rFonts w:ascii="Times New Roman" w:hAnsi="Times New Roman" w:cs="Times New Roman"/>
          <w:sz w:val="24"/>
          <w:szCs w:val="24"/>
        </w:rPr>
        <w:t>. September 20</w:t>
      </w:r>
      <w:r>
        <w:rPr>
          <w:rFonts w:ascii="Times New Roman" w:hAnsi="Times New Roman" w:cs="Times New Roman"/>
          <w:sz w:val="24"/>
          <w:szCs w:val="24"/>
        </w:rPr>
        <w:t xml:space="preserve">19, </w:t>
      </w:r>
      <w:r w:rsidRPr="00D9256F">
        <w:rPr>
          <w:rFonts w:ascii="Times New Roman" w:hAnsi="Times New Roman" w:cs="Times New Roman"/>
          <w:sz w:val="24"/>
          <w:szCs w:val="24"/>
        </w:rPr>
        <w:t>Marketing Costs and Margins in the M</w:t>
      </w:r>
      <w:r>
        <w:rPr>
          <w:rFonts w:ascii="Times New Roman" w:hAnsi="Times New Roman" w:cs="Times New Roman"/>
          <w:sz w:val="24"/>
          <w:szCs w:val="24"/>
        </w:rPr>
        <w:t xml:space="preserve">arketing of </w:t>
      </w:r>
      <w:r>
        <w:rPr>
          <w:rFonts w:ascii="Times New Roman" w:hAnsi="Times New Roman" w:cs="Times New Roman"/>
          <w:sz w:val="24"/>
          <w:szCs w:val="24"/>
        </w:rPr>
        <w:tab/>
        <w:t xml:space="preserve">Groundnut in Punjab. Int. </w:t>
      </w:r>
      <w:r w:rsidRPr="00D9256F">
        <w:rPr>
          <w:rFonts w:ascii="Times New Roman" w:hAnsi="Times New Roman" w:cs="Times New Roman"/>
          <w:sz w:val="24"/>
          <w:szCs w:val="24"/>
        </w:rPr>
        <w:t>Arch</w:t>
      </w:r>
      <w:r>
        <w:rPr>
          <w:rFonts w:ascii="Times New Roman" w:hAnsi="Times New Roman" w:cs="Times New Roman"/>
          <w:sz w:val="24"/>
          <w:szCs w:val="24"/>
        </w:rPr>
        <w:t>. App. Sci. Technol; Vol 10 [3]</w:t>
      </w:r>
      <w:r w:rsidRPr="00D9256F">
        <w:rPr>
          <w:rFonts w:ascii="Times New Roman" w:hAnsi="Times New Roman" w:cs="Times New Roman"/>
          <w:sz w:val="24"/>
          <w:szCs w:val="24"/>
        </w:rPr>
        <w:t>: 113-121</w:t>
      </w:r>
      <w:r>
        <w:rPr>
          <w:rFonts w:ascii="Times New Roman" w:hAnsi="Times New Roman" w:cs="Times New Roman"/>
          <w:sz w:val="24"/>
          <w:szCs w:val="24"/>
        </w:rPr>
        <w:t>.</w:t>
      </w:r>
    </w:p>
    <w:p w14:paraId="3AD7DB85" w14:textId="77777777" w:rsidR="00125315" w:rsidRDefault="00125315" w:rsidP="00D9256F">
      <w:pPr>
        <w:spacing w:after="0" w:line="360" w:lineRule="auto"/>
        <w:jc w:val="both"/>
        <w:rPr>
          <w:rFonts w:ascii="Times New Roman" w:hAnsi="Times New Roman" w:cs="Times New Roman"/>
          <w:sz w:val="24"/>
          <w:szCs w:val="24"/>
        </w:rPr>
      </w:pPr>
      <w:r w:rsidRPr="002A1F27">
        <w:rPr>
          <w:rFonts w:ascii="Times New Roman" w:hAnsi="Times New Roman" w:cs="Times New Roman"/>
          <w:sz w:val="24"/>
          <w:szCs w:val="24"/>
        </w:rPr>
        <w:t>Kumar K, Bhatia J and Kumar M. 2018. Constraints in the Pro</w:t>
      </w:r>
      <w:r w:rsidR="002A1F27" w:rsidRPr="002A1F27">
        <w:rPr>
          <w:rFonts w:ascii="Times New Roman" w:hAnsi="Times New Roman" w:cs="Times New Roman"/>
          <w:sz w:val="24"/>
          <w:szCs w:val="24"/>
        </w:rPr>
        <w:t>duction and Mark</w:t>
      </w:r>
      <w:r w:rsidRPr="002A1F27">
        <w:rPr>
          <w:rFonts w:ascii="Times New Roman" w:hAnsi="Times New Roman" w:cs="Times New Roman"/>
          <w:sz w:val="24"/>
          <w:szCs w:val="24"/>
        </w:rPr>
        <w:t xml:space="preserve">eting of Pulses </w:t>
      </w:r>
      <w:r w:rsidRPr="002A1F27">
        <w:rPr>
          <w:rFonts w:ascii="Times New Roman" w:hAnsi="Times New Roman" w:cs="Times New Roman"/>
          <w:sz w:val="24"/>
          <w:szCs w:val="24"/>
        </w:rPr>
        <w:tab/>
        <w:t>in Haryana.</w:t>
      </w:r>
      <w:r w:rsidR="002A1F27" w:rsidRPr="002A1F27">
        <w:rPr>
          <w:rFonts w:ascii="Times New Roman" w:hAnsi="Times New Roman" w:cs="Times New Roman"/>
          <w:sz w:val="24"/>
          <w:szCs w:val="24"/>
        </w:rPr>
        <w:t xml:space="preserve"> </w:t>
      </w:r>
      <w:r w:rsidRPr="002A1F27">
        <w:rPr>
          <w:rFonts w:ascii="Times New Roman" w:hAnsi="Times New Roman" w:cs="Times New Roman"/>
          <w:sz w:val="24"/>
          <w:szCs w:val="24"/>
        </w:rPr>
        <w:t>International Journal of Pure &amp; Applied Bioscience, 6(2): 1309-1313.</w:t>
      </w:r>
    </w:p>
    <w:p w14:paraId="060D6279" w14:textId="77777777" w:rsidR="0075423E" w:rsidRDefault="0075423E" w:rsidP="003C4FA8">
      <w:pPr>
        <w:spacing w:after="0" w:line="360" w:lineRule="auto"/>
        <w:jc w:val="both"/>
        <w:rPr>
          <w:rFonts w:ascii="Times New Roman" w:hAnsi="Times New Roman" w:cs="Times New Roman"/>
          <w:sz w:val="24"/>
          <w:szCs w:val="24"/>
        </w:rPr>
      </w:pPr>
      <w:r w:rsidRPr="0075423E">
        <w:rPr>
          <w:rFonts w:ascii="Times New Roman" w:hAnsi="Times New Roman" w:cs="Times New Roman"/>
          <w:sz w:val="24"/>
          <w:szCs w:val="24"/>
        </w:rPr>
        <w:t>Kumar</w:t>
      </w:r>
      <w:r>
        <w:rPr>
          <w:rFonts w:ascii="Times New Roman" w:hAnsi="Times New Roman" w:cs="Times New Roman"/>
          <w:sz w:val="24"/>
          <w:szCs w:val="24"/>
        </w:rPr>
        <w:t xml:space="preserve"> R R,</w:t>
      </w:r>
      <w:r w:rsidRPr="0075423E">
        <w:rPr>
          <w:rFonts w:ascii="Times New Roman" w:hAnsi="Times New Roman" w:cs="Times New Roman"/>
          <w:sz w:val="24"/>
          <w:szCs w:val="24"/>
        </w:rPr>
        <w:t xml:space="preserve"> Malarkodi</w:t>
      </w:r>
      <w:r>
        <w:rPr>
          <w:rFonts w:ascii="Times New Roman" w:hAnsi="Times New Roman" w:cs="Times New Roman"/>
          <w:sz w:val="24"/>
          <w:szCs w:val="24"/>
        </w:rPr>
        <w:t xml:space="preserve"> M and </w:t>
      </w:r>
      <w:r w:rsidRPr="0075423E">
        <w:rPr>
          <w:rFonts w:ascii="Times New Roman" w:hAnsi="Times New Roman" w:cs="Times New Roman"/>
          <w:sz w:val="24"/>
          <w:szCs w:val="24"/>
        </w:rPr>
        <w:t>Uma</w:t>
      </w:r>
      <w:r>
        <w:rPr>
          <w:rFonts w:ascii="Times New Roman" w:hAnsi="Times New Roman" w:cs="Times New Roman"/>
          <w:sz w:val="24"/>
          <w:szCs w:val="24"/>
        </w:rPr>
        <w:t xml:space="preserve"> K</w:t>
      </w:r>
      <w:r w:rsidRPr="0075423E">
        <w:rPr>
          <w:rFonts w:ascii="Times New Roman" w:hAnsi="Times New Roman" w:cs="Times New Roman"/>
          <w:sz w:val="24"/>
          <w:szCs w:val="24"/>
        </w:rPr>
        <w:t>.</w:t>
      </w:r>
      <w:r>
        <w:rPr>
          <w:rFonts w:ascii="Times New Roman" w:hAnsi="Times New Roman" w:cs="Times New Roman"/>
          <w:sz w:val="24"/>
          <w:szCs w:val="24"/>
        </w:rPr>
        <w:t xml:space="preserve"> 2022</w:t>
      </w:r>
      <w:r w:rsidRPr="0075423E">
        <w:rPr>
          <w:rFonts w:ascii="Times New Roman" w:hAnsi="Times New Roman" w:cs="Times New Roman"/>
          <w:sz w:val="24"/>
          <w:szCs w:val="24"/>
        </w:rPr>
        <w:t xml:space="preserve"> Price spread and marketing efficiency of green </w:t>
      </w:r>
      <w:r>
        <w:rPr>
          <w:rFonts w:ascii="Times New Roman" w:hAnsi="Times New Roman" w:cs="Times New Roman"/>
          <w:sz w:val="24"/>
          <w:szCs w:val="24"/>
        </w:rPr>
        <w:tab/>
      </w:r>
      <w:r w:rsidRPr="0075423E">
        <w:rPr>
          <w:rFonts w:ascii="Times New Roman" w:hAnsi="Times New Roman" w:cs="Times New Roman"/>
          <w:sz w:val="24"/>
          <w:szCs w:val="24"/>
        </w:rPr>
        <w:t xml:space="preserve">gram in Tamil Nadu, India. The </w:t>
      </w:r>
      <w:r>
        <w:rPr>
          <w:rFonts w:ascii="Times New Roman" w:hAnsi="Times New Roman" w:cs="Times New Roman"/>
          <w:sz w:val="24"/>
          <w:szCs w:val="24"/>
        </w:rPr>
        <w:t>Pharma Innovation Journal,</w:t>
      </w:r>
      <w:r w:rsidRPr="0075423E">
        <w:rPr>
          <w:rFonts w:ascii="Times New Roman" w:hAnsi="Times New Roman" w:cs="Times New Roman"/>
          <w:sz w:val="24"/>
          <w:szCs w:val="24"/>
        </w:rPr>
        <w:t xml:space="preserve"> 11(3S): 1007-1009.</w:t>
      </w:r>
    </w:p>
    <w:p w14:paraId="4A8777AD" w14:textId="77777777" w:rsidR="00300D15" w:rsidRPr="002A1F27" w:rsidRDefault="00300D15" w:rsidP="00300D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300D15">
        <w:rPr>
          <w:rFonts w:ascii="Times New Roman" w:hAnsi="Times New Roman" w:cs="Times New Roman"/>
          <w:sz w:val="24"/>
          <w:szCs w:val="24"/>
        </w:rPr>
        <w:t>akra, Neha;</w:t>
      </w:r>
      <w:r>
        <w:rPr>
          <w:rFonts w:ascii="Times New Roman" w:hAnsi="Times New Roman" w:cs="Times New Roman"/>
          <w:sz w:val="24"/>
          <w:szCs w:val="24"/>
        </w:rPr>
        <w:t xml:space="preserve"> Gauraha, A. K. and Banafar,K. </w:t>
      </w:r>
      <w:r w:rsidRPr="00300D15">
        <w:rPr>
          <w:rFonts w:ascii="Times New Roman" w:hAnsi="Times New Roman" w:cs="Times New Roman"/>
          <w:sz w:val="24"/>
          <w:szCs w:val="24"/>
        </w:rPr>
        <w:t>N. S</w:t>
      </w:r>
      <w:r>
        <w:rPr>
          <w:rFonts w:ascii="Times New Roman" w:hAnsi="Times New Roman" w:cs="Times New Roman"/>
          <w:sz w:val="24"/>
          <w:szCs w:val="24"/>
        </w:rPr>
        <w:t xml:space="preserve">. (2017). Economic Analysis of </w:t>
      </w:r>
      <w:r w:rsidRPr="00300D15">
        <w:rPr>
          <w:rFonts w:ascii="Times New Roman" w:hAnsi="Times New Roman" w:cs="Times New Roman"/>
          <w:sz w:val="24"/>
          <w:szCs w:val="24"/>
        </w:rPr>
        <w:t xml:space="preserve">Production, </w:t>
      </w:r>
      <w:r>
        <w:rPr>
          <w:rFonts w:ascii="Times New Roman" w:hAnsi="Times New Roman" w:cs="Times New Roman"/>
          <w:sz w:val="24"/>
          <w:szCs w:val="24"/>
        </w:rPr>
        <w:tab/>
      </w:r>
      <w:r w:rsidRPr="00300D15">
        <w:rPr>
          <w:rFonts w:ascii="Times New Roman" w:hAnsi="Times New Roman" w:cs="Times New Roman"/>
          <w:sz w:val="24"/>
          <w:szCs w:val="24"/>
        </w:rPr>
        <w:t>Marketing an</w:t>
      </w:r>
      <w:r>
        <w:rPr>
          <w:rFonts w:ascii="Times New Roman" w:hAnsi="Times New Roman" w:cs="Times New Roman"/>
          <w:sz w:val="24"/>
          <w:szCs w:val="24"/>
        </w:rPr>
        <w:t xml:space="preserve">d Constraints of black gram in </w:t>
      </w:r>
      <w:r w:rsidRPr="00300D15">
        <w:rPr>
          <w:rFonts w:ascii="Times New Roman" w:hAnsi="Times New Roman" w:cs="Times New Roman"/>
          <w:sz w:val="24"/>
          <w:szCs w:val="24"/>
        </w:rPr>
        <w:t>Dante</w:t>
      </w:r>
      <w:r>
        <w:rPr>
          <w:rFonts w:ascii="Times New Roman" w:hAnsi="Times New Roman" w:cs="Times New Roman"/>
          <w:sz w:val="24"/>
          <w:szCs w:val="24"/>
        </w:rPr>
        <w:t xml:space="preserve">wada District of Chhattisgarh, </w:t>
      </w:r>
      <w:r w:rsidRPr="00300D15">
        <w:rPr>
          <w:rFonts w:ascii="Times New Roman" w:hAnsi="Times New Roman" w:cs="Times New Roman"/>
          <w:sz w:val="24"/>
          <w:szCs w:val="24"/>
        </w:rPr>
        <w:t>India,</w:t>
      </w:r>
      <w:r>
        <w:rPr>
          <w:rFonts w:ascii="Times New Roman" w:hAnsi="Times New Roman" w:cs="Times New Roman"/>
          <w:sz w:val="24"/>
          <w:szCs w:val="24"/>
        </w:rPr>
        <w:t xml:space="preserve"> </w:t>
      </w:r>
      <w:r>
        <w:rPr>
          <w:rFonts w:ascii="Times New Roman" w:hAnsi="Times New Roman" w:cs="Times New Roman"/>
          <w:sz w:val="24"/>
          <w:szCs w:val="24"/>
        </w:rPr>
        <w:tab/>
        <w:t xml:space="preserve">Int.J.Curr.Microbiol.App.Sci, </w:t>
      </w:r>
      <w:r w:rsidRPr="00300D15">
        <w:rPr>
          <w:rFonts w:ascii="Times New Roman" w:hAnsi="Times New Roman" w:cs="Times New Roman"/>
          <w:sz w:val="24"/>
          <w:szCs w:val="24"/>
        </w:rPr>
        <w:t>SP-4: 108-115.</w:t>
      </w:r>
    </w:p>
    <w:p w14:paraId="4A06F8C5" w14:textId="77777777" w:rsidR="003C4FA8" w:rsidRPr="002A1F27" w:rsidRDefault="00322B28" w:rsidP="003C4FA8">
      <w:pPr>
        <w:spacing w:after="0" w:line="360" w:lineRule="auto"/>
        <w:jc w:val="both"/>
        <w:rPr>
          <w:rFonts w:ascii="Times New Roman" w:hAnsi="Times New Roman" w:cs="Times New Roman"/>
          <w:sz w:val="24"/>
          <w:szCs w:val="24"/>
        </w:rPr>
      </w:pPr>
      <w:r w:rsidRPr="002A1F27">
        <w:rPr>
          <w:rFonts w:ascii="Times New Roman" w:hAnsi="Times New Roman" w:cs="Times New Roman"/>
          <w:sz w:val="24"/>
          <w:szCs w:val="24"/>
        </w:rPr>
        <w:t xml:space="preserve">Mohanavannan, V, N. Deepa, R. Balaji, A. Vidhyavathi and R. Ravikumar. 2023.  Marketing </w:t>
      </w:r>
      <w:r w:rsidR="003C4FA8" w:rsidRPr="002A1F27">
        <w:rPr>
          <w:rFonts w:ascii="Times New Roman" w:hAnsi="Times New Roman" w:cs="Times New Roman"/>
          <w:sz w:val="24"/>
          <w:szCs w:val="24"/>
        </w:rPr>
        <w:tab/>
      </w:r>
      <w:r w:rsidRPr="002A1F27">
        <w:rPr>
          <w:rFonts w:ascii="Times New Roman" w:hAnsi="Times New Roman" w:cs="Times New Roman"/>
          <w:sz w:val="24"/>
          <w:szCs w:val="24"/>
        </w:rPr>
        <w:t xml:space="preserve">Efficiency of Cocoon in Salem District of Tamil Nadu, India. Asian J. Agric. Ext. </w:t>
      </w:r>
      <w:r w:rsidR="003C4FA8" w:rsidRPr="002A1F27">
        <w:rPr>
          <w:rFonts w:ascii="Times New Roman" w:hAnsi="Times New Roman" w:cs="Times New Roman"/>
          <w:sz w:val="24"/>
          <w:szCs w:val="24"/>
        </w:rPr>
        <w:tab/>
      </w:r>
      <w:r w:rsidRPr="002A1F27">
        <w:rPr>
          <w:rFonts w:ascii="Times New Roman" w:hAnsi="Times New Roman" w:cs="Times New Roman"/>
          <w:sz w:val="24"/>
          <w:szCs w:val="24"/>
        </w:rPr>
        <w:t>Econ. Soc, Vol., 41 (10): 165-169</w:t>
      </w:r>
    </w:p>
    <w:p w14:paraId="08827E01" w14:textId="77777777" w:rsidR="003C4FA8" w:rsidRDefault="005813E3" w:rsidP="003C4FA8">
      <w:pPr>
        <w:spacing w:after="0" w:line="360" w:lineRule="auto"/>
        <w:jc w:val="both"/>
        <w:rPr>
          <w:rFonts w:ascii="Times New Roman" w:hAnsi="Times New Roman" w:cs="Times New Roman"/>
          <w:sz w:val="24"/>
          <w:szCs w:val="24"/>
        </w:rPr>
      </w:pPr>
      <w:r w:rsidRPr="002A1F27">
        <w:rPr>
          <w:rFonts w:ascii="Times New Roman" w:hAnsi="Times New Roman" w:cs="Times New Roman"/>
          <w:sz w:val="24"/>
          <w:szCs w:val="24"/>
        </w:rPr>
        <w:t>Nirpal, R.S.</w:t>
      </w:r>
      <w:r w:rsidR="00322B28" w:rsidRPr="002A1F27">
        <w:rPr>
          <w:rFonts w:ascii="Times New Roman" w:hAnsi="Times New Roman" w:cs="Times New Roman"/>
          <w:sz w:val="24"/>
          <w:szCs w:val="24"/>
        </w:rPr>
        <w:t>, S.R. Raut, R.A. Shelke and R.</w:t>
      </w:r>
      <w:r w:rsidRPr="002A1F27">
        <w:rPr>
          <w:rFonts w:ascii="Times New Roman" w:hAnsi="Times New Roman" w:cs="Times New Roman"/>
          <w:sz w:val="24"/>
          <w:szCs w:val="24"/>
        </w:rPr>
        <w:t>R. Surywanshi. 2020. Economic</w:t>
      </w:r>
      <w:r w:rsidR="00D079E1" w:rsidRPr="002A1F27">
        <w:rPr>
          <w:rFonts w:ascii="Times New Roman" w:hAnsi="Times New Roman" w:cs="Times New Roman"/>
          <w:sz w:val="24"/>
          <w:szCs w:val="24"/>
        </w:rPr>
        <w:t xml:space="preserve"> </w:t>
      </w:r>
      <w:r w:rsidRPr="002A1F27">
        <w:rPr>
          <w:rFonts w:ascii="Times New Roman" w:hAnsi="Times New Roman" w:cs="Times New Roman"/>
          <w:sz w:val="24"/>
          <w:szCs w:val="24"/>
        </w:rPr>
        <w:t xml:space="preserve">Analysis of </w:t>
      </w:r>
      <w:r w:rsidR="003C4FA8" w:rsidRPr="002A1F27">
        <w:rPr>
          <w:rFonts w:ascii="Times New Roman" w:hAnsi="Times New Roman" w:cs="Times New Roman"/>
          <w:sz w:val="24"/>
          <w:szCs w:val="24"/>
        </w:rPr>
        <w:tab/>
      </w:r>
      <w:r w:rsidRPr="002A1F27">
        <w:rPr>
          <w:rFonts w:ascii="Times New Roman" w:hAnsi="Times New Roman" w:cs="Times New Roman"/>
          <w:sz w:val="24"/>
          <w:szCs w:val="24"/>
        </w:rPr>
        <w:t xml:space="preserve">Marketing Channels and Efficiency of Marketing of Phule achani Varitey of </w:t>
      </w:r>
      <w:r w:rsidR="00D079E1" w:rsidRPr="002A1F27">
        <w:rPr>
          <w:rFonts w:ascii="Times New Roman" w:hAnsi="Times New Roman" w:cs="Times New Roman"/>
          <w:sz w:val="24"/>
          <w:szCs w:val="24"/>
        </w:rPr>
        <w:tab/>
      </w:r>
      <w:r w:rsidRPr="002A1F27">
        <w:rPr>
          <w:rFonts w:ascii="Times New Roman" w:hAnsi="Times New Roman" w:cs="Times New Roman"/>
          <w:sz w:val="24"/>
          <w:szCs w:val="24"/>
        </w:rPr>
        <w:t>Finger Millet in Kolhapur. Int. J. Curr. Microbiol. App. Sci, Special Issue 11: 4011</w:t>
      </w:r>
      <w:r w:rsidR="00322B28" w:rsidRPr="002A1F27">
        <w:rPr>
          <w:rFonts w:ascii="Times New Roman" w:hAnsi="Times New Roman" w:cs="Times New Roman"/>
          <w:sz w:val="24"/>
          <w:szCs w:val="24"/>
        </w:rPr>
        <w:t>-</w:t>
      </w:r>
      <w:r w:rsidR="00D079E1" w:rsidRPr="002A1F27">
        <w:rPr>
          <w:rFonts w:ascii="Times New Roman" w:hAnsi="Times New Roman" w:cs="Times New Roman"/>
          <w:sz w:val="24"/>
          <w:szCs w:val="24"/>
        </w:rPr>
        <w:tab/>
      </w:r>
      <w:r w:rsidRPr="002A1F27">
        <w:rPr>
          <w:rFonts w:ascii="Times New Roman" w:hAnsi="Times New Roman" w:cs="Times New Roman"/>
          <w:sz w:val="24"/>
          <w:szCs w:val="24"/>
        </w:rPr>
        <w:t>4019.</w:t>
      </w:r>
    </w:p>
    <w:p w14:paraId="11289713" w14:textId="77777777" w:rsidR="002F294B" w:rsidRPr="002A1F27" w:rsidRDefault="002F294B" w:rsidP="002F294B">
      <w:pPr>
        <w:spacing w:after="0" w:line="360" w:lineRule="auto"/>
        <w:jc w:val="both"/>
        <w:rPr>
          <w:rFonts w:ascii="Times New Roman" w:hAnsi="Times New Roman" w:cs="Times New Roman"/>
          <w:sz w:val="24"/>
          <w:szCs w:val="24"/>
        </w:rPr>
      </w:pPr>
      <w:r w:rsidRPr="002F294B">
        <w:rPr>
          <w:rFonts w:ascii="Times New Roman" w:hAnsi="Times New Roman" w:cs="Times New Roman"/>
          <w:sz w:val="24"/>
          <w:szCs w:val="24"/>
        </w:rPr>
        <w:t>Pelton, D. Strutton and J. R. Lumphin., (2002), “Mark</w:t>
      </w:r>
      <w:r>
        <w:rPr>
          <w:rFonts w:ascii="Times New Roman" w:hAnsi="Times New Roman" w:cs="Times New Roman"/>
          <w:sz w:val="24"/>
          <w:szCs w:val="24"/>
        </w:rPr>
        <w:t xml:space="preserve">eting Channel – A Relationship  </w:t>
      </w:r>
      <w:r>
        <w:rPr>
          <w:rFonts w:ascii="Times New Roman" w:hAnsi="Times New Roman" w:cs="Times New Roman"/>
          <w:sz w:val="24"/>
          <w:szCs w:val="24"/>
        </w:rPr>
        <w:tab/>
      </w:r>
      <w:r w:rsidRPr="002F294B">
        <w:rPr>
          <w:rFonts w:ascii="Times New Roman" w:hAnsi="Times New Roman" w:cs="Times New Roman"/>
          <w:sz w:val="24"/>
          <w:szCs w:val="24"/>
        </w:rPr>
        <w:t>Management Approach’’, (McGraw- Hill: New Delhi), pp.5, 47,286,294.</w:t>
      </w:r>
    </w:p>
    <w:p w14:paraId="5D387BE8" w14:textId="77777777" w:rsidR="00777FB1" w:rsidRDefault="002C4A54" w:rsidP="00777FB1">
      <w:pPr>
        <w:spacing w:after="0" w:line="360" w:lineRule="auto"/>
        <w:jc w:val="both"/>
        <w:rPr>
          <w:rFonts w:ascii="Times New Roman" w:hAnsi="Times New Roman" w:cs="Times New Roman"/>
          <w:sz w:val="24"/>
          <w:szCs w:val="24"/>
        </w:rPr>
      </w:pPr>
      <w:r w:rsidRPr="002A1F27">
        <w:rPr>
          <w:rFonts w:ascii="Times New Roman" w:hAnsi="Times New Roman" w:cs="Times New Roman"/>
          <w:sz w:val="24"/>
          <w:szCs w:val="24"/>
        </w:rPr>
        <w:t xml:space="preserve">Samanta, A.K., A.P. Kolte, S. Senani, M. Sridhar and N. Jayapal. 2011. Prebiotics in ancient </w:t>
      </w:r>
      <w:r w:rsidR="00D079E1" w:rsidRPr="002A1F27">
        <w:rPr>
          <w:rFonts w:ascii="Times New Roman" w:hAnsi="Times New Roman" w:cs="Times New Roman"/>
          <w:sz w:val="24"/>
          <w:szCs w:val="24"/>
        </w:rPr>
        <w:tab/>
      </w:r>
      <w:r w:rsidRPr="002A1F27">
        <w:rPr>
          <w:rFonts w:ascii="Times New Roman" w:hAnsi="Times New Roman" w:cs="Times New Roman"/>
          <w:sz w:val="24"/>
          <w:szCs w:val="24"/>
        </w:rPr>
        <w:t>Indian diets. Current Sci., 101(1):43-46.</w:t>
      </w:r>
    </w:p>
    <w:p w14:paraId="5AF66279" w14:textId="77777777" w:rsidR="00510C00" w:rsidRDefault="00510C00" w:rsidP="00510C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Sangamesh Angadi and</w:t>
      </w:r>
      <w:r w:rsidRPr="00510C00">
        <w:rPr>
          <w:rFonts w:ascii="Times New Roman" w:hAnsi="Times New Roman" w:cs="Times New Roman"/>
          <w:sz w:val="24"/>
          <w:szCs w:val="24"/>
        </w:rPr>
        <w:t xml:space="preserve"> P</w:t>
      </w:r>
      <w:r>
        <w:rPr>
          <w:rFonts w:ascii="Times New Roman" w:hAnsi="Times New Roman" w:cs="Times New Roman"/>
          <w:sz w:val="24"/>
          <w:szCs w:val="24"/>
        </w:rPr>
        <w:t xml:space="preserve">atil BL. 2019. Marketing margins and </w:t>
      </w:r>
      <w:r w:rsidRPr="00510C00">
        <w:rPr>
          <w:rFonts w:ascii="Times New Roman" w:hAnsi="Times New Roman" w:cs="Times New Roman"/>
          <w:sz w:val="24"/>
          <w:szCs w:val="24"/>
        </w:rPr>
        <w:t>price spread in the m</w:t>
      </w:r>
      <w:r>
        <w:rPr>
          <w:rFonts w:ascii="Times New Roman" w:hAnsi="Times New Roman" w:cs="Times New Roman"/>
          <w:sz w:val="24"/>
          <w:szCs w:val="24"/>
        </w:rPr>
        <w:t xml:space="preserve">arketing </w:t>
      </w:r>
      <w:r>
        <w:rPr>
          <w:rFonts w:ascii="Times New Roman" w:hAnsi="Times New Roman" w:cs="Times New Roman"/>
          <w:sz w:val="24"/>
          <w:szCs w:val="24"/>
        </w:rPr>
        <w:tab/>
        <w:t xml:space="preserve">of Greengram in Gadag district. Int J Chem Stud, </w:t>
      </w:r>
      <w:r w:rsidRPr="00510C00">
        <w:rPr>
          <w:rFonts w:ascii="Times New Roman" w:hAnsi="Times New Roman" w:cs="Times New Roman"/>
          <w:sz w:val="24"/>
          <w:szCs w:val="24"/>
        </w:rPr>
        <w:t>7(2):1517-1520.</w:t>
      </w:r>
    </w:p>
    <w:p w14:paraId="392CAB14" w14:textId="77777777" w:rsidR="00777FB1" w:rsidRPr="002A1F27" w:rsidRDefault="00777FB1" w:rsidP="00777FB1">
      <w:pPr>
        <w:spacing w:after="0" w:line="360" w:lineRule="auto"/>
        <w:jc w:val="both"/>
        <w:rPr>
          <w:rFonts w:ascii="Times New Roman" w:hAnsi="Times New Roman" w:cs="Times New Roman"/>
          <w:sz w:val="24"/>
          <w:szCs w:val="24"/>
        </w:rPr>
      </w:pPr>
      <w:r w:rsidRPr="00777FB1">
        <w:rPr>
          <w:rFonts w:ascii="Times New Roman" w:hAnsi="Times New Roman" w:cs="Times New Roman"/>
          <w:sz w:val="24"/>
          <w:szCs w:val="24"/>
        </w:rPr>
        <w:lastRenderedPageBreak/>
        <w:t>Shash</w:t>
      </w:r>
      <w:r>
        <w:rPr>
          <w:rFonts w:ascii="Times New Roman" w:hAnsi="Times New Roman" w:cs="Times New Roman"/>
          <w:sz w:val="24"/>
          <w:szCs w:val="24"/>
        </w:rPr>
        <w:t xml:space="preserve">ikant, V.G., Prabhakar, I. and </w:t>
      </w:r>
      <w:r w:rsidRPr="00777FB1">
        <w:rPr>
          <w:rFonts w:ascii="Times New Roman" w:hAnsi="Times New Roman" w:cs="Times New Roman"/>
          <w:sz w:val="24"/>
          <w:szCs w:val="24"/>
        </w:rPr>
        <w:t>Ma</w:t>
      </w:r>
      <w:r>
        <w:rPr>
          <w:rFonts w:ascii="Times New Roman" w:hAnsi="Times New Roman" w:cs="Times New Roman"/>
          <w:sz w:val="24"/>
          <w:szCs w:val="24"/>
        </w:rPr>
        <w:t xml:space="preserve">njunatha, B.L., 2011. Constraints in </w:t>
      </w:r>
      <w:r w:rsidRPr="00777FB1">
        <w:rPr>
          <w:rFonts w:ascii="Times New Roman" w:hAnsi="Times New Roman" w:cs="Times New Roman"/>
          <w:sz w:val="24"/>
          <w:szCs w:val="24"/>
        </w:rPr>
        <w:t>Producti</w:t>
      </w:r>
      <w:r>
        <w:rPr>
          <w:rFonts w:ascii="Times New Roman" w:hAnsi="Times New Roman" w:cs="Times New Roman"/>
          <w:sz w:val="24"/>
          <w:szCs w:val="24"/>
        </w:rPr>
        <w:t xml:space="preserve">on and </w:t>
      </w:r>
      <w:r>
        <w:rPr>
          <w:rFonts w:ascii="Times New Roman" w:hAnsi="Times New Roman" w:cs="Times New Roman"/>
          <w:sz w:val="24"/>
          <w:szCs w:val="24"/>
        </w:rPr>
        <w:tab/>
        <w:t xml:space="preserve">Marketing of Redgram in </w:t>
      </w:r>
      <w:r w:rsidRPr="00777FB1">
        <w:rPr>
          <w:rFonts w:ascii="Times New Roman" w:hAnsi="Times New Roman" w:cs="Times New Roman"/>
          <w:sz w:val="24"/>
          <w:szCs w:val="24"/>
        </w:rPr>
        <w:t>Gulbarga Dis</w:t>
      </w:r>
      <w:r>
        <w:rPr>
          <w:rFonts w:ascii="Times New Roman" w:hAnsi="Times New Roman" w:cs="Times New Roman"/>
          <w:sz w:val="24"/>
          <w:szCs w:val="24"/>
        </w:rPr>
        <w:t xml:space="preserve">trict of Karnataka. Journal of </w:t>
      </w:r>
      <w:r w:rsidRPr="00777FB1">
        <w:rPr>
          <w:rFonts w:ascii="Times New Roman" w:hAnsi="Times New Roman" w:cs="Times New Roman"/>
          <w:sz w:val="24"/>
          <w:szCs w:val="24"/>
        </w:rPr>
        <w:t>Communit</w:t>
      </w:r>
      <w:r>
        <w:rPr>
          <w:rFonts w:ascii="Times New Roman" w:hAnsi="Times New Roman" w:cs="Times New Roman"/>
          <w:sz w:val="24"/>
          <w:szCs w:val="24"/>
        </w:rPr>
        <w:t xml:space="preserve">y </w:t>
      </w:r>
      <w:r>
        <w:rPr>
          <w:rFonts w:ascii="Times New Roman" w:hAnsi="Times New Roman" w:cs="Times New Roman"/>
          <w:sz w:val="24"/>
          <w:szCs w:val="24"/>
        </w:rPr>
        <w:tab/>
        <w:t xml:space="preserve">Mobilization and Sustainable </w:t>
      </w:r>
      <w:r w:rsidRPr="00777FB1">
        <w:rPr>
          <w:rFonts w:ascii="Times New Roman" w:hAnsi="Times New Roman" w:cs="Times New Roman"/>
          <w:sz w:val="24"/>
          <w:szCs w:val="24"/>
        </w:rPr>
        <w:t>Development, 6(2): 202-204.</w:t>
      </w:r>
    </w:p>
    <w:p w14:paraId="01ABE00F" w14:textId="77777777" w:rsidR="003C4FA8" w:rsidRPr="002A1F27" w:rsidRDefault="001D3A14" w:rsidP="003C4FA8">
      <w:pPr>
        <w:spacing w:after="0" w:line="360" w:lineRule="auto"/>
        <w:jc w:val="both"/>
        <w:rPr>
          <w:rFonts w:ascii="Times New Roman" w:hAnsi="Times New Roman" w:cs="Times New Roman"/>
          <w:sz w:val="24"/>
          <w:szCs w:val="24"/>
        </w:rPr>
      </w:pPr>
      <w:r w:rsidRPr="002A1F27">
        <w:rPr>
          <w:rFonts w:ascii="Times New Roman" w:hAnsi="Times New Roman" w:cs="Times New Roman"/>
          <w:sz w:val="24"/>
          <w:szCs w:val="24"/>
        </w:rPr>
        <w:t xml:space="preserve">Sreerama, Y.N., </w:t>
      </w:r>
      <w:r w:rsidR="00322B28" w:rsidRPr="002A1F27">
        <w:rPr>
          <w:rFonts w:ascii="Times New Roman" w:hAnsi="Times New Roman" w:cs="Times New Roman"/>
          <w:sz w:val="24"/>
          <w:szCs w:val="24"/>
        </w:rPr>
        <w:t>V.</w:t>
      </w:r>
      <w:r w:rsidRPr="002A1F27">
        <w:rPr>
          <w:rFonts w:ascii="Times New Roman" w:hAnsi="Times New Roman" w:cs="Times New Roman"/>
          <w:sz w:val="24"/>
          <w:szCs w:val="24"/>
        </w:rPr>
        <w:t>B. Sashikala</w:t>
      </w:r>
      <w:r w:rsidR="00322B28" w:rsidRPr="002A1F27">
        <w:rPr>
          <w:rFonts w:ascii="Times New Roman" w:hAnsi="Times New Roman" w:cs="Times New Roman"/>
          <w:sz w:val="24"/>
          <w:szCs w:val="24"/>
        </w:rPr>
        <w:t>, V.</w:t>
      </w:r>
      <w:r w:rsidRPr="002A1F27">
        <w:rPr>
          <w:rFonts w:ascii="Times New Roman" w:hAnsi="Times New Roman" w:cs="Times New Roman"/>
          <w:sz w:val="24"/>
          <w:szCs w:val="24"/>
        </w:rPr>
        <w:t xml:space="preserve">M. Pratapae and V. Singh. 2012. Nutrients and </w:t>
      </w:r>
      <w:r w:rsidR="00D079E1" w:rsidRPr="002A1F27">
        <w:rPr>
          <w:rFonts w:ascii="Times New Roman" w:hAnsi="Times New Roman" w:cs="Times New Roman"/>
          <w:sz w:val="24"/>
          <w:szCs w:val="24"/>
        </w:rPr>
        <w:tab/>
      </w:r>
      <w:r w:rsidRPr="002A1F27">
        <w:rPr>
          <w:rFonts w:ascii="Times New Roman" w:hAnsi="Times New Roman" w:cs="Times New Roman"/>
          <w:sz w:val="24"/>
          <w:szCs w:val="24"/>
        </w:rPr>
        <w:t xml:space="preserve">antinutrients in cowpea and horse gram flours in comparison to chickpea flour: </w:t>
      </w:r>
      <w:r w:rsidR="00D079E1" w:rsidRPr="002A1F27">
        <w:rPr>
          <w:rFonts w:ascii="Times New Roman" w:hAnsi="Times New Roman" w:cs="Times New Roman"/>
          <w:sz w:val="24"/>
          <w:szCs w:val="24"/>
        </w:rPr>
        <w:tab/>
      </w:r>
      <w:r w:rsidRPr="002A1F27">
        <w:rPr>
          <w:rFonts w:ascii="Times New Roman" w:hAnsi="Times New Roman" w:cs="Times New Roman"/>
          <w:sz w:val="24"/>
          <w:szCs w:val="24"/>
        </w:rPr>
        <w:t>Evaluation of their flour functionality. Food Chemistry., 131(2): 462-468.</w:t>
      </w:r>
    </w:p>
    <w:p w14:paraId="39BF3EFF" w14:textId="77777777" w:rsidR="003C4FA8" w:rsidRDefault="00322B28" w:rsidP="003C4FA8">
      <w:pPr>
        <w:spacing w:after="0" w:line="360" w:lineRule="auto"/>
        <w:jc w:val="both"/>
        <w:rPr>
          <w:rFonts w:ascii="Times New Roman" w:hAnsi="Times New Roman" w:cs="Times New Roman"/>
          <w:sz w:val="24"/>
          <w:szCs w:val="24"/>
        </w:rPr>
      </w:pPr>
      <w:r w:rsidRPr="002A1F27">
        <w:rPr>
          <w:rFonts w:ascii="Times New Roman" w:hAnsi="Times New Roman" w:cs="Times New Roman"/>
          <w:sz w:val="24"/>
          <w:szCs w:val="24"/>
        </w:rPr>
        <w:t xml:space="preserve">Thombre, R.F., K.V. Deshmukh, S.S. More and R.V. Chavan. 2020. Constraints and </w:t>
      </w:r>
      <w:r w:rsidR="00D079E1" w:rsidRPr="002A1F27">
        <w:rPr>
          <w:rFonts w:ascii="Times New Roman" w:hAnsi="Times New Roman" w:cs="Times New Roman"/>
          <w:sz w:val="24"/>
          <w:szCs w:val="24"/>
        </w:rPr>
        <w:tab/>
      </w:r>
      <w:r w:rsidRPr="002A1F27">
        <w:rPr>
          <w:rFonts w:ascii="Times New Roman" w:hAnsi="Times New Roman" w:cs="Times New Roman"/>
          <w:sz w:val="24"/>
          <w:szCs w:val="24"/>
        </w:rPr>
        <w:t xml:space="preserve">Suggestion Analysis in Production and Marketing of Maize in Marathwada </w:t>
      </w:r>
      <w:r w:rsidR="00D079E1" w:rsidRPr="002A1F27">
        <w:rPr>
          <w:rFonts w:ascii="Times New Roman" w:hAnsi="Times New Roman" w:cs="Times New Roman"/>
          <w:sz w:val="24"/>
          <w:szCs w:val="24"/>
        </w:rPr>
        <w:tab/>
      </w:r>
      <w:r w:rsidRPr="002A1F27">
        <w:rPr>
          <w:rFonts w:ascii="Times New Roman" w:hAnsi="Times New Roman" w:cs="Times New Roman"/>
          <w:sz w:val="24"/>
          <w:szCs w:val="24"/>
        </w:rPr>
        <w:t>Region of Mahara</w:t>
      </w:r>
      <w:r w:rsidR="00220D0D">
        <w:rPr>
          <w:rFonts w:ascii="Times New Roman" w:hAnsi="Times New Roman" w:cs="Times New Roman"/>
          <w:sz w:val="24"/>
          <w:szCs w:val="24"/>
        </w:rPr>
        <w:t>shtra using Garrett’s Ranking T</w:t>
      </w:r>
      <w:r w:rsidR="00AD3185" w:rsidRPr="002A1F27">
        <w:rPr>
          <w:rFonts w:ascii="Times New Roman" w:hAnsi="Times New Roman" w:cs="Times New Roman"/>
          <w:sz w:val="24"/>
          <w:szCs w:val="24"/>
        </w:rPr>
        <w:t xml:space="preserve">echnique. Int. J. Curr. Microbiol. </w:t>
      </w:r>
      <w:r w:rsidR="002A1F27">
        <w:rPr>
          <w:rFonts w:ascii="Times New Roman" w:hAnsi="Times New Roman" w:cs="Times New Roman"/>
          <w:sz w:val="24"/>
          <w:szCs w:val="24"/>
        </w:rPr>
        <w:tab/>
      </w:r>
      <w:r w:rsidR="00AD3185" w:rsidRPr="002A1F27">
        <w:rPr>
          <w:rFonts w:ascii="Times New Roman" w:hAnsi="Times New Roman" w:cs="Times New Roman"/>
          <w:sz w:val="24"/>
          <w:szCs w:val="24"/>
        </w:rPr>
        <w:t>App. Sci, 9(8): 1773-1778.</w:t>
      </w:r>
    </w:p>
    <w:p w14:paraId="78E0822B" w14:textId="77777777" w:rsidR="00763B57" w:rsidRPr="002A1F27" w:rsidRDefault="00763B57" w:rsidP="003C4F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Vikas, S</w:t>
      </w:r>
      <w:r w:rsidRPr="002A1F27">
        <w:rPr>
          <w:rFonts w:ascii="Times New Roman" w:hAnsi="Times New Roman" w:cs="Times New Roman"/>
          <w:sz w:val="24"/>
          <w:szCs w:val="24"/>
        </w:rPr>
        <w:t>.S.</w:t>
      </w:r>
      <w:r>
        <w:rPr>
          <w:rFonts w:ascii="Times New Roman" w:hAnsi="Times New Roman" w:cs="Times New Roman"/>
          <w:sz w:val="24"/>
          <w:szCs w:val="24"/>
        </w:rPr>
        <w:t>, K.K. Singh, Abhay K.S, Ashish Srivastava and Baijnath Chaudhary</w:t>
      </w:r>
      <w:r w:rsidRPr="002A1F27">
        <w:rPr>
          <w:rFonts w:ascii="Times New Roman" w:hAnsi="Times New Roman" w:cs="Times New Roman"/>
          <w:sz w:val="24"/>
          <w:szCs w:val="24"/>
        </w:rPr>
        <w:t xml:space="preserve">. 2020. </w:t>
      </w:r>
      <w:r>
        <w:rPr>
          <w:rFonts w:ascii="Times New Roman" w:hAnsi="Times New Roman" w:cs="Times New Roman"/>
          <w:sz w:val="24"/>
          <w:szCs w:val="24"/>
        </w:rPr>
        <w:tab/>
      </w:r>
      <w:r w:rsidRPr="002A1F27">
        <w:rPr>
          <w:rFonts w:ascii="Times New Roman" w:hAnsi="Times New Roman" w:cs="Times New Roman"/>
          <w:sz w:val="24"/>
          <w:szCs w:val="24"/>
        </w:rPr>
        <w:t xml:space="preserve">Economic Analysis of </w:t>
      </w:r>
      <w:r>
        <w:rPr>
          <w:rFonts w:ascii="Times New Roman" w:hAnsi="Times New Roman" w:cs="Times New Roman"/>
          <w:sz w:val="24"/>
          <w:szCs w:val="24"/>
        </w:rPr>
        <w:t xml:space="preserve">Production, </w:t>
      </w:r>
      <w:r w:rsidRPr="002A1F27">
        <w:rPr>
          <w:rFonts w:ascii="Times New Roman" w:hAnsi="Times New Roman" w:cs="Times New Roman"/>
          <w:sz w:val="24"/>
          <w:szCs w:val="24"/>
        </w:rPr>
        <w:t>Marketing</w:t>
      </w:r>
      <w:r>
        <w:rPr>
          <w:rFonts w:ascii="Times New Roman" w:hAnsi="Times New Roman" w:cs="Times New Roman"/>
          <w:sz w:val="24"/>
          <w:szCs w:val="24"/>
        </w:rPr>
        <w:t xml:space="preserve"> and Constraints of Black Gram</w:t>
      </w:r>
      <w:r w:rsidRPr="002A1F27">
        <w:rPr>
          <w:rFonts w:ascii="Times New Roman" w:hAnsi="Times New Roman" w:cs="Times New Roman"/>
          <w:sz w:val="24"/>
          <w:szCs w:val="24"/>
        </w:rPr>
        <w:t xml:space="preserve"> in </w:t>
      </w:r>
      <w:r>
        <w:rPr>
          <w:rFonts w:ascii="Times New Roman" w:hAnsi="Times New Roman" w:cs="Times New Roman"/>
          <w:sz w:val="24"/>
          <w:szCs w:val="24"/>
        </w:rPr>
        <w:tab/>
        <w:t>Auraiya District of Uttar Pradesh</w:t>
      </w:r>
      <w:r w:rsidRPr="002A1F27">
        <w:rPr>
          <w:rFonts w:ascii="Times New Roman" w:hAnsi="Times New Roman" w:cs="Times New Roman"/>
          <w:sz w:val="24"/>
          <w:szCs w:val="24"/>
        </w:rPr>
        <w:t xml:space="preserve">. Int. J. Curr. Microbiol. </w:t>
      </w:r>
      <w:r>
        <w:rPr>
          <w:rFonts w:ascii="Times New Roman" w:hAnsi="Times New Roman" w:cs="Times New Roman"/>
          <w:sz w:val="24"/>
          <w:szCs w:val="24"/>
        </w:rPr>
        <w:t xml:space="preserve">App. Sci, Special Issue 11: </w:t>
      </w:r>
      <w:r>
        <w:rPr>
          <w:rFonts w:ascii="Times New Roman" w:hAnsi="Times New Roman" w:cs="Times New Roman"/>
          <w:sz w:val="24"/>
          <w:szCs w:val="24"/>
        </w:rPr>
        <w:tab/>
        <w:t>2972</w:t>
      </w:r>
      <w:r w:rsidRPr="002A1F27">
        <w:rPr>
          <w:rFonts w:ascii="Times New Roman" w:hAnsi="Times New Roman" w:cs="Times New Roman"/>
          <w:sz w:val="24"/>
          <w:szCs w:val="24"/>
        </w:rPr>
        <w:t>-</w:t>
      </w:r>
      <w:r w:rsidRPr="002A1F27">
        <w:rPr>
          <w:rFonts w:ascii="Times New Roman" w:hAnsi="Times New Roman" w:cs="Times New Roman"/>
          <w:sz w:val="24"/>
          <w:szCs w:val="24"/>
        </w:rPr>
        <w:tab/>
      </w:r>
      <w:r>
        <w:rPr>
          <w:rFonts w:ascii="Times New Roman" w:hAnsi="Times New Roman" w:cs="Times New Roman"/>
          <w:sz w:val="24"/>
          <w:szCs w:val="24"/>
        </w:rPr>
        <w:t>2979</w:t>
      </w:r>
      <w:r w:rsidRPr="002A1F27">
        <w:rPr>
          <w:rFonts w:ascii="Times New Roman" w:hAnsi="Times New Roman" w:cs="Times New Roman"/>
          <w:sz w:val="24"/>
          <w:szCs w:val="24"/>
        </w:rPr>
        <w:t>.</w:t>
      </w:r>
    </w:p>
    <w:p w14:paraId="57EEB20B" w14:textId="77777777" w:rsidR="002C4A54" w:rsidRPr="002A1F27" w:rsidRDefault="001D3A14" w:rsidP="003C4FA8">
      <w:pPr>
        <w:spacing w:after="0" w:line="360" w:lineRule="auto"/>
        <w:jc w:val="both"/>
        <w:rPr>
          <w:rFonts w:ascii="Times New Roman" w:hAnsi="Times New Roman" w:cs="Times New Roman"/>
          <w:sz w:val="24"/>
          <w:szCs w:val="24"/>
        </w:rPr>
      </w:pPr>
      <w:r w:rsidRPr="002A1F27">
        <w:rPr>
          <w:rFonts w:ascii="Times New Roman" w:hAnsi="Times New Roman" w:cs="Times New Roman"/>
          <w:sz w:val="24"/>
          <w:szCs w:val="24"/>
        </w:rPr>
        <w:t xml:space="preserve">Zhang, J., X. Shi, J. Shi, S. Ilic, S.J. Xue and Y. Kakuda. 2008. Biological properties and </w:t>
      </w:r>
      <w:r w:rsidR="00D079E1" w:rsidRPr="002A1F27">
        <w:rPr>
          <w:rFonts w:ascii="Times New Roman" w:hAnsi="Times New Roman" w:cs="Times New Roman"/>
          <w:sz w:val="24"/>
          <w:szCs w:val="24"/>
        </w:rPr>
        <w:tab/>
      </w:r>
      <w:r w:rsidRPr="002A1F27">
        <w:rPr>
          <w:rFonts w:ascii="Times New Roman" w:hAnsi="Times New Roman" w:cs="Times New Roman"/>
          <w:sz w:val="24"/>
          <w:szCs w:val="24"/>
        </w:rPr>
        <w:t xml:space="preserve">characterization of lectin from red kidney bean (Phaseolus vulgaris). Food Rev. </w:t>
      </w:r>
      <w:r w:rsidR="00D079E1" w:rsidRPr="002A1F27">
        <w:rPr>
          <w:rFonts w:ascii="Times New Roman" w:hAnsi="Times New Roman" w:cs="Times New Roman"/>
          <w:sz w:val="24"/>
          <w:szCs w:val="24"/>
        </w:rPr>
        <w:tab/>
      </w:r>
      <w:r w:rsidRPr="002A1F27">
        <w:rPr>
          <w:rFonts w:ascii="Times New Roman" w:hAnsi="Times New Roman" w:cs="Times New Roman"/>
          <w:sz w:val="24"/>
          <w:szCs w:val="24"/>
        </w:rPr>
        <w:t>Intern. 25(1):1–34.</w:t>
      </w:r>
    </w:p>
    <w:sectPr w:rsidR="002C4A54" w:rsidRPr="002A1F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B835E" w14:textId="77777777" w:rsidR="000F36E9" w:rsidRDefault="000F36E9" w:rsidP="00AD5AB8">
      <w:pPr>
        <w:spacing w:after="0" w:line="240" w:lineRule="auto"/>
      </w:pPr>
      <w:r>
        <w:separator/>
      </w:r>
    </w:p>
  </w:endnote>
  <w:endnote w:type="continuationSeparator" w:id="0">
    <w:p w14:paraId="0908869C" w14:textId="77777777" w:rsidR="000F36E9" w:rsidRDefault="000F36E9" w:rsidP="00AD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F58EC" w14:textId="77777777" w:rsidR="00AD5AB8" w:rsidRDefault="00AD5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F028" w14:textId="77777777" w:rsidR="00AD5AB8" w:rsidRDefault="00AD5A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60933" w14:textId="77777777" w:rsidR="00AD5AB8" w:rsidRDefault="00AD5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588B7" w14:textId="77777777" w:rsidR="000F36E9" w:rsidRDefault="000F36E9" w:rsidP="00AD5AB8">
      <w:pPr>
        <w:spacing w:after="0" w:line="240" w:lineRule="auto"/>
      </w:pPr>
      <w:r>
        <w:separator/>
      </w:r>
    </w:p>
  </w:footnote>
  <w:footnote w:type="continuationSeparator" w:id="0">
    <w:p w14:paraId="59CB05C4" w14:textId="77777777" w:rsidR="000F36E9" w:rsidRDefault="000F36E9" w:rsidP="00AD5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08022" w14:textId="7D9BC5DF" w:rsidR="00AD5AB8" w:rsidRDefault="00AD5AB8">
    <w:pPr>
      <w:pStyle w:val="Header"/>
    </w:pPr>
    <w:r>
      <w:rPr>
        <w:noProof/>
      </w:rPr>
      <w:pict w14:anchorId="4032F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41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FC67" w14:textId="7D3E4BFE" w:rsidR="00AD5AB8" w:rsidRDefault="00AD5AB8">
    <w:pPr>
      <w:pStyle w:val="Header"/>
    </w:pPr>
    <w:r>
      <w:rPr>
        <w:noProof/>
      </w:rPr>
      <w:pict w14:anchorId="0B455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41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98E6" w14:textId="3E0AC29D" w:rsidR="00AD5AB8" w:rsidRDefault="00AD5AB8">
    <w:pPr>
      <w:pStyle w:val="Header"/>
    </w:pPr>
    <w:r>
      <w:rPr>
        <w:noProof/>
      </w:rPr>
      <w:pict w14:anchorId="201AC5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41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3FD"/>
    <w:multiLevelType w:val="hybridMultilevel"/>
    <w:tmpl w:val="D542C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31808"/>
    <w:multiLevelType w:val="hybridMultilevel"/>
    <w:tmpl w:val="59160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727379">
    <w:abstractNumId w:val="0"/>
  </w:num>
  <w:num w:numId="2" w16cid:durableId="1062485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6A3"/>
    <w:rsid w:val="0002518D"/>
    <w:rsid w:val="0003055B"/>
    <w:rsid w:val="00033382"/>
    <w:rsid w:val="00072602"/>
    <w:rsid w:val="00074D82"/>
    <w:rsid w:val="000B71DD"/>
    <w:rsid w:val="000F26A3"/>
    <w:rsid w:val="000F36E9"/>
    <w:rsid w:val="00102DC2"/>
    <w:rsid w:val="00125315"/>
    <w:rsid w:val="00126FBA"/>
    <w:rsid w:val="0014532B"/>
    <w:rsid w:val="00160CFD"/>
    <w:rsid w:val="001A30FA"/>
    <w:rsid w:val="001D3A14"/>
    <w:rsid w:val="001D46A6"/>
    <w:rsid w:val="001F12F6"/>
    <w:rsid w:val="00202EF3"/>
    <w:rsid w:val="00220D0D"/>
    <w:rsid w:val="0029001C"/>
    <w:rsid w:val="002A1F27"/>
    <w:rsid w:val="002C0ECD"/>
    <w:rsid w:val="002C4283"/>
    <w:rsid w:val="002C4A54"/>
    <w:rsid w:val="002C4FB9"/>
    <w:rsid w:val="002E6B6A"/>
    <w:rsid w:val="002F18FD"/>
    <w:rsid w:val="002F294B"/>
    <w:rsid w:val="00300D15"/>
    <w:rsid w:val="00311B44"/>
    <w:rsid w:val="00322B28"/>
    <w:rsid w:val="00352033"/>
    <w:rsid w:val="00380E6C"/>
    <w:rsid w:val="00381ED2"/>
    <w:rsid w:val="00382FDF"/>
    <w:rsid w:val="003C110C"/>
    <w:rsid w:val="003C1F58"/>
    <w:rsid w:val="003C4FA8"/>
    <w:rsid w:val="004259DE"/>
    <w:rsid w:val="004653BC"/>
    <w:rsid w:val="004906C4"/>
    <w:rsid w:val="004C6B15"/>
    <w:rsid w:val="004D54F3"/>
    <w:rsid w:val="00510C00"/>
    <w:rsid w:val="00574B16"/>
    <w:rsid w:val="005813E3"/>
    <w:rsid w:val="00641F96"/>
    <w:rsid w:val="00662F09"/>
    <w:rsid w:val="0067471D"/>
    <w:rsid w:val="006A19BC"/>
    <w:rsid w:val="006F4531"/>
    <w:rsid w:val="006F66F1"/>
    <w:rsid w:val="0070597E"/>
    <w:rsid w:val="0075423E"/>
    <w:rsid w:val="00763B57"/>
    <w:rsid w:val="00777FB1"/>
    <w:rsid w:val="007A38EE"/>
    <w:rsid w:val="007C72B0"/>
    <w:rsid w:val="00837B9C"/>
    <w:rsid w:val="008F70D5"/>
    <w:rsid w:val="0091605B"/>
    <w:rsid w:val="0095508D"/>
    <w:rsid w:val="00983FE7"/>
    <w:rsid w:val="009976CF"/>
    <w:rsid w:val="009A716C"/>
    <w:rsid w:val="00A152AA"/>
    <w:rsid w:val="00A31C54"/>
    <w:rsid w:val="00A32AD6"/>
    <w:rsid w:val="00A658B5"/>
    <w:rsid w:val="00A732AC"/>
    <w:rsid w:val="00A82B43"/>
    <w:rsid w:val="00AA2510"/>
    <w:rsid w:val="00AD3185"/>
    <w:rsid w:val="00AD5AB8"/>
    <w:rsid w:val="00AE06E7"/>
    <w:rsid w:val="00B05749"/>
    <w:rsid w:val="00BD5FB8"/>
    <w:rsid w:val="00BE2ADF"/>
    <w:rsid w:val="00BF0685"/>
    <w:rsid w:val="00C04C36"/>
    <w:rsid w:val="00C151B5"/>
    <w:rsid w:val="00C316D1"/>
    <w:rsid w:val="00C43FDC"/>
    <w:rsid w:val="00C90E7A"/>
    <w:rsid w:val="00CB0A3C"/>
    <w:rsid w:val="00CD65A1"/>
    <w:rsid w:val="00CD6F5F"/>
    <w:rsid w:val="00D02C27"/>
    <w:rsid w:val="00D079E1"/>
    <w:rsid w:val="00D43664"/>
    <w:rsid w:val="00D45462"/>
    <w:rsid w:val="00D5372B"/>
    <w:rsid w:val="00D808E5"/>
    <w:rsid w:val="00D9256F"/>
    <w:rsid w:val="00D97C52"/>
    <w:rsid w:val="00E2699B"/>
    <w:rsid w:val="00E561DD"/>
    <w:rsid w:val="00E57C91"/>
    <w:rsid w:val="00E606F5"/>
    <w:rsid w:val="00E74957"/>
    <w:rsid w:val="00EA6589"/>
    <w:rsid w:val="00EC5E8A"/>
    <w:rsid w:val="00EE409C"/>
    <w:rsid w:val="00F2030B"/>
    <w:rsid w:val="00F21F65"/>
    <w:rsid w:val="00F414EB"/>
    <w:rsid w:val="00F735F0"/>
    <w:rsid w:val="00F9074A"/>
    <w:rsid w:val="00F95B46"/>
    <w:rsid w:val="00FD69E7"/>
    <w:rsid w:val="00FE29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383DB"/>
  <w15:chartTrackingRefBased/>
  <w15:docId w15:val="{4444A1FD-E16C-43B5-A70B-E03D391E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510"/>
    <w:rPr>
      <w:color w:val="0563C1" w:themeColor="hyperlink"/>
      <w:u w:val="single"/>
    </w:rPr>
  </w:style>
  <w:style w:type="paragraph" w:styleId="NormalWeb">
    <w:name w:val="Normal (Web)"/>
    <w:basedOn w:val="Normal"/>
    <w:uiPriority w:val="99"/>
    <w:unhideWhenUsed/>
    <w:rsid w:val="00EA658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AE06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06E7"/>
    <w:pPr>
      <w:spacing w:after="200" w:line="276" w:lineRule="auto"/>
      <w:ind w:left="720"/>
      <w:contextualSpacing/>
    </w:pPr>
    <w:rPr>
      <w:lang w:val="en-US"/>
    </w:rPr>
  </w:style>
  <w:style w:type="character" w:styleId="Strong">
    <w:name w:val="Strong"/>
    <w:basedOn w:val="DefaultParagraphFont"/>
    <w:uiPriority w:val="22"/>
    <w:qFormat/>
    <w:rsid w:val="00F21F65"/>
    <w:rPr>
      <w:b/>
      <w:bCs/>
    </w:rPr>
  </w:style>
  <w:style w:type="paragraph" w:styleId="Header">
    <w:name w:val="header"/>
    <w:basedOn w:val="Normal"/>
    <w:link w:val="HeaderChar"/>
    <w:uiPriority w:val="99"/>
    <w:unhideWhenUsed/>
    <w:rsid w:val="00AD5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AB8"/>
  </w:style>
  <w:style w:type="paragraph" w:styleId="Footer">
    <w:name w:val="footer"/>
    <w:basedOn w:val="Normal"/>
    <w:link w:val="FooterChar"/>
    <w:uiPriority w:val="99"/>
    <w:unhideWhenUsed/>
    <w:rsid w:val="00AD5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002572">
      <w:bodyDiv w:val="1"/>
      <w:marLeft w:val="0"/>
      <w:marRight w:val="0"/>
      <w:marTop w:val="0"/>
      <w:marBottom w:val="0"/>
      <w:divBdr>
        <w:top w:val="none" w:sz="0" w:space="0" w:color="auto"/>
        <w:left w:val="none" w:sz="0" w:space="0" w:color="auto"/>
        <w:bottom w:val="none" w:sz="0" w:space="0" w:color="auto"/>
        <w:right w:val="none" w:sz="0" w:space="0" w:color="auto"/>
      </w:divBdr>
    </w:div>
    <w:div w:id="14981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EED84-E638-46A8-8F03-8002E458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139035</TotalTime>
  <Pages>9</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1067</cp:lastModifiedBy>
  <cp:revision>64</cp:revision>
  <dcterms:created xsi:type="dcterms:W3CDTF">2024-05-14T09:51:00Z</dcterms:created>
  <dcterms:modified xsi:type="dcterms:W3CDTF">2025-03-01T05:06:00Z</dcterms:modified>
</cp:coreProperties>
</file>