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2115BD" w14:textId="21872AA8" w:rsidR="00430F72" w:rsidRPr="00D30EA9" w:rsidRDefault="00F05EEB" w:rsidP="00F05EEB">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F05EEB">
        <w:rPr>
          <w:rFonts w:ascii="Arial Narrow" w:eastAsia="Times New Roman" w:hAnsi="Arial Narrow" w:cs="Times New Roman"/>
          <w:b/>
          <w:color w:val="030624"/>
        </w:rPr>
        <w:t xml:space="preserve">Ethical and </w:t>
      </w:r>
      <w:r>
        <w:rPr>
          <w:rFonts w:ascii="Arial Narrow" w:eastAsia="Times New Roman" w:hAnsi="Arial Narrow" w:cs="Times New Roman"/>
          <w:b/>
          <w:color w:val="030624"/>
        </w:rPr>
        <w:t>R</w:t>
      </w:r>
      <w:r w:rsidRPr="00F05EEB">
        <w:rPr>
          <w:rFonts w:ascii="Arial Narrow" w:eastAsia="Times New Roman" w:hAnsi="Arial Narrow" w:cs="Times New Roman"/>
          <w:b/>
          <w:color w:val="030624"/>
        </w:rPr>
        <w:t xml:space="preserve">egulatory </w:t>
      </w:r>
      <w:r>
        <w:rPr>
          <w:rFonts w:ascii="Arial Narrow" w:eastAsia="Times New Roman" w:hAnsi="Arial Narrow" w:cs="Times New Roman"/>
          <w:b/>
          <w:color w:val="030624"/>
        </w:rPr>
        <w:t>C</w:t>
      </w:r>
      <w:r w:rsidRPr="00F05EEB">
        <w:rPr>
          <w:rFonts w:ascii="Arial Narrow" w:eastAsia="Times New Roman" w:hAnsi="Arial Narrow" w:cs="Times New Roman"/>
          <w:b/>
          <w:color w:val="030624"/>
        </w:rPr>
        <w:t xml:space="preserve">hallenges for </w:t>
      </w:r>
      <w:r>
        <w:rPr>
          <w:rFonts w:ascii="Arial Narrow" w:eastAsia="Times New Roman" w:hAnsi="Arial Narrow" w:cs="Times New Roman"/>
          <w:b/>
          <w:color w:val="030624"/>
        </w:rPr>
        <w:t>Contract Research O</w:t>
      </w:r>
      <w:r w:rsidRPr="00F05EEB">
        <w:rPr>
          <w:rFonts w:ascii="Arial Narrow" w:eastAsia="Times New Roman" w:hAnsi="Arial Narrow" w:cs="Times New Roman"/>
          <w:b/>
          <w:color w:val="030624"/>
        </w:rPr>
        <w:t>rganizations conducting (outsourced) clinical research in Sub-Saharan Africa.</w:t>
      </w:r>
    </w:p>
    <w:p w14:paraId="7E2DC52B" w14:textId="77777777" w:rsidR="00B70811" w:rsidRDefault="00B70811" w:rsidP="00DA5702">
      <w:pPr>
        <w:shd w:val="clear" w:color="auto" w:fill="FFFFFF"/>
        <w:spacing w:before="100" w:beforeAutospacing="1" w:after="100" w:afterAutospacing="1" w:line="240" w:lineRule="auto"/>
        <w:jc w:val="both"/>
        <w:rPr>
          <w:rFonts w:ascii="Arial Narrow" w:eastAsia="Times New Roman" w:hAnsi="Arial Narrow" w:cs="Times New Roman"/>
          <w:b/>
          <w:color w:val="030624"/>
        </w:rPr>
      </w:pPr>
    </w:p>
    <w:p w14:paraId="6882BE41" w14:textId="205BD602" w:rsidR="00DA5702" w:rsidRPr="00D30EA9" w:rsidRDefault="00DA5702" w:rsidP="00DA5702">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ABSTRACT</w:t>
      </w:r>
    </w:p>
    <w:p w14:paraId="7AC9C2FD" w14:textId="77777777" w:rsidR="00DA5702" w:rsidRPr="00E64D7E" w:rsidRDefault="00DA5702" w:rsidP="00E64D7E">
      <w:pPr>
        <w:shd w:val="clear" w:color="auto" w:fill="FFFFFF"/>
        <w:spacing w:after="0" w:line="240" w:lineRule="auto"/>
        <w:jc w:val="both"/>
        <w:rPr>
          <w:rFonts w:ascii="Arial Narrow" w:eastAsia="Times New Roman" w:hAnsi="Arial Narrow" w:cs="Times New Roman"/>
          <w:b/>
          <w:color w:val="030624"/>
        </w:rPr>
      </w:pPr>
      <w:r w:rsidRPr="00E64D7E">
        <w:rPr>
          <w:rFonts w:ascii="Arial Narrow" w:eastAsia="Times New Roman" w:hAnsi="Arial Narrow" w:cs="Times New Roman"/>
          <w:b/>
          <w:color w:val="030624"/>
        </w:rPr>
        <w:t>Introduction</w:t>
      </w:r>
    </w:p>
    <w:p w14:paraId="75E98BE5" w14:textId="5F8025EC" w:rsidR="00DA5702" w:rsidRDefault="00DA5702" w:rsidP="00E64D7E">
      <w:pPr>
        <w:shd w:val="clear" w:color="auto" w:fill="FFFFFF"/>
        <w:spacing w:after="0"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 xml:space="preserve">Contract Research Organizations (CROs), Clinical Research </w:t>
      </w:r>
      <w:r w:rsidRPr="00E64D7E">
        <w:rPr>
          <w:rFonts w:ascii="Arial Narrow" w:eastAsia="Times New Roman" w:hAnsi="Arial Narrow" w:cs="Times New Roman"/>
        </w:rPr>
        <w:t xml:space="preserve">Centers/Networks </w:t>
      </w:r>
      <w:r w:rsidRPr="00D30EA9">
        <w:rPr>
          <w:rFonts w:ascii="Arial Narrow" w:eastAsia="Times New Roman" w:hAnsi="Arial Narrow" w:cs="Times New Roman"/>
          <w:color w:val="030624"/>
        </w:rPr>
        <w:t xml:space="preserve">and private research institutions play </w:t>
      </w:r>
      <w:r w:rsidR="00E64D7E">
        <w:rPr>
          <w:rFonts w:ascii="Arial Narrow" w:eastAsia="Times New Roman" w:hAnsi="Arial Narrow" w:cs="Times New Roman"/>
          <w:color w:val="030624"/>
        </w:rPr>
        <w:t>an</w:t>
      </w:r>
      <w:r w:rsidRPr="00D30EA9">
        <w:rPr>
          <w:rFonts w:ascii="Arial Narrow" w:eastAsia="Times New Roman" w:hAnsi="Arial Narrow" w:cs="Times New Roman"/>
          <w:color w:val="030624"/>
        </w:rPr>
        <w:t xml:space="preserve"> important role in the clinical research process, especially in the drug discovery and development process. They act as essential partners for pharmaceutical drug delivery/development and biotech companies. Over the last few decades, the demand for outsourcing </w:t>
      </w:r>
      <w:r>
        <w:rPr>
          <w:rFonts w:ascii="Arial Narrow" w:eastAsia="Times New Roman" w:hAnsi="Arial Narrow" w:cs="Times New Roman"/>
          <w:color w:val="030624"/>
        </w:rPr>
        <w:t>of clinical research by pharmaceutical companies</w:t>
      </w:r>
      <w:r w:rsidRPr="00D30EA9">
        <w:rPr>
          <w:rFonts w:ascii="Arial Narrow" w:eastAsia="Times New Roman" w:hAnsi="Arial Narrow" w:cs="Times New Roman"/>
          <w:color w:val="030624"/>
        </w:rPr>
        <w:t xml:space="preserve"> has increased, with the market for CRO and private research institutional services growing significantly. This trend has been driven by a need for increased productivity and efficiency to meet the increasing research and development costs, as well as the complexities associated with modern drug development. </w:t>
      </w:r>
    </w:p>
    <w:p w14:paraId="24B90C40" w14:textId="523BC9D7" w:rsidR="00DA5702" w:rsidRPr="00E64D7E" w:rsidRDefault="00DA5702" w:rsidP="00E64D7E">
      <w:pPr>
        <w:shd w:val="clear" w:color="auto" w:fill="FFFFFF"/>
        <w:spacing w:after="0" w:line="240" w:lineRule="auto"/>
        <w:jc w:val="both"/>
        <w:rPr>
          <w:rFonts w:ascii="Arial Narrow" w:eastAsia="Times New Roman" w:hAnsi="Arial Narrow" w:cs="Times New Roman"/>
          <w:b/>
          <w:color w:val="030624"/>
        </w:rPr>
      </w:pPr>
      <w:r w:rsidRPr="00E64D7E">
        <w:rPr>
          <w:rFonts w:ascii="Arial Narrow" w:eastAsia="Times New Roman" w:hAnsi="Arial Narrow" w:cs="Times New Roman"/>
          <w:b/>
          <w:color w:val="030624"/>
        </w:rPr>
        <w:t>Statement of objective</w:t>
      </w:r>
      <w:r w:rsidR="00E64D7E">
        <w:rPr>
          <w:rFonts w:ascii="Arial Narrow" w:eastAsia="Times New Roman" w:hAnsi="Arial Narrow" w:cs="Times New Roman"/>
          <w:b/>
          <w:color w:val="030624"/>
        </w:rPr>
        <w:t>.</w:t>
      </w:r>
    </w:p>
    <w:p w14:paraId="6A17C452" w14:textId="77777777" w:rsidR="00DA5702" w:rsidRPr="00D30EA9" w:rsidRDefault="00DA5702" w:rsidP="00E64D7E">
      <w:pPr>
        <w:shd w:val="clear" w:color="auto" w:fill="FFFFFF"/>
        <w:spacing w:after="0"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Historically, drug discovery services were predominantly conducted in-house, safeguarding intellectual property and close collaboration with internal teams. However, the competitive nature of the sector has motivated pharmaceutical companies to adopt an outsourcing model, allowing them to decentralize, outsourced and exploit specialized expertise and technologies offered by the CROs. These partnerships enable drug developers to accelerate the identification and validation of promising drug candidates through streamlined pre-clinical and clinical trial processes.</w:t>
      </w:r>
    </w:p>
    <w:p w14:paraId="45E929BA" w14:textId="77777777" w:rsidR="00DA5702" w:rsidRDefault="00DA5702" w:rsidP="00E64D7E">
      <w:pPr>
        <w:shd w:val="clear" w:color="auto" w:fill="FFFFFF"/>
        <w:spacing w:after="0" w:line="240" w:lineRule="auto"/>
        <w:jc w:val="both"/>
        <w:rPr>
          <w:rFonts w:ascii="Arial Narrow" w:eastAsia="Times New Roman" w:hAnsi="Arial Narrow" w:cs="Times New Roman"/>
          <w:color w:val="030624"/>
        </w:rPr>
      </w:pPr>
      <w:r w:rsidRPr="004F17BF">
        <w:rPr>
          <w:rFonts w:ascii="Arial Narrow" w:eastAsia="Times New Roman" w:hAnsi="Arial Narrow" w:cs="Times New Roman"/>
          <w:b/>
          <w:color w:val="030624"/>
        </w:rPr>
        <w:t>Methodology</w:t>
      </w:r>
      <w:r>
        <w:rPr>
          <w:rFonts w:ascii="Arial Narrow" w:eastAsia="Times New Roman" w:hAnsi="Arial Narrow" w:cs="Times New Roman"/>
          <w:color w:val="030624"/>
        </w:rPr>
        <w:t>;</w:t>
      </w:r>
    </w:p>
    <w:p w14:paraId="1CF28D54" w14:textId="17948D93" w:rsidR="00DA5702" w:rsidRDefault="00DA5702" w:rsidP="00E64D7E">
      <w:pPr>
        <w:shd w:val="clear" w:color="auto" w:fill="FFFFFF"/>
        <w:spacing w:after="0" w:line="240" w:lineRule="auto"/>
        <w:jc w:val="both"/>
        <w:rPr>
          <w:rFonts w:ascii="Arial Narrow" w:eastAsia="Times New Roman" w:hAnsi="Arial Narrow" w:cs="Times New Roman"/>
          <w:color w:val="030624"/>
        </w:rPr>
      </w:pPr>
      <w:r>
        <w:rPr>
          <w:rFonts w:ascii="Arial Narrow" w:eastAsia="Times New Roman" w:hAnsi="Arial Narrow" w:cs="Times New Roman"/>
          <w:color w:val="030624"/>
        </w:rPr>
        <w:t>This is an overview that we use</w:t>
      </w:r>
      <w:r w:rsidR="004F17BF">
        <w:rPr>
          <w:rFonts w:ascii="Arial Narrow" w:eastAsia="Times New Roman" w:hAnsi="Arial Narrow" w:cs="Times New Roman"/>
          <w:color w:val="030624"/>
        </w:rPr>
        <w:t>d</w:t>
      </w:r>
      <w:r>
        <w:rPr>
          <w:rFonts w:ascii="Arial Narrow" w:eastAsia="Times New Roman" w:hAnsi="Arial Narrow" w:cs="Times New Roman"/>
          <w:color w:val="030624"/>
        </w:rPr>
        <w:t xml:space="preserve"> the </w:t>
      </w:r>
      <w:r w:rsidR="004F17BF">
        <w:rPr>
          <w:rFonts w:ascii="Arial Narrow" w:eastAsia="Times New Roman" w:hAnsi="Arial Narrow" w:cs="Times New Roman"/>
          <w:color w:val="030624"/>
        </w:rPr>
        <w:t>search the source</w:t>
      </w:r>
      <w:r>
        <w:rPr>
          <w:rFonts w:ascii="Arial Narrow" w:eastAsia="Times New Roman" w:hAnsi="Arial Narrow" w:cs="Times New Roman"/>
          <w:color w:val="030624"/>
        </w:rPr>
        <w:t xml:space="preserve"> documents from organizations, access to websites and google search to assemble our information, through data mining. The google search gave us information on the contract organizations with online visibility.</w:t>
      </w:r>
      <w:r w:rsidR="004F17BF">
        <w:rPr>
          <w:rFonts w:ascii="Arial Narrow" w:eastAsia="Times New Roman" w:hAnsi="Arial Narrow" w:cs="Times New Roman"/>
          <w:color w:val="030624"/>
        </w:rPr>
        <w:t xml:space="preserve"> Vital information from annual reports, web information system management of the different organizations were accessible for easy navigations.</w:t>
      </w:r>
    </w:p>
    <w:p w14:paraId="2024914E" w14:textId="77777777" w:rsidR="00DA5702" w:rsidRPr="00E64D7E" w:rsidRDefault="00DA5702" w:rsidP="00E64D7E">
      <w:pPr>
        <w:shd w:val="clear" w:color="auto" w:fill="FFFFFF"/>
        <w:spacing w:after="0" w:line="240" w:lineRule="auto"/>
        <w:jc w:val="both"/>
        <w:rPr>
          <w:rFonts w:ascii="Arial Narrow" w:eastAsia="Times New Roman" w:hAnsi="Arial Narrow" w:cs="Times New Roman"/>
          <w:b/>
          <w:color w:val="030624"/>
        </w:rPr>
      </w:pPr>
      <w:r w:rsidRPr="00E64D7E">
        <w:rPr>
          <w:rFonts w:ascii="Arial Narrow" w:eastAsia="Times New Roman" w:hAnsi="Arial Narrow" w:cs="Times New Roman"/>
          <w:b/>
          <w:color w:val="030624"/>
        </w:rPr>
        <w:t>Findings:</w:t>
      </w:r>
    </w:p>
    <w:p w14:paraId="35E7233F" w14:textId="66DEB079" w:rsidR="00DA5702" w:rsidRDefault="00DA5702" w:rsidP="00E64D7E">
      <w:pPr>
        <w:shd w:val="clear" w:color="auto" w:fill="FFFFFF"/>
        <w:spacing w:after="0" w:line="240" w:lineRule="auto"/>
        <w:jc w:val="both"/>
        <w:rPr>
          <w:rFonts w:ascii="Arial Narrow" w:eastAsia="Times New Roman" w:hAnsi="Arial Narrow" w:cs="Times New Roman"/>
          <w:color w:val="030624"/>
        </w:rPr>
      </w:pPr>
      <w:r>
        <w:rPr>
          <w:rFonts w:ascii="Arial Narrow" w:eastAsia="Times New Roman" w:hAnsi="Arial Narrow" w:cs="Times New Roman"/>
          <w:color w:val="030624"/>
        </w:rPr>
        <w:t xml:space="preserve">Through data mining contract research organization operating in Cameroon and Sub Saharan Africa that were available </w:t>
      </w:r>
      <w:r w:rsidR="004F17BF">
        <w:rPr>
          <w:rFonts w:ascii="Arial Narrow" w:eastAsia="Times New Roman" w:hAnsi="Arial Narrow" w:cs="Times New Roman"/>
          <w:color w:val="030624"/>
        </w:rPr>
        <w:t xml:space="preserve">and accessible </w:t>
      </w:r>
      <w:r>
        <w:rPr>
          <w:rFonts w:ascii="Arial Narrow" w:eastAsia="Times New Roman" w:hAnsi="Arial Narrow" w:cs="Times New Roman"/>
          <w:color w:val="030624"/>
        </w:rPr>
        <w:t xml:space="preserve">on line were identified. The list is not exhaustive as some CROs may be in existence but </w:t>
      </w:r>
      <w:r w:rsidR="00F373D8">
        <w:rPr>
          <w:rFonts w:ascii="Arial Narrow" w:eastAsia="Times New Roman" w:hAnsi="Arial Narrow" w:cs="Times New Roman"/>
          <w:color w:val="030624"/>
        </w:rPr>
        <w:t>we could not have access to their activities and home page for</w:t>
      </w:r>
      <w:r>
        <w:rPr>
          <w:rFonts w:ascii="Arial Narrow" w:eastAsia="Times New Roman" w:hAnsi="Arial Narrow" w:cs="Times New Roman"/>
          <w:color w:val="030624"/>
        </w:rPr>
        <w:t xml:space="preserve"> enough visibility online.</w:t>
      </w:r>
    </w:p>
    <w:p w14:paraId="7F3FED6B" w14:textId="77777777" w:rsidR="00DA5702" w:rsidRDefault="00DA5702" w:rsidP="00E64D7E">
      <w:pPr>
        <w:shd w:val="clear" w:color="auto" w:fill="FFFFFF"/>
        <w:spacing w:after="0" w:line="240" w:lineRule="auto"/>
        <w:jc w:val="both"/>
        <w:rPr>
          <w:rFonts w:ascii="Arial Narrow" w:eastAsia="Times New Roman" w:hAnsi="Arial Narrow" w:cs="Times New Roman"/>
          <w:color w:val="030624"/>
        </w:rPr>
      </w:pPr>
      <w:r w:rsidRPr="00E64D7E">
        <w:rPr>
          <w:rFonts w:ascii="Arial Narrow" w:eastAsia="Times New Roman" w:hAnsi="Arial Narrow" w:cs="Times New Roman"/>
          <w:b/>
          <w:color w:val="030624"/>
        </w:rPr>
        <w:t>Conclusion/Recommendation</w:t>
      </w:r>
      <w:r>
        <w:rPr>
          <w:rFonts w:ascii="Arial Narrow" w:eastAsia="Times New Roman" w:hAnsi="Arial Narrow" w:cs="Times New Roman"/>
          <w:color w:val="030624"/>
        </w:rPr>
        <w:t xml:space="preserve">: </w:t>
      </w:r>
    </w:p>
    <w:p w14:paraId="5284114A" w14:textId="77777777" w:rsidR="00DA5702" w:rsidRDefault="00DA5702" w:rsidP="00E64D7E">
      <w:pPr>
        <w:shd w:val="clear" w:color="auto" w:fill="FFFFFF"/>
        <w:spacing w:after="0" w:line="240" w:lineRule="auto"/>
        <w:jc w:val="both"/>
        <w:rPr>
          <w:rFonts w:ascii="Arial Narrow" w:eastAsia="Times New Roman" w:hAnsi="Arial Narrow" w:cs="Times New Roman"/>
          <w:color w:val="030624"/>
        </w:rPr>
      </w:pPr>
      <w:r w:rsidRPr="00352914">
        <w:rPr>
          <w:rFonts w:ascii="Arial Narrow" w:eastAsia="Times New Roman" w:hAnsi="Arial Narrow" w:cs="Times New Roman"/>
          <w:color w:val="030624"/>
        </w:rPr>
        <w:t>Ultimately, the success of CROs will depend on their adaptability to emerging trends and the ability to foster collaborati</w:t>
      </w:r>
      <w:r>
        <w:rPr>
          <w:rFonts w:ascii="Arial Narrow" w:eastAsia="Times New Roman" w:hAnsi="Arial Narrow" w:cs="Times New Roman"/>
          <w:color w:val="030624"/>
        </w:rPr>
        <w:t>on</w:t>
      </w:r>
      <w:r w:rsidRPr="00352914">
        <w:rPr>
          <w:rFonts w:ascii="Arial Narrow" w:eastAsia="Times New Roman" w:hAnsi="Arial Narrow" w:cs="Times New Roman"/>
          <w:color w:val="030624"/>
        </w:rPr>
        <w:t xml:space="preserve"> among stakeholders. By embracing these opportunities while proactively tackling the challenges, the sector can pave the way for transformative breakthroughs that not only bring new therapies to market faster but also improve the overall health of populations worldwide. </w:t>
      </w:r>
    </w:p>
    <w:p w14:paraId="2F98219F" w14:textId="77777777" w:rsidR="00DA5702" w:rsidRDefault="00DA5702" w:rsidP="00E64D7E">
      <w:pPr>
        <w:shd w:val="clear" w:color="auto" w:fill="FFFFFF"/>
        <w:spacing w:after="0" w:line="240" w:lineRule="auto"/>
        <w:jc w:val="both"/>
        <w:rPr>
          <w:rFonts w:ascii="Arial Narrow" w:eastAsia="Times New Roman" w:hAnsi="Arial Narrow" w:cs="Times New Roman"/>
          <w:color w:val="030624"/>
        </w:rPr>
      </w:pPr>
      <w:r w:rsidRPr="00352914">
        <w:rPr>
          <w:rFonts w:ascii="Arial Narrow" w:eastAsia="Times New Roman" w:hAnsi="Arial Narrow" w:cs="Times New Roman"/>
          <w:color w:val="030624"/>
        </w:rPr>
        <w:t>As we look ahead, the synergy between innovation, strategic partnerships, and a commitment to excellence</w:t>
      </w:r>
      <w:r>
        <w:rPr>
          <w:rFonts w:ascii="Arial Narrow" w:eastAsia="Times New Roman" w:hAnsi="Arial Narrow" w:cs="Times New Roman"/>
          <w:color w:val="030624"/>
        </w:rPr>
        <w:t xml:space="preserve"> for CROs </w:t>
      </w:r>
      <w:r w:rsidRPr="00352914">
        <w:rPr>
          <w:rFonts w:ascii="Arial Narrow" w:eastAsia="Times New Roman" w:hAnsi="Arial Narrow" w:cs="Times New Roman"/>
          <w:color w:val="030624"/>
        </w:rPr>
        <w:t xml:space="preserve"> </w:t>
      </w:r>
      <w:r>
        <w:rPr>
          <w:rFonts w:ascii="Arial Narrow" w:eastAsia="Times New Roman" w:hAnsi="Arial Narrow" w:cs="Times New Roman"/>
          <w:color w:val="030624"/>
        </w:rPr>
        <w:t>shall</w:t>
      </w:r>
      <w:r w:rsidRPr="00352914">
        <w:rPr>
          <w:rFonts w:ascii="Arial Narrow" w:eastAsia="Times New Roman" w:hAnsi="Arial Narrow" w:cs="Times New Roman"/>
          <w:color w:val="030624"/>
        </w:rPr>
        <w:t xml:space="preserve"> be the cornerstones of future success in </w:t>
      </w:r>
      <w:r>
        <w:rPr>
          <w:rFonts w:ascii="Arial Narrow" w:eastAsia="Times New Roman" w:hAnsi="Arial Narrow" w:cs="Times New Roman"/>
          <w:color w:val="030624"/>
        </w:rPr>
        <w:t xml:space="preserve">conducting clinical research for Pharmaceutical </w:t>
      </w:r>
      <w:r w:rsidRPr="00352914">
        <w:rPr>
          <w:rFonts w:ascii="Arial Narrow" w:eastAsia="Times New Roman" w:hAnsi="Arial Narrow" w:cs="Times New Roman"/>
          <w:color w:val="030624"/>
        </w:rPr>
        <w:t xml:space="preserve">drug discovery and development  Based on the regulatory demanding nature of  CROs must have a </w:t>
      </w:r>
      <w:r>
        <w:rPr>
          <w:rFonts w:ascii="Arial Narrow" w:eastAsia="Times New Roman" w:hAnsi="Arial Narrow" w:cs="Times New Roman"/>
          <w:color w:val="030624"/>
        </w:rPr>
        <w:t xml:space="preserve"> legal </w:t>
      </w:r>
      <w:r w:rsidRPr="00352914">
        <w:rPr>
          <w:rFonts w:ascii="Arial Narrow" w:eastAsia="Times New Roman" w:hAnsi="Arial Narrow" w:cs="Times New Roman"/>
          <w:color w:val="030624"/>
        </w:rPr>
        <w:t>jurisdiction and recognition of their operation, and conform the norms and standard laid down by regulatory authorities and the states of their jurisdiction They offer a wide range of services to support the development and execution of clinical trials, ensuring compliance with regulatory requirements and ethical standards.</w:t>
      </w:r>
    </w:p>
    <w:p w14:paraId="7A4E8D27" w14:textId="77777777" w:rsidR="00DA5702" w:rsidRPr="00D30EA9" w:rsidRDefault="00DA5702" w:rsidP="00E64D7E">
      <w:pPr>
        <w:shd w:val="clear" w:color="auto" w:fill="FFFFFF"/>
        <w:spacing w:after="0" w:line="240" w:lineRule="auto"/>
        <w:jc w:val="both"/>
        <w:rPr>
          <w:rFonts w:ascii="Arial Narrow" w:eastAsia="Times New Roman" w:hAnsi="Arial Narrow" w:cs="Times New Roman"/>
          <w:color w:val="030624"/>
        </w:rPr>
      </w:pPr>
      <w:r w:rsidRPr="00352914">
        <w:rPr>
          <w:rFonts w:ascii="Arial Narrow" w:eastAsia="Times New Roman" w:hAnsi="Arial Narrow" w:cs="Times New Roman"/>
          <w:color w:val="030624"/>
        </w:rPr>
        <w:t xml:space="preserve">Clinical Research Organizations (CROs) play a pivotal role in the pharmaceutical, biotechnology, and medical device industries as a research service delivery provider on a contract basis. </w:t>
      </w:r>
    </w:p>
    <w:p w14:paraId="7EC89BDB" w14:textId="3289FA72" w:rsidR="00DA5702" w:rsidRDefault="00DA5702" w:rsidP="00E64D7E">
      <w:pPr>
        <w:shd w:val="clear" w:color="auto" w:fill="FFFFFF"/>
        <w:spacing w:after="0" w:line="240" w:lineRule="auto"/>
        <w:jc w:val="both"/>
        <w:rPr>
          <w:rFonts w:ascii="Arial Narrow" w:eastAsia="Times New Roman" w:hAnsi="Arial Narrow" w:cs="Times New Roman"/>
          <w:b/>
          <w:color w:val="030624"/>
        </w:rPr>
      </w:pPr>
      <w:r w:rsidRPr="00E64D7E">
        <w:rPr>
          <w:rFonts w:ascii="Arial Narrow" w:eastAsia="Times New Roman" w:hAnsi="Arial Narrow" w:cs="Times New Roman"/>
          <w:b/>
          <w:color w:val="030624"/>
        </w:rPr>
        <w:t>Key words</w:t>
      </w:r>
      <w:r w:rsidRPr="00D30EA9">
        <w:rPr>
          <w:rFonts w:ascii="Arial Narrow" w:eastAsia="Times New Roman" w:hAnsi="Arial Narrow" w:cs="Times New Roman"/>
          <w:color w:val="030624"/>
        </w:rPr>
        <w:t>- ethical, regulatory, c</w:t>
      </w:r>
      <w:r>
        <w:rPr>
          <w:rFonts w:ascii="Arial Narrow" w:eastAsia="Times New Roman" w:hAnsi="Arial Narrow" w:cs="Times New Roman"/>
          <w:color w:val="030624"/>
        </w:rPr>
        <w:t>ontract</w:t>
      </w:r>
      <w:r w:rsidRPr="00D30EA9">
        <w:rPr>
          <w:rFonts w:ascii="Arial Narrow" w:eastAsia="Times New Roman" w:hAnsi="Arial Narrow" w:cs="Times New Roman"/>
          <w:color w:val="030624"/>
        </w:rPr>
        <w:t xml:space="preserve"> research organization, private institution, service outsourcing</w:t>
      </w:r>
      <w:r>
        <w:rPr>
          <w:rFonts w:ascii="Arial Narrow" w:eastAsia="Times New Roman" w:hAnsi="Arial Narrow" w:cs="Times New Roman"/>
          <w:color w:val="030624"/>
        </w:rPr>
        <w:t>, clinical research</w:t>
      </w:r>
    </w:p>
    <w:p w14:paraId="0C0DB928" w14:textId="1CD90B4F" w:rsidR="00FC0E07" w:rsidRPr="00D30EA9" w:rsidRDefault="004D6A4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INTRODUCTION</w:t>
      </w:r>
    </w:p>
    <w:p w14:paraId="22CDBFBA" w14:textId="653728F6" w:rsidR="004D6A4B" w:rsidRPr="00D30EA9" w:rsidRDefault="004D6A4B"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Clinical research plays a critical role in health care delivery. It</w:t>
      </w:r>
      <w:r w:rsidR="000B45FE" w:rsidRPr="00D30EA9">
        <w:rPr>
          <w:rFonts w:ascii="Arial Narrow" w:eastAsia="Times New Roman" w:hAnsi="Arial Narrow" w:cs="Times New Roman"/>
        </w:rPr>
        <w:t xml:space="preserve"> is</w:t>
      </w:r>
      <w:r w:rsidRPr="00D30EA9">
        <w:rPr>
          <w:rFonts w:ascii="Arial Narrow" w:eastAsia="Times New Roman" w:hAnsi="Arial Narrow" w:cs="Times New Roman"/>
        </w:rPr>
        <w:t xml:space="preserve"> through clinical research that scientists develop new treatments, cures and preventive measures that help </w:t>
      </w:r>
      <w:r w:rsidR="000B45FE" w:rsidRPr="00D30EA9">
        <w:rPr>
          <w:rFonts w:ascii="Arial Narrow" w:eastAsia="Times New Roman" w:hAnsi="Arial Narrow" w:cs="Times New Roman"/>
        </w:rPr>
        <w:t>control</w:t>
      </w:r>
      <w:r w:rsidRPr="00D30EA9">
        <w:rPr>
          <w:rFonts w:ascii="Arial Narrow" w:eastAsia="Times New Roman" w:hAnsi="Arial Narrow" w:cs="Times New Roman"/>
        </w:rPr>
        <w:t xml:space="preserve"> the spread of disease</w:t>
      </w:r>
      <w:r w:rsidR="006D1A8A" w:rsidRPr="00D30EA9">
        <w:rPr>
          <w:rFonts w:ascii="Arial Narrow" w:eastAsia="Times New Roman" w:hAnsi="Arial Narrow" w:cs="Times New Roman"/>
        </w:rPr>
        <w:t>s</w:t>
      </w:r>
      <w:r w:rsidR="00931C68">
        <w:rPr>
          <w:rFonts w:ascii="Arial Narrow" w:eastAsia="Times New Roman" w:hAnsi="Arial Narrow" w:cs="Times New Roman"/>
        </w:rPr>
        <w:t xml:space="preserve"> [1]</w:t>
      </w:r>
      <w:r w:rsidRPr="00D30EA9">
        <w:rPr>
          <w:rFonts w:ascii="Arial Narrow" w:eastAsia="Times New Roman" w:hAnsi="Arial Narrow" w:cs="Times New Roman"/>
        </w:rPr>
        <w:t>. What</w:t>
      </w:r>
      <w:r w:rsidR="000B45FE" w:rsidRPr="00D30EA9">
        <w:rPr>
          <w:rFonts w:ascii="Arial Narrow" w:eastAsia="Times New Roman" w:hAnsi="Arial Narrow" w:cs="Times New Roman"/>
        </w:rPr>
        <w:t xml:space="preserve"> is very important is that</w:t>
      </w:r>
      <w:r w:rsidRPr="00D30EA9">
        <w:rPr>
          <w:rFonts w:ascii="Arial Narrow" w:eastAsia="Times New Roman" w:hAnsi="Arial Narrow" w:cs="Times New Roman"/>
        </w:rPr>
        <w:t xml:space="preserve"> clinical research </w:t>
      </w:r>
      <w:r w:rsidR="000B45FE" w:rsidRPr="00D30EA9">
        <w:rPr>
          <w:rFonts w:ascii="Arial Narrow" w:eastAsia="Times New Roman" w:hAnsi="Arial Narrow" w:cs="Times New Roman"/>
        </w:rPr>
        <w:t>guarantees that specific disease</w:t>
      </w:r>
      <w:r w:rsidRPr="00D30EA9">
        <w:rPr>
          <w:rFonts w:ascii="Arial Narrow" w:eastAsia="Times New Roman" w:hAnsi="Arial Narrow" w:cs="Times New Roman"/>
        </w:rPr>
        <w:t xml:space="preserve"> treatments </w:t>
      </w:r>
      <w:r w:rsidR="000B45FE" w:rsidRPr="00D30EA9">
        <w:rPr>
          <w:rFonts w:ascii="Arial Narrow" w:eastAsia="Times New Roman" w:hAnsi="Arial Narrow" w:cs="Times New Roman"/>
        </w:rPr>
        <w:t xml:space="preserve">that </w:t>
      </w:r>
      <w:r w:rsidRPr="00D30EA9">
        <w:rPr>
          <w:rFonts w:ascii="Arial Narrow" w:eastAsia="Times New Roman" w:hAnsi="Arial Narrow" w:cs="Times New Roman"/>
        </w:rPr>
        <w:t xml:space="preserve">are brought to </w:t>
      </w:r>
      <w:r w:rsidR="006D1A8A" w:rsidRPr="00D30EA9">
        <w:rPr>
          <w:rFonts w:ascii="Arial Narrow" w:eastAsia="Times New Roman" w:hAnsi="Arial Narrow" w:cs="Times New Roman"/>
        </w:rPr>
        <w:t xml:space="preserve">the </w:t>
      </w:r>
      <w:r w:rsidRPr="00D30EA9">
        <w:rPr>
          <w:rFonts w:ascii="Arial Narrow" w:eastAsia="Times New Roman" w:hAnsi="Arial Narrow" w:cs="Times New Roman"/>
        </w:rPr>
        <w:t>market</w:t>
      </w:r>
      <w:r w:rsidR="000B45FE" w:rsidRPr="00D30EA9">
        <w:rPr>
          <w:rFonts w:ascii="Arial Narrow" w:eastAsia="Times New Roman" w:hAnsi="Arial Narrow" w:cs="Times New Roman"/>
        </w:rPr>
        <w:t xml:space="preserve"> have</w:t>
      </w:r>
      <w:r w:rsidRPr="00D30EA9">
        <w:rPr>
          <w:rFonts w:ascii="Arial Narrow" w:eastAsia="Times New Roman" w:hAnsi="Arial Narrow" w:cs="Times New Roman"/>
        </w:rPr>
        <w:t xml:space="preserve"> been proven safe</w:t>
      </w:r>
      <w:r w:rsidR="000B45FE" w:rsidRPr="00D30EA9">
        <w:rPr>
          <w:rFonts w:ascii="Arial Narrow" w:eastAsia="Times New Roman" w:hAnsi="Arial Narrow" w:cs="Times New Roman"/>
        </w:rPr>
        <w:t>,</w:t>
      </w:r>
      <w:r w:rsidRPr="00D30EA9">
        <w:rPr>
          <w:rFonts w:ascii="Arial Narrow" w:eastAsia="Times New Roman" w:hAnsi="Arial Narrow" w:cs="Times New Roman"/>
        </w:rPr>
        <w:t xml:space="preserve"> </w:t>
      </w:r>
      <w:r w:rsidRPr="00D30EA9">
        <w:rPr>
          <w:rFonts w:ascii="Arial Narrow" w:eastAsia="Times New Roman" w:hAnsi="Arial Narrow" w:cs="Times New Roman"/>
        </w:rPr>
        <w:lastRenderedPageBreak/>
        <w:t>effective</w:t>
      </w:r>
      <w:r w:rsidR="000B45FE" w:rsidRPr="00D30EA9">
        <w:rPr>
          <w:rFonts w:ascii="Arial Narrow" w:eastAsia="Times New Roman" w:hAnsi="Arial Narrow" w:cs="Times New Roman"/>
        </w:rPr>
        <w:t xml:space="preserve"> and of good quality</w:t>
      </w:r>
      <w:r w:rsidRPr="00D30EA9">
        <w:rPr>
          <w:rFonts w:ascii="Arial Narrow" w:eastAsia="Times New Roman" w:hAnsi="Arial Narrow" w:cs="Times New Roman"/>
        </w:rPr>
        <w:t xml:space="preserve">, with </w:t>
      </w:r>
      <w:r w:rsidR="000B45FE" w:rsidRPr="00D30EA9">
        <w:rPr>
          <w:rFonts w:ascii="Arial Narrow" w:eastAsia="Times New Roman" w:hAnsi="Arial Narrow" w:cs="Times New Roman"/>
        </w:rPr>
        <w:t xml:space="preserve">known </w:t>
      </w:r>
      <w:r w:rsidRPr="00D30EA9">
        <w:rPr>
          <w:rFonts w:ascii="Arial Narrow" w:eastAsia="Times New Roman" w:hAnsi="Arial Narrow" w:cs="Times New Roman"/>
        </w:rPr>
        <w:t>potential side effects</w:t>
      </w:r>
      <w:r w:rsidR="000B45FE" w:rsidRPr="00D30EA9">
        <w:rPr>
          <w:rFonts w:ascii="Arial Narrow" w:eastAsia="Times New Roman" w:hAnsi="Arial Narrow" w:cs="Times New Roman"/>
        </w:rPr>
        <w:t xml:space="preserve"> well documented and accessible to patients to make a choice of whether to consume or not</w:t>
      </w:r>
      <w:r w:rsidR="000D0CD3">
        <w:rPr>
          <w:rFonts w:ascii="Arial Narrow" w:eastAsia="Times New Roman" w:hAnsi="Arial Narrow" w:cs="Times New Roman"/>
        </w:rPr>
        <w:t xml:space="preserve"> [2]</w:t>
      </w:r>
      <w:r w:rsidR="000B49A2">
        <w:rPr>
          <w:rFonts w:ascii="Arial Narrow" w:eastAsia="Times New Roman" w:hAnsi="Arial Narrow" w:cs="Times New Roman"/>
        </w:rPr>
        <w:t>.</w:t>
      </w:r>
      <w:r w:rsidR="00E64D7E" w:rsidRPr="00E64D7E">
        <w:t xml:space="preserve"> </w:t>
      </w:r>
      <w:r w:rsidR="00E64D7E" w:rsidRPr="00E64D7E">
        <w:rPr>
          <w:rFonts w:ascii="Arial Narrow" w:eastAsia="Times New Roman" w:hAnsi="Arial Narrow" w:cs="Times New Roman"/>
        </w:rPr>
        <w:t>CROs and other services providers deliver a diverse range of services, encompassing everything from initial research and development to clinical trial management. They implement advanced technologies, including artificial intelligence (AI) and machine learning (ML), to enhance data analysis and improve operational efficiency</w:t>
      </w:r>
      <w:r w:rsidR="00E64D7E">
        <w:rPr>
          <w:rFonts w:ascii="Arial Narrow" w:eastAsia="Times New Roman" w:hAnsi="Arial Narrow" w:cs="Times New Roman"/>
        </w:rPr>
        <w:t xml:space="preserve"> [2]</w:t>
      </w:r>
      <w:r w:rsidR="00E64D7E" w:rsidRPr="00E64D7E">
        <w:rPr>
          <w:rFonts w:ascii="Arial Narrow" w:eastAsia="Times New Roman" w:hAnsi="Arial Narrow" w:cs="Times New Roman"/>
        </w:rPr>
        <w:t>. These innovations are particularly crucial in understanding the complexities of personalized medicine and the demands of patient-centered drug development. This paper gives an overview of the ethical and regulatory challenges of CROs, private research institutions conducting clinical research outsourced by pharma companies</w:t>
      </w:r>
    </w:p>
    <w:p w14:paraId="041D9921" w14:textId="77777777" w:rsidR="00E5316B" w:rsidRDefault="004D6A4B" w:rsidP="00B21C43">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The clinical research process is marked not only by scientific rigor but also by a</w:t>
      </w:r>
      <w:r w:rsidR="006D1A8A" w:rsidRPr="00D30EA9">
        <w:rPr>
          <w:rFonts w:ascii="Arial Narrow" w:eastAsia="Times New Roman" w:hAnsi="Arial Narrow" w:cs="Times New Roman"/>
        </w:rPr>
        <w:t>n</w:t>
      </w:r>
      <w:r w:rsidRPr="00D30EA9">
        <w:rPr>
          <w:rFonts w:ascii="Arial Narrow" w:eastAsia="Times New Roman" w:hAnsi="Arial Narrow" w:cs="Times New Roman"/>
        </w:rPr>
        <w:t xml:space="preserve"> </w:t>
      </w:r>
      <w:r w:rsidR="000B45FE" w:rsidRPr="00D30EA9">
        <w:rPr>
          <w:rFonts w:ascii="Arial Narrow" w:eastAsia="Times New Roman" w:hAnsi="Arial Narrow" w:cs="Times New Roman"/>
        </w:rPr>
        <w:t>obligatory adherence and respect of</w:t>
      </w:r>
      <w:r w:rsidRPr="00D30EA9">
        <w:rPr>
          <w:rFonts w:ascii="Arial Narrow" w:eastAsia="Times New Roman" w:hAnsi="Arial Narrow" w:cs="Times New Roman"/>
        </w:rPr>
        <w:t xml:space="preserve"> ethical standards. The </w:t>
      </w:r>
      <w:r w:rsidR="006D1A8A" w:rsidRPr="00D30EA9">
        <w:rPr>
          <w:rFonts w:ascii="Arial Narrow" w:eastAsia="Times New Roman" w:hAnsi="Arial Narrow" w:cs="Times New Roman"/>
        </w:rPr>
        <w:t>advent of</w:t>
      </w:r>
      <w:r w:rsidRPr="00D30EA9">
        <w:rPr>
          <w:rFonts w:ascii="Arial Narrow" w:eastAsia="Times New Roman" w:hAnsi="Arial Narrow" w:cs="Times New Roman"/>
        </w:rPr>
        <w:t xml:space="preserve"> COVID-19 </w:t>
      </w:r>
      <w:r w:rsidR="00F522B6" w:rsidRPr="00D30EA9">
        <w:rPr>
          <w:rFonts w:ascii="Arial Narrow" w:eastAsia="Times New Roman" w:hAnsi="Arial Narrow" w:cs="Times New Roman"/>
        </w:rPr>
        <w:t>pandemics</w:t>
      </w:r>
      <w:r w:rsidRPr="00D30EA9">
        <w:rPr>
          <w:rFonts w:ascii="Arial Narrow" w:eastAsia="Times New Roman" w:hAnsi="Arial Narrow" w:cs="Times New Roman"/>
        </w:rPr>
        <w:t xml:space="preserve"> </w:t>
      </w:r>
      <w:r w:rsidR="006D1A8A" w:rsidRPr="00D30EA9">
        <w:rPr>
          <w:rFonts w:ascii="Arial Narrow" w:eastAsia="Times New Roman" w:hAnsi="Arial Narrow" w:cs="Times New Roman"/>
        </w:rPr>
        <w:t>brought to live the necessity of standard and norms</w:t>
      </w:r>
      <w:r w:rsidRPr="00D30EA9">
        <w:rPr>
          <w:rFonts w:ascii="Arial Narrow" w:eastAsia="Times New Roman" w:hAnsi="Arial Narrow" w:cs="Times New Roman"/>
        </w:rPr>
        <w:t xml:space="preserve">: While clinical researchers are aware of the sense of urgency regarding the need for treatments and vaccines, they feel obliged to follow ethical protocols, ensuring their data is accurate and transparent and that any treatments are properly tested before </w:t>
      </w:r>
      <w:r w:rsidR="00491CAD" w:rsidRPr="00D30EA9">
        <w:rPr>
          <w:rFonts w:ascii="Arial Narrow" w:eastAsia="Times New Roman" w:hAnsi="Arial Narrow" w:cs="Times New Roman"/>
        </w:rPr>
        <w:t>approval for marketing authorization (MA)</w:t>
      </w:r>
      <w:r w:rsidR="000D0CD3">
        <w:rPr>
          <w:rFonts w:ascii="Arial Narrow" w:eastAsia="Times New Roman" w:hAnsi="Arial Narrow" w:cs="Times New Roman"/>
        </w:rPr>
        <w:t xml:space="preserve"> [3, 4]</w:t>
      </w:r>
      <w:r w:rsidRPr="00D30EA9">
        <w:rPr>
          <w:rFonts w:ascii="Arial Narrow" w:eastAsia="Times New Roman" w:hAnsi="Arial Narrow" w:cs="Times New Roman"/>
        </w:rPr>
        <w:t>.</w:t>
      </w:r>
      <w:r w:rsidR="008720E9" w:rsidRPr="00D30EA9">
        <w:rPr>
          <w:rFonts w:ascii="Arial Narrow" w:eastAsia="Times New Roman" w:hAnsi="Arial Narrow" w:cs="Times New Roman"/>
        </w:rPr>
        <w:t xml:space="preserve"> </w:t>
      </w:r>
    </w:p>
    <w:p w14:paraId="27D0B361" w14:textId="4AC86027" w:rsidR="00B21C43" w:rsidRPr="00B21C43" w:rsidRDefault="00B21C43" w:rsidP="00B21C43">
      <w:pPr>
        <w:spacing w:after="300" w:line="240" w:lineRule="auto"/>
        <w:jc w:val="both"/>
        <w:textAlignment w:val="baseline"/>
        <w:rPr>
          <w:rFonts w:ascii="Arial Narrow" w:eastAsia="Times New Roman" w:hAnsi="Arial Narrow" w:cs="Times New Roman"/>
        </w:rPr>
      </w:pPr>
      <w:r w:rsidRPr="00B21C43">
        <w:rPr>
          <w:rFonts w:ascii="Arial Narrow" w:eastAsia="Times New Roman" w:hAnsi="Arial Narrow" w:cs="Times New Roman"/>
        </w:rPr>
        <w:t>The Goals of Clinical Research</w:t>
      </w:r>
    </w:p>
    <w:p w14:paraId="3E649FE5" w14:textId="08E4FC75" w:rsidR="004D6A4B" w:rsidRPr="00D30EA9" w:rsidRDefault="00B21C43" w:rsidP="00B21C43">
      <w:pPr>
        <w:spacing w:after="300" w:line="240" w:lineRule="auto"/>
        <w:jc w:val="both"/>
        <w:textAlignment w:val="baseline"/>
        <w:rPr>
          <w:rFonts w:ascii="Arial Narrow" w:eastAsia="Times New Roman" w:hAnsi="Arial Narrow" w:cs="Times New Roman"/>
        </w:rPr>
      </w:pPr>
      <w:r w:rsidRPr="00B21C43">
        <w:rPr>
          <w:rFonts w:ascii="Arial Narrow" w:eastAsia="Times New Roman" w:hAnsi="Arial Narrow" w:cs="Times New Roman"/>
        </w:rPr>
        <w:t>The ultimate goal of clinical research is to increase medical knowledge and improve patient care. For the conclusions resulting from clinical research to be valid and applicable, the research must be conducted deliberately via systematic investigation and data collection [5].</w:t>
      </w:r>
    </w:p>
    <w:p w14:paraId="358604C3" w14:textId="77777777" w:rsidR="00491CAD" w:rsidRPr="00D30EA9" w:rsidRDefault="00491CAD" w:rsidP="00D30EA9">
      <w:pPr>
        <w:spacing w:after="0" w:line="240" w:lineRule="auto"/>
        <w:jc w:val="both"/>
        <w:textAlignment w:val="baseline"/>
        <w:outlineLvl w:val="1"/>
        <w:rPr>
          <w:rFonts w:ascii="Arial Narrow" w:eastAsia="Times New Roman" w:hAnsi="Arial Narrow" w:cs="Times New Roman"/>
          <w:b/>
          <w:bCs/>
          <w:bdr w:val="none" w:sz="0" w:space="0" w:color="auto" w:frame="1"/>
        </w:rPr>
      </w:pPr>
      <w:r w:rsidRPr="00D30EA9">
        <w:rPr>
          <w:rFonts w:ascii="Arial Narrow" w:eastAsia="Times New Roman" w:hAnsi="Arial Narrow" w:cs="Times New Roman"/>
          <w:b/>
          <w:bCs/>
          <w:bdr w:val="none" w:sz="0" w:space="0" w:color="auto" w:frame="1"/>
        </w:rPr>
        <w:t>Definition of terms</w:t>
      </w:r>
    </w:p>
    <w:p w14:paraId="632D181E" w14:textId="58A9101E" w:rsidR="004D6A4B" w:rsidRPr="00D30EA9" w:rsidRDefault="004D6A4B" w:rsidP="00D30EA9">
      <w:pPr>
        <w:spacing w:after="0" w:line="240" w:lineRule="auto"/>
        <w:jc w:val="both"/>
        <w:textAlignment w:val="baseline"/>
        <w:outlineLvl w:val="1"/>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Clinical Research</w:t>
      </w:r>
      <w:r w:rsidR="00491CAD" w:rsidRPr="00D30EA9">
        <w:rPr>
          <w:rFonts w:ascii="Arial Narrow" w:eastAsia="Times New Roman" w:hAnsi="Arial Narrow" w:cs="Times New Roman"/>
          <w:b/>
          <w:bCs/>
          <w:bdr w:val="none" w:sz="0" w:space="0" w:color="auto" w:frame="1"/>
        </w:rPr>
        <w:t xml:space="preserve">: </w:t>
      </w:r>
      <w:r w:rsidRPr="00D30EA9">
        <w:rPr>
          <w:rFonts w:ascii="Arial Narrow" w:eastAsia="Times New Roman" w:hAnsi="Arial Narrow" w:cs="Times New Roman"/>
        </w:rPr>
        <w:t>The National Institutes of Health (NIH)</w:t>
      </w:r>
      <w:r w:rsidR="008720E9" w:rsidRPr="00D30EA9">
        <w:rPr>
          <w:rFonts w:ascii="Arial Narrow" w:eastAsia="Times New Roman" w:hAnsi="Arial Narrow" w:cs="Times New Roman"/>
        </w:rPr>
        <w:t xml:space="preserve"> define clinical research </w:t>
      </w:r>
      <w:r w:rsidRPr="00D30EA9">
        <w:rPr>
          <w:rFonts w:ascii="Arial Narrow" w:eastAsia="Times New Roman" w:hAnsi="Arial Narrow" w:cs="Times New Roman"/>
        </w:rPr>
        <w:t>as medical research that tests new treatments and therapies on people</w:t>
      </w:r>
      <w:r w:rsidR="008B7B61">
        <w:rPr>
          <w:rFonts w:ascii="Arial Narrow" w:eastAsia="Times New Roman" w:hAnsi="Arial Narrow" w:cs="Times New Roman"/>
        </w:rPr>
        <w:t xml:space="preserve"> </w:t>
      </w:r>
      <w:r w:rsidR="008720E9" w:rsidRPr="00D30EA9">
        <w:rPr>
          <w:rFonts w:ascii="Arial Narrow" w:eastAsia="Times New Roman" w:hAnsi="Arial Narrow" w:cs="Times New Roman"/>
        </w:rPr>
        <w:t>[</w:t>
      </w:r>
      <w:r w:rsidR="000D0CD3">
        <w:rPr>
          <w:rFonts w:ascii="Arial Narrow" w:eastAsia="Times New Roman" w:hAnsi="Arial Narrow" w:cs="Times New Roman"/>
        </w:rPr>
        <w:t>1]</w:t>
      </w:r>
      <w:r w:rsidRPr="00D30EA9">
        <w:rPr>
          <w:rFonts w:ascii="Arial Narrow" w:eastAsia="Times New Roman" w:hAnsi="Arial Narrow" w:cs="Times New Roman"/>
        </w:rPr>
        <w:t>.</w:t>
      </w:r>
    </w:p>
    <w:p w14:paraId="1EFDDD51" w14:textId="1B0751E3" w:rsidR="001F711B" w:rsidRPr="00D30EA9" w:rsidRDefault="001F711B" w:rsidP="00D30EA9">
      <w:pPr>
        <w:spacing w:after="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 xml:space="preserve">Clinical trials: </w:t>
      </w:r>
    </w:p>
    <w:p w14:paraId="02DD36DA" w14:textId="5489F127" w:rsidR="00DD1404" w:rsidRPr="00D30EA9" w:rsidRDefault="00DD1404" w:rsidP="00D30EA9">
      <w:pPr>
        <w:spacing w:after="0" w:line="240" w:lineRule="auto"/>
        <w:jc w:val="both"/>
        <w:textAlignment w:val="baseline"/>
        <w:rPr>
          <w:rFonts w:ascii="Arial Narrow" w:eastAsia="Times New Roman" w:hAnsi="Arial Narrow" w:cs="Times New Roman"/>
          <w:b/>
        </w:rPr>
      </w:pPr>
      <w:r w:rsidRPr="00D30EA9">
        <w:rPr>
          <w:rFonts w:ascii="Arial Narrow" w:hAnsi="Arial Narrow" w:cs="Times New Roman"/>
          <w:color w:val="1F1F1F"/>
          <w:shd w:val="clear" w:color="auto" w:fill="FFFFFF"/>
        </w:rPr>
        <w:t>Clinical trials are r</w:t>
      </w:r>
      <w:r w:rsidRPr="00D30EA9">
        <w:rPr>
          <w:rFonts w:ascii="Arial Narrow" w:hAnsi="Arial Narrow" w:cs="Times New Roman"/>
          <w:color w:val="040C28"/>
        </w:rPr>
        <w:t>esearch studies that test a medical, surgical, or behavioral intervention in people</w:t>
      </w:r>
      <w:r w:rsidRPr="00D30EA9">
        <w:rPr>
          <w:rFonts w:ascii="Arial Narrow" w:hAnsi="Arial Narrow" w:cs="Times New Roman"/>
          <w:color w:val="1F1F1F"/>
          <w:shd w:val="clear" w:color="auto" w:fill="FFFFFF"/>
        </w:rPr>
        <w:t>. These trials are the primary way that researchers determine if a new form of treatment or prevention, such as a new drug, diet, or medical device (for example, a pacemaker), is safe and effective in people</w:t>
      </w:r>
      <w:r w:rsidR="000D0CD3">
        <w:rPr>
          <w:rFonts w:ascii="Arial Narrow" w:hAnsi="Arial Narrow" w:cs="Times New Roman"/>
          <w:color w:val="1F1F1F"/>
          <w:shd w:val="clear" w:color="auto" w:fill="FFFFFF"/>
        </w:rPr>
        <w:t xml:space="preserve"> [4]</w:t>
      </w:r>
      <w:r w:rsidRPr="00D30EA9">
        <w:rPr>
          <w:rFonts w:ascii="Arial Narrow" w:hAnsi="Arial Narrow" w:cs="Times New Roman"/>
          <w:color w:val="1F1F1F"/>
          <w:shd w:val="clear" w:color="auto" w:fill="FFFFFF"/>
        </w:rPr>
        <w:t>.</w:t>
      </w:r>
      <w:r w:rsidR="008B7B61" w:rsidRPr="008B7B61">
        <w:rPr>
          <w:rFonts w:ascii="Arial Narrow" w:eastAsia="Times New Roman" w:hAnsi="Arial Narrow" w:cs="Times New Roman"/>
        </w:rPr>
        <w:t xml:space="preserve"> </w:t>
      </w:r>
      <w:r w:rsidR="008B7B61">
        <w:rPr>
          <w:rFonts w:ascii="Arial Narrow" w:eastAsia="Times New Roman" w:hAnsi="Arial Narrow" w:cs="Times New Roman"/>
        </w:rPr>
        <w:t>NIH</w:t>
      </w:r>
      <w:r w:rsidR="00834D22">
        <w:rPr>
          <w:rFonts w:ascii="Arial Narrow" w:eastAsia="Times New Roman" w:hAnsi="Arial Narrow" w:cs="Times New Roman"/>
        </w:rPr>
        <w:t xml:space="preserve"> </w:t>
      </w:r>
      <w:r w:rsidR="008B7B61" w:rsidRPr="00D30EA9">
        <w:rPr>
          <w:rFonts w:ascii="Arial Narrow" w:eastAsia="Times New Roman" w:hAnsi="Arial Narrow" w:cs="Times New Roman"/>
        </w:rPr>
        <w:t>defines clinical trials as research studies that assign one or more interventions to human subjects to determine the effect of the interventions on health-related outcomes, both biomedical and behavioral</w:t>
      </w:r>
      <w:r w:rsidR="00834D22">
        <w:rPr>
          <w:rFonts w:ascii="Arial Narrow" w:eastAsia="Times New Roman" w:hAnsi="Arial Narrow" w:cs="Times New Roman"/>
        </w:rPr>
        <w:t xml:space="preserve"> [1].</w:t>
      </w:r>
    </w:p>
    <w:p w14:paraId="1A18159D" w14:textId="45CB2B32" w:rsidR="004D6A4B" w:rsidRPr="00D30EA9" w:rsidRDefault="00A32E25" w:rsidP="00D30EA9">
      <w:pPr>
        <w:spacing w:after="300" w:line="240" w:lineRule="auto"/>
        <w:jc w:val="both"/>
        <w:textAlignment w:val="baseline"/>
        <w:rPr>
          <w:rFonts w:ascii="Arial Narrow" w:eastAsia="Times New Roman" w:hAnsi="Arial Narrow" w:cs="Times New Roman"/>
        </w:rPr>
      </w:pPr>
      <w:r>
        <w:rPr>
          <w:rFonts w:ascii="Arial Narrow" w:eastAsia="Times New Roman" w:hAnsi="Arial Narrow" w:cs="Times New Roman"/>
          <w:b/>
        </w:rPr>
        <w:t>C</w:t>
      </w:r>
      <w:r w:rsidR="000B3F29" w:rsidRPr="00D30EA9">
        <w:rPr>
          <w:rFonts w:ascii="Arial Narrow" w:eastAsia="Times New Roman" w:hAnsi="Arial Narrow" w:cs="Times New Roman"/>
          <w:b/>
        </w:rPr>
        <w:t xml:space="preserve">ontract </w:t>
      </w:r>
      <w:r>
        <w:rPr>
          <w:rFonts w:ascii="Arial Narrow" w:eastAsia="Times New Roman" w:hAnsi="Arial Narrow" w:cs="Times New Roman"/>
          <w:b/>
        </w:rPr>
        <w:t>R</w:t>
      </w:r>
      <w:r w:rsidR="000B3F29" w:rsidRPr="00D30EA9">
        <w:rPr>
          <w:rFonts w:ascii="Arial Narrow" w:eastAsia="Times New Roman" w:hAnsi="Arial Narrow" w:cs="Times New Roman"/>
          <w:b/>
        </w:rPr>
        <w:t xml:space="preserve">esearch </w:t>
      </w:r>
      <w:r>
        <w:rPr>
          <w:rFonts w:ascii="Arial Narrow" w:eastAsia="Times New Roman" w:hAnsi="Arial Narrow" w:cs="Times New Roman"/>
          <w:b/>
        </w:rPr>
        <w:t>O</w:t>
      </w:r>
      <w:r w:rsidR="000B3F29" w:rsidRPr="00D30EA9">
        <w:rPr>
          <w:rFonts w:ascii="Arial Narrow" w:eastAsia="Times New Roman" w:hAnsi="Arial Narrow" w:cs="Times New Roman"/>
          <w:b/>
        </w:rPr>
        <w:t>rganization (CRO</w:t>
      </w:r>
      <w:r w:rsidR="000B3F29" w:rsidRPr="00D30EA9">
        <w:rPr>
          <w:rFonts w:ascii="Arial Narrow" w:eastAsia="Times New Roman" w:hAnsi="Arial Narrow" w:cs="Times New Roman"/>
        </w:rPr>
        <w:t>): is a company that provides support to the pharmaceutical, biotechnology, and medical device industries.</w:t>
      </w:r>
      <w:r w:rsidR="000B3F29" w:rsidRPr="00D30EA9">
        <w:rPr>
          <w:rFonts w:ascii="Arial Narrow" w:hAnsi="Arial Narrow" w:cs="Times New Roman"/>
          <w:color w:val="474747"/>
          <w:shd w:val="clear" w:color="auto" w:fill="FFFFFF"/>
        </w:rPr>
        <w:t xml:space="preserve"> CRO</w:t>
      </w:r>
      <w:r w:rsidR="000D0CD3">
        <w:rPr>
          <w:rFonts w:ascii="Arial Narrow" w:hAnsi="Arial Narrow" w:cs="Times New Roman"/>
          <w:color w:val="474747"/>
          <w:shd w:val="clear" w:color="auto" w:fill="FFFFFF"/>
        </w:rPr>
        <w:t xml:space="preserve">s provide sponsors </w:t>
      </w:r>
      <w:r w:rsidR="00971989">
        <w:rPr>
          <w:rFonts w:ascii="Arial Narrow" w:hAnsi="Arial Narrow" w:cs="Times New Roman"/>
          <w:color w:val="474747"/>
          <w:shd w:val="clear" w:color="auto" w:fill="FFFFFF"/>
        </w:rPr>
        <w:t xml:space="preserve">of </w:t>
      </w:r>
      <w:r w:rsidR="000D0CD3">
        <w:rPr>
          <w:rFonts w:ascii="Arial Narrow" w:hAnsi="Arial Narrow" w:cs="Times New Roman"/>
          <w:color w:val="474747"/>
          <w:shd w:val="clear" w:color="auto" w:fill="FFFFFF"/>
        </w:rPr>
        <w:t>(pharmaceutical, biotech and medical device companies) with research management services</w:t>
      </w:r>
      <w:r w:rsidR="000B3F29" w:rsidRPr="00D30EA9">
        <w:rPr>
          <w:rFonts w:ascii="Arial Narrow" w:hAnsi="Arial Narrow" w:cs="Times New Roman"/>
          <w:color w:val="474747"/>
          <w:shd w:val="clear" w:color="auto" w:fill="FFFFFF"/>
        </w:rPr>
        <w:t>. Traditional CROs provide clinical trial management services, while laboratory CROs provide drug discovery, manufacturing, laboratory and bioanalytical services</w:t>
      </w:r>
      <w:r w:rsidR="000D0CD3">
        <w:rPr>
          <w:rFonts w:ascii="Arial Narrow" w:hAnsi="Arial Narrow" w:cs="Times New Roman"/>
          <w:color w:val="474747"/>
          <w:shd w:val="clear" w:color="auto" w:fill="FFFFFF"/>
        </w:rPr>
        <w:t xml:space="preserve"> [6].</w:t>
      </w:r>
      <w:r w:rsidR="00971989">
        <w:rPr>
          <w:rFonts w:ascii="Arial Narrow" w:hAnsi="Arial Narrow" w:cs="Times New Roman"/>
          <w:color w:val="474747"/>
          <w:shd w:val="clear" w:color="auto" w:fill="FFFFFF"/>
        </w:rPr>
        <w:t xml:space="preserve"> </w:t>
      </w:r>
      <w:r w:rsidR="000D0CD3">
        <w:rPr>
          <w:rFonts w:ascii="Arial Narrow" w:hAnsi="Arial Narrow" w:cs="Times New Roman"/>
          <w:color w:val="474747"/>
          <w:shd w:val="clear" w:color="auto" w:fill="FFFFFF"/>
        </w:rPr>
        <w:t xml:space="preserve">An illustration of CROs functionality is illustrated in Figure </w:t>
      </w:r>
      <w:proofErr w:type="gramStart"/>
      <w:r w:rsidR="000D0CD3">
        <w:rPr>
          <w:rFonts w:ascii="Arial Narrow" w:hAnsi="Arial Narrow" w:cs="Times New Roman"/>
          <w:color w:val="474747"/>
          <w:shd w:val="clear" w:color="auto" w:fill="FFFFFF"/>
        </w:rPr>
        <w:t>1.</w:t>
      </w:r>
      <w:r w:rsidR="000B3F29" w:rsidRPr="00D30EA9">
        <w:rPr>
          <w:rFonts w:ascii="Arial Narrow" w:hAnsi="Arial Narrow" w:cs="Times New Roman"/>
          <w:color w:val="474747"/>
          <w:shd w:val="clear" w:color="auto" w:fill="FFFFFF"/>
        </w:rPr>
        <w:t>.</w:t>
      </w:r>
      <w:proofErr w:type="gramEnd"/>
      <w:r w:rsidR="000B3F29" w:rsidRPr="00D30EA9">
        <w:rPr>
          <w:rFonts w:ascii="Arial Narrow" w:eastAsia="Times New Roman" w:hAnsi="Arial Narrow" w:cs="Times New Roman"/>
        </w:rPr>
        <w:t xml:space="preserve"> </w:t>
      </w:r>
    </w:p>
    <w:p w14:paraId="79B2438D" w14:textId="46A1B588" w:rsidR="000B3F29" w:rsidRPr="00D30EA9" w:rsidRDefault="000B3F29" w:rsidP="00D30EA9">
      <w:pPr>
        <w:spacing w:after="300" w:line="240" w:lineRule="auto"/>
        <w:jc w:val="both"/>
        <w:textAlignment w:val="baseline"/>
        <w:rPr>
          <w:rFonts w:ascii="Arial Narrow" w:eastAsia="Times New Roman" w:hAnsi="Arial Narrow" w:cs="Times New Roman"/>
        </w:rPr>
      </w:pPr>
      <w:r w:rsidRPr="00D30EA9">
        <w:rPr>
          <w:rFonts w:ascii="Arial Narrow" w:hAnsi="Arial Narrow" w:cs="Times New Roman"/>
          <w:noProof/>
        </w:rPr>
        <w:lastRenderedPageBreak/>
        <w:drawing>
          <wp:inline distT="0" distB="0" distL="0" distR="0" wp14:anchorId="44BDF6ED" wp14:editId="63F230F8">
            <wp:extent cx="5943600" cy="3343275"/>
            <wp:effectExtent l="0" t="0" r="0" b="9525"/>
            <wp:docPr id="3" name="Picture 3" descr="services_cro_contract_research_organization_bio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ices_cro_contract_research_organization_biotri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E490BCE" w14:textId="33380073" w:rsidR="000B3F29" w:rsidRPr="00D30EA9" w:rsidRDefault="000B3F29" w:rsidP="00D30EA9">
      <w:pPr>
        <w:autoSpaceDE w:val="0"/>
        <w:autoSpaceDN w:val="0"/>
        <w:adjustRightInd w:val="0"/>
        <w:spacing w:after="0" w:line="240" w:lineRule="auto"/>
        <w:jc w:val="both"/>
        <w:rPr>
          <w:rFonts w:ascii="Arial Narrow" w:hAnsi="Arial Narrow" w:cs="Times New Roman"/>
          <w:b/>
          <w:color w:val="000000"/>
        </w:rPr>
      </w:pPr>
      <w:r w:rsidRPr="00D30EA9">
        <w:rPr>
          <w:rFonts w:ascii="Arial Narrow" w:hAnsi="Arial Narrow" w:cs="Times New Roman"/>
          <w:b/>
          <w:color w:val="000000"/>
        </w:rPr>
        <w:t>Figure 1: CRO process and mission</w:t>
      </w:r>
      <w:r w:rsidR="000D0CD3">
        <w:rPr>
          <w:rFonts w:ascii="Arial Narrow" w:hAnsi="Arial Narrow" w:cs="Times New Roman"/>
          <w:b/>
          <w:color w:val="000000"/>
        </w:rPr>
        <w:t xml:space="preserve"> [3]</w:t>
      </w:r>
      <w:r w:rsidRPr="00D30EA9">
        <w:rPr>
          <w:rFonts w:ascii="Arial Narrow" w:hAnsi="Arial Narrow" w:cs="Times New Roman"/>
          <w:b/>
          <w:color w:val="000000"/>
        </w:rPr>
        <w:t>.</w:t>
      </w:r>
    </w:p>
    <w:p w14:paraId="49B2CB83" w14:textId="77777777" w:rsidR="000B3F29" w:rsidRPr="00D30EA9" w:rsidRDefault="000B3F29" w:rsidP="00D30EA9">
      <w:pPr>
        <w:autoSpaceDE w:val="0"/>
        <w:autoSpaceDN w:val="0"/>
        <w:adjustRightInd w:val="0"/>
        <w:spacing w:after="0" w:line="240" w:lineRule="auto"/>
        <w:jc w:val="both"/>
        <w:rPr>
          <w:rFonts w:ascii="Arial Narrow" w:hAnsi="Arial Narrow" w:cs="Times New Roman"/>
          <w:b/>
          <w:color w:val="000000"/>
        </w:rPr>
      </w:pPr>
    </w:p>
    <w:p w14:paraId="5AC5B41A" w14:textId="2AB905C3" w:rsidR="00C14272" w:rsidRPr="00D30EA9" w:rsidRDefault="00A82AFE"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 xml:space="preserve">Cameroon </w:t>
      </w:r>
      <w:r w:rsidR="00C14272" w:rsidRPr="00D30EA9">
        <w:rPr>
          <w:rFonts w:ascii="Arial Narrow" w:eastAsia="Times New Roman" w:hAnsi="Arial Narrow" w:cs="Times New Roman"/>
          <w:b/>
        </w:rPr>
        <w:t>Indicators</w:t>
      </w:r>
      <w:r w:rsidRPr="00D30EA9">
        <w:rPr>
          <w:rFonts w:ascii="Arial Narrow" w:eastAsia="Times New Roman" w:hAnsi="Arial Narrow" w:cs="Times New Roman"/>
          <w:b/>
        </w:rPr>
        <w:t xml:space="preserve"> of Clinical Research Regulatory </w:t>
      </w:r>
      <w:r w:rsidR="00C14272" w:rsidRPr="00D30EA9">
        <w:rPr>
          <w:rFonts w:ascii="Arial Narrow" w:eastAsia="Times New Roman" w:hAnsi="Arial Narrow" w:cs="Times New Roman"/>
          <w:b/>
        </w:rPr>
        <w:t>Authority</w:t>
      </w:r>
    </w:p>
    <w:p w14:paraId="5617DC33" w14:textId="40DC0304" w:rsidR="00D96C56"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 xml:space="preserve">The National Pharmaceutical Regulatory Authority is the </w:t>
      </w:r>
      <w:r w:rsidR="000D0CD3">
        <w:rPr>
          <w:rFonts w:ascii="Arial Narrow" w:eastAsia="Times New Roman" w:hAnsi="Arial Narrow" w:cs="Times New Roman"/>
        </w:rPr>
        <w:t>principal</w:t>
      </w:r>
      <w:r w:rsidRPr="00D30EA9">
        <w:rPr>
          <w:rFonts w:ascii="Arial Narrow" w:eastAsia="Times New Roman" w:hAnsi="Arial Narrow" w:cs="Times New Roman"/>
        </w:rPr>
        <w:t xml:space="preserve"> Medicine Regulatory Authority (NPRA) in Cameroon. However, it has 5 </w:t>
      </w:r>
      <w:r w:rsidR="000D0CD3">
        <w:rPr>
          <w:rFonts w:ascii="Arial Narrow" w:eastAsia="Times New Roman" w:hAnsi="Arial Narrow" w:cs="Times New Roman"/>
        </w:rPr>
        <w:t xml:space="preserve">main </w:t>
      </w:r>
      <w:r w:rsidRPr="00D30EA9">
        <w:rPr>
          <w:rFonts w:ascii="Arial Narrow" w:eastAsia="Times New Roman" w:hAnsi="Arial Narrow" w:cs="Times New Roman"/>
        </w:rPr>
        <w:t xml:space="preserve">actors that work collaboratively to complete the significant objectives of the NPRA. These actors </w:t>
      </w:r>
      <w:r w:rsidR="000B49A2">
        <w:rPr>
          <w:rFonts w:ascii="Arial Narrow" w:eastAsia="Times New Roman" w:hAnsi="Arial Narrow" w:cs="Times New Roman"/>
        </w:rPr>
        <w:t xml:space="preserve">(with French acronyms) </w:t>
      </w:r>
      <w:r w:rsidRPr="00D30EA9">
        <w:rPr>
          <w:rFonts w:ascii="Arial Narrow" w:eastAsia="Times New Roman" w:hAnsi="Arial Narrow" w:cs="Times New Roman"/>
        </w:rPr>
        <w:t>include:</w:t>
      </w:r>
    </w:p>
    <w:p w14:paraId="76125D41" w14:textId="4B1A8171" w:rsidR="00C14272" w:rsidRDefault="00C14272" w:rsidP="00D30EA9">
      <w:pPr>
        <w:spacing w:after="300" w:line="240" w:lineRule="auto"/>
        <w:jc w:val="both"/>
        <w:textAlignment w:val="baseline"/>
        <w:rPr>
          <w:rFonts w:ascii="Arial Narrow" w:eastAsia="Times New Roman" w:hAnsi="Arial Narrow" w:cs="Times New Roman"/>
        </w:rPr>
      </w:pPr>
      <w:r w:rsidRPr="000B49A2">
        <w:rPr>
          <w:rFonts w:ascii="Arial Narrow" w:eastAsia="Times New Roman" w:hAnsi="Arial Narrow" w:cs="Times New Roman"/>
          <w:b/>
        </w:rPr>
        <w:t>The Department of Pharmacy, Drugs and Laboratories (DPML</w:t>
      </w:r>
      <w:r w:rsidRPr="00D30EA9">
        <w:rPr>
          <w:rFonts w:ascii="Arial Narrow" w:eastAsia="Times New Roman" w:hAnsi="Arial Narrow" w:cs="Times New Roman"/>
        </w:rPr>
        <w:t>)</w:t>
      </w:r>
      <w:r w:rsidR="00E5316B">
        <w:rPr>
          <w:rFonts w:ascii="Arial Narrow" w:eastAsia="Times New Roman" w:hAnsi="Arial Narrow" w:cs="Times New Roman"/>
        </w:rPr>
        <w:t>.</w:t>
      </w:r>
    </w:p>
    <w:p w14:paraId="52E4BB05" w14:textId="33B80CEE" w:rsidR="00E5316B" w:rsidRPr="00D30EA9" w:rsidRDefault="00E5316B" w:rsidP="00D30EA9">
      <w:pPr>
        <w:spacing w:after="300" w:line="240" w:lineRule="auto"/>
        <w:jc w:val="both"/>
        <w:textAlignment w:val="baseline"/>
        <w:rPr>
          <w:rFonts w:ascii="Arial Narrow" w:eastAsia="Times New Roman" w:hAnsi="Arial Narrow" w:cs="Times New Roman"/>
        </w:rPr>
      </w:pPr>
      <w:r w:rsidRPr="00E5316B">
        <w:rPr>
          <w:rFonts w:ascii="Arial Narrow" w:eastAsia="Times New Roman" w:hAnsi="Arial Narrow" w:cs="Times New Roman"/>
        </w:rPr>
        <w:t>The DPML is considered as the heart of pharmaceutical regulations in Cameroon and is one of the central technical divisions of the Ministry of Public Health [7]. DPML under the 2013 Act on the organization of the Ministry of Public Health, charges the DPML to develop and monitor the implementation of the national policy for the supply of pharmaceutical products including medical devices, collect and disseminate pharmaceutical information, among others.</w:t>
      </w:r>
    </w:p>
    <w:p w14:paraId="39907EB9" w14:textId="6929A09B" w:rsidR="00C14272" w:rsidRPr="002C177F" w:rsidRDefault="00C14272" w:rsidP="00D30EA9">
      <w:pPr>
        <w:spacing w:after="300" w:line="240" w:lineRule="auto"/>
        <w:jc w:val="both"/>
        <w:textAlignment w:val="baseline"/>
        <w:rPr>
          <w:rFonts w:ascii="Arial Narrow" w:eastAsia="Times New Roman" w:hAnsi="Arial Narrow" w:cs="Times New Roman"/>
          <w:b/>
        </w:rPr>
      </w:pPr>
      <w:r w:rsidRPr="002C177F">
        <w:rPr>
          <w:rFonts w:ascii="Arial Narrow" w:eastAsia="Times New Roman" w:hAnsi="Arial Narrow" w:cs="Times New Roman"/>
          <w:b/>
        </w:rPr>
        <w:t>The General Inspectorate of Pharmaceutical Services and Laboratories (IGSPL)</w:t>
      </w:r>
      <w:r w:rsidR="00E5316B" w:rsidRPr="002C177F">
        <w:rPr>
          <w:rFonts w:ascii="Arial Narrow" w:eastAsia="Times New Roman" w:hAnsi="Arial Narrow" w:cs="Times New Roman"/>
          <w:b/>
        </w:rPr>
        <w:t>.</w:t>
      </w:r>
    </w:p>
    <w:p w14:paraId="7D03520A" w14:textId="36CDFE72" w:rsidR="00E5316B" w:rsidRPr="00D30EA9" w:rsidRDefault="00E5316B" w:rsidP="00D30EA9">
      <w:pPr>
        <w:spacing w:after="300" w:line="240" w:lineRule="auto"/>
        <w:jc w:val="both"/>
        <w:textAlignment w:val="baseline"/>
        <w:rPr>
          <w:rFonts w:ascii="Arial Narrow" w:eastAsia="Times New Roman" w:hAnsi="Arial Narrow" w:cs="Times New Roman"/>
        </w:rPr>
      </w:pPr>
      <w:r>
        <w:rPr>
          <w:rFonts w:ascii="Arial Narrow" w:eastAsia="Times New Roman" w:hAnsi="Arial Narrow" w:cs="Times New Roman"/>
        </w:rPr>
        <w:t>This service under the Minster of Public health coordinate the control of pharmaceutical services and laboratories in the country</w:t>
      </w:r>
      <w:r w:rsidR="002C177F">
        <w:rPr>
          <w:rFonts w:ascii="Arial Narrow" w:eastAsia="Times New Roman" w:hAnsi="Arial Narrow" w:cs="Times New Roman"/>
        </w:rPr>
        <w:t xml:space="preserve"> to assure good manufacturing practice and quality of drugs, vaccines and medical </w:t>
      </w:r>
      <w:r w:rsidR="000B49A2">
        <w:rPr>
          <w:rFonts w:ascii="Arial Narrow" w:eastAsia="Times New Roman" w:hAnsi="Arial Narrow" w:cs="Times New Roman"/>
        </w:rPr>
        <w:t>devices [</w:t>
      </w:r>
      <w:r w:rsidR="002C177F">
        <w:rPr>
          <w:rFonts w:ascii="Arial Narrow" w:eastAsia="Times New Roman" w:hAnsi="Arial Narrow" w:cs="Times New Roman"/>
        </w:rPr>
        <w:t>6]</w:t>
      </w:r>
    </w:p>
    <w:p w14:paraId="775A5FA3" w14:textId="4C716350" w:rsidR="00C14272" w:rsidRPr="000B49A2" w:rsidRDefault="00C14272" w:rsidP="00D30EA9">
      <w:pPr>
        <w:spacing w:after="300" w:line="240" w:lineRule="auto"/>
        <w:jc w:val="both"/>
        <w:textAlignment w:val="baseline"/>
        <w:rPr>
          <w:rFonts w:ascii="Arial Narrow" w:eastAsia="Times New Roman" w:hAnsi="Arial Narrow" w:cs="Times New Roman"/>
          <w:b/>
        </w:rPr>
      </w:pPr>
      <w:r w:rsidRPr="000B49A2">
        <w:rPr>
          <w:rFonts w:ascii="Arial Narrow" w:eastAsia="Times New Roman" w:hAnsi="Arial Narrow" w:cs="Times New Roman"/>
          <w:b/>
        </w:rPr>
        <w:t>The National Laboratory for the Quality Control of Drugs and Expertise (LANACOME)</w:t>
      </w:r>
      <w:r w:rsidR="000F2CC5" w:rsidRPr="000B49A2">
        <w:rPr>
          <w:rFonts w:ascii="Arial Narrow" w:eastAsia="Times New Roman" w:hAnsi="Arial Narrow" w:cs="Times New Roman"/>
          <w:b/>
        </w:rPr>
        <w:t>.</w:t>
      </w:r>
    </w:p>
    <w:p w14:paraId="30993312" w14:textId="77777777" w:rsidR="000F2CC5" w:rsidRPr="000F2CC5" w:rsidRDefault="000F2CC5" w:rsidP="000F2C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4"/>
          <w:szCs w:val="24"/>
          <w:lang w:val="en"/>
        </w:rPr>
      </w:pPr>
      <w:r w:rsidRPr="000F2CC5">
        <w:rPr>
          <w:rFonts w:ascii="Times New Roman" w:eastAsia="Times New Roman" w:hAnsi="Times New Roman" w:cs="Times New Roman"/>
          <w:color w:val="1F1F1F"/>
          <w:sz w:val="24"/>
          <w:szCs w:val="24"/>
          <w:lang w:val="en"/>
        </w:rPr>
        <w:t>National Laboratory for Quality Control of Medicines and Expertise (LANACOME), by decree No. 96/055 of March 12, 1996. This decree confers on the laboratory the status of Public Administrative Establishment (EPA), endowed with legal personality and financial autonomy.</w:t>
      </w:r>
    </w:p>
    <w:p w14:paraId="0A37D2EE" w14:textId="0ABD2F3A" w:rsidR="000F2CC5" w:rsidRPr="000F2CC5" w:rsidRDefault="000F2CC5" w:rsidP="000F2C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4"/>
          <w:szCs w:val="24"/>
          <w:lang w:val="en"/>
        </w:rPr>
      </w:pPr>
      <w:r w:rsidRPr="000F2CC5">
        <w:rPr>
          <w:rFonts w:ascii="Times New Roman" w:eastAsia="Times New Roman" w:hAnsi="Times New Roman" w:cs="Times New Roman"/>
          <w:color w:val="1F1F1F"/>
          <w:sz w:val="24"/>
          <w:szCs w:val="24"/>
          <w:lang w:val="en"/>
        </w:rPr>
        <w:lastRenderedPageBreak/>
        <w:t>LANACOME function as a project supported by the World Health Organization, which characterizes it as a Laboratory which cover the Central African Region. For this, the WHO provide</w:t>
      </w:r>
      <w:r>
        <w:rPr>
          <w:rFonts w:ascii="Times New Roman" w:eastAsia="Times New Roman" w:hAnsi="Times New Roman" w:cs="Times New Roman"/>
          <w:color w:val="1F1F1F"/>
          <w:sz w:val="24"/>
          <w:szCs w:val="24"/>
          <w:lang w:val="en"/>
        </w:rPr>
        <w:t>s</w:t>
      </w:r>
      <w:r w:rsidRPr="000F2CC5">
        <w:rPr>
          <w:rFonts w:ascii="Times New Roman" w:eastAsia="Times New Roman" w:hAnsi="Times New Roman" w:cs="Times New Roman"/>
          <w:color w:val="1F1F1F"/>
          <w:sz w:val="24"/>
          <w:szCs w:val="24"/>
          <w:lang w:val="en"/>
        </w:rPr>
        <w:t xml:space="preserve"> technical assistance, ongoing training of staff in the implementation of analysis procedures and methods, and the supply of reagents and reference substances.</w:t>
      </w:r>
    </w:p>
    <w:p w14:paraId="573532AA" w14:textId="77777777" w:rsidR="000F2CC5" w:rsidRPr="000F2CC5" w:rsidRDefault="000F2CC5" w:rsidP="000F2C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4"/>
          <w:szCs w:val="24"/>
          <w:lang w:val="en"/>
        </w:rPr>
      </w:pPr>
      <w:r w:rsidRPr="000F2CC5">
        <w:rPr>
          <w:rFonts w:ascii="Times New Roman" w:eastAsia="Times New Roman" w:hAnsi="Times New Roman" w:cs="Times New Roman"/>
          <w:color w:val="1F1F1F"/>
          <w:sz w:val="24"/>
          <w:szCs w:val="24"/>
          <w:lang w:val="en"/>
        </w:rPr>
        <w:t>Quality control activities for medicines and related products: vaccines, food products, food supplements, cosmetic products, condoms and medical devices.</w:t>
      </w:r>
      <w:r>
        <w:rPr>
          <w:rFonts w:ascii="Times New Roman" w:eastAsia="Times New Roman" w:hAnsi="Times New Roman" w:cs="Times New Roman"/>
          <w:color w:val="1F1F1F"/>
          <w:sz w:val="24"/>
          <w:szCs w:val="24"/>
          <w:lang w:val="en"/>
        </w:rPr>
        <w:t xml:space="preserve"> </w:t>
      </w:r>
      <w:r w:rsidRPr="000F2CC5">
        <w:rPr>
          <w:rFonts w:ascii="Times New Roman" w:eastAsia="Times New Roman" w:hAnsi="Times New Roman" w:cs="Times New Roman"/>
          <w:color w:val="1F1F1F"/>
          <w:sz w:val="24"/>
          <w:szCs w:val="24"/>
          <w:lang w:val="en"/>
        </w:rPr>
        <w:t>Research on the quality of medicines in circulation in collaboration with technical and financial partners (WHO), collaborative studies, etc.</w:t>
      </w:r>
    </w:p>
    <w:p w14:paraId="2EE57DF9" w14:textId="37FC9C87" w:rsidR="000F2CC5" w:rsidRPr="000F2CC5" w:rsidRDefault="000F2CC5" w:rsidP="000F2C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4"/>
          <w:szCs w:val="24"/>
          <w:lang w:val="en"/>
        </w:rPr>
      </w:pPr>
      <w:r w:rsidRPr="000F2CC5">
        <w:rPr>
          <w:rFonts w:ascii="Times New Roman" w:eastAsia="Times New Roman" w:hAnsi="Times New Roman" w:cs="Times New Roman"/>
          <w:color w:val="1F1F1F"/>
          <w:sz w:val="24"/>
          <w:szCs w:val="24"/>
          <w:lang w:val="en"/>
        </w:rPr>
        <w:t>Some expertise in narcotics, some medical plants and medical devices such as breathalyzers</w:t>
      </w:r>
    </w:p>
    <w:p w14:paraId="1AA39C7A" w14:textId="4CA062D9" w:rsidR="000F2CC5" w:rsidRPr="000F2CC5" w:rsidRDefault="000F2CC5" w:rsidP="000F2C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4"/>
          <w:szCs w:val="24"/>
        </w:rPr>
      </w:pPr>
      <w:r w:rsidRPr="000F2CC5">
        <w:rPr>
          <w:rFonts w:ascii="Times New Roman" w:eastAsia="Times New Roman" w:hAnsi="Times New Roman" w:cs="Times New Roman"/>
          <w:color w:val="1F1F1F"/>
          <w:sz w:val="24"/>
          <w:szCs w:val="24"/>
          <w:lang w:val="en"/>
        </w:rPr>
        <w:t>· Some evaluations of Marketing Authorization application files</w:t>
      </w:r>
      <w:r>
        <w:rPr>
          <w:rFonts w:ascii="Times New Roman" w:eastAsia="Times New Roman" w:hAnsi="Times New Roman" w:cs="Times New Roman"/>
          <w:color w:val="1F1F1F"/>
          <w:sz w:val="24"/>
          <w:szCs w:val="24"/>
          <w:lang w:val="en"/>
        </w:rPr>
        <w:t xml:space="preserve">. </w:t>
      </w:r>
      <w:r w:rsidRPr="000F2CC5">
        <w:rPr>
          <w:rFonts w:ascii="Times New Roman" w:eastAsia="Times New Roman" w:hAnsi="Times New Roman" w:cs="Times New Roman"/>
          <w:color w:val="1F1F1F"/>
          <w:sz w:val="24"/>
          <w:szCs w:val="24"/>
          <w:lang w:val="en"/>
        </w:rPr>
        <w:t>Continuing training and internships for students from university institutions.</w:t>
      </w:r>
    </w:p>
    <w:p w14:paraId="34FBDD30" w14:textId="77777777" w:rsidR="000F2CC5" w:rsidRPr="00D30EA9" w:rsidRDefault="000F2CC5" w:rsidP="00D30EA9">
      <w:pPr>
        <w:spacing w:after="300" w:line="240" w:lineRule="auto"/>
        <w:jc w:val="both"/>
        <w:textAlignment w:val="baseline"/>
        <w:rPr>
          <w:rFonts w:ascii="Arial Narrow" w:eastAsia="Times New Roman" w:hAnsi="Arial Narrow" w:cs="Times New Roman"/>
        </w:rPr>
      </w:pPr>
    </w:p>
    <w:p w14:paraId="6113E7A6" w14:textId="426A53AB" w:rsidR="00C14272" w:rsidRPr="00F70EAD" w:rsidRDefault="00C14272" w:rsidP="00D30EA9">
      <w:pPr>
        <w:spacing w:after="300" w:line="240" w:lineRule="auto"/>
        <w:jc w:val="both"/>
        <w:textAlignment w:val="baseline"/>
        <w:rPr>
          <w:rFonts w:ascii="Times New Roman" w:eastAsia="Times New Roman" w:hAnsi="Times New Roman" w:cs="Times New Roman"/>
          <w:sz w:val="24"/>
          <w:szCs w:val="24"/>
        </w:rPr>
      </w:pPr>
      <w:r w:rsidRPr="00F70EAD">
        <w:rPr>
          <w:rFonts w:ascii="Times New Roman" w:eastAsia="Times New Roman" w:hAnsi="Times New Roman" w:cs="Times New Roman"/>
          <w:b/>
          <w:sz w:val="24"/>
          <w:szCs w:val="24"/>
        </w:rPr>
        <w:t>National Central Supply of Medicines and Essential Consumables (CENAME</w:t>
      </w:r>
      <w:r w:rsidRPr="00F70EAD">
        <w:rPr>
          <w:rFonts w:ascii="Times New Roman" w:eastAsia="Times New Roman" w:hAnsi="Times New Roman" w:cs="Times New Roman"/>
          <w:sz w:val="24"/>
          <w:szCs w:val="24"/>
        </w:rPr>
        <w:t>)</w:t>
      </w:r>
    </w:p>
    <w:p w14:paraId="50748FE5" w14:textId="77777777" w:rsidR="00F70EAD" w:rsidRPr="00F70EAD" w:rsidRDefault="00F70EAD" w:rsidP="00D13B1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F70EAD">
        <w:rPr>
          <w:rFonts w:ascii="Times New Roman" w:eastAsia="Times New Roman" w:hAnsi="Times New Roman" w:cs="Times New Roman"/>
          <w:color w:val="000000"/>
          <w:sz w:val="24"/>
          <w:szCs w:val="24"/>
        </w:rPr>
        <w:t xml:space="preserve">Decree No 2005/252 of 30 </w:t>
      </w:r>
      <w:proofErr w:type="spellStart"/>
      <w:r w:rsidRPr="00F70EAD">
        <w:rPr>
          <w:rFonts w:ascii="Times New Roman" w:eastAsia="Times New Roman" w:hAnsi="Times New Roman" w:cs="Times New Roman"/>
          <w:color w:val="000000"/>
          <w:sz w:val="24"/>
          <w:szCs w:val="24"/>
        </w:rPr>
        <w:t>june</w:t>
      </w:r>
      <w:proofErr w:type="spellEnd"/>
      <w:r w:rsidRPr="00F70EAD">
        <w:rPr>
          <w:rFonts w:ascii="Times New Roman" w:eastAsia="Times New Roman" w:hAnsi="Times New Roman" w:cs="Times New Roman"/>
          <w:color w:val="000000"/>
          <w:sz w:val="24"/>
          <w:szCs w:val="24"/>
        </w:rPr>
        <w:t xml:space="preserve"> 2005 relating to the creation, organization and functioning of the National Central Supply of Medicines and Essential consumable (French acronym CENAME). This structure was created to; </w:t>
      </w:r>
    </w:p>
    <w:p w14:paraId="0418AE14" w14:textId="1723B8C8" w:rsidR="00673C52" w:rsidRPr="00F70EAD" w:rsidRDefault="00673C52" w:rsidP="00D13B1E">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F70EAD">
        <w:rPr>
          <w:rFonts w:ascii="Times New Roman" w:eastAsia="Times New Roman" w:hAnsi="Times New Roman" w:cs="Times New Roman"/>
          <w:sz w:val="24"/>
          <w:szCs w:val="24"/>
        </w:rPr>
        <w:t>Ensure the availability, permanence and accessibility of essential medicines and medical devices throughout the national territory. Guarantee the quality of the essential medicines and medical devices that it distributes in accordance with the quality standards prescribed by the regulations in force; Provide regional funds for health promotion and other approved structures with essential medicines and medical devices at the best quality/price ratio; Carry out any other complementary or related operations that may be linked to its corporate purpose; Carry out any other mission entrusted to it by the public authorities and relating to its corporate purpose.</w:t>
      </w:r>
    </w:p>
    <w:p w14:paraId="536BFCD4" w14:textId="7B3FF792" w:rsidR="00673C52" w:rsidRPr="00F70EAD" w:rsidRDefault="00673C52" w:rsidP="00D13B1E">
      <w:pPr>
        <w:spacing w:after="300" w:line="240" w:lineRule="auto"/>
        <w:jc w:val="both"/>
        <w:textAlignment w:val="baseline"/>
        <w:rPr>
          <w:rFonts w:ascii="Times New Roman" w:eastAsia="Times New Roman" w:hAnsi="Times New Roman" w:cs="Times New Roman"/>
          <w:sz w:val="24"/>
          <w:szCs w:val="24"/>
        </w:rPr>
      </w:pPr>
      <w:r w:rsidRPr="00F70EAD">
        <w:rPr>
          <w:rFonts w:ascii="Times New Roman" w:eastAsia="Times New Roman" w:hAnsi="Times New Roman" w:cs="Times New Roman"/>
          <w:sz w:val="24"/>
          <w:szCs w:val="24"/>
        </w:rPr>
        <w:t>CANAME in order to ensure the availability, permanence and accessibility of essential medicines and medical devices, provide the following services to clients;</w:t>
      </w:r>
      <w:r w:rsidR="00F70EAD">
        <w:rPr>
          <w:rFonts w:ascii="Times New Roman" w:eastAsia="Times New Roman" w:hAnsi="Times New Roman" w:cs="Times New Roman"/>
          <w:sz w:val="24"/>
          <w:szCs w:val="24"/>
        </w:rPr>
        <w:t xml:space="preserve"> </w:t>
      </w:r>
      <w:r w:rsidRPr="00F70EAD">
        <w:rPr>
          <w:rFonts w:ascii="Times New Roman" w:eastAsia="Times New Roman" w:hAnsi="Times New Roman" w:cs="Times New Roman"/>
          <w:sz w:val="24"/>
          <w:szCs w:val="24"/>
        </w:rPr>
        <w:t>The acquisition of products from local and foreign suppliers; The storage of products according to good practices in force; The distribution of products in all regions of Cameroon; Quality management throughout the chain.</w:t>
      </w:r>
    </w:p>
    <w:p w14:paraId="53AAB9D3" w14:textId="695BE807" w:rsidR="00C14272" w:rsidRPr="00D13B1E" w:rsidRDefault="00C14272" w:rsidP="00D30EA9">
      <w:pPr>
        <w:spacing w:after="300" w:line="240" w:lineRule="auto"/>
        <w:jc w:val="both"/>
        <w:textAlignment w:val="baseline"/>
        <w:rPr>
          <w:rFonts w:ascii="Times New Roman" w:eastAsia="Times New Roman" w:hAnsi="Times New Roman" w:cs="Times New Roman"/>
          <w:b/>
        </w:rPr>
      </w:pPr>
      <w:r w:rsidRPr="00D13B1E">
        <w:rPr>
          <w:rFonts w:ascii="Times New Roman" w:eastAsia="Times New Roman" w:hAnsi="Times New Roman" w:cs="Times New Roman"/>
          <w:b/>
        </w:rPr>
        <w:t>The Division of Operational Research in Health (DROS)</w:t>
      </w:r>
      <w:r w:rsidR="00D13B1E">
        <w:rPr>
          <w:rFonts w:ascii="Times New Roman" w:eastAsia="Times New Roman" w:hAnsi="Times New Roman" w:cs="Times New Roman"/>
          <w:b/>
        </w:rPr>
        <w:t>.</w:t>
      </w:r>
    </w:p>
    <w:p w14:paraId="68A64B88" w14:textId="7CBC5236" w:rsidR="00D13B1E" w:rsidRPr="000B49A2" w:rsidRDefault="00D13B1E" w:rsidP="00D30EA9">
      <w:pPr>
        <w:spacing w:after="300" w:line="240" w:lineRule="auto"/>
        <w:jc w:val="both"/>
        <w:textAlignment w:val="baseline"/>
        <w:rPr>
          <w:rFonts w:ascii="Arial Narrow" w:eastAsia="Times New Roman" w:hAnsi="Arial Narrow" w:cs="Times New Roman"/>
          <w:b/>
        </w:rPr>
      </w:pPr>
      <w:r>
        <w:rPr>
          <w:rFonts w:ascii="Times New Roman" w:eastAsia="Times New Roman" w:hAnsi="Times New Roman" w:cs="Times New Roman"/>
        </w:rPr>
        <w:t>T</w:t>
      </w:r>
      <w:r w:rsidRPr="00D13B1E">
        <w:rPr>
          <w:rFonts w:ascii="Times New Roman" w:eastAsia="Times New Roman" w:hAnsi="Times New Roman" w:cs="Times New Roman"/>
        </w:rPr>
        <w:t>he Ministry of Public Health in Cameroon is responsible for the maintenance and implementation of all public health services.</w:t>
      </w:r>
      <w:r>
        <w:rPr>
          <w:rFonts w:ascii="Times New Roman" w:eastAsia="Times New Roman" w:hAnsi="Times New Roman" w:cs="Times New Roman"/>
        </w:rPr>
        <w:t xml:space="preserve"> DROS is an administrative d</w:t>
      </w:r>
      <w:r w:rsidRPr="00D13B1E">
        <w:rPr>
          <w:rFonts w:ascii="Times New Roman" w:eastAsia="Times New Roman" w:hAnsi="Times New Roman" w:cs="Times New Roman"/>
        </w:rPr>
        <w:t xml:space="preserve">ivision under the </w:t>
      </w:r>
      <w:r>
        <w:rPr>
          <w:rFonts w:ascii="Times New Roman" w:eastAsia="Times New Roman" w:hAnsi="Times New Roman" w:cs="Times New Roman"/>
        </w:rPr>
        <w:t>M</w:t>
      </w:r>
      <w:r w:rsidRPr="00D13B1E">
        <w:rPr>
          <w:rFonts w:ascii="Times New Roman" w:eastAsia="Times New Roman" w:hAnsi="Times New Roman" w:cs="Times New Roman"/>
        </w:rPr>
        <w:t xml:space="preserve">inistry of Public </w:t>
      </w:r>
      <w:r>
        <w:rPr>
          <w:rFonts w:ascii="Times New Roman" w:eastAsia="Times New Roman" w:hAnsi="Times New Roman" w:cs="Times New Roman"/>
        </w:rPr>
        <w:t>H</w:t>
      </w:r>
      <w:r w:rsidRPr="00D13B1E">
        <w:rPr>
          <w:rFonts w:ascii="Times New Roman" w:eastAsia="Times New Roman" w:hAnsi="Times New Roman" w:cs="Times New Roman"/>
        </w:rPr>
        <w:t>ealth in Cameroon. They are charged with coordinating all health research, regulation and policies in Cameroon. They support they government to make national health policy decisions and the conduct of clinical research in Cameroon</w:t>
      </w:r>
      <w:r>
        <w:rPr>
          <w:rFonts w:ascii="Arial Narrow" w:eastAsia="Times New Roman" w:hAnsi="Arial Narrow" w:cs="Times New Roman"/>
          <w:b/>
        </w:rPr>
        <w:t>.</w:t>
      </w:r>
    </w:p>
    <w:p w14:paraId="5641B1BF" w14:textId="05E13D72" w:rsidR="00C14272"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Product Registration Module</w:t>
      </w:r>
      <w:r w:rsidR="00D13B1E">
        <w:rPr>
          <w:rFonts w:ascii="Arial Narrow" w:eastAsia="Times New Roman" w:hAnsi="Arial Narrow" w:cs="Times New Roman"/>
          <w:b/>
        </w:rPr>
        <w:t>.</w:t>
      </w:r>
    </w:p>
    <w:p w14:paraId="314CD54A" w14:textId="4F940D47" w:rsidR="00C14272"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The National Medicines Commission oversees the assessment of applications for the approval of pharmaceutical products to be placed on the market. The various forms and guidelines needed for registrations can be downloaded from the DPML website</w:t>
      </w:r>
      <w:r w:rsidR="00D92010">
        <w:rPr>
          <w:rFonts w:ascii="Arial Narrow" w:eastAsia="Times New Roman" w:hAnsi="Arial Narrow" w:cs="Times New Roman"/>
        </w:rPr>
        <w:t xml:space="preserve"> </w:t>
      </w:r>
      <w:r w:rsidR="009C5AF7">
        <w:rPr>
          <w:rFonts w:ascii="Arial Narrow" w:eastAsia="Times New Roman" w:hAnsi="Arial Narrow" w:cs="Times New Roman"/>
        </w:rPr>
        <w:t>[7</w:t>
      </w:r>
      <w:r w:rsidR="00D92010">
        <w:rPr>
          <w:rFonts w:ascii="Arial Narrow" w:eastAsia="Times New Roman" w:hAnsi="Arial Narrow" w:cs="Times New Roman"/>
        </w:rPr>
        <w:t>]</w:t>
      </w:r>
    </w:p>
    <w:p w14:paraId="6B9F36BF" w14:textId="2CFEFD48" w:rsidR="00C14272"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Inspections Module for both G</w:t>
      </w:r>
      <w:r w:rsidR="00D92010">
        <w:rPr>
          <w:rFonts w:ascii="Arial Narrow" w:eastAsia="Times New Roman" w:hAnsi="Arial Narrow" w:cs="Times New Roman"/>
          <w:b/>
        </w:rPr>
        <w:t xml:space="preserve">ood </w:t>
      </w:r>
      <w:r w:rsidR="000B49A2">
        <w:rPr>
          <w:rFonts w:ascii="Arial Narrow" w:eastAsia="Times New Roman" w:hAnsi="Arial Narrow" w:cs="Times New Roman"/>
          <w:b/>
        </w:rPr>
        <w:t>D</w:t>
      </w:r>
      <w:r w:rsidR="00D92010">
        <w:rPr>
          <w:rFonts w:ascii="Arial Narrow" w:eastAsia="Times New Roman" w:hAnsi="Arial Narrow" w:cs="Times New Roman"/>
          <w:b/>
        </w:rPr>
        <w:t xml:space="preserve">istribution </w:t>
      </w:r>
      <w:r w:rsidR="000B49A2">
        <w:rPr>
          <w:rFonts w:ascii="Arial Narrow" w:eastAsia="Times New Roman" w:hAnsi="Arial Narrow" w:cs="Times New Roman"/>
          <w:b/>
        </w:rPr>
        <w:t>P</w:t>
      </w:r>
      <w:r w:rsidR="00D92010">
        <w:rPr>
          <w:rFonts w:ascii="Arial Narrow" w:eastAsia="Times New Roman" w:hAnsi="Arial Narrow" w:cs="Times New Roman"/>
          <w:b/>
        </w:rPr>
        <w:t>ractice (GD</w:t>
      </w:r>
      <w:r w:rsidRPr="00D30EA9">
        <w:rPr>
          <w:rFonts w:ascii="Arial Narrow" w:eastAsia="Times New Roman" w:hAnsi="Arial Narrow" w:cs="Times New Roman"/>
          <w:b/>
        </w:rPr>
        <w:t>P</w:t>
      </w:r>
      <w:r w:rsidR="00D92010">
        <w:rPr>
          <w:rFonts w:ascii="Arial Narrow" w:eastAsia="Times New Roman" w:hAnsi="Arial Narrow" w:cs="Times New Roman"/>
          <w:b/>
        </w:rPr>
        <w:t>)</w:t>
      </w:r>
      <w:r w:rsidRPr="00D30EA9">
        <w:rPr>
          <w:rFonts w:ascii="Arial Narrow" w:eastAsia="Times New Roman" w:hAnsi="Arial Narrow" w:cs="Times New Roman"/>
          <w:b/>
        </w:rPr>
        <w:t xml:space="preserve"> and </w:t>
      </w:r>
      <w:r w:rsidR="00D92010">
        <w:rPr>
          <w:rFonts w:ascii="Arial Narrow" w:eastAsia="Times New Roman" w:hAnsi="Arial Narrow" w:cs="Times New Roman"/>
          <w:b/>
        </w:rPr>
        <w:t xml:space="preserve">Good </w:t>
      </w:r>
      <w:r w:rsidR="000B49A2">
        <w:rPr>
          <w:rFonts w:ascii="Arial Narrow" w:eastAsia="Times New Roman" w:hAnsi="Arial Narrow" w:cs="Times New Roman"/>
          <w:b/>
        </w:rPr>
        <w:t>M</w:t>
      </w:r>
      <w:r w:rsidR="00D92010">
        <w:rPr>
          <w:rFonts w:ascii="Arial Narrow" w:eastAsia="Times New Roman" w:hAnsi="Arial Narrow" w:cs="Times New Roman"/>
          <w:b/>
        </w:rPr>
        <w:t xml:space="preserve">anufacturing </w:t>
      </w:r>
      <w:r w:rsidR="000B49A2">
        <w:rPr>
          <w:rFonts w:ascii="Arial Narrow" w:eastAsia="Times New Roman" w:hAnsi="Arial Narrow" w:cs="Times New Roman"/>
          <w:b/>
        </w:rPr>
        <w:t>P</w:t>
      </w:r>
      <w:r w:rsidR="00D92010">
        <w:rPr>
          <w:rFonts w:ascii="Arial Narrow" w:eastAsia="Times New Roman" w:hAnsi="Arial Narrow" w:cs="Times New Roman"/>
          <w:b/>
        </w:rPr>
        <w:t>ractice (</w:t>
      </w:r>
      <w:r w:rsidRPr="00D30EA9">
        <w:rPr>
          <w:rFonts w:ascii="Arial Narrow" w:eastAsia="Times New Roman" w:hAnsi="Arial Narrow" w:cs="Times New Roman"/>
          <w:b/>
        </w:rPr>
        <w:t>GMP</w:t>
      </w:r>
      <w:r w:rsidR="00D92010">
        <w:rPr>
          <w:rFonts w:ascii="Arial Narrow" w:eastAsia="Times New Roman" w:hAnsi="Arial Narrow" w:cs="Times New Roman"/>
          <w:b/>
        </w:rPr>
        <w:t>)</w:t>
      </w:r>
      <w:r w:rsidR="00D13B1E">
        <w:rPr>
          <w:rFonts w:ascii="Arial Narrow" w:eastAsia="Times New Roman" w:hAnsi="Arial Narrow" w:cs="Times New Roman"/>
          <w:b/>
        </w:rPr>
        <w:t>.</w:t>
      </w:r>
    </w:p>
    <w:p w14:paraId="5604266F" w14:textId="3E4FDD08" w:rsidR="00C14272" w:rsidRPr="00D30EA9" w:rsidRDefault="00D92010" w:rsidP="00D30EA9">
      <w:pPr>
        <w:spacing w:after="300" w:line="240" w:lineRule="auto"/>
        <w:jc w:val="both"/>
        <w:textAlignment w:val="baseline"/>
        <w:rPr>
          <w:rFonts w:ascii="Arial Narrow" w:eastAsia="Times New Roman" w:hAnsi="Arial Narrow" w:cs="Times New Roman"/>
        </w:rPr>
      </w:pPr>
      <w:r w:rsidRPr="00D92010">
        <w:rPr>
          <w:rFonts w:ascii="Arial Narrow" w:eastAsia="Times New Roman" w:hAnsi="Arial Narrow" w:cs="Times New Roman"/>
        </w:rPr>
        <w:lastRenderedPageBreak/>
        <w:t>GDP and GMP both deal with quality assurance, but they do so in separate supply chain sectors. While GDP makes sure the product is created correctly until it is delivered to the patient, GMP makes sure it is made correctly from the beginning</w:t>
      </w:r>
      <w:r w:rsidR="0013019E">
        <w:rPr>
          <w:rFonts w:ascii="Arial Narrow" w:eastAsia="Times New Roman" w:hAnsi="Arial Narrow" w:cs="Times New Roman"/>
        </w:rPr>
        <w:t xml:space="preserve"> [5, 6]</w:t>
      </w:r>
      <w:r>
        <w:rPr>
          <w:rFonts w:ascii="Arial Narrow" w:eastAsia="Times New Roman" w:hAnsi="Arial Narrow" w:cs="Times New Roman"/>
        </w:rPr>
        <w:t xml:space="preserve">. </w:t>
      </w:r>
      <w:r w:rsidRPr="00D92010">
        <w:rPr>
          <w:rFonts w:ascii="Arial Narrow" w:eastAsia="Times New Roman" w:hAnsi="Arial Narrow" w:cs="Times New Roman"/>
        </w:rPr>
        <w:t>Good distribution practice (GDP) describes the minimum standards that a wholesale distributor must meet to ensure that the quality and integrity of medicines is maintained throughout the supply chain.</w:t>
      </w:r>
      <w:r>
        <w:rPr>
          <w:rFonts w:ascii="Arial Narrow" w:eastAsia="Times New Roman" w:hAnsi="Arial Narrow" w:cs="Times New Roman"/>
        </w:rPr>
        <w:t xml:space="preserve"> </w:t>
      </w:r>
      <w:r w:rsidR="00C14272" w:rsidRPr="00D30EA9">
        <w:rPr>
          <w:rFonts w:ascii="Arial Narrow" w:eastAsia="Times New Roman" w:hAnsi="Arial Narrow" w:cs="Times New Roman"/>
        </w:rPr>
        <w:t xml:space="preserve">Regulatory inspections on GDP and GMP are done in Cameroon. The IGSPL usually does this. Inspectors are mandated by the law to inspect the premises where pharmaceutical activities take place, whether in public or private establishments. Inspections are legal obligations by the government that are done at least once in a year </w:t>
      </w:r>
      <w:r w:rsidR="007D6764">
        <w:rPr>
          <w:rFonts w:ascii="Arial Narrow" w:eastAsia="Times New Roman" w:hAnsi="Arial Narrow" w:cs="Times New Roman"/>
        </w:rPr>
        <w:t>[8]</w:t>
      </w:r>
      <w:r w:rsidR="00C14272" w:rsidRPr="00D30EA9">
        <w:rPr>
          <w:rFonts w:ascii="Arial Narrow" w:eastAsia="Times New Roman" w:hAnsi="Arial Narrow" w:cs="Times New Roman"/>
        </w:rPr>
        <w:t>. There is no information on the technologies used for regulatory inspections</w:t>
      </w:r>
      <w:r w:rsidR="0013019E">
        <w:rPr>
          <w:rFonts w:ascii="Arial Narrow" w:eastAsia="Times New Roman" w:hAnsi="Arial Narrow" w:cs="Times New Roman"/>
        </w:rPr>
        <w:t xml:space="preserve"> [7]</w:t>
      </w:r>
      <w:r w:rsidR="00C14272" w:rsidRPr="00D30EA9">
        <w:rPr>
          <w:rFonts w:ascii="Arial Narrow" w:eastAsia="Times New Roman" w:hAnsi="Arial Narrow" w:cs="Times New Roman"/>
        </w:rPr>
        <w:t>.</w:t>
      </w:r>
    </w:p>
    <w:p w14:paraId="784363A3"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Laboratory Information Management System</w:t>
      </w:r>
    </w:p>
    <w:p w14:paraId="4C5252F5" w14:textId="3AD5F3D4" w:rsidR="00C14272"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Cameroon has a Biological and medical analysis laboratories database. However, information on the database is currently not available. There is also a logistics information management system that is being developed to have the logistical data they need to effectively manage the health product supply chain</w:t>
      </w:r>
      <w:r w:rsidR="007D6764">
        <w:rPr>
          <w:rFonts w:ascii="Arial Narrow" w:eastAsia="Times New Roman" w:hAnsi="Arial Narrow" w:cs="Times New Roman"/>
        </w:rPr>
        <w:t xml:space="preserve"> [7]</w:t>
      </w:r>
      <w:r w:rsidRPr="00D30EA9">
        <w:rPr>
          <w:rFonts w:ascii="Arial Narrow" w:eastAsia="Times New Roman" w:hAnsi="Arial Narrow" w:cs="Times New Roman"/>
        </w:rPr>
        <w:t>.</w:t>
      </w:r>
    </w:p>
    <w:p w14:paraId="0D456CD4"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Pharmacovigilance</w:t>
      </w:r>
    </w:p>
    <w:p w14:paraId="56859E3A" w14:textId="21A1090E" w:rsidR="00C14272"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Cameroon has a national pharmacovigilance system. The main aim of this system to protect the safety of all citizens in the use of health products. The system would also help detect possible adverse drug reactions early. These reactions could occur under the use of health products in normal conditions, abuse, misuse, poor quality of the product, among others.</w:t>
      </w:r>
      <w:r w:rsidR="007D6764">
        <w:rPr>
          <w:rFonts w:ascii="Arial Narrow" w:eastAsia="Times New Roman" w:hAnsi="Arial Narrow" w:cs="Times New Roman"/>
        </w:rPr>
        <w:t xml:space="preserve"> </w:t>
      </w:r>
      <w:r w:rsidRPr="00D30EA9">
        <w:rPr>
          <w:rFonts w:ascii="Arial Narrow" w:eastAsia="Times New Roman" w:hAnsi="Arial Narrow" w:cs="Times New Roman"/>
        </w:rPr>
        <w:t xml:space="preserve">The national pharmacovigilance system consists of the national pharmacovigilance commission, the pharmacovigilance </w:t>
      </w:r>
      <w:proofErr w:type="spellStart"/>
      <w:r w:rsidRPr="00D30EA9">
        <w:rPr>
          <w:rFonts w:ascii="Arial Narrow" w:eastAsia="Times New Roman" w:hAnsi="Arial Narrow" w:cs="Times New Roman"/>
        </w:rPr>
        <w:t>centre</w:t>
      </w:r>
      <w:proofErr w:type="spellEnd"/>
      <w:r w:rsidRPr="00D30EA9">
        <w:rPr>
          <w:rFonts w:ascii="Arial Narrow" w:eastAsia="Times New Roman" w:hAnsi="Arial Narrow" w:cs="Times New Roman"/>
        </w:rPr>
        <w:t xml:space="preserve"> and the pharmacovigilance technical committee </w:t>
      </w:r>
      <w:r w:rsidR="007D6764">
        <w:rPr>
          <w:rFonts w:ascii="Arial Narrow" w:eastAsia="Times New Roman" w:hAnsi="Arial Narrow" w:cs="Times New Roman"/>
        </w:rPr>
        <w:t>[7]</w:t>
      </w:r>
      <w:r w:rsidRPr="00D30EA9">
        <w:rPr>
          <w:rFonts w:ascii="Arial Narrow" w:eastAsia="Times New Roman" w:hAnsi="Arial Narrow" w:cs="Times New Roman"/>
        </w:rPr>
        <w:t>. A citizen, patient or health worker can report an adverse drug reaction. The reporter can either download a from the DPML website or Report using the online form available on the website</w:t>
      </w:r>
      <w:r w:rsidR="007D6764">
        <w:rPr>
          <w:rFonts w:ascii="Arial Narrow" w:eastAsia="Times New Roman" w:hAnsi="Arial Narrow" w:cs="Times New Roman"/>
        </w:rPr>
        <w:t xml:space="preserve"> [7, 8]</w:t>
      </w:r>
      <w:r w:rsidRPr="00D30EA9">
        <w:rPr>
          <w:rFonts w:ascii="Arial Narrow" w:eastAsia="Times New Roman" w:hAnsi="Arial Narrow" w:cs="Times New Roman"/>
        </w:rPr>
        <w:t>.</w:t>
      </w:r>
    </w:p>
    <w:p w14:paraId="5F13F27B"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Clinical Trials</w:t>
      </w:r>
    </w:p>
    <w:p w14:paraId="1B4A499A" w14:textId="66E529E7" w:rsidR="00C14272"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Clinical trials are conducted in Cameroon; however, a study needs to be authorized by the Pharmaceutical Authority before the study can be initiated. The investigator must apply for a</w:t>
      </w:r>
      <w:r w:rsidR="00971989">
        <w:rPr>
          <w:rFonts w:ascii="Arial Narrow" w:eastAsia="Times New Roman" w:hAnsi="Arial Narrow" w:cs="Times New Roman"/>
        </w:rPr>
        <w:t>n ethical clearance</w:t>
      </w:r>
      <w:r w:rsidRPr="00D30EA9">
        <w:rPr>
          <w:rFonts w:ascii="Arial Narrow" w:eastAsia="Times New Roman" w:hAnsi="Arial Narrow" w:cs="Times New Roman"/>
        </w:rPr>
        <w:t xml:space="preserve"> which is overseen by </w:t>
      </w:r>
      <w:r w:rsidR="00971989">
        <w:rPr>
          <w:rFonts w:ascii="Arial Narrow" w:eastAsia="Times New Roman" w:hAnsi="Arial Narrow" w:cs="Times New Roman"/>
        </w:rPr>
        <w:t>the national ethics committee</w:t>
      </w:r>
      <w:r w:rsidRPr="00D30EA9">
        <w:rPr>
          <w:rFonts w:ascii="Arial Narrow" w:eastAsia="Times New Roman" w:hAnsi="Arial Narrow" w:cs="Times New Roman"/>
        </w:rPr>
        <w:t xml:space="preserve"> or an institutional review board </w:t>
      </w:r>
      <w:r w:rsidR="007D6764">
        <w:rPr>
          <w:rFonts w:ascii="Arial Narrow" w:eastAsia="Times New Roman" w:hAnsi="Arial Narrow" w:cs="Times New Roman"/>
        </w:rPr>
        <w:t>[</w:t>
      </w:r>
      <w:r w:rsidR="00594820">
        <w:rPr>
          <w:rFonts w:ascii="Arial Narrow" w:eastAsia="Times New Roman" w:hAnsi="Arial Narrow" w:cs="Times New Roman"/>
        </w:rPr>
        <w:t>8</w:t>
      </w:r>
      <w:r w:rsidR="007D6764">
        <w:rPr>
          <w:rFonts w:ascii="Arial Narrow" w:eastAsia="Times New Roman" w:hAnsi="Arial Narrow" w:cs="Times New Roman"/>
        </w:rPr>
        <w:t>]</w:t>
      </w:r>
    </w:p>
    <w:p w14:paraId="0BF66886"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Post Marketing Surveillance</w:t>
      </w:r>
    </w:p>
    <w:p w14:paraId="07148C6A" w14:textId="01E10B38" w:rsidR="00C14272"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Cameroon performs post-market surveillance studies</w:t>
      </w:r>
      <w:r w:rsidR="00971989">
        <w:rPr>
          <w:rFonts w:ascii="Arial Narrow" w:eastAsia="Times New Roman" w:hAnsi="Arial Narrow" w:cs="Times New Roman"/>
        </w:rPr>
        <w:t xml:space="preserve"> </w:t>
      </w:r>
      <w:r w:rsidRPr="00D30EA9">
        <w:rPr>
          <w:rFonts w:ascii="Arial Narrow" w:eastAsia="Times New Roman" w:hAnsi="Arial Narrow" w:cs="Times New Roman"/>
        </w:rPr>
        <w:t>to monitor and assess pharmaceutical products that are authorized on the market</w:t>
      </w:r>
      <w:r w:rsidR="00971989">
        <w:rPr>
          <w:rFonts w:ascii="Arial Narrow" w:eastAsia="Times New Roman" w:hAnsi="Arial Narrow" w:cs="Times New Roman"/>
        </w:rPr>
        <w:t>. The national pharmacovigilance commission in Cameroon was created by the Ministry of health (MoH) to monitor adverse events in drugs, regulatory compliance of medical devices and the homologated medicinal products in use</w:t>
      </w:r>
      <w:r w:rsidRPr="00D30EA9">
        <w:rPr>
          <w:rFonts w:ascii="Arial Narrow" w:eastAsia="Times New Roman" w:hAnsi="Arial Narrow" w:cs="Times New Roman"/>
        </w:rPr>
        <w:t xml:space="preserve"> </w:t>
      </w:r>
      <w:r w:rsidR="007D6764">
        <w:rPr>
          <w:rFonts w:ascii="Arial Narrow" w:eastAsia="Times New Roman" w:hAnsi="Arial Narrow" w:cs="Times New Roman"/>
        </w:rPr>
        <w:t>[</w:t>
      </w:r>
      <w:r w:rsidR="00594820">
        <w:rPr>
          <w:rFonts w:ascii="Arial Narrow" w:eastAsia="Times New Roman" w:hAnsi="Arial Narrow" w:cs="Times New Roman"/>
        </w:rPr>
        <w:t>9</w:t>
      </w:r>
      <w:r w:rsidR="007D6764">
        <w:rPr>
          <w:rFonts w:ascii="Arial Narrow" w:eastAsia="Times New Roman" w:hAnsi="Arial Narrow" w:cs="Times New Roman"/>
        </w:rPr>
        <w:t>]</w:t>
      </w:r>
      <w:r w:rsidRPr="00D30EA9">
        <w:rPr>
          <w:rFonts w:ascii="Arial Narrow" w:eastAsia="Times New Roman" w:hAnsi="Arial Narrow" w:cs="Times New Roman"/>
        </w:rPr>
        <w:t>.</w:t>
      </w:r>
    </w:p>
    <w:p w14:paraId="3A5B66AC"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Import and Export</w:t>
      </w:r>
    </w:p>
    <w:p w14:paraId="1643A23F" w14:textId="682C8E15" w:rsidR="00C14272"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There is little information on the exportation of drugs. Regarding importation, regulations provided are focused on the authorization of imports for psychotropic substances, narcotic drugs, dermo</w:t>
      </w:r>
      <w:r w:rsidR="00971989">
        <w:rPr>
          <w:rFonts w:ascii="Arial Narrow" w:eastAsia="Times New Roman" w:hAnsi="Arial Narrow" w:cs="Times New Roman"/>
        </w:rPr>
        <w:t>-</w:t>
      </w:r>
      <w:r w:rsidRPr="00D30EA9">
        <w:rPr>
          <w:rFonts w:ascii="Arial Narrow" w:eastAsia="Times New Roman" w:hAnsi="Arial Narrow" w:cs="Times New Roman"/>
        </w:rPr>
        <w:t xml:space="preserve">corticoids and chemical precursors. Only drugs approved in Cameroon are subject to an Official Import Authorization (AOI) </w:t>
      </w:r>
      <w:r w:rsidR="0075427F">
        <w:rPr>
          <w:rFonts w:ascii="Arial Narrow" w:eastAsia="Times New Roman" w:hAnsi="Arial Narrow" w:cs="Times New Roman"/>
        </w:rPr>
        <w:t>r</w:t>
      </w:r>
      <w:r w:rsidRPr="00D30EA9">
        <w:rPr>
          <w:rFonts w:ascii="Arial Narrow" w:eastAsia="Times New Roman" w:hAnsi="Arial Narrow" w:cs="Times New Roman"/>
        </w:rPr>
        <w:t>equest.</w:t>
      </w:r>
      <w:r w:rsidR="007D6764">
        <w:rPr>
          <w:rFonts w:ascii="Arial Narrow" w:eastAsia="Times New Roman" w:hAnsi="Arial Narrow" w:cs="Times New Roman"/>
        </w:rPr>
        <w:t xml:space="preserve"> </w:t>
      </w:r>
      <w:r w:rsidRPr="00D30EA9">
        <w:rPr>
          <w:rFonts w:ascii="Arial Narrow" w:eastAsia="Times New Roman" w:hAnsi="Arial Narrow" w:cs="Times New Roman"/>
        </w:rPr>
        <w:t>An Official Import Authorization form can be acquired from the Office of Standards and Pharmaceutical Legislation at the DPML premises. The application goes through a verification process. The Official Import Authorization forms are processed and signed by the Minister of Public Health before it is discharged at the Office of Standards and Pharmaceutical Legislation. Information on systems used for this process is not available</w:t>
      </w:r>
      <w:r w:rsidR="00971989">
        <w:rPr>
          <w:rFonts w:ascii="Arial Narrow" w:eastAsia="Times New Roman" w:hAnsi="Arial Narrow" w:cs="Times New Roman"/>
        </w:rPr>
        <w:t xml:space="preserve"> [9]</w:t>
      </w:r>
      <w:r w:rsidRPr="00D30EA9">
        <w:rPr>
          <w:rFonts w:ascii="Arial Narrow" w:eastAsia="Times New Roman" w:hAnsi="Arial Narrow" w:cs="Times New Roman"/>
        </w:rPr>
        <w:t>.</w:t>
      </w:r>
      <w:r w:rsidR="0075427F">
        <w:rPr>
          <w:rFonts w:ascii="Arial Narrow" w:eastAsia="Times New Roman" w:hAnsi="Arial Narrow" w:cs="Times New Roman"/>
        </w:rPr>
        <w:t xml:space="preserve"> In Cameroon </w:t>
      </w:r>
      <w:r w:rsidR="0013019E">
        <w:rPr>
          <w:rFonts w:ascii="Arial Narrow" w:eastAsia="Times New Roman" w:hAnsi="Arial Narrow" w:cs="Times New Roman"/>
        </w:rPr>
        <w:t>non,</w:t>
      </w:r>
      <w:r w:rsidR="0075427F">
        <w:rPr>
          <w:rFonts w:ascii="Arial Narrow" w:eastAsia="Times New Roman" w:hAnsi="Arial Narrow" w:cs="Times New Roman"/>
        </w:rPr>
        <w:t xml:space="preserve"> approved drugs can </w:t>
      </w:r>
      <w:r w:rsidR="0013019E">
        <w:rPr>
          <w:rFonts w:ascii="Arial Narrow" w:eastAsia="Times New Roman" w:hAnsi="Arial Narrow" w:cs="Times New Roman"/>
        </w:rPr>
        <w:t>only be</w:t>
      </w:r>
      <w:r w:rsidR="0075427F">
        <w:rPr>
          <w:rFonts w:ascii="Arial Narrow" w:eastAsia="Times New Roman" w:hAnsi="Arial Narrow" w:cs="Times New Roman"/>
        </w:rPr>
        <w:t xml:space="preserve"> imported for research purposes.</w:t>
      </w:r>
    </w:p>
    <w:p w14:paraId="3BB406E8"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lastRenderedPageBreak/>
        <w:t>Licensure – Professionals and Premises</w:t>
      </w:r>
    </w:p>
    <w:p w14:paraId="4CB0146E" w14:textId="0590B5CB" w:rsidR="00C14272"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The DPML licenses pharmaceutical establishments and professionals to discharge their duties, respectively. There is no information on the availability of a system or portal with regards to licensing. To gain a license to operate as a pharmaceutical establishment or operate as a pharmaceutical professional in Cameroon, the applicant must first meet the indicated requirements in the guidelines.</w:t>
      </w:r>
      <w:r w:rsidR="007D6764">
        <w:rPr>
          <w:rFonts w:ascii="Arial Narrow" w:eastAsia="Times New Roman" w:hAnsi="Arial Narrow" w:cs="Times New Roman"/>
        </w:rPr>
        <w:t xml:space="preserve"> </w:t>
      </w:r>
      <w:r w:rsidRPr="00D30EA9">
        <w:rPr>
          <w:rFonts w:ascii="Arial Narrow" w:eastAsia="Times New Roman" w:hAnsi="Arial Narrow" w:cs="Times New Roman"/>
        </w:rPr>
        <w:t>The applicant must then complete the necessary forms, which are available on the website together with the necessary supporting documents. These must be submitted to the DPML for screening and evaluation. Upon evaluation and consideration, the application would then be approved, and a certificate would be given to the applicant</w:t>
      </w:r>
      <w:r w:rsidR="00307C3F">
        <w:rPr>
          <w:rFonts w:ascii="Arial Narrow" w:eastAsia="Times New Roman" w:hAnsi="Arial Narrow" w:cs="Times New Roman"/>
        </w:rPr>
        <w:t xml:space="preserve"> [7]</w:t>
      </w:r>
      <w:r w:rsidRPr="00D30EA9">
        <w:rPr>
          <w:rFonts w:ascii="Arial Narrow" w:eastAsia="Times New Roman" w:hAnsi="Arial Narrow" w:cs="Times New Roman"/>
        </w:rPr>
        <w:t>.</w:t>
      </w:r>
    </w:p>
    <w:p w14:paraId="1A0C9289"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Monitoring and Evaluation</w:t>
      </w:r>
    </w:p>
    <w:p w14:paraId="6F5E4BB0" w14:textId="186982F6" w:rsidR="00C14272" w:rsidRDefault="008576A7" w:rsidP="00D30EA9">
      <w:pPr>
        <w:spacing w:after="300" w:line="240" w:lineRule="auto"/>
        <w:jc w:val="both"/>
        <w:textAlignment w:val="baseline"/>
        <w:rPr>
          <w:rFonts w:ascii="Arial Narrow" w:eastAsia="Times New Roman" w:hAnsi="Arial Narrow" w:cs="Times New Roman"/>
        </w:rPr>
      </w:pPr>
      <w:r>
        <w:rPr>
          <w:rFonts w:ascii="Arial Narrow" w:eastAsia="Times New Roman" w:hAnsi="Arial Narrow" w:cs="Times New Roman"/>
        </w:rPr>
        <w:t xml:space="preserve">There is a system in place for the monitoring and evaluation of good distribution and good manufacturing practice in the drug and medical devices chain in Cameroon. </w:t>
      </w:r>
      <w:r w:rsidR="00C14272" w:rsidRPr="00D30EA9">
        <w:rPr>
          <w:rFonts w:ascii="Arial Narrow" w:eastAsia="Times New Roman" w:hAnsi="Arial Narrow" w:cs="Times New Roman"/>
        </w:rPr>
        <w:t>However, there is no information regarding the processes and activities involved in monitoring and evaluation.</w:t>
      </w:r>
      <w:r w:rsidR="00307C3F">
        <w:rPr>
          <w:rFonts w:ascii="Arial Narrow" w:eastAsia="Times New Roman" w:hAnsi="Arial Narrow" w:cs="Times New Roman"/>
        </w:rPr>
        <w:t xml:space="preserve"> Monitoring and evaluation are obligatory in all aspects of clinical research developments. There is the need for the monitoring and evaluation of clinical research studies, especially clinical trials with ethical clearance approval by ethical committee. This is to guarantee effective implementation of studies in the field</w:t>
      </w:r>
      <w:r w:rsidR="00594820">
        <w:rPr>
          <w:rFonts w:ascii="Arial Narrow" w:eastAsia="Times New Roman" w:hAnsi="Arial Narrow" w:cs="Times New Roman"/>
        </w:rPr>
        <w:t xml:space="preserve"> [9]</w:t>
      </w:r>
    </w:p>
    <w:p w14:paraId="0F8A8871" w14:textId="77777777" w:rsidR="00C14272" w:rsidRPr="00D30EA9" w:rsidRDefault="00C14272"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Track and Trace Module</w:t>
      </w:r>
    </w:p>
    <w:p w14:paraId="7CC9C8FE" w14:textId="17ECE1BC" w:rsidR="00C14272" w:rsidRPr="00D30EA9" w:rsidRDefault="00C14272"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 xml:space="preserve">According to the procedure manual for standard management </w:t>
      </w:r>
      <w:r w:rsidR="008576A7">
        <w:rPr>
          <w:rFonts w:ascii="Arial Narrow" w:eastAsia="Times New Roman" w:hAnsi="Arial Narrow" w:cs="Times New Roman"/>
        </w:rPr>
        <w:t xml:space="preserve">of </w:t>
      </w:r>
      <w:r w:rsidRPr="00D30EA9">
        <w:rPr>
          <w:rFonts w:ascii="Arial Narrow" w:eastAsia="Times New Roman" w:hAnsi="Arial Narrow" w:cs="Times New Roman"/>
        </w:rPr>
        <w:t>drug operations in Cameroon, stock cards are used to track the movement of pharmaceutical products in the supply chain. The movements mainly involve the arrival and departure from a point—for example, manufacturer, wholesale or distribution. Drug stock managers are responsible for updating the stocks available regularly. However, there is no indication of a system which is used in this process</w:t>
      </w:r>
      <w:r w:rsidR="008576A7">
        <w:rPr>
          <w:rFonts w:ascii="Arial Narrow" w:eastAsia="Times New Roman" w:hAnsi="Arial Narrow" w:cs="Times New Roman"/>
        </w:rPr>
        <w:t xml:space="preserve"> [7]</w:t>
      </w:r>
      <w:r w:rsidRPr="00D30EA9">
        <w:rPr>
          <w:rFonts w:ascii="Arial Narrow" w:eastAsia="Times New Roman" w:hAnsi="Arial Narrow" w:cs="Times New Roman"/>
        </w:rPr>
        <w:t>.</w:t>
      </w:r>
    </w:p>
    <w:p w14:paraId="0B42F115" w14:textId="6672705A" w:rsidR="00274F56" w:rsidRPr="00D30EA9" w:rsidRDefault="00417B90" w:rsidP="00D30EA9">
      <w:pPr>
        <w:spacing w:after="300" w:line="240" w:lineRule="auto"/>
        <w:jc w:val="both"/>
        <w:textAlignment w:val="baseline"/>
        <w:rPr>
          <w:rFonts w:ascii="Arial Narrow" w:eastAsia="Times New Roman" w:hAnsi="Arial Narrow" w:cs="Times New Roman"/>
          <w:b/>
        </w:rPr>
      </w:pPr>
      <w:r w:rsidRPr="00D30EA9">
        <w:rPr>
          <w:rFonts w:ascii="Arial Narrow" w:eastAsia="Times New Roman" w:hAnsi="Arial Narrow" w:cs="Times New Roman"/>
          <w:b/>
        </w:rPr>
        <w:t>Mapping of</w:t>
      </w:r>
      <w:r w:rsidR="00D96C56" w:rsidRPr="00D30EA9">
        <w:rPr>
          <w:rFonts w:ascii="Arial Narrow" w:eastAsia="Times New Roman" w:hAnsi="Arial Narrow" w:cs="Times New Roman"/>
          <w:b/>
        </w:rPr>
        <w:t xml:space="preserve"> </w:t>
      </w:r>
      <w:r w:rsidR="00274F56" w:rsidRPr="00D30EA9">
        <w:rPr>
          <w:rFonts w:ascii="Arial Narrow" w:eastAsia="Times New Roman" w:hAnsi="Arial Narrow" w:cs="Times New Roman"/>
          <w:b/>
        </w:rPr>
        <w:t xml:space="preserve">Private </w:t>
      </w:r>
      <w:r w:rsidR="000B49A2">
        <w:rPr>
          <w:rFonts w:ascii="Arial Narrow" w:eastAsia="Times New Roman" w:hAnsi="Arial Narrow" w:cs="Times New Roman"/>
          <w:b/>
        </w:rPr>
        <w:t>C</w:t>
      </w:r>
      <w:r w:rsidR="000B3F29" w:rsidRPr="00D30EA9">
        <w:rPr>
          <w:rFonts w:ascii="Arial Narrow" w:eastAsia="Times New Roman" w:hAnsi="Arial Narrow" w:cs="Times New Roman"/>
          <w:b/>
        </w:rPr>
        <w:t>ontract</w:t>
      </w:r>
      <w:r w:rsidR="00274F56" w:rsidRPr="00D30EA9">
        <w:rPr>
          <w:rFonts w:ascii="Arial Narrow" w:eastAsia="Times New Roman" w:hAnsi="Arial Narrow" w:cs="Times New Roman"/>
          <w:b/>
        </w:rPr>
        <w:t xml:space="preserve"> </w:t>
      </w:r>
      <w:r w:rsidR="000B49A2">
        <w:rPr>
          <w:rFonts w:ascii="Arial Narrow" w:eastAsia="Times New Roman" w:hAnsi="Arial Narrow" w:cs="Times New Roman"/>
          <w:b/>
        </w:rPr>
        <w:t>R</w:t>
      </w:r>
      <w:r w:rsidR="00274F56" w:rsidRPr="00D30EA9">
        <w:rPr>
          <w:rFonts w:ascii="Arial Narrow" w:eastAsia="Times New Roman" w:hAnsi="Arial Narrow" w:cs="Times New Roman"/>
          <w:b/>
        </w:rPr>
        <w:t xml:space="preserve">esearch </w:t>
      </w:r>
      <w:r w:rsidR="00D96C56" w:rsidRPr="00D30EA9">
        <w:rPr>
          <w:rFonts w:ascii="Arial Narrow" w:eastAsia="Times New Roman" w:hAnsi="Arial Narrow" w:cs="Times New Roman"/>
          <w:b/>
        </w:rPr>
        <w:t>Organization/</w:t>
      </w:r>
      <w:r w:rsidR="00274F56" w:rsidRPr="00D30EA9">
        <w:rPr>
          <w:rFonts w:ascii="Arial Narrow" w:eastAsia="Times New Roman" w:hAnsi="Arial Narrow" w:cs="Times New Roman"/>
          <w:b/>
        </w:rPr>
        <w:t>institution</w:t>
      </w:r>
      <w:r w:rsidR="00D96C56" w:rsidRPr="00D30EA9">
        <w:rPr>
          <w:rFonts w:ascii="Arial Narrow" w:eastAsia="Times New Roman" w:hAnsi="Arial Narrow" w:cs="Times New Roman"/>
          <w:b/>
        </w:rPr>
        <w:t xml:space="preserve"> in Cameroon</w:t>
      </w:r>
      <w:r w:rsidRPr="00D30EA9">
        <w:rPr>
          <w:rFonts w:ascii="Arial Narrow" w:eastAsia="Times New Roman" w:hAnsi="Arial Narrow" w:cs="Times New Roman"/>
          <w:b/>
        </w:rPr>
        <w:t xml:space="preserve">. </w:t>
      </w:r>
    </w:p>
    <w:p w14:paraId="508CCF94" w14:textId="30631047" w:rsidR="00417B90" w:rsidRPr="00D30EA9" w:rsidRDefault="00417B90"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 xml:space="preserve">There has been a great interest in clinical research in Cameroon through partnership with foreign actors and pharmaceutical companies promoting interventional studies in Cameroon. This research interest has created the need for clinical research organization incubation hubs. </w:t>
      </w:r>
      <w:r w:rsidR="008576A7">
        <w:rPr>
          <w:rFonts w:ascii="Arial Narrow" w:eastAsia="Times New Roman" w:hAnsi="Arial Narrow" w:cs="Times New Roman"/>
        </w:rPr>
        <w:t xml:space="preserve">There is the need </w:t>
      </w:r>
      <w:r w:rsidRPr="00D30EA9">
        <w:rPr>
          <w:rFonts w:ascii="Arial Narrow" w:eastAsia="Times New Roman" w:hAnsi="Arial Narrow" w:cs="Times New Roman"/>
        </w:rPr>
        <w:t>to identify some of those CROs established in Cameroon, for a better understand</w:t>
      </w:r>
      <w:r w:rsidR="008576A7">
        <w:rPr>
          <w:rFonts w:ascii="Arial Narrow" w:eastAsia="Times New Roman" w:hAnsi="Arial Narrow" w:cs="Times New Roman"/>
        </w:rPr>
        <w:t xml:space="preserve"> of</w:t>
      </w:r>
      <w:r w:rsidRPr="00D30EA9">
        <w:rPr>
          <w:rFonts w:ascii="Arial Narrow" w:eastAsia="Times New Roman" w:hAnsi="Arial Narrow" w:cs="Times New Roman"/>
        </w:rPr>
        <w:t xml:space="preserve"> their ethical regulation compliance. The CROs identified in Cameroon but not exhaustive can be shown in Table 1.</w:t>
      </w:r>
    </w:p>
    <w:p w14:paraId="1DCD908E" w14:textId="77777777" w:rsidR="00A82AFE" w:rsidRPr="00D30EA9" w:rsidRDefault="00A82AFE" w:rsidP="00D30EA9">
      <w:pPr>
        <w:spacing w:after="300" w:line="240" w:lineRule="auto"/>
        <w:jc w:val="both"/>
        <w:textAlignment w:val="baseline"/>
        <w:rPr>
          <w:rFonts w:ascii="Arial Narrow" w:eastAsia="Times New Roman" w:hAnsi="Arial Narrow" w:cs="Times New Roman"/>
          <w:b/>
        </w:rPr>
      </w:pPr>
    </w:p>
    <w:p w14:paraId="6922D0E1" w14:textId="1CE60968" w:rsidR="002F6240" w:rsidRPr="00D30EA9" w:rsidRDefault="002F6240" w:rsidP="00D30EA9">
      <w:pPr>
        <w:spacing w:after="300"/>
        <w:jc w:val="both"/>
        <w:textAlignment w:val="baseline"/>
        <w:rPr>
          <w:rFonts w:ascii="Arial Narrow" w:eastAsia="Times New Roman" w:hAnsi="Arial Narrow" w:cs="Times New Roman"/>
          <w:b/>
        </w:rPr>
        <w:sectPr w:rsidR="002F6240" w:rsidRPr="00D30EA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tbl>
      <w:tblPr>
        <w:tblStyle w:val="TableGrid"/>
        <w:tblW w:w="13495" w:type="dxa"/>
        <w:tblLayout w:type="fixed"/>
        <w:tblLook w:val="04A0" w:firstRow="1" w:lastRow="0" w:firstColumn="1" w:lastColumn="0" w:noHBand="0" w:noVBand="1"/>
      </w:tblPr>
      <w:tblGrid>
        <w:gridCol w:w="546"/>
        <w:gridCol w:w="4669"/>
        <w:gridCol w:w="6030"/>
        <w:gridCol w:w="2250"/>
      </w:tblGrid>
      <w:tr w:rsidR="00417B90" w:rsidRPr="00D30EA9" w14:paraId="2FF3FC49" w14:textId="77777777" w:rsidTr="00DE06C1">
        <w:tc>
          <w:tcPr>
            <w:tcW w:w="13495" w:type="dxa"/>
            <w:gridSpan w:val="4"/>
            <w:tcBorders>
              <w:top w:val="nil"/>
              <w:left w:val="nil"/>
              <w:bottom w:val="single" w:sz="4" w:space="0" w:color="auto"/>
              <w:right w:val="nil"/>
            </w:tcBorders>
          </w:tcPr>
          <w:p w14:paraId="4F4F233C" w14:textId="3B95C2B9" w:rsidR="00417B90" w:rsidRDefault="00417B90" w:rsidP="00D30EA9">
            <w:pPr>
              <w:spacing w:after="300"/>
              <w:jc w:val="both"/>
              <w:textAlignment w:val="baseline"/>
              <w:rPr>
                <w:rFonts w:ascii="Arial Narrow" w:eastAsia="Times New Roman" w:hAnsi="Arial Narrow" w:cs="Times New Roman"/>
                <w:b/>
              </w:rPr>
            </w:pPr>
            <w:r w:rsidRPr="00D30EA9">
              <w:rPr>
                <w:rFonts w:ascii="Arial Narrow" w:eastAsia="Times New Roman" w:hAnsi="Arial Narrow" w:cs="Times New Roman"/>
                <w:b/>
              </w:rPr>
              <w:lastRenderedPageBreak/>
              <w:t xml:space="preserve">Table 1: The identified Private </w:t>
            </w:r>
            <w:r w:rsidR="000B49A2">
              <w:rPr>
                <w:rFonts w:ascii="Arial Narrow" w:eastAsia="Times New Roman" w:hAnsi="Arial Narrow" w:cs="Times New Roman"/>
                <w:b/>
              </w:rPr>
              <w:t>C</w:t>
            </w:r>
            <w:r w:rsidR="000B3F29" w:rsidRPr="00D30EA9">
              <w:rPr>
                <w:rFonts w:ascii="Arial Narrow" w:eastAsia="Times New Roman" w:hAnsi="Arial Narrow" w:cs="Times New Roman"/>
                <w:b/>
              </w:rPr>
              <w:t>ontract</w:t>
            </w:r>
            <w:r w:rsidRPr="00D30EA9">
              <w:rPr>
                <w:rFonts w:ascii="Arial Narrow" w:eastAsia="Times New Roman" w:hAnsi="Arial Narrow" w:cs="Times New Roman"/>
                <w:b/>
              </w:rPr>
              <w:t xml:space="preserve"> </w:t>
            </w:r>
            <w:r w:rsidR="000B49A2">
              <w:rPr>
                <w:rFonts w:ascii="Arial Narrow" w:eastAsia="Times New Roman" w:hAnsi="Arial Narrow" w:cs="Times New Roman"/>
                <w:b/>
              </w:rPr>
              <w:t>R</w:t>
            </w:r>
            <w:r w:rsidRPr="00D30EA9">
              <w:rPr>
                <w:rFonts w:ascii="Arial Narrow" w:eastAsia="Times New Roman" w:hAnsi="Arial Narrow" w:cs="Times New Roman"/>
                <w:b/>
              </w:rPr>
              <w:t>esearch Organization/institution in Cameroon</w:t>
            </w:r>
          </w:p>
          <w:p w14:paraId="3284E939" w14:textId="77F6BA1F" w:rsidR="00DE06C1" w:rsidRPr="00D30EA9" w:rsidRDefault="00DE06C1" w:rsidP="00D30EA9">
            <w:pPr>
              <w:spacing w:after="300"/>
              <w:jc w:val="both"/>
              <w:textAlignment w:val="baseline"/>
              <w:rPr>
                <w:rFonts w:ascii="Arial Narrow" w:eastAsia="Times New Roman" w:hAnsi="Arial Narrow" w:cs="Times New Roman"/>
                <w:b/>
              </w:rPr>
            </w:pPr>
          </w:p>
        </w:tc>
      </w:tr>
      <w:tr w:rsidR="00D96C56" w:rsidRPr="00D30EA9" w14:paraId="22003C1A" w14:textId="77777777" w:rsidTr="00DE06C1">
        <w:tc>
          <w:tcPr>
            <w:tcW w:w="546" w:type="dxa"/>
            <w:tcBorders>
              <w:top w:val="single" w:sz="4" w:space="0" w:color="auto"/>
            </w:tcBorders>
          </w:tcPr>
          <w:p w14:paraId="2FF85067" w14:textId="17065620" w:rsidR="00FA49A2" w:rsidRPr="00D30EA9" w:rsidRDefault="00D96C56" w:rsidP="00D30EA9">
            <w:pPr>
              <w:spacing w:after="300"/>
              <w:jc w:val="both"/>
              <w:textAlignment w:val="baseline"/>
              <w:rPr>
                <w:rFonts w:ascii="Arial Narrow" w:eastAsia="Times New Roman" w:hAnsi="Arial Narrow" w:cs="Times New Roman"/>
                <w:b/>
              </w:rPr>
            </w:pPr>
            <w:r w:rsidRPr="00D30EA9">
              <w:rPr>
                <w:rFonts w:ascii="Arial Narrow" w:eastAsia="Times New Roman" w:hAnsi="Arial Narrow" w:cs="Times New Roman"/>
                <w:b/>
              </w:rPr>
              <w:t>No</w:t>
            </w:r>
          </w:p>
        </w:tc>
        <w:tc>
          <w:tcPr>
            <w:tcW w:w="4669" w:type="dxa"/>
            <w:tcBorders>
              <w:top w:val="single" w:sz="4" w:space="0" w:color="auto"/>
            </w:tcBorders>
          </w:tcPr>
          <w:p w14:paraId="64315429" w14:textId="0EFB6992" w:rsidR="00FA49A2" w:rsidRPr="00D30EA9" w:rsidRDefault="00D96C56" w:rsidP="00D30EA9">
            <w:pPr>
              <w:spacing w:after="300"/>
              <w:jc w:val="both"/>
              <w:textAlignment w:val="baseline"/>
              <w:rPr>
                <w:rFonts w:ascii="Arial Narrow" w:eastAsia="Times New Roman" w:hAnsi="Arial Narrow" w:cs="Times New Roman"/>
                <w:b/>
              </w:rPr>
            </w:pPr>
            <w:proofErr w:type="spellStart"/>
            <w:r w:rsidRPr="00D30EA9">
              <w:rPr>
                <w:rFonts w:ascii="Arial Narrow" w:eastAsia="Times New Roman" w:hAnsi="Arial Narrow" w:cs="Times New Roman"/>
                <w:b/>
              </w:rPr>
              <w:t>Centres</w:t>
            </w:r>
            <w:proofErr w:type="spellEnd"/>
            <w:r w:rsidRPr="00D30EA9">
              <w:rPr>
                <w:rFonts w:ascii="Arial Narrow" w:eastAsia="Times New Roman" w:hAnsi="Arial Narrow" w:cs="Times New Roman"/>
                <w:b/>
              </w:rPr>
              <w:t>/Organizations</w:t>
            </w:r>
          </w:p>
        </w:tc>
        <w:tc>
          <w:tcPr>
            <w:tcW w:w="6030" w:type="dxa"/>
            <w:tcBorders>
              <w:top w:val="single" w:sz="4" w:space="0" w:color="auto"/>
            </w:tcBorders>
          </w:tcPr>
          <w:p w14:paraId="53769371" w14:textId="5C150CA3" w:rsidR="00FA49A2" w:rsidRPr="00D30EA9" w:rsidRDefault="00D96C56" w:rsidP="00D30EA9">
            <w:pPr>
              <w:spacing w:after="300"/>
              <w:jc w:val="both"/>
              <w:textAlignment w:val="baseline"/>
              <w:rPr>
                <w:rFonts w:ascii="Arial Narrow" w:eastAsia="Times New Roman" w:hAnsi="Arial Narrow" w:cs="Times New Roman"/>
                <w:b/>
              </w:rPr>
            </w:pPr>
            <w:r w:rsidRPr="00D30EA9">
              <w:rPr>
                <w:rFonts w:ascii="Arial Narrow" w:eastAsia="Times New Roman" w:hAnsi="Arial Narrow" w:cs="Times New Roman"/>
                <w:b/>
              </w:rPr>
              <w:t>Research Portfolio</w:t>
            </w:r>
          </w:p>
        </w:tc>
        <w:tc>
          <w:tcPr>
            <w:tcW w:w="2250" w:type="dxa"/>
            <w:tcBorders>
              <w:top w:val="single" w:sz="4" w:space="0" w:color="auto"/>
            </w:tcBorders>
          </w:tcPr>
          <w:p w14:paraId="60FFC5F6" w14:textId="77777777" w:rsidR="00417B90" w:rsidRPr="00D30EA9" w:rsidRDefault="00FF7CD3" w:rsidP="00D30EA9">
            <w:pPr>
              <w:spacing w:after="300"/>
              <w:jc w:val="both"/>
              <w:textAlignment w:val="baseline"/>
              <w:rPr>
                <w:rFonts w:ascii="Arial Narrow" w:eastAsia="Times New Roman" w:hAnsi="Arial Narrow" w:cs="Times New Roman"/>
                <w:b/>
              </w:rPr>
            </w:pPr>
            <w:r w:rsidRPr="00D30EA9">
              <w:rPr>
                <w:rFonts w:ascii="Arial Narrow" w:eastAsia="Times New Roman" w:hAnsi="Arial Narrow" w:cs="Times New Roman"/>
                <w:b/>
              </w:rPr>
              <w:t>LOCATION</w:t>
            </w:r>
            <w:r w:rsidR="00F537DA" w:rsidRPr="00D30EA9">
              <w:rPr>
                <w:rFonts w:ascii="Arial Narrow" w:eastAsia="Times New Roman" w:hAnsi="Arial Narrow" w:cs="Times New Roman"/>
                <w:b/>
              </w:rPr>
              <w:t>/</w:t>
            </w:r>
          </w:p>
          <w:p w14:paraId="07033B22" w14:textId="59EFD65E" w:rsidR="00FA49A2" w:rsidRPr="00D30EA9" w:rsidRDefault="00F537DA" w:rsidP="00D30EA9">
            <w:pPr>
              <w:spacing w:after="300"/>
              <w:jc w:val="both"/>
              <w:textAlignment w:val="baseline"/>
              <w:rPr>
                <w:rFonts w:ascii="Arial Narrow" w:eastAsia="Times New Roman" w:hAnsi="Arial Narrow" w:cs="Times New Roman"/>
                <w:b/>
              </w:rPr>
            </w:pPr>
            <w:r w:rsidRPr="00D30EA9">
              <w:rPr>
                <w:rFonts w:ascii="Arial Narrow" w:eastAsia="Times New Roman" w:hAnsi="Arial Narrow" w:cs="Times New Roman"/>
                <w:b/>
              </w:rPr>
              <w:t>CREATION</w:t>
            </w:r>
          </w:p>
        </w:tc>
      </w:tr>
      <w:tr w:rsidR="00D96C56" w:rsidRPr="00D30EA9" w14:paraId="171B3280" w14:textId="77777777" w:rsidTr="00417B90">
        <w:tc>
          <w:tcPr>
            <w:tcW w:w="546" w:type="dxa"/>
          </w:tcPr>
          <w:p w14:paraId="45A5B505" w14:textId="2E92C154" w:rsidR="00D4301B" w:rsidRPr="00594820" w:rsidRDefault="00D96C56"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w:t>
            </w:r>
          </w:p>
        </w:tc>
        <w:tc>
          <w:tcPr>
            <w:tcW w:w="4669" w:type="dxa"/>
          </w:tcPr>
          <w:p w14:paraId="011E68BF" w14:textId="67E4E769" w:rsidR="00D4301B" w:rsidRPr="00594820" w:rsidRDefault="00D4301B"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Center for Research on Emerging and Re-Emerging Diseases (CREMER)</w:t>
            </w:r>
          </w:p>
        </w:tc>
        <w:tc>
          <w:tcPr>
            <w:tcW w:w="6030" w:type="dxa"/>
          </w:tcPr>
          <w:p w14:paraId="0EAB33D6" w14:textId="77777777" w:rsidR="00F537DA" w:rsidRPr="00594820" w:rsidRDefault="00D4301B"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IMPM-IRD UMI virology laboratory</w:t>
            </w:r>
            <w:r w:rsidR="00F537DA" w:rsidRPr="00594820">
              <w:rPr>
                <w:rFonts w:ascii="Times New Roman" w:eastAsia="Times New Roman" w:hAnsi="Times New Roman" w:cs="Times New Roman"/>
              </w:rPr>
              <w:t>.</w:t>
            </w:r>
          </w:p>
          <w:p w14:paraId="06A51865" w14:textId="7EA21185" w:rsidR="00D4301B" w:rsidRPr="00594820" w:rsidRDefault="00F537DA"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research on all emerging and re-emerging viral diseases</w:t>
            </w:r>
          </w:p>
        </w:tc>
        <w:tc>
          <w:tcPr>
            <w:tcW w:w="2250" w:type="dxa"/>
          </w:tcPr>
          <w:p w14:paraId="06A5863B" w14:textId="69D04FB6" w:rsidR="00D4301B" w:rsidRPr="00594820" w:rsidRDefault="00FF7CD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Yaoundé, </w:t>
            </w:r>
          </w:p>
        </w:tc>
      </w:tr>
      <w:tr w:rsidR="00D96C56" w:rsidRPr="00D30EA9" w14:paraId="4282EDBE" w14:textId="77777777" w:rsidTr="00417B90">
        <w:tc>
          <w:tcPr>
            <w:tcW w:w="546" w:type="dxa"/>
          </w:tcPr>
          <w:p w14:paraId="6F153DDF" w14:textId="719F14B3" w:rsidR="00FF7CD3" w:rsidRPr="00594820" w:rsidRDefault="00417B9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2</w:t>
            </w:r>
          </w:p>
        </w:tc>
        <w:tc>
          <w:tcPr>
            <w:tcW w:w="4669" w:type="dxa"/>
          </w:tcPr>
          <w:p w14:paraId="1CF39617" w14:textId="540BBC37" w:rsidR="00FF7CD3" w:rsidRPr="00594820" w:rsidRDefault="00FF7CD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Centre for Research and Military Health (CRESAR), Cameroon</w:t>
            </w:r>
          </w:p>
        </w:tc>
        <w:tc>
          <w:tcPr>
            <w:tcW w:w="6030" w:type="dxa"/>
          </w:tcPr>
          <w:p w14:paraId="47D1B06B" w14:textId="0ECBB826" w:rsidR="00FF7CD3" w:rsidRPr="00594820" w:rsidRDefault="00FF7CD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Medical and Biomedical research in Military community</w:t>
            </w:r>
          </w:p>
        </w:tc>
        <w:tc>
          <w:tcPr>
            <w:tcW w:w="2250" w:type="dxa"/>
          </w:tcPr>
          <w:p w14:paraId="5269DE53" w14:textId="0BF15C66" w:rsidR="00FF7CD3" w:rsidRPr="00594820" w:rsidRDefault="00FF7CD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4B73747E" w14:textId="77777777" w:rsidTr="00417B90">
        <w:tc>
          <w:tcPr>
            <w:tcW w:w="546" w:type="dxa"/>
          </w:tcPr>
          <w:p w14:paraId="10445C52" w14:textId="7EEA08D7" w:rsidR="00D4301B" w:rsidRPr="00594820" w:rsidRDefault="00417B9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3</w:t>
            </w:r>
          </w:p>
        </w:tc>
        <w:tc>
          <w:tcPr>
            <w:tcW w:w="4669" w:type="dxa"/>
          </w:tcPr>
          <w:p w14:paraId="29967315" w14:textId="54189311" w:rsidR="00D4301B" w:rsidRPr="00594820" w:rsidRDefault="00D4301B"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Pasteur Center of Cameroon (CPC): </w:t>
            </w:r>
          </w:p>
        </w:tc>
        <w:tc>
          <w:tcPr>
            <w:tcW w:w="6030" w:type="dxa"/>
          </w:tcPr>
          <w:p w14:paraId="0BC9B670" w14:textId="1FC2FA37" w:rsidR="00D4301B" w:rsidRPr="00594820" w:rsidRDefault="00D96C56"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M</w:t>
            </w:r>
            <w:r w:rsidR="00FF7CD3" w:rsidRPr="00594820">
              <w:rPr>
                <w:rFonts w:ascii="Times New Roman" w:eastAsia="Times New Roman" w:hAnsi="Times New Roman" w:cs="Times New Roman"/>
              </w:rPr>
              <w:t xml:space="preserve">ember of the International Network of Pasteur Institutes (RIIP), </w:t>
            </w:r>
            <w:r w:rsidRPr="00594820">
              <w:rPr>
                <w:rFonts w:ascii="Times New Roman" w:eastAsia="Times New Roman" w:hAnsi="Times New Roman" w:cs="Times New Roman"/>
              </w:rPr>
              <w:t>M</w:t>
            </w:r>
            <w:r w:rsidR="00FF7CD3" w:rsidRPr="00594820">
              <w:rPr>
                <w:rFonts w:ascii="Times New Roman" w:eastAsia="Times New Roman" w:hAnsi="Times New Roman" w:cs="Times New Roman"/>
              </w:rPr>
              <w:t xml:space="preserve">ain mission of fighting infectious diseases </w:t>
            </w:r>
          </w:p>
        </w:tc>
        <w:tc>
          <w:tcPr>
            <w:tcW w:w="2250" w:type="dxa"/>
          </w:tcPr>
          <w:p w14:paraId="546896F1" w14:textId="52998A23" w:rsidR="00D4301B" w:rsidRPr="00594820" w:rsidRDefault="00FF7CD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35B0DB24" w14:textId="77777777" w:rsidTr="00417B90">
        <w:tc>
          <w:tcPr>
            <w:tcW w:w="546" w:type="dxa"/>
          </w:tcPr>
          <w:p w14:paraId="3885CE49" w14:textId="6374446A" w:rsidR="00F00F63"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4</w:t>
            </w:r>
          </w:p>
        </w:tc>
        <w:tc>
          <w:tcPr>
            <w:tcW w:w="4669" w:type="dxa"/>
          </w:tcPr>
          <w:p w14:paraId="0047944D" w14:textId="34073F0A" w:rsidR="00F00F63" w:rsidRPr="00594820" w:rsidRDefault="00F00F6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Higher Institute for Scientific and Medical Research (ISM)</w:t>
            </w:r>
          </w:p>
        </w:tc>
        <w:tc>
          <w:tcPr>
            <w:tcW w:w="6030" w:type="dxa"/>
          </w:tcPr>
          <w:p w14:paraId="5510EFEA" w14:textId="16B2286C" w:rsidR="00F00F63" w:rsidRPr="00594820" w:rsidRDefault="000B49A2"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N</w:t>
            </w:r>
            <w:r w:rsidR="00F00F63" w:rsidRPr="00594820">
              <w:rPr>
                <w:rFonts w:ascii="Times New Roman" w:eastAsia="Times New Roman" w:hAnsi="Times New Roman" w:cs="Times New Roman"/>
              </w:rPr>
              <w:t xml:space="preserve">on-profit </w:t>
            </w:r>
            <w:r w:rsidR="00D96C56" w:rsidRPr="00594820">
              <w:rPr>
                <w:rFonts w:ascii="Times New Roman" w:eastAsia="Times New Roman" w:hAnsi="Times New Roman" w:cs="Times New Roman"/>
              </w:rPr>
              <w:t>institution</w:t>
            </w:r>
            <w:r w:rsidR="00F00F63" w:rsidRPr="00594820">
              <w:rPr>
                <w:rFonts w:ascii="Times New Roman" w:eastAsia="Times New Roman" w:hAnsi="Times New Roman" w:cs="Times New Roman"/>
              </w:rPr>
              <w:t xml:space="preserve"> </w:t>
            </w:r>
            <w:r w:rsidR="00EC1FA4" w:rsidRPr="00594820">
              <w:rPr>
                <w:rFonts w:ascii="Times New Roman" w:eastAsia="Times New Roman" w:hAnsi="Times New Roman" w:cs="Times New Roman"/>
              </w:rPr>
              <w:t>B</w:t>
            </w:r>
            <w:r w:rsidR="00F00F63" w:rsidRPr="00594820">
              <w:rPr>
                <w:rFonts w:ascii="Times New Roman" w:eastAsia="Times New Roman" w:hAnsi="Times New Roman" w:cs="Times New Roman"/>
              </w:rPr>
              <w:t xml:space="preserve">etter known as </w:t>
            </w:r>
            <w:proofErr w:type="spellStart"/>
            <w:r w:rsidR="00F00F63" w:rsidRPr="00594820">
              <w:rPr>
                <w:rFonts w:ascii="Times New Roman" w:eastAsia="Times New Roman" w:hAnsi="Times New Roman" w:cs="Times New Roman"/>
              </w:rPr>
              <w:t>CRFilMT</w:t>
            </w:r>
            <w:proofErr w:type="spellEnd"/>
            <w:r w:rsidR="00F00F63" w:rsidRPr="00594820">
              <w:rPr>
                <w:rFonts w:ascii="Times New Roman" w:eastAsia="Times New Roman" w:hAnsi="Times New Roman" w:cs="Times New Roman"/>
              </w:rPr>
              <w:t xml:space="preserve"> (Center for Research on Filariasis and Other Tropical Diseases</w:t>
            </w:r>
            <w:r w:rsidR="00F537DA" w:rsidRPr="00594820">
              <w:rPr>
                <w:rFonts w:ascii="Times New Roman" w:eastAsia="Times New Roman" w:hAnsi="Times New Roman" w:cs="Times New Roman"/>
              </w:rPr>
              <w:t>.</w:t>
            </w:r>
          </w:p>
        </w:tc>
        <w:tc>
          <w:tcPr>
            <w:tcW w:w="2250" w:type="dxa"/>
          </w:tcPr>
          <w:p w14:paraId="73474F06" w14:textId="77777777" w:rsidR="00F537DA" w:rsidRPr="00594820" w:rsidRDefault="00F537DA"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p w14:paraId="05D0C8B7" w14:textId="11AF8B73" w:rsidR="00F00F63" w:rsidRPr="00594820" w:rsidRDefault="00FF7CD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created in 2005</w:t>
            </w:r>
          </w:p>
        </w:tc>
      </w:tr>
      <w:tr w:rsidR="00D96C56" w:rsidRPr="00D30EA9" w14:paraId="2FD2C08E" w14:textId="77777777" w:rsidTr="00417B90">
        <w:tc>
          <w:tcPr>
            <w:tcW w:w="546" w:type="dxa"/>
          </w:tcPr>
          <w:p w14:paraId="121CB69C" w14:textId="7E71816D" w:rsidR="00F00F63"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5</w:t>
            </w:r>
          </w:p>
        </w:tc>
        <w:tc>
          <w:tcPr>
            <w:tcW w:w="4669" w:type="dxa"/>
          </w:tcPr>
          <w:p w14:paraId="729635F7" w14:textId="16856E68" w:rsidR="00F00F63" w:rsidRPr="00594820" w:rsidRDefault="00F00F6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CRENC: Clinical Research Education, Networking </w:t>
            </w:r>
            <w:r w:rsidR="00FF7CD3" w:rsidRPr="00594820">
              <w:rPr>
                <w:rFonts w:ascii="Times New Roman" w:eastAsia="Times New Roman" w:hAnsi="Times New Roman" w:cs="Times New Roman"/>
              </w:rPr>
              <w:t>Cameroon</w:t>
            </w:r>
          </w:p>
        </w:tc>
        <w:tc>
          <w:tcPr>
            <w:tcW w:w="6030" w:type="dxa"/>
          </w:tcPr>
          <w:p w14:paraId="07A146E2" w14:textId="17E94507" w:rsidR="00F00F63" w:rsidRPr="00594820" w:rsidRDefault="00FF7CD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Clinical Research Education, Networking and Consultancy</w:t>
            </w:r>
          </w:p>
        </w:tc>
        <w:tc>
          <w:tcPr>
            <w:tcW w:w="2250" w:type="dxa"/>
          </w:tcPr>
          <w:p w14:paraId="51291335" w14:textId="7C5678CA" w:rsidR="00F00F63" w:rsidRPr="00594820" w:rsidRDefault="00EC1FA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39FBD2D4" w14:textId="77777777" w:rsidTr="00417B90">
        <w:tc>
          <w:tcPr>
            <w:tcW w:w="546" w:type="dxa"/>
          </w:tcPr>
          <w:p w14:paraId="355D3880" w14:textId="637F3A84" w:rsidR="00F00F63"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6</w:t>
            </w:r>
          </w:p>
        </w:tc>
        <w:tc>
          <w:tcPr>
            <w:tcW w:w="4669" w:type="dxa"/>
          </w:tcPr>
          <w:p w14:paraId="544D539A" w14:textId="1CA66734" w:rsidR="00F00F63" w:rsidRPr="00594820" w:rsidRDefault="00F00F6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Health Research Foundation</w:t>
            </w:r>
            <w:r w:rsidR="0077309D" w:rsidRPr="00594820">
              <w:rPr>
                <w:rFonts w:ascii="Times New Roman" w:eastAsia="Times New Roman" w:hAnsi="Times New Roman" w:cs="Times New Roman"/>
              </w:rPr>
              <w:t xml:space="preserve"> (HRF)</w:t>
            </w:r>
          </w:p>
        </w:tc>
        <w:tc>
          <w:tcPr>
            <w:tcW w:w="6030" w:type="dxa"/>
          </w:tcPr>
          <w:p w14:paraId="358D1143" w14:textId="6EC1239E" w:rsidR="00F00F63" w:rsidRPr="00594820" w:rsidRDefault="000B49A2"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M</w:t>
            </w:r>
            <w:r w:rsidR="00F00F63" w:rsidRPr="00594820">
              <w:rPr>
                <w:rFonts w:ascii="Times New Roman" w:eastAsia="Times New Roman" w:hAnsi="Times New Roman" w:cs="Times New Roman"/>
              </w:rPr>
              <w:t>ultidisciplinary platform that uses applied research to lead change in health care</w:t>
            </w:r>
          </w:p>
        </w:tc>
        <w:tc>
          <w:tcPr>
            <w:tcW w:w="2250" w:type="dxa"/>
          </w:tcPr>
          <w:p w14:paraId="7FDC1AC4" w14:textId="7716CB46" w:rsidR="00F00F63" w:rsidRPr="00594820" w:rsidRDefault="00F537DA"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14200F40" w14:textId="77777777" w:rsidTr="00417B90">
        <w:tc>
          <w:tcPr>
            <w:tcW w:w="546" w:type="dxa"/>
          </w:tcPr>
          <w:p w14:paraId="3E434E50" w14:textId="22F4C6FA" w:rsidR="00F00F63"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7</w:t>
            </w:r>
          </w:p>
        </w:tc>
        <w:tc>
          <w:tcPr>
            <w:tcW w:w="4669" w:type="dxa"/>
          </w:tcPr>
          <w:p w14:paraId="37202B1B" w14:textId="6534F2A5" w:rsidR="00F00F63" w:rsidRPr="00594820" w:rsidRDefault="00F00F6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International Medical Corps </w:t>
            </w:r>
          </w:p>
        </w:tc>
        <w:tc>
          <w:tcPr>
            <w:tcW w:w="6030" w:type="dxa"/>
          </w:tcPr>
          <w:p w14:paraId="68226EB1" w14:textId="63E7F636" w:rsidR="00F00F63" w:rsidRPr="00594820" w:rsidRDefault="000B49A2" w:rsidP="00F17A7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W</w:t>
            </w:r>
            <w:r w:rsidR="0077309D" w:rsidRPr="00594820">
              <w:rPr>
                <w:rFonts w:ascii="Times New Roman" w:eastAsia="Times New Roman" w:hAnsi="Times New Roman" w:cs="Times New Roman"/>
              </w:rPr>
              <w:t>orking in refugee camps vulnerable populations to implement health programs that include disease surveillance, nutrition activities, gender-based violence (GBV)</w:t>
            </w:r>
            <w:r w:rsidR="00EC1FA4" w:rsidRPr="00594820">
              <w:rPr>
                <w:rFonts w:ascii="Times New Roman" w:eastAsia="Times New Roman" w:hAnsi="Times New Roman" w:cs="Times New Roman"/>
              </w:rPr>
              <w:t xml:space="preserve">, </w:t>
            </w:r>
            <w:r w:rsidR="0077309D" w:rsidRPr="00594820">
              <w:rPr>
                <w:rFonts w:ascii="Times New Roman" w:eastAsia="Times New Roman" w:hAnsi="Times New Roman" w:cs="Times New Roman"/>
              </w:rPr>
              <w:t>prevention and response</w:t>
            </w:r>
            <w:r w:rsidR="00F17A79">
              <w:rPr>
                <w:rFonts w:ascii="Times New Roman" w:eastAsia="Times New Roman" w:hAnsi="Times New Roman" w:cs="Times New Roman"/>
              </w:rPr>
              <w:t xml:space="preserve"> to </w:t>
            </w:r>
            <w:r w:rsidR="0077309D" w:rsidRPr="00594820">
              <w:rPr>
                <w:rFonts w:ascii="Times New Roman" w:eastAsia="Times New Roman" w:hAnsi="Times New Roman" w:cs="Times New Roman"/>
              </w:rPr>
              <w:t>mental health</w:t>
            </w:r>
            <w:r w:rsidR="00F17A79">
              <w:rPr>
                <w:rFonts w:ascii="Times New Roman" w:eastAsia="Times New Roman" w:hAnsi="Times New Roman" w:cs="Times New Roman"/>
              </w:rPr>
              <w:t xml:space="preserve">, </w:t>
            </w:r>
            <w:r w:rsidR="0077309D" w:rsidRPr="00594820">
              <w:rPr>
                <w:rFonts w:ascii="Times New Roman" w:eastAsia="Times New Roman" w:hAnsi="Times New Roman" w:cs="Times New Roman"/>
              </w:rPr>
              <w:t>psychosocial support (MHPSS) and child protection</w:t>
            </w:r>
          </w:p>
        </w:tc>
        <w:tc>
          <w:tcPr>
            <w:tcW w:w="2250" w:type="dxa"/>
          </w:tcPr>
          <w:p w14:paraId="0BFD6BDF" w14:textId="35DB08CF" w:rsidR="00F00F63" w:rsidRPr="00594820" w:rsidRDefault="0077309D"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Adamawa, East, Far North, North and</w:t>
            </w:r>
            <w:r w:rsidR="00F537DA" w:rsidRPr="00594820">
              <w:rPr>
                <w:rFonts w:ascii="Times New Roman" w:eastAsia="Times New Roman" w:hAnsi="Times New Roman" w:cs="Times New Roman"/>
              </w:rPr>
              <w:t xml:space="preserve"> </w:t>
            </w:r>
            <w:r w:rsidR="00EC1FA4" w:rsidRPr="00594820">
              <w:rPr>
                <w:rFonts w:ascii="Times New Roman" w:eastAsia="Times New Roman" w:hAnsi="Times New Roman" w:cs="Times New Roman"/>
              </w:rPr>
              <w:t>N</w:t>
            </w:r>
            <w:r w:rsidRPr="00594820">
              <w:rPr>
                <w:rFonts w:ascii="Times New Roman" w:eastAsia="Times New Roman" w:hAnsi="Times New Roman" w:cs="Times New Roman"/>
              </w:rPr>
              <w:t>orthwest</w:t>
            </w:r>
          </w:p>
        </w:tc>
      </w:tr>
      <w:tr w:rsidR="00D96C56" w:rsidRPr="00D30EA9" w14:paraId="78E79FBD" w14:textId="77777777" w:rsidTr="00417B90">
        <w:trPr>
          <w:trHeight w:val="962"/>
        </w:trPr>
        <w:tc>
          <w:tcPr>
            <w:tcW w:w="546" w:type="dxa"/>
          </w:tcPr>
          <w:p w14:paraId="20B30730" w14:textId="23822350" w:rsidR="00F00F63"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lastRenderedPageBreak/>
              <w:t>8</w:t>
            </w:r>
          </w:p>
        </w:tc>
        <w:tc>
          <w:tcPr>
            <w:tcW w:w="4669" w:type="dxa"/>
          </w:tcPr>
          <w:p w14:paraId="0F277D67" w14:textId="7002604F" w:rsidR="00F00F63" w:rsidRPr="00594820" w:rsidRDefault="00F00F6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Health education and research foundation (HERO)</w:t>
            </w:r>
          </w:p>
        </w:tc>
        <w:tc>
          <w:tcPr>
            <w:tcW w:w="6030" w:type="dxa"/>
          </w:tcPr>
          <w:p w14:paraId="79029E66" w14:textId="093DD63D" w:rsidR="00F00F63" w:rsidRPr="00594820" w:rsidRDefault="0077309D"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Health care research</w:t>
            </w:r>
          </w:p>
        </w:tc>
        <w:tc>
          <w:tcPr>
            <w:tcW w:w="2250" w:type="dxa"/>
          </w:tcPr>
          <w:p w14:paraId="7483A1EB" w14:textId="77777777" w:rsidR="00F00F63" w:rsidRPr="00594820" w:rsidRDefault="00F00F63" w:rsidP="00D30EA9">
            <w:pPr>
              <w:spacing w:after="300"/>
              <w:jc w:val="both"/>
              <w:textAlignment w:val="baseline"/>
              <w:rPr>
                <w:rFonts w:ascii="Times New Roman" w:eastAsia="Times New Roman" w:hAnsi="Times New Roman" w:cs="Times New Roman"/>
              </w:rPr>
            </w:pPr>
          </w:p>
        </w:tc>
      </w:tr>
      <w:tr w:rsidR="00D96C56" w:rsidRPr="00D30EA9" w14:paraId="2139D19F" w14:textId="77777777" w:rsidTr="00417B90">
        <w:tc>
          <w:tcPr>
            <w:tcW w:w="546" w:type="dxa"/>
          </w:tcPr>
          <w:p w14:paraId="002CDA9A" w14:textId="52917A45" w:rsidR="00F00F63"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9</w:t>
            </w:r>
          </w:p>
        </w:tc>
        <w:tc>
          <w:tcPr>
            <w:tcW w:w="4669" w:type="dxa"/>
          </w:tcPr>
          <w:p w14:paraId="53CAE796" w14:textId="1E0AEDAE" w:rsidR="00F00F63" w:rsidRPr="00594820" w:rsidRDefault="00F00F63"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SGS Health Science </w:t>
            </w:r>
            <w:r w:rsidR="0077309D" w:rsidRPr="00594820">
              <w:rPr>
                <w:rFonts w:ascii="Times New Roman" w:eastAsia="Times New Roman" w:hAnsi="Times New Roman" w:cs="Times New Roman"/>
              </w:rPr>
              <w:t xml:space="preserve">Cameroun </w:t>
            </w:r>
            <w:proofErr w:type="gramStart"/>
            <w:r w:rsidR="0077309D" w:rsidRPr="00594820">
              <w:rPr>
                <w:rFonts w:ascii="Times New Roman" w:eastAsia="Times New Roman" w:hAnsi="Times New Roman" w:cs="Times New Roman"/>
              </w:rPr>
              <w:t>S.A</w:t>
            </w:r>
            <w:proofErr w:type="gramEnd"/>
          </w:p>
        </w:tc>
        <w:tc>
          <w:tcPr>
            <w:tcW w:w="6030" w:type="dxa"/>
          </w:tcPr>
          <w:p w14:paraId="2A2354B0" w14:textId="67BBE8D4" w:rsidR="00F00F63"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C</w:t>
            </w:r>
            <w:r w:rsidR="0077309D" w:rsidRPr="00594820">
              <w:rPr>
                <w:rFonts w:ascii="Times New Roman" w:eastAsia="Times New Roman" w:hAnsi="Times New Roman" w:cs="Times New Roman"/>
              </w:rPr>
              <w:t xml:space="preserve">onducts early and late phase clinical trials throughout the world. </w:t>
            </w:r>
          </w:p>
        </w:tc>
        <w:tc>
          <w:tcPr>
            <w:tcW w:w="2250" w:type="dxa"/>
          </w:tcPr>
          <w:p w14:paraId="2874BB15" w14:textId="5F65C815" w:rsidR="00F00F63" w:rsidRPr="00594820" w:rsidRDefault="00EC1FA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Douala</w:t>
            </w:r>
          </w:p>
        </w:tc>
      </w:tr>
      <w:tr w:rsidR="00D96C56" w:rsidRPr="00D30EA9" w14:paraId="2CF5283B" w14:textId="77777777" w:rsidTr="00417B90">
        <w:tc>
          <w:tcPr>
            <w:tcW w:w="546" w:type="dxa"/>
          </w:tcPr>
          <w:p w14:paraId="2E42B289" w14:textId="262922E5" w:rsidR="00F00F63"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10</w:t>
            </w:r>
          </w:p>
        </w:tc>
        <w:tc>
          <w:tcPr>
            <w:tcW w:w="4669" w:type="dxa"/>
          </w:tcPr>
          <w:p w14:paraId="4FC7FAD3" w14:textId="3BD3EC51" w:rsidR="00F00F63" w:rsidRPr="00594820" w:rsidRDefault="00EC1FA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Centre for medicinal plants and traditional medicine research (IMPM)</w:t>
            </w:r>
          </w:p>
        </w:tc>
        <w:tc>
          <w:tcPr>
            <w:tcW w:w="6030" w:type="dxa"/>
          </w:tcPr>
          <w:p w14:paraId="45EE4E50" w14:textId="038DA551" w:rsidR="00F00F63" w:rsidRPr="00594820" w:rsidRDefault="0077309D"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Research</w:t>
            </w:r>
            <w:r w:rsidR="00EC1FA4" w:rsidRPr="00594820">
              <w:rPr>
                <w:rFonts w:ascii="Times New Roman" w:eastAsia="Times New Roman" w:hAnsi="Times New Roman" w:cs="Times New Roman"/>
              </w:rPr>
              <w:t xml:space="preserve"> on </w:t>
            </w:r>
            <w:r w:rsidRPr="00594820">
              <w:rPr>
                <w:rFonts w:ascii="Times New Roman" w:eastAsia="Times New Roman" w:hAnsi="Times New Roman" w:cs="Times New Roman"/>
              </w:rPr>
              <w:t xml:space="preserve">Traditional medicine </w:t>
            </w:r>
            <w:r w:rsidR="00F00F63" w:rsidRPr="00594820">
              <w:rPr>
                <w:rFonts w:ascii="Times New Roman" w:eastAsia="Times New Roman" w:hAnsi="Times New Roman" w:cs="Times New Roman"/>
              </w:rPr>
              <w:t xml:space="preserve">pharmacopoeia </w:t>
            </w:r>
            <w:r w:rsidR="00A20235" w:rsidRPr="00594820">
              <w:rPr>
                <w:rFonts w:ascii="Times New Roman" w:eastAsia="Times New Roman" w:hAnsi="Times New Roman" w:cs="Times New Roman"/>
              </w:rPr>
              <w:t xml:space="preserve">provide </w:t>
            </w:r>
            <w:r w:rsidR="00F00F63" w:rsidRPr="00594820">
              <w:rPr>
                <w:rFonts w:ascii="Times New Roman" w:eastAsia="Times New Roman" w:hAnsi="Times New Roman" w:cs="Times New Roman"/>
              </w:rPr>
              <w:t xml:space="preserve">appropriate medicines and therapies using local </w:t>
            </w:r>
            <w:r w:rsidR="00A20235" w:rsidRPr="00594820">
              <w:rPr>
                <w:rFonts w:ascii="Times New Roman" w:eastAsia="Times New Roman" w:hAnsi="Times New Roman" w:cs="Times New Roman"/>
              </w:rPr>
              <w:t>natural substances</w:t>
            </w:r>
          </w:p>
        </w:tc>
        <w:tc>
          <w:tcPr>
            <w:tcW w:w="2250" w:type="dxa"/>
          </w:tcPr>
          <w:p w14:paraId="623F2ED9" w14:textId="52723CA7" w:rsidR="00F00F63" w:rsidRPr="00594820" w:rsidRDefault="00A20235"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49A24537" w14:textId="77777777" w:rsidTr="00417B90">
        <w:tc>
          <w:tcPr>
            <w:tcW w:w="546" w:type="dxa"/>
          </w:tcPr>
          <w:p w14:paraId="7F910BA5" w14:textId="2904AE9D" w:rsidR="00F00F63"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11</w:t>
            </w:r>
          </w:p>
        </w:tc>
        <w:tc>
          <w:tcPr>
            <w:tcW w:w="4669" w:type="dxa"/>
          </w:tcPr>
          <w:p w14:paraId="1BD7E003" w14:textId="1114EB0D" w:rsidR="0077309D" w:rsidRPr="00594820" w:rsidRDefault="00210A6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ICAP </w:t>
            </w:r>
            <w:r w:rsidR="002F6240" w:rsidRPr="00594820">
              <w:rPr>
                <w:rFonts w:ascii="Times New Roman" w:eastAsia="Times New Roman" w:hAnsi="Times New Roman" w:cs="Times New Roman"/>
              </w:rPr>
              <w:t xml:space="preserve">AT Columbia university </w:t>
            </w:r>
          </w:p>
          <w:p w14:paraId="7A78C50E" w14:textId="7C49BAF8" w:rsidR="00F00F63" w:rsidRPr="00594820" w:rsidRDefault="00F00F63" w:rsidP="00D30EA9">
            <w:pPr>
              <w:spacing w:after="300"/>
              <w:jc w:val="both"/>
              <w:textAlignment w:val="baseline"/>
              <w:rPr>
                <w:rFonts w:ascii="Times New Roman" w:eastAsia="Times New Roman" w:hAnsi="Times New Roman" w:cs="Times New Roman"/>
              </w:rPr>
            </w:pPr>
          </w:p>
        </w:tc>
        <w:tc>
          <w:tcPr>
            <w:tcW w:w="6030" w:type="dxa"/>
          </w:tcPr>
          <w:p w14:paraId="062C9DB4" w14:textId="5F74AF16" w:rsidR="00F00F63" w:rsidRPr="00594820" w:rsidRDefault="00F17A79" w:rsidP="00F17A7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W</w:t>
            </w:r>
            <w:r w:rsidR="002F6240" w:rsidRPr="00594820">
              <w:rPr>
                <w:rFonts w:ascii="Times New Roman" w:eastAsia="Times New Roman" w:hAnsi="Times New Roman" w:cs="Times New Roman"/>
              </w:rPr>
              <w:t xml:space="preserve">orks with the Ministry of Public Health </w:t>
            </w:r>
            <w:r w:rsidR="0077309D" w:rsidRPr="00594820">
              <w:rPr>
                <w:rFonts w:ascii="Times New Roman" w:eastAsia="Times New Roman" w:hAnsi="Times New Roman" w:cs="Times New Roman"/>
              </w:rPr>
              <w:t xml:space="preserve">to assess the impact of Cameroon’s HIV </w:t>
            </w:r>
            <w:r>
              <w:rPr>
                <w:rFonts w:ascii="Times New Roman" w:eastAsia="Times New Roman" w:hAnsi="Times New Roman" w:cs="Times New Roman"/>
              </w:rPr>
              <w:t>response. F</w:t>
            </w:r>
            <w:r w:rsidR="0077309D" w:rsidRPr="00594820">
              <w:rPr>
                <w:rFonts w:ascii="Times New Roman" w:eastAsia="Times New Roman" w:hAnsi="Times New Roman" w:cs="Times New Roman"/>
              </w:rPr>
              <w:t>ocused on strengthening HIV treatment and care services,</w:t>
            </w:r>
            <w:r w:rsidR="00A20235" w:rsidRPr="00594820">
              <w:rPr>
                <w:rFonts w:ascii="Times New Roman" w:eastAsia="Times New Roman" w:hAnsi="Times New Roman" w:cs="Times New Roman"/>
              </w:rPr>
              <w:t xml:space="preserve"> </w:t>
            </w:r>
            <w:r w:rsidR="002F6240" w:rsidRPr="00594820">
              <w:rPr>
                <w:rFonts w:ascii="Times New Roman" w:eastAsia="Times New Roman" w:hAnsi="Times New Roman" w:cs="Times New Roman"/>
              </w:rPr>
              <w:t>reduce</w:t>
            </w:r>
            <w:r w:rsidR="0077309D" w:rsidRPr="00594820">
              <w:rPr>
                <w:rFonts w:ascii="Times New Roman" w:eastAsia="Times New Roman" w:hAnsi="Times New Roman" w:cs="Times New Roman"/>
              </w:rPr>
              <w:t xml:space="preserve"> perinatal transmission of HIV and increasing access to antiretroviral therapy (ART) for HIV-infected women and their families</w:t>
            </w:r>
          </w:p>
        </w:tc>
        <w:tc>
          <w:tcPr>
            <w:tcW w:w="2250" w:type="dxa"/>
          </w:tcPr>
          <w:p w14:paraId="78AAC05A" w14:textId="321E31DF" w:rsidR="00F00F63" w:rsidRPr="00594820" w:rsidRDefault="00F537DA"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r w:rsidR="002F6240" w:rsidRPr="00594820">
              <w:rPr>
                <w:rFonts w:ascii="Times New Roman" w:eastAsia="Times New Roman" w:hAnsi="Times New Roman" w:cs="Times New Roman"/>
              </w:rPr>
              <w:t>, 2003</w:t>
            </w:r>
          </w:p>
        </w:tc>
      </w:tr>
      <w:tr w:rsidR="00D96C56" w:rsidRPr="00D30EA9" w14:paraId="46C61BFE" w14:textId="77777777" w:rsidTr="00417B90">
        <w:tc>
          <w:tcPr>
            <w:tcW w:w="546" w:type="dxa"/>
          </w:tcPr>
          <w:p w14:paraId="6EDE71B8" w14:textId="551BEB56"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12</w:t>
            </w:r>
          </w:p>
        </w:tc>
        <w:tc>
          <w:tcPr>
            <w:tcW w:w="4669" w:type="dxa"/>
          </w:tcPr>
          <w:p w14:paraId="66BD9C73" w14:textId="1C5819A1" w:rsidR="00210A64" w:rsidRPr="00594820" w:rsidRDefault="00A20235"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WCG </w:t>
            </w:r>
            <w:proofErr w:type="spellStart"/>
            <w:r w:rsidRPr="00594820">
              <w:rPr>
                <w:rFonts w:ascii="Times New Roman" w:eastAsia="Times New Roman" w:hAnsi="Times New Roman" w:cs="Times New Roman"/>
              </w:rPr>
              <w:t>CenterWatch</w:t>
            </w:r>
            <w:proofErr w:type="spellEnd"/>
            <w:r w:rsidRPr="00594820">
              <w:rPr>
                <w:rFonts w:ascii="Times New Roman" w:eastAsia="Times New Roman" w:hAnsi="Times New Roman" w:cs="Times New Roman"/>
              </w:rPr>
              <w:t xml:space="preserve"> Clinical Services</w:t>
            </w:r>
          </w:p>
        </w:tc>
        <w:tc>
          <w:tcPr>
            <w:tcW w:w="6030" w:type="dxa"/>
          </w:tcPr>
          <w:p w14:paraId="1327C451" w14:textId="58EEB8B1" w:rsidR="00210A64" w:rsidRPr="00594820" w:rsidRDefault="00A20235"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Global Clinical Trial Relationships Survey with sponsors and CROs during the pandemic</w:t>
            </w:r>
          </w:p>
        </w:tc>
        <w:tc>
          <w:tcPr>
            <w:tcW w:w="2250" w:type="dxa"/>
          </w:tcPr>
          <w:p w14:paraId="77A31769" w14:textId="6AAA9A24" w:rsidR="00210A64" w:rsidRPr="00594820" w:rsidRDefault="00A20235"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Not identified</w:t>
            </w:r>
          </w:p>
        </w:tc>
      </w:tr>
      <w:tr w:rsidR="00D96C56" w:rsidRPr="00D30EA9" w14:paraId="499DFA6A" w14:textId="77777777" w:rsidTr="00417B90">
        <w:tc>
          <w:tcPr>
            <w:tcW w:w="546" w:type="dxa"/>
          </w:tcPr>
          <w:p w14:paraId="0632CDD3" w14:textId="0A8BBBAD"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13</w:t>
            </w:r>
          </w:p>
        </w:tc>
        <w:tc>
          <w:tcPr>
            <w:tcW w:w="4669" w:type="dxa"/>
          </w:tcPr>
          <w:p w14:paraId="660EC4E8" w14:textId="16AB1BB7" w:rsidR="00210A64" w:rsidRPr="00594820" w:rsidRDefault="00A20235"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National Agency for Research on AIDS and Viral Hepatitis (ANRS)</w:t>
            </w:r>
          </w:p>
        </w:tc>
        <w:tc>
          <w:tcPr>
            <w:tcW w:w="6030" w:type="dxa"/>
          </w:tcPr>
          <w:p w14:paraId="5FA4ED64" w14:textId="2E83B714" w:rsidR="00210A64" w:rsidRPr="00594820" w:rsidRDefault="002E67B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Clinical research in infectious diseases (HIV, Hepatitis)</w:t>
            </w:r>
          </w:p>
        </w:tc>
        <w:tc>
          <w:tcPr>
            <w:tcW w:w="2250" w:type="dxa"/>
          </w:tcPr>
          <w:p w14:paraId="553411DC" w14:textId="77777777" w:rsidR="00210A64" w:rsidRPr="00594820" w:rsidRDefault="00210A64" w:rsidP="00D30EA9">
            <w:pPr>
              <w:spacing w:after="300"/>
              <w:jc w:val="both"/>
              <w:textAlignment w:val="baseline"/>
              <w:rPr>
                <w:rFonts w:ascii="Times New Roman" w:eastAsia="Times New Roman" w:hAnsi="Times New Roman" w:cs="Times New Roman"/>
              </w:rPr>
            </w:pPr>
          </w:p>
        </w:tc>
      </w:tr>
      <w:tr w:rsidR="00D96C56" w:rsidRPr="00D30EA9" w14:paraId="34506F99" w14:textId="77777777" w:rsidTr="00417B90">
        <w:tc>
          <w:tcPr>
            <w:tcW w:w="546" w:type="dxa"/>
          </w:tcPr>
          <w:p w14:paraId="6D601BF9" w14:textId="0059D099"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14</w:t>
            </w:r>
          </w:p>
        </w:tc>
        <w:tc>
          <w:tcPr>
            <w:tcW w:w="4669" w:type="dxa"/>
          </w:tcPr>
          <w:p w14:paraId="1B1E0729" w14:textId="7BB645A4" w:rsidR="00210A64" w:rsidRPr="00594820" w:rsidRDefault="00210A6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The Cameroon Health Initiative at UAB (CHI UAB) is a </w:t>
            </w:r>
          </w:p>
        </w:tc>
        <w:tc>
          <w:tcPr>
            <w:tcW w:w="6030" w:type="dxa"/>
          </w:tcPr>
          <w:p w14:paraId="6A05725B" w14:textId="1A6DD8E7" w:rsidR="00210A64" w:rsidRPr="00594820" w:rsidRDefault="00F17A79" w:rsidP="00D30EA9">
            <w:pPr>
              <w:spacing w:after="300"/>
              <w:jc w:val="both"/>
              <w:textAlignment w:val="baseline"/>
              <w:rPr>
                <w:rFonts w:ascii="Times New Roman" w:eastAsia="Times New Roman" w:hAnsi="Times New Roman" w:cs="Times New Roman"/>
              </w:rPr>
            </w:pPr>
            <w:proofErr w:type="spellStart"/>
            <w:r>
              <w:rPr>
                <w:rFonts w:ascii="Times New Roman" w:eastAsia="Times New Roman" w:hAnsi="Times New Roman" w:cs="Times New Roman"/>
              </w:rPr>
              <w:t>I</w:t>
            </w:r>
            <w:r w:rsidR="002E67B0" w:rsidRPr="00594820">
              <w:rPr>
                <w:rFonts w:ascii="Times New Roman" w:eastAsia="Times New Roman" w:hAnsi="Times New Roman" w:cs="Times New Roman"/>
              </w:rPr>
              <w:t>improve</w:t>
            </w:r>
            <w:proofErr w:type="spellEnd"/>
            <w:r w:rsidR="002E67B0" w:rsidRPr="00594820">
              <w:rPr>
                <w:rFonts w:ascii="Times New Roman" w:eastAsia="Times New Roman" w:hAnsi="Times New Roman" w:cs="Times New Roman"/>
              </w:rPr>
              <w:t xml:space="preserve"> the health of women and children in close collaboration with Cameroon partners</w:t>
            </w:r>
          </w:p>
        </w:tc>
        <w:tc>
          <w:tcPr>
            <w:tcW w:w="2250" w:type="dxa"/>
          </w:tcPr>
          <w:p w14:paraId="6E00EB51" w14:textId="5F3ACDBB" w:rsidR="00210A64" w:rsidRPr="00594820" w:rsidRDefault="002E67B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2013</w:t>
            </w:r>
          </w:p>
        </w:tc>
      </w:tr>
      <w:tr w:rsidR="00D96C56" w:rsidRPr="00D30EA9" w14:paraId="1F3F5AE2" w14:textId="77777777" w:rsidTr="00417B90">
        <w:tc>
          <w:tcPr>
            <w:tcW w:w="546" w:type="dxa"/>
          </w:tcPr>
          <w:p w14:paraId="4E46647B" w14:textId="02C7A2FC"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15</w:t>
            </w:r>
          </w:p>
        </w:tc>
        <w:tc>
          <w:tcPr>
            <w:tcW w:w="4669" w:type="dxa"/>
          </w:tcPr>
          <w:p w14:paraId="41DE6EE8" w14:textId="6A6331C1" w:rsidR="002E67B0" w:rsidRPr="00594820" w:rsidRDefault="002E67B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Chantal </w:t>
            </w:r>
            <w:proofErr w:type="spellStart"/>
            <w:r w:rsidRPr="00594820">
              <w:rPr>
                <w:rFonts w:ascii="Times New Roman" w:eastAsia="Times New Roman" w:hAnsi="Times New Roman" w:cs="Times New Roman"/>
              </w:rPr>
              <w:t>Biya</w:t>
            </w:r>
            <w:proofErr w:type="spellEnd"/>
            <w:r w:rsidRPr="00594820">
              <w:rPr>
                <w:rFonts w:ascii="Times New Roman" w:eastAsia="Times New Roman" w:hAnsi="Times New Roman" w:cs="Times New Roman"/>
              </w:rPr>
              <w:t xml:space="preserve"> international reference </w:t>
            </w:r>
            <w:proofErr w:type="spellStart"/>
            <w:r w:rsidRPr="00594820">
              <w:rPr>
                <w:rFonts w:ascii="Times New Roman" w:eastAsia="Times New Roman" w:hAnsi="Times New Roman" w:cs="Times New Roman"/>
              </w:rPr>
              <w:t>centre</w:t>
            </w:r>
            <w:proofErr w:type="spellEnd"/>
            <w:r w:rsidRPr="00594820">
              <w:rPr>
                <w:rFonts w:ascii="Times New Roman" w:eastAsia="Times New Roman" w:hAnsi="Times New Roman" w:cs="Times New Roman"/>
              </w:rPr>
              <w:t xml:space="preserve"> (CIRCB)</w:t>
            </w:r>
          </w:p>
          <w:p w14:paraId="7D8996E6" w14:textId="2FD10F6A" w:rsidR="002E67B0" w:rsidRPr="00594820" w:rsidRDefault="002E67B0" w:rsidP="00D30EA9">
            <w:pPr>
              <w:spacing w:after="300"/>
              <w:jc w:val="both"/>
              <w:textAlignment w:val="baseline"/>
              <w:rPr>
                <w:rFonts w:ascii="Times New Roman" w:eastAsia="Times New Roman" w:hAnsi="Times New Roman" w:cs="Times New Roman"/>
              </w:rPr>
            </w:pPr>
          </w:p>
        </w:tc>
        <w:tc>
          <w:tcPr>
            <w:tcW w:w="6030" w:type="dxa"/>
          </w:tcPr>
          <w:p w14:paraId="226EFC0E" w14:textId="0513F652" w:rsidR="00210A64" w:rsidRPr="00594820" w:rsidRDefault="00210A64" w:rsidP="00F17A79">
            <w:pPr>
              <w:jc w:val="both"/>
              <w:rPr>
                <w:rFonts w:ascii="Times New Roman" w:eastAsia="Times New Roman" w:hAnsi="Times New Roman" w:cs="Times New Roman"/>
              </w:rPr>
            </w:pPr>
            <w:r w:rsidRPr="00594820">
              <w:rPr>
                <w:rFonts w:ascii="Times New Roman" w:eastAsia="Times New Roman" w:hAnsi="Times New Roman" w:cs="Times New Roman"/>
              </w:rPr>
              <w:t>Reference Centre for Africa working in a partnership with African Synergy Against AIDS and Suffering.</w:t>
            </w:r>
            <w:r w:rsidR="00F17A79">
              <w:rPr>
                <w:rFonts w:ascii="Times New Roman" w:eastAsia="Times New Roman" w:hAnsi="Times New Roman" w:cs="Times New Roman"/>
              </w:rPr>
              <w:t xml:space="preserve"> </w:t>
            </w:r>
            <w:r w:rsidRPr="00594820">
              <w:rPr>
                <w:rFonts w:ascii="Times New Roman" w:eastAsia="Times New Roman" w:hAnsi="Times New Roman" w:cs="Times New Roman"/>
              </w:rPr>
              <w:t>It also works in close collaboration with UNESCO and the World Foundation for AIDS Research and Prevention for the transfer of technology.</w:t>
            </w:r>
          </w:p>
        </w:tc>
        <w:tc>
          <w:tcPr>
            <w:tcW w:w="2250" w:type="dxa"/>
          </w:tcPr>
          <w:p w14:paraId="16C85A5D" w14:textId="5F85F7D0" w:rsidR="00210A64" w:rsidRPr="00594820" w:rsidRDefault="002E67B0" w:rsidP="00D30EA9">
            <w:pPr>
              <w:spacing w:after="300"/>
              <w:jc w:val="both"/>
              <w:textAlignment w:val="baseline"/>
              <w:rPr>
                <w:rFonts w:ascii="Times New Roman" w:eastAsia="Times New Roman" w:hAnsi="Times New Roman" w:cs="Times New Roman"/>
              </w:rPr>
            </w:pPr>
            <w:proofErr w:type="spellStart"/>
            <w:r w:rsidRPr="00594820">
              <w:rPr>
                <w:rFonts w:ascii="Times New Roman" w:eastAsia="Times New Roman" w:hAnsi="Times New Roman" w:cs="Times New Roman"/>
              </w:rPr>
              <w:t>Yaounde</w:t>
            </w:r>
            <w:proofErr w:type="spellEnd"/>
          </w:p>
        </w:tc>
      </w:tr>
      <w:tr w:rsidR="00D96C56" w:rsidRPr="00D30EA9" w14:paraId="4A49C18C" w14:textId="77777777" w:rsidTr="00417B90">
        <w:tc>
          <w:tcPr>
            <w:tcW w:w="546" w:type="dxa"/>
          </w:tcPr>
          <w:p w14:paraId="7176CB20" w14:textId="6944CE4E"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16</w:t>
            </w:r>
          </w:p>
        </w:tc>
        <w:tc>
          <w:tcPr>
            <w:tcW w:w="4669" w:type="dxa"/>
          </w:tcPr>
          <w:p w14:paraId="755B813C" w14:textId="573AEA7B" w:rsidR="00210A64" w:rsidRPr="00594820" w:rsidRDefault="00210A6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FHI 360 </w:t>
            </w:r>
          </w:p>
        </w:tc>
        <w:tc>
          <w:tcPr>
            <w:tcW w:w="6030" w:type="dxa"/>
          </w:tcPr>
          <w:p w14:paraId="5279C951" w14:textId="6B4E1084" w:rsidR="00210A64"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I</w:t>
            </w:r>
            <w:r w:rsidR="002E67B0" w:rsidRPr="00594820">
              <w:rPr>
                <w:rFonts w:ascii="Times New Roman" w:eastAsia="Times New Roman" w:hAnsi="Times New Roman" w:cs="Times New Roman"/>
              </w:rPr>
              <w:t>mproving education, health and civil society. initiatives to provide HIV services</w:t>
            </w:r>
          </w:p>
        </w:tc>
        <w:tc>
          <w:tcPr>
            <w:tcW w:w="2250" w:type="dxa"/>
          </w:tcPr>
          <w:p w14:paraId="252CFF45" w14:textId="072D0A8A" w:rsidR="00210A64" w:rsidRPr="00594820" w:rsidRDefault="002E67B0" w:rsidP="00D30EA9">
            <w:pPr>
              <w:spacing w:after="300"/>
              <w:jc w:val="both"/>
              <w:textAlignment w:val="baseline"/>
              <w:rPr>
                <w:rFonts w:ascii="Times New Roman" w:eastAsia="Times New Roman" w:hAnsi="Times New Roman" w:cs="Times New Roman"/>
              </w:rPr>
            </w:pPr>
            <w:proofErr w:type="spellStart"/>
            <w:r w:rsidRPr="00594820">
              <w:rPr>
                <w:rFonts w:ascii="Times New Roman" w:eastAsia="Times New Roman" w:hAnsi="Times New Roman" w:cs="Times New Roman"/>
              </w:rPr>
              <w:t>Yaounde</w:t>
            </w:r>
            <w:proofErr w:type="spellEnd"/>
          </w:p>
        </w:tc>
      </w:tr>
      <w:tr w:rsidR="00D96C56" w:rsidRPr="00D30EA9" w14:paraId="20AF7F27" w14:textId="77777777" w:rsidTr="00417B90">
        <w:tc>
          <w:tcPr>
            <w:tcW w:w="546" w:type="dxa"/>
          </w:tcPr>
          <w:p w14:paraId="0A9A5760" w14:textId="429A2AB3"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lastRenderedPageBreak/>
              <w:t>17</w:t>
            </w:r>
          </w:p>
        </w:tc>
        <w:tc>
          <w:tcPr>
            <w:tcW w:w="4669" w:type="dxa"/>
          </w:tcPr>
          <w:p w14:paraId="5E16BBFD" w14:textId="0E8608E5" w:rsidR="00210A64" w:rsidRPr="00594820" w:rsidRDefault="00210A64" w:rsidP="00D30EA9">
            <w:pPr>
              <w:spacing w:after="300"/>
              <w:jc w:val="both"/>
              <w:textAlignment w:val="baseline"/>
              <w:rPr>
                <w:rFonts w:ascii="Times New Roman" w:eastAsia="Times New Roman" w:hAnsi="Times New Roman" w:cs="Times New Roman"/>
              </w:rPr>
            </w:pPr>
            <w:proofErr w:type="spellStart"/>
            <w:r w:rsidRPr="00594820">
              <w:rPr>
                <w:rFonts w:ascii="Times New Roman" w:eastAsia="Times New Roman" w:hAnsi="Times New Roman" w:cs="Times New Roman"/>
              </w:rPr>
              <w:t>Infiuss</w:t>
            </w:r>
            <w:proofErr w:type="spellEnd"/>
            <w:r w:rsidRPr="00594820">
              <w:rPr>
                <w:rFonts w:ascii="Times New Roman" w:eastAsia="Times New Roman" w:hAnsi="Times New Roman" w:cs="Times New Roman"/>
              </w:rPr>
              <w:t xml:space="preserve"> Health </w:t>
            </w:r>
          </w:p>
        </w:tc>
        <w:tc>
          <w:tcPr>
            <w:tcW w:w="6030" w:type="dxa"/>
          </w:tcPr>
          <w:p w14:paraId="2936C901" w14:textId="23B8A14C" w:rsidR="00210A64"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T</w:t>
            </w:r>
            <w:r w:rsidR="002E67B0" w:rsidRPr="00594820">
              <w:rPr>
                <w:rFonts w:ascii="Times New Roman" w:eastAsia="Times New Roman" w:hAnsi="Times New Roman" w:cs="Times New Roman"/>
              </w:rPr>
              <w:t xml:space="preserve">ransforming clinical research by removing the biggest barriers that slow studies down. As a complete AI-powered ecosystem with project management, </w:t>
            </w:r>
          </w:p>
        </w:tc>
        <w:tc>
          <w:tcPr>
            <w:tcW w:w="2250" w:type="dxa"/>
          </w:tcPr>
          <w:p w14:paraId="35C9FB03" w14:textId="68A26F9A" w:rsidR="00210A64" w:rsidRPr="00594820" w:rsidRDefault="00F537DA"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Not indicated</w:t>
            </w:r>
          </w:p>
        </w:tc>
      </w:tr>
      <w:tr w:rsidR="00D96C56" w:rsidRPr="00D30EA9" w14:paraId="76BA7A96" w14:textId="77777777" w:rsidTr="00417B90">
        <w:tc>
          <w:tcPr>
            <w:tcW w:w="546" w:type="dxa"/>
          </w:tcPr>
          <w:p w14:paraId="55614545" w14:textId="50883129"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18</w:t>
            </w:r>
          </w:p>
        </w:tc>
        <w:tc>
          <w:tcPr>
            <w:tcW w:w="4669" w:type="dxa"/>
          </w:tcPr>
          <w:p w14:paraId="0FAB3E03" w14:textId="5B40F553" w:rsidR="00210A64" w:rsidRPr="00594820" w:rsidRDefault="00210A6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The clinical research network of excellence for Central Africa (CANTAM) (TB),</w:t>
            </w:r>
            <w:r w:rsidR="002E67B0" w:rsidRPr="00594820">
              <w:rPr>
                <w:rFonts w:ascii="Times New Roman" w:eastAsia="Times New Roman" w:hAnsi="Times New Roman" w:cs="Times New Roman"/>
              </w:rPr>
              <w:t xml:space="preserve"> </w:t>
            </w:r>
            <w:r w:rsidRPr="00594820">
              <w:rPr>
                <w:rFonts w:ascii="Times New Roman" w:eastAsia="Times New Roman" w:hAnsi="Times New Roman" w:cs="Times New Roman"/>
              </w:rPr>
              <w:t>HIV/AIDS and malaria.</w:t>
            </w:r>
          </w:p>
        </w:tc>
        <w:tc>
          <w:tcPr>
            <w:tcW w:w="6030" w:type="dxa"/>
          </w:tcPr>
          <w:p w14:paraId="3776B9AE" w14:textId="016C91E4" w:rsidR="00210A64" w:rsidRPr="00594820" w:rsidRDefault="002E67B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 </w:t>
            </w:r>
            <w:r w:rsidR="00F17A79">
              <w:rPr>
                <w:rFonts w:ascii="Times New Roman" w:eastAsia="Times New Roman" w:hAnsi="Times New Roman" w:cs="Times New Roman"/>
              </w:rPr>
              <w:t>T</w:t>
            </w:r>
            <w:r w:rsidRPr="00594820">
              <w:rPr>
                <w:rFonts w:ascii="Times New Roman" w:eastAsia="Times New Roman" w:hAnsi="Times New Roman" w:cs="Times New Roman"/>
              </w:rPr>
              <w:t>he aim of strengthening the individual, institutional and infrastructural capacities in three Central African countries (Cameroon, Gabon and Republic of Congo) along with Germany to conduct clinical trials on tuberculosis</w:t>
            </w:r>
          </w:p>
        </w:tc>
        <w:tc>
          <w:tcPr>
            <w:tcW w:w="2250" w:type="dxa"/>
          </w:tcPr>
          <w:p w14:paraId="60BE11B7" w14:textId="1E6DE32D" w:rsidR="00210A64" w:rsidRPr="00594820" w:rsidRDefault="00F537DA"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Yaoundé, </w:t>
            </w:r>
            <w:r w:rsidR="002E67B0" w:rsidRPr="00594820">
              <w:rPr>
                <w:rFonts w:ascii="Times New Roman" w:eastAsia="Times New Roman" w:hAnsi="Times New Roman" w:cs="Times New Roman"/>
              </w:rPr>
              <w:t>2008</w:t>
            </w:r>
          </w:p>
        </w:tc>
      </w:tr>
      <w:tr w:rsidR="00D96C56" w:rsidRPr="00D30EA9" w14:paraId="3BEC4041" w14:textId="77777777" w:rsidTr="00417B90">
        <w:tc>
          <w:tcPr>
            <w:tcW w:w="546" w:type="dxa"/>
          </w:tcPr>
          <w:p w14:paraId="0DC90567" w14:textId="1B572085"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19</w:t>
            </w:r>
          </w:p>
        </w:tc>
        <w:tc>
          <w:tcPr>
            <w:tcW w:w="4669" w:type="dxa"/>
          </w:tcPr>
          <w:p w14:paraId="73E10905" w14:textId="09FC574C" w:rsidR="00210A64" w:rsidRPr="00594820" w:rsidRDefault="00210A6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Health Education and Research </w:t>
            </w:r>
            <w:proofErr w:type="spellStart"/>
            <w:r w:rsidRPr="00594820">
              <w:rPr>
                <w:rFonts w:ascii="Times New Roman" w:eastAsia="Times New Roman" w:hAnsi="Times New Roman" w:cs="Times New Roman"/>
              </w:rPr>
              <w:t>Organisation</w:t>
            </w:r>
            <w:proofErr w:type="spellEnd"/>
            <w:r w:rsidRPr="00594820">
              <w:rPr>
                <w:rFonts w:ascii="Times New Roman" w:eastAsia="Times New Roman" w:hAnsi="Times New Roman" w:cs="Times New Roman"/>
              </w:rPr>
              <w:t xml:space="preserve"> (HERO), Bamenda Center for Health Promotion and Research (BCHPR), </w:t>
            </w:r>
          </w:p>
        </w:tc>
        <w:tc>
          <w:tcPr>
            <w:tcW w:w="6030" w:type="dxa"/>
          </w:tcPr>
          <w:p w14:paraId="1B240565" w14:textId="63B188C4" w:rsidR="00210A64"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R</w:t>
            </w:r>
            <w:r w:rsidR="002E67B0" w:rsidRPr="00594820">
              <w:rPr>
                <w:rFonts w:ascii="Times New Roman" w:eastAsia="Times New Roman" w:hAnsi="Times New Roman" w:cs="Times New Roman"/>
              </w:rPr>
              <w:t xml:space="preserve">esearch in health promotion, rural community development. </w:t>
            </w:r>
          </w:p>
        </w:tc>
        <w:tc>
          <w:tcPr>
            <w:tcW w:w="2250" w:type="dxa"/>
          </w:tcPr>
          <w:p w14:paraId="4FEFC1D7" w14:textId="30ADC139" w:rsidR="00210A64" w:rsidRPr="00594820" w:rsidRDefault="002E67B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Bamenda, Cameroon</w:t>
            </w:r>
          </w:p>
        </w:tc>
      </w:tr>
      <w:tr w:rsidR="00D96C56" w:rsidRPr="00D30EA9" w14:paraId="64D7E4D5" w14:textId="77777777" w:rsidTr="00417B90">
        <w:tc>
          <w:tcPr>
            <w:tcW w:w="546" w:type="dxa"/>
          </w:tcPr>
          <w:p w14:paraId="5D11B529" w14:textId="79FF02E1"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20</w:t>
            </w:r>
          </w:p>
        </w:tc>
        <w:tc>
          <w:tcPr>
            <w:tcW w:w="4669" w:type="dxa"/>
          </w:tcPr>
          <w:p w14:paraId="0B5FC98D" w14:textId="3A7756A7" w:rsidR="00210A64" w:rsidRPr="00594820" w:rsidRDefault="00210A64"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Elizabeth Glaser Pediatric AIDS Foundation in Cameroon (EGPAF-Cameroon) </w:t>
            </w:r>
          </w:p>
        </w:tc>
        <w:tc>
          <w:tcPr>
            <w:tcW w:w="6030" w:type="dxa"/>
          </w:tcPr>
          <w:p w14:paraId="74C3F006" w14:textId="11DCE42D" w:rsidR="00210A64" w:rsidRPr="00594820" w:rsidRDefault="00F17A79" w:rsidP="00BE43F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S</w:t>
            </w:r>
            <w:r w:rsidR="002E67B0" w:rsidRPr="00594820">
              <w:rPr>
                <w:rFonts w:ascii="Times New Roman" w:eastAsia="Times New Roman" w:hAnsi="Times New Roman" w:cs="Times New Roman"/>
              </w:rPr>
              <w:t xml:space="preserve">upported the first five PMTCT health facilities in Cameroon in partnership with the Cameroon Baptist Convention Health Services (CBCHS). </w:t>
            </w:r>
          </w:p>
        </w:tc>
        <w:tc>
          <w:tcPr>
            <w:tcW w:w="2250" w:type="dxa"/>
          </w:tcPr>
          <w:p w14:paraId="1BDC132A" w14:textId="170F85AC" w:rsidR="00210A64" w:rsidRPr="00594820" w:rsidRDefault="002E67B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Bamenda in 2000</w:t>
            </w:r>
          </w:p>
        </w:tc>
      </w:tr>
      <w:tr w:rsidR="00D96C56" w:rsidRPr="00D30EA9" w14:paraId="2E07FFA1" w14:textId="77777777" w:rsidTr="00417B90">
        <w:tc>
          <w:tcPr>
            <w:tcW w:w="546" w:type="dxa"/>
          </w:tcPr>
          <w:p w14:paraId="50EF6B29" w14:textId="72CA218A" w:rsidR="00210A64"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21</w:t>
            </w:r>
          </w:p>
        </w:tc>
        <w:tc>
          <w:tcPr>
            <w:tcW w:w="4669" w:type="dxa"/>
          </w:tcPr>
          <w:p w14:paraId="0BEED1AC" w14:textId="3B70FC12" w:rsidR="00210A64" w:rsidRPr="00594820" w:rsidRDefault="002E67B0" w:rsidP="00BE43F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Medicine without Boarders (</w:t>
            </w:r>
            <w:r w:rsidR="00210A64" w:rsidRPr="00594820">
              <w:rPr>
                <w:rFonts w:ascii="Times New Roman" w:eastAsia="Times New Roman" w:hAnsi="Times New Roman" w:cs="Times New Roman"/>
              </w:rPr>
              <w:t>MSF</w:t>
            </w:r>
            <w:r w:rsidR="00BE43F9">
              <w:rPr>
                <w:rFonts w:ascii="Times New Roman" w:eastAsia="Times New Roman" w:hAnsi="Times New Roman" w:cs="Times New Roman"/>
              </w:rPr>
              <w:t>)</w:t>
            </w:r>
          </w:p>
        </w:tc>
        <w:tc>
          <w:tcPr>
            <w:tcW w:w="6030" w:type="dxa"/>
          </w:tcPr>
          <w:p w14:paraId="63EE7BCA" w14:textId="5FF52BED" w:rsidR="00210A64" w:rsidRPr="00594820" w:rsidRDefault="006C350C"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 xml:space="preserve">Supports local authorities with medical and nutritional care, and responses to health emergencies and malaria outbreaks </w:t>
            </w:r>
          </w:p>
        </w:tc>
        <w:tc>
          <w:tcPr>
            <w:tcW w:w="2250" w:type="dxa"/>
          </w:tcPr>
          <w:p w14:paraId="4F0FD916" w14:textId="37BE9511" w:rsidR="00210A64" w:rsidRPr="00594820" w:rsidRDefault="00BE43F9"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6620D35D" w14:textId="77777777" w:rsidTr="00417B90">
        <w:tc>
          <w:tcPr>
            <w:tcW w:w="546" w:type="dxa"/>
          </w:tcPr>
          <w:p w14:paraId="72024DAB" w14:textId="70D8ECF3" w:rsidR="00D4301B"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22</w:t>
            </w:r>
          </w:p>
        </w:tc>
        <w:tc>
          <w:tcPr>
            <w:tcW w:w="4669" w:type="dxa"/>
          </w:tcPr>
          <w:p w14:paraId="5D6A9859" w14:textId="35B298A6" w:rsidR="00D4301B" w:rsidRPr="00594820" w:rsidRDefault="00D4301B" w:rsidP="00BE43F9">
            <w:pPr>
              <w:spacing w:after="300"/>
              <w:jc w:val="both"/>
              <w:textAlignment w:val="baseline"/>
              <w:rPr>
                <w:rFonts w:ascii="Times New Roman" w:eastAsia="Times New Roman" w:hAnsi="Times New Roman" w:cs="Times New Roman"/>
              </w:rPr>
            </w:pPr>
            <w:bookmarkStart w:id="0" w:name="_Hlk187061326"/>
            <w:r w:rsidRPr="00594820">
              <w:rPr>
                <w:rFonts w:ascii="Times New Roman" w:eastAsia="Times New Roman" w:hAnsi="Times New Roman" w:cs="Times New Roman"/>
              </w:rPr>
              <w:t>Centre for Research in Infectious Diseases (CRID</w:t>
            </w:r>
            <w:bookmarkEnd w:id="0"/>
            <w:r w:rsidRPr="00594820">
              <w:rPr>
                <w:rFonts w:ascii="Times New Roman" w:eastAsia="Times New Roman" w:hAnsi="Times New Roman" w:cs="Times New Roman"/>
              </w:rPr>
              <w:t>).</w:t>
            </w:r>
          </w:p>
        </w:tc>
        <w:tc>
          <w:tcPr>
            <w:tcW w:w="6030" w:type="dxa"/>
          </w:tcPr>
          <w:p w14:paraId="5D6378A7" w14:textId="091374DB" w:rsidR="00D4301B" w:rsidRPr="00594820" w:rsidRDefault="00F17A79" w:rsidP="00BE43F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P</w:t>
            </w:r>
            <w:r w:rsidR="006C350C" w:rsidRPr="00594820">
              <w:rPr>
                <w:rFonts w:ascii="Times New Roman" w:eastAsia="Times New Roman" w:hAnsi="Times New Roman" w:cs="Times New Roman"/>
              </w:rPr>
              <w:t>rovide an excellent environment to perform high quality and internationally approved research on vector –borne diseases in Cameroon and Africa.</w:t>
            </w:r>
            <w:r w:rsidR="00BE43F9">
              <w:rPr>
                <w:rFonts w:ascii="Times New Roman" w:eastAsia="Times New Roman" w:hAnsi="Times New Roman" w:cs="Times New Roman"/>
              </w:rPr>
              <w:t xml:space="preserve"> C</w:t>
            </w:r>
            <w:r w:rsidR="006C350C" w:rsidRPr="00594820">
              <w:rPr>
                <w:rFonts w:ascii="Times New Roman" w:eastAsia="Times New Roman" w:hAnsi="Times New Roman" w:cs="Times New Roman"/>
              </w:rPr>
              <w:t>ontribute to capacity building by training the next generations of African scientists.</w:t>
            </w:r>
          </w:p>
        </w:tc>
        <w:tc>
          <w:tcPr>
            <w:tcW w:w="2250" w:type="dxa"/>
          </w:tcPr>
          <w:p w14:paraId="4C189534" w14:textId="3BABDED6" w:rsidR="00D4301B" w:rsidRPr="00594820" w:rsidRDefault="00BE43F9"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61EADCBA" w14:textId="77777777" w:rsidTr="00417B90">
        <w:tc>
          <w:tcPr>
            <w:tcW w:w="546" w:type="dxa"/>
          </w:tcPr>
          <w:p w14:paraId="77260376" w14:textId="2328D35E" w:rsidR="00D4301B"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23</w:t>
            </w:r>
          </w:p>
        </w:tc>
        <w:tc>
          <w:tcPr>
            <w:tcW w:w="4669" w:type="dxa"/>
          </w:tcPr>
          <w:p w14:paraId="085FBD88" w14:textId="632F529C" w:rsidR="00D4301B" w:rsidRPr="00594820" w:rsidRDefault="00D4301B"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Research Foundation in Tropical</w:t>
            </w:r>
            <w:r w:rsidR="006C350C" w:rsidRPr="00594820">
              <w:rPr>
                <w:rFonts w:ascii="Times New Roman" w:eastAsia="Times New Roman" w:hAnsi="Times New Roman" w:cs="Times New Roman"/>
              </w:rPr>
              <w:t xml:space="preserve"> Disease</w:t>
            </w:r>
            <w:r w:rsidRPr="00594820">
              <w:rPr>
                <w:rFonts w:ascii="Times New Roman" w:eastAsia="Times New Roman" w:hAnsi="Times New Roman" w:cs="Times New Roman"/>
              </w:rPr>
              <w:t xml:space="preserve"> REFOTDE</w:t>
            </w:r>
          </w:p>
        </w:tc>
        <w:tc>
          <w:tcPr>
            <w:tcW w:w="6030" w:type="dxa"/>
          </w:tcPr>
          <w:p w14:paraId="5BF6C107" w14:textId="37C19988" w:rsidR="00D4301B" w:rsidRPr="00594820" w:rsidRDefault="006C350C"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Research in Diseases and the Environment issues</w:t>
            </w:r>
          </w:p>
        </w:tc>
        <w:tc>
          <w:tcPr>
            <w:tcW w:w="2250" w:type="dxa"/>
          </w:tcPr>
          <w:p w14:paraId="24581358" w14:textId="0CFF9747" w:rsidR="00D4301B" w:rsidRPr="00594820" w:rsidRDefault="00BE43F9"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D96C56" w:rsidRPr="00D30EA9" w14:paraId="751AF89B" w14:textId="77777777" w:rsidTr="00417B90">
        <w:tc>
          <w:tcPr>
            <w:tcW w:w="546" w:type="dxa"/>
          </w:tcPr>
          <w:p w14:paraId="0500B2FE" w14:textId="19599E00" w:rsidR="00D4301B" w:rsidRPr="00594820" w:rsidRDefault="008576A7"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24</w:t>
            </w:r>
          </w:p>
        </w:tc>
        <w:tc>
          <w:tcPr>
            <w:tcW w:w="4669" w:type="dxa"/>
          </w:tcPr>
          <w:p w14:paraId="06DF5F11" w14:textId="4D6595E4" w:rsidR="00D4301B" w:rsidRPr="00594820" w:rsidRDefault="00D4301B"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The Clinton Health Access Initiative (CHAI)</w:t>
            </w:r>
          </w:p>
        </w:tc>
        <w:tc>
          <w:tcPr>
            <w:tcW w:w="6030" w:type="dxa"/>
          </w:tcPr>
          <w:p w14:paraId="424EC9C5" w14:textId="4673221A" w:rsidR="00D4301B"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A</w:t>
            </w:r>
            <w:r w:rsidR="006C350C" w:rsidRPr="00594820">
              <w:rPr>
                <w:rFonts w:ascii="Times New Roman" w:eastAsia="Times New Roman" w:hAnsi="Times New Roman" w:cs="Times New Roman"/>
              </w:rPr>
              <w:t xml:space="preserve"> global health organization Collaboration with governments to drive change across entire health system</w:t>
            </w:r>
          </w:p>
        </w:tc>
        <w:tc>
          <w:tcPr>
            <w:tcW w:w="2250" w:type="dxa"/>
          </w:tcPr>
          <w:p w14:paraId="639F660D" w14:textId="309EB84D" w:rsidR="00D4301B" w:rsidRPr="00594820" w:rsidRDefault="00594820" w:rsidP="00D30EA9">
            <w:pPr>
              <w:spacing w:after="300"/>
              <w:jc w:val="both"/>
              <w:textAlignment w:val="baseline"/>
              <w:rPr>
                <w:rFonts w:ascii="Times New Roman" w:eastAsia="Times New Roman" w:hAnsi="Times New Roman" w:cs="Times New Roman"/>
              </w:rPr>
            </w:pPr>
            <w:r w:rsidRPr="00594820">
              <w:rPr>
                <w:rFonts w:ascii="Times New Roman" w:eastAsia="Times New Roman" w:hAnsi="Times New Roman" w:cs="Times New Roman"/>
              </w:rPr>
              <w:t>Yaoundé</w:t>
            </w:r>
          </w:p>
        </w:tc>
      </w:tr>
      <w:tr w:rsidR="00F17A79" w:rsidRPr="00D30EA9" w14:paraId="3F31358E" w14:textId="77777777" w:rsidTr="00417B90">
        <w:tc>
          <w:tcPr>
            <w:tcW w:w="546" w:type="dxa"/>
          </w:tcPr>
          <w:p w14:paraId="4A1A2ABA" w14:textId="0349AB7E" w:rsidR="00F17A79"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25</w:t>
            </w:r>
          </w:p>
        </w:tc>
        <w:tc>
          <w:tcPr>
            <w:tcW w:w="4669" w:type="dxa"/>
          </w:tcPr>
          <w:p w14:paraId="68E5F8C9" w14:textId="424566A5" w:rsidR="00F17A79"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Centre for Health Implementation and Translational Research (CHITRES)</w:t>
            </w:r>
          </w:p>
        </w:tc>
        <w:tc>
          <w:tcPr>
            <w:tcW w:w="6030" w:type="dxa"/>
          </w:tcPr>
          <w:p w14:paraId="59862157" w14:textId="2B980553" w:rsidR="00F17A79"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A Global Health Research outfit of the </w:t>
            </w:r>
            <w:proofErr w:type="spellStart"/>
            <w:r>
              <w:rPr>
                <w:rFonts w:ascii="Times New Roman" w:eastAsia="Times New Roman" w:hAnsi="Times New Roman" w:cs="Times New Roman"/>
              </w:rPr>
              <w:t>Fobang</w:t>
            </w:r>
            <w:proofErr w:type="spellEnd"/>
            <w:r>
              <w:rPr>
                <w:rFonts w:ascii="Times New Roman" w:eastAsia="Times New Roman" w:hAnsi="Times New Roman" w:cs="Times New Roman"/>
              </w:rPr>
              <w:t xml:space="preserve"> Institute for innovation in Science and Technology (FINISTECH), providing solution to government through evaluation of programs and </w:t>
            </w:r>
            <w:r>
              <w:rPr>
                <w:rFonts w:ascii="Times New Roman" w:eastAsia="Times New Roman" w:hAnsi="Times New Roman" w:cs="Times New Roman"/>
              </w:rPr>
              <w:lastRenderedPageBreak/>
              <w:t>clinical trials on interventions, including research on host and pathogen</w:t>
            </w:r>
            <w:r w:rsidR="0096297F">
              <w:rPr>
                <w:rFonts w:ascii="Times New Roman" w:eastAsia="Times New Roman" w:hAnsi="Times New Roman" w:cs="Times New Roman"/>
              </w:rPr>
              <w:t xml:space="preserve"> genomics.</w:t>
            </w:r>
          </w:p>
        </w:tc>
        <w:tc>
          <w:tcPr>
            <w:tcW w:w="2250" w:type="dxa"/>
          </w:tcPr>
          <w:p w14:paraId="09B9FD25" w14:textId="3A79A319" w:rsidR="00F17A79" w:rsidRPr="00594820" w:rsidRDefault="00F17A79"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lastRenderedPageBreak/>
              <w:t xml:space="preserve">Yaoundé </w:t>
            </w:r>
          </w:p>
        </w:tc>
      </w:tr>
      <w:tr w:rsidR="001B41AD" w:rsidRPr="00D30EA9" w14:paraId="5CBDA6F1" w14:textId="77777777" w:rsidTr="00417B90">
        <w:tc>
          <w:tcPr>
            <w:tcW w:w="546" w:type="dxa"/>
          </w:tcPr>
          <w:p w14:paraId="0771B83C" w14:textId="3F9E23F5" w:rsidR="001B41AD" w:rsidRDefault="000E606B"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26</w:t>
            </w:r>
          </w:p>
        </w:tc>
        <w:tc>
          <w:tcPr>
            <w:tcW w:w="4669" w:type="dxa"/>
          </w:tcPr>
          <w:p w14:paraId="3AB707BF" w14:textId="5C523EF5" w:rsidR="00A37B21" w:rsidRDefault="00A37B21" w:rsidP="00D30EA9">
            <w:pPr>
              <w:spacing w:after="300"/>
              <w:jc w:val="both"/>
              <w:textAlignment w:val="baseline"/>
              <w:rPr>
                <w:rFonts w:ascii="Times New Roman" w:eastAsia="Times New Roman" w:hAnsi="Times New Roman" w:cs="Times New Roman"/>
              </w:rPr>
            </w:pPr>
            <w:r w:rsidRPr="00A37B21">
              <w:rPr>
                <w:rFonts w:ascii="Times New Roman" w:eastAsia="Times New Roman" w:hAnsi="Times New Roman" w:cs="Times New Roman"/>
              </w:rPr>
              <w:t>The OCCGEAC</w:t>
            </w:r>
            <w:r w:rsidR="005141F4">
              <w:rPr>
                <w:rFonts w:ascii="Times New Roman" w:eastAsia="Times New Roman" w:hAnsi="Times New Roman" w:cs="Times New Roman"/>
              </w:rPr>
              <w:t xml:space="preserve"> (OCEAC)</w:t>
            </w:r>
            <w:r w:rsidRPr="00A37B21">
              <w:rPr>
                <w:rFonts w:ascii="Times New Roman" w:eastAsia="Times New Roman" w:hAnsi="Times New Roman" w:cs="Times New Roman"/>
              </w:rPr>
              <w:t xml:space="preserve">, </w:t>
            </w:r>
          </w:p>
          <w:p w14:paraId="30B58E12" w14:textId="022AB038" w:rsidR="001B41AD" w:rsidRDefault="00A37B21" w:rsidP="00D30EA9">
            <w:pPr>
              <w:spacing w:after="300"/>
              <w:jc w:val="both"/>
              <w:textAlignment w:val="baseline"/>
              <w:rPr>
                <w:rFonts w:ascii="Times New Roman" w:eastAsia="Times New Roman" w:hAnsi="Times New Roman" w:cs="Times New Roman"/>
              </w:rPr>
            </w:pPr>
            <w:r w:rsidRPr="00A37B21">
              <w:rPr>
                <w:rFonts w:ascii="Times New Roman" w:eastAsia="Times New Roman" w:hAnsi="Times New Roman" w:cs="Times New Roman"/>
              </w:rPr>
              <w:t xml:space="preserve">Organization Coordination and Cooperation for the fight against the Grandes </w:t>
            </w:r>
            <w:proofErr w:type="spellStart"/>
            <w:r w:rsidRPr="00A37B21">
              <w:rPr>
                <w:rFonts w:ascii="Times New Roman" w:eastAsia="Times New Roman" w:hAnsi="Times New Roman" w:cs="Times New Roman"/>
              </w:rPr>
              <w:t>Endémies</w:t>
            </w:r>
            <w:proofErr w:type="spellEnd"/>
            <w:r w:rsidRPr="00A37B21">
              <w:rPr>
                <w:rFonts w:ascii="Times New Roman" w:eastAsia="Times New Roman" w:hAnsi="Times New Roman" w:cs="Times New Roman"/>
              </w:rPr>
              <w:t xml:space="preserve"> in Africa Central</w:t>
            </w:r>
          </w:p>
        </w:tc>
        <w:tc>
          <w:tcPr>
            <w:tcW w:w="6030" w:type="dxa"/>
          </w:tcPr>
          <w:p w14:paraId="40180BD3" w14:textId="7EF75434" w:rsidR="001B41AD" w:rsidRPr="00635581" w:rsidRDefault="00A37B21" w:rsidP="00D30EA9">
            <w:pPr>
              <w:spacing w:after="300"/>
              <w:jc w:val="both"/>
              <w:textAlignment w:val="baseline"/>
              <w:rPr>
                <w:rFonts w:ascii="Times New Roman" w:eastAsia="Times New Roman" w:hAnsi="Times New Roman" w:cs="Times New Roman"/>
              </w:rPr>
            </w:pPr>
            <w:r w:rsidRPr="00A37B21">
              <w:rPr>
                <w:rFonts w:ascii="Times New Roman" w:eastAsia="Times New Roman" w:hAnsi="Times New Roman" w:cs="Times New Roman"/>
              </w:rPr>
              <w:t xml:space="preserve">Organization Coordination and Cooperation for the fight against the Grandes </w:t>
            </w:r>
            <w:proofErr w:type="spellStart"/>
            <w:r w:rsidRPr="00A37B21">
              <w:rPr>
                <w:rFonts w:ascii="Times New Roman" w:eastAsia="Times New Roman" w:hAnsi="Times New Roman" w:cs="Times New Roman"/>
              </w:rPr>
              <w:t>Endémies</w:t>
            </w:r>
            <w:proofErr w:type="spellEnd"/>
            <w:r w:rsidRPr="00A37B21">
              <w:rPr>
                <w:rFonts w:ascii="Times New Roman" w:eastAsia="Times New Roman" w:hAnsi="Times New Roman" w:cs="Times New Roman"/>
              </w:rPr>
              <w:t xml:space="preserve"> in Africa Central was created 1963 in Yaoundé by the will of Ministers of Health Cameroon, Congo, Gabon, CAR and Chad. This creation corresponded then to the vast movement of </w:t>
            </w:r>
            <w:proofErr w:type="spellStart"/>
            <w:r w:rsidRPr="00A37B21">
              <w:rPr>
                <w:rFonts w:ascii="Times New Roman" w:eastAsia="Times New Roman" w:hAnsi="Times New Roman" w:cs="Times New Roman"/>
              </w:rPr>
              <w:t>regroupment</w:t>
            </w:r>
            <w:proofErr w:type="spellEnd"/>
            <w:r w:rsidRPr="00A37B21">
              <w:rPr>
                <w:rFonts w:ascii="Times New Roman" w:eastAsia="Times New Roman" w:hAnsi="Times New Roman" w:cs="Times New Roman"/>
              </w:rPr>
              <w:t xml:space="preserve"> and cooperation which settled in Africa.</w:t>
            </w:r>
          </w:p>
        </w:tc>
        <w:tc>
          <w:tcPr>
            <w:tcW w:w="2250" w:type="dxa"/>
          </w:tcPr>
          <w:p w14:paraId="758A7BD6" w14:textId="036E394F" w:rsidR="001B41AD" w:rsidRDefault="00A37B21" w:rsidP="00D30EA9">
            <w:pPr>
              <w:spacing w:after="300"/>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Yaoundé </w:t>
            </w:r>
          </w:p>
        </w:tc>
      </w:tr>
    </w:tbl>
    <w:p w14:paraId="58BA6B6C" w14:textId="77777777" w:rsidR="002F6240" w:rsidRPr="00D30EA9" w:rsidRDefault="002F6240" w:rsidP="00D30EA9">
      <w:pPr>
        <w:spacing w:after="300" w:line="240" w:lineRule="auto"/>
        <w:jc w:val="both"/>
        <w:textAlignment w:val="baseline"/>
        <w:rPr>
          <w:rFonts w:ascii="Arial Narrow" w:eastAsia="Times New Roman" w:hAnsi="Arial Narrow" w:cs="Times New Roman"/>
          <w:b/>
        </w:rPr>
        <w:sectPr w:rsidR="002F6240" w:rsidRPr="00D30EA9" w:rsidSect="002F6240">
          <w:pgSz w:w="15840" w:h="12240" w:orient="landscape"/>
          <w:pgMar w:top="1440" w:right="1440" w:bottom="1440" w:left="1440" w:header="720" w:footer="720" w:gutter="0"/>
          <w:cols w:space="720"/>
          <w:docGrid w:linePitch="360"/>
        </w:sectPr>
      </w:pPr>
    </w:p>
    <w:p w14:paraId="52AFEE9D" w14:textId="77B43DF9" w:rsidR="00F049E4" w:rsidRPr="00D30EA9" w:rsidRDefault="00F049E4" w:rsidP="00D30EA9">
      <w:pPr>
        <w:spacing w:after="300" w:line="240" w:lineRule="auto"/>
        <w:jc w:val="both"/>
        <w:textAlignment w:val="baseline"/>
        <w:rPr>
          <w:rFonts w:ascii="Arial Narrow" w:eastAsia="Times New Roman" w:hAnsi="Arial Narrow" w:cs="Times New Roman"/>
          <w:b/>
        </w:rPr>
      </w:pPr>
    </w:p>
    <w:p w14:paraId="48A00C1A" w14:textId="5843690A" w:rsidR="00D96C56" w:rsidRPr="008576A7" w:rsidRDefault="00D96C56" w:rsidP="00D30EA9">
      <w:pPr>
        <w:spacing w:after="300" w:line="240" w:lineRule="auto"/>
        <w:jc w:val="both"/>
        <w:textAlignment w:val="baseline"/>
        <w:rPr>
          <w:rFonts w:ascii="Arial Narrow" w:eastAsia="Times New Roman" w:hAnsi="Arial Narrow" w:cs="Times New Roman"/>
          <w:b/>
        </w:rPr>
      </w:pPr>
      <w:r w:rsidRPr="008576A7">
        <w:rPr>
          <w:rFonts w:ascii="Arial Narrow" w:eastAsia="Times New Roman" w:hAnsi="Arial Narrow" w:cs="Times New Roman"/>
          <w:b/>
        </w:rPr>
        <w:t>Selection of C</w:t>
      </w:r>
      <w:r w:rsidR="000B3F29" w:rsidRPr="008576A7">
        <w:rPr>
          <w:rFonts w:ascii="Arial Narrow" w:eastAsia="Times New Roman" w:hAnsi="Arial Narrow" w:cs="Times New Roman"/>
          <w:b/>
        </w:rPr>
        <w:t>ontract</w:t>
      </w:r>
      <w:r w:rsidRPr="008576A7">
        <w:rPr>
          <w:rFonts w:ascii="Arial Narrow" w:eastAsia="Times New Roman" w:hAnsi="Arial Narrow" w:cs="Times New Roman"/>
          <w:b/>
        </w:rPr>
        <w:t xml:space="preserve"> Research Organization for outsourcing and Funding of Projects</w:t>
      </w:r>
    </w:p>
    <w:p w14:paraId="7D90FBBC" w14:textId="448F5E46" w:rsidR="00AF540B" w:rsidRPr="00D30EA9" w:rsidRDefault="00AF540B"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Selecting a C</w:t>
      </w:r>
      <w:r w:rsidR="000B3F29" w:rsidRPr="00D30EA9">
        <w:rPr>
          <w:rFonts w:ascii="Arial Narrow" w:eastAsia="Times New Roman" w:hAnsi="Arial Narrow" w:cs="Times New Roman"/>
        </w:rPr>
        <w:t>ontract</w:t>
      </w:r>
      <w:r w:rsidRPr="00D30EA9">
        <w:rPr>
          <w:rFonts w:ascii="Arial Narrow" w:eastAsia="Times New Roman" w:hAnsi="Arial Narrow" w:cs="Times New Roman"/>
        </w:rPr>
        <w:t xml:space="preserve"> Research Organization (CRO) for developing drugs, devices, or</w:t>
      </w:r>
      <w:r w:rsidR="00DD1404" w:rsidRPr="00D30EA9">
        <w:rPr>
          <w:rFonts w:ascii="Arial Narrow" w:eastAsia="Times New Roman" w:hAnsi="Arial Narrow" w:cs="Times New Roman"/>
        </w:rPr>
        <w:t xml:space="preserve"> v</w:t>
      </w:r>
      <w:r w:rsidRPr="00D30EA9">
        <w:rPr>
          <w:rFonts w:ascii="Arial Narrow" w:eastAsia="Times New Roman" w:hAnsi="Arial Narrow" w:cs="Times New Roman"/>
        </w:rPr>
        <w:t>accines requires a comprehensive evaluation of the organization’s capabilities, reliability, and track record. Conducting site visits and engaging with the CRO's</w:t>
      </w:r>
      <w:r w:rsidR="00DD1404" w:rsidRPr="00D30EA9">
        <w:rPr>
          <w:rFonts w:ascii="Arial Narrow" w:eastAsia="Times New Roman" w:hAnsi="Arial Narrow" w:cs="Times New Roman"/>
        </w:rPr>
        <w:t xml:space="preserve"> </w:t>
      </w:r>
      <w:r w:rsidRPr="00D30EA9">
        <w:rPr>
          <w:rFonts w:ascii="Arial Narrow" w:eastAsia="Times New Roman" w:hAnsi="Arial Narrow" w:cs="Times New Roman"/>
        </w:rPr>
        <w:t>team offers valuable insights into their operational practices and culture. Such in-depth assessments are vital to determine</w:t>
      </w:r>
      <w:r w:rsidR="00DD1404" w:rsidRPr="00D30EA9">
        <w:rPr>
          <w:rFonts w:ascii="Arial Narrow" w:eastAsia="Times New Roman" w:hAnsi="Arial Narrow" w:cs="Times New Roman"/>
        </w:rPr>
        <w:t xml:space="preserve"> </w:t>
      </w:r>
      <w:r w:rsidRPr="00D30EA9">
        <w:rPr>
          <w:rFonts w:ascii="Arial Narrow" w:eastAsia="Times New Roman" w:hAnsi="Arial Narrow" w:cs="Times New Roman"/>
        </w:rPr>
        <w:t>a CRO’s fitness for clinical development projects, especially regarding regulatory filings through Phase I-III clinical trials for drugs, devices, and vaccines</w:t>
      </w:r>
      <w:r w:rsidR="008576A7">
        <w:rPr>
          <w:rFonts w:ascii="Arial Narrow" w:eastAsia="Times New Roman" w:hAnsi="Arial Narrow" w:cs="Times New Roman"/>
        </w:rPr>
        <w:t xml:space="preserve"> [9, 10].</w:t>
      </w:r>
    </w:p>
    <w:p w14:paraId="4AEA959F" w14:textId="1CAB7117" w:rsidR="00274F56" w:rsidRPr="00D30EA9" w:rsidRDefault="00B340CF"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b/>
        </w:rPr>
        <w:t>REGULATORY REQUIREMENTS FOR CONDUCTING A CLINICAL TRIAL RESEARCH BY A CRO</w:t>
      </w:r>
      <w:r w:rsidRPr="00D30EA9">
        <w:rPr>
          <w:rFonts w:ascii="Arial Narrow" w:eastAsia="Times New Roman" w:hAnsi="Arial Narrow" w:cs="Times New Roman"/>
        </w:rPr>
        <w:t>.</w:t>
      </w:r>
    </w:p>
    <w:p w14:paraId="2901D73E" w14:textId="445B34F8" w:rsidR="004D6A4B" w:rsidRPr="00D30EA9" w:rsidRDefault="00274F56"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In general, regulatory requirements for conducting a clinical trial research include operating a recognized accredited institution, obtaining ethical approval from an institutional review board (IRB) or ethics committee, obtaining regulatory approval from the appropriate regulatory agency, and adhering to Good Clinical Practice (GCP) guidelines</w:t>
      </w:r>
      <w:r w:rsidR="008576A7">
        <w:rPr>
          <w:rFonts w:ascii="Arial Narrow" w:eastAsia="Times New Roman" w:hAnsi="Arial Narrow" w:cs="Times New Roman"/>
        </w:rPr>
        <w:t xml:space="preserve"> [11]</w:t>
      </w:r>
      <w:r w:rsidRPr="00D30EA9">
        <w:rPr>
          <w:rFonts w:ascii="Arial Narrow" w:eastAsia="Times New Roman" w:hAnsi="Arial Narrow" w:cs="Times New Roman"/>
        </w:rPr>
        <w:t xml:space="preserve">. </w:t>
      </w:r>
      <w:r w:rsidR="004D6A4B" w:rsidRPr="00D30EA9">
        <w:rPr>
          <w:rFonts w:ascii="Arial Narrow" w:eastAsia="Times New Roman" w:hAnsi="Arial Narrow" w:cs="Times New Roman"/>
        </w:rPr>
        <w:t xml:space="preserve">The U.S. Food and Drug Administration (FDA) </w:t>
      </w:r>
      <w:r w:rsidR="008576A7">
        <w:rPr>
          <w:rFonts w:ascii="Arial Narrow" w:eastAsia="Times New Roman" w:hAnsi="Arial Narrow" w:cs="Times New Roman"/>
        </w:rPr>
        <w:t xml:space="preserve">has </w:t>
      </w:r>
      <w:r w:rsidR="004D6A4B" w:rsidRPr="00D30EA9">
        <w:rPr>
          <w:rFonts w:ascii="Arial Narrow" w:eastAsia="Times New Roman" w:hAnsi="Arial Narrow" w:cs="Times New Roman"/>
        </w:rPr>
        <w:t>describes th</w:t>
      </w:r>
      <w:r w:rsidR="008720E9" w:rsidRPr="00D30EA9">
        <w:rPr>
          <w:rFonts w:ascii="Arial Narrow" w:eastAsia="Times New Roman" w:hAnsi="Arial Narrow" w:cs="Times New Roman"/>
        </w:rPr>
        <w:t>e various types of clinical research</w:t>
      </w:r>
      <w:r w:rsidR="008576A7">
        <w:rPr>
          <w:rFonts w:ascii="Arial Narrow" w:eastAsia="Times New Roman" w:hAnsi="Arial Narrow" w:cs="Times New Roman"/>
        </w:rPr>
        <w:t xml:space="preserve"> under the following groups</w:t>
      </w:r>
      <w:r w:rsidR="004D6A4B" w:rsidRPr="00D30EA9">
        <w:rPr>
          <w:rFonts w:ascii="Arial Narrow" w:eastAsia="Times New Roman" w:hAnsi="Arial Narrow" w:cs="Times New Roman"/>
        </w:rPr>
        <w:t>, which include the following</w:t>
      </w:r>
      <w:r w:rsidR="00937A00">
        <w:rPr>
          <w:rFonts w:ascii="Arial Narrow" w:eastAsia="Times New Roman" w:hAnsi="Arial Narrow" w:cs="Times New Roman"/>
        </w:rPr>
        <w:t xml:space="preserve"> [12]</w:t>
      </w:r>
      <w:r w:rsidR="004D6A4B" w:rsidRPr="00D30EA9">
        <w:rPr>
          <w:rFonts w:ascii="Arial Narrow" w:eastAsia="Times New Roman" w:hAnsi="Arial Narrow" w:cs="Times New Roman"/>
        </w:rPr>
        <w:t>:</w:t>
      </w:r>
    </w:p>
    <w:p w14:paraId="46AB29A2" w14:textId="652E54FA" w:rsidR="004D6A4B" w:rsidRPr="00D30EA9" w:rsidRDefault="004D6A4B" w:rsidP="00D30EA9">
      <w:pPr>
        <w:spacing w:after="0" w:line="300" w:lineRule="atLeast"/>
        <w:jc w:val="both"/>
        <w:textAlignment w:val="baseline"/>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Treatment research</w:t>
      </w:r>
      <w:r w:rsidR="008720E9" w:rsidRPr="00D30EA9">
        <w:rPr>
          <w:rFonts w:ascii="Arial Narrow" w:eastAsia="Times New Roman" w:hAnsi="Arial Narrow" w:cs="Times New Roman"/>
          <w:b/>
          <w:bCs/>
          <w:bdr w:val="none" w:sz="0" w:space="0" w:color="auto" w:frame="1"/>
        </w:rPr>
        <w:t xml:space="preserve"> </w:t>
      </w:r>
      <w:r w:rsidRPr="00D30EA9">
        <w:rPr>
          <w:rFonts w:ascii="Arial Narrow" w:eastAsia="Times New Roman" w:hAnsi="Arial Narrow" w:cs="Times New Roman"/>
        </w:rPr>
        <w:t>typically studies new medicines, psychotherapy approaches, medical devices, surgical and therapeutic techniques, and other intervention innovations</w:t>
      </w:r>
      <w:r w:rsidR="0096297F">
        <w:rPr>
          <w:rFonts w:ascii="Arial Narrow" w:eastAsia="Times New Roman" w:hAnsi="Arial Narrow" w:cs="Times New Roman"/>
        </w:rPr>
        <w:t>.</w:t>
      </w:r>
    </w:p>
    <w:p w14:paraId="2F6909F6" w14:textId="4A1A835E" w:rsidR="004D6A4B" w:rsidRPr="00D30EA9" w:rsidRDefault="004D6A4B" w:rsidP="00D30EA9">
      <w:pPr>
        <w:spacing w:after="0" w:line="300" w:lineRule="atLeast"/>
        <w:jc w:val="both"/>
        <w:textAlignment w:val="baseline"/>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Prevention research</w:t>
      </w:r>
      <w:r w:rsidR="008720E9" w:rsidRPr="00D30EA9">
        <w:rPr>
          <w:rFonts w:ascii="Arial Narrow" w:eastAsia="Times New Roman" w:hAnsi="Arial Narrow" w:cs="Times New Roman"/>
        </w:rPr>
        <w:t xml:space="preserve"> f</w:t>
      </w:r>
      <w:r w:rsidRPr="00D30EA9">
        <w:rPr>
          <w:rFonts w:ascii="Arial Narrow" w:eastAsia="Times New Roman" w:hAnsi="Arial Narrow" w:cs="Times New Roman"/>
        </w:rPr>
        <w:t>ocuses on ways to stop the development or return of diseases via medicine, vitamins, vaccines and lifestyle changes.</w:t>
      </w:r>
    </w:p>
    <w:p w14:paraId="6BB00199" w14:textId="77777777" w:rsidR="004D6A4B" w:rsidRPr="00D30EA9" w:rsidRDefault="004D6A4B" w:rsidP="00D30EA9">
      <w:pPr>
        <w:spacing w:after="0" w:line="300" w:lineRule="atLeast"/>
        <w:jc w:val="both"/>
        <w:textAlignment w:val="baseline"/>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Diagnostic research</w:t>
      </w:r>
      <w:r w:rsidRPr="00D30EA9">
        <w:rPr>
          <w:rFonts w:ascii="Arial Narrow" w:eastAsia="Times New Roman" w:hAnsi="Arial Narrow" w:cs="Times New Roman"/>
        </w:rPr>
        <w:t> looks for effective techniques to identify disorders and provide doctors and clinicians with prediction rules for spotting the diseases in patients.</w:t>
      </w:r>
    </w:p>
    <w:p w14:paraId="5A3A459D" w14:textId="714B3199" w:rsidR="004D6A4B" w:rsidRPr="00D30EA9" w:rsidRDefault="004D6A4B" w:rsidP="00D30EA9">
      <w:pPr>
        <w:spacing w:after="0" w:line="300" w:lineRule="atLeast"/>
        <w:jc w:val="both"/>
        <w:textAlignment w:val="baseline"/>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Genetic studies</w:t>
      </w:r>
      <w:r w:rsidR="008720E9" w:rsidRPr="00D30EA9">
        <w:rPr>
          <w:rFonts w:ascii="Arial Narrow" w:eastAsia="Times New Roman" w:hAnsi="Arial Narrow" w:cs="Times New Roman"/>
          <w:b/>
          <w:bCs/>
          <w:bdr w:val="none" w:sz="0" w:space="0" w:color="auto" w:frame="1"/>
        </w:rPr>
        <w:t xml:space="preserve"> </w:t>
      </w:r>
      <w:r w:rsidRPr="00D30EA9">
        <w:rPr>
          <w:rFonts w:ascii="Arial Narrow" w:eastAsia="Times New Roman" w:hAnsi="Arial Narrow" w:cs="Times New Roman"/>
        </w:rPr>
        <w:t>examine the link between genes and disease with the goal of improving disease prediction and estimating the chances of an individual contracting a specific disease.</w:t>
      </w:r>
    </w:p>
    <w:p w14:paraId="088D7BC5" w14:textId="77777777" w:rsidR="004D6A4B" w:rsidRPr="00D30EA9" w:rsidRDefault="004D6A4B" w:rsidP="00D30EA9">
      <w:pPr>
        <w:spacing w:after="0" w:line="300" w:lineRule="atLeast"/>
        <w:jc w:val="both"/>
        <w:textAlignment w:val="baseline"/>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Epidemiological studies</w:t>
      </w:r>
      <w:r w:rsidRPr="00D30EA9">
        <w:rPr>
          <w:rFonts w:ascii="Arial Narrow" w:eastAsia="Times New Roman" w:hAnsi="Arial Narrow" w:cs="Times New Roman"/>
        </w:rPr>
        <w:t> are intended to spot patterns, causes and ways to control diseases in certain populations by identifying risk factors and protective factors for those diseases.</w:t>
      </w:r>
    </w:p>
    <w:p w14:paraId="36D1DEFA" w14:textId="0E4EBF76" w:rsidR="004D6A4B" w:rsidRPr="00D30EA9" w:rsidRDefault="008720E9" w:rsidP="00D30EA9">
      <w:pPr>
        <w:spacing w:after="0" w:line="300" w:lineRule="atLeast"/>
        <w:jc w:val="both"/>
        <w:textAlignment w:val="baseline"/>
        <w:rPr>
          <w:rFonts w:ascii="Arial Narrow" w:eastAsia="Times New Roman" w:hAnsi="Arial Narrow" w:cs="Times New Roman"/>
        </w:rPr>
      </w:pPr>
      <w:r w:rsidRPr="00D30EA9">
        <w:rPr>
          <w:rFonts w:ascii="Arial Narrow" w:eastAsia="Times New Roman" w:hAnsi="Arial Narrow" w:cs="Times New Roman"/>
          <w:b/>
        </w:rPr>
        <w:t>Clinical studies</w:t>
      </w:r>
      <w:r w:rsidRPr="00D30EA9">
        <w:rPr>
          <w:rFonts w:ascii="Arial Narrow" w:eastAsia="Times New Roman" w:hAnsi="Arial Narrow" w:cs="Times New Roman"/>
        </w:rPr>
        <w:t xml:space="preserve"> a</w:t>
      </w:r>
      <w:r w:rsidR="004D6A4B" w:rsidRPr="00D30EA9">
        <w:rPr>
          <w:rFonts w:ascii="Arial Narrow" w:eastAsia="Times New Roman" w:hAnsi="Arial Narrow" w:cs="Times New Roman"/>
        </w:rPr>
        <w:t>re also referred to as observational studies, as the NIH’s National Institute on Aging explains. Clinical studies observe people in normal settings to group volunteers by characteristic and note changes over time. The results of these studies often lead to potential new clinical trials.</w:t>
      </w:r>
    </w:p>
    <w:p w14:paraId="55E08521" w14:textId="77777777" w:rsidR="009971EA" w:rsidRPr="00D30EA9" w:rsidRDefault="009971EA" w:rsidP="00D30EA9">
      <w:pPr>
        <w:spacing w:after="0" w:line="300" w:lineRule="atLeast"/>
        <w:jc w:val="both"/>
        <w:textAlignment w:val="baseline"/>
        <w:rPr>
          <w:rFonts w:ascii="Arial Narrow" w:eastAsia="Times New Roman" w:hAnsi="Arial Narrow" w:cs="Times New Roman"/>
        </w:rPr>
      </w:pPr>
    </w:p>
    <w:p w14:paraId="1745DB66" w14:textId="48ED5E50" w:rsidR="004D6A4B" w:rsidRPr="00D30EA9" w:rsidRDefault="004D6A4B" w:rsidP="00D30EA9">
      <w:pPr>
        <w:spacing w:after="0" w:line="240" w:lineRule="auto"/>
        <w:jc w:val="both"/>
        <w:textAlignment w:val="baseline"/>
        <w:outlineLvl w:val="1"/>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Importance of Ethic</w:t>
      </w:r>
      <w:r w:rsidR="00B340CF" w:rsidRPr="00D30EA9">
        <w:rPr>
          <w:rFonts w:ascii="Arial Narrow" w:eastAsia="Times New Roman" w:hAnsi="Arial Narrow" w:cs="Times New Roman"/>
          <w:b/>
          <w:bCs/>
          <w:bdr w:val="none" w:sz="0" w:space="0" w:color="auto" w:frame="1"/>
        </w:rPr>
        <w:t xml:space="preserve">al </w:t>
      </w:r>
      <w:r w:rsidR="0096297F">
        <w:rPr>
          <w:rFonts w:ascii="Arial Narrow" w:eastAsia="Times New Roman" w:hAnsi="Arial Narrow" w:cs="Times New Roman"/>
          <w:b/>
          <w:bCs/>
          <w:bdr w:val="none" w:sz="0" w:space="0" w:color="auto" w:frame="1"/>
        </w:rPr>
        <w:t>R</w:t>
      </w:r>
      <w:r w:rsidR="00B340CF" w:rsidRPr="00D30EA9">
        <w:rPr>
          <w:rFonts w:ascii="Arial Narrow" w:eastAsia="Times New Roman" w:hAnsi="Arial Narrow" w:cs="Times New Roman"/>
          <w:b/>
          <w:bCs/>
          <w:bdr w:val="none" w:sz="0" w:space="0" w:color="auto" w:frame="1"/>
        </w:rPr>
        <w:t>eview</w:t>
      </w:r>
      <w:r w:rsidR="0096297F">
        <w:rPr>
          <w:rFonts w:ascii="Arial Narrow" w:eastAsia="Times New Roman" w:hAnsi="Arial Narrow" w:cs="Times New Roman"/>
          <w:b/>
          <w:bCs/>
          <w:bdr w:val="none" w:sz="0" w:space="0" w:color="auto" w:frame="1"/>
        </w:rPr>
        <w:t xml:space="preserve"> P</w:t>
      </w:r>
      <w:r w:rsidR="00B340CF" w:rsidRPr="00D30EA9">
        <w:rPr>
          <w:rFonts w:ascii="Arial Narrow" w:eastAsia="Times New Roman" w:hAnsi="Arial Narrow" w:cs="Times New Roman"/>
          <w:b/>
          <w:bCs/>
          <w:bdr w:val="none" w:sz="0" w:space="0" w:color="auto" w:frame="1"/>
        </w:rPr>
        <w:t>rocess</w:t>
      </w:r>
      <w:r w:rsidRPr="00D30EA9">
        <w:rPr>
          <w:rFonts w:ascii="Arial Narrow" w:eastAsia="Times New Roman" w:hAnsi="Arial Narrow" w:cs="Times New Roman"/>
          <w:b/>
          <w:bCs/>
          <w:bdr w:val="none" w:sz="0" w:space="0" w:color="auto" w:frame="1"/>
        </w:rPr>
        <w:t xml:space="preserve"> in Clinical Research</w:t>
      </w:r>
    </w:p>
    <w:p w14:paraId="593E91F3" w14:textId="735283E9" w:rsidR="004D6A4B" w:rsidRPr="00D30EA9" w:rsidRDefault="004D6A4B"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 xml:space="preserve">Ethics in clinical research are emphasized for several reasons. Not only do ethical strategies ensure the integrity of the research results, they also protect the safety of patients who volunteer to participate in the trials. </w:t>
      </w:r>
      <w:r w:rsidR="00F634C5">
        <w:rPr>
          <w:rFonts w:ascii="Arial Narrow" w:eastAsia="Times New Roman" w:hAnsi="Arial Narrow" w:cs="Times New Roman"/>
        </w:rPr>
        <w:t>E</w:t>
      </w:r>
      <w:r w:rsidRPr="00D30EA9">
        <w:rPr>
          <w:rFonts w:ascii="Arial Narrow" w:eastAsia="Times New Roman" w:hAnsi="Arial Narrow" w:cs="Times New Roman"/>
        </w:rPr>
        <w:t>thical parameters help prevent participants from being exploited or treated unfairly by the research team.</w:t>
      </w:r>
      <w:r w:rsidR="00B340CF" w:rsidRPr="00D30EA9">
        <w:rPr>
          <w:rFonts w:ascii="Arial Narrow" w:eastAsia="Times New Roman" w:hAnsi="Arial Narrow" w:cs="Times New Roman"/>
        </w:rPr>
        <w:t xml:space="preserve"> </w:t>
      </w:r>
      <w:r w:rsidRPr="00D30EA9">
        <w:rPr>
          <w:rFonts w:ascii="Arial Narrow" w:eastAsia="Times New Roman" w:hAnsi="Arial Narrow" w:cs="Times New Roman"/>
        </w:rPr>
        <w:t>Government regulations require tha</w:t>
      </w:r>
      <w:r w:rsidR="00B340CF" w:rsidRPr="00D30EA9">
        <w:rPr>
          <w:rFonts w:ascii="Arial Narrow" w:eastAsia="Times New Roman" w:hAnsi="Arial Narrow" w:cs="Times New Roman"/>
        </w:rPr>
        <w:t xml:space="preserve">t all proposed clinical trials be approved by an institutional review board </w:t>
      </w:r>
      <w:r w:rsidRPr="00D30EA9">
        <w:rPr>
          <w:rFonts w:ascii="Arial Narrow" w:eastAsia="Times New Roman" w:hAnsi="Arial Narrow" w:cs="Times New Roman"/>
        </w:rPr>
        <w:t xml:space="preserve">to ensure that the trials are ethical and that the rights of participants </w:t>
      </w:r>
      <w:r w:rsidR="00B340CF" w:rsidRPr="00D30EA9">
        <w:rPr>
          <w:rFonts w:ascii="Arial Narrow" w:eastAsia="Times New Roman" w:hAnsi="Arial Narrow" w:cs="Times New Roman"/>
        </w:rPr>
        <w:t>are</w:t>
      </w:r>
      <w:r w:rsidRPr="00D30EA9">
        <w:rPr>
          <w:rFonts w:ascii="Arial Narrow" w:eastAsia="Times New Roman" w:hAnsi="Arial Narrow" w:cs="Times New Roman"/>
        </w:rPr>
        <w:t xml:space="preserve"> protected</w:t>
      </w:r>
      <w:r w:rsidR="00B340CF" w:rsidRPr="00D30EA9">
        <w:rPr>
          <w:rFonts w:ascii="Arial Narrow" w:eastAsia="Times New Roman" w:hAnsi="Arial Narrow" w:cs="Times New Roman"/>
        </w:rPr>
        <w:t xml:space="preserve">. </w:t>
      </w:r>
      <w:r w:rsidRPr="00D30EA9">
        <w:rPr>
          <w:rFonts w:ascii="Arial Narrow" w:eastAsia="Times New Roman" w:hAnsi="Arial Narrow" w:cs="Times New Roman"/>
        </w:rPr>
        <w:t>A major ethical concern related to clinical trials is whether participants are fully informed about the risks entailed in the trials and the likelihood that they will not personally benefit from the research</w:t>
      </w:r>
      <w:r w:rsidR="00937A00">
        <w:rPr>
          <w:rFonts w:ascii="Arial Narrow" w:eastAsia="Times New Roman" w:hAnsi="Arial Narrow" w:cs="Times New Roman"/>
        </w:rPr>
        <w:t xml:space="preserve"> [13, 14]</w:t>
      </w:r>
      <w:r w:rsidRPr="00D30EA9">
        <w:rPr>
          <w:rFonts w:ascii="Arial Narrow" w:eastAsia="Times New Roman" w:hAnsi="Arial Narrow" w:cs="Times New Roman"/>
        </w:rPr>
        <w:t>.</w:t>
      </w:r>
    </w:p>
    <w:p w14:paraId="7ADD31E4" w14:textId="485BBD75" w:rsidR="004D6A4B" w:rsidRPr="00D30EA9" w:rsidRDefault="0096297F" w:rsidP="00D30EA9">
      <w:pPr>
        <w:spacing w:after="0" w:line="240" w:lineRule="auto"/>
        <w:jc w:val="both"/>
        <w:textAlignment w:val="baseline"/>
        <w:outlineLvl w:val="1"/>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 xml:space="preserve">Ethical Concerns </w:t>
      </w:r>
      <w:proofErr w:type="gramStart"/>
      <w:r w:rsidRPr="00D30EA9">
        <w:rPr>
          <w:rFonts w:ascii="Arial Narrow" w:eastAsia="Times New Roman" w:hAnsi="Arial Narrow" w:cs="Times New Roman"/>
          <w:b/>
          <w:bCs/>
          <w:bdr w:val="none" w:sz="0" w:space="0" w:color="auto" w:frame="1"/>
        </w:rPr>
        <w:t>Of</w:t>
      </w:r>
      <w:proofErr w:type="gramEnd"/>
      <w:r w:rsidRPr="00D30EA9">
        <w:rPr>
          <w:rFonts w:ascii="Arial Narrow" w:eastAsia="Times New Roman" w:hAnsi="Arial Narrow" w:cs="Times New Roman"/>
          <w:b/>
          <w:bCs/>
          <w:bdr w:val="none" w:sz="0" w:space="0" w:color="auto" w:frame="1"/>
        </w:rPr>
        <w:t xml:space="preserve"> Clinical Research</w:t>
      </w:r>
    </w:p>
    <w:p w14:paraId="4C9F5CEE" w14:textId="5A81126C" w:rsidR="004D6A4B" w:rsidRPr="00D30EA9" w:rsidRDefault="004D6A4B"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Though these abuses may feel like they exist only in a distant past, important ethical issues confront clinical researchers even today. To curb such abuses, federal regulations mandate that any research conducted with a human participant be reviewed and approved by an institutional review board (IRB) beforehand and periodically throughout the research. The committee members may include physician-researchers, statisticians and community advocates.</w:t>
      </w:r>
      <w:r w:rsidR="008B5E97" w:rsidRPr="00D30EA9">
        <w:rPr>
          <w:rFonts w:ascii="Arial Narrow" w:eastAsia="Times New Roman" w:hAnsi="Arial Narrow" w:cs="Times New Roman"/>
        </w:rPr>
        <w:t xml:space="preserve"> </w:t>
      </w:r>
      <w:r w:rsidRPr="00D30EA9">
        <w:rPr>
          <w:rFonts w:ascii="Arial Narrow" w:eastAsia="Times New Roman" w:hAnsi="Arial Narrow" w:cs="Times New Roman"/>
        </w:rPr>
        <w:t xml:space="preserve">Apart from a handful of exceptions, all research subjects must give their informed consent to participate, including disclosure of </w:t>
      </w:r>
      <w:r w:rsidRPr="00D30EA9">
        <w:rPr>
          <w:rFonts w:ascii="Arial Narrow" w:eastAsia="Times New Roman" w:hAnsi="Arial Narrow" w:cs="Times New Roman"/>
        </w:rPr>
        <w:lastRenderedPageBreak/>
        <w:t>information about the study’s processes and goals. However, the area of informed consent is the source of much conflict and debate among medical research organizations</w:t>
      </w:r>
      <w:r w:rsidR="00937A00">
        <w:rPr>
          <w:rFonts w:ascii="Arial Narrow" w:eastAsia="Times New Roman" w:hAnsi="Arial Narrow" w:cs="Times New Roman"/>
        </w:rPr>
        <w:t xml:space="preserve"> [6, 15]</w:t>
      </w:r>
      <w:r w:rsidR="00210E97" w:rsidRPr="00D30EA9">
        <w:rPr>
          <w:rFonts w:ascii="Arial Narrow" w:eastAsia="Times New Roman" w:hAnsi="Arial Narrow" w:cs="Times New Roman"/>
        </w:rPr>
        <w:t>.</w:t>
      </w:r>
    </w:p>
    <w:p w14:paraId="18BCF420" w14:textId="77777777" w:rsidR="004D6A4B" w:rsidRPr="00D30EA9" w:rsidRDefault="004D6A4B" w:rsidP="00D30EA9">
      <w:pPr>
        <w:spacing w:after="0" w:line="240" w:lineRule="auto"/>
        <w:jc w:val="both"/>
        <w:textAlignment w:val="baseline"/>
        <w:outlineLvl w:val="2"/>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Vulnerable Populations</w:t>
      </w:r>
    </w:p>
    <w:p w14:paraId="41450F72" w14:textId="2EC483C3" w:rsidR="004D6A4B" w:rsidRPr="00D30EA9" w:rsidRDefault="00210E97" w:rsidP="00937A00">
      <w:pPr>
        <w:spacing w:after="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The FDA’s criteria for research approval states</w:t>
      </w:r>
      <w:r w:rsidR="004D6A4B" w:rsidRPr="00D30EA9">
        <w:rPr>
          <w:rFonts w:ascii="Arial Narrow" w:eastAsia="Times New Roman" w:hAnsi="Arial Narrow" w:cs="Times New Roman"/>
        </w:rPr>
        <w:t xml:space="preserve"> that research involving vulnerable populations must consider the unique characteristics of those groups and the impact their research may have as a result of these attributes of that population. Vulnerable populations include children, prisoners, pregnant women, physically and mentally disabled people and economically or educationally disadvantaged people.</w:t>
      </w:r>
      <w:r w:rsidR="00937A00">
        <w:rPr>
          <w:rFonts w:ascii="Arial Narrow" w:eastAsia="Times New Roman" w:hAnsi="Arial Narrow" w:cs="Times New Roman"/>
        </w:rPr>
        <w:t xml:space="preserve"> </w:t>
      </w:r>
      <w:r w:rsidRPr="00D30EA9">
        <w:rPr>
          <w:rFonts w:ascii="Arial Narrow" w:eastAsia="Times New Roman" w:hAnsi="Arial Narrow" w:cs="Times New Roman"/>
        </w:rPr>
        <w:t>The challenges clinical research face when conducting clinical trials especially on vulnerable population are multiple</w:t>
      </w:r>
      <w:r w:rsidR="004D6A4B" w:rsidRPr="00D30EA9">
        <w:rPr>
          <w:rFonts w:ascii="Arial Narrow" w:eastAsia="Times New Roman" w:hAnsi="Arial Narrow" w:cs="Times New Roman"/>
        </w:rPr>
        <w:t>:</w:t>
      </w:r>
      <w:r w:rsidR="00937A00">
        <w:rPr>
          <w:rFonts w:ascii="Arial Narrow" w:eastAsia="Times New Roman" w:hAnsi="Arial Narrow" w:cs="Times New Roman"/>
        </w:rPr>
        <w:t xml:space="preserve"> </w:t>
      </w:r>
      <w:r w:rsidR="004D6A4B" w:rsidRPr="00D30EA9">
        <w:rPr>
          <w:rFonts w:ascii="Arial Narrow" w:eastAsia="Times New Roman" w:hAnsi="Arial Narrow" w:cs="Times New Roman"/>
        </w:rPr>
        <w:t>While it is important that women and all other segments of the population be represented in clinical research, care must be taken when tests involve women who are pregnant or breastfeeding to ensure no harm comes to their child</w:t>
      </w:r>
      <w:r w:rsidR="00937A00">
        <w:rPr>
          <w:rFonts w:ascii="Arial Narrow" w:eastAsia="Times New Roman" w:hAnsi="Arial Narrow" w:cs="Times New Roman"/>
        </w:rPr>
        <w:t xml:space="preserve"> [16]</w:t>
      </w:r>
      <w:r w:rsidR="004D6A4B" w:rsidRPr="00D30EA9">
        <w:rPr>
          <w:rFonts w:ascii="Arial Narrow" w:eastAsia="Times New Roman" w:hAnsi="Arial Narrow" w:cs="Times New Roman"/>
        </w:rPr>
        <w:t>.</w:t>
      </w:r>
    </w:p>
    <w:p w14:paraId="3E5A5535" w14:textId="77777777" w:rsidR="00937A00" w:rsidRDefault="00937A00" w:rsidP="00D30EA9">
      <w:pPr>
        <w:spacing w:after="180" w:line="300" w:lineRule="atLeast"/>
        <w:jc w:val="both"/>
        <w:textAlignment w:val="baseline"/>
        <w:rPr>
          <w:rFonts w:ascii="Arial Narrow" w:eastAsia="Times New Roman" w:hAnsi="Arial Narrow" w:cs="Times New Roman"/>
        </w:rPr>
      </w:pPr>
    </w:p>
    <w:p w14:paraId="5DA8163C" w14:textId="24975E8B" w:rsidR="004D6A4B" w:rsidRPr="00D30EA9" w:rsidRDefault="004D6A4B" w:rsidP="00937A00">
      <w:pPr>
        <w:spacing w:after="180" w:line="300" w:lineRule="atLeast"/>
        <w:jc w:val="both"/>
        <w:textAlignment w:val="baseline"/>
        <w:rPr>
          <w:rFonts w:ascii="Arial Narrow" w:eastAsia="Times New Roman" w:hAnsi="Arial Narrow" w:cs="Times New Roman"/>
        </w:rPr>
      </w:pPr>
      <w:r w:rsidRPr="00D30EA9">
        <w:rPr>
          <w:rFonts w:ascii="Arial Narrow" w:eastAsia="Times New Roman" w:hAnsi="Arial Narrow" w:cs="Times New Roman"/>
        </w:rPr>
        <w:t xml:space="preserve">When conducting research on children, scientists must be sure they have the child’s informed consent to participate even though the child is legally considered incompetent to assent on their own. The consent of the child’s parents or legal guardians must be </w:t>
      </w:r>
      <w:r w:rsidR="00937A00" w:rsidRPr="00D30EA9">
        <w:rPr>
          <w:rFonts w:ascii="Arial Narrow" w:eastAsia="Times New Roman" w:hAnsi="Arial Narrow" w:cs="Times New Roman"/>
        </w:rPr>
        <w:t>obtained. Clinical</w:t>
      </w:r>
      <w:r w:rsidRPr="00D30EA9">
        <w:rPr>
          <w:rFonts w:ascii="Arial Narrow" w:eastAsia="Times New Roman" w:hAnsi="Arial Narrow" w:cs="Times New Roman"/>
        </w:rPr>
        <w:t xml:space="preserve"> research that involves patients who have an incurable disease must make sure the patient isn’t consenting because of any false assumptions of benefiting personally from the research</w:t>
      </w:r>
      <w:r w:rsidR="00937A00">
        <w:rPr>
          <w:rFonts w:ascii="Arial Narrow" w:eastAsia="Times New Roman" w:hAnsi="Arial Narrow" w:cs="Times New Roman"/>
        </w:rPr>
        <w:t xml:space="preserve"> [2, 17]</w:t>
      </w:r>
      <w:r w:rsidRPr="00D30EA9">
        <w:rPr>
          <w:rFonts w:ascii="Arial Narrow" w:eastAsia="Times New Roman" w:hAnsi="Arial Narrow" w:cs="Times New Roman"/>
        </w:rPr>
        <w:t>.</w:t>
      </w:r>
      <w:r w:rsidR="00937A00">
        <w:rPr>
          <w:rFonts w:ascii="Arial Narrow" w:eastAsia="Times New Roman" w:hAnsi="Arial Narrow" w:cs="Times New Roman"/>
        </w:rPr>
        <w:t xml:space="preserve"> </w:t>
      </w:r>
      <w:r w:rsidR="00210E97" w:rsidRPr="00D30EA9">
        <w:rPr>
          <w:rFonts w:ascii="Arial Narrow" w:eastAsia="Times New Roman" w:hAnsi="Arial Narrow" w:cs="Times New Roman"/>
        </w:rPr>
        <w:t xml:space="preserve">Reports show that </w:t>
      </w:r>
      <w:r w:rsidRPr="00D30EA9">
        <w:rPr>
          <w:rFonts w:ascii="Arial Narrow" w:eastAsia="Times New Roman" w:hAnsi="Arial Narrow" w:cs="Times New Roman"/>
        </w:rPr>
        <w:t>in some developing countries, th</w:t>
      </w:r>
      <w:r w:rsidR="00AC78A1" w:rsidRPr="00D30EA9">
        <w:rPr>
          <w:rFonts w:ascii="Arial Narrow" w:eastAsia="Times New Roman" w:hAnsi="Arial Narrow" w:cs="Times New Roman"/>
        </w:rPr>
        <w:t xml:space="preserve">e financial incentive to participate in several trials </w:t>
      </w:r>
      <w:r w:rsidRPr="00D30EA9">
        <w:rPr>
          <w:rFonts w:ascii="Arial Narrow" w:eastAsia="Times New Roman" w:hAnsi="Arial Narrow" w:cs="Times New Roman"/>
        </w:rPr>
        <w:t>serially or simultaneously endangers healthy volunteers. Research indicates that a high</w:t>
      </w:r>
      <w:r w:rsidR="00210E97" w:rsidRPr="00D30EA9">
        <w:rPr>
          <w:rFonts w:ascii="Arial Narrow" w:eastAsia="Times New Roman" w:hAnsi="Arial Narrow" w:cs="Times New Roman"/>
        </w:rPr>
        <w:t xml:space="preserve"> </w:t>
      </w:r>
      <w:r w:rsidRPr="00D30EA9">
        <w:rPr>
          <w:rFonts w:ascii="Arial Narrow" w:eastAsia="Times New Roman" w:hAnsi="Arial Narrow" w:cs="Times New Roman"/>
        </w:rPr>
        <w:t>percentage of these volunteers withhold critical information so that they will qualify to participate in a paid research study.</w:t>
      </w:r>
      <w:r w:rsidR="00937A00">
        <w:rPr>
          <w:rFonts w:ascii="Arial Narrow" w:eastAsia="Times New Roman" w:hAnsi="Arial Narrow" w:cs="Times New Roman"/>
        </w:rPr>
        <w:t xml:space="preserve"> </w:t>
      </w:r>
      <w:r w:rsidRPr="00D30EA9">
        <w:rPr>
          <w:rFonts w:ascii="Arial Narrow" w:eastAsia="Times New Roman" w:hAnsi="Arial Narrow" w:cs="Times New Roman"/>
        </w:rPr>
        <w:t>Resources discussing the fair treatment of vulnerable populations who take part in clinical research include the following</w:t>
      </w:r>
      <w:r w:rsidR="00937A00">
        <w:rPr>
          <w:rFonts w:ascii="Arial Narrow" w:eastAsia="Times New Roman" w:hAnsi="Arial Narrow" w:cs="Times New Roman"/>
        </w:rPr>
        <w:t xml:space="preserve"> [18]</w:t>
      </w:r>
      <w:r w:rsidRPr="00D30EA9">
        <w:rPr>
          <w:rFonts w:ascii="Arial Narrow" w:eastAsia="Times New Roman" w:hAnsi="Arial Narrow" w:cs="Times New Roman"/>
        </w:rPr>
        <w:t>:</w:t>
      </w:r>
    </w:p>
    <w:p w14:paraId="34CFE903" w14:textId="77777777" w:rsidR="004D6A4B" w:rsidRPr="00D30EA9" w:rsidRDefault="004D6A4B" w:rsidP="00D30EA9">
      <w:pPr>
        <w:spacing w:after="0" w:line="240" w:lineRule="auto"/>
        <w:jc w:val="both"/>
        <w:textAlignment w:val="baseline"/>
        <w:outlineLvl w:val="2"/>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Monetary Compensation</w:t>
      </w:r>
    </w:p>
    <w:p w14:paraId="77B855B2" w14:textId="3218E52C" w:rsidR="004D6A4B" w:rsidRPr="00D30EA9" w:rsidRDefault="004D6A4B" w:rsidP="00D30EA9">
      <w:pPr>
        <w:spacing w:after="30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Another ethical consideration for researchers is how much they should pay their participants. Many programs compensate volunteers only for their out-of-pocket expenses, but some patient advocates believe compensation should go above and beyond that, actually incentivizing participation in clinical trials.</w:t>
      </w:r>
      <w:r w:rsidR="00210E97" w:rsidRPr="00D30EA9">
        <w:rPr>
          <w:rFonts w:ascii="Arial Narrow" w:eastAsia="Times New Roman" w:hAnsi="Arial Narrow" w:cs="Times New Roman"/>
        </w:rPr>
        <w:t xml:space="preserve"> </w:t>
      </w:r>
      <w:r w:rsidRPr="00D30EA9">
        <w:rPr>
          <w:rFonts w:ascii="Arial Narrow" w:eastAsia="Times New Roman" w:hAnsi="Arial Narrow" w:cs="Times New Roman"/>
        </w:rPr>
        <w:t>Ethical concerns relating to paying clinical research participants center on the undue influence and coercive effect of offering money in exchange for accepting the risk of contracting a disease or otherwise being harmed by the research process.</w:t>
      </w:r>
      <w:r w:rsidR="00210E97" w:rsidRPr="00D30EA9">
        <w:rPr>
          <w:rFonts w:ascii="Arial Narrow" w:eastAsia="Times New Roman" w:hAnsi="Arial Narrow" w:cs="Times New Roman"/>
        </w:rPr>
        <w:t xml:space="preserve"> </w:t>
      </w:r>
      <w:r w:rsidRPr="00D30EA9">
        <w:rPr>
          <w:rFonts w:ascii="Arial Narrow" w:eastAsia="Times New Roman" w:hAnsi="Arial Narrow" w:cs="Times New Roman"/>
        </w:rPr>
        <w:t xml:space="preserve">The lack of guidelines for establishing fair compensation brought into question the ethics of the pharmaceutical firms </w:t>
      </w:r>
      <w:r w:rsidR="00210E97" w:rsidRPr="00D30EA9">
        <w:rPr>
          <w:rFonts w:ascii="Arial Narrow" w:eastAsia="Times New Roman" w:hAnsi="Arial Narrow" w:cs="Times New Roman"/>
        </w:rPr>
        <w:t>that</w:t>
      </w:r>
      <w:r w:rsidRPr="00D30EA9">
        <w:rPr>
          <w:rFonts w:ascii="Arial Narrow" w:eastAsia="Times New Roman" w:hAnsi="Arial Narrow" w:cs="Times New Roman"/>
        </w:rPr>
        <w:t xml:space="preserve"> fund</w:t>
      </w:r>
      <w:r w:rsidR="00210E97" w:rsidRPr="00D30EA9">
        <w:rPr>
          <w:rFonts w:ascii="Arial Narrow" w:eastAsia="Times New Roman" w:hAnsi="Arial Narrow" w:cs="Times New Roman"/>
        </w:rPr>
        <w:t>s</w:t>
      </w:r>
      <w:r w:rsidRPr="00D30EA9">
        <w:rPr>
          <w:rFonts w:ascii="Arial Narrow" w:eastAsia="Times New Roman" w:hAnsi="Arial Narrow" w:cs="Times New Roman"/>
        </w:rPr>
        <w:t xml:space="preserve"> stud</w:t>
      </w:r>
      <w:r w:rsidR="00210E97" w:rsidRPr="00D30EA9">
        <w:rPr>
          <w:rFonts w:ascii="Arial Narrow" w:eastAsia="Times New Roman" w:hAnsi="Arial Narrow" w:cs="Times New Roman"/>
        </w:rPr>
        <w:t>ies</w:t>
      </w:r>
      <w:r w:rsidRPr="00D30EA9">
        <w:rPr>
          <w:rFonts w:ascii="Arial Narrow" w:eastAsia="Times New Roman" w:hAnsi="Arial Narrow" w:cs="Times New Roman"/>
        </w:rPr>
        <w:t xml:space="preserve"> and st</w:t>
      </w:r>
      <w:r w:rsidR="004A09C2" w:rsidRPr="00D30EA9">
        <w:rPr>
          <w:rFonts w:ascii="Arial Narrow" w:eastAsia="Times New Roman" w:hAnsi="Arial Narrow" w:cs="Times New Roman"/>
        </w:rPr>
        <w:t>and</w:t>
      </w:r>
      <w:r w:rsidRPr="00D30EA9">
        <w:rPr>
          <w:rFonts w:ascii="Arial Narrow" w:eastAsia="Times New Roman" w:hAnsi="Arial Narrow" w:cs="Times New Roman"/>
        </w:rPr>
        <w:t xml:space="preserve"> to profit greatly from the products being tested.</w:t>
      </w:r>
      <w:r w:rsidR="000B3F29" w:rsidRPr="00D30EA9">
        <w:rPr>
          <w:rFonts w:ascii="Arial Narrow" w:eastAsia="Times New Roman" w:hAnsi="Arial Narrow" w:cs="Times New Roman"/>
        </w:rPr>
        <w:t xml:space="preserve"> </w:t>
      </w:r>
      <w:r w:rsidR="004A09C2" w:rsidRPr="00D30EA9">
        <w:rPr>
          <w:rFonts w:ascii="Arial Narrow" w:eastAsia="Times New Roman" w:hAnsi="Arial Narrow" w:cs="Times New Roman"/>
        </w:rPr>
        <w:t>For highlight on monetary compensation of study participation has been well elaborated in the resources found at</w:t>
      </w:r>
      <w:r w:rsidRPr="00D30EA9">
        <w:rPr>
          <w:rFonts w:ascii="Arial Narrow" w:eastAsia="Times New Roman" w:hAnsi="Arial Narrow" w:cs="Times New Roman"/>
        </w:rPr>
        <w:t>:</w:t>
      </w:r>
      <w:r w:rsidR="004A09C2" w:rsidRPr="00D30EA9">
        <w:rPr>
          <w:rFonts w:ascii="Arial Narrow" w:eastAsia="Times New Roman" w:hAnsi="Arial Narrow" w:cs="Times New Roman"/>
        </w:rPr>
        <w:t xml:space="preserve"> </w:t>
      </w:r>
      <w:r w:rsidR="004A09C2" w:rsidRPr="00D30EA9">
        <w:rPr>
          <w:rFonts w:ascii="Arial Narrow" w:eastAsia="Times New Roman" w:hAnsi="Arial Narrow" w:cs="Times New Roman"/>
          <w:bCs/>
          <w:bdr w:val="none" w:sz="0" w:space="0" w:color="auto" w:frame="1"/>
        </w:rPr>
        <w:t>Food and Drug Administration, Payment and Reimbursement to Research Subjects</w:t>
      </w:r>
      <w:r w:rsidR="00937A00">
        <w:rPr>
          <w:rFonts w:ascii="Arial Narrow" w:eastAsia="Times New Roman" w:hAnsi="Arial Narrow" w:cs="Times New Roman"/>
          <w:bCs/>
          <w:bdr w:val="none" w:sz="0" w:space="0" w:color="auto" w:frame="1"/>
        </w:rPr>
        <w:t xml:space="preserve"> [19-21]</w:t>
      </w:r>
      <w:r w:rsidR="004A09C2" w:rsidRPr="00D30EA9">
        <w:rPr>
          <w:rFonts w:ascii="Arial Narrow" w:eastAsia="Times New Roman" w:hAnsi="Arial Narrow" w:cs="Times New Roman"/>
          <w:bCs/>
          <w:bdr w:val="none" w:sz="0" w:space="0" w:color="auto" w:frame="1"/>
        </w:rPr>
        <w:t>.</w:t>
      </w:r>
      <w:r w:rsidR="004A09C2" w:rsidRPr="00D30EA9">
        <w:rPr>
          <w:rFonts w:ascii="Arial Narrow" w:eastAsia="Times New Roman" w:hAnsi="Arial Narrow" w:cs="Times New Roman"/>
          <w:b/>
          <w:bCs/>
          <w:bdr w:val="none" w:sz="0" w:space="0" w:color="auto" w:frame="1"/>
        </w:rPr>
        <w:t xml:space="preserve"> </w:t>
      </w:r>
    </w:p>
    <w:p w14:paraId="75BC8B9E" w14:textId="77777777" w:rsidR="004D6A4B" w:rsidRPr="00D30EA9" w:rsidRDefault="004D6A4B" w:rsidP="00D30EA9">
      <w:pPr>
        <w:spacing w:after="0" w:line="240" w:lineRule="auto"/>
        <w:jc w:val="both"/>
        <w:textAlignment w:val="baseline"/>
        <w:outlineLvl w:val="2"/>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Patient Recruitment</w:t>
      </w:r>
    </w:p>
    <w:p w14:paraId="2FE8331D" w14:textId="0454736E" w:rsidR="004D6A4B" w:rsidRDefault="004D6A4B" w:rsidP="00937A00">
      <w:pPr>
        <w:spacing w:after="0" w:line="240" w:lineRule="auto"/>
        <w:jc w:val="both"/>
        <w:textAlignment w:val="baseline"/>
        <w:rPr>
          <w:rFonts w:ascii="Arial Narrow" w:eastAsia="Times New Roman" w:hAnsi="Arial Narrow" w:cs="Times New Roman"/>
        </w:rPr>
      </w:pPr>
      <w:r w:rsidRPr="00D30EA9">
        <w:rPr>
          <w:rFonts w:ascii="Arial Narrow" w:eastAsia="Times New Roman" w:hAnsi="Arial Narrow" w:cs="Times New Roman"/>
        </w:rPr>
        <w:t>Patient recruitment is usually the most time-consuming aspect of clinical trials. Researchers are always seeking more efficient ways of finding volunteers, without compromising clinical quality. However, an entire industry has been created to help researchers recruit patients to participate in their studies. For example, the company Antidote is one o</w:t>
      </w:r>
      <w:r w:rsidR="004A09C2" w:rsidRPr="00D30EA9">
        <w:rPr>
          <w:rFonts w:ascii="Arial Narrow" w:eastAsia="Times New Roman" w:hAnsi="Arial Narrow" w:cs="Times New Roman"/>
        </w:rPr>
        <w:t xml:space="preserve">f 15 clinical trial recruitment firms </w:t>
      </w:r>
      <w:r w:rsidRPr="00D30EA9">
        <w:rPr>
          <w:rFonts w:ascii="Arial Narrow" w:eastAsia="Times New Roman" w:hAnsi="Arial Narrow" w:cs="Times New Roman"/>
        </w:rPr>
        <w:t>that are in the business of connecting medical researchers with patients who are candidates for specific clinical trials.</w:t>
      </w:r>
      <w:r w:rsidR="00937A00">
        <w:rPr>
          <w:rFonts w:ascii="Arial Narrow" w:eastAsia="Times New Roman" w:hAnsi="Arial Narrow" w:cs="Times New Roman"/>
        </w:rPr>
        <w:t xml:space="preserve"> </w:t>
      </w:r>
      <w:r w:rsidRPr="00D30EA9">
        <w:rPr>
          <w:rFonts w:ascii="Arial Narrow" w:eastAsia="Times New Roman" w:hAnsi="Arial Narrow" w:cs="Times New Roman"/>
        </w:rPr>
        <w:t>Researchers may</w:t>
      </w:r>
      <w:r w:rsidR="004A09C2" w:rsidRPr="00D30EA9">
        <w:rPr>
          <w:rFonts w:ascii="Arial Narrow" w:eastAsia="Times New Roman" w:hAnsi="Arial Narrow" w:cs="Times New Roman"/>
        </w:rPr>
        <w:t xml:space="preserve"> compete for patients who meet the cirteria for their proposed trials</w:t>
      </w:r>
      <w:r w:rsidRPr="00D30EA9">
        <w:rPr>
          <w:rFonts w:ascii="Arial Narrow" w:eastAsia="Times New Roman" w:hAnsi="Arial Narrow" w:cs="Times New Roman"/>
        </w:rPr>
        <w:t>, as explained in</w:t>
      </w:r>
      <w:r w:rsidR="004A09C2" w:rsidRPr="00D30EA9">
        <w:rPr>
          <w:rFonts w:ascii="Arial Narrow" w:eastAsia="Times New Roman" w:hAnsi="Arial Narrow" w:cs="Times New Roman"/>
        </w:rPr>
        <w:t xml:space="preserve"> </w:t>
      </w:r>
      <w:r w:rsidRPr="00D30EA9">
        <w:rPr>
          <w:rFonts w:ascii="Arial Narrow" w:eastAsia="Times New Roman" w:hAnsi="Arial Narrow" w:cs="Times New Roman"/>
          <w:i/>
          <w:iCs/>
          <w:bdr w:val="none" w:sz="0" w:space="0" w:color="auto" w:frame="1"/>
        </w:rPr>
        <w:t>Contemporary Clinical Trials Communication</w:t>
      </w:r>
      <w:r w:rsidRPr="00D30EA9">
        <w:rPr>
          <w:rFonts w:ascii="Arial Narrow" w:eastAsia="Times New Roman" w:hAnsi="Arial Narrow" w:cs="Times New Roman"/>
        </w:rPr>
        <w:t>. The interests and wellbeing of patients must come before any other research considerations, including the need to inform patients of all their options as well as all risks and benefits.</w:t>
      </w:r>
      <w:r w:rsidR="00937A00">
        <w:rPr>
          <w:rFonts w:ascii="Arial Narrow" w:eastAsia="Times New Roman" w:hAnsi="Arial Narrow" w:cs="Times New Roman"/>
        </w:rPr>
        <w:t xml:space="preserve"> </w:t>
      </w:r>
      <w:r w:rsidRPr="00D30EA9">
        <w:rPr>
          <w:rFonts w:ascii="Arial Narrow" w:eastAsia="Times New Roman" w:hAnsi="Arial Narrow" w:cs="Times New Roman"/>
        </w:rPr>
        <w:t>on the ethics of human gene editing</w:t>
      </w:r>
      <w:r w:rsidR="00937A00">
        <w:rPr>
          <w:rFonts w:ascii="Arial Narrow" w:eastAsia="Times New Roman" w:hAnsi="Arial Narrow" w:cs="Times New Roman"/>
        </w:rPr>
        <w:t xml:space="preserve"> [6, 22]</w:t>
      </w:r>
      <w:r w:rsidR="0096297F">
        <w:rPr>
          <w:rFonts w:ascii="Arial Narrow" w:eastAsia="Times New Roman" w:hAnsi="Arial Narrow" w:cs="Times New Roman"/>
        </w:rPr>
        <w:t>.</w:t>
      </w:r>
    </w:p>
    <w:p w14:paraId="1FCFB70F" w14:textId="77777777" w:rsidR="0096297F" w:rsidRPr="00D30EA9" w:rsidRDefault="0096297F" w:rsidP="00937A00">
      <w:pPr>
        <w:spacing w:after="0" w:line="240" w:lineRule="auto"/>
        <w:jc w:val="both"/>
        <w:textAlignment w:val="baseline"/>
        <w:rPr>
          <w:rFonts w:ascii="Arial Narrow" w:eastAsia="Times New Roman" w:hAnsi="Arial Narrow" w:cs="Times New Roman"/>
        </w:rPr>
      </w:pPr>
    </w:p>
    <w:p w14:paraId="63675097" w14:textId="7311DF46" w:rsidR="004D6A4B" w:rsidRPr="00D30EA9" w:rsidRDefault="004A09C2" w:rsidP="00D30EA9">
      <w:pPr>
        <w:spacing w:after="0" w:line="240" w:lineRule="auto"/>
        <w:jc w:val="both"/>
        <w:textAlignment w:val="baseline"/>
        <w:outlineLvl w:val="1"/>
        <w:rPr>
          <w:rFonts w:ascii="Arial Narrow" w:eastAsia="Times New Roman" w:hAnsi="Arial Narrow" w:cs="Times New Roman"/>
        </w:rPr>
      </w:pPr>
      <w:r w:rsidRPr="00D30EA9">
        <w:rPr>
          <w:rFonts w:ascii="Arial Narrow" w:eastAsia="Times New Roman" w:hAnsi="Arial Narrow" w:cs="Times New Roman"/>
          <w:b/>
          <w:bCs/>
          <w:bdr w:val="none" w:sz="0" w:space="0" w:color="auto" w:frame="1"/>
        </w:rPr>
        <w:t>IMPORTANCE OF ETHICAL CONSIDERATIONS IN CLINICAL RESEARCH</w:t>
      </w:r>
    </w:p>
    <w:p w14:paraId="658FC59E" w14:textId="1BFCBDA9" w:rsidR="005A4E1D" w:rsidRPr="00D30EA9" w:rsidRDefault="004D6A4B" w:rsidP="00D30EA9">
      <w:pPr>
        <w:spacing w:after="300"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rPr>
        <w:t>Ethical concerns continue to be paramount in shaping the procedures for clinical research in a way that protects patients while still advancing the public interest. Ongoing attention to these ethical concerns is vital to ensure that clinical trials remain valid, effective and moral</w:t>
      </w:r>
      <w:r w:rsidR="00937A00">
        <w:rPr>
          <w:rFonts w:ascii="Arial Narrow" w:eastAsia="Times New Roman" w:hAnsi="Arial Narrow" w:cs="Times New Roman"/>
        </w:rPr>
        <w:t xml:space="preserve"> [23]</w:t>
      </w:r>
      <w:r w:rsidRPr="00D30EA9">
        <w:rPr>
          <w:rFonts w:ascii="Arial Narrow" w:eastAsia="Times New Roman" w:hAnsi="Arial Narrow" w:cs="Times New Roman"/>
        </w:rPr>
        <w:t>.</w:t>
      </w:r>
      <w:r w:rsidR="004A09C2" w:rsidRPr="00D30EA9">
        <w:rPr>
          <w:rFonts w:ascii="Arial Narrow" w:eastAsia="Times New Roman" w:hAnsi="Arial Narrow" w:cs="Times New Roman"/>
        </w:rPr>
        <w:t xml:space="preserve"> </w:t>
      </w:r>
      <w:r w:rsidR="005A4E1D" w:rsidRPr="00D30EA9">
        <w:rPr>
          <w:rFonts w:ascii="Arial Narrow" w:eastAsia="Times New Roman" w:hAnsi="Arial Narrow" w:cs="Times New Roman"/>
          <w:color w:val="030624"/>
        </w:rPr>
        <w:t xml:space="preserve">Despite the advantages of outsourcing, the CRO industry faces challenges, including maintaining reliable partnerships and adapting to rapid industry shifts. As the pharmaceutical industry increasingly seek to enhance their research portfolios and optimize clinical studies designs, the role of CROs </w:t>
      </w:r>
      <w:r w:rsidR="005A4E1D" w:rsidRPr="00D30EA9">
        <w:rPr>
          <w:rFonts w:ascii="Arial Narrow" w:eastAsia="Times New Roman" w:hAnsi="Arial Narrow" w:cs="Times New Roman"/>
          <w:color w:val="030624"/>
        </w:rPr>
        <w:lastRenderedPageBreak/>
        <w:t>becomes more vital. Ultimately, effective collaboration between CROs and their pharmaceutical partners can lead to successful drug candidates reaching the market, addressing unmet medical needs, and driving advancements in healthcare</w:t>
      </w:r>
      <w:r w:rsidR="00937A00">
        <w:rPr>
          <w:rFonts w:ascii="Arial Narrow" w:eastAsia="Times New Roman" w:hAnsi="Arial Narrow" w:cs="Times New Roman"/>
          <w:color w:val="030624"/>
        </w:rPr>
        <w:t xml:space="preserve"> [24]</w:t>
      </w:r>
      <w:r w:rsidR="005A4E1D" w:rsidRPr="00D30EA9">
        <w:rPr>
          <w:rFonts w:ascii="Arial Narrow" w:eastAsia="Times New Roman" w:hAnsi="Arial Narrow" w:cs="Times New Roman"/>
          <w:color w:val="030624"/>
        </w:rPr>
        <w:t>.</w:t>
      </w:r>
    </w:p>
    <w:p w14:paraId="6C9809BB" w14:textId="1C767CFD" w:rsidR="00BD139B" w:rsidRPr="00D30EA9" w:rsidRDefault="00F63EF6"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CONTRACT RESEARCH ORGANIZATION (CRO)</w:t>
      </w:r>
    </w:p>
    <w:p w14:paraId="1FBA49B7" w14:textId="165584A7"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Contract Research Organizations (CROs) play a vital role in clinical trial management. They are specialized companies that provide support to sponsors in conducting clinical trials. Their role is to ensure that the clinical trial is conducted efficiently and effectively, while complying with regulatory requirements and ethical principles. In this blog post, we will discuss the roles and responsibilities of CROs in clinical trial management</w:t>
      </w:r>
      <w:r w:rsidR="00937A00">
        <w:rPr>
          <w:rFonts w:ascii="Arial Narrow" w:eastAsia="Times New Roman" w:hAnsi="Arial Narrow" w:cs="Times New Roman"/>
          <w:color w:val="030624"/>
        </w:rPr>
        <w:t xml:space="preserve"> [22]</w:t>
      </w:r>
      <w:r w:rsidRPr="00D30EA9">
        <w:rPr>
          <w:rFonts w:ascii="Arial Narrow" w:eastAsia="Times New Roman" w:hAnsi="Arial Narrow" w:cs="Times New Roman"/>
          <w:color w:val="030624"/>
        </w:rPr>
        <w:t>.</w:t>
      </w:r>
    </w:p>
    <w:p w14:paraId="48AAB1D8" w14:textId="4B273D2D" w:rsidR="00BD139B" w:rsidRPr="00D30EA9" w:rsidRDefault="00230E83"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The C</w:t>
      </w:r>
      <w:r w:rsidR="00F63EF6">
        <w:rPr>
          <w:rFonts w:ascii="Arial Narrow" w:eastAsia="Times New Roman" w:hAnsi="Arial Narrow" w:cs="Times New Roman"/>
          <w:b/>
          <w:color w:val="030624"/>
        </w:rPr>
        <w:t xml:space="preserve">ontract </w:t>
      </w:r>
      <w:r w:rsidRPr="00D30EA9">
        <w:rPr>
          <w:rFonts w:ascii="Arial Narrow" w:eastAsia="Times New Roman" w:hAnsi="Arial Narrow" w:cs="Times New Roman"/>
          <w:b/>
          <w:color w:val="030624"/>
        </w:rPr>
        <w:t>Research Organization Platform</w:t>
      </w:r>
    </w:p>
    <w:p w14:paraId="5775866E" w14:textId="39FEEE02"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A CRO is a</w:t>
      </w:r>
      <w:r w:rsidR="00230E83" w:rsidRPr="00D30EA9">
        <w:rPr>
          <w:rFonts w:ascii="Arial Narrow" w:eastAsia="Times New Roman" w:hAnsi="Arial Narrow" w:cs="Times New Roman"/>
          <w:color w:val="030624"/>
        </w:rPr>
        <w:t>n institution or</w:t>
      </w:r>
      <w:r w:rsidRPr="00D30EA9">
        <w:rPr>
          <w:rFonts w:ascii="Arial Narrow" w:eastAsia="Times New Roman" w:hAnsi="Arial Narrow" w:cs="Times New Roman"/>
          <w:color w:val="030624"/>
        </w:rPr>
        <w:t xml:space="preserve"> company that provides support to sponsors in the conduct of a clinical </w:t>
      </w:r>
      <w:r w:rsidR="00230E83" w:rsidRPr="00D30EA9">
        <w:rPr>
          <w:rFonts w:ascii="Arial Narrow" w:eastAsia="Times New Roman" w:hAnsi="Arial Narrow" w:cs="Times New Roman"/>
          <w:color w:val="030624"/>
        </w:rPr>
        <w:t xml:space="preserve">research, especially interventional/clinical </w:t>
      </w:r>
      <w:r w:rsidRPr="00D30EA9">
        <w:rPr>
          <w:rFonts w:ascii="Arial Narrow" w:eastAsia="Times New Roman" w:hAnsi="Arial Narrow" w:cs="Times New Roman"/>
          <w:color w:val="030624"/>
        </w:rPr>
        <w:t>trial</w:t>
      </w:r>
      <w:r w:rsidR="00230E83" w:rsidRPr="00D30EA9">
        <w:rPr>
          <w:rFonts w:ascii="Arial Narrow" w:eastAsia="Times New Roman" w:hAnsi="Arial Narrow" w:cs="Times New Roman"/>
          <w:color w:val="030624"/>
        </w:rPr>
        <w:t xml:space="preserve"> study</w:t>
      </w:r>
      <w:r w:rsidRPr="00D30EA9">
        <w:rPr>
          <w:rFonts w:ascii="Arial Narrow" w:eastAsia="Times New Roman" w:hAnsi="Arial Narrow" w:cs="Times New Roman"/>
          <w:color w:val="030624"/>
        </w:rPr>
        <w:t>. The CRO may be contracted by the sponsor to manage various aspects of the clinical trial, such as site selection, participant recruitment, data management, monitoring, and safety reporting. CROs play an essential role in ensuring that clinical trials are conducted efficiently, effectively, and in compliance with regulatory requirements and ethical principles</w:t>
      </w:r>
      <w:r w:rsidR="00230E83" w:rsidRPr="00D30EA9">
        <w:rPr>
          <w:rFonts w:ascii="Arial Narrow" w:eastAsia="Times New Roman" w:hAnsi="Arial Narrow" w:cs="Times New Roman"/>
          <w:color w:val="030624"/>
        </w:rPr>
        <w:t xml:space="preserve"> </w:t>
      </w:r>
      <w:r w:rsidR="00937A00">
        <w:rPr>
          <w:rFonts w:ascii="Arial Narrow" w:eastAsia="Times New Roman" w:hAnsi="Arial Narrow" w:cs="Times New Roman"/>
          <w:color w:val="030624"/>
        </w:rPr>
        <w:t>[25</w:t>
      </w:r>
      <w:r w:rsidR="0096297F">
        <w:rPr>
          <w:rFonts w:ascii="Arial Narrow" w:eastAsia="Times New Roman" w:hAnsi="Arial Narrow" w:cs="Times New Roman"/>
          <w:color w:val="030624"/>
        </w:rPr>
        <w:t>]</w:t>
      </w:r>
      <w:r w:rsidR="0096297F" w:rsidRPr="00D30EA9">
        <w:rPr>
          <w:rFonts w:ascii="Arial Narrow" w:eastAsia="Times New Roman" w:hAnsi="Arial Narrow" w:cs="Times New Roman"/>
          <w:color w:val="030624"/>
        </w:rPr>
        <w:t>. A</w:t>
      </w:r>
      <w:r w:rsidR="00230E83" w:rsidRPr="00D30EA9">
        <w:rPr>
          <w:rFonts w:ascii="Arial Narrow" w:eastAsia="Times New Roman" w:hAnsi="Arial Narrow" w:cs="Times New Roman"/>
          <w:color w:val="030624"/>
        </w:rPr>
        <w:t xml:space="preserve"> classical CRO organigram is illustrated in Figure </w:t>
      </w:r>
      <w:r w:rsidR="0096297F">
        <w:rPr>
          <w:rFonts w:ascii="Arial Narrow" w:eastAsia="Times New Roman" w:hAnsi="Arial Narrow" w:cs="Times New Roman"/>
          <w:color w:val="030624"/>
        </w:rPr>
        <w:t>2</w:t>
      </w:r>
      <w:r w:rsidR="00230E83" w:rsidRPr="00D30EA9">
        <w:rPr>
          <w:rFonts w:ascii="Arial Narrow" w:eastAsia="Times New Roman" w:hAnsi="Arial Narrow" w:cs="Times New Roman"/>
          <w:color w:val="030624"/>
        </w:rPr>
        <w:t>.</w:t>
      </w:r>
    </w:p>
    <w:p w14:paraId="6668CA80" w14:textId="5D2D6BC3" w:rsidR="00E37EC7" w:rsidRPr="00D30EA9" w:rsidRDefault="00E37EC7"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p>
    <w:p w14:paraId="328BFAD2" w14:textId="3F22221B" w:rsidR="00E37EC7" w:rsidRPr="00D30EA9" w:rsidRDefault="00E37EC7"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p>
    <w:p w14:paraId="1B833B28" w14:textId="117D0FE5" w:rsidR="00E37EC7" w:rsidRPr="00D30EA9" w:rsidRDefault="00E37EC7"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noProof/>
          <w:color w:val="030624"/>
        </w:rPr>
        <w:lastRenderedPageBreak/>
        <w:drawing>
          <wp:inline distT="0" distB="0" distL="0" distR="0" wp14:anchorId="7D28FDCC" wp14:editId="306F9CC6">
            <wp:extent cx="6276975" cy="4798695"/>
            <wp:effectExtent l="0" t="0" r="952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8150" cy="4807238"/>
                    </a:xfrm>
                    <a:prstGeom prst="rect">
                      <a:avLst/>
                    </a:prstGeom>
                    <a:noFill/>
                  </pic:spPr>
                </pic:pic>
              </a:graphicData>
            </a:graphic>
          </wp:inline>
        </w:drawing>
      </w:r>
    </w:p>
    <w:p w14:paraId="383842C5" w14:textId="335267E6" w:rsidR="00E37EC7" w:rsidRPr="0096297F" w:rsidRDefault="00230E83"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96297F">
        <w:rPr>
          <w:rFonts w:ascii="Arial Narrow" w:eastAsia="Times New Roman" w:hAnsi="Arial Narrow" w:cs="Times New Roman"/>
          <w:b/>
          <w:color w:val="030624"/>
        </w:rPr>
        <w:t xml:space="preserve">Figure </w:t>
      </w:r>
      <w:r w:rsidR="0096297F" w:rsidRPr="0096297F">
        <w:rPr>
          <w:rFonts w:ascii="Arial Narrow" w:eastAsia="Times New Roman" w:hAnsi="Arial Narrow" w:cs="Times New Roman"/>
          <w:b/>
          <w:color w:val="030624"/>
        </w:rPr>
        <w:t>2</w:t>
      </w:r>
      <w:r w:rsidRPr="0096297F">
        <w:rPr>
          <w:rFonts w:ascii="Arial Narrow" w:eastAsia="Times New Roman" w:hAnsi="Arial Narrow" w:cs="Times New Roman"/>
          <w:b/>
          <w:color w:val="030624"/>
        </w:rPr>
        <w:t xml:space="preserve">: </w:t>
      </w:r>
      <w:r w:rsidR="00E37EC7" w:rsidRPr="0096297F">
        <w:rPr>
          <w:rFonts w:ascii="Arial Narrow" w:eastAsia="Times New Roman" w:hAnsi="Arial Narrow" w:cs="Times New Roman"/>
          <w:b/>
          <w:color w:val="030624"/>
        </w:rPr>
        <w:t>A typical organizational chart of CRO</w:t>
      </w:r>
      <w:r w:rsidRPr="0096297F">
        <w:rPr>
          <w:rFonts w:ascii="Arial Narrow" w:eastAsia="Times New Roman" w:hAnsi="Arial Narrow" w:cs="Times New Roman"/>
          <w:b/>
          <w:color w:val="030624"/>
        </w:rPr>
        <w:t xml:space="preserve"> </w:t>
      </w:r>
      <w:r w:rsidR="00937A00" w:rsidRPr="0096297F">
        <w:rPr>
          <w:rFonts w:ascii="Arial Narrow" w:eastAsia="Times New Roman" w:hAnsi="Arial Narrow" w:cs="Times New Roman"/>
          <w:b/>
          <w:color w:val="030624"/>
        </w:rPr>
        <w:t>[4]</w:t>
      </w:r>
    </w:p>
    <w:p w14:paraId="52B3176E" w14:textId="0B1EBE1F" w:rsidR="00BD139B" w:rsidRPr="00937A00"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937A00">
        <w:rPr>
          <w:rFonts w:ascii="Arial Narrow" w:eastAsia="Times New Roman" w:hAnsi="Arial Narrow" w:cs="Times New Roman"/>
          <w:b/>
          <w:color w:val="030624"/>
        </w:rPr>
        <w:t xml:space="preserve">Roles and Responsibilities of CROs in Clinical </w:t>
      </w:r>
      <w:r w:rsidR="00230E83" w:rsidRPr="00937A00">
        <w:rPr>
          <w:rFonts w:ascii="Arial Narrow" w:eastAsia="Times New Roman" w:hAnsi="Arial Narrow" w:cs="Times New Roman"/>
          <w:b/>
          <w:color w:val="030624"/>
        </w:rPr>
        <w:t>Research</w:t>
      </w:r>
      <w:r w:rsidRPr="00937A00">
        <w:rPr>
          <w:rFonts w:ascii="Arial Narrow" w:eastAsia="Times New Roman" w:hAnsi="Arial Narrow" w:cs="Times New Roman"/>
          <w:b/>
          <w:color w:val="030624"/>
        </w:rPr>
        <w:t xml:space="preserve"> Management</w:t>
      </w:r>
    </w:p>
    <w:p w14:paraId="3B96BF43" w14:textId="3164D919"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Site Selection and Management</w:t>
      </w:r>
    </w:p>
    <w:p w14:paraId="21344130" w14:textId="057C5B25"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The CRO is responsible for identifying and selecting suitable clinical sites for the trial. The CRO must ensure that the selected sites have the necessary infrastructure and expertise to conduct the trial. The CRO is also responsible for managing the activities of the clinical sites, including training, monitoring, and support</w:t>
      </w:r>
      <w:r w:rsidR="00230E83" w:rsidRPr="00D30EA9">
        <w:rPr>
          <w:rFonts w:ascii="Arial Narrow" w:eastAsia="Times New Roman" w:hAnsi="Arial Narrow" w:cs="Times New Roman"/>
          <w:color w:val="030624"/>
        </w:rPr>
        <w:t xml:space="preserve"> </w:t>
      </w:r>
      <w:r w:rsidR="00937A00">
        <w:rPr>
          <w:rFonts w:ascii="Arial Narrow" w:eastAsia="Times New Roman" w:hAnsi="Arial Narrow" w:cs="Times New Roman"/>
          <w:color w:val="030624"/>
        </w:rPr>
        <w:t>[25].</w:t>
      </w:r>
    </w:p>
    <w:p w14:paraId="6CB58BBA" w14:textId="7FE91178"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Study Design and Protocol Development</w:t>
      </w:r>
    </w:p>
    <w:p w14:paraId="0BBE4EBE" w14:textId="7DE98EAF"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The CRO may provide input into the design of the trial and assist with the development of the protocol. The CRO must ensure that the trial is designed in a way that is feasible, ethical, and scientifically sound. The CRO must also ensure that the protocol is followed during the conduct of the trial</w:t>
      </w:r>
      <w:r w:rsidR="00230E83" w:rsidRPr="00D30EA9">
        <w:rPr>
          <w:rFonts w:ascii="Arial Narrow" w:eastAsia="Times New Roman" w:hAnsi="Arial Narrow" w:cs="Times New Roman"/>
          <w:color w:val="030624"/>
        </w:rPr>
        <w:t xml:space="preserve"> </w:t>
      </w:r>
      <w:r w:rsidR="00937A00">
        <w:rPr>
          <w:rFonts w:ascii="Arial Narrow" w:eastAsia="Times New Roman" w:hAnsi="Arial Narrow" w:cs="Times New Roman"/>
          <w:color w:val="030624"/>
        </w:rPr>
        <w:t>[19]</w:t>
      </w:r>
      <w:r w:rsidR="00230E83" w:rsidRPr="00D30EA9">
        <w:rPr>
          <w:rFonts w:ascii="Arial Narrow" w:eastAsia="Times New Roman" w:hAnsi="Arial Narrow" w:cs="Times New Roman"/>
          <w:color w:val="030624"/>
        </w:rPr>
        <w:t>]</w:t>
      </w:r>
    </w:p>
    <w:p w14:paraId="1EDF7F5B" w14:textId="1C432EAA"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b/>
          <w:color w:val="030624"/>
        </w:rPr>
        <w:t>Regulatory Compliance</w:t>
      </w:r>
    </w:p>
    <w:p w14:paraId="7F257F9A" w14:textId="56DD1C70"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lastRenderedPageBreak/>
        <w:t>The CRO is responsible for ensuring that the trial complies with all applicable regulatory requirements and guidelines. The CRO must ensure that the trial is conducted in compliance with the International Conference on Harmonization (ICH) guidelines, Good Clinical Practice (GCP) guidelines, and local regulatory requirements</w:t>
      </w:r>
      <w:r w:rsidR="00230E83" w:rsidRPr="00D30EA9">
        <w:rPr>
          <w:rFonts w:ascii="Arial Narrow" w:eastAsia="Times New Roman" w:hAnsi="Arial Narrow" w:cs="Times New Roman"/>
          <w:color w:val="030624"/>
        </w:rPr>
        <w:t xml:space="preserve"> </w:t>
      </w:r>
      <w:r w:rsidR="00937A00">
        <w:rPr>
          <w:rFonts w:ascii="Arial Narrow" w:eastAsia="Times New Roman" w:hAnsi="Arial Narrow" w:cs="Times New Roman"/>
          <w:color w:val="030624"/>
        </w:rPr>
        <w:t>[26]</w:t>
      </w:r>
      <w:r w:rsidR="00230E83" w:rsidRPr="00D30EA9">
        <w:rPr>
          <w:rFonts w:ascii="Arial Narrow" w:eastAsia="Times New Roman" w:hAnsi="Arial Narrow" w:cs="Times New Roman"/>
          <w:color w:val="030624"/>
        </w:rPr>
        <w:t>]</w:t>
      </w:r>
    </w:p>
    <w:p w14:paraId="5C9D23F7" w14:textId="5E20E12E"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Data Management</w:t>
      </w:r>
    </w:p>
    <w:p w14:paraId="13799FA9" w14:textId="267D0300"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The CRO is responsible for managing the collection, storage, and analysis of trial data. The CRO must ensure that the data is collected and recorded accurately and that it is securely stored. The CRO is also responsible for ensuring that the data is analyzed according to the statistical analysis plan outlined in the protocol</w:t>
      </w:r>
      <w:r w:rsidR="00230E83" w:rsidRPr="00D30EA9">
        <w:rPr>
          <w:rFonts w:ascii="Arial Narrow" w:eastAsia="Times New Roman" w:hAnsi="Arial Narrow" w:cs="Times New Roman"/>
          <w:color w:val="030624"/>
        </w:rPr>
        <w:t xml:space="preserve"> [</w:t>
      </w:r>
      <w:r w:rsidR="0096297F">
        <w:rPr>
          <w:rFonts w:ascii="Arial Narrow" w:eastAsia="Times New Roman" w:hAnsi="Arial Narrow" w:cs="Times New Roman"/>
          <w:color w:val="030624"/>
        </w:rPr>
        <w:t>15</w:t>
      </w:r>
      <w:r w:rsidR="00230E83" w:rsidRPr="00D30EA9">
        <w:rPr>
          <w:rFonts w:ascii="Arial Narrow" w:eastAsia="Times New Roman" w:hAnsi="Arial Narrow" w:cs="Times New Roman"/>
          <w:color w:val="030624"/>
        </w:rPr>
        <w:t xml:space="preserve">]. Clinical data management is a highly regulated process as illustrated in figure </w:t>
      </w:r>
      <w:r w:rsidR="0096297F">
        <w:rPr>
          <w:rFonts w:ascii="Arial Narrow" w:eastAsia="Times New Roman" w:hAnsi="Arial Narrow" w:cs="Times New Roman"/>
          <w:color w:val="030624"/>
        </w:rPr>
        <w:t>3</w:t>
      </w:r>
      <w:r w:rsidR="00230E83" w:rsidRPr="00D30EA9">
        <w:rPr>
          <w:rFonts w:ascii="Arial Narrow" w:eastAsia="Times New Roman" w:hAnsi="Arial Narrow" w:cs="Times New Roman"/>
          <w:color w:val="030624"/>
        </w:rPr>
        <w:t xml:space="preserve">.  And figure </w:t>
      </w:r>
      <w:r w:rsidR="0096297F">
        <w:rPr>
          <w:rFonts w:ascii="Arial Narrow" w:eastAsia="Times New Roman" w:hAnsi="Arial Narrow" w:cs="Times New Roman"/>
          <w:color w:val="030624"/>
        </w:rPr>
        <w:t>4</w:t>
      </w:r>
    </w:p>
    <w:p w14:paraId="5DFBC4BE" w14:textId="03BC8D99" w:rsidR="00A0647C" w:rsidRPr="00D30EA9" w:rsidRDefault="00A0647C"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noProof/>
          <w:color w:val="030624"/>
        </w:rPr>
        <w:drawing>
          <wp:inline distT="0" distB="0" distL="0" distR="0" wp14:anchorId="7390E3CC" wp14:editId="187FF250">
            <wp:extent cx="5324475" cy="601916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2880" t="7592" r="2414" b="9678"/>
                    <a:stretch/>
                  </pic:blipFill>
                  <pic:spPr bwMode="auto">
                    <a:xfrm>
                      <a:off x="0" y="0"/>
                      <a:ext cx="5333685" cy="6029577"/>
                    </a:xfrm>
                    <a:prstGeom prst="rect">
                      <a:avLst/>
                    </a:prstGeom>
                    <a:noFill/>
                    <a:ln>
                      <a:noFill/>
                    </a:ln>
                    <a:extLst>
                      <a:ext uri="{53640926-AAD7-44D8-BBD7-CCE9431645EC}">
                        <a14:shadowObscured xmlns:a14="http://schemas.microsoft.com/office/drawing/2010/main"/>
                      </a:ext>
                    </a:extLst>
                  </pic:spPr>
                </pic:pic>
              </a:graphicData>
            </a:graphic>
          </wp:inline>
        </w:drawing>
      </w:r>
    </w:p>
    <w:p w14:paraId="02BA9295" w14:textId="331F938F" w:rsidR="00A0647C" w:rsidRPr="00D30EA9" w:rsidRDefault="0096297F"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Pr>
          <w:rFonts w:ascii="Arial Narrow" w:eastAsia="Times New Roman" w:hAnsi="Arial Narrow" w:cs="Times New Roman"/>
          <w:color w:val="030624"/>
        </w:rPr>
        <w:t>Figure 3. Clinical Data Management Process</w:t>
      </w:r>
    </w:p>
    <w:p w14:paraId="778217C2" w14:textId="467E84DC" w:rsidR="00A0647C" w:rsidRPr="00D30EA9" w:rsidRDefault="002A60C5"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noProof/>
          <w:color w:val="030624"/>
        </w:rPr>
        <w:lastRenderedPageBreak/>
        <w:drawing>
          <wp:inline distT="0" distB="0" distL="0" distR="0" wp14:anchorId="7EBBCE39" wp14:editId="7C170380">
            <wp:extent cx="4133850"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850" cy="3429000"/>
                    </a:xfrm>
                    <a:prstGeom prst="rect">
                      <a:avLst/>
                    </a:prstGeom>
                    <a:noFill/>
                  </pic:spPr>
                </pic:pic>
              </a:graphicData>
            </a:graphic>
          </wp:inline>
        </w:drawing>
      </w:r>
    </w:p>
    <w:p w14:paraId="77FB4D82" w14:textId="2A5B3102" w:rsidR="00230E83" w:rsidRPr="00D30EA9" w:rsidRDefault="00230E83"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b/>
          <w:color w:val="030624"/>
        </w:rPr>
        <w:t xml:space="preserve">Figure </w:t>
      </w:r>
      <w:r w:rsidR="0096297F">
        <w:rPr>
          <w:rFonts w:ascii="Arial Narrow" w:eastAsia="Times New Roman" w:hAnsi="Arial Narrow" w:cs="Times New Roman"/>
          <w:b/>
          <w:color w:val="030624"/>
        </w:rPr>
        <w:t>4</w:t>
      </w:r>
      <w:r w:rsidRPr="00D30EA9">
        <w:rPr>
          <w:rFonts w:ascii="Arial Narrow" w:eastAsia="Times New Roman" w:hAnsi="Arial Narrow" w:cs="Times New Roman"/>
          <w:b/>
          <w:color w:val="030624"/>
        </w:rPr>
        <w:t>. Data management process in clinical trials</w:t>
      </w:r>
      <w:r w:rsidRPr="00D30EA9">
        <w:rPr>
          <w:rFonts w:ascii="Arial Narrow" w:eastAsia="Times New Roman" w:hAnsi="Arial Narrow" w:cs="Times New Roman"/>
          <w:color w:val="030624"/>
        </w:rPr>
        <w:t>.</w:t>
      </w:r>
    </w:p>
    <w:p w14:paraId="3BEEE392" w14:textId="213E2A21" w:rsidR="00BD139B" w:rsidRPr="00D30EA9" w:rsidRDefault="00230E83"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 xml:space="preserve">CRO </w:t>
      </w:r>
      <w:r w:rsidR="00BD139B" w:rsidRPr="00D30EA9">
        <w:rPr>
          <w:rFonts w:ascii="Arial Narrow" w:eastAsia="Times New Roman" w:hAnsi="Arial Narrow" w:cs="Times New Roman"/>
          <w:b/>
          <w:color w:val="030624"/>
        </w:rPr>
        <w:t>Monitoring and Oversight</w:t>
      </w:r>
    </w:p>
    <w:p w14:paraId="569D3553" w14:textId="6C5507C8"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The CRO is responsible for monitoring the progress of the trial and ensuring that it is conducted according to the protocol. The CRO must ensure that the clinical sites are following the protocol and that the trial is being conducted in compliance with regulatory requirements and ethical principles</w:t>
      </w:r>
      <w:r w:rsidR="000B6A9C">
        <w:rPr>
          <w:rFonts w:ascii="Arial Narrow" w:eastAsia="Times New Roman" w:hAnsi="Arial Narrow" w:cs="Times New Roman"/>
          <w:color w:val="030624"/>
        </w:rPr>
        <w:t xml:space="preserve"> [27, 28]</w:t>
      </w:r>
      <w:r w:rsidRPr="00D30EA9">
        <w:rPr>
          <w:rFonts w:ascii="Arial Narrow" w:eastAsia="Times New Roman" w:hAnsi="Arial Narrow" w:cs="Times New Roman"/>
          <w:color w:val="030624"/>
        </w:rPr>
        <w:t>.</w:t>
      </w:r>
    </w:p>
    <w:p w14:paraId="68139076" w14:textId="65989EDB" w:rsidR="00BD139B" w:rsidRPr="000B6A9C"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0B6A9C">
        <w:rPr>
          <w:rFonts w:ascii="Arial Narrow" w:eastAsia="Times New Roman" w:hAnsi="Arial Narrow" w:cs="Times New Roman"/>
          <w:b/>
          <w:color w:val="030624"/>
        </w:rPr>
        <w:t>Safety Reporting</w:t>
      </w:r>
    </w:p>
    <w:p w14:paraId="16606653" w14:textId="203C8808"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The CRO is responsible for ensuring that adverse events and other safety issues are reported to the appropriate regulatory authorities and that appropriate measures are taken to mitigate any risks to trial participants. The CRO must have a system in place for collecting, reviewing, and reporting adverse events and other safety information</w:t>
      </w:r>
      <w:r w:rsidR="00230E83" w:rsidRPr="00D30EA9">
        <w:rPr>
          <w:rFonts w:ascii="Arial Narrow" w:eastAsia="Times New Roman" w:hAnsi="Arial Narrow" w:cs="Times New Roman"/>
          <w:color w:val="030624"/>
        </w:rPr>
        <w:t xml:space="preserve"> [ref]</w:t>
      </w:r>
      <w:r w:rsidRPr="00D30EA9">
        <w:rPr>
          <w:rFonts w:ascii="Arial Narrow" w:eastAsia="Times New Roman" w:hAnsi="Arial Narrow" w:cs="Times New Roman"/>
          <w:color w:val="030624"/>
        </w:rPr>
        <w:t>.</w:t>
      </w:r>
      <w:r w:rsidR="007253DF" w:rsidRPr="00D30EA9">
        <w:rPr>
          <w:rFonts w:ascii="Arial Narrow" w:eastAsia="Times New Roman" w:hAnsi="Arial Narrow" w:cs="Times New Roman"/>
          <w:color w:val="030624"/>
        </w:rPr>
        <w:t xml:space="preserve"> </w:t>
      </w:r>
      <w:r w:rsidRPr="00D30EA9">
        <w:rPr>
          <w:rFonts w:ascii="Arial Narrow" w:eastAsia="Times New Roman" w:hAnsi="Arial Narrow" w:cs="Times New Roman"/>
          <w:color w:val="030624"/>
        </w:rPr>
        <w:t>CROs play a vital role in clinical trial management. They provide support to sponsors in conducting clinical trials efficiently and effectively, while ensuring that the trial is conducted in compliance with regulatory requirements and ethical principles. The CRO’s roles and responsibilities include site selection and management, study design and protocol development, regulatory compliance, data management, monitoring and oversight, and safety reporting. By fulfilling these roles and responsibilities, the CRO can help to ensure the success of the trial and the development of new, effective treatments for patients</w:t>
      </w:r>
      <w:r w:rsidR="000B6A9C">
        <w:rPr>
          <w:rFonts w:ascii="Arial Narrow" w:eastAsia="Times New Roman" w:hAnsi="Arial Narrow" w:cs="Times New Roman"/>
          <w:color w:val="030624"/>
        </w:rPr>
        <w:t xml:space="preserve"> [29]</w:t>
      </w:r>
      <w:r w:rsidRPr="00D30EA9">
        <w:rPr>
          <w:rFonts w:ascii="Arial Narrow" w:eastAsia="Times New Roman" w:hAnsi="Arial Narrow" w:cs="Times New Roman"/>
          <w:color w:val="030624"/>
        </w:rPr>
        <w:t>.</w:t>
      </w:r>
    </w:p>
    <w:p w14:paraId="0B42415E" w14:textId="19CEE150"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Clinical Sites</w:t>
      </w:r>
      <w:r w:rsidR="007253DF" w:rsidRPr="00D30EA9">
        <w:rPr>
          <w:rFonts w:ascii="Arial Narrow" w:eastAsia="Times New Roman" w:hAnsi="Arial Narrow" w:cs="Times New Roman"/>
          <w:b/>
          <w:color w:val="030624"/>
        </w:rPr>
        <w:t xml:space="preserve"> establishment </w:t>
      </w:r>
    </w:p>
    <w:p w14:paraId="07112A3F" w14:textId="26651497" w:rsidR="007253DF" w:rsidRPr="00D30EA9" w:rsidRDefault="007253DF"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A clinical site is a facility, such as a hospital or clinic, where clinical trials are conducted. Clinical sites are responsible for conducting the trial according to the protocol and ensuring that the data collected is accurate and reliable. Clinical sites are responsible for recruiting and enrolling study participants, administering the study intervention, and collecting data [</w:t>
      </w:r>
      <w:r w:rsidR="000B6A9C">
        <w:rPr>
          <w:rFonts w:ascii="Arial Narrow" w:eastAsia="Times New Roman" w:hAnsi="Arial Narrow" w:cs="Times New Roman"/>
          <w:color w:val="030624"/>
        </w:rPr>
        <w:t>5, 30]</w:t>
      </w:r>
      <w:r w:rsidRPr="00D30EA9">
        <w:rPr>
          <w:rFonts w:ascii="Arial Narrow" w:eastAsia="Times New Roman" w:hAnsi="Arial Narrow" w:cs="Times New Roman"/>
          <w:color w:val="030624"/>
        </w:rPr>
        <w:t>.</w:t>
      </w:r>
    </w:p>
    <w:p w14:paraId="07D26401" w14:textId="6F4E3793"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lastRenderedPageBreak/>
        <w:t>Clinical sites play a crucial role in the success of clinical trials. They are responsible for conducting the trial according to the protocol and ensuring that the data collected is accurate and reliable. Clinical site personnel are in direct contact with study participants and are responsible for ensuring that they receive appropriate care and that their rights and welfare are protected. In this blog post, we will discuss the roles and responsibilities of clinical sites in clinical trial management</w:t>
      </w:r>
      <w:r w:rsidR="007253DF" w:rsidRPr="00D30EA9">
        <w:rPr>
          <w:rFonts w:ascii="Arial Narrow" w:eastAsia="Times New Roman" w:hAnsi="Arial Narrow" w:cs="Times New Roman"/>
          <w:color w:val="030624"/>
        </w:rPr>
        <w:t xml:space="preserve"> </w:t>
      </w:r>
      <w:r w:rsidR="000B6A9C">
        <w:rPr>
          <w:rFonts w:ascii="Arial Narrow" w:eastAsia="Times New Roman" w:hAnsi="Arial Narrow" w:cs="Times New Roman"/>
          <w:color w:val="030624"/>
        </w:rPr>
        <w:t>[31]</w:t>
      </w:r>
      <w:r w:rsidR="007253DF" w:rsidRPr="00D30EA9">
        <w:rPr>
          <w:rFonts w:ascii="Arial Narrow" w:eastAsia="Times New Roman" w:hAnsi="Arial Narrow" w:cs="Times New Roman"/>
          <w:color w:val="030624"/>
        </w:rPr>
        <w:t>]</w:t>
      </w:r>
      <w:r w:rsidRPr="00D30EA9">
        <w:rPr>
          <w:rFonts w:ascii="Arial Narrow" w:eastAsia="Times New Roman" w:hAnsi="Arial Narrow" w:cs="Times New Roman"/>
          <w:color w:val="030624"/>
        </w:rPr>
        <w:t>.</w:t>
      </w:r>
    </w:p>
    <w:p w14:paraId="7FE745A0" w14:textId="6B015442"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 xml:space="preserve">Roles and Responsibilities of Clinical Sites </w:t>
      </w:r>
      <w:r w:rsidR="00C73453">
        <w:rPr>
          <w:rFonts w:ascii="Arial Narrow" w:eastAsia="Times New Roman" w:hAnsi="Arial Narrow" w:cs="Times New Roman"/>
          <w:b/>
          <w:color w:val="030624"/>
        </w:rPr>
        <w:t>Management team (CSMT) in the clinical trials management and recruitment.</w:t>
      </w:r>
    </w:p>
    <w:p w14:paraId="6667057B" w14:textId="137CDE03"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Participant Recruitment</w:t>
      </w:r>
    </w:p>
    <w:p w14:paraId="194A315A" w14:textId="71EDC8AA"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 xml:space="preserve">The clinical </w:t>
      </w:r>
      <w:r w:rsidR="00F63EF6" w:rsidRPr="00D30EA9">
        <w:rPr>
          <w:rFonts w:ascii="Arial Narrow" w:eastAsia="Times New Roman" w:hAnsi="Arial Narrow" w:cs="Times New Roman"/>
          <w:color w:val="030624"/>
        </w:rPr>
        <w:t xml:space="preserve">site </w:t>
      </w:r>
      <w:r w:rsidR="00F63EF6">
        <w:rPr>
          <w:rFonts w:ascii="Arial Narrow" w:eastAsia="Times New Roman" w:hAnsi="Arial Narrow" w:cs="Times New Roman"/>
          <w:color w:val="030624"/>
        </w:rPr>
        <w:t>management</w:t>
      </w:r>
      <w:r w:rsidR="00C73453">
        <w:rPr>
          <w:rFonts w:ascii="Arial Narrow" w:eastAsia="Times New Roman" w:hAnsi="Arial Narrow" w:cs="Times New Roman"/>
          <w:color w:val="030624"/>
        </w:rPr>
        <w:t xml:space="preserve"> team (CSMT) </w:t>
      </w:r>
      <w:r w:rsidRPr="00D30EA9">
        <w:rPr>
          <w:rFonts w:ascii="Arial Narrow" w:eastAsia="Times New Roman" w:hAnsi="Arial Narrow" w:cs="Times New Roman"/>
          <w:color w:val="030624"/>
        </w:rPr>
        <w:t>is responsible for identifying and recruiting suitable participants for the trial. The site must ensure that participants meet the eligibility criteria for the trial and that they understand the study procedures and risks</w:t>
      </w:r>
      <w:r w:rsidR="007253DF" w:rsidRPr="00D30EA9">
        <w:rPr>
          <w:rFonts w:ascii="Arial Narrow" w:eastAsia="Times New Roman" w:hAnsi="Arial Narrow" w:cs="Times New Roman"/>
          <w:color w:val="030624"/>
        </w:rPr>
        <w:t xml:space="preserve"> [</w:t>
      </w:r>
      <w:r w:rsidR="000B6A9C">
        <w:rPr>
          <w:rFonts w:ascii="Arial Narrow" w:eastAsia="Times New Roman" w:hAnsi="Arial Narrow" w:cs="Times New Roman"/>
          <w:color w:val="030624"/>
        </w:rPr>
        <w:t>32</w:t>
      </w:r>
      <w:r w:rsidR="007253DF" w:rsidRPr="00D30EA9">
        <w:rPr>
          <w:rFonts w:ascii="Arial Narrow" w:eastAsia="Times New Roman" w:hAnsi="Arial Narrow" w:cs="Times New Roman"/>
          <w:color w:val="030624"/>
        </w:rPr>
        <w:t>f]</w:t>
      </w:r>
      <w:r w:rsidRPr="00D30EA9">
        <w:rPr>
          <w:rFonts w:ascii="Arial Narrow" w:eastAsia="Times New Roman" w:hAnsi="Arial Narrow" w:cs="Times New Roman"/>
          <w:color w:val="030624"/>
        </w:rPr>
        <w:t>.</w:t>
      </w:r>
    </w:p>
    <w:p w14:paraId="4E54123A" w14:textId="1D77A191"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Informed Consent</w:t>
      </w:r>
    </w:p>
    <w:p w14:paraId="0A4C0E52" w14:textId="541FFCF9"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The</w:t>
      </w:r>
      <w:r w:rsidR="00C73453">
        <w:rPr>
          <w:rFonts w:ascii="Arial Narrow" w:eastAsia="Times New Roman" w:hAnsi="Arial Narrow" w:cs="Times New Roman"/>
          <w:color w:val="030624"/>
        </w:rPr>
        <w:t xml:space="preserve"> CSMT</w:t>
      </w:r>
      <w:r w:rsidRPr="00D30EA9">
        <w:rPr>
          <w:rFonts w:ascii="Arial Narrow" w:eastAsia="Times New Roman" w:hAnsi="Arial Narrow" w:cs="Times New Roman"/>
          <w:color w:val="030624"/>
        </w:rPr>
        <w:t xml:space="preserve"> is responsible for obtaining informed consent from trial participants before they are enrolled in the trial. The site must ensure that the participant understands the study procedures, the risks and benefits of participation, and that they have the right to withdraw from the trial at any time</w:t>
      </w:r>
      <w:r w:rsidR="007253DF" w:rsidRPr="00D30EA9">
        <w:rPr>
          <w:rFonts w:ascii="Arial Narrow" w:eastAsia="Times New Roman" w:hAnsi="Arial Narrow" w:cs="Times New Roman"/>
          <w:color w:val="030624"/>
        </w:rPr>
        <w:t xml:space="preserve"> </w:t>
      </w:r>
      <w:r w:rsidR="000B6A9C">
        <w:rPr>
          <w:rFonts w:ascii="Arial Narrow" w:eastAsia="Times New Roman" w:hAnsi="Arial Narrow" w:cs="Times New Roman"/>
          <w:color w:val="030624"/>
        </w:rPr>
        <w:t>[9]</w:t>
      </w:r>
      <w:r w:rsidR="007253DF" w:rsidRPr="00D30EA9">
        <w:rPr>
          <w:rFonts w:ascii="Arial Narrow" w:eastAsia="Times New Roman" w:hAnsi="Arial Narrow" w:cs="Times New Roman"/>
          <w:color w:val="030624"/>
        </w:rPr>
        <w:t>]</w:t>
      </w:r>
    </w:p>
    <w:p w14:paraId="22CE0BB3" w14:textId="07E90290" w:rsidR="00BD139B" w:rsidRPr="00D30EA9" w:rsidRDefault="007253DF"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 xml:space="preserve">Conduct </w:t>
      </w:r>
      <w:r w:rsidR="00BD139B" w:rsidRPr="00D30EA9">
        <w:rPr>
          <w:rFonts w:ascii="Arial Narrow" w:eastAsia="Times New Roman" w:hAnsi="Arial Narrow" w:cs="Times New Roman"/>
          <w:b/>
          <w:color w:val="030624"/>
        </w:rPr>
        <w:t>Study</w:t>
      </w:r>
    </w:p>
    <w:p w14:paraId="55A39670" w14:textId="46480621"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 xml:space="preserve">The </w:t>
      </w:r>
      <w:r w:rsidR="00C73453">
        <w:rPr>
          <w:rFonts w:ascii="Arial Narrow" w:eastAsia="Times New Roman" w:hAnsi="Arial Narrow" w:cs="Times New Roman"/>
          <w:color w:val="030624"/>
        </w:rPr>
        <w:t>CSMT</w:t>
      </w:r>
      <w:r w:rsidRPr="00D30EA9">
        <w:rPr>
          <w:rFonts w:ascii="Arial Narrow" w:eastAsia="Times New Roman" w:hAnsi="Arial Narrow" w:cs="Times New Roman"/>
          <w:color w:val="030624"/>
        </w:rPr>
        <w:t xml:space="preserve"> is responsible for conducting the trial according to the protocol. The site must ensure that the study procedures are followed, the study intervention is administered correctly, and the data is collected accurately.</w:t>
      </w:r>
    </w:p>
    <w:p w14:paraId="7FCF1A4E" w14:textId="25BB91C4"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Safety Reporting</w:t>
      </w:r>
    </w:p>
    <w:p w14:paraId="47311773" w14:textId="631BFDCA"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 xml:space="preserve">The </w:t>
      </w:r>
      <w:r w:rsidR="00C73453">
        <w:rPr>
          <w:rFonts w:ascii="Arial Narrow" w:eastAsia="Times New Roman" w:hAnsi="Arial Narrow" w:cs="Times New Roman"/>
          <w:color w:val="030624"/>
        </w:rPr>
        <w:t>CSMT</w:t>
      </w:r>
      <w:r w:rsidRPr="00D30EA9">
        <w:rPr>
          <w:rFonts w:ascii="Arial Narrow" w:eastAsia="Times New Roman" w:hAnsi="Arial Narrow" w:cs="Times New Roman"/>
          <w:color w:val="030624"/>
        </w:rPr>
        <w:t xml:space="preserve"> is responsible for reporting adverse events and other safety issues to the sponsor and regulatory authorities. The site must have a system in place for collecting, reviewing, and reporting adverse events and other safety information.</w:t>
      </w:r>
    </w:p>
    <w:p w14:paraId="415D6D05" w14:textId="4FA56043"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t>Compliance with Regulations and Guidelines</w:t>
      </w:r>
    </w:p>
    <w:p w14:paraId="382C3547" w14:textId="6C7531AD" w:rsidR="00BD139B"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 xml:space="preserve">The </w:t>
      </w:r>
      <w:r w:rsidR="00C73453">
        <w:rPr>
          <w:rFonts w:ascii="Arial Narrow" w:eastAsia="Times New Roman" w:hAnsi="Arial Narrow" w:cs="Times New Roman"/>
          <w:color w:val="030624"/>
        </w:rPr>
        <w:t>CSMT</w:t>
      </w:r>
      <w:r w:rsidRPr="00D30EA9">
        <w:rPr>
          <w:rFonts w:ascii="Arial Narrow" w:eastAsia="Times New Roman" w:hAnsi="Arial Narrow" w:cs="Times New Roman"/>
          <w:color w:val="030624"/>
        </w:rPr>
        <w:t xml:space="preserve"> is responsible for complying with all applicable regulations and guidelines. The site must ensure that the trial is conducted in compliance with the International Conference on Harmonization (ICH) guidelines, Good Clinical Practice (GCP) guidelines, and local regulatory requirements</w:t>
      </w:r>
      <w:r w:rsidR="000B6A9C">
        <w:rPr>
          <w:rFonts w:ascii="Arial Narrow" w:eastAsia="Times New Roman" w:hAnsi="Arial Narrow" w:cs="Times New Roman"/>
          <w:color w:val="030624"/>
        </w:rPr>
        <w:t xml:space="preserve"> [32]</w:t>
      </w:r>
      <w:r w:rsidRPr="00D30EA9">
        <w:rPr>
          <w:rFonts w:ascii="Arial Narrow" w:eastAsia="Times New Roman" w:hAnsi="Arial Narrow" w:cs="Times New Roman"/>
          <w:color w:val="030624"/>
        </w:rPr>
        <w:t>.</w:t>
      </w:r>
    </w:p>
    <w:p w14:paraId="1304C42E" w14:textId="7C89C642" w:rsidR="00BD139B" w:rsidRPr="00D30EA9" w:rsidRDefault="00C73453"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Pr>
          <w:rFonts w:ascii="Arial Narrow" w:eastAsia="Times New Roman" w:hAnsi="Arial Narrow" w:cs="Times New Roman"/>
          <w:color w:val="030624"/>
        </w:rPr>
        <w:t>The CSMT</w:t>
      </w:r>
      <w:r w:rsidR="00BD139B" w:rsidRPr="00D30EA9">
        <w:rPr>
          <w:rFonts w:ascii="Arial Narrow" w:eastAsia="Times New Roman" w:hAnsi="Arial Narrow" w:cs="Times New Roman"/>
          <w:color w:val="030624"/>
        </w:rPr>
        <w:t>s play a crucial role in clinical trial management. They are responsible for recruiting and enrolling study participants, administering the study intervention, and collecting data. The clinical site’s roles and responsibilities include participant recruitment, obtaining informed consent, study conduct, safety reporting, and compliance with regulations and guidelines. By fulfilling these roles and responsibilities, clinical sites can help to ensure the success of the trial and the development of new, effective treatments for patients</w:t>
      </w:r>
      <w:r w:rsidR="007253DF" w:rsidRPr="00D30EA9">
        <w:rPr>
          <w:rFonts w:ascii="Arial Narrow" w:eastAsia="Times New Roman" w:hAnsi="Arial Narrow" w:cs="Times New Roman"/>
          <w:color w:val="030624"/>
        </w:rPr>
        <w:t xml:space="preserve"> [</w:t>
      </w:r>
      <w:r w:rsidR="000B6A9C">
        <w:rPr>
          <w:rFonts w:ascii="Arial Narrow" w:eastAsia="Times New Roman" w:hAnsi="Arial Narrow" w:cs="Times New Roman"/>
          <w:color w:val="030624"/>
        </w:rPr>
        <w:t>33</w:t>
      </w:r>
      <w:r w:rsidR="007253DF" w:rsidRPr="00D30EA9">
        <w:rPr>
          <w:rFonts w:ascii="Arial Narrow" w:eastAsia="Times New Roman" w:hAnsi="Arial Narrow" w:cs="Times New Roman"/>
          <w:color w:val="030624"/>
        </w:rPr>
        <w:t>]</w:t>
      </w:r>
      <w:r w:rsidR="00BD139B" w:rsidRPr="00D30EA9">
        <w:rPr>
          <w:rFonts w:ascii="Arial Narrow" w:eastAsia="Times New Roman" w:hAnsi="Arial Narrow" w:cs="Times New Roman"/>
          <w:color w:val="030624"/>
        </w:rPr>
        <w:t>.</w:t>
      </w:r>
    </w:p>
    <w:p w14:paraId="6A769718" w14:textId="648B880A" w:rsidR="00D32D98" w:rsidRPr="00D30EA9" w:rsidRDefault="00BD139B"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Clinical trial management is a complex process that requires collaboration between various stakeholders. Sponsors, CROs, and clinical sites all have important roles and responsibilities in ensuring that a clinical trial is conducted safely, ethically, and in compliance with all applicable regulations and guidelines. By working together and fulfilling their respective roles, these stakeholders can help to ensure the successful completion of a clinical trial and the development of new, effective treatments for patients</w:t>
      </w:r>
      <w:r w:rsidR="000B6A9C">
        <w:rPr>
          <w:rFonts w:ascii="Arial Narrow" w:eastAsia="Times New Roman" w:hAnsi="Arial Narrow" w:cs="Times New Roman"/>
          <w:color w:val="030624"/>
        </w:rPr>
        <w:t xml:space="preserve"> </w:t>
      </w:r>
      <w:r w:rsidR="007253DF" w:rsidRPr="00D30EA9">
        <w:rPr>
          <w:rFonts w:ascii="Arial Narrow" w:eastAsia="Times New Roman" w:hAnsi="Arial Narrow" w:cs="Times New Roman"/>
          <w:color w:val="030624"/>
        </w:rPr>
        <w:t>[</w:t>
      </w:r>
      <w:r w:rsidR="000B6A9C">
        <w:rPr>
          <w:rFonts w:ascii="Arial Narrow" w:eastAsia="Times New Roman" w:hAnsi="Arial Narrow" w:cs="Times New Roman"/>
          <w:color w:val="030624"/>
        </w:rPr>
        <w:t>2, 34</w:t>
      </w:r>
      <w:r w:rsidR="007253DF" w:rsidRPr="00D30EA9">
        <w:rPr>
          <w:rFonts w:ascii="Arial Narrow" w:eastAsia="Times New Roman" w:hAnsi="Arial Narrow" w:cs="Times New Roman"/>
          <w:color w:val="030624"/>
        </w:rPr>
        <w:t>]</w:t>
      </w:r>
      <w:r w:rsidRPr="00D30EA9">
        <w:rPr>
          <w:rFonts w:ascii="Arial Narrow" w:eastAsia="Times New Roman" w:hAnsi="Arial Narrow" w:cs="Times New Roman"/>
          <w:color w:val="030624"/>
        </w:rPr>
        <w:t>.</w:t>
      </w:r>
    </w:p>
    <w:p w14:paraId="08A9F51A" w14:textId="6ABEFFA0" w:rsidR="00D32D98" w:rsidRPr="00D30EA9" w:rsidRDefault="009F0D1A" w:rsidP="00D30EA9">
      <w:pPr>
        <w:shd w:val="clear" w:color="auto" w:fill="FFFFFF"/>
        <w:spacing w:before="100" w:beforeAutospacing="1" w:after="100" w:afterAutospacing="1" w:line="240" w:lineRule="auto"/>
        <w:jc w:val="both"/>
        <w:rPr>
          <w:rFonts w:ascii="Arial Narrow" w:eastAsia="Times New Roman" w:hAnsi="Arial Narrow" w:cs="Times New Roman"/>
          <w:b/>
          <w:color w:val="030624"/>
        </w:rPr>
      </w:pPr>
      <w:r w:rsidRPr="00D30EA9">
        <w:rPr>
          <w:rFonts w:ascii="Arial Narrow" w:eastAsia="Times New Roman" w:hAnsi="Arial Narrow" w:cs="Times New Roman"/>
          <w:b/>
          <w:color w:val="030624"/>
        </w:rPr>
        <w:lastRenderedPageBreak/>
        <w:t xml:space="preserve">Conditions and eligibility of Operation and </w:t>
      </w:r>
      <w:r w:rsidR="00C85F61" w:rsidRPr="00D30EA9">
        <w:rPr>
          <w:rFonts w:ascii="Arial Narrow" w:eastAsia="Times New Roman" w:hAnsi="Arial Narrow" w:cs="Times New Roman"/>
          <w:b/>
          <w:color w:val="030624"/>
        </w:rPr>
        <w:t>Selection of CRO</w:t>
      </w:r>
      <w:r w:rsidRPr="00D30EA9">
        <w:rPr>
          <w:rFonts w:ascii="Arial Narrow" w:eastAsia="Times New Roman" w:hAnsi="Arial Narrow" w:cs="Times New Roman"/>
          <w:b/>
          <w:color w:val="030624"/>
        </w:rPr>
        <w:t xml:space="preserve"> participation in Clinical research</w:t>
      </w:r>
    </w:p>
    <w:p w14:paraId="1C7BFD4A" w14:textId="62B237CB" w:rsidR="00430F72" w:rsidRPr="00D30EA9" w:rsidRDefault="00430F72"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sidRPr="00D30EA9">
        <w:rPr>
          <w:rFonts w:ascii="Arial Narrow" w:eastAsia="Times New Roman" w:hAnsi="Arial Narrow" w:cs="Times New Roman"/>
          <w:color w:val="000000"/>
          <w:bdr w:val="none" w:sz="0" w:space="0" w:color="auto" w:frame="1"/>
        </w:rPr>
        <w:t xml:space="preserve">Key criteria to select a CRO </w:t>
      </w:r>
      <w:r w:rsidR="009F0D1A" w:rsidRPr="00D30EA9">
        <w:rPr>
          <w:rFonts w:ascii="Arial Narrow" w:eastAsia="Times New Roman" w:hAnsi="Arial Narrow" w:cs="Times New Roman"/>
          <w:color w:val="000000"/>
          <w:bdr w:val="none" w:sz="0" w:space="0" w:color="auto" w:frame="1"/>
        </w:rPr>
        <w:t xml:space="preserve">as a service provider for clinical research activities </w:t>
      </w:r>
      <w:r w:rsidRPr="00D30EA9">
        <w:rPr>
          <w:rFonts w:ascii="Arial Narrow" w:eastAsia="Times New Roman" w:hAnsi="Arial Narrow" w:cs="Times New Roman"/>
          <w:color w:val="000000"/>
          <w:bdr w:val="none" w:sz="0" w:space="0" w:color="auto" w:frame="1"/>
        </w:rPr>
        <w:t>include its service catalog, experience, knowledge of the disease, access to patients, geographical coverage, quality management, responsiveness, staff continuity and proficiency, technology, financial stability, and pricing.</w:t>
      </w:r>
      <w:r w:rsidR="009F0D1A" w:rsidRPr="00D30EA9">
        <w:rPr>
          <w:rFonts w:ascii="Arial Narrow" w:eastAsia="Times New Roman" w:hAnsi="Arial Narrow" w:cs="Times New Roman"/>
          <w:color w:val="000000"/>
          <w:bdr w:val="none" w:sz="0" w:space="0" w:color="auto" w:frame="1"/>
        </w:rPr>
        <w:t xml:space="preserve"> CROs operation from an </w:t>
      </w:r>
      <w:proofErr w:type="spellStart"/>
      <w:r w:rsidR="009F0D1A" w:rsidRPr="00D30EA9">
        <w:rPr>
          <w:rFonts w:ascii="Arial Narrow" w:eastAsia="Times New Roman" w:hAnsi="Arial Narrow" w:cs="Times New Roman"/>
          <w:color w:val="000000"/>
          <w:bdr w:val="none" w:sz="0" w:space="0" w:color="auto" w:frame="1"/>
        </w:rPr>
        <w:t>ethico</w:t>
      </w:r>
      <w:proofErr w:type="spellEnd"/>
      <w:r w:rsidR="009F0D1A" w:rsidRPr="00D30EA9">
        <w:rPr>
          <w:rFonts w:ascii="Arial Narrow" w:eastAsia="Times New Roman" w:hAnsi="Arial Narrow" w:cs="Times New Roman"/>
          <w:color w:val="000000"/>
          <w:bdr w:val="none" w:sz="0" w:space="0" w:color="auto" w:frame="1"/>
        </w:rPr>
        <w:t>-legal standpoint needs to gain recognition from the region of operation by the competent authorities. Respect the ethical norms and standards associated to clinical research activities</w:t>
      </w:r>
      <w:r w:rsidR="000B6A9C">
        <w:rPr>
          <w:rFonts w:ascii="Arial Narrow" w:eastAsia="Times New Roman" w:hAnsi="Arial Narrow" w:cs="Times New Roman"/>
          <w:color w:val="000000"/>
          <w:bdr w:val="none" w:sz="0" w:space="0" w:color="auto" w:frame="1"/>
        </w:rPr>
        <w:t xml:space="preserve"> [35]</w:t>
      </w:r>
      <w:r w:rsidR="009F0D1A" w:rsidRPr="00D30EA9">
        <w:rPr>
          <w:rFonts w:ascii="Arial Narrow" w:eastAsia="Times New Roman" w:hAnsi="Arial Narrow" w:cs="Times New Roman"/>
          <w:color w:val="000000"/>
          <w:bdr w:val="none" w:sz="0" w:space="0" w:color="auto" w:frame="1"/>
        </w:rPr>
        <w:t>. The qualities of attributes of the CROs can be elucidated as follows:</w:t>
      </w:r>
    </w:p>
    <w:p w14:paraId="63767A46" w14:textId="533DACA4"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color w:val="000000"/>
        </w:rPr>
      </w:pPr>
    </w:p>
    <w:p w14:paraId="2C983C49" w14:textId="1C9DBF97"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b/>
          <w:color w:val="000000"/>
        </w:rPr>
      </w:pPr>
      <w:r w:rsidRPr="00D30EA9">
        <w:rPr>
          <w:rFonts w:ascii="Arial Narrow" w:eastAsia="Times New Roman" w:hAnsi="Arial Narrow" w:cs="Times New Roman"/>
          <w:b/>
          <w:color w:val="000000"/>
        </w:rPr>
        <w:t>Staff technical competence</w:t>
      </w:r>
    </w:p>
    <w:p w14:paraId="4C6F5AF1" w14:textId="40C69B8E"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color w:val="000000"/>
        </w:rPr>
      </w:pPr>
      <w:r w:rsidRPr="00D30EA9">
        <w:rPr>
          <w:rFonts w:ascii="Arial Narrow" w:eastAsia="Times New Roman" w:hAnsi="Arial Narrow" w:cs="Times New Roman"/>
          <w:color w:val="000000"/>
        </w:rPr>
        <w:t>The CRO’s workforce should not only show continuity but also technical competence. Clinical trials must be handled by qualified specialists. In order to guarantee technical ability, sponsors can audit the CRO’s internal training policies and records. In addition, detailed CVs of the CRO’s personnel assigned to the study should be reviewed to check employee education and expertise</w:t>
      </w:r>
      <w:r w:rsidR="007253DF" w:rsidRPr="00D30EA9">
        <w:rPr>
          <w:rFonts w:ascii="Arial Narrow" w:eastAsia="Times New Roman" w:hAnsi="Arial Narrow" w:cs="Times New Roman"/>
          <w:color w:val="000000"/>
        </w:rPr>
        <w:t xml:space="preserve"> [</w:t>
      </w:r>
      <w:r w:rsidR="000B6A9C">
        <w:rPr>
          <w:rFonts w:ascii="Arial Narrow" w:eastAsia="Times New Roman" w:hAnsi="Arial Narrow" w:cs="Times New Roman"/>
          <w:color w:val="000000"/>
        </w:rPr>
        <w:t>37</w:t>
      </w:r>
      <w:r w:rsidR="007253DF" w:rsidRPr="00D30EA9">
        <w:rPr>
          <w:rFonts w:ascii="Arial Narrow" w:eastAsia="Times New Roman" w:hAnsi="Arial Narrow" w:cs="Times New Roman"/>
          <w:color w:val="000000"/>
        </w:rPr>
        <w:t>]</w:t>
      </w:r>
      <w:r w:rsidRPr="00D30EA9">
        <w:rPr>
          <w:rFonts w:ascii="Arial Narrow" w:eastAsia="Times New Roman" w:hAnsi="Arial Narrow" w:cs="Times New Roman"/>
          <w:color w:val="000000"/>
        </w:rPr>
        <w:t>.</w:t>
      </w:r>
    </w:p>
    <w:p w14:paraId="652F9A92" w14:textId="77777777" w:rsidR="004A09C2" w:rsidRPr="00D30EA9" w:rsidRDefault="004A09C2" w:rsidP="00D30EA9">
      <w:pPr>
        <w:shd w:val="clear" w:color="auto" w:fill="FFFFFF"/>
        <w:spacing w:after="0" w:line="240" w:lineRule="auto"/>
        <w:jc w:val="both"/>
        <w:textAlignment w:val="baseline"/>
        <w:rPr>
          <w:rFonts w:ascii="Arial Narrow" w:eastAsia="Times New Roman" w:hAnsi="Arial Narrow" w:cs="Times New Roman"/>
          <w:b/>
          <w:color w:val="000000"/>
        </w:rPr>
      </w:pPr>
    </w:p>
    <w:p w14:paraId="6700BF31" w14:textId="23957606"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b/>
          <w:color w:val="000000"/>
        </w:rPr>
      </w:pPr>
      <w:r w:rsidRPr="00D30EA9">
        <w:rPr>
          <w:rFonts w:ascii="Arial Narrow" w:eastAsia="Times New Roman" w:hAnsi="Arial Narrow" w:cs="Times New Roman"/>
          <w:b/>
          <w:color w:val="000000"/>
        </w:rPr>
        <w:t xml:space="preserve">Technology </w:t>
      </w:r>
      <w:r w:rsidR="0096297F">
        <w:rPr>
          <w:rFonts w:ascii="Arial Narrow" w:eastAsia="Times New Roman" w:hAnsi="Arial Narrow" w:cs="Times New Roman"/>
          <w:b/>
          <w:color w:val="000000"/>
        </w:rPr>
        <w:t>A</w:t>
      </w:r>
      <w:r w:rsidRPr="00D30EA9">
        <w:rPr>
          <w:rFonts w:ascii="Arial Narrow" w:eastAsia="Times New Roman" w:hAnsi="Arial Narrow" w:cs="Times New Roman"/>
          <w:b/>
          <w:color w:val="000000"/>
        </w:rPr>
        <w:t>dvancement</w:t>
      </w:r>
    </w:p>
    <w:p w14:paraId="6AB1D58E" w14:textId="5DFA5C85"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color w:val="000000"/>
        </w:rPr>
      </w:pPr>
      <w:r w:rsidRPr="00D30EA9">
        <w:rPr>
          <w:rFonts w:ascii="Arial Narrow" w:eastAsia="Times New Roman" w:hAnsi="Arial Narrow" w:cs="Times New Roman"/>
          <w:color w:val="000000"/>
        </w:rPr>
        <w:t>Clinical trials involve multiple complex processes that generate large amounts of data. Technology plays a crucial role to ensure efficient study management and streamlined data collection, cleaning, analysis, and reporting. Does the CRO use advanced tools to increase trial management efficiency? What kind of Electronic Data Capture (EDC) and electronic Trial Master File (eTMF) systems will be used? Have these tools shown good results in other studies?</w:t>
      </w:r>
      <w:r w:rsidR="00CB3536" w:rsidRPr="00D30EA9">
        <w:rPr>
          <w:rFonts w:ascii="Arial Narrow" w:eastAsia="Times New Roman" w:hAnsi="Arial Narrow" w:cs="Times New Roman"/>
          <w:color w:val="000000"/>
        </w:rPr>
        <w:t xml:space="preserve"> </w:t>
      </w:r>
      <w:r w:rsidRPr="00D30EA9">
        <w:rPr>
          <w:rFonts w:ascii="Arial Narrow" w:eastAsia="Times New Roman" w:hAnsi="Arial Narrow" w:cs="Times New Roman"/>
          <w:color w:val="000000"/>
        </w:rPr>
        <w:t>Sponsors should look for CROs with strong technological capabilities that optimize study management and guarantee data quality.</w:t>
      </w:r>
    </w:p>
    <w:p w14:paraId="502144AC" w14:textId="77777777" w:rsidR="00741D5B" w:rsidRPr="00D30EA9" w:rsidRDefault="00741D5B" w:rsidP="00D30EA9">
      <w:pPr>
        <w:shd w:val="clear" w:color="auto" w:fill="FFFFFF"/>
        <w:spacing w:after="0" w:line="240" w:lineRule="auto"/>
        <w:jc w:val="both"/>
        <w:textAlignment w:val="baseline"/>
        <w:rPr>
          <w:rFonts w:ascii="Arial Narrow" w:eastAsia="Times New Roman" w:hAnsi="Arial Narrow" w:cs="Times New Roman"/>
          <w:color w:val="000000"/>
        </w:rPr>
      </w:pPr>
    </w:p>
    <w:p w14:paraId="435AA5B7" w14:textId="05795D2E"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b/>
          <w:color w:val="000000"/>
        </w:rPr>
      </w:pPr>
      <w:r w:rsidRPr="00D30EA9">
        <w:rPr>
          <w:rFonts w:ascii="Arial Narrow" w:eastAsia="Times New Roman" w:hAnsi="Arial Narrow" w:cs="Times New Roman"/>
          <w:b/>
          <w:color w:val="000000"/>
        </w:rPr>
        <w:t xml:space="preserve">Financial </w:t>
      </w:r>
      <w:r w:rsidR="0096297F">
        <w:rPr>
          <w:rFonts w:ascii="Arial Narrow" w:eastAsia="Times New Roman" w:hAnsi="Arial Narrow" w:cs="Times New Roman"/>
          <w:b/>
          <w:color w:val="000000"/>
        </w:rPr>
        <w:t>S</w:t>
      </w:r>
      <w:r w:rsidRPr="00D30EA9">
        <w:rPr>
          <w:rFonts w:ascii="Arial Narrow" w:eastAsia="Times New Roman" w:hAnsi="Arial Narrow" w:cs="Times New Roman"/>
          <w:b/>
          <w:color w:val="000000"/>
        </w:rPr>
        <w:t>tability</w:t>
      </w:r>
    </w:p>
    <w:p w14:paraId="0014E7EC" w14:textId="74DF477D"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color w:val="000000"/>
        </w:rPr>
      </w:pPr>
      <w:r w:rsidRPr="00D30EA9">
        <w:rPr>
          <w:rFonts w:ascii="Arial Narrow" w:eastAsia="Times New Roman" w:hAnsi="Arial Narrow" w:cs="Times New Roman"/>
          <w:color w:val="000000"/>
        </w:rPr>
        <w:t xml:space="preserve">Clinical trials are large projects implying substantial investments, and having to change a CRO in the middle of a study is a risk that causes technical and financial problems. A CRO must be a trusted long-term partner not exposed to serious financial hurdles. Sponsors want to work with solid companies that insure continuity of service. How many clients does the CRO have? How long has the company been operating for? Have revenues been increasing in recent years? Is the CRO experiencing growth? Sponsors are advised to check the CRO’s financial health to verify the stability of such an important </w:t>
      </w:r>
      <w:r w:rsidR="00BE43F9" w:rsidRPr="00D30EA9">
        <w:rPr>
          <w:rFonts w:ascii="Arial Narrow" w:eastAsia="Times New Roman" w:hAnsi="Arial Narrow" w:cs="Times New Roman"/>
          <w:color w:val="000000"/>
        </w:rPr>
        <w:t>partner</w:t>
      </w:r>
      <w:r w:rsidR="00BE43F9">
        <w:rPr>
          <w:rFonts w:ascii="Arial Narrow" w:eastAsia="Times New Roman" w:hAnsi="Arial Narrow" w:cs="Times New Roman"/>
          <w:color w:val="000000"/>
        </w:rPr>
        <w:t>. [</w:t>
      </w:r>
      <w:r w:rsidR="000B6A9C">
        <w:rPr>
          <w:rFonts w:ascii="Arial Narrow" w:eastAsia="Times New Roman" w:hAnsi="Arial Narrow" w:cs="Times New Roman"/>
          <w:color w:val="000000"/>
        </w:rPr>
        <w:t>11, 38]</w:t>
      </w:r>
    </w:p>
    <w:p w14:paraId="76E88B12" w14:textId="77777777"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color w:val="000000"/>
        </w:rPr>
      </w:pPr>
    </w:p>
    <w:p w14:paraId="2C5680EF" w14:textId="77759124" w:rsidR="00430F72" w:rsidRPr="00D30EA9" w:rsidRDefault="00430F72" w:rsidP="00D30EA9">
      <w:pPr>
        <w:shd w:val="clear" w:color="auto" w:fill="FFFFFF"/>
        <w:spacing w:after="0" w:line="240" w:lineRule="atLeast"/>
        <w:jc w:val="both"/>
        <w:textAlignment w:val="baseline"/>
        <w:outlineLvl w:val="1"/>
        <w:rPr>
          <w:rFonts w:ascii="Arial Narrow" w:eastAsia="Times New Roman" w:hAnsi="Arial Narrow" w:cs="Times New Roman"/>
          <w:color w:val="000000"/>
          <w:bdr w:val="none" w:sz="0" w:space="0" w:color="auto" w:frame="1"/>
        </w:rPr>
      </w:pPr>
      <w:r w:rsidRPr="00D30EA9">
        <w:rPr>
          <w:rFonts w:ascii="Arial Narrow" w:eastAsia="Times New Roman" w:hAnsi="Arial Narrow" w:cs="Times New Roman"/>
          <w:b/>
          <w:color w:val="000000"/>
        </w:rPr>
        <w:t xml:space="preserve">Service </w:t>
      </w:r>
      <w:r w:rsidR="0096297F">
        <w:rPr>
          <w:rFonts w:ascii="Arial Narrow" w:eastAsia="Times New Roman" w:hAnsi="Arial Narrow" w:cs="Times New Roman"/>
          <w:b/>
          <w:color w:val="000000"/>
        </w:rPr>
        <w:t>C</w:t>
      </w:r>
      <w:r w:rsidRPr="00D30EA9">
        <w:rPr>
          <w:rFonts w:ascii="Arial Narrow" w:eastAsia="Times New Roman" w:hAnsi="Arial Narrow" w:cs="Times New Roman"/>
          <w:b/>
          <w:color w:val="000000"/>
        </w:rPr>
        <w:t>atalog</w:t>
      </w:r>
      <w:r w:rsidR="009F0D1A" w:rsidRPr="00D30EA9">
        <w:rPr>
          <w:rFonts w:ascii="Arial Narrow" w:eastAsia="Times New Roman" w:hAnsi="Arial Narrow" w:cs="Times New Roman"/>
          <w:b/>
          <w:color w:val="000000"/>
        </w:rPr>
        <w:t xml:space="preserve">: </w:t>
      </w:r>
      <w:r w:rsidRPr="00D30EA9">
        <w:rPr>
          <w:rFonts w:ascii="Arial Narrow" w:eastAsia="Times New Roman" w:hAnsi="Arial Narrow" w:cs="Times New Roman"/>
          <w:color w:val="000000"/>
          <w:bdr w:val="none" w:sz="0" w:space="0" w:color="auto" w:frame="1"/>
        </w:rPr>
        <w:t>One of the first questions to be asked when selecting a CRO is whether it provides the range of services required for the clinical trial</w:t>
      </w:r>
      <w:r w:rsidR="009F0D1A"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Clinical trials involve many tasks, so it is advisable to hire a full service CRO able to cover as many areas as possible, in order to keep the number of vendors low</w:t>
      </w:r>
      <w:r w:rsidR="009F0D1A" w:rsidRPr="00D30EA9">
        <w:rPr>
          <w:rFonts w:ascii="Arial Narrow" w:eastAsia="Times New Roman" w:hAnsi="Arial Narrow" w:cs="Times New Roman"/>
          <w:color w:val="000000"/>
          <w:bdr w:val="none" w:sz="0" w:space="0" w:color="auto" w:frame="1"/>
        </w:rPr>
        <w:t>. Basic</w:t>
      </w:r>
      <w:r w:rsidRPr="00D30EA9">
        <w:rPr>
          <w:rFonts w:ascii="Arial Narrow" w:eastAsia="Times New Roman" w:hAnsi="Arial Narrow" w:cs="Times New Roman"/>
          <w:color w:val="000000"/>
          <w:bdr w:val="none" w:sz="0" w:space="0" w:color="auto" w:frame="1"/>
        </w:rPr>
        <w:t xml:space="preserve"> services CROs should be able to offer include regulatory affairs, site selection and activation, site management, monitoring, data management, logistics, pharmacovigilance, biostatistics, medical writing, and project management.</w:t>
      </w:r>
    </w:p>
    <w:p w14:paraId="69BDBF9D" w14:textId="77777777" w:rsidR="00741D5B" w:rsidRPr="00D30EA9" w:rsidRDefault="00741D5B" w:rsidP="00D30EA9">
      <w:pPr>
        <w:shd w:val="clear" w:color="auto" w:fill="FFFFFF"/>
        <w:spacing w:after="0" w:line="240" w:lineRule="atLeast"/>
        <w:jc w:val="both"/>
        <w:textAlignment w:val="baseline"/>
        <w:outlineLvl w:val="1"/>
        <w:rPr>
          <w:rFonts w:ascii="Arial Narrow" w:eastAsia="Times New Roman" w:hAnsi="Arial Narrow" w:cs="Times New Roman"/>
          <w:color w:val="000000"/>
        </w:rPr>
      </w:pPr>
    </w:p>
    <w:p w14:paraId="7213385D" w14:textId="6B74DE66" w:rsidR="00430F72" w:rsidRPr="00D30EA9" w:rsidRDefault="00430F72" w:rsidP="00D30EA9">
      <w:pPr>
        <w:shd w:val="clear" w:color="auto" w:fill="FFFFFF"/>
        <w:spacing w:after="0" w:line="240" w:lineRule="atLeast"/>
        <w:jc w:val="both"/>
        <w:textAlignment w:val="baseline"/>
        <w:outlineLvl w:val="1"/>
        <w:rPr>
          <w:rFonts w:ascii="Arial Narrow" w:eastAsia="Times New Roman" w:hAnsi="Arial Narrow" w:cs="Times New Roman"/>
          <w:color w:val="000000"/>
          <w:bdr w:val="none" w:sz="0" w:space="0" w:color="auto" w:frame="1"/>
        </w:rPr>
      </w:pPr>
      <w:r w:rsidRPr="00D30EA9">
        <w:rPr>
          <w:rFonts w:ascii="Arial Narrow" w:eastAsia="Times New Roman" w:hAnsi="Arial Narrow" w:cs="Times New Roman"/>
          <w:b/>
          <w:color w:val="000000"/>
        </w:rPr>
        <w:t>Experience</w:t>
      </w:r>
      <w:r w:rsidR="007B0933" w:rsidRPr="00D30EA9">
        <w:rPr>
          <w:rFonts w:ascii="Arial Narrow" w:eastAsia="Times New Roman" w:hAnsi="Arial Narrow" w:cs="Times New Roman"/>
          <w:b/>
          <w:color w:val="000000"/>
        </w:rPr>
        <w:t>-Longevity/Competence of service expertise:</w:t>
      </w:r>
      <w:r w:rsidR="00875CB1" w:rsidRPr="00D30EA9">
        <w:rPr>
          <w:rFonts w:ascii="Arial Narrow" w:eastAsia="Times New Roman" w:hAnsi="Arial Narrow" w:cs="Times New Roman"/>
          <w:b/>
          <w:color w:val="000000"/>
        </w:rPr>
        <w:t xml:space="preserve"> </w:t>
      </w:r>
      <w:r w:rsidRPr="00D30EA9">
        <w:rPr>
          <w:rFonts w:ascii="Arial Narrow" w:eastAsia="Times New Roman" w:hAnsi="Arial Narrow" w:cs="Times New Roman"/>
          <w:color w:val="000000"/>
          <w:bdr w:val="none" w:sz="0" w:space="0" w:color="auto" w:frame="1"/>
        </w:rPr>
        <w:t>One key consideration to choose a partner CRO is the verification of its experience.</w:t>
      </w:r>
      <w:r w:rsidR="00CB3536"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How many years has the CRO been in the business for? How many trials has it managed? In which phases? In which countries? Does it have expertise in specific therapeutic areas?</w:t>
      </w:r>
      <w:r w:rsidR="00CB3536"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Not only should the CRO have experience providing service as an organization, but it should count on seasoned staff mastering the ins and outs of clinical trial management</w:t>
      </w:r>
      <w:r w:rsidR="00CB3536" w:rsidRPr="00D30EA9">
        <w:rPr>
          <w:rFonts w:ascii="Arial Narrow" w:eastAsia="Times New Roman" w:hAnsi="Arial Narrow" w:cs="Times New Roman"/>
          <w:color w:val="000000"/>
          <w:bdr w:val="none" w:sz="0" w:space="0" w:color="auto" w:frame="1"/>
        </w:rPr>
        <w:t xml:space="preserve"> [</w:t>
      </w:r>
      <w:r w:rsidR="000B6A9C">
        <w:rPr>
          <w:rFonts w:ascii="Arial Narrow" w:eastAsia="Times New Roman" w:hAnsi="Arial Narrow" w:cs="Times New Roman"/>
          <w:color w:val="000000"/>
          <w:bdr w:val="none" w:sz="0" w:space="0" w:color="auto" w:frame="1"/>
        </w:rPr>
        <w:t>39</w:t>
      </w:r>
      <w:r w:rsidR="00CB3536" w:rsidRPr="00D30EA9">
        <w:rPr>
          <w:rFonts w:ascii="Arial Narrow" w:eastAsia="Times New Roman" w:hAnsi="Arial Narrow" w:cs="Times New Roman"/>
          <w:color w:val="000000"/>
          <w:bdr w:val="none" w:sz="0" w:space="0" w:color="auto" w:frame="1"/>
        </w:rPr>
        <w:t>f]</w:t>
      </w:r>
      <w:r w:rsidRPr="00D30EA9">
        <w:rPr>
          <w:rFonts w:ascii="Arial Narrow" w:eastAsia="Times New Roman" w:hAnsi="Arial Narrow" w:cs="Times New Roman"/>
          <w:color w:val="000000"/>
          <w:bdr w:val="none" w:sz="0" w:space="0" w:color="auto" w:frame="1"/>
        </w:rPr>
        <w:t>.</w:t>
      </w:r>
    </w:p>
    <w:p w14:paraId="779D597A" w14:textId="77777777" w:rsidR="00875CB1" w:rsidRPr="00D30EA9" w:rsidRDefault="00875CB1" w:rsidP="00D30EA9">
      <w:pPr>
        <w:shd w:val="clear" w:color="auto" w:fill="FFFFFF"/>
        <w:spacing w:after="0" w:line="240" w:lineRule="auto"/>
        <w:jc w:val="both"/>
        <w:textAlignment w:val="baseline"/>
        <w:rPr>
          <w:rFonts w:ascii="Arial Narrow" w:eastAsia="Times New Roman" w:hAnsi="Arial Narrow" w:cs="Times New Roman"/>
          <w:color w:val="000000"/>
        </w:rPr>
      </w:pPr>
    </w:p>
    <w:p w14:paraId="666647B0" w14:textId="77777777" w:rsidR="00430F72" w:rsidRPr="00D30EA9" w:rsidRDefault="00430F72" w:rsidP="00D30EA9">
      <w:pPr>
        <w:shd w:val="clear" w:color="auto" w:fill="FFFFFF"/>
        <w:spacing w:after="0" w:line="240" w:lineRule="atLeast"/>
        <w:jc w:val="both"/>
        <w:textAlignment w:val="baseline"/>
        <w:outlineLvl w:val="1"/>
        <w:rPr>
          <w:rFonts w:ascii="Arial Narrow" w:eastAsia="Times New Roman" w:hAnsi="Arial Narrow" w:cs="Times New Roman"/>
          <w:b/>
          <w:color w:val="000000"/>
        </w:rPr>
      </w:pPr>
      <w:r w:rsidRPr="00D30EA9">
        <w:rPr>
          <w:rFonts w:ascii="Arial Narrow" w:eastAsia="Times New Roman" w:hAnsi="Arial Narrow" w:cs="Times New Roman"/>
          <w:b/>
          <w:color w:val="000000"/>
        </w:rPr>
        <w:t>Knowledge of the disease</w:t>
      </w:r>
    </w:p>
    <w:p w14:paraId="510674C5" w14:textId="030B3189" w:rsidR="00430F72" w:rsidRPr="00D30EA9" w:rsidRDefault="00430F72"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sidRPr="00D30EA9">
        <w:rPr>
          <w:rFonts w:ascii="Arial Narrow" w:eastAsia="Times New Roman" w:hAnsi="Arial Narrow" w:cs="Times New Roman"/>
          <w:color w:val="000000"/>
          <w:bdr w:val="none" w:sz="0" w:space="0" w:color="auto" w:frame="1"/>
        </w:rPr>
        <w:t>The CRO staff’s knowledge of the disease under investigation really makes a difference when managing a clinical trial.</w:t>
      </w:r>
      <w:r w:rsidR="00875CB1"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 xml:space="preserve">For </w:t>
      </w:r>
      <w:r w:rsidR="00875CB1" w:rsidRPr="00D30EA9">
        <w:rPr>
          <w:rFonts w:ascii="Arial Narrow" w:eastAsia="Times New Roman" w:hAnsi="Arial Narrow" w:cs="Times New Roman"/>
          <w:color w:val="000000"/>
          <w:bdr w:val="none" w:sz="0" w:space="0" w:color="auto" w:frame="1"/>
        </w:rPr>
        <w:t>instance</w:t>
      </w:r>
      <w:r w:rsidRPr="00D30EA9">
        <w:rPr>
          <w:rFonts w:ascii="Arial Narrow" w:eastAsia="Times New Roman" w:hAnsi="Arial Narrow" w:cs="Times New Roman"/>
          <w:color w:val="000000"/>
          <w:bdr w:val="none" w:sz="0" w:space="0" w:color="auto" w:frame="1"/>
        </w:rPr>
        <w:t xml:space="preserve">, project managers, clinical research associates (CRAs), and data managers of a </w:t>
      </w:r>
      <w:r w:rsidR="00875CB1" w:rsidRPr="00D30EA9">
        <w:rPr>
          <w:rFonts w:ascii="Arial Narrow" w:eastAsia="Times New Roman" w:hAnsi="Arial Narrow" w:cs="Times New Roman"/>
          <w:color w:val="000000"/>
          <w:bdr w:val="none" w:sz="0" w:space="0" w:color="auto" w:frame="1"/>
        </w:rPr>
        <w:t xml:space="preserve">defined </w:t>
      </w:r>
      <w:r w:rsidRPr="00D30EA9">
        <w:rPr>
          <w:rFonts w:ascii="Arial Narrow" w:eastAsia="Times New Roman" w:hAnsi="Arial Narrow" w:cs="Times New Roman"/>
          <w:color w:val="000000"/>
          <w:bdr w:val="none" w:sz="0" w:space="0" w:color="auto" w:frame="1"/>
        </w:rPr>
        <w:t xml:space="preserve">CRO with expert knowledge in </w:t>
      </w:r>
      <w:r w:rsidR="00875CB1" w:rsidRPr="00D30EA9">
        <w:rPr>
          <w:rFonts w:ascii="Arial Narrow" w:eastAsia="Times New Roman" w:hAnsi="Arial Narrow" w:cs="Times New Roman"/>
          <w:color w:val="000000"/>
          <w:bdr w:val="none" w:sz="0" w:space="0" w:color="auto" w:frame="1"/>
        </w:rPr>
        <w:t>diabetes</w:t>
      </w:r>
      <w:r w:rsidRPr="00D30EA9">
        <w:rPr>
          <w:rFonts w:ascii="Arial Narrow" w:eastAsia="Times New Roman" w:hAnsi="Arial Narrow" w:cs="Times New Roman"/>
          <w:color w:val="000000"/>
          <w:bdr w:val="none" w:sz="0" w:space="0" w:color="auto" w:frame="1"/>
        </w:rPr>
        <w:t xml:space="preserve"> studies will greatly help and guide the sponsor in trial design, monitoring, and data management.</w:t>
      </w:r>
      <w:r w:rsidR="00875CB1" w:rsidRPr="00D30EA9">
        <w:rPr>
          <w:rFonts w:ascii="Arial Narrow" w:eastAsia="Times New Roman" w:hAnsi="Arial Narrow" w:cs="Times New Roman"/>
          <w:color w:val="000000"/>
          <w:bdr w:val="none" w:sz="0" w:space="0" w:color="auto" w:frame="1"/>
        </w:rPr>
        <w:t xml:space="preserve"> There is a need to seek information of the team of a CRO before outsourcing is done. </w:t>
      </w:r>
      <w:r w:rsidRPr="00D30EA9">
        <w:rPr>
          <w:rFonts w:ascii="Arial Narrow" w:eastAsia="Times New Roman" w:hAnsi="Arial Narrow" w:cs="Times New Roman"/>
          <w:color w:val="000000"/>
          <w:bdr w:val="none" w:sz="0" w:space="0" w:color="auto" w:frame="1"/>
        </w:rPr>
        <w:t>Which clinical aspects should be considered when writing a</w:t>
      </w:r>
      <w:r w:rsidR="00875CB1" w:rsidRPr="00D30EA9">
        <w:rPr>
          <w:rFonts w:ascii="Arial Narrow" w:eastAsia="Times New Roman" w:hAnsi="Arial Narrow" w:cs="Times New Roman"/>
          <w:color w:val="000000"/>
          <w:bdr w:val="none" w:sz="0" w:space="0" w:color="auto" w:frame="1"/>
        </w:rPr>
        <w:t xml:space="preserve"> diabetes or any disease</w:t>
      </w:r>
      <w:r w:rsidRPr="00D30EA9">
        <w:rPr>
          <w:rFonts w:ascii="Arial Narrow" w:eastAsia="Times New Roman" w:hAnsi="Arial Narrow" w:cs="Times New Roman"/>
          <w:color w:val="000000"/>
          <w:bdr w:val="none" w:sz="0" w:space="0" w:color="auto" w:frame="1"/>
        </w:rPr>
        <w:t xml:space="preserve"> protocol? Which </w:t>
      </w:r>
      <w:r w:rsidR="00875CB1" w:rsidRPr="00D30EA9">
        <w:rPr>
          <w:rFonts w:ascii="Arial Narrow" w:eastAsia="Times New Roman" w:hAnsi="Arial Narrow" w:cs="Times New Roman"/>
          <w:color w:val="000000"/>
          <w:bdr w:val="none" w:sz="0" w:space="0" w:color="auto" w:frame="1"/>
        </w:rPr>
        <w:t>type of variables for</w:t>
      </w:r>
      <w:r w:rsidRPr="00D30EA9">
        <w:rPr>
          <w:rFonts w:ascii="Arial Narrow" w:eastAsia="Times New Roman" w:hAnsi="Arial Narrow" w:cs="Times New Roman"/>
          <w:color w:val="000000"/>
          <w:bdr w:val="none" w:sz="0" w:space="0" w:color="auto" w:frame="1"/>
        </w:rPr>
        <w:t xml:space="preserve"> assessment data are critical to ensure robust results? Which endpoints should be selected? </w:t>
      </w:r>
      <w:r w:rsidR="00875CB1" w:rsidRPr="00D30EA9">
        <w:rPr>
          <w:rFonts w:ascii="Arial Narrow" w:eastAsia="Times New Roman" w:hAnsi="Arial Narrow" w:cs="Times New Roman"/>
          <w:color w:val="000000"/>
          <w:bdr w:val="none" w:sz="0" w:space="0" w:color="auto" w:frame="1"/>
        </w:rPr>
        <w:t xml:space="preserve">What recruitment strategies shall be used, inclusion exclusion criteria. </w:t>
      </w:r>
      <w:r w:rsidRPr="00D30EA9">
        <w:rPr>
          <w:rFonts w:ascii="Arial Narrow" w:eastAsia="Times New Roman" w:hAnsi="Arial Narrow" w:cs="Times New Roman"/>
          <w:color w:val="000000"/>
          <w:bdr w:val="none" w:sz="0" w:space="0" w:color="auto" w:frame="1"/>
        </w:rPr>
        <w:t xml:space="preserve">What is the best monitoring strategy? Which details should be closely monitored to avoid undesired </w:t>
      </w:r>
      <w:r w:rsidRPr="00D30EA9">
        <w:rPr>
          <w:rFonts w:ascii="Arial Narrow" w:eastAsia="Times New Roman" w:hAnsi="Arial Narrow" w:cs="Times New Roman"/>
          <w:color w:val="000000"/>
          <w:bdr w:val="none" w:sz="0" w:space="0" w:color="auto" w:frame="1"/>
        </w:rPr>
        <w:lastRenderedPageBreak/>
        <w:t xml:space="preserve">protocol deviations? Knowledgeable, </w:t>
      </w:r>
      <w:r w:rsidR="00875CB1" w:rsidRPr="00D30EA9">
        <w:rPr>
          <w:rFonts w:ascii="Arial Narrow" w:eastAsia="Times New Roman" w:hAnsi="Arial Narrow" w:cs="Times New Roman"/>
          <w:color w:val="000000"/>
          <w:bdr w:val="none" w:sz="0" w:space="0" w:color="auto" w:frame="1"/>
        </w:rPr>
        <w:t>competent</w:t>
      </w:r>
      <w:r w:rsidRPr="00D30EA9">
        <w:rPr>
          <w:rFonts w:ascii="Arial Narrow" w:eastAsia="Times New Roman" w:hAnsi="Arial Narrow" w:cs="Times New Roman"/>
          <w:color w:val="000000"/>
          <w:bdr w:val="none" w:sz="0" w:space="0" w:color="auto" w:frame="1"/>
        </w:rPr>
        <w:t xml:space="preserve"> CRO personnel can make highly valuable contributions in all </w:t>
      </w:r>
      <w:r w:rsidR="00875CB1" w:rsidRPr="00D30EA9">
        <w:rPr>
          <w:rFonts w:ascii="Arial Narrow" w:eastAsia="Times New Roman" w:hAnsi="Arial Narrow" w:cs="Times New Roman"/>
          <w:color w:val="000000"/>
          <w:bdr w:val="none" w:sz="0" w:space="0" w:color="auto" w:frame="1"/>
        </w:rPr>
        <w:t>aspect of the research</w:t>
      </w:r>
      <w:r w:rsidR="00CB3536" w:rsidRPr="00D30EA9">
        <w:rPr>
          <w:rFonts w:ascii="Arial Narrow" w:eastAsia="Times New Roman" w:hAnsi="Arial Narrow" w:cs="Times New Roman"/>
          <w:color w:val="000000"/>
          <w:bdr w:val="none" w:sz="0" w:space="0" w:color="auto" w:frame="1"/>
        </w:rPr>
        <w:t xml:space="preserve"> [</w:t>
      </w:r>
      <w:r w:rsidR="000B6A9C">
        <w:rPr>
          <w:rFonts w:ascii="Arial Narrow" w:eastAsia="Times New Roman" w:hAnsi="Arial Narrow" w:cs="Times New Roman"/>
          <w:color w:val="000000"/>
          <w:bdr w:val="none" w:sz="0" w:space="0" w:color="auto" w:frame="1"/>
        </w:rPr>
        <w:t>17, 40</w:t>
      </w:r>
      <w:r w:rsidR="00CB3536" w:rsidRPr="00D30EA9">
        <w:rPr>
          <w:rFonts w:ascii="Arial Narrow" w:eastAsia="Times New Roman" w:hAnsi="Arial Narrow" w:cs="Times New Roman"/>
          <w:color w:val="000000"/>
          <w:bdr w:val="none" w:sz="0" w:space="0" w:color="auto" w:frame="1"/>
        </w:rPr>
        <w:t>]</w:t>
      </w:r>
      <w:r w:rsidR="00875CB1" w:rsidRPr="00D30EA9">
        <w:rPr>
          <w:rFonts w:ascii="Arial Narrow" w:eastAsia="Times New Roman" w:hAnsi="Arial Narrow" w:cs="Times New Roman"/>
          <w:color w:val="000000"/>
          <w:bdr w:val="none" w:sz="0" w:space="0" w:color="auto" w:frame="1"/>
        </w:rPr>
        <w:t>.</w:t>
      </w:r>
    </w:p>
    <w:p w14:paraId="1696E491" w14:textId="77777777" w:rsidR="00CB3536" w:rsidRPr="00D30EA9" w:rsidRDefault="00CB3536" w:rsidP="00D30EA9">
      <w:pPr>
        <w:shd w:val="clear" w:color="auto" w:fill="FFFFFF"/>
        <w:spacing w:after="0" w:line="240" w:lineRule="auto"/>
        <w:jc w:val="both"/>
        <w:textAlignment w:val="baseline"/>
        <w:rPr>
          <w:rFonts w:ascii="Arial Narrow" w:eastAsia="Times New Roman" w:hAnsi="Arial Narrow" w:cs="Times New Roman"/>
          <w:color w:val="000000"/>
        </w:rPr>
      </w:pPr>
    </w:p>
    <w:p w14:paraId="7FBA91B7" w14:textId="77777777" w:rsidR="00430F72" w:rsidRPr="00D30EA9" w:rsidRDefault="00430F72" w:rsidP="00D30EA9">
      <w:pPr>
        <w:shd w:val="clear" w:color="auto" w:fill="FFFFFF"/>
        <w:spacing w:after="0" w:line="240" w:lineRule="atLeast"/>
        <w:jc w:val="both"/>
        <w:textAlignment w:val="baseline"/>
        <w:outlineLvl w:val="1"/>
        <w:rPr>
          <w:rFonts w:ascii="Arial Narrow" w:eastAsia="Times New Roman" w:hAnsi="Arial Narrow" w:cs="Times New Roman"/>
          <w:b/>
          <w:color w:val="000000"/>
        </w:rPr>
      </w:pPr>
      <w:r w:rsidRPr="00D30EA9">
        <w:rPr>
          <w:rFonts w:ascii="Arial Narrow" w:eastAsia="Times New Roman" w:hAnsi="Arial Narrow" w:cs="Times New Roman"/>
          <w:b/>
          <w:color w:val="000000"/>
        </w:rPr>
        <w:t>Access to patients</w:t>
      </w:r>
    </w:p>
    <w:p w14:paraId="6F381BB1" w14:textId="2919C0FA" w:rsidR="00CB3536" w:rsidRPr="00D30EA9" w:rsidRDefault="00430F72"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sidRPr="00D30EA9">
        <w:rPr>
          <w:rFonts w:ascii="Arial Narrow" w:eastAsia="Times New Roman" w:hAnsi="Arial Narrow" w:cs="Times New Roman"/>
          <w:color w:val="000000"/>
          <w:bdr w:val="none" w:sz="0" w:space="0" w:color="auto" w:frame="1"/>
        </w:rPr>
        <w:t xml:space="preserve">One of the </w:t>
      </w:r>
      <w:r w:rsidR="00875CB1" w:rsidRPr="00D30EA9">
        <w:rPr>
          <w:rFonts w:ascii="Arial Narrow" w:eastAsia="Times New Roman" w:hAnsi="Arial Narrow" w:cs="Times New Roman"/>
          <w:color w:val="000000"/>
          <w:bdr w:val="none" w:sz="0" w:space="0" w:color="auto" w:frame="1"/>
        </w:rPr>
        <w:t xml:space="preserve">most </w:t>
      </w:r>
      <w:r w:rsidRPr="00D30EA9">
        <w:rPr>
          <w:rFonts w:ascii="Arial Narrow" w:eastAsia="Times New Roman" w:hAnsi="Arial Narrow" w:cs="Times New Roman"/>
          <w:color w:val="000000"/>
          <w:bdr w:val="none" w:sz="0" w:space="0" w:color="auto" w:frame="1"/>
        </w:rPr>
        <w:t xml:space="preserve">valuable benefits CROs can offer to clinical trial sponsors is quick access to </w:t>
      </w:r>
      <w:r w:rsidR="00875CB1" w:rsidRPr="00D30EA9">
        <w:rPr>
          <w:rFonts w:ascii="Arial Narrow" w:eastAsia="Times New Roman" w:hAnsi="Arial Narrow" w:cs="Times New Roman"/>
          <w:color w:val="000000"/>
          <w:bdr w:val="none" w:sz="0" w:space="0" w:color="auto" w:frame="1"/>
        </w:rPr>
        <w:t xml:space="preserve">subjects for participation in a study. CRO with long standing good relations with the population and creation of a data base of participants, established </w:t>
      </w:r>
      <w:r w:rsidRPr="00D30EA9">
        <w:rPr>
          <w:rFonts w:ascii="Arial Narrow" w:eastAsia="Times New Roman" w:hAnsi="Arial Narrow" w:cs="Times New Roman"/>
          <w:color w:val="000000"/>
          <w:bdr w:val="none" w:sz="0" w:space="0" w:color="auto" w:frame="1"/>
        </w:rPr>
        <w:t>sites with high enrollment potential</w:t>
      </w:r>
      <w:r w:rsidR="00875CB1" w:rsidRPr="00D30EA9">
        <w:rPr>
          <w:rFonts w:ascii="Arial Narrow" w:eastAsia="Times New Roman" w:hAnsi="Arial Narrow" w:cs="Times New Roman"/>
          <w:color w:val="000000"/>
          <w:bdr w:val="none" w:sz="0" w:space="0" w:color="auto" w:frame="1"/>
        </w:rPr>
        <w:t xml:space="preserve"> are most likely to be highly solicited for their services by Pharma companies</w:t>
      </w:r>
      <w:r w:rsidR="004B5361"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CROs continually interact with many hospitals and investigators, so they can recommend sites able to recruit the type of patients needed in a specific trial.</w:t>
      </w:r>
      <w:r w:rsidR="004B5361"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Does the CRO have contact with investigators specialized in the disease to be studied? Can the CRO provide access to hospital networks with strong recruitment capabilities?</w:t>
      </w:r>
      <w:r w:rsidR="004B5361"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Sponsors should select a CRO that will facilitate access to trial participants, saving them time in site selection.</w:t>
      </w:r>
      <w:r w:rsidR="004B5361" w:rsidRPr="00D30EA9">
        <w:rPr>
          <w:rFonts w:ascii="Arial Narrow" w:eastAsia="Times New Roman" w:hAnsi="Arial Narrow" w:cs="Times New Roman"/>
          <w:color w:val="000000"/>
          <w:bdr w:val="none" w:sz="0" w:space="0" w:color="auto" w:frame="1"/>
        </w:rPr>
        <w:t xml:space="preserve"> CRO with good health information system management (HISM)/communication network are highly solicited</w:t>
      </w:r>
      <w:r w:rsidR="00CB3536" w:rsidRPr="00D30EA9">
        <w:rPr>
          <w:rFonts w:ascii="Arial Narrow" w:eastAsia="Times New Roman" w:hAnsi="Arial Narrow" w:cs="Times New Roman"/>
          <w:color w:val="000000"/>
          <w:bdr w:val="none" w:sz="0" w:space="0" w:color="auto" w:frame="1"/>
        </w:rPr>
        <w:t xml:space="preserve"> [</w:t>
      </w:r>
      <w:r w:rsidR="000B6A9C">
        <w:rPr>
          <w:rFonts w:ascii="Arial Narrow" w:eastAsia="Times New Roman" w:hAnsi="Arial Narrow" w:cs="Times New Roman"/>
          <w:color w:val="000000"/>
          <w:bdr w:val="none" w:sz="0" w:space="0" w:color="auto" w:frame="1"/>
        </w:rPr>
        <w:t>41</w:t>
      </w:r>
      <w:r w:rsidR="00CB3536" w:rsidRPr="00D30EA9">
        <w:rPr>
          <w:rFonts w:ascii="Arial Narrow" w:eastAsia="Times New Roman" w:hAnsi="Arial Narrow" w:cs="Times New Roman"/>
          <w:color w:val="000000"/>
          <w:bdr w:val="none" w:sz="0" w:space="0" w:color="auto" w:frame="1"/>
        </w:rPr>
        <w:t>]</w:t>
      </w:r>
      <w:r w:rsidR="000B6A9C">
        <w:rPr>
          <w:rFonts w:ascii="Arial Narrow" w:eastAsia="Times New Roman" w:hAnsi="Arial Narrow" w:cs="Times New Roman"/>
          <w:color w:val="000000"/>
          <w:bdr w:val="none" w:sz="0" w:space="0" w:color="auto" w:frame="1"/>
        </w:rPr>
        <w:t>.</w:t>
      </w:r>
    </w:p>
    <w:p w14:paraId="33BF87F9" w14:textId="568B5248" w:rsidR="00430F72" w:rsidRPr="00D30EA9" w:rsidRDefault="00430F72" w:rsidP="00D30EA9">
      <w:pPr>
        <w:shd w:val="clear" w:color="auto" w:fill="FFFFFF"/>
        <w:spacing w:after="0" w:line="240" w:lineRule="auto"/>
        <w:jc w:val="both"/>
        <w:textAlignment w:val="baseline"/>
        <w:rPr>
          <w:rFonts w:ascii="Arial Narrow" w:eastAsia="Times New Roman" w:hAnsi="Arial Narrow" w:cs="Times New Roman"/>
          <w:color w:val="000000"/>
        </w:rPr>
      </w:pPr>
    </w:p>
    <w:p w14:paraId="55D0379E" w14:textId="77777777" w:rsidR="00430F72" w:rsidRPr="00D30EA9" w:rsidRDefault="00430F72" w:rsidP="00D30EA9">
      <w:pPr>
        <w:shd w:val="clear" w:color="auto" w:fill="FFFFFF"/>
        <w:spacing w:after="0" w:line="240" w:lineRule="atLeast"/>
        <w:jc w:val="both"/>
        <w:textAlignment w:val="baseline"/>
        <w:outlineLvl w:val="1"/>
        <w:rPr>
          <w:rFonts w:ascii="Arial Narrow" w:eastAsia="Times New Roman" w:hAnsi="Arial Narrow" w:cs="Times New Roman"/>
          <w:b/>
          <w:color w:val="000000"/>
        </w:rPr>
      </w:pPr>
      <w:r w:rsidRPr="00D30EA9">
        <w:rPr>
          <w:rFonts w:ascii="Arial Narrow" w:eastAsia="Times New Roman" w:hAnsi="Arial Narrow" w:cs="Times New Roman"/>
          <w:b/>
          <w:color w:val="000000"/>
        </w:rPr>
        <w:t>Geographical coverage</w:t>
      </w:r>
    </w:p>
    <w:p w14:paraId="10C35C60" w14:textId="169F38F8" w:rsidR="00430F72" w:rsidRPr="00D30EA9" w:rsidRDefault="00430F72"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sidRPr="00D30EA9">
        <w:rPr>
          <w:rFonts w:ascii="Arial Narrow" w:eastAsia="Times New Roman" w:hAnsi="Arial Narrow" w:cs="Times New Roman"/>
          <w:color w:val="000000"/>
          <w:bdr w:val="none" w:sz="0" w:space="0" w:color="auto" w:frame="1"/>
        </w:rPr>
        <w:t xml:space="preserve">Territorial service coverage becomes very relevant in clinical trials of larger size, </w:t>
      </w:r>
      <w:r w:rsidR="004B5361" w:rsidRPr="00D30EA9">
        <w:rPr>
          <w:rFonts w:ascii="Arial Narrow" w:eastAsia="Times New Roman" w:hAnsi="Arial Narrow" w:cs="Times New Roman"/>
          <w:color w:val="000000"/>
          <w:bdr w:val="none" w:sz="0" w:space="0" w:color="auto" w:frame="1"/>
        </w:rPr>
        <w:t xml:space="preserve">multicentered trials, </w:t>
      </w:r>
      <w:r w:rsidRPr="00D30EA9">
        <w:rPr>
          <w:rFonts w:ascii="Arial Narrow" w:eastAsia="Times New Roman" w:hAnsi="Arial Narrow" w:cs="Times New Roman"/>
          <w:color w:val="000000"/>
          <w:bdr w:val="none" w:sz="0" w:space="0" w:color="auto" w:frame="1"/>
        </w:rPr>
        <w:t>which require the involvement of various countries.</w:t>
      </w:r>
      <w:r w:rsidR="004B5361" w:rsidRPr="00D30EA9">
        <w:rPr>
          <w:rFonts w:ascii="Arial Narrow" w:eastAsia="Times New Roman" w:hAnsi="Arial Narrow" w:cs="Times New Roman"/>
          <w:color w:val="000000"/>
          <w:bdr w:val="none" w:sz="0" w:space="0" w:color="auto" w:frame="1"/>
        </w:rPr>
        <w:t xml:space="preserve"> The phase III</w:t>
      </w:r>
      <w:r w:rsidRPr="00D30EA9">
        <w:rPr>
          <w:rFonts w:ascii="Arial Narrow" w:eastAsia="Times New Roman" w:hAnsi="Arial Narrow" w:cs="Times New Roman"/>
          <w:color w:val="000000"/>
          <w:bdr w:val="none" w:sz="0" w:space="0" w:color="auto" w:frame="1"/>
        </w:rPr>
        <w:t xml:space="preserve"> multicenter international trials (particularly those studying rare diseases) will need local services in each of the many countries where the research is conducted (e.g. regulatory services, onsite monitoring).</w:t>
      </w:r>
      <w:r w:rsidR="00CB3536"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 xml:space="preserve">Does the candidate CRO have trial management capabilities in several countries? Is the CRO able to conduct studies in the United States and Europe? Or will it be necessary to hire more CROs to cover additional nations increasing thus the list of </w:t>
      </w:r>
      <w:r w:rsidR="004B5361" w:rsidRPr="00D30EA9">
        <w:rPr>
          <w:rFonts w:ascii="Arial Narrow" w:eastAsia="Times New Roman" w:hAnsi="Arial Narrow" w:cs="Times New Roman"/>
          <w:color w:val="000000"/>
          <w:bdr w:val="none" w:sz="0" w:space="0" w:color="auto" w:frame="1"/>
        </w:rPr>
        <w:t>vendors? Do the have collaborative network system for coordinate material transfer agreement, data sharing agreement and sustain a robust data system management board?</w:t>
      </w:r>
      <w:r w:rsidR="00CB3536" w:rsidRPr="00D30EA9">
        <w:rPr>
          <w:rFonts w:ascii="Arial Narrow" w:eastAsia="Times New Roman" w:hAnsi="Arial Narrow" w:cs="Times New Roman"/>
          <w:color w:val="000000"/>
          <w:bdr w:val="none" w:sz="0" w:space="0" w:color="auto" w:frame="1"/>
        </w:rPr>
        <w:t xml:space="preserve"> [r</w:t>
      </w:r>
      <w:r w:rsidR="000B6A9C">
        <w:rPr>
          <w:rFonts w:ascii="Arial Narrow" w:eastAsia="Times New Roman" w:hAnsi="Arial Narrow" w:cs="Times New Roman"/>
          <w:color w:val="000000"/>
          <w:bdr w:val="none" w:sz="0" w:space="0" w:color="auto" w:frame="1"/>
        </w:rPr>
        <w:t>42</w:t>
      </w:r>
      <w:r w:rsidR="00CB3536" w:rsidRPr="00D30EA9">
        <w:rPr>
          <w:rFonts w:ascii="Arial Narrow" w:eastAsia="Times New Roman" w:hAnsi="Arial Narrow" w:cs="Times New Roman"/>
          <w:color w:val="000000"/>
          <w:bdr w:val="none" w:sz="0" w:space="0" w:color="auto" w:frame="1"/>
        </w:rPr>
        <w:t>]</w:t>
      </w:r>
    </w:p>
    <w:p w14:paraId="7EFF9CA2" w14:textId="77777777" w:rsidR="00CB3536" w:rsidRPr="00D30EA9" w:rsidRDefault="00CB3536" w:rsidP="00D30EA9">
      <w:pPr>
        <w:shd w:val="clear" w:color="auto" w:fill="FFFFFF"/>
        <w:spacing w:after="0" w:line="240" w:lineRule="auto"/>
        <w:jc w:val="both"/>
        <w:textAlignment w:val="baseline"/>
        <w:rPr>
          <w:rFonts w:ascii="Arial Narrow" w:eastAsia="Times New Roman" w:hAnsi="Arial Narrow" w:cs="Times New Roman"/>
          <w:b/>
          <w:color w:val="000000"/>
        </w:rPr>
      </w:pPr>
    </w:p>
    <w:p w14:paraId="6631E33C" w14:textId="73B19720"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b/>
          <w:color w:val="000000"/>
        </w:rPr>
      </w:pPr>
      <w:r w:rsidRPr="00D30EA9">
        <w:rPr>
          <w:rFonts w:ascii="Arial Narrow" w:eastAsia="Times New Roman" w:hAnsi="Arial Narrow" w:cs="Times New Roman"/>
          <w:b/>
          <w:color w:val="000000"/>
        </w:rPr>
        <w:t>Pricing</w:t>
      </w:r>
    </w:p>
    <w:p w14:paraId="7FF43C89" w14:textId="3B0C8960"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color w:val="000000"/>
        </w:rPr>
      </w:pPr>
      <w:r w:rsidRPr="00D30EA9">
        <w:rPr>
          <w:rFonts w:ascii="Arial Narrow" w:eastAsia="Times New Roman" w:hAnsi="Arial Narrow" w:cs="Times New Roman"/>
          <w:color w:val="000000"/>
        </w:rPr>
        <w:t>CRO’s service rates should be evaluated. The price of service offerings may not be the most important factor when selecting a CRO, but still sponsors need to conduct their trials within budget. Sponsors must expect sound, well structured, and detailed budgets from CROs. A number of different financial proposals should be requested, assessed, and compared. Is the bid well organized with clear cost breakdowns and justifications? Are hourly rates within market standards? Is any budget item unclear or overpriced?</w:t>
      </w:r>
      <w:r w:rsidR="000B6A9C">
        <w:rPr>
          <w:rFonts w:ascii="Arial Narrow" w:eastAsia="Times New Roman" w:hAnsi="Arial Narrow" w:cs="Times New Roman"/>
          <w:color w:val="000000"/>
        </w:rPr>
        <w:t xml:space="preserve"> [43]</w:t>
      </w:r>
      <w:r w:rsidRPr="00D30EA9">
        <w:rPr>
          <w:rFonts w:ascii="Arial Narrow" w:eastAsia="Times New Roman" w:hAnsi="Arial Narrow" w:cs="Times New Roman"/>
          <w:color w:val="000000"/>
        </w:rPr>
        <w:t xml:space="preserve"> </w:t>
      </w:r>
    </w:p>
    <w:p w14:paraId="57CA455A" w14:textId="77777777" w:rsidR="002358DB" w:rsidRPr="00D30EA9" w:rsidRDefault="002358DB" w:rsidP="00D30EA9">
      <w:pPr>
        <w:shd w:val="clear" w:color="auto" w:fill="FFFFFF"/>
        <w:spacing w:after="0" w:line="240" w:lineRule="auto"/>
        <w:jc w:val="both"/>
        <w:textAlignment w:val="baseline"/>
        <w:rPr>
          <w:rFonts w:ascii="Arial Narrow" w:eastAsia="Times New Roman" w:hAnsi="Arial Narrow" w:cs="Times New Roman"/>
          <w:color w:val="000000"/>
        </w:rPr>
      </w:pPr>
    </w:p>
    <w:p w14:paraId="31BB7A2F" w14:textId="77777777" w:rsidR="00430F72" w:rsidRPr="00D30EA9" w:rsidRDefault="00430F72" w:rsidP="00D30EA9">
      <w:pPr>
        <w:shd w:val="clear" w:color="auto" w:fill="FFFFFF"/>
        <w:spacing w:after="0" w:line="240" w:lineRule="atLeast"/>
        <w:jc w:val="both"/>
        <w:textAlignment w:val="baseline"/>
        <w:outlineLvl w:val="1"/>
        <w:rPr>
          <w:rFonts w:ascii="Arial Narrow" w:eastAsia="Times New Roman" w:hAnsi="Arial Narrow" w:cs="Times New Roman"/>
          <w:b/>
          <w:color w:val="000000"/>
        </w:rPr>
      </w:pPr>
      <w:r w:rsidRPr="00D30EA9">
        <w:rPr>
          <w:rFonts w:ascii="Arial Narrow" w:eastAsia="Times New Roman" w:hAnsi="Arial Narrow" w:cs="Times New Roman"/>
          <w:b/>
          <w:color w:val="000000"/>
        </w:rPr>
        <w:t>Quality management</w:t>
      </w:r>
    </w:p>
    <w:p w14:paraId="41A04B57" w14:textId="50ED5A49" w:rsidR="00430F72" w:rsidRPr="00D30EA9" w:rsidRDefault="00430F72"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sidRPr="00D30EA9">
        <w:rPr>
          <w:rFonts w:ascii="Arial Narrow" w:eastAsia="Times New Roman" w:hAnsi="Arial Narrow" w:cs="Times New Roman"/>
          <w:color w:val="000000"/>
          <w:bdr w:val="none" w:sz="0" w:space="0" w:color="auto" w:frame="1"/>
        </w:rPr>
        <w:t xml:space="preserve">The importance of quality assurance in clinical trials cannot be overemphasized. Compliance and </w:t>
      </w:r>
      <w:r w:rsidR="004B5361" w:rsidRPr="00D30EA9">
        <w:rPr>
          <w:rFonts w:ascii="Arial Narrow" w:eastAsia="Times New Roman" w:hAnsi="Arial Narrow" w:cs="Times New Roman"/>
          <w:color w:val="000000"/>
          <w:bdr w:val="none" w:sz="0" w:space="0" w:color="auto" w:frame="1"/>
        </w:rPr>
        <w:t>high-quality</w:t>
      </w:r>
      <w:r w:rsidRPr="00D30EA9">
        <w:rPr>
          <w:rFonts w:ascii="Arial Narrow" w:eastAsia="Times New Roman" w:hAnsi="Arial Narrow" w:cs="Times New Roman"/>
          <w:color w:val="000000"/>
          <w:bdr w:val="none" w:sz="0" w:space="0" w:color="auto" w:frame="1"/>
        </w:rPr>
        <w:t xml:space="preserve"> data </w:t>
      </w:r>
      <w:r w:rsidR="004B5361" w:rsidRPr="00D30EA9">
        <w:rPr>
          <w:rFonts w:ascii="Arial Narrow" w:eastAsia="Times New Roman" w:hAnsi="Arial Narrow" w:cs="Times New Roman"/>
          <w:color w:val="000000"/>
          <w:bdr w:val="none" w:sz="0" w:space="0" w:color="auto" w:frame="1"/>
        </w:rPr>
        <w:t>are</w:t>
      </w:r>
      <w:r w:rsidRPr="00D30EA9">
        <w:rPr>
          <w:rFonts w:ascii="Arial Narrow" w:eastAsia="Times New Roman" w:hAnsi="Arial Narrow" w:cs="Times New Roman"/>
          <w:color w:val="000000"/>
          <w:bdr w:val="none" w:sz="0" w:space="0" w:color="auto" w:frame="1"/>
        </w:rPr>
        <w:t xml:space="preserve"> everything for trial sponsors, as this is the ground on which their drug development programs </w:t>
      </w:r>
      <w:r w:rsidR="004B5361" w:rsidRPr="00D30EA9">
        <w:rPr>
          <w:rFonts w:ascii="Arial Narrow" w:eastAsia="Times New Roman" w:hAnsi="Arial Narrow" w:cs="Times New Roman"/>
          <w:color w:val="000000"/>
          <w:bdr w:val="none" w:sz="0" w:space="0" w:color="auto" w:frame="1"/>
        </w:rPr>
        <w:t>depend</w:t>
      </w:r>
      <w:r w:rsidRPr="00D30EA9">
        <w:rPr>
          <w:rFonts w:ascii="Arial Narrow" w:eastAsia="Times New Roman" w:hAnsi="Arial Narrow" w:cs="Times New Roman"/>
          <w:color w:val="000000"/>
          <w:bdr w:val="none" w:sz="0" w:space="0" w:color="auto" w:frame="1"/>
        </w:rPr>
        <w:t>.</w:t>
      </w:r>
      <w:r w:rsidR="00CB3536"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Reliable CROs have quality management systems in place, in order to meet the principles of Good Clinical Practice (GCP), and international quality standards (e.g. ISO 9001).</w:t>
      </w:r>
      <w:r w:rsidR="00CB3536"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Study sponsors should conduct vendor audits at the CRO’s facilities, for an onsite authentication of its quality control practices.</w:t>
      </w:r>
      <w:r w:rsidR="004B5361"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 xml:space="preserve">How does the CRO handle protocol deviations? Are </w:t>
      </w:r>
      <w:r w:rsidR="00357E7B" w:rsidRPr="00D30EA9">
        <w:rPr>
          <w:rFonts w:ascii="Arial Narrow" w:eastAsia="Times New Roman" w:hAnsi="Arial Narrow" w:cs="Times New Roman"/>
          <w:color w:val="000000"/>
          <w:bdr w:val="none" w:sz="0" w:space="0" w:color="auto" w:frame="1"/>
        </w:rPr>
        <w:t>correcti</w:t>
      </w:r>
      <w:r w:rsidR="002358DB" w:rsidRPr="00D30EA9">
        <w:rPr>
          <w:rFonts w:ascii="Arial Narrow" w:eastAsia="Times New Roman" w:hAnsi="Arial Narrow" w:cs="Times New Roman"/>
          <w:color w:val="000000"/>
          <w:bdr w:val="none" w:sz="0" w:space="0" w:color="auto" w:frame="1"/>
        </w:rPr>
        <w:t>on and preventive action (</w:t>
      </w:r>
      <w:r w:rsidRPr="00D30EA9">
        <w:rPr>
          <w:rFonts w:ascii="Arial Narrow" w:eastAsia="Times New Roman" w:hAnsi="Arial Narrow" w:cs="Times New Roman"/>
          <w:color w:val="000000"/>
          <w:bdr w:val="none" w:sz="0" w:space="0" w:color="auto" w:frame="1"/>
        </w:rPr>
        <w:t>CAPA</w:t>
      </w:r>
      <w:r w:rsidR="002358DB" w:rsidRPr="00D30EA9">
        <w:rPr>
          <w:rFonts w:ascii="Arial Narrow" w:eastAsia="Times New Roman" w:hAnsi="Arial Narrow" w:cs="Times New Roman"/>
          <w:color w:val="000000"/>
          <w:bdr w:val="none" w:sz="0" w:space="0" w:color="auto" w:frame="1"/>
        </w:rPr>
        <w:t>)</w:t>
      </w:r>
      <w:r w:rsidRPr="00D30EA9">
        <w:rPr>
          <w:rFonts w:ascii="Arial Narrow" w:eastAsia="Times New Roman" w:hAnsi="Arial Narrow" w:cs="Times New Roman"/>
          <w:color w:val="000000"/>
          <w:bdr w:val="none" w:sz="0" w:space="0" w:color="auto" w:frame="1"/>
        </w:rPr>
        <w:t xml:space="preserve"> plans effectively managed? </w:t>
      </w:r>
      <w:r w:rsidR="002358DB" w:rsidRPr="00D30EA9">
        <w:rPr>
          <w:rFonts w:ascii="Arial Narrow" w:eastAsia="Times New Roman" w:hAnsi="Arial Narrow" w:cs="Times New Roman"/>
          <w:color w:val="000000"/>
          <w:bdr w:val="none" w:sz="0" w:space="0" w:color="auto" w:frame="1"/>
        </w:rPr>
        <w:t xml:space="preserve">For CROs to manage the </w:t>
      </w:r>
      <w:r w:rsidR="002358DB" w:rsidRPr="00D30EA9">
        <w:rPr>
          <w:rFonts w:ascii="Arial Narrow" w:hAnsi="Arial Narrow" w:cs="Times New Roman"/>
          <w:color w:val="474747"/>
          <w:shd w:val="clear" w:color="auto" w:fill="FFFFFF"/>
        </w:rPr>
        <w:t xml:space="preserve">CAPA plan, they need to follow a structured process that includes identifying the issue, evaluating its severity, investigating the root cause, determining resolution options, implementing corrective and preventive actions, monitoring their efficacy, and modifying procedures as needed based on feedback. </w:t>
      </w:r>
      <w:r w:rsidR="002358DB"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Is the CRO’s personnel well trained? Is the company ISO 9001 certified? Sponsors should look into these aspects before delegating their projects</w:t>
      </w:r>
      <w:r w:rsidR="00CB3536" w:rsidRPr="00D30EA9">
        <w:rPr>
          <w:rFonts w:ascii="Arial Narrow" w:eastAsia="Times New Roman" w:hAnsi="Arial Narrow" w:cs="Times New Roman"/>
          <w:color w:val="000000"/>
          <w:bdr w:val="none" w:sz="0" w:space="0" w:color="auto" w:frame="1"/>
        </w:rPr>
        <w:t xml:space="preserve"> [</w:t>
      </w:r>
      <w:r w:rsidR="000B6A9C">
        <w:rPr>
          <w:rFonts w:ascii="Arial Narrow" w:eastAsia="Times New Roman" w:hAnsi="Arial Narrow" w:cs="Times New Roman"/>
          <w:color w:val="000000"/>
          <w:bdr w:val="none" w:sz="0" w:space="0" w:color="auto" w:frame="1"/>
        </w:rPr>
        <w:t>25, 33]</w:t>
      </w:r>
      <w:r w:rsidRPr="00D30EA9">
        <w:rPr>
          <w:rFonts w:ascii="Arial Narrow" w:eastAsia="Times New Roman" w:hAnsi="Arial Narrow" w:cs="Times New Roman"/>
          <w:color w:val="000000"/>
          <w:bdr w:val="none" w:sz="0" w:space="0" w:color="auto" w:frame="1"/>
        </w:rPr>
        <w:t>.</w:t>
      </w:r>
    </w:p>
    <w:p w14:paraId="7F6BC2F3" w14:textId="77777777" w:rsidR="00741D5B" w:rsidRPr="00D30EA9" w:rsidRDefault="00741D5B" w:rsidP="00D30EA9">
      <w:pPr>
        <w:shd w:val="clear" w:color="auto" w:fill="FFFFFF"/>
        <w:spacing w:after="0" w:line="240" w:lineRule="auto"/>
        <w:jc w:val="both"/>
        <w:textAlignment w:val="baseline"/>
        <w:rPr>
          <w:rFonts w:ascii="Arial Narrow" w:eastAsia="Times New Roman" w:hAnsi="Arial Narrow" w:cs="Times New Roman"/>
          <w:color w:val="000000"/>
        </w:rPr>
      </w:pPr>
    </w:p>
    <w:p w14:paraId="3D7724B1" w14:textId="6B2C1945" w:rsidR="00430F72" w:rsidRPr="00D30EA9" w:rsidRDefault="00430F72" w:rsidP="00D30EA9">
      <w:pPr>
        <w:shd w:val="clear" w:color="auto" w:fill="FFFFFF"/>
        <w:spacing w:after="0" w:line="240" w:lineRule="atLeast"/>
        <w:jc w:val="both"/>
        <w:textAlignment w:val="baseline"/>
        <w:outlineLvl w:val="1"/>
        <w:rPr>
          <w:rFonts w:ascii="Arial Narrow" w:eastAsia="Times New Roman" w:hAnsi="Arial Narrow" w:cs="Times New Roman"/>
          <w:b/>
          <w:color w:val="000000"/>
        </w:rPr>
      </w:pPr>
      <w:r w:rsidRPr="00D30EA9">
        <w:rPr>
          <w:rFonts w:ascii="Arial Narrow" w:eastAsia="Times New Roman" w:hAnsi="Arial Narrow" w:cs="Times New Roman"/>
          <w:b/>
          <w:color w:val="000000"/>
        </w:rPr>
        <w:t>Responsiveness</w:t>
      </w:r>
      <w:r w:rsidR="00671431" w:rsidRPr="00D30EA9">
        <w:rPr>
          <w:rFonts w:ascii="Arial Narrow" w:eastAsia="Times New Roman" w:hAnsi="Arial Narrow" w:cs="Times New Roman"/>
          <w:b/>
          <w:color w:val="000000"/>
        </w:rPr>
        <w:t>/Timely delivery of job</w:t>
      </w:r>
    </w:p>
    <w:p w14:paraId="3B8C88D7" w14:textId="1B2C487A" w:rsidR="00430F72" w:rsidRPr="00D30EA9" w:rsidRDefault="00430F72"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sidRPr="00D30EA9">
        <w:rPr>
          <w:rFonts w:ascii="Arial Narrow" w:eastAsia="Times New Roman" w:hAnsi="Arial Narrow" w:cs="Times New Roman"/>
          <w:color w:val="000000"/>
          <w:bdr w:val="none" w:sz="0" w:space="0" w:color="auto" w:frame="1"/>
        </w:rPr>
        <w:t>Although it should not be the case, getting poor attention from vendors is sometimes a reality. Some suppliers show neither closeness nor responsiveness to their clients, and this might also happen with CROs.</w:t>
      </w:r>
      <w:r w:rsidR="002358DB"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Clinical trial sponsors should choose a CRO fully committed to their needs, a loyal team that pays full attention to their requests.</w:t>
      </w:r>
      <w:r w:rsidR="002358DB"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It may happen that larger CROs could prioritize bigger clients, while leaving aside smaller projects. In these cases, a small-size, more agile CRO can be a better option.</w:t>
      </w:r>
      <w:r w:rsidR="002358DB"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Sponsors should detect whether they are getting appropriate attention and quick responses from the candidate CRO from day one, and highly value this service commitment when making the final choice.</w:t>
      </w:r>
      <w:r w:rsidR="00671431" w:rsidRPr="00D30EA9">
        <w:rPr>
          <w:rFonts w:ascii="Arial Narrow" w:eastAsia="Times New Roman" w:hAnsi="Arial Narrow" w:cs="Times New Roman"/>
          <w:color w:val="000000"/>
          <w:bdr w:val="none" w:sz="0" w:space="0" w:color="auto" w:frame="1"/>
        </w:rPr>
        <w:t xml:space="preserve"> CROs must plan their jobs to meet the dead line and timely delivery of work outsourced to them to maintain a good reputation and build client confidence</w:t>
      </w:r>
      <w:r w:rsidR="00CB3536" w:rsidRPr="00D30EA9">
        <w:rPr>
          <w:rFonts w:ascii="Arial Narrow" w:eastAsia="Times New Roman" w:hAnsi="Arial Narrow" w:cs="Times New Roman"/>
          <w:color w:val="000000"/>
          <w:bdr w:val="none" w:sz="0" w:space="0" w:color="auto" w:frame="1"/>
        </w:rPr>
        <w:t xml:space="preserve"> [</w:t>
      </w:r>
      <w:r w:rsidR="000B6A9C">
        <w:rPr>
          <w:rFonts w:ascii="Arial Narrow" w:eastAsia="Times New Roman" w:hAnsi="Arial Narrow" w:cs="Times New Roman"/>
          <w:color w:val="000000"/>
          <w:bdr w:val="none" w:sz="0" w:space="0" w:color="auto" w:frame="1"/>
        </w:rPr>
        <w:t>44</w:t>
      </w:r>
      <w:r w:rsidR="00CB3536" w:rsidRPr="00D30EA9">
        <w:rPr>
          <w:rFonts w:ascii="Arial Narrow" w:eastAsia="Times New Roman" w:hAnsi="Arial Narrow" w:cs="Times New Roman"/>
          <w:color w:val="000000"/>
          <w:bdr w:val="none" w:sz="0" w:space="0" w:color="auto" w:frame="1"/>
        </w:rPr>
        <w:t>]</w:t>
      </w:r>
      <w:r w:rsidR="00671431" w:rsidRPr="00D30EA9">
        <w:rPr>
          <w:rFonts w:ascii="Arial Narrow" w:eastAsia="Times New Roman" w:hAnsi="Arial Narrow" w:cs="Times New Roman"/>
          <w:color w:val="000000"/>
          <w:bdr w:val="none" w:sz="0" w:space="0" w:color="auto" w:frame="1"/>
        </w:rPr>
        <w:t>.</w:t>
      </w:r>
    </w:p>
    <w:p w14:paraId="3BCEDB8F" w14:textId="77777777" w:rsidR="00CB3536" w:rsidRPr="00D30EA9" w:rsidRDefault="00CB3536" w:rsidP="00D30EA9">
      <w:pPr>
        <w:shd w:val="clear" w:color="auto" w:fill="FFFFFF"/>
        <w:spacing w:after="0" w:line="240" w:lineRule="auto"/>
        <w:jc w:val="both"/>
        <w:textAlignment w:val="baseline"/>
        <w:rPr>
          <w:rFonts w:ascii="Arial Narrow" w:eastAsia="Times New Roman" w:hAnsi="Arial Narrow" w:cs="Times New Roman"/>
          <w:color w:val="000000"/>
        </w:rPr>
      </w:pPr>
    </w:p>
    <w:p w14:paraId="196A67BD" w14:textId="77777777" w:rsidR="00430F72" w:rsidRPr="00D30EA9" w:rsidRDefault="00430F72" w:rsidP="00D30EA9">
      <w:pPr>
        <w:shd w:val="clear" w:color="auto" w:fill="FFFFFF"/>
        <w:spacing w:after="0" w:line="240" w:lineRule="atLeast"/>
        <w:jc w:val="both"/>
        <w:textAlignment w:val="baseline"/>
        <w:outlineLvl w:val="1"/>
        <w:rPr>
          <w:rFonts w:ascii="Arial Narrow" w:eastAsia="Times New Roman" w:hAnsi="Arial Narrow" w:cs="Times New Roman"/>
          <w:b/>
          <w:color w:val="000000"/>
        </w:rPr>
      </w:pPr>
      <w:r w:rsidRPr="00D30EA9">
        <w:rPr>
          <w:rFonts w:ascii="Arial Narrow" w:eastAsia="Times New Roman" w:hAnsi="Arial Narrow" w:cs="Times New Roman"/>
          <w:b/>
          <w:color w:val="000000"/>
        </w:rPr>
        <w:lastRenderedPageBreak/>
        <w:t>Staff continuity</w:t>
      </w:r>
    </w:p>
    <w:p w14:paraId="3D8C8C0E" w14:textId="097830EE" w:rsidR="00430F72" w:rsidRPr="00D30EA9" w:rsidRDefault="00430F72" w:rsidP="00D30EA9">
      <w:pPr>
        <w:shd w:val="clear" w:color="auto" w:fill="FFFFFF"/>
        <w:spacing w:after="0" w:line="240" w:lineRule="auto"/>
        <w:jc w:val="both"/>
        <w:textAlignment w:val="baseline"/>
        <w:rPr>
          <w:rFonts w:ascii="Arial Narrow" w:eastAsia="Times New Roman" w:hAnsi="Arial Narrow" w:cs="Times New Roman"/>
          <w:color w:val="000000"/>
          <w:bdr w:val="none" w:sz="0" w:space="0" w:color="auto" w:frame="1"/>
        </w:rPr>
      </w:pPr>
      <w:r w:rsidRPr="00D30EA9">
        <w:rPr>
          <w:rFonts w:ascii="Arial Narrow" w:eastAsia="Times New Roman" w:hAnsi="Arial Narrow" w:cs="Times New Roman"/>
          <w:color w:val="000000"/>
          <w:bdr w:val="none" w:sz="0" w:space="0" w:color="auto" w:frame="1"/>
        </w:rPr>
        <w:t>Many CROs have problems with staff retention, even with turnover levels above 20% for seven of the last ten years, according to a report [1].</w:t>
      </w:r>
      <w:r w:rsidR="00CB3536"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Continuous personnel changes in a CRO can negatively affect service quality and the relationships between the CRO, the sponsor’s team, and the clinical site staff. On the other hand, long-term CRO staff continuity improves and consolidates clinical trial management processes.</w:t>
      </w:r>
      <w:r w:rsidR="00CB3536" w:rsidRPr="00D30EA9">
        <w:rPr>
          <w:rFonts w:ascii="Arial Narrow" w:eastAsia="Times New Roman" w:hAnsi="Arial Narrow" w:cs="Times New Roman"/>
          <w:color w:val="000000"/>
          <w:bdr w:val="none" w:sz="0" w:space="0" w:color="auto" w:frame="1"/>
        </w:rPr>
        <w:t xml:space="preserve"> </w:t>
      </w:r>
      <w:r w:rsidRPr="00D30EA9">
        <w:rPr>
          <w:rFonts w:ascii="Arial Narrow" w:eastAsia="Times New Roman" w:hAnsi="Arial Narrow" w:cs="Times New Roman"/>
          <w:color w:val="000000"/>
          <w:bdr w:val="none" w:sz="0" w:space="0" w:color="auto" w:frame="1"/>
        </w:rPr>
        <w:t>Sponsors need to revise the CRO’s turnover rates to verify whether a solid skilled team will provide seamless support during the course of the study</w:t>
      </w:r>
      <w:r w:rsidR="000B6A9C">
        <w:rPr>
          <w:rFonts w:ascii="Arial Narrow" w:eastAsia="Times New Roman" w:hAnsi="Arial Narrow" w:cs="Times New Roman"/>
          <w:color w:val="000000"/>
          <w:bdr w:val="none" w:sz="0" w:space="0" w:color="auto" w:frame="1"/>
        </w:rPr>
        <w:t xml:space="preserve"> [45].</w:t>
      </w:r>
      <w:r w:rsidRPr="00D30EA9">
        <w:rPr>
          <w:rFonts w:ascii="Arial Narrow" w:eastAsia="Times New Roman" w:hAnsi="Arial Narrow" w:cs="Times New Roman"/>
          <w:color w:val="000000"/>
          <w:bdr w:val="none" w:sz="0" w:space="0" w:color="auto" w:frame="1"/>
        </w:rPr>
        <w:t> </w:t>
      </w:r>
    </w:p>
    <w:p w14:paraId="4C8945FF" w14:textId="494F2DEA" w:rsidR="00457580" w:rsidRPr="00D30EA9" w:rsidRDefault="00457580" w:rsidP="00D30EA9">
      <w:pPr>
        <w:shd w:val="clear" w:color="auto" w:fill="FFFFFF"/>
        <w:spacing w:after="0" w:line="240" w:lineRule="auto"/>
        <w:jc w:val="both"/>
        <w:textAlignment w:val="baseline"/>
        <w:rPr>
          <w:rFonts w:ascii="Arial Narrow" w:eastAsia="Times New Roman" w:hAnsi="Arial Narrow" w:cs="Times New Roman"/>
          <w:color w:val="000000"/>
        </w:rPr>
      </w:pPr>
    </w:p>
    <w:p w14:paraId="7DA14185" w14:textId="168C0C9A" w:rsidR="00457580" w:rsidRPr="00D30EA9" w:rsidRDefault="00960733" w:rsidP="00D30EA9">
      <w:pPr>
        <w:shd w:val="clear" w:color="auto" w:fill="FFFFFF"/>
        <w:spacing w:after="0" w:line="240" w:lineRule="auto"/>
        <w:jc w:val="both"/>
        <w:textAlignment w:val="baseline"/>
        <w:rPr>
          <w:rFonts w:ascii="Arial Narrow" w:eastAsia="Times New Roman" w:hAnsi="Arial Narrow" w:cs="Times New Roman"/>
          <w:b/>
          <w:color w:val="000000"/>
        </w:rPr>
      </w:pPr>
      <w:bookmarkStart w:id="1" w:name="_Hlk187344481"/>
      <w:r w:rsidRPr="00D30EA9">
        <w:rPr>
          <w:rFonts w:ascii="Arial Narrow" w:eastAsia="Times New Roman" w:hAnsi="Arial Narrow" w:cs="Times New Roman"/>
          <w:b/>
          <w:color w:val="000000"/>
        </w:rPr>
        <w:t xml:space="preserve">Clinical Research </w:t>
      </w:r>
      <w:proofErr w:type="spellStart"/>
      <w:r w:rsidRPr="00D30EA9">
        <w:rPr>
          <w:rFonts w:ascii="Arial Narrow" w:eastAsia="Times New Roman" w:hAnsi="Arial Narrow" w:cs="Times New Roman"/>
          <w:b/>
          <w:color w:val="000000"/>
        </w:rPr>
        <w:t>Centres</w:t>
      </w:r>
      <w:proofErr w:type="spellEnd"/>
      <w:r w:rsidRPr="00D30EA9">
        <w:rPr>
          <w:rFonts w:ascii="Arial Narrow" w:eastAsia="Times New Roman" w:hAnsi="Arial Narrow" w:cs="Times New Roman"/>
          <w:b/>
          <w:color w:val="000000"/>
        </w:rPr>
        <w:t xml:space="preserve"> in Africa</w:t>
      </w:r>
    </w:p>
    <w:bookmarkEnd w:id="1"/>
    <w:p w14:paraId="15CC1FC1" w14:textId="7AB53E6D" w:rsidR="00CB3536" w:rsidRPr="00D30EA9" w:rsidRDefault="00CB3536" w:rsidP="00D30EA9">
      <w:pPr>
        <w:shd w:val="clear" w:color="auto" w:fill="FFFFFF"/>
        <w:spacing w:after="0" w:line="240" w:lineRule="auto"/>
        <w:jc w:val="both"/>
        <w:textAlignment w:val="baseline"/>
        <w:rPr>
          <w:rFonts w:ascii="Arial Narrow" w:eastAsia="Times New Roman" w:hAnsi="Arial Narrow" w:cs="Times New Roman"/>
          <w:color w:val="000000"/>
        </w:rPr>
      </w:pPr>
      <w:r w:rsidRPr="00D30EA9">
        <w:rPr>
          <w:rFonts w:ascii="Arial Narrow" w:eastAsia="Times New Roman" w:hAnsi="Arial Narrow" w:cs="Times New Roman"/>
          <w:color w:val="000000"/>
        </w:rPr>
        <w:t xml:space="preserve">CRO has increased in Africa to meet the clinical research needs to address poverty related diseases and emergent diseases. Some </w:t>
      </w:r>
      <w:proofErr w:type="spellStart"/>
      <w:r w:rsidRPr="00D30EA9">
        <w:rPr>
          <w:rFonts w:ascii="Arial Narrow" w:eastAsia="Times New Roman" w:hAnsi="Arial Narrow" w:cs="Times New Roman"/>
          <w:color w:val="000000"/>
        </w:rPr>
        <w:t>centres</w:t>
      </w:r>
      <w:proofErr w:type="spellEnd"/>
      <w:r w:rsidRPr="00D30EA9">
        <w:rPr>
          <w:rFonts w:ascii="Arial Narrow" w:eastAsia="Times New Roman" w:hAnsi="Arial Narrow" w:cs="Times New Roman"/>
          <w:color w:val="000000"/>
        </w:rPr>
        <w:t xml:space="preserve"> that are very active in Clinical research in Africa include </w:t>
      </w:r>
      <w:r w:rsidR="0096297F">
        <w:rPr>
          <w:rFonts w:ascii="Arial Narrow" w:eastAsia="Times New Roman" w:hAnsi="Arial Narrow" w:cs="Times New Roman"/>
          <w:color w:val="000000"/>
        </w:rPr>
        <w:t xml:space="preserve">Nigeria, Senegal, Burkina Faso, Ghana, Mali, Gambia, </w:t>
      </w:r>
      <w:r w:rsidRPr="00D30EA9">
        <w:rPr>
          <w:rFonts w:ascii="Arial Narrow" w:eastAsia="Times New Roman" w:hAnsi="Arial Narrow" w:cs="Times New Roman"/>
          <w:color w:val="000000"/>
        </w:rPr>
        <w:t>Kenya, Zambia, Uganda, Rwanda and South Africa as mapped in Figure 5.</w:t>
      </w:r>
      <w:r w:rsidR="00635581">
        <w:rPr>
          <w:rFonts w:ascii="Arial Narrow" w:eastAsia="Times New Roman" w:hAnsi="Arial Narrow" w:cs="Times New Roman"/>
          <w:color w:val="000000"/>
        </w:rPr>
        <w:t xml:space="preserve"> And table 2.</w:t>
      </w:r>
    </w:p>
    <w:p w14:paraId="29879A91" w14:textId="77777777" w:rsidR="00960733" w:rsidRPr="00D30EA9" w:rsidRDefault="00960733" w:rsidP="00D30EA9">
      <w:pPr>
        <w:shd w:val="clear" w:color="auto" w:fill="FFFFFF"/>
        <w:spacing w:after="0" w:line="240" w:lineRule="auto"/>
        <w:jc w:val="both"/>
        <w:textAlignment w:val="baseline"/>
        <w:rPr>
          <w:rFonts w:ascii="Arial Narrow" w:eastAsia="Times New Roman" w:hAnsi="Arial Narrow" w:cs="Times New Roman"/>
          <w:color w:val="000000"/>
        </w:rPr>
      </w:pPr>
    </w:p>
    <w:p w14:paraId="09EA34B9" w14:textId="1885ABE8" w:rsidR="00457580" w:rsidRPr="00D30EA9" w:rsidRDefault="00960733" w:rsidP="00D30EA9">
      <w:pPr>
        <w:shd w:val="clear" w:color="auto" w:fill="FFFFFF"/>
        <w:spacing w:after="0" w:line="240" w:lineRule="auto"/>
        <w:jc w:val="both"/>
        <w:textAlignment w:val="baseline"/>
        <w:rPr>
          <w:rFonts w:ascii="Arial Narrow" w:eastAsia="Times New Roman" w:hAnsi="Arial Narrow" w:cs="Times New Roman"/>
          <w:color w:val="000000"/>
        </w:rPr>
      </w:pPr>
      <w:r w:rsidRPr="00D30EA9">
        <w:rPr>
          <w:rFonts w:ascii="Arial Narrow" w:hAnsi="Arial Narrow" w:cs="Times New Roman"/>
          <w:noProof/>
        </w:rPr>
        <w:drawing>
          <wp:inline distT="0" distB="0" distL="0" distR="0" wp14:anchorId="3A16ABBE" wp14:editId="5324F60F">
            <wp:extent cx="5943600" cy="5415409"/>
            <wp:effectExtent l="0" t="0" r="0" b="0"/>
            <wp:docPr id="2" name="Picture 2" descr="Africa CRC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rica CRC locati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415409"/>
                    </a:xfrm>
                    <a:prstGeom prst="rect">
                      <a:avLst/>
                    </a:prstGeom>
                    <a:noFill/>
                    <a:ln>
                      <a:noFill/>
                    </a:ln>
                  </pic:spPr>
                </pic:pic>
              </a:graphicData>
            </a:graphic>
          </wp:inline>
        </w:drawing>
      </w:r>
    </w:p>
    <w:p w14:paraId="242DE03F" w14:textId="6050E08D" w:rsidR="00635581" w:rsidRPr="00D30EA9" w:rsidRDefault="00635581" w:rsidP="00635581">
      <w:pPr>
        <w:shd w:val="clear" w:color="auto" w:fill="FFFFFF"/>
        <w:spacing w:after="0" w:line="240" w:lineRule="auto"/>
        <w:jc w:val="both"/>
        <w:textAlignment w:val="baseline"/>
        <w:rPr>
          <w:rFonts w:ascii="Arial Narrow" w:eastAsia="Times New Roman" w:hAnsi="Arial Narrow" w:cs="Times New Roman"/>
          <w:b/>
          <w:color w:val="000000"/>
        </w:rPr>
      </w:pPr>
      <w:r>
        <w:rPr>
          <w:rFonts w:ascii="Arial Narrow" w:eastAsia="Times New Roman" w:hAnsi="Arial Narrow" w:cs="Times New Roman"/>
          <w:b/>
          <w:color w:val="000000"/>
        </w:rPr>
        <w:t xml:space="preserve">Figure 5. </w:t>
      </w:r>
      <w:r w:rsidRPr="00D30EA9">
        <w:rPr>
          <w:rFonts w:ascii="Arial Narrow" w:eastAsia="Times New Roman" w:hAnsi="Arial Narrow" w:cs="Times New Roman"/>
          <w:b/>
          <w:color w:val="000000"/>
        </w:rPr>
        <w:t xml:space="preserve">Clinical Research </w:t>
      </w:r>
      <w:proofErr w:type="spellStart"/>
      <w:r w:rsidRPr="00D30EA9">
        <w:rPr>
          <w:rFonts w:ascii="Arial Narrow" w:eastAsia="Times New Roman" w:hAnsi="Arial Narrow" w:cs="Times New Roman"/>
          <w:b/>
          <w:color w:val="000000"/>
        </w:rPr>
        <w:t>Centres</w:t>
      </w:r>
      <w:proofErr w:type="spellEnd"/>
      <w:r w:rsidRPr="00D30EA9">
        <w:rPr>
          <w:rFonts w:ascii="Arial Narrow" w:eastAsia="Times New Roman" w:hAnsi="Arial Narrow" w:cs="Times New Roman"/>
          <w:b/>
          <w:color w:val="000000"/>
        </w:rPr>
        <w:t xml:space="preserve"> in </w:t>
      </w:r>
      <w:r>
        <w:rPr>
          <w:rFonts w:ascii="Arial Narrow" w:eastAsia="Times New Roman" w:hAnsi="Arial Narrow" w:cs="Times New Roman"/>
          <w:b/>
          <w:color w:val="000000"/>
        </w:rPr>
        <w:t xml:space="preserve">sub Saharan </w:t>
      </w:r>
      <w:r w:rsidRPr="00D30EA9">
        <w:rPr>
          <w:rFonts w:ascii="Arial Narrow" w:eastAsia="Times New Roman" w:hAnsi="Arial Narrow" w:cs="Times New Roman"/>
          <w:b/>
          <w:color w:val="000000"/>
        </w:rPr>
        <w:t>Africa</w:t>
      </w:r>
      <w:r>
        <w:rPr>
          <w:rFonts w:ascii="Arial Narrow" w:eastAsia="Times New Roman" w:hAnsi="Arial Narrow" w:cs="Times New Roman"/>
          <w:b/>
          <w:color w:val="000000"/>
        </w:rPr>
        <w:t xml:space="preserve"> [22].</w:t>
      </w:r>
    </w:p>
    <w:p w14:paraId="5B2091F6" w14:textId="0B8C6A6E" w:rsidR="00CB3536" w:rsidRPr="00D30EA9" w:rsidRDefault="00CB3536" w:rsidP="00D30EA9">
      <w:pPr>
        <w:shd w:val="clear" w:color="auto" w:fill="FFFFFF"/>
        <w:spacing w:after="0" w:line="240" w:lineRule="auto"/>
        <w:jc w:val="both"/>
        <w:textAlignment w:val="baseline"/>
        <w:rPr>
          <w:rFonts w:ascii="Arial Narrow" w:eastAsia="Times New Roman" w:hAnsi="Arial Narrow" w:cs="Times New Roman"/>
          <w:color w:val="000000"/>
        </w:rPr>
      </w:pPr>
    </w:p>
    <w:p w14:paraId="20E93AAD" w14:textId="77777777" w:rsidR="00635581" w:rsidRDefault="00635581" w:rsidP="00D30EA9">
      <w:pPr>
        <w:shd w:val="clear" w:color="auto" w:fill="FFFFFF"/>
        <w:spacing w:after="0" w:line="240" w:lineRule="auto"/>
        <w:jc w:val="both"/>
        <w:textAlignment w:val="baseline"/>
        <w:rPr>
          <w:rFonts w:ascii="Arial Narrow" w:eastAsia="Times New Roman" w:hAnsi="Arial Narrow" w:cs="Times New Roman"/>
          <w:color w:val="000000"/>
        </w:rPr>
      </w:pPr>
    </w:p>
    <w:p w14:paraId="0310D1F7" w14:textId="77777777" w:rsidR="00635581" w:rsidRDefault="00635581" w:rsidP="00D30EA9">
      <w:pPr>
        <w:shd w:val="clear" w:color="auto" w:fill="FFFFFF"/>
        <w:spacing w:after="0" w:line="240" w:lineRule="auto"/>
        <w:jc w:val="both"/>
        <w:textAlignment w:val="baseline"/>
        <w:rPr>
          <w:rFonts w:ascii="Arial Narrow" w:eastAsia="Times New Roman" w:hAnsi="Arial Narrow" w:cs="Times New Roman"/>
          <w:color w:val="000000"/>
        </w:rPr>
      </w:pPr>
    </w:p>
    <w:p w14:paraId="1BF537C8" w14:textId="77777777" w:rsidR="00635581" w:rsidRDefault="00635581" w:rsidP="00D30EA9">
      <w:pPr>
        <w:shd w:val="clear" w:color="auto" w:fill="FFFFFF"/>
        <w:spacing w:after="0" w:line="240" w:lineRule="auto"/>
        <w:jc w:val="both"/>
        <w:textAlignment w:val="baseline"/>
        <w:rPr>
          <w:rFonts w:ascii="Arial Narrow" w:eastAsia="Times New Roman" w:hAnsi="Arial Narrow" w:cs="Times New Roman"/>
          <w:color w:val="000000"/>
        </w:rPr>
      </w:pPr>
    </w:p>
    <w:p w14:paraId="24DBAC32" w14:textId="3753912D" w:rsidR="00CB3536" w:rsidRPr="00D30EA9" w:rsidRDefault="00CB3536" w:rsidP="00D30EA9">
      <w:pPr>
        <w:shd w:val="clear" w:color="auto" w:fill="FFFFFF"/>
        <w:spacing w:after="0" w:line="240" w:lineRule="auto"/>
        <w:jc w:val="both"/>
        <w:textAlignment w:val="baseline"/>
        <w:rPr>
          <w:rFonts w:ascii="Arial Narrow" w:eastAsia="Times New Roman" w:hAnsi="Arial Narrow" w:cs="Times New Roman"/>
          <w:color w:val="000000"/>
        </w:rPr>
      </w:pPr>
      <w:r w:rsidRPr="00D30EA9">
        <w:rPr>
          <w:rFonts w:ascii="Arial Narrow" w:eastAsia="Times New Roman" w:hAnsi="Arial Narrow" w:cs="Times New Roman"/>
          <w:color w:val="000000"/>
        </w:rPr>
        <w:lastRenderedPageBreak/>
        <w:t>Table 2. Some identified institutions of CRO in Africa</w:t>
      </w:r>
      <w:r w:rsidR="0096297F">
        <w:rPr>
          <w:rFonts w:ascii="Arial Narrow" w:eastAsia="Times New Roman" w:hAnsi="Arial Narrow" w:cs="Times New Roman"/>
          <w:color w:val="000000"/>
        </w:rPr>
        <w:t xml:space="preserve"> [</w:t>
      </w:r>
      <w:r w:rsidR="00635581">
        <w:rPr>
          <w:rFonts w:ascii="Arial Narrow" w:eastAsia="Times New Roman" w:hAnsi="Arial Narrow" w:cs="Times New Roman"/>
          <w:color w:val="000000"/>
        </w:rPr>
        <w:t>18, 22</w:t>
      </w:r>
      <w:r w:rsidR="0096297F">
        <w:rPr>
          <w:rFonts w:ascii="Arial Narrow" w:eastAsia="Times New Roman" w:hAnsi="Arial Narrow" w:cs="Times New Roman"/>
          <w:color w:val="000000"/>
        </w:rPr>
        <w:t>]</w:t>
      </w:r>
      <w:r w:rsidR="00635581">
        <w:rPr>
          <w:rFonts w:ascii="Arial Narrow" w:eastAsia="Times New Roman" w:hAnsi="Arial Narrow" w:cs="Times New Roman"/>
          <w:color w:val="000000"/>
        </w:rPr>
        <w:t>.</w:t>
      </w:r>
      <w:r w:rsidRPr="00D30EA9">
        <w:rPr>
          <w:rFonts w:ascii="Arial Narrow" w:eastAsia="Times New Roman" w:hAnsi="Arial Narrow" w:cs="Times New Roman"/>
          <w:color w:val="000000"/>
        </w:rPr>
        <w:t xml:space="preserve"> </w:t>
      </w:r>
    </w:p>
    <w:p w14:paraId="2A5295E6" w14:textId="3D4D51A7" w:rsidR="005628DE" w:rsidRPr="00D30EA9" w:rsidRDefault="005628DE" w:rsidP="00D30EA9">
      <w:pPr>
        <w:shd w:val="clear" w:color="auto" w:fill="FFFFFF"/>
        <w:spacing w:after="0" w:line="240" w:lineRule="auto"/>
        <w:jc w:val="both"/>
        <w:textAlignment w:val="baseline"/>
        <w:rPr>
          <w:rFonts w:ascii="Arial Narrow" w:eastAsia="Times New Roman" w:hAnsi="Arial Narrow" w:cs="Times New Roman"/>
          <w:color w:val="000000"/>
        </w:rPr>
      </w:pPr>
    </w:p>
    <w:tbl>
      <w:tblPr>
        <w:tblStyle w:val="TableGrid"/>
        <w:tblW w:w="9985" w:type="dxa"/>
        <w:tblLook w:val="04A0" w:firstRow="1" w:lastRow="0" w:firstColumn="1" w:lastColumn="0" w:noHBand="0" w:noVBand="1"/>
      </w:tblPr>
      <w:tblGrid>
        <w:gridCol w:w="715"/>
        <w:gridCol w:w="6300"/>
        <w:gridCol w:w="2970"/>
      </w:tblGrid>
      <w:tr w:rsidR="005628DE" w:rsidRPr="00D30EA9" w14:paraId="1015AD01"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14AE6B85"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No</w:t>
            </w:r>
          </w:p>
        </w:tc>
        <w:tc>
          <w:tcPr>
            <w:tcW w:w="6300" w:type="dxa"/>
            <w:tcBorders>
              <w:top w:val="single" w:sz="4" w:space="0" w:color="auto"/>
              <w:left w:val="single" w:sz="4" w:space="0" w:color="auto"/>
              <w:bottom w:val="single" w:sz="4" w:space="0" w:color="auto"/>
              <w:right w:val="single" w:sz="4" w:space="0" w:color="auto"/>
            </w:tcBorders>
            <w:hideMark/>
          </w:tcPr>
          <w:p w14:paraId="025F83B8"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CRO Institutions</w:t>
            </w:r>
          </w:p>
        </w:tc>
        <w:tc>
          <w:tcPr>
            <w:tcW w:w="2970" w:type="dxa"/>
            <w:tcBorders>
              <w:top w:val="single" w:sz="4" w:space="0" w:color="auto"/>
              <w:left w:val="single" w:sz="4" w:space="0" w:color="auto"/>
              <w:bottom w:val="single" w:sz="4" w:space="0" w:color="auto"/>
              <w:right w:val="single" w:sz="4" w:space="0" w:color="auto"/>
            </w:tcBorders>
            <w:hideMark/>
          </w:tcPr>
          <w:p w14:paraId="254CD860"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Site Location</w:t>
            </w:r>
          </w:p>
        </w:tc>
      </w:tr>
      <w:tr w:rsidR="005628DE" w:rsidRPr="00D30EA9" w14:paraId="61F00057"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2A9AA67A"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1</w:t>
            </w:r>
          </w:p>
        </w:tc>
        <w:tc>
          <w:tcPr>
            <w:tcW w:w="6300" w:type="dxa"/>
            <w:tcBorders>
              <w:top w:val="single" w:sz="4" w:space="0" w:color="auto"/>
              <w:left w:val="single" w:sz="4" w:space="0" w:color="auto"/>
              <w:bottom w:val="single" w:sz="4" w:space="0" w:color="auto"/>
              <w:right w:val="single" w:sz="4" w:space="0" w:color="auto"/>
            </w:tcBorders>
            <w:hideMark/>
          </w:tcPr>
          <w:p w14:paraId="09F1691F"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The Aurum Institute</w:t>
            </w:r>
          </w:p>
        </w:tc>
        <w:tc>
          <w:tcPr>
            <w:tcW w:w="2970" w:type="dxa"/>
            <w:tcBorders>
              <w:top w:val="single" w:sz="4" w:space="0" w:color="auto"/>
              <w:left w:val="single" w:sz="4" w:space="0" w:color="auto"/>
              <w:bottom w:val="single" w:sz="4" w:space="0" w:color="auto"/>
              <w:right w:val="single" w:sz="4" w:space="0" w:color="auto"/>
            </w:tcBorders>
            <w:hideMark/>
          </w:tcPr>
          <w:p w14:paraId="0D5A72BA"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Rustenburg &amp; Tembisa, South Africa</w:t>
            </w:r>
          </w:p>
        </w:tc>
      </w:tr>
      <w:tr w:rsidR="005628DE" w:rsidRPr="00D30EA9" w14:paraId="0F36BDBC"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4F4A0157"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2</w:t>
            </w:r>
          </w:p>
        </w:tc>
        <w:tc>
          <w:tcPr>
            <w:tcW w:w="6300" w:type="dxa"/>
            <w:tcBorders>
              <w:top w:val="single" w:sz="4" w:space="0" w:color="auto"/>
              <w:left w:val="single" w:sz="4" w:space="0" w:color="auto"/>
              <w:bottom w:val="single" w:sz="4" w:space="0" w:color="auto"/>
              <w:right w:val="single" w:sz="4" w:space="0" w:color="auto"/>
            </w:tcBorders>
            <w:hideMark/>
          </w:tcPr>
          <w:p w14:paraId="65224A7C"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Center for Family Health Research (CFHR)</w:t>
            </w:r>
          </w:p>
        </w:tc>
        <w:tc>
          <w:tcPr>
            <w:tcW w:w="2970" w:type="dxa"/>
            <w:tcBorders>
              <w:top w:val="single" w:sz="4" w:space="0" w:color="auto"/>
              <w:left w:val="single" w:sz="4" w:space="0" w:color="auto"/>
              <w:bottom w:val="single" w:sz="4" w:space="0" w:color="auto"/>
              <w:right w:val="single" w:sz="4" w:space="0" w:color="auto"/>
            </w:tcBorders>
            <w:hideMark/>
          </w:tcPr>
          <w:p w14:paraId="6F9055C1"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 xml:space="preserve">Kigali, Rwanda  </w:t>
            </w:r>
          </w:p>
        </w:tc>
      </w:tr>
      <w:tr w:rsidR="005628DE" w:rsidRPr="00D30EA9" w14:paraId="23EAD848"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42198913"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3</w:t>
            </w:r>
          </w:p>
        </w:tc>
        <w:tc>
          <w:tcPr>
            <w:tcW w:w="6300" w:type="dxa"/>
            <w:tcBorders>
              <w:top w:val="single" w:sz="4" w:space="0" w:color="auto"/>
              <w:left w:val="single" w:sz="4" w:space="0" w:color="auto"/>
              <w:bottom w:val="single" w:sz="4" w:space="0" w:color="auto"/>
              <w:right w:val="single" w:sz="4" w:space="0" w:color="auto"/>
            </w:tcBorders>
            <w:hideMark/>
          </w:tcPr>
          <w:p w14:paraId="68AC6515"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Center for Family Health Research in Zambia (CFHRZ)</w:t>
            </w:r>
          </w:p>
        </w:tc>
        <w:tc>
          <w:tcPr>
            <w:tcW w:w="2970" w:type="dxa"/>
            <w:tcBorders>
              <w:top w:val="single" w:sz="4" w:space="0" w:color="auto"/>
              <w:left w:val="single" w:sz="4" w:space="0" w:color="auto"/>
              <w:bottom w:val="single" w:sz="4" w:space="0" w:color="auto"/>
              <w:right w:val="single" w:sz="4" w:space="0" w:color="auto"/>
            </w:tcBorders>
            <w:hideMark/>
          </w:tcPr>
          <w:p w14:paraId="38AEC5E6"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Lusaka &amp; Ndola, Zambia</w:t>
            </w:r>
          </w:p>
        </w:tc>
      </w:tr>
      <w:tr w:rsidR="005628DE" w:rsidRPr="00D30EA9" w14:paraId="6C7C3357"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0377FFD4"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4</w:t>
            </w:r>
          </w:p>
        </w:tc>
        <w:tc>
          <w:tcPr>
            <w:tcW w:w="6300" w:type="dxa"/>
            <w:tcBorders>
              <w:top w:val="single" w:sz="4" w:space="0" w:color="auto"/>
              <w:left w:val="single" w:sz="4" w:space="0" w:color="auto"/>
              <w:bottom w:val="single" w:sz="4" w:space="0" w:color="auto"/>
              <w:right w:val="single" w:sz="4" w:space="0" w:color="auto"/>
            </w:tcBorders>
            <w:hideMark/>
          </w:tcPr>
          <w:p w14:paraId="2D9E07F0"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Desmond Tutu Health Foundation (DTHF)</w:t>
            </w:r>
          </w:p>
        </w:tc>
        <w:tc>
          <w:tcPr>
            <w:tcW w:w="2970" w:type="dxa"/>
            <w:tcBorders>
              <w:top w:val="single" w:sz="4" w:space="0" w:color="auto"/>
              <w:left w:val="single" w:sz="4" w:space="0" w:color="auto"/>
              <w:bottom w:val="single" w:sz="4" w:space="0" w:color="auto"/>
              <w:right w:val="single" w:sz="4" w:space="0" w:color="auto"/>
            </w:tcBorders>
            <w:hideMark/>
          </w:tcPr>
          <w:p w14:paraId="22A34434"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Cape Town, South Africa</w:t>
            </w:r>
          </w:p>
        </w:tc>
      </w:tr>
      <w:tr w:rsidR="005628DE" w:rsidRPr="00D30EA9" w14:paraId="39317900"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73CA7023"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5</w:t>
            </w:r>
          </w:p>
        </w:tc>
        <w:tc>
          <w:tcPr>
            <w:tcW w:w="6300" w:type="dxa"/>
            <w:tcBorders>
              <w:top w:val="single" w:sz="4" w:space="0" w:color="auto"/>
              <w:left w:val="single" w:sz="4" w:space="0" w:color="auto"/>
              <w:bottom w:val="single" w:sz="4" w:space="0" w:color="auto"/>
              <w:right w:val="single" w:sz="4" w:space="0" w:color="auto"/>
            </w:tcBorders>
            <w:hideMark/>
          </w:tcPr>
          <w:p w14:paraId="383CDF55"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KAVI-Institute for Clinical Research (KAVI-ICR)</w:t>
            </w:r>
          </w:p>
        </w:tc>
        <w:tc>
          <w:tcPr>
            <w:tcW w:w="2970" w:type="dxa"/>
            <w:tcBorders>
              <w:top w:val="single" w:sz="4" w:space="0" w:color="auto"/>
              <w:left w:val="single" w:sz="4" w:space="0" w:color="auto"/>
              <w:bottom w:val="single" w:sz="4" w:space="0" w:color="auto"/>
              <w:right w:val="single" w:sz="4" w:space="0" w:color="auto"/>
            </w:tcBorders>
            <w:hideMark/>
          </w:tcPr>
          <w:p w14:paraId="12509A05"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Nairobi, Kenya</w:t>
            </w:r>
            <w:r w:rsidRPr="00D30EA9">
              <w:rPr>
                <w:rFonts w:ascii="Arial" w:eastAsia="Times New Roman" w:hAnsi="Arial" w:cs="Arial"/>
                <w:spacing w:val="3"/>
              </w:rPr>
              <w:t> </w:t>
            </w:r>
          </w:p>
        </w:tc>
      </w:tr>
      <w:tr w:rsidR="005628DE" w:rsidRPr="00D30EA9" w14:paraId="57866FF9"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39FBBDE8"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6</w:t>
            </w:r>
          </w:p>
        </w:tc>
        <w:tc>
          <w:tcPr>
            <w:tcW w:w="6300" w:type="dxa"/>
            <w:tcBorders>
              <w:top w:val="single" w:sz="4" w:space="0" w:color="auto"/>
              <w:left w:val="single" w:sz="4" w:space="0" w:color="auto"/>
              <w:bottom w:val="single" w:sz="4" w:space="0" w:color="auto"/>
              <w:right w:val="single" w:sz="4" w:space="0" w:color="auto"/>
            </w:tcBorders>
            <w:hideMark/>
          </w:tcPr>
          <w:p w14:paraId="09B13D02"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Kenya Medical Research Institute-</w:t>
            </w:r>
            <w:proofErr w:type="spellStart"/>
            <w:r w:rsidRPr="00D30EA9">
              <w:rPr>
                <w:rFonts w:ascii="Arial Narrow" w:eastAsia="Times New Roman" w:hAnsi="Arial Narrow" w:cs="Times New Roman"/>
                <w:spacing w:val="3"/>
              </w:rPr>
              <w:t>Wellcome</w:t>
            </w:r>
            <w:proofErr w:type="spellEnd"/>
            <w:r w:rsidRPr="00D30EA9">
              <w:rPr>
                <w:rFonts w:ascii="Arial Narrow" w:eastAsia="Times New Roman" w:hAnsi="Arial Narrow" w:cs="Times New Roman"/>
                <w:spacing w:val="3"/>
              </w:rPr>
              <w:t xml:space="preserve"> Trust Research </w:t>
            </w:r>
            <w:proofErr w:type="spellStart"/>
            <w:r w:rsidRPr="00D30EA9">
              <w:rPr>
                <w:rFonts w:ascii="Arial Narrow" w:eastAsia="Times New Roman" w:hAnsi="Arial Narrow" w:cs="Times New Roman"/>
                <w:spacing w:val="3"/>
              </w:rPr>
              <w:t>Programme</w:t>
            </w:r>
            <w:proofErr w:type="spellEnd"/>
            <w:r w:rsidRPr="00D30EA9">
              <w:rPr>
                <w:rFonts w:ascii="Arial Narrow" w:eastAsia="Times New Roman" w:hAnsi="Arial Narrow" w:cs="Times New Roman"/>
                <w:spacing w:val="3"/>
              </w:rPr>
              <w:t xml:space="preserve"> (KWTRP)</w:t>
            </w:r>
          </w:p>
        </w:tc>
        <w:tc>
          <w:tcPr>
            <w:tcW w:w="2970" w:type="dxa"/>
            <w:tcBorders>
              <w:top w:val="single" w:sz="4" w:space="0" w:color="auto"/>
              <w:left w:val="single" w:sz="4" w:space="0" w:color="auto"/>
              <w:bottom w:val="single" w:sz="4" w:space="0" w:color="auto"/>
              <w:right w:val="single" w:sz="4" w:space="0" w:color="auto"/>
            </w:tcBorders>
            <w:hideMark/>
          </w:tcPr>
          <w:p w14:paraId="6F7E3364"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Kilifi, Kenya</w:t>
            </w:r>
          </w:p>
        </w:tc>
      </w:tr>
      <w:tr w:rsidR="005628DE" w:rsidRPr="00D30EA9" w14:paraId="6DAE75D3"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5B828BFB"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7</w:t>
            </w:r>
          </w:p>
        </w:tc>
        <w:tc>
          <w:tcPr>
            <w:tcW w:w="6300" w:type="dxa"/>
            <w:tcBorders>
              <w:top w:val="single" w:sz="4" w:space="0" w:color="auto"/>
              <w:left w:val="single" w:sz="4" w:space="0" w:color="auto"/>
              <w:bottom w:val="single" w:sz="4" w:space="0" w:color="auto"/>
              <w:right w:val="single" w:sz="4" w:space="0" w:color="auto"/>
            </w:tcBorders>
            <w:hideMark/>
          </w:tcPr>
          <w:p w14:paraId="7A144F66" w14:textId="77777777" w:rsidR="00CB3536"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 xml:space="preserve">Medical Research Council/Uganda </w:t>
            </w:r>
          </w:p>
          <w:p w14:paraId="3A4104EF" w14:textId="105077E5"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Virus Research Institute Uganda/London School of Hygiene and Tropical Medicine Uganda Research Unit on AIDS (MRC/UVRI/LSHTM)</w:t>
            </w:r>
          </w:p>
        </w:tc>
        <w:tc>
          <w:tcPr>
            <w:tcW w:w="2970" w:type="dxa"/>
            <w:tcBorders>
              <w:top w:val="single" w:sz="4" w:space="0" w:color="auto"/>
              <w:left w:val="single" w:sz="4" w:space="0" w:color="auto"/>
              <w:bottom w:val="single" w:sz="4" w:space="0" w:color="auto"/>
              <w:right w:val="single" w:sz="4" w:space="0" w:color="auto"/>
            </w:tcBorders>
            <w:hideMark/>
          </w:tcPr>
          <w:p w14:paraId="6B671C1D"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 xml:space="preserve">Entebbe (HQ), </w:t>
            </w:r>
            <w:proofErr w:type="spellStart"/>
            <w:r w:rsidRPr="00D30EA9">
              <w:rPr>
                <w:rFonts w:ascii="Arial Narrow" w:eastAsia="Times New Roman" w:hAnsi="Arial Narrow" w:cs="Times New Roman"/>
                <w:spacing w:val="3"/>
              </w:rPr>
              <w:t>Masaka</w:t>
            </w:r>
            <w:proofErr w:type="spellEnd"/>
            <w:r w:rsidRPr="00D30EA9">
              <w:rPr>
                <w:rFonts w:ascii="Arial Narrow" w:eastAsia="Times New Roman" w:hAnsi="Arial Narrow" w:cs="Times New Roman"/>
                <w:spacing w:val="3"/>
              </w:rPr>
              <w:t xml:space="preserve">, Kampala, Uganda </w:t>
            </w:r>
            <w:proofErr w:type="spellStart"/>
            <w:r w:rsidRPr="00D30EA9">
              <w:rPr>
                <w:rFonts w:ascii="Arial Narrow" w:eastAsia="Times New Roman" w:hAnsi="Arial Narrow" w:cs="Times New Roman"/>
                <w:spacing w:val="3"/>
              </w:rPr>
              <w:t>Uganda</w:t>
            </w:r>
            <w:proofErr w:type="spellEnd"/>
          </w:p>
        </w:tc>
      </w:tr>
      <w:tr w:rsidR="005628DE" w:rsidRPr="00D30EA9" w14:paraId="5895B775"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58EB1211"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8</w:t>
            </w:r>
          </w:p>
        </w:tc>
        <w:tc>
          <w:tcPr>
            <w:tcW w:w="6300" w:type="dxa"/>
            <w:tcBorders>
              <w:top w:val="single" w:sz="4" w:space="0" w:color="auto"/>
              <w:left w:val="single" w:sz="4" w:space="0" w:color="auto"/>
              <w:bottom w:val="single" w:sz="4" w:space="0" w:color="auto"/>
              <w:right w:val="single" w:sz="4" w:space="0" w:color="auto"/>
            </w:tcBorders>
            <w:hideMark/>
          </w:tcPr>
          <w:p w14:paraId="4D20FE1A"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The National Institute for Communicable Diseases (NICD).</w:t>
            </w:r>
          </w:p>
        </w:tc>
        <w:tc>
          <w:tcPr>
            <w:tcW w:w="2970" w:type="dxa"/>
            <w:tcBorders>
              <w:top w:val="single" w:sz="4" w:space="0" w:color="auto"/>
              <w:left w:val="single" w:sz="4" w:space="0" w:color="auto"/>
              <w:bottom w:val="single" w:sz="4" w:space="0" w:color="auto"/>
              <w:right w:val="single" w:sz="4" w:space="0" w:color="auto"/>
            </w:tcBorders>
            <w:hideMark/>
          </w:tcPr>
          <w:p w14:paraId="05C102D1"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Johannesburg, South Africa</w:t>
            </w:r>
          </w:p>
        </w:tc>
      </w:tr>
      <w:tr w:rsidR="005628DE" w:rsidRPr="00D30EA9" w14:paraId="3C5EECAD"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02ABF1CD"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9</w:t>
            </w:r>
          </w:p>
        </w:tc>
        <w:tc>
          <w:tcPr>
            <w:tcW w:w="6300" w:type="dxa"/>
            <w:tcBorders>
              <w:top w:val="single" w:sz="4" w:space="0" w:color="auto"/>
              <w:left w:val="single" w:sz="4" w:space="0" w:color="auto"/>
              <w:bottom w:val="single" w:sz="4" w:space="0" w:color="auto"/>
              <w:right w:val="single" w:sz="4" w:space="0" w:color="auto"/>
            </w:tcBorders>
            <w:hideMark/>
          </w:tcPr>
          <w:p w14:paraId="19680756"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 xml:space="preserve">Uganda Virus Research Institute-IAVI HIV Vaccine Program (UVRI-IAVI). </w:t>
            </w:r>
          </w:p>
        </w:tc>
        <w:tc>
          <w:tcPr>
            <w:tcW w:w="2970" w:type="dxa"/>
            <w:tcBorders>
              <w:top w:val="single" w:sz="4" w:space="0" w:color="auto"/>
              <w:left w:val="single" w:sz="4" w:space="0" w:color="auto"/>
              <w:bottom w:val="single" w:sz="4" w:space="0" w:color="auto"/>
              <w:right w:val="single" w:sz="4" w:space="0" w:color="auto"/>
            </w:tcBorders>
            <w:hideMark/>
          </w:tcPr>
          <w:p w14:paraId="46EE3B1F"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Entebbe, Uganda</w:t>
            </w:r>
          </w:p>
        </w:tc>
      </w:tr>
      <w:tr w:rsidR="005628DE" w:rsidRPr="00D30EA9" w14:paraId="5DF12BE9" w14:textId="77777777" w:rsidTr="00DA334D">
        <w:tc>
          <w:tcPr>
            <w:tcW w:w="715" w:type="dxa"/>
            <w:tcBorders>
              <w:top w:val="single" w:sz="4" w:space="0" w:color="auto"/>
              <w:left w:val="single" w:sz="4" w:space="0" w:color="auto"/>
              <w:bottom w:val="single" w:sz="4" w:space="0" w:color="auto"/>
              <w:right w:val="single" w:sz="4" w:space="0" w:color="auto"/>
            </w:tcBorders>
            <w:hideMark/>
          </w:tcPr>
          <w:p w14:paraId="20AA8F94"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10</w:t>
            </w:r>
          </w:p>
        </w:tc>
        <w:tc>
          <w:tcPr>
            <w:tcW w:w="6300" w:type="dxa"/>
            <w:tcBorders>
              <w:top w:val="single" w:sz="4" w:space="0" w:color="auto"/>
              <w:left w:val="single" w:sz="4" w:space="0" w:color="auto"/>
              <w:bottom w:val="single" w:sz="4" w:space="0" w:color="auto"/>
              <w:right w:val="single" w:sz="4" w:space="0" w:color="auto"/>
            </w:tcBorders>
            <w:hideMark/>
          </w:tcPr>
          <w:p w14:paraId="4A52D55D"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 xml:space="preserve">University of KwaZulu-Natal HIV Pathogenesis </w:t>
            </w:r>
            <w:proofErr w:type="spellStart"/>
            <w:r w:rsidRPr="00D30EA9">
              <w:rPr>
                <w:rFonts w:ascii="Arial Narrow" w:eastAsia="Times New Roman" w:hAnsi="Arial Narrow" w:cs="Times New Roman"/>
                <w:spacing w:val="3"/>
              </w:rPr>
              <w:t>Programme</w:t>
            </w:r>
            <w:proofErr w:type="spellEnd"/>
            <w:r w:rsidRPr="00D30EA9">
              <w:rPr>
                <w:rFonts w:ascii="Arial Narrow" w:eastAsia="Times New Roman" w:hAnsi="Arial Narrow" w:cs="Times New Roman"/>
                <w:spacing w:val="3"/>
              </w:rPr>
              <w:t xml:space="preserve"> (HPP). </w:t>
            </w:r>
          </w:p>
        </w:tc>
        <w:tc>
          <w:tcPr>
            <w:tcW w:w="2970" w:type="dxa"/>
            <w:tcBorders>
              <w:top w:val="single" w:sz="4" w:space="0" w:color="auto"/>
              <w:left w:val="single" w:sz="4" w:space="0" w:color="auto"/>
              <w:bottom w:val="single" w:sz="4" w:space="0" w:color="auto"/>
              <w:right w:val="single" w:sz="4" w:space="0" w:color="auto"/>
            </w:tcBorders>
            <w:hideMark/>
          </w:tcPr>
          <w:p w14:paraId="66D03E41" w14:textId="77777777" w:rsidR="005628DE" w:rsidRPr="00D30EA9" w:rsidRDefault="005628DE" w:rsidP="00D30EA9">
            <w:pPr>
              <w:spacing w:after="240" w:line="375" w:lineRule="atLeast"/>
              <w:jc w:val="both"/>
              <w:rPr>
                <w:rFonts w:ascii="Arial Narrow" w:eastAsia="Times New Roman" w:hAnsi="Arial Narrow" w:cs="Times New Roman"/>
                <w:spacing w:val="3"/>
              </w:rPr>
            </w:pPr>
            <w:r w:rsidRPr="00D30EA9">
              <w:rPr>
                <w:rFonts w:ascii="Arial Narrow" w:eastAsia="Times New Roman" w:hAnsi="Arial Narrow" w:cs="Times New Roman"/>
                <w:spacing w:val="3"/>
              </w:rPr>
              <w:t>Durban, South Africa</w:t>
            </w:r>
          </w:p>
        </w:tc>
      </w:tr>
    </w:tbl>
    <w:p w14:paraId="58B1851E" w14:textId="77777777" w:rsidR="00DA334D" w:rsidRPr="00D30EA9" w:rsidRDefault="00DA334D" w:rsidP="00D30EA9">
      <w:pPr>
        <w:shd w:val="clear" w:color="auto" w:fill="FFFFFF"/>
        <w:spacing w:before="100" w:beforeAutospacing="1" w:after="100" w:afterAutospacing="1" w:line="240" w:lineRule="auto"/>
        <w:jc w:val="both"/>
        <w:outlineLvl w:val="2"/>
        <w:rPr>
          <w:rFonts w:ascii="Arial Narrow" w:eastAsia="Times New Roman" w:hAnsi="Arial Narrow" w:cs="Times New Roman"/>
          <w:b/>
          <w:color w:val="030624"/>
        </w:rPr>
      </w:pPr>
    </w:p>
    <w:p w14:paraId="685AD993" w14:textId="016085CA" w:rsidR="005A4E1D" w:rsidRPr="00D30EA9" w:rsidRDefault="00F63EF6" w:rsidP="00D30EA9">
      <w:pPr>
        <w:shd w:val="clear" w:color="auto" w:fill="FFFFFF"/>
        <w:spacing w:before="100" w:beforeAutospacing="1" w:after="100" w:afterAutospacing="1" w:line="240" w:lineRule="auto"/>
        <w:jc w:val="both"/>
        <w:outlineLvl w:val="2"/>
        <w:rPr>
          <w:rFonts w:ascii="Arial Narrow" w:eastAsia="Times New Roman" w:hAnsi="Arial Narrow" w:cs="Times New Roman"/>
          <w:b/>
          <w:color w:val="030624"/>
        </w:rPr>
      </w:pPr>
      <w:r w:rsidRPr="00D30EA9">
        <w:rPr>
          <w:rFonts w:ascii="Arial Narrow" w:eastAsia="Times New Roman" w:hAnsi="Arial Narrow" w:cs="Times New Roman"/>
          <w:b/>
          <w:color w:val="030624"/>
        </w:rPr>
        <w:t>CHALLENGES IN CRO AND DRUG DISCOVERY</w:t>
      </w:r>
    </w:p>
    <w:p w14:paraId="0059B817" w14:textId="0929EEB2" w:rsidR="005A4E1D" w:rsidRPr="00D30EA9"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The Contract Research Organization (CRO) and drug discovery</w:t>
      </w:r>
      <w:r w:rsidR="009B45FE" w:rsidRPr="00D30EA9">
        <w:rPr>
          <w:rFonts w:ascii="Arial Narrow" w:eastAsia="Times New Roman" w:hAnsi="Arial Narrow" w:cs="Times New Roman"/>
          <w:color w:val="030624"/>
        </w:rPr>
        <w:t xml:space="preserve"> and development</w:t>
      </w:r>
      <w:r w:rsidRPr="00D30EA9">
        <w:rPr>
          <w:rFonts w:ascii="Arial Narrow" w:eastAsia="Times New Roman" w:hAnsi="Arial Narrow" w:cs="Times New Roman"/>
          <w:color w:val="030624"/>
        </w:rPr>
        <w:t xml:space="preserve"> sectors </w:t>
      </w:r>
      <w:r w:rsidR="009B45FE" w:rsidRPr="00D30EA9">
        <w:rPr>
          <w:rFonts w:ascii="Arial Narrow" w:eastAsia="Times New Roman" w:hAnsi="Arial Narrow" w:cs="Times New Roman"/>
          <w:color w:val="030624"/>
        </w:rPr>
        <w:t>are faced with multiple challenges that can be a limiting factor to their growth and quality service delivery:</w:t>
      </w:r>
      <w:r w:rsidR="00F63EF6">
        <w:rPr>
          <w:rFonts w:ascii="Arial Narrow" w:eastAsia="Times New Roman" w:hAnsi="Arial Narrow" w:cs="Times New Roman"/>
          <w:color w:val="030624"/>
        </w:rPr>
        <w:t xml:space="preserve"> These challenges are listed though not exhaustive as follows;</w:t>
      </w:r>
    </w:p>
    <w:p w14:paraId="798A59BB" w14:textId="4F2162E3" w:rsidR="009F0D1A" w:rsidRPr="00D30EA9" w:rsidRDefault="009B45FE"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b/>
          <w:color w:val="030624"/>
        </w:rPr>
        <w:t>Technological Disruption</w:t>
      </w:r>
      <w:r w:rsidRPr="00D30EA9">
        <w:rPr>
          <w:rFonts w:ascii="Arial Narrow" w:eastAsia="Times New Roman" w:hAnsi="Arial Narrow" w:cs="Times New Roman"/>
          <w:color w:val="030624"/>
        </w:rPr>
        <w:t>: Rapid advancements in technology can outpace the capabilities of existing processes and systems, necessitating continual adaptation and innovation to stay competitive</w:t>
      </w:r>
      <w:r w:rsidR="00F63EF6">
        <w:rPr>
          <w:rFonts w:ascii="Arial Narrow" w:eastAsia="Times New Roman" w:hAnsi="Arial Narrow" w:cs="Times New Roman"/>
          <w:color w:val="030624"/>
        </w:rPr>
        <w:t>. Sometimes new technologies may require regulatory approval before application into the clinical research processes [23].</w:t>
      </w:r>
    </w:p>
    <w:p w14:paraId="71E17DD4" w14:textId="53798FB1" w:rsidR="009B45FE" w:rsidRPr="00D30EA9"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b/>
          <w:bCs/>
          <w:color w:val="030624"/>
        </w:rPr>
      </w:pPr>
      <w:r w:rsidRPr="00D30EA9">
        <w:rPr>
          <w:rFonts w:ascii="Arial Narrow" w:eastAsia="Times New Roman" w:hAnsi="Arial Narrow" w:cs="Times New Roman"/>
          <w:b/>
          <w:bCs/>
          <w:color w:val="030624"/>
        </w:rPr>
        <w:lastRenderedPageBreak/>
        <w:t xml:space="preserve">Regulatory </w:t>
      </w:r>
      <w:r w:rsidR="009B45FE" w:rsidRPr="00D30EA9">
        <w:rPr>
          <w:rFonts w:ascii="Arial Narrow" w:eastAsia="Times New Roman" w:hAnsi="Arial Narrow" w:cs="Times New Roman"/>
          <w:b/>
          <w:bCs/>
          <w:color w:val="030624"/>
        </w:rPr>
        <w:t>landscape</w:t>
      </w:r>
      <w:r w:rsidRPr="00D30EA9">
        <w:rPr>
          <w:rFonts w:ascii="Arial Narrow" w:eastAsia="Times New Roman" w:hAnsi="Arial Narrow" w:cs="Times New Roman"/>
          <w:color w:val="030624"/>
        </w:rPr>
        <w:t xml:space="preserve">: </w:t>
      </w:r>
      <w:r w:rsidR="009B45FE" w:rsidRPr="00D30EA9">
        <w:rPr>
          <w:rFonts w:ascii="Arial Narrow" w:eastAsia="Times New Roman" w:hAnsi="Arial Narrow" w:cs="Times New Roman"/>
          <w:color w:val="030624"/>
        </w:rPr>
        <w:t>Working under tight regulatory compliance environment</w:t>
      </w:r>
      <w:r w:rsidRPr="00D30EA9">
        <w:rPr>
          <w:rFonts w:ascii="Arial Narrow" w:eastAsia="Times New Roman" w:hAnsi="Arial Narrow" w:cs="Times New Roman"/>
          <w:color w:val="030624"/>
        </w:rPr>
        <w:t xml:space="preserve"> and often varied regulatory landscapes across different regions can be </w:t>
      </w:r>
      <w:r w:rsidR="009B45FE" w:rsidRPr="00D30EA9">
        <w:rPr>
          <w:rFonts w:ascii="Arial Narrow" w:eastAsia="Times New Roman" w:hAnsi="Arial Narrow" w:cs="Times New Roman"/>
          <w:color w:val="030624"/>
        </w:rPr>
        <w:t>very challenging</w:t>
      </w:r>
      <w:r w:rsidRPr="00D30EA9">
        <w:rPr>
          <w:rFonts w:ascii="Arial Narrow" w:eastAsia="Times New Roman" w:hAnsi="Arial Narrow" w:cs="Times New Roman"/>
          <w:color w:val="030624"/>
        </w:rPr>
        <w:t xml:space="preserve"> for CROs </w:t>
      </w:r>
      <w:r w:rsidR="009B45FE" w:rsidRPr="00D30EA9">
        <w:rPr>
          <w:rFonts w:ascii="Arial Narrow" w:eastAsia="Times New Roman" w:hAnsi="Arial Narrow" w:cs="Times New Roman"/>
          <w:color w:val="030624"/>
        </w:rPr>
        <w:t xml:space="preserve">working in collaboration with the </w:t>
      </w:r>
      <w:r w:rsidRPr="00D30EA9">
        <w:rPr>
          <w:rFonts w:ascii="Arial Narrow" w:eastAsia="Times New Roman" w:hAnsi="Arial Narrow" w:cs="Times New Roman"/>
          <w:color w:val="030624"/>
        </w:rPr>
        <w:t xml:space="preserve">drug discovery </w:t>
      </w:r>
      <w:r w:rsidR="009B45FE" w:rsidRPr="00D30EA9">
        <w:rPr>
          <w:rFonts w:ascii="Arial Narrow" w:eastAsia="Times New Roman" w:hAnsi="Arial Narrow" w:cs="Times New Roman"/>
          <w:color w:val="030624"/>
        </w:rPr>
        <w:t xml:space="preserve">and development </w:t>
      </w:r>
      <w:r w:rsidRPr="00D30EA9">
        <w:rPr>
          <w:rFonts w:ascii="Arial Narrow" w:eastAsia="Times New Roman" w:hAnsi="Arial Narrow" w:cs="Times New Roman"/>
          <w:color w:val="030624"/>
        </w:rPr>
        <w:t xml:space="preserve">companies. As regulations become increasingly stringent, the compliance burden grows, leading to longer timelines and higher </w:t>
      </w:r>
      <w:r w:rsidR="009B45FE" w:rsidRPr="00D30EA9">
        <w:rPr>
          <w:rFonts w:ascii="Arial Narrow" w:eastAsia="Times New Roman" w:hAnsi="Arial Narrow" w:cs="Times New Roman"/>
          <w:color w:val="030624"/>
        </w:rPr>
        <w:t xml:space="preserve">pharmacoeconomic </w:t>
      </w:r>
      <w:r w:rsidRPr="00D30EA9">
        <w:rPr>
          <w:rFonts w:ascii="Arial Narrow" w:eastAsia="Times New Roman" w:hAnsi="Arial Narrow" w:cs="Times New Roman"/>
          <w:color w:val="030624"/>
        </w:rPr>
        <w:t>costs</w:t>
      </w:r>
      <w:r w:rsidR="009B45FE" w:rsidRPr="00D30EA9">
        <w:rPr>
          <w:rFonts w:ascii="Arial Narrow" w:eastAsia="Times New Roman" w:hAnsi="Arial Narrow" w:cs="Times New Roman"/>
          <w:color w:val="030624"/>
        </w:rPr>
        <w:t xml:space="preserve"> of operation</w:t>
      </w:r>
      <w:r w:rsidR="009B45FE" w:rsidRPr="00D30EA9">
        <w:rPr>
          <w:rFonts w:ascii="Arial Narrow" w:eastAsia="Times New Roman" w:hAnsi="Arial Narrow" w:cs="Times New Roman"/>
          <w:b/>
          <w:bCs/>
          <w:color w:val="030624"/>
        </w:rPr>
        <w:t xml:space="preserve"> </w:t>
      </w:r>
    </w:p>
    <w:p w14:paraId="47987E42" w14:textId="2ED26E72" w:rsidR="009B45FE" w:rsidRPr="00D30EA9" w:rsidRDefault="009B45FE" w:rsidP="00D30EA9">
      <w:p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Sustainable Patient Recruitment and Retention</w:t>
      </w:r>
      <w:r w:rsidRPr="00D30EA9">
        <w:rPr>
          <w:rFonts w:ascii="Arial Narrow" w:eastAsia="Times New Roman" w:hAnsi="Arial Narrow" w:cs="Times New Roman"/>
          <w:color w:val="030624"/>
        </w:rPr>
        <w:t xml:space="preserve">: Recruiting and maintaining patient participation in clinical trials is an ongoing struggle. The complexity and length of trials can </w:t>
      </w:r>
      <w:r w:rsidR="009F0D1A" w:rsidRPr="00D30EA9">
        <w:rPr>
          <w:rFonts w:ascii="Arial Narrow" w:eastAsia="Times New Roman" w:hAnsi="Arial Narrow" w:cs="Times New Roman"/>
          <w:color w:val="030624"/>
        </w:rPr>
        <w:t xml:space="preserve">discourage </w:t>
      </w:r>
      <w:r w:rsidRPr="00D30EA9">
        <w:rPr>
          <w:rFonts w:ascii="Arial Narrow" w:eastAsia="Times New Roman" w:hAnsi="Arial Narrow" w:cs="Times New Roman"/>
          <w:color w:val="030624"/>
        </w:rPr>
        <w:t>patients</w:t>
      </w:r>
      <w:r w:rsidR="009F0D1A" w:rsidRPr="00D30EA9">
        <w:rPr>
          <w:rFonts w:ascii="Arial Narrow" w:eastAsia="Times New Roman" w:hAnsi="Arial Narrow" w:cs="Times New Roman"/>
          <w:color w:val="030624"/>
        </w:rPr>
        <w:t xml:space="preserve"> participation in studies and putting CROs under pressure</w:t>
      </w:r>
      <w:r w:rsidRPr="00D30EA9">
        <w:rPr>
          <w:rFonts w:ascii="Arial Narrow" w:eastAsia="Times New Roman" w:hAnsi="Arial Narrow" w:cs="Times New Roman"/>
          <w:color w:val="030624"/>
        </w:rPr>
        <w:t xml:space="preserve"> adopt innovative recruitment strategies, including leveraging digital platforms.</w:t>
      </w:r>
    </w:p>
    <w:p w14:paraId="123728CE" w14:textId="48E1F794" w:rsidR="00515478" w:rsidRPr="00D30EA9" w:rsidRDefault="009B45FE" w:rsidP="00D30EA9">
      <w:pPr>
        <w:spacing w:before="100" w:beforeAutospacing="1" w:after="100" w:afterAutospacing="1" w:line="240" w:lineRule="auto"/>
        <w:jc w:val="both"/>
        <w:textAlignment w:val="baseline"/>
        <w:rPr>
          <w:rFonts w:ascii="Arial Narrow" w:eastAsia="Times New Roman" w:hAnsi="Arial Narrow" w:cs="Times New Roman"/>
          <w:b/>
          <w:bCs/>
          <w:color w:val="030624"/>
        </w:rPr>
      </w:pPr>
      <w:r w:rsidRPr="00D30EA9">
        <w:rPr>
          <w:rFonts w:ascii="Arial Narrow" w:eastAsia="Times New Roman" w:hAnsi="Arial Narrow" w:cs="Times New Roman"/>
          <w:b/>
          <w:bCs/>
          <w:color w:val="030624"/>
        </w:rPr>
        <w:t xml:space="preserve">Intellectual Property </w:t>
      </w:r>
      <w:r w:rsidR="009F0D1A" w:rsidRPr="00D30EA9">
        <w:rPr>
          <w:rFonts w:ascii="Arial Narrow" w:eastAsia="Times New Roman" w:hAnsi="Arial Narrow" w:cs="Times New Roman"/>
          <w:b/>
          <w:bCs/>
          <w:color w:val="030624"/>
        </w:rPr>
        <w:t>Issues</w:t>
      </w:r>
      <w:r w:rsidRPr="00D30EA9">
        <w:rPr>
          <w:rFonts w:ascii="Arial Narrow" w:eastAsia="Times New Roman" w:hAnsi="Arial Narrow" w:cs="Times New Roman"/>
          <w:color w:val="030624"/>
        </w:rPr>
        <w:t xml:space="preserve">: Outsourcing </w:t>
      </w:r>
      <w:r w:rsidR="009F0D1A" w:rsidRPr="00D30EA9">
        <w:rPr>
          <w:rFonts w:ascii="Arial Narrow" w:eastAsia="Times New Roman" w:hAnsi="Arial Narrow" w:cs="Times New Roman"/>
          <w:color w:val="030624"/>
        </w:rPr>
        <w:t xml:space="preserve">clinical </w:t>
      </w:r>
      <w:r w:rsidRPr="00D30EA9">
        <w:rPr>
          <w:rFonts w:ascii="Arial Narrow" w:eastAsia="Times New Roman" w:hAnsi="Arial Narrow" w:cs="Times New Roman"/>
          <w:color w:val="030624"/>
        </w:rPr>
        <w:t xml:space="preserve">research activities </w:t>
      </w:r>
      <w:r w:rsidR="009F0D1A" w:rsidRPr="00D30EA9">
        <w:rPr>
          <w:rFonts w:ascii="Arial Narrow" w:eastAsia="Times New Roman" w:hAnsi="Arial Narrow" w:cs="Times New Roman"/>
          <w:color w:val="030624"/>
        </w:rPr>
        <w:t xml:space="preserve">presents concerns on </w:t>
      </w:r>
      <w:r w:rsidRPr="00D30EA9">
        <w:rPr>
          <w:rFonts w:ascii="Arial Narrow" w:eastAsia="Times New Roman" w:hAnsi="Arial Narrow" w:cs="Times New Roman"/>
          <w:color w:val="030624"/>
        </w:rPr>
        <w:t>data security and intellectual property loss. Many pharmaceutical and biotechnology firms are reluctant to share sensitive information with CROs, which can slow down collaboration and research progress.</w:t>
      </w:r>
      <w:r w:rsidR="00515478" w:rsidRPr="00D30EA9">
        <w:rPr>
          <w:rFonts w:ascii="Arial Narrow" w:eastAsia="Times New Roman" w:hAnsi="Arial Narrow" w:cs="Times New Roman"/>
          <w:b/>
          <w:bCs/>
          <w:color w:val="030624"/>
        </w:rPr>
        <w:t xml:space="preserve"> </w:t>
      </w:r>
      <w:r w:rsidR="00515478" w:rsidRPr="00D30EA9">
        <w:rPr>
          <w:rFonts w:ascii="Arial Narrow" w:eastAsia="Times New Roman" w:hAnsi="Arial Narrow" w:cs="Times New Roman"/>
          <w:bCs/>
          <w:color w:val="030624"/>
        </w:rPr>
        <w:t>There is therefore the need for pharmaceutical companies to sign a legally binding memorandum of understanding, data sharing agreements with CROs before in service engagement deal is completed</w:t>
      </w:r>
    </w:p>
    <w:p w14:paraId="4ABFD217" w14:textId="0063DF6E" w:rsidR="00515478" w:rsidRPr="00D30EA9" w:rsidRDefault="00515478" w:rsidP="00D30EA9">
      <w:p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Economic Volatility</w:t>
      </w:r>
      <w:r w:rsidRPr="00D30EA9">
        <w:rPr>
          <w:rFonts w:ascii="Arial Narrow" w:eastAsia="Times New Roman" w:hAnsi="Arial Narrow" w:cs="Times New Roman"/>
          <w:color w:val="030624"/>
        </w:rPr>
        <w:t xml:space="preserve">: Fluctuations in the economy and geopolitical uncertainties can impact market stability, affecting investment and operational decisions within the CRO and drug discovery sectors. CROs are ideal working in a political and environmentally stable environment, to assure a sustainable quality in delivery as a service </w:t>
      </w:r>
      <w:r w:rsidR="00BE43F9" w:rsidRPr="00D30EA9">
        <w:rPr>
          <w:rFonts w:ascii="Arial Narrow" w:eastAsia="Times New Roman" w:hAnsi="Arial Narrow" w:cs="Times New Roman"/>
          <w:color w:val="030624"/>
        </w:rPr>
        <w:t>provider. These</w:t>
      </w:r>
      <w:r w:rsidRPr="00D30EA9">
        <w:rPr>
          <w:rFonts w:ascii="Arial Narrow" w:eastAsia="Times New Roman" w:hAnsi="Arial Narrow" w:cs="Times New Roman"/>
          <w:color w:val="030624"/>
        </w:rPr>
        <w:t xml:space="preserve"> challenges highlight the need for CROs and drug discovery companies to enhance their operational efficiencies, leverage technology, and foster collaborations to navigate the evolving landscape effectively.</w:t>
      </w:r>
    </w:p>
    <w:p w14:paraId="44708B72" w14:textId="09B61369" w:rsidR="009B45FE" w:rsidRPr="00D30EA9" w:rsidRDefault="009B45FE" w:rsidP="00D30EA9">
      <w:p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Limited Human resource expertise</w:t>
      </w:r>
      <w:r w:rsidRPr="00D30EA9">
        <w:rPr>
          <w:rFonts w:ascii="Arial Narrow" w:eastAsia="Times New Roman" w:hAnsi="Arial Narrow" w:cs="Times New Roman"/>
          <w:color w:val="030624"/>
        </w:rPr>
        <w:t>: The lack of qualified professionals in the CRO industry is challenging to engage different types and complex clinical research projects. As CROs compete with biotech companies and pharmaceutical companies for skilled scientists and experts, attracting and retaining talent becomes increasingly competitive and very challenging</w:t>
      </w:r>
    </w:p>
    <w:p w14:paraId="2197FD22" w14:textId="68504804" w:rsidR="005A4E1D" w:rsidRPr="00D30EA9" w:rsidRDefault="009B45FE" w:rsidP="00D30EA9">
      <w:p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Return on investment/</w:t>
      </w:r>
      <w:r w:rsidR="005A4E1D" w:rsidRPr="00D30EA9">
        <w:rPr>
          <w:rFonts w:ascii="Arial Narrow" w:eastAsia="Times New Roman" w:hAnsi="Arial Narrow" w:cs="Times New Roman"/>
          <w:b/>
          <w:bCs/>
          <w:color w:val="030624"/>
        </w:rPr>
        <w:t>High Costs</w:t>
      </w:r>
      <w:r w:rsidR="005A4E1D" w:rsidRPr="00D30EA9">
        <w:rPr>
          <w:rFonts w:ascii="Arial Narrow" w:eastAsia="Times New Roman" w:hAnsi="Arial Narrow" w:cs="Times New Roman"/>
          <w:color w:val="030624"/>
        </w:rPr>
        <w:t xml:space="preserve">: The costs associated with clinical trials and drug development </w:t>
      </w:r>
      <w:r w:rsidRPr="00D30EA9">
        <w:rPr>
          <w:rFonts w:ascii="Arial Narrow" w:eastAsia="Times New Roman" w:hAnsi="Arial Narrow" w:cs="Times New Roman"/>
          <w:color w:val="030624"/>
        </w:rPr>
        <w:t xml:space="preserve">in on a steady increase and will </w:t>
      </w:r>
      <w:r w:rsidR="005A4E1D" w:rsidRPr="00D30EA9">
        <w:rPr>
          <w:rFonts w:ascii="Arial Narrow" w:eastAsia="Times New Roman" w:hAnsi="Arial Narrow" w:cs="Times New Roman"/>
          <w:color w:val="030624"/>
        </w:rPr>
        <w:t>continue to rise, driven by the need for advanced technology, robust quality assurance, and adherence to international standards. This financial pressure can limit the scope and scale of research initiatives.</w:t>
      </w:r>
    </w:p>
    <w:p w14:paraId="2BE1BB69" w14:textId="08F62C67" w:rsidR="005A4E1D" w:rsidRPr="00D30EA9" w:rsidRDefault="00741D5B" w:rsidP="00D30EA9">
      <w:pPr>
        <w:shd w:val="clear" w:color="auto" w:fill="FFFFFF"/>
        <w:spacing w:before="100" w:beforeAutospacing="1" w:after="100" w:afterAutospacing="1" w:line="240" w:lineRule="auto"/>
        <w:jc w:val="both"/>
        <w:outlineLvl w:val="2"/>
        <w:rPr>
          <w:rFonts w:ascii="Arial Narrow" w:eastAsia="Times New Roman" w:hAnsi="Arial Narrow" w:cs="Times New Roman"/>
          <w:b/>
          <w:color w:val="030624"/>
        </w:rPr>
      </w:pPr>
      <w:r w:rsidRPr="00D30EA9">
        <w:rPr>
          <w:rFonts w:ascii="Arial Narrow" w:eastAsia="Times New Roman" w:hAnsi="Arial Narrow" w:cs="Times New Roman"/>
          <w:b/>
          <w:color w:val="030624"/>
        </w:rPr>
        <w:t>APPROACHES TO ADDRESS CRO</w:t>
      </w:r>
      <w:r w:rsidR="002F6240" w:rsidRPr="00D30EA9">
        <w:rPr>
          <w:rFonts w:ascii="Arial Narrow" w:eastAsia="Times New Roman" w:hAnsi="Arial Narrow" w:cs="Times New Roman"/>
          <w:b/>
          <w:color w:val="030624"/>
        </w:rPr>
        <w:t>s</w:t>
      </w:r>
      <w:r w:rsidRPr="00D30EA9">
        <w:rPr>
          <w:rFonts w:ascii="Arial Narrow" w:eastAsia="Times New Roman" w:hAnsi="Arial Narrow" w:cs="Times New Roman"/>
          <w:b/>
          <w:color w:val="030624"/>
        </w:rPr>
        <w:t xml:space="preserve"> CHALLENGES </w:t>
      </w:r>
    </w:p>
    <w:p w14:paraId="0DDF6B70" w14:textId="5D7AF040" w:rsidR="005A4E1D" w:rsidRPr="00D30EA9"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 xml:space="preserve">Navigating the complex landscape of drug development and clinical trials requires innovative strategies to address various challenges. </w:t>
      </w:r>
      <w:r w:rsidR="00ED626F" w:rsidRPr="00D30EA9">
        <w:rPr>
          <w:rFonts w:ascii="Arial Narrow" w:eastAsia="Times New Roman" w:hAnsi="Arial Narrow" w:cs="Times New Roman"/>
          <w:color w:val="030624"/>
        </w:rPr>
        <w:t>The way forward</w:t>
      </w:r>
      <w:r w:rsidR="00A0647C" w:rsidRPr="00D30EA9">
        <w:rPr>
          <w:rFonts w:ascii="Arial Narrow" w:eastAsia="Times New Roman" w:hAnsi="Arial Narrow" w:cs="Times New Roman"/>
          <w:color w:val="030624"/>
        </w:rPr>
        <w:t xml:space="preserve">. </w:t>
      </w:r>
      <w:r w:rsidRPr="00D30EA9">
        <w:rPr>
          <w:rFonts w:ascii="Arial Narrow" w:eastAsia="Times New Roman" w:hAnsi="Arial Narrow" w:cs="Times New Roman"/>
          <w:color w:val="030624"/>
        </w:rPr>
        <w:t>Here are some strategic approaches to overcoming these hurdles:</w:t>
      </w:r>
    </w:p>
    <w:p w14:paraId="4F295551" w14:textId="505FBC10" w:rsidR="005A4E1D" w:rsidRPr="00D30EA9" w:rsidRDefault="005A4E1D" w:rsidP="00D30EA9">
      <w:pPr>
        <w:numPr>
          <w:ilvl w:val="0"/>
          <w:numId w:val="2"/>
        </w:num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Enhancing Target Validation</w:t>
      </w:r>
      <w:r w:rsidRPr="00D30EA9">
        <w:rPr>
          <w:rFonts w:ascii="Arial Narrow" w:eastAsia="Times New Roman" w:hAnsi="Arial Narrow" w:cs="Times New Roman"/>
          <w:color w:val="030624"/>
        </w:rPr>
        <w:t>: Leveraging advanced technologies such as genomics and bioinformatics can refine target identification and validation processes. These tools facilitate a deeper understanding of biological mechanisms, allowing for the development of more effective psychotherapeutic agents and reducing the risk of failure early in the research and development (R&amp;D) process.</w:t>
      </w:r>
    </w:p>
    <w:p w14:paraId="7FBAF603" w14:textId="24A1119E" w:rsidR="005A4E1D" w:rsidRPr="00D30EA9" w:rsidRDefault="005A4E1D" w:rsidP="00D30EA9">
      <w:pPr>
        <w:numPr>
          <w:ilvl w:val="0"/>
          <w:numId w:val="2"/>
        </w:num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Emphasizing Soft Skills in Scientific Training</w:t>
      </w:r>
      <w:r w:rsidRPr="00D30EA9">
        <w:rPr>
          <w:rFonts w:ascii="Arial Narrow" w:eastAsia="Times New Roman" w:hAnsi="Arial Narrow" w:cs="Times New Roman"/>
          <w:color w:val="030624"/>
        </w:rPr>
        <w:t>: Integrating business acumen and soft skills into scientific education is essential. Training programs that focus on communication, teamwork, and critical thinking empower scientists to navigate the complexities of drug development more effectively, thereby enhancing project management and improving overall efficiency.</w:t>
      </w:r>
    </w:p>
    <w:p w14:paraId="427CDF61" w14:textId="522DAB18" w:rsidR="005A4E1D" w:rsidRPr="00D30EA9" w:rsidRDefault="005A4E1D" w:rsidP="00D30EA9">
      <w:pPr>
        <w:numPr>
          <w:ilvl w:val="0"/>
          <w:numId w:val="2"/>
        </w:num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Decentralized Clinical Trials</w:t>
      </w:r>
      <w:r w:rsidRPr="00D30EA9">
        <w:rPr>
          <w:rFonts w:ascii="Arial Narrow" w:eastAsia="Times New Roman" w:hAnsi="Arial Narrow" w:cs="Times New Roman"/>
          <w:color w:val="030624"/>
        </w:rPr>
        <w:t>: Implementing decentralized trial models can address patient recruitment challenges by leveraging digital platforms for outreach and engagement. Utilizing social media and online marketing can broaden participant access, while telemedicine solutions can facilitate ongoing patient retention and reduce logistical barriers.</w:t>
      </w:r>
    </w:p>
    <w:p w14:paraId="4B9263AE" w14:textId="36BCA31C" w:rsidR="005A4E1D" w:rsidRPr="00D30EA9" w:rsidRDefault="005A4E1D" w:rsidP="00D30EA9">
      <w:pPr>
        <w:numPr>
          <w:ilvl w:val="0"/>
          <w:numId w:val="2"/>
        </w:num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Strengthening Intellectual Property Management</w:t>
      </w:r>
      <w:r w:rsidRPr="00D30EA9">
        <w:rPr>
          <w:rFonts w:ascii="Arial Narrow" w:eastAsia="Times New Roman" w:hAnsi="Arial Narrow" w:cs="Times New Roman"/>
          <w:color w:val="030624"/>
        </w:rPr>
        <w:t xml:space="preserve">: To mitigate risks associated with data leakage in outsourced clinical trials, establishing robust intellectual property (IP) agreements and maintaining strict data </w:t>
      </w:r>
      <w:r w:rsidRPr="00D30EA9">
        <w:rPr>
          <w:rFonts w:ascii="Arial Narrow" w:eastAsia="Times New Roman" w:hAnsi="Arial Narrow" w:cs="Times New Roman"/>
          <w:color w:val="030624"/>
        </w:rPr>
        <w:lastRenderedPageBreak/>
        <w:t>governance protocols is critical. This will help reassure stakeholders about the confidentiality and integrity of their proprietary information</w:t>
      </w:r>
    </w:p>
    <w:p w14:paraId="4A06E313" w14:textId="7DCA300D" w:rsidR="005A4E1D" w:rsidRPr="00D30EA9" w:rsidRDefault="005A4E1D" w:rsidP="00D30EA9">
      <w:pPr>
        <w:numPr>
          <w:ilvl w:val="0"/>
          <w:numId w:val="2"/>
        </w:numPr>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Addressing Workforce Shortages</w:t>
      </w:r>
      <w:r w:rsidRPr="00D30EA9">
        <w:rPr>
          <w:rFonts w:ascii="Arial Narrow" w:eastAsia="Times New Roman" w:hAnsi="Arial Narrow" w:cs="Times New Roman"/>
          <w:color w:val="030624"/>
        </w:rPr>
        <w:t>: Developing partnerships between academia and industry can create a pipeline for skilled professionals, ensuring a continuous supply of qualified experts. Collaborative training initiatives can also help bridge the gap between theoretical knowledge and practical application in clinical settings.</w:t>
      </w:r>
    </w:p>
    <w:p w14:paraId="58BAD380" w14:textId="2E8D7B26" w:rsidR="005A4E1D" w:rsidRPr="00D30EA9" w:rsidRDefault="005A4E1D" w:rsidP="00D30EA9">
      <w:pPr>
        <w:numPr>
          <w:ilvl w:val="0"/>
          <w:numId w:val="2"/>
        </w:numPr>
        <w:shd w:val="clear" w:color="auto" w:fill="FFFFFF"/>
        <w:spacing w:before="100" w:beforeAutospacing="1" w:after="100" w:afterAutospacing="1" w:line="240" w:lineRule="auto"/>
        <w:jc w:val="both"/>
        <w:textAlignment w:val="baseline"/>
        <w:rPr>
          <w:rFonts w:ascii="Arial Narrow" w:eastAsia="Times New Roman" w:hAnsi="Arial Narrow" w:cs="Times New Roman"/>
          <w:color w:val="030624"/>
        </w:rPr>
      </w:pPr>
      <w:r w:rsidRPr="00D30EA9">
        <w:rPr>
          <w:rFonts w:ascii="Arial Narrow" w:eastAsia="Times New Roman" w:hAnsi="Arial Narrow" w:cs="Times New Roman"/>
          <w:b/>
          <w:bCs/>
          <w:color w:val="030624"/>
        </w:rPr>
        <w:t>Navigating Regulatory Complexity</w:t>
      </w:r>
      <w:r w:rsidRPr="00D30EA9">
        <w:rPr>
          <w:rFonts w:ascii="Arial Narrow" w:eastAsia="Times New Roman" w:hAnsi="Arial Narrow" w:cs="Times New Roman"/>
          <w:color w:val="030624"/>
        </w:rPr>
        <w:t>: Staying abreast of regulatory changes and fostering relationships with regulatory agencies can streamline the approval process. Utilizing regulatory consultants or forming dedicated compliance teams can help organizations navigate the intricate landscape of drug approval more effectively.</w:t>
      </w:r>
    </w:p>
    <w:p w14:paraId="3FAAC884" w14:textId="3F84BE37" w:rsidR="005A4E1D" w:rsidRPr="00D30EA9" w:rsidRDefault="00741D5B" w:rsidP="00D30EA9">
      <w:pPr>
        <w:shd w:val="clear" w:color="auto" w:fill="FFFFFF"/>
        <w:spacing w:before="100" w:beforeAutospacing="1" w:after="100" w:afterAutospacing="1" w:line="240" w:lineRule="auto"/>
        <w:jc w:val="both"/>
        <w:outlineLvl w:val="2"/>
        <w:rPr>
          <w:rFonts w:ascii="Arial Narrow" w:eastAsia="Times New Roman" w:hAnsi="Arial Narrow" w:cs="Times New Roman"/>
          <w:color w:val="030624"/>
        </w:rPr>
      </w:pPr>
      <w:r w:rsidRPr="00D30EA9">
        <w:rPr>
          <w:rFonts w:ascii="Arial Narrow" w:eastAsia="Times New Roman" w:hAnsi="Arial Narrow" w:cs="Times New Roman"/>
          <w:color w:val="030624"/>
        </w:rPr>
        <w:t>T</w:t>
      </w:r>
      <w:r w:rsidRPr="00D30EA9">
        <w:rPr>
          <w:rFonts w:ascii="Arial Narrow" w:eastAsia="Times New Roman" w:hAnsi="Arial Narrow" w:cs="Times New Roman"/>
          <w:b/>
          <w:color w:val="030624"/>
        </w:rPr>
        <w:t>HE FUTURE OF CRO FOR DRUG DISCOVERY AND DEVELOPMENT</w:t>
      </w:r>
    </w:p>
    <w:p w14:paraId="15DB3B42" w14:textId="319BC64D" w:rsidR="005A4E1D" w:rsidRPr="00D30EA9"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 xml:space="preserve">The future of Contract Research Organizations (CROs) and </w:t>
      </w:r>
      <w:r w:rsidR="00E76AEB" w:rsidRPr="00D30EA9">
        <w:rPr>
          <w:rFonts w:ascii="Arial Narrow" w:eastAsia="Times New Roman" w:hAnsi="Arial Narrow" w:cs="Times New Roman"/>
          <w:color w:val="030624"/>
        </w:rPr>
        <w:t xml:space="preserve">the </w:t>
      </w:r>
      <w:r w:rsidRPr="00D30EA9">
        <w:rPr>
          <w:rFonts w:ascii="Arial Narrow" w:eastAsia="Times New Roman" w:hAnsi="Arial Narrow" w:cs="Times New Roman"/>
          <w:color w:val="030624"/>
        </w:rPr>
        <w:t>drug discovery</w:t>
      </w:r>
      <w:r w:rsidR="00E76AEB" w:rsidRPr="00D30EA9">
        <w:rPr>
          <w:rFonts w:ascii="Arial Narrow" w:eastAsia="Times New Roman" w:hAnsi="Arial Narrow" w:cs="Times New Roman"/>
          <w:color w:val="030624"/>
        </w:rPr>
        <w:t xml:space="preserve"> and development</w:t>
      </w:r>
      <w:r w:rsidRPr="00D30EA9">
        <w:rPr>
          <w:rFonts w:ascii="Arial Narrow" w:eastAsia="Times New Roman" w:hAnsi="Arial Narrow" w:cs="Times New Roman"/>
          <w:color w:val="030624"/>
        </w:rPr>
        <w:t xml:space="preserve"> is</w:t>
      </w:r>
      <w:r w:rsidR="00E76AEB" w:rsidRPr="00D30EA9">
        <w:rPr>
          <w:rFonts w:ascii="Arial Narrow" w:eastAsia="Times New Roman" w:hAnsi="Arial Narrow" w:cs="Times New Roman"/>
          <w:color w:val="030624"/>
        </w:rPr>
        <w:t xml:space="preserve"> gaining</w:t>
      </w:r>
      <w:r w:rsidRPr="00D30EA9">
        <w:rPr>
          <w:rFonts w:ascii="Arial Narrow" w:eastAsia="Times New Roman" w:hAnsi="Arial Narrow" w:cs="Times New Roman"/>
          <w:color w:val="030624"/>
        </w:rPr>
        <w:t xml:space="preserve"> </w:t>
      </w:r>
      <w:r w:rsidR="00E76AEB" w:rsidRPr="00D30EA9">
        <w:rPr>
          <w:rFonts w:ascii="Arial Narrow" w:eastAsia="Times New Roman" w:hAnsi="Arial Narrow" w:cs="Times New Roman"/>
          <w:color w:val="030624"/>
        </w:rPr>
        <w:t>a major and</w:t>
      </w:r>
      <w:r w:rsidRPr="00D30EA9">
        <w:rPr>
          <w:rFonts w:ascii="Arial Narrow" w:eastAsia="Times New Roman" w:hAnsi="Arial Narrow" w:cs="Times New Roman"/>
          <w:color w:val="030624"/>
        </w:rPr>
        <w:t xml:space="preserve"> significant transformation, driven by technological advancements, increasing R&amp;D investment, and a rising burden of chronic diseases. As the number of</w:t>
      </w:r>
      <w:r w:rsidR="00E76AEB" w:rsidRPr="00D30EA9">
        <w:rPr>
          <w:rFonts w:ascii="Arial Narrow" w:eastAsia="Times New Roman" w:hAnsi="Arial Narrow" w:cs="Times New Roman"/>
          <w:color w:val="030624"/>
        </w:rPr>
        <w:t xml:space="preserve"> outsourcing</w:t>
      </w:r>
      <w:r w:rsidRPr="00D30EA9">
        <w:rPr>
          <w:rFonts w:ascii="Arial Narrow" w:eastAsia="Times New Roman" w:hAnsi="Arial Narrow" w:cs="Times New Roman"/>
          <w:color w:val="030624"/>
        </w:rPr>
        <w:t xml:space="preserve"> </w:t>
      </w:r>
      <w:r w:rsidR="00ED626F" w:rsidRPr="00D30EA9">
        <w:rPr>
          <w:rFonts w:ascii="Arial Narrow" w:eastAsia="Times New Roman" w:hAnsi="Arial Narrow" w:cs="Times New Roman"/>
          <w:color w:val="030624"/>
        </w:rPr>
        <w:t xml:space="preserve">of </w:t>
      </w:r>
      <w:r w:rsidRPr="00D30EA9">
        <w:rPr>
          <w:rFonts w:ascii="Arial Narrow" w:eastAsia="Times New Roman" w:hAnsi="Arial Narrow" w:cs="Times New Roman"/>
          <w:color w:val="030624"/>
        </w:rPr>
        <w:t xml:space="preserve">clinical trials continues to grow, particularly in emerging markets, CROs </w:t>
      </w:r>
      <w:r w:rsidR="00ED626F" w:rsidRPr="00D30EA9">
        <w:rPr>
          <w:rFonts w:ascii="Arial Narrow" w:eastAsia="Times New Roman" w:hAnsi="Arial Narrow" w:cs="Times New Roman"/>
          <w:color w:val="030624"/>
        </w:rPr>
        <w:t>will be able to sustain its crucial</w:t>
      </w:r>
      <w:r w:rsidRPr="00D30EA9">
        <w:rPr>
          <w:rFonts w:ascii="Arial Narrow" w:eastAsia="Times New Roman" w:hAnsi="Arial Narrow" w:cs="Times New Roman"/>
          <w:color w:val="030624"/>
        </w:rPr>
        <w:t xml:space="preserve"> role in facilitating efficient drug development processes</w:t>
      </w:r>
      <w:r w:rsidR="00ED626F" w:rsidRPr="00D30EA9">
        <w:rPr>
          <w:rFonts w:ascii="Arial Narrow" w:eastAsia="Times New Roman" w:hAnsi="Arial Narrow" w:cs="Times New Roman"/>
          <w:color w:val="030624"/>
        </w:rPr>
        <w:t xml:space="preserve"> </w:t>
      </w:r>
      <w:r w:rsidR="002A60C5" w:rsidRPr="00D30EA9">
        <w:rPr>
          <w:rFonts w:ascii="Arial Narrow" w:eastAsia="Times New Roman" w:hAnsi="Arial Narrow" w:cs="Times New Roman"/>
          <w:color w:val="030624"/>
        </w:rPr>
        <w:t>as service</w:t>
      </w:r>
      <w:r w:rsidR="00ED626F" w:rsidRPr="00D30EA9">
        <w:rPr>
          <w:rFonts w:ascii="Arial Narrow" w:eastAsia="Times New Roman" w:hAnsi="Arial Narrow" w:cs="Times New Roman"/>
          <w:color w:val="030624"/>
        </w:rPr>
        <w:t xml:space="preserve"> providers</w:t>
      </w:r>
      <w:r w:rsidR="000B6A9C">
        <w:rPr>
          <w:rFonts w:ascii="Arial Narrow" w:eastAsia="Times New Roman" w:hAnsi="Arial Narrow" w:cs="Times New Roman"/>
          <w:color w:val="030624"/>
        </w:rPr>
        <w:t xml:space="preserve"> [44]</w:t>
      </w:r>
      <w:r w:rsidRPr="00D30EA9">
        <w:rPr>
          <w:rFonts w:ascii="Arial Narrow" w:eastAsia="Times New Roman" w:hAnsi="Arial Narrow" w:cs="Times New Roman"/>
          <w:color w:val="030624"/>
        </w:rPr>
        <w:t>.</w:t>
      </w:r>
    </w:p>
    <w:p w14:paraId="167D1B83" w14:textId="768439F1" w:rsidR="005A4E1D" w:rsidRPr="00D30EA9"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The integration of digital tools will enhance patient recruitment and management strategies, moving away from traditional methods toward tech-enabled solutions. Electronic data capture (EDC) systems will streamline data collection, improving both accuracy and efficiency. This trend toward digitalization will not only reduce costs but also accelerate timelines, allowing for quicker drug development cycles</w:t>
      </w:r>
      <w:r w:rsidR="000B6A9C">
        <w:rPr>
          <w:rFonts w:ascii="Arial Narrow" w:eastAsia="Times New Roman" w:hAnsi="Arial Narrow" w:cs="Times New Roman"/>
          <w:color w:val="030624"/>
        </w:rPr>
        <w:t xml:space="preserve"> [45]</w:t>
      </w:r>
      <w:r w:rsidRPr="00D30EA9">
        <w:rPr>
          <w:rFonts w:ascii="Arial Narrow" w:eastAsia="Times New Roman" w:hAnsi="Arial Narrow" w:cs="Times New Roman"/>
          <w:color w:val="030624"/>
        </w:rPr>
        <w:t>.</w:t>
      </w:r>
    </w:p>
    <w:p w14:paraId="6B987D3A" w14:textId="210205A5" w:rsidR="005A4E1D" w:rsidRPr="00D30EA9"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A key growth driver for CROs will be the rising prevalence of chronic diseases, necessitating more robust drug development efforts across various therapeutic areas, especially oncology. As pharmaceutical companies face high drug development costs and pressures to deliver returns on investments, outsourcing to CROs will become increasingly attractive. CROs with specialized skills and the ability to leverage technology will be better positioned to meet these needs</w:t>
      </w:r>
      <w:r w:rsidR="000B6A9C">
        <w:rPr>
          <w:rFonts w:ascii="Arial Narrow" w:eastAsia="Times New Roman" w:hAnsi="Arial Narrow" w:cs="Times New Roman"/>
          <w:color w:val="030624"/>
        </w:rPr>
        <w:t xml:space="preserve"> [46]</w:t>
      </w:r>
      <w:r w:rsidRPr="00D30EA9">
        <w:rPr>
          <w:rFonts w:ascii="Arial Narrow" w:eastAsia="Times New Roman" w:hAnsi="Arial Narrow" w:cs="Times New Roman"/>
          <w:color w:val="030624"/>
        </w:rPr>
        <w:t>.</w:t>
      </w:r>
      <w:r w:rsidR="000B6A9C">
        <w:rPr>
          <w:rFonts w:ascii="Arial Narrow" w:eastAsia="Times New Roman" w:hAnsi="Arial Narrow" w:cs="Times New Roman"/>
          <w:color w:val="030624"/>
        </w:rPr>
        <w:t xml:space="preserve"> </w:t>
      </w:r>
      <w:r w:rsidRPr="00D30EA9">
        <w:rPr>
          <w:rFonts w:ascii="Arial Narrow" w:eastAsia="Times New Roman" w:hAnsi="Arial Narrow" w:cs="Times New Roman"/>
          <w:color w:val="030624"/>
        </w:rPr>
        <w:t>Moreover, the race for talent will become more critical, as access to skilled professionals capable of delivering innovative solutions will define competitive advantage. Organizations that can effectively attract and retain this talent, while providing faster, more efficient services, will likely see significant market growth.</w:t>
      </w:r>
    </w:p>
    <w:p w14:paraId="4EF26EFA" w14:textId="6DE12ECB" w:rsidR="005A4E1D" w:rsidRPr="00D30EA9"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The landscape of Contract Research Organizations (CROs) and drug discovery presents a dynamic interplay of opportunities and challenges that will shape the future of the pharmaceutical industry. As CROs continue to provide essential support in navigating the complexities of drug development, their role in facilitating efficient clinical trials and ensuring regulatory compliance becomes increasingly vital</w:t>
      </w:r>
      <w:r w:rsidR="000B6A9C">
        <w:rPr>
          <w:rFonts w:ascii="Arial Narrow" w:eastAsia="Times New Roman" w:hAnsi="Arial Narrow" w:cs="Times New Roman"/>
          <w:color w:val="030624"/>
        </w:rPr>
        <w:t xml:space="preserve"> [47, 48]</w:t>
      </w:r>
      <w:r w:rsidRPr="00D30EA9">
        <w:rPr>
          <w:rFonts w:ascii="Arial Narrow" w:eastAsia="Times New Roman" w:hAnsi="Arial Narrow" w:cs="Times New Roman"/>
          <w:color w:val="030624"/>
        </w:rPr>
        <w:t>.</w:t>
      </w:r>
      <w:r w:rsidR="000B6A9C">
        <w:rPr>
          <w:rFonts w:ascii="Arial Narrow" w:eastAsia="Times New Roman" w:hAnsi="Arial Narrow" w:cs="Times New Roman"/>
          <w:color w:val="030624"/>
        </w:rPr>
        <w:t xml:space="preserve"> </w:t>
      </w:r>
      <w:r w:rsidRPr="00D30EA9">
        <w:rPr>
          <w:rFonts w:ascii="Arial Narrow" w:eastAsia="Times New Roman" w:hAnsi="Arial Narrow" w:cs="Times New Roman"/>
          <w:color w:val="030624"/>
        </w:rPr>
        <w:t>The advancements in technology, particularly digital tools and innovative methodologies, offer immense potential to streamline processes, enhance patient engagement, and improve outcomes. However, these biopharma companies must also grapple with the challenges of managing costs, addressing recruitment needs, and maintaining rigorous standards of safety and efficacy within study protocols</w:t>
      </w:r>
      <w:r w:rsidR="000B6A9C">
        <w:rPr>
          <w:rFonts w:ascii="Arial Narrow" w:eastAsia="Times New Roman" w:hAnsi="Arial Narrow" w:cs="Times New Roman"/>
          <w:color w:val="030624"/>
        </w:rPr>
        <w:t xml:space="preserve"> [49]</w:t>
      </w:r>
      <w:r w:rsidRPr="00D30EA9">
        <w:rPr>
          <w:rFonts w:ascii="Arial Narrow" w:eastAsia="Times New Roman" w:hAnsi="Arial Narrow" w:cs="Times New Roman"/>
          <w:color w:val="030624"/>
        </w:rPr>
        <w:t>.</w:t>
      </w:r>
    </w:p>
    <w:p w14:paraId="45983EDE" w14:textId="5D19D4D0" w:rsidR="005A4E1D" w:rsidRPr="00D30EA9" w:rsidRDefault="005A4E1D" w:rsidP="00D30EA9">
      <w:pPr>
        <w:shd w:val="clear" w:color="auto" w:fill="FFFFFF"/>
        <w:spacing w:before="100" w:beforeAutospacing="1" w:after="100" w:afterAutospacing="1" w:line="240" w:lineRule="auto"/>
        <w:jc w:val="both"/>
        <w:rPr>
          <w:rFonts w:ascii="Arial Narrow" w:eastAsia="Times New Roman" w:hAnsi="Arial Narrow" w:cs="Times New Roman"/>
          <w:color w:val="030624"/>
        </w:rPr>
      </w:pPr>
      <w:r w:rsidRPr="00D30EA9">
        <w:rPr>
          <w:rFonts w:ascii="Arial Narrow" w:eastAsia="Times New Roman" w:hAnsi="Arial Narrow" w:cs="Times New Roman"/>
          <w:color w:val="030624"/>
        </w:rPr>
        <w:t>Ultimately, the success of CROs and the drug discovery process will depend on their adaptability to emerging trends and the ability to foster collaboration among stakeholders. By embracing these opportunities while proactively tackling the challenges, the sector can pave the way for transformative breakthroughs that not only bring new therapies to market faster but also improve the overall health of populations worldwide. As we look ahead, the synergy between innovation, strategic partnerships, and a commitment to excellence will be the cornerstones of future success in drug discovery and development</w:t>
      </w:r>
      <w:r w:rsidR="000B6A9C">
        <w:rPr>
          <w:rFonts w:ascii="Arial Narrow" w:eastAsia="Times New Roman" w:hAnsi="Arial Narrow" w:cs="Times New Roman"/>
          <w:color w:val="030624"/>
        </w:rPr>
        <w:t xml:space="preserve"> [13, 50]</w:t>
      </w:r>
      <w:r w:rsidRPr="00D30EA9">
        <w:rPr>
          <w:rFonts w:ascii="Arial Narrow" w:eastAsia="Times New Roman" w:hAnsi="Arial Narrow" w:cs="Times New Roman"/>
          <w:color w:val="030624"/>
        </w:rPr>
        <w:t>.</w:t>
      </w:r>
    </w:p>
    <w:p w14:paraId="7279716D" w14:textId="35236E6F" w:rsidR="004D6A4B" w:rsidRPr="00D30EA9" w:rsidRDefault="00741D5B" w:rsidP="00D30EA9">
      <w:pPr>
        <w:spacing w:after="0" w:line="317" w:lineRule="atLeast"/>
        <w:jc w:val="both"/>
        <w:outlineLvl w:val="2"/>
        <w:rPr>
          <w:rFonts w:ascii="Arial Narrow" w:eastAsia="Times New Roman" w:hAnsi="Arial Narrow" w:cs="Times New Roman"/>
          <w:b/>
        </w:rPr>
      </w:pPr>
      <w:r w:rsidRPr="00D30EA9">
        <w:rPr>
          <w:rFonts w:ascii="Arial Narrow" w:eastAsia="Times New Roman" w:hAnsi="Arial Narrow" w:cs="Times New Roman"/>
          <w:b/>
        </w:rPr>
        <w:t>CONCLUSION</w:t>
      </w:r>
    </w:p>
    <w:p w14:paraId="38016772" w14:textId="77777777" w:rsidR="004D6A4B" w:rsidRPr="00D30EA9" w:rsidRDefault="004D6A4B" w:rsidP="00D30EA9">
      <w:pPr>
        <w:spacing w:after="0" w:line="317" w:lineRule="atLeast"/>
        <w:jc w:val="both"/>
        <w:outlineLvl w:val="2"/>
        <w:rPr>
          <w:rFonts w:ascii="Arial Narrow" w:eastAsia="Times New Roman" w:hAnsi="Arial Narrow" w:cs="Times New Roman"/>
        </w:rPr>
      </w:pPr>
    </w:p>
    <w:p w14:paraId="143A91DE" w14:textId="3FEEA54D" w:rsidR="004D6A4B" w:rsidRPr="00D30EA9" w:rsidRDefault="004D6A4B" w:rsidP="00D30EA9">
      <w:pPr>
        <w:spacing w:after="0" w:line="317" w:lineRule="atLeast"/>
        <w:jc w:val="both"/>
        <w:outlineLvl w:val="2"/>
        <w:rPr>
          <w:rFonts w:ascii="Arial Narrow" w:eastAsia="Times New Roman" w:hAnsi="Arial Narrow" w:cs="Times New Roman"/>
        </w:rPr>
      </w:pPr>
      <w:r w:rsidRPr="00D30EA9">
        <w:rPr>
          <w:rFonts w:ascii="Arial Narrow" w:eastAsia="Times New Roman" w:hAnsi="Arial Narrow" w:cs="Times New Roman"/>
        </w:rPr>
        <w:lastRenderedPageBreak/>
        <w:t>C</w:t>
      </w:r>
      <w:r w:rsidR="00F63EF6">
        <w:rPr>
          <w:rFonts w:ascii="Arial Narrow" w:eastAsia="Times New Roman" w:hAnsi="Arial Narrow" w:cs="Times New Roman"/>
        </w:rPr>
        <w:t>ontract</w:t>
      </w:r>
      <w:r w:rsidRPr="00D30EA9">
        <w:rPr>
          <w:rFonts w:ascii="Arial Narrow" w:eastAsia="Times New Roman" w:hAnsi="Arial Narrow" w:cs="Times New Roman"/>
        </w:rPr>
        <w:t xml:space="preserve"> Research Organizations (CROs) play a </w:t>
      </w:r>
      <w:r w:rsidR="00E76AEB" w:rsidRPr="00D30EA9">
        <w:rPr>
          <w:rFonts w:ascii="Arial Narrow" w:eastAsia="Times New Roman" w:hAnsi="Arial Narrow" w:cs="Times New Roman"/>
        </w:rPr>
        <w:t xml:space="preserve">pivotal </w:t>
      </w:r>
      <w:r w:rsidRPr="00D30EA9">
        <w:rPr>
          <w:rFonts w:ascii="Arial Narrow" w:eastAsia="Times New Roman" w:hAnsi="Arial Narrow" w:cs="Times New Roman"/>
        </w:rPr>
        <w:t xml:space="preserve">role in the pharmaceutical, biotechnology, and medical device industries </w:t>
      </w:r>
      <w:r w:rsidR="00E76AEB" w:rsidRPr="00D30EA9">
        <w:rPr>
          <w:rFonts w:ascii="Arial Narrow" w:eastAsia="Times New Roman" w:hAnsi="Arial Narrow" w:cs="Times New Roman"/>
        </w:rPr>
        <w:t>as a research service delivery provider on</w:t>
      </w:r>
      <w:r w:rsidRPr="00D30EA9">
        <w:rPr>
          <w:rFonts w:ascii="Arial Narrow" w:eastAsia="Times New Roman" w:hAnsi="Arial Narrow" w:cs="Times New Roman"/>
        </w:rPr>
        <w:t xml:space="preserve"> a contract basis. </w:t>
      </w:r>
      <w:r w:rsidR="00E76AEB" w:rsidRPr="00D30EA9">
        <w:rPr>
          <w:rFonts w:ascii="Arial Narrow" w:eastAsia="Times New Roman" w:hAnsi="Arial Narrow" w:cs="Times New Roman"/>
        </w:rPr>
        <w:t xml:space="preserve">Based on the regulatory demanding nature of clinical research the CROs must have a legal jurisdiction and recognition of their operation, and conform the norms and standard laid down by regulatory authorities and the states of their jurisdiction </w:t>
      </w:r>
      <w:r w:rsidRPr="00D30EA9">
        <w:rPr>
          <w:rFonts w:ascii="Arial Narrow" w:eastAsia="Times New Roman" w:hAnsi="Arial Narrow" w:cs="Times New Roman"/>
        </w:rPr>
        <w:t xml:space="preserve">They offer a wide range of services to support the development and execution of clinical trials, ensuring compliance with regulatory requirements and ethical standards. </w:t>
      </w:r>
      <w:r w:rsidR="002358DB" w:rsidRPr="00D30EA9">
        <w:rPr>
          <w:rFonts w:ascii="Arial Narrow" w:eastAsia="Times New Roman" w:hAnsi="Arial Narrow" w:cs="Times New Roman"/>
        </w:rPr>
        <w:t>CRO selection requires careful examination. In order to make a well-grounded decision, sponsors should focus on evaluating the CRO’s service portfolio, expertise, clinical knowledge, access to patients, territorial reach, quality of service, workforce continuity and skills, tools, financial strength, and costs</w:t>
      </w:r>
      <w:r w:rsidR="00A32E25">
        <w:rPr>
          <w:rFonts w:ascii="Arial Narrow" w:eastAsia="Times New Roman" w:hAnsi="Arial Narrow" w:cs="Times New Roman"/>
        </w:rPr>
        <w:t xml:space="preserve">. </w:t>
      </w:r>
      <w:r w:rsidRPr="00D30EA9">
        <w:rPr>
          <w:rFonts w:ascii="Arial Narrow" w:eastAsia="Times New Roman" w:hAnsi="Arial Narrow" w:cs="Times New Roman"/>
        </w:rPr>
        <w:t>Careers in clinical research offer exciting opportunities for individuals interested in the scientific, regulatory, and operational aspects of drug development. By partnering with CROs and pursuing careers in clinical research, professionals can contribute to the advancement of medical science and the development of innovative therapies.</w:t>
      </w:r>
    </w:p>
    <w:p w14:paraId="51A58F90" w14:textId="4CB6072B" w:rsidR="00195A8B" w:rsidRPr="00D30EA9" w:rsidRDefault="00195A8B" w:rsidP="00D30EA9">
      <w:pPr>
        <w:spacing w:after="0" w:line="317" w:lineRule="atLeast"/>
        <w:jc w:val="both"/>
        <w:outlineLvl w:val="2"/>
        <w:rPr>
          <w:rFonts w:ascii="Arial Narrow" w:eastAsia="Times New Roman" w:hAnsi="Arial Narrow" w:cs="Times New Roman"/>
        </w:rPr>
      </w:pPr>
    </w:p>
    <w:p w14:paraId="6A66B8FF" w14:textId="77777777" w:rsidR="00E068EF" w:rsidRPr="00F63EF6" w:rsidRDefault="00E068EF" w:rsidP="00E068EF">
      <w:pPr>
        <w:spacing w:after="0" w:line="317" w:lineRule="atLeast"/>
        <w:jc w:val="both"/>
        <w:outlineLvl w:val="2"/>
        <w:rPr>
          <w:rFonts w:ascii="Arial Narrow" w:eastAsia="Times New Roman" w:hAnsi="Arial Narrow" w:cs="Times New Roman"/>
          <w:b/>
        </w:rPr>
      </w:pPr>
      <w:bookmarkStart w:id="2" w:name="_GoBack"/>
      <w:bookmarkEnd w:id="2"/>
      <w:r w:rsidRPr="00F63EF6">
        <w:rPr>
          <w:rFonts w:ascii="Arial Narrow" w:eastAsia="Times New Roman" w:hAnsi="Arial Narrow" w:cs="Times New Roman"/>
          <w:b/>
        </w:rPr>
        <w:t xml:space="preserve">DISCLAIMER (ARTIFICIAL INTELLIGENCE) </w:t>
      </w:r>
    </w:p>
    <w:p w14:paraId="01D40BC5" w14:textId="77777777" w:rsidR="00E068EF" w:rsidRPr="00E068EF" w:rsidRDefault="00E068EF" w:rsidP="00E068EF">
      <w:pPr>
        <w:spacing w:after="0" w:line="317" w:lineRule="atLeast"/>
        <w:jc w:val="both"/>
        <w:outlineLvl w:val="2"/>
        <w:rPr>
          <w:rFonts w:ascii="Arial Narrow" w:eastAsia="Times New Roman" w:hAnsi="Arial Narrow" w:cs="Times New Roman"/>
        </w:rPr>
      </w:pPr>
      <w:r w:rsidRPr="00F63EF6">
        <w:rPr>
          <w:rFonts w:ascii="Arial Narrow" w:eastAsia="Times New Roman" w:hAnsi="Arial Narrow" w:cs="Times New Roman"/>
          <w:b/>
        </w:rPr>
        <w:t>Author(s) hereby declare that NO generative</w:t>
      </w:r>
      <w:r w:rsidRPr="00E068EF">
        <w:rPr>
          <w:rFonts w:ascii="Arial Narrow" w:eastAsia="Times New Roman" w:hAnsi="Arial Narrow" w:cs="Times New Roman"/>
        </w:rPr>
        <w:t xml:space="preserve"> AI technologies such as Large Language Models (</w:t>
      </w:r>
      <w:proofErr w:type="spellStart"/>
      <w:r w:rsidRPr="00E068EF">
        <w:rPr>
          <w:rFonts w:ascii="Arial Narrow" w:eastAsia="Times New Roman" w:hAnsi="Arial Narrow" w:cs="Times New Roman"/>
        </w:rPr>
        <w:t>ChatGPT</w:t>
      </w:r>
      <w:proofErr w:type="spellEnd"/>
      <w:r w:rsidRPr="00E068EF">
        <w:rPr>
          <w:rFonts w:ascii="Arial Narrow" w:eastAsia="Times New Roman" w:hAnsi="Arial Narrow" w:cs="Times New Roman"/>
        </w:rPr>
        <w:t xml:space="preserve">, COPILOT, </w:t>
      </w:r>
      <w:proofErr w:type="spellStart"/>
      <w:r w:rsidRPr="00E068EF">
        <w:rPr>
          <w:rFonts w:ascii="Arial Narrow" w:eastAsia="Times New Roman" w:hAnsi="Arial Narrow" w:cs="Times New Roman"/>
        </w:rPr>
        <w:t>etc</w:t>
      </w:r>
      <w:proofErr w:type="spellEnd"/>
      <w:r w:rsidRPr="00E068EF">
        <w:rPr>
          <w:rFonts w:ascii="Arial Narrow" w:eastAsia="Times New Roman" w:hAnsi="Arial Narrow" w:cs="Times New Roman"/>
        </w:rPr>
        <w:t xml:space="preserve">) and text-to-image generators have been used during writing or editing of manuscripts. </w:t>
      </w:r>
    </w:p>
    <w:p w14:paraId="3ED44514" w14:textId="77777777" w:rsidR="00E068EF" w:rsidRPr="00E068EF" w:rsidRDefault="00E068EF" w:rsidP="00E068EF">
      <w:pPr>
        <w:spacing w:after="0" w:line="317" w:lineRule="atLeast"/>
        <w:jc w:val="both"/>
        <w:outlineLvl w:val="2"/>
        <w:rPr>
          <w:rFonts w:ascii="Arial Narrow" w:eastAsia="Times New Roman" w:hAnsi="Arial Narrow" w:cs="Times New Roman"/>
        </w:rPr>
      </w:pPr>
    </w:p>
    <w:p w14:paraId="706AF92A" w14:textId="77777777" w:rsidR="00E068EF" w:rsidRPr="00F63EF6" w:rsidRDefault="00E068EF" w:rsidP="00E068EF">
      <w:pPr>
        <w:spacing w:after="0" w:line="317" w:lineRule="atLeast"/>
        <w:jc w:val="both"/>
        <w:outlineLvl w:val="2"/>
        <w:rPr>
          <w:rFonts w:ascii="Arial Narrow" w:eastAsia="Times New Roman" w:hAnsi="Arial Narrow" w:cs="Times New Roman"/>
          <w:b/>
        </w:rPr>
      </w:pPr>
      <w:r w:rsidRPr="00F63EF6">
        <w:rPr>
          <w:rFonts w:ascii="Arial Narrow" w:eastAsia="Times New Roman" w:hAnsi="Arial Narrow" w:cs="Times New Roman"/>
          <w:b/>
        </w:rPr>
        <w:t xml:space="preserve">CONSENT </w:t>
      </w:r>
    </w:p>
    <w:p w14:paraId="52E5BC7D" w14:textId="57561146" w:rsidR="00E068EF" w:rsidRPr="00E068EF" w:rsidRDefault="00E068EF" w:rsidP="00E068EF">
      <w:pPr>
        <w:spacing w:after="0" w:line="317" w:lineRule="atLeast"/>
        <w:jc w:val="both"/>
        <w:outlineLvl w:val="2"/>
        <w:rPr>
          <w:rFonts w:ascii="Arial Narrow" w:eastAsia="Times New Roman" w:hAnsi="Arial Narrow" w:cs="Times New Roman"/>
        </w:rPr>
      </w:pPr>
      <w:r w:rsidRPr="00E068EF">
        <w:rPr>
          <w:rFonts w:ascii="Arial Narrow" w:eastAsia="Times New Roman" w:hAnsi="Arial Narrow" w:cs="Times New Roman"/>
        </w:rPr>
        <w:t xml:space="preserve">It is not applicable for </w:t>
      </w:r>
      <w:r w:rsidR="0084795D">
        <w:rPr>
          <w:rFonts w:ascii="Arial Narrow" w:eastAsia="Times New Roman" w:hAnsi="Arial Narrow" w:cs="Times New Roman"/>
        </w:rPr>
        <w:t xml:space="preserve">review </w:t>
      </w:r>
      <w:r w:rsidR="0084795D" w:rsidRPr="00E068EF">
        <w:rPr>
          <w:rFonts w:ascii="Arial Narrow" w:eastAsia="Times New Roman" w:hAnsi="Arial Narrow" w:cs="Times New Roman"/>
        </w:rPr>
        <w:t>study</w:t>
      </w:r>
      <w:r w:rsidRPr="00E068EF">
        <w:rPr>
          <w:rFonts w:ascii="Arial Narrow" w:eastAsia="Times New Roman" w:hAnsi="Arial Narrow" w:cs="Times New Roman"/>
        </w:rPr>
        <w:t>.</w:t>
      </w:r>
    </w:p>
    <w:p w14:paraId="527CE78B" w14:textId="77777777" w:rsidR="00E068EF" w:rsidRPr="00E068EF" w:rsidRDefault="00E068EF" w:rsidP="00E068EF">
      <w:pPr>
        <w:spacing w:after="0" w:line="317" w:lineRule="atLeast"/>
        <w:jc w:val="both"/>
        <w:outlineLvl w:val="2"/>
        <w:rPr>
          <w:rFonts w:ascii="Arial Narrow" w:eastAsia="Times New Roman" w:hAnsi="Arial Narrow" w:cs="Times New Roman"/>
        </w:rPr>
      </w:pPr>
      <w:r w:rsidRPr="00E068EF">
        <w:rPr>
          <w:rFonts w:ascii="Arial Narrow" w:eastAsia="Times New Roman" w:hAnsi="Arial Narrow" w:cs="Times New Roman"/>
        </w:rPr>
        <w:t xml:space="preserve">. </w:t>
      </w:r>
    </w:p>
    <w:p w14:paraId="1CCB9B10" w14:textId="77777777" w:rsidR="00E068EF" w:rsidRPr="00E068EF" w:rsidRDefault="00E068EF" w:rsidP="00E068EF">
      <w:pPr>
        <w:spacing w:after="0" w:line="317" w:lineRule="atLeast"/>
        <w:jc w:val="both"/>
        <w:outlineLvl w:val="2"/>
        <w:rPr>
          <w:rFonts w:ascii="Arial Narrow" w:eastAsia="Times New Roman" w:hAnsi="Arial Narrow" w:cs="Times New Roman"/>
        </w:rPr>
      </w:pPr>
      <w:r w:rsidRPr="00E068EF">
        <w:rPr>
          <w:rFonts w:ascii="Arial Narrow" w:eastAsia="Times New Roman" w:hAnsi="Arial Narrow" w:cs="Times New Roman"/>
        </w:rPr>
        <w:t xml:space="preserve">ETHICAL APPROVAL </w:t>
      </w:r>
    </w:p>
    <w:p w14:paraId="4A0866F0" w14:textId="1C61117C" w:rsidR="00E068EF" w:rsidRPr="00E068EF" w:rsidRDefault="0084795D" w:rsidP="00E068EF">
      <w:pPr>
        <w:spacing w:after="0" w:line="317" w:lineRule="atLeast"/>
        <w:jc w:val="both"/>
        <w:outlineLvl w:val="2"/>
        <w:rPr>
          <w:rFonts w:ascii="Arial Narrow" w:eastAsia="Times New Roman" w:hAnsi="Arial Narrow" w:cs="Times New Roman"/>
        </w:rPr>
      </w:pPr>
      <w:r>
        <w:rPr>
          <w:rFonts w:ascii="Arial Narrow" w:eastAsia="Times New Roman" w:hAnsi="Arial Narrow" w:cs="Times New Roman"/>
        </w:rPr>
        <w:t>Not applicable</w:t>
      </w:r>
      <w:r w:rsidR="00E068EF" w:rsidRPr="00E068EF">
        <w:rPr>
          <w:rFonts w:ascii="Arial Narrow" w:eastAsia="Times New Roman" w:hAnsi="Arial Narrow" w:cs="Times New Roman"/>
        </w:rPr>
        <w:t>.</w:t>
      </w:r>
    </w:p>
    <w:p w14:paraId="3F61F2E2" w14:textId="77777777" w:rsidR="00E068EF" w:rsidRPr="00E068EF" w:rsidRDefault="00E068EF" w:rsidP="00E068EF">
      <w:pPr>
        <w:spacing w:after="0" w:line="317" w:lineRule="atLeast"/>
        <w:jc w:val="both"/>
        <w:outlineLvl w:val="2"/>
        <w:rPr>
          <w:rFonts w:ascii="Arial Narrow" w:eastAsia="Times New Roman" w:hAnsi="Arial Narrow" w:cs="Times New Roman"/>
        </w:rPr>
      </w:pPr>
    </w:p>
    <w:p w14:paraId="3465AAB5" w14:textId="77777777" w:rsidR="0084795D" w:rsidRPr="00D30EA9" w:rsidRDefault="0084795D" w:rsidP="00E068EF">
      <w:pPr>
        <w:spacing w:after="0" w:line="317" w:lineRule="atLeast"/>
        <w:jc w:val="both"/>
        <w:outlineLvl w:val="2"/>
        <w:rPr>
          <w:rFonts w:ascii="Arial Narrow" w:eastAsia="Times New Roman" w:hAnsi="Arial Narrow" w:cs="Times New Roman"/>
        </w:rPr>
      </w:pPr>
    </w:p>
    <w:p w14:paraId="2F17861F" w14:textId="77777777" w:rsidR="00091CC9" w:rsidRPr="00D30EA9" w:rsidRDefault="00195A8B" w:rsidP="00D30EA9">
      <w:pPr>
        <w:spacing w:after="0" w:line="317" w:lineRule="atLeast"/>
        <w:jc w:val="both"/>
        <w:outlineLvl w:val="2"/>
        <w:rPr>
          <w:rFonts w:ascii="Arial Narrow" w:eastAsia="Times New Roman" w:hAnsi="Arial Narrow" w:cs="Times New Roman"/>
          <w:b/>
        </w:rPr>
      </w:pPr>
      <w:r w:rsidRPr="00D30EA9">
        <w:rPr>
          <w:rFonts w:ascii="Arial Narrow" w:eastAsia="Times New Roman" w:hAnsi="Arial Narrow" w:cs="Times New Roman"/>
          <w:b/>
        </w:rPr>
        <w:t>REFERENCES</w:t>
      </w:r>
    </w:p>
    <w:p w14:paraId="38B3310B" w14:textId="38FB06DD" w:rsidR="00091CC9" w:rsidRPr="00D30EA9" w:rsidRDefault="00091CC9"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 xml:space="preserve">Muthuswamy V. Ethical issues in clinical research. Perspectives in Clinical </w:t>
      </w:r>
      <w:r w:rsidR="0084795D" w:rsidRPr="00D30EA9">
        <w:rPr>
          <w:rFonts w:ascii="Arial Narrow" w:hAnsi="Arial Narrow"/>
        </w:rPr>
        <w:t>Research January</w:t>
      </w:r>
      <w:r w:rsidRPr="00D30EA9">
        <w:rPr>
          <w:rFonts w:ascii="Arial Narrow" w:hAnsi="Arial Narrow"/>
        </w:rPr>
        <w:t xml:space="preserve">-March </w:t>
      </w:r>
      <w:r w:rsidR="007A35A8" w:rsidRPr="00D30EA9">
        <w:rPr>
          <w:rFonts w:ascii="Arial Narrow" w:hAnsi="Arial Narrow"/>
        </w:rPr>
        <w:t>2013,</w:t>
      </w:r>
      <w:r w:rsidRPr="00D30EA9">
        <w:rPr>
          <w:rFonts w:ascii="Arial Narrow" w:hAnsi="Arial Narrow"/>
        </w:rPr>
        <w:t xml:space="preserve"> 4 (1):1-5; </w:t>
      </w:r>
      <w:r w:rsidR="007A35A8" w:rsidRPr="00D30EA9">
        <w:rPr>
          <w:rFonts w:ascii="Arial Narrow" w:hAnsi="Arial Narrow"/>
        </w:rPr>
        <w:t>Website: www.picronline.org</w:t>
      </w:r>
      <w:r w:rsidRPr="00D30EA9">
        <w:rPr>
          <w:rFonts w:ascii="Arial Narrow" w:hAnsi="Arial Narrow"/>
        </w:rPr>
        <w:t>, DOI: 10.4103/2229-3485.106369</w:t>
      </w:r>
    </w:p>
    <w:p w14:paraId="4D6D43FE" w14:textId="60D3B0F2" w:rsidR="00091CC9" w:rsidRPr="00D30EA9" w:rsidRDefault="00091CC9"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Frost J, Britten N. Learning from a Feasibility Trial of a Simple Intervention: Is Research a Barrier to Service Delivery, or is Service Delivery a Barrier to Research? Healthcare 2020, 8, 53; doi:10.3390/healthcare8010053</w:t>
      </w:r>
      <w:r w:rsidR="007A35A8">
        <w:rPr>
          <w:rFonts w:ascii="Arial Narrow" w:hAnsi="Arial Narrow"/>
        </w:rPr>
        <w:t>.</w:t>
      </w:r>
      <w:r w:rsidRPr="00D30EA9">
        <w:rPr>
          <w:rFonts w:ascii="Arial Narrow" w:hAnsi="Arial Narrow"/>
        </w:rPr>
        <w:t xml:space="preserve"> </w:t>
      </w:r>
      <w:hyperlink r:id="rId18" w:history="1">
        <w:r w:rsidR="00F70EAD" w:rsidRPr="00DF44A4">
          <w:rPr>
            <w:rStyle w:val="Hyperlink"/>
            <w:rFonts w:ascii="Arial Narrow" w:hAnsi="Arial Narrow"/>
            <w:sz w:val="22"/>
            <w:szCs w:val="22"/>
          </w:rPr>
          <w:t>www.mdpi.com/journal/healthcare</w:t>
        </w:r>
      </w:hyperlink>
      <w:r w:rsidRPr="00D30EA9">
        <w:rPr>
          <w:rFonts w:ascii="Arial Narrow" w:hAnsi="Arial Narrow"/>
        </w:rPr>
        <w:t>.</w:t>
      </w:r>
    </w:p>
    <w:p w14:paraId="5947A027" w14:textId="73D64EAC" w:rsidR="00091CC9" w:rsidRPr="00D30EA9" w:rsidRDefault="00091CC9"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NIH/</w:t>
      </w:r>
      <w:proofErr w:type="spellStart"/>
      <w:r w:rsidRPr="00D30EA9">
        <w:rPr>
          <w:rFonts w:ascii="Arial Narrow" w:hAnsi="Arial Narrow"/>
        </w:rPr>
        <w:t>SEED.America’s</w:t>
      </w:r>
      <w:proofErr w:type="spellEnd"/>
      <w:r w:rsidRPr="00D30EA9">
        <w:rPr>
          <w:rFonts w:ascii="Arial Narrow" w:hAnsi="Arial Narrow"/>
        </w:rPr>
        <w:t xml:space="preserve"> Seed Funds; The NIH: An Innovator’s Guide for Evaluating a CRO in Clinical Research; NIHSEED, seed.nih.gov</w:t>
      </w:r>
    </w:p>
    <w:p w14:paraId="57118D03" w14:textId="260D43A4" w:rsidR="000E48A7" w:rsidRPr="00D30EA9" w:rsidRDefault="000E48A7" w:rsidP="00D30EA9">
      <w:pPr>
        <w:pStyle w:val="ListParagraph"/>
        <w:numPr>
          <w:ilvl w:val="0"/>
          <w:numId w:val="22"/>
        </w:numPr>
        <w:spacing w:line="317" w:lineRule="atLeast"/>
        <w:jc w:val="both"/>
        <w:outlineLvl w:val="2"/>
        <w:rPr>
          <w:rFonts w:ascii="Arial Narrow" w:hAnsi="Arial Narrow"/>
          <w:bCs/>
        </w:rPr>
      </w:pPr>
      <w:r w:rsidRPr="00D30EA9">
        <w:rPr>
          <w:rFonts w:ascii="Arial Narrow" w:hAnsi="Arial Narrow"/>
        </w:rPr>
        <w:t xml:space="preserve">Aguilera B, DeGrazia D, Rid A. </w:t>
      </w:r>
      <w:r w:rsidRPr="00D30EA9">
        <w:rPr>
          <w:rFonts w:ascii="Arial Narrow" w:hAnsi="Arial Narrow"/>
          <w:bCs/>
        </w:rPr>
        <w:t>Regulating international clinical research: an ethical framework for policy-makers BMJ Global Health 2020;5: e002287. doi:10.1136/bmjgh-2020-002287</w:t>
      </w:r>
    </w:p>
    <w:p w14:paraId="25B6C8D4" w14:textId="02A4F94B"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Indian Council of Medical Research. Ethical Guidelines for</w:t>
      </w:r>
      <w:r w:rsidR="00AB6830" w:rsidRPr="00D30EA9">
        <w:rPr>
          <w:rFonts w:ascii="Arial Narrow" w:hAnsi="Arial Narrow"/>
        </w:rPr>
        <w:t xml:space="preserve"> </w:t>
      </w:r>
      <w:r w:rsidRPr="00D30EA9">
        <w:rPr>
          <w:rFonts w:ascii="Arial Narrow" w:hAnsi="Arial Narrow"/>
        </w:rPr>
        <w:t>Biomedical research on Human Participants. New Delhi: 2006.</w:t>
      </w:r>
    </w:p>
    <w:p w14:paraId="12005C4A" w14:textId="60418807" w:rsidR="00195A8B"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Wendler D. The Ethics of Clinical Research, First published Fri Jan 30,</w:t>
      </w:r>
      <w:r w:rsidR="00AB6830" w:rsidRPr="00D30EA9">
        <w:rPr>
          <w:rFonts w:ascii="Arial Narrow" w:hAnsi="Arial Narrow"/>
        </w:rPr>
        <w:t xml:space="preserve"> </w:t>
      </w:r>
      <w:r w:rsidRPr="00D30EA9">
        <w:rPr>
          <w:rFonts w:ascii="Arial Narrow" w:hAnsi="Arial Narrow"/>
        </w:rPr>
        <w:t>2009; substantive revision Thu Sep 20, 2012, Stanford encyclopedia</w:t>
      </w:r>
      <w:r w:rsidR="00AB6830" w:rsidRPr="00D30EA9">
        <w:rPr>
          <w:rFonts w:ascii="Arial Narrow" w:hAnsi="Arial Narrow"/>
        </w:rPr>
        <w:t xml:space="preserve"> </w:t>
      </w:r>
      <w:r w:rsidRPr="00D30EA9">
        <w:rPr>
          <w:rFonts w:ascii="Arial Narrow" w:hAnsi="Arial Narrow"/>
        </w:rPr>
        <w:t>of Philosophy.</w:t>
      </w:r>
    </w:p>
    <w:p w14:paraId="4D0C5739" w14:textId="7B30E671" w:rsidR="007D6764" w:rsidRDefault="007D6764" w:rsidP="00D30EA9">
      <w:pPr>
        <w:pStyle w:val="ListParagraph"/>
        <w:numPr>
          <w:ilvl w:val="0"/>
          <w:numId w:val="22"/>
        </w:numPr>
        <w:spacing w:line="317" w:lineRule="atLeast"/>
        <w:jc w:val="both"/>
        <w:outlineLvl w:val="2"/>
        <w:rPr>
          <w:rFonts w:ascii="Arial Narrow" w:hAnsi="Arial Narrow"/>
        </w:rPr>
      </w:pPr>
      <w:r>
        <w:rPr>
          <w:rFonts w:ascii="Arial Narrow" w:hAnsi="Arial Narrow"/>
        </w:rPr>
        <w:t>DPML: Drug and Medicine regulation in Cameroon</w:t>
      </w:r>
      <w:r w:rsidR="007A35A8">
        <w:rPr>
          <w:rFonts w:ascii="Arial Narrow" w:hAnsi="Arial Narrow"/>
        </w:rPr>
        <w:t>. DPML.cm/indexphb/fr.info@dpml.cm</w:t>
      </w:r>
      <w:r>
        <w:rPr>
          <w:rFonts w:ascii="Arial Narrow" w:hAnsi="Arial Narrow"/>
        </w:rPr>
        <w:t xml:space="preserve"> last consulted 13 August, 2024.</w:t>
      </w:r>
    </w:p>
    <w:p w14:paraId="45C3D1EA" w14:textId="6C03281D" w:rsidR="007D6764" w:rsidRDefault="007D6764" w:rsidP="00D30EA9">
      <w:pPr>
        <w:pStyle w:val="ListParagraph"/>
        <w:numPr>
          <w:ilvl w:val="0"/>
          <w:numId w:val="22"/>
        </w:numPr>
        <w:spacing w:line="317" w:lineRule="atLeast"/>
        <w:jc w:val="both"/>
        <w:outlineLvl w:val="2"/>
        <w:rPr>
          <w:rFonts w:ascii="Arial Narrow" w:hAnsi="Arial Narrow"/>
        </w:rPr>
      </w:pPr>
      <w:proofErr w:type="spellStart"/>
      <w:r>
        <w:rPr>
          <w:rFonts w:ascii="Arial Narrow" w:hAnsi="Arial Narrow"/>
        </w:rPr>
        <w:lastRenderedPageBreak/>
        <w:t>Angwafor</w:t>
      </w:r>
      <w:proofErr w:type="spellEnd"/>
      <w:r>
        <w:rPr>
          <w:rFonts w:ascii="Arial Narrow" w:hAnsi="Arial Narrow"/>
        </w:rPr>
        <w:t xml:space="preserve"> F. Monitoring and Evaluation. AUDA-NEPAD. African Medicine Regulation and Homologation </w:t>
      </w:r>
      <w:proofErr w:type="spellStart"/>
      <w:r>
        <w:rPr>
          <w:rFonts w:ascii="Arial Narrow" w:hAnsi="Arial Narrow"/>
        </w:rPr>
        <w:t>programme</w:t>
      </w:r>
      <w:proofErr w:type="spellEnd"/>
      <w:r>
        <w:rPr>
          <w:rFonts w:ascii="Arial Narrow" w:hAnsi="Arial Narrow"/>
        </w:rPr>
        <w:t xml:space="preserve"> (AMRH), 2011.</w:t>
      </w:r>
    </w:p>
    <w:p w14:paraId="5026C59D" w14:textId="20740DE3" w:rsidR="00594820" w:rsidRPr="00D30EA9" w:rsidRDefault="00594820" w:rsidP="00D30EA9">
      <w:pPr>
        <w:pStyle w:val="ListParagraph"/>
        <w:numPr>
          <w:ilvl w:val="0"/>
          <w:numId w:val="22"/>
        </w:numPr>
        <w:spacing w:line="317" w:lineRule="atLeast"/>
        <w:jc w:val="both"/>
        <w:outlineLvl w:val="2"/>
        <w:rPr>
          <w:rFonts w:ascii="Arial Narrow" w:hAnsi="Arial Narrow"/>
        </w:rPr>
      </w:pPr>
      <w:proofErr w:type="spellStart"/>
      <w:r w:rsidRPr="00307C3F">
        <w:rPr>
          <w:rFonts w:ascii="Arial Narrow" w:hAnsi="Arial Narrow"/>
        </w:rPr>
        <w:t>Fokunang</w:t>
      </w:r>
      <w:proofErr w:type="spellEnd"/>
      <w:r>
        <w:rPr>
          <w:rFonts w:ascii="Arial Narrow" w:hAnsi="Arial Narrow"/>
        </w:rPr>
        <w:t xml:space="preserve"> CN,</w:t>
      </w:r>
      <w:r w:rsidRPr="00307C3F">
        <w:rPr>
          <w:rFonts w:ascii="Arial Narrow" w:hAnsi="Arial Narrow"/>
        </w:rPr>
        <w:t xml:space="preserve"> </w:t>
      </w:r>
      <w:proofErr w:type="spellStart"/>
      <w:r w:rsidRPr="00307C3F">
        <w:rPr>
          <w:rFonts w:ascii="Arial Narrow" w:hAnsi="Arial Narrow"/>
        </w:rPr>
        <w:t>Tembe-Fokunang</w:t>
      </w:r>
      <w:proofErr w:type="spellEnd"/>
      <w:r>
        <w:rPr>
          <w:rFonts w:ascii="Arial Narrow" w:hAnsi="Arial Narrow"/>
        </w:rPr>
        <w:t xml:space="preserve"> EA,</w:t>
      </w:r>
      <w:r w:rsidRPr="00307C3F">
        <w:rPr>
          <w:rFonts w:ascii="Arial Narrow" w:hAnsi="Arial Narrow"/>
        </w:rPr>
        <w:t xml:space="preserve"> Awah</w:t>
      </w:r>
      <w:r>
        <w:rPr>
          <w:rFonts w:ascii="Arial Narrow" w:hAnsi="Arial Narrow"/>
        </w:rPr>
        <w:t xml:space="preserve"> PK, </w:t>
      </w:r>
      <w:r w:rsidRPr="00307C3F">
        <w:rPr>
          <w:rFonts w:ascii="Arial Narrow" w:hAnsi="Arial Narrow"/>
        </w:rPr>
        <w:t xml:space="preserve">Djuidje </w:t>
      </w:r>
      <w:r>
        <w:rPr>
          <w:rFonts w:ascii="Arial Narrow" w:hAnsi="Arial Narrow"/>
        </w:rPr>
        <w:t xml:space="preserve">NM, </w:t>
      </w:r>
      <w:r w:rsidRPr="00307C3F">
        <w:rPr>
          <w:rFonts w:ascii="Arial Narrow" w:hAnsi="Arial Narrow"/>
        </w:rPr>
        <w:t>Chi</w:t>
      </w:r>
      <w:r>
        <w:rPr>
          <w:rFonts w:ascii="Arial Narrow" w:hAnsi="Arial Narrow"/>
        </w:rPr>
        <w:t xml:space="preserve"> P,</w:t>
      </w:r>
      <w:r w:rsidRPr="00307C3F">
        <w:rPr>
          <w:rFonts w:ascii="Arial Narrow" w:hAnsi="Arial Narrow"/>
        </w:rPr>
        <w:t xml:space="preserve"> </w:t>
      </w:r>
      <w:proofErr w:type="spellStart"/>
      <w:r w:rsidRPr="00307C3F">
        <w:rPr>
          <w:rFonts w:ascii="Arial Narrow" w:hAnsi="Arial Narrow"/>
        </w:rPr>
        <w:t>Ateudjieu</w:t>
      </w:r>
      <w:proofErr w:type="spellEnd"/>
      <w:r>
        <w:rPr>
          <w:rFonts w:ascii="Arial Narrow" w:hAnsi="Arial Narrow"/>
        </w:rPr>
        <w:t xml:space="preserve"> </w:t>
      </w:r>
      <w:r w:rsidR="007A35A8">
        <w:rPr>
          <w:rFonts w:ascii="Arial Narrow" w:hAnsi="Arial Narrow"/>
        </w:rPr>
        <w:t xml:space="preserve">J, </w:t>
      </w:r>
      <w:proofErr w:type="spellStart"/>
      <w:r w:rsidR="007A35A8" w:rsidRPr="00307C3F">
        <w:rPr>
          <w:rFonts w:ascii="Arial Narrow" w:hAnsi="Arial Narrow"/>
        </w:rPr>
        <w:t>Langsi</w:t>
      </w:r>
      <w:proofErr w:type="spellEnd"/>
      <w:r>
        <w:rPr>
          <w:rFonts w:ascii="Arial Narrow" w:hAnsi="Arial Narrow"/>
        </w:rPr>
        <w:t xml:space="preserve"> R,</w:t>
      </w:r>
      <w:r w:rsidRPr="00307C3F">
        <w:rPr>
          <w:rFonts w:ascii="Arial Narrow" w:hAnsi="Arial Narrow"/>
        </w:rPr>
        <w:t xml:space="preserve"> </w:t>
      </w:r>
      <w:proofErr w:type="spellStart"/>
      <w:r w:rsidRPr="00307C3F">
        <w:rPr>
          <w:rFonts w:ascii="Arial Narrow" w:hAnsi="Arial Narrow"/>
        </w:rPr>
        <w:t>Kaptue</w:t>
      </w:r>
      <w:proofErr w:type="spellEnd"/>
      <w:r>
        <w:rPr>
          <w:rFonts w:ascii="Arial Narrow" w:hAnsi="Arial Narrow"/>
        </w:rPr>
        <w:t xml:space="preserve"> L,</w:t>
      </w:r>
      <w:r w:rsidRPr="00307C3F">
        <w:rPr>
          <w:rFonts w:ascii="Arial Narrow" w:hAnsi="Arial Narrow"/>
        </w:rPr>
        <w:t xml:space="preserve"> </w:t>
      </w:r>
      <w:proofErr w:type="spellStart"/>
      <w:r w:rsidRPr="00307C3F">
        <w:rPr>
          <w:rFonts w:ascii="Arial Narrow" w:hAnsi="Arial Narrow"/>
        </w:rPr>
        <w:t>Abena</w:t>
      </w:r>
      <w:proofErr w:type="spellEnd"/>
      <w:r>
        <w:rPr>
          <w:rFonts w:ascii="Arial Narrow" w:hAnsi="Arial Narrow"/>
        </w:rPr>
        <w:t xml:space="preserve"> </w:t>
      </w:r>
      <w:proofErr w:type="spellStart"/>
      <w:r>
        <w:rPr>
          <w:rFonts w:ascii="Arial Narrow" w:hAnsi="Arial Narrow"/>
        </w:rPr>
        <w:t>OMT.</w:t>
      </w:r>
      <w:r w:rsidRPr="00307C3F">
        <w:rPr>
          <w:rFonts w:ascii="Arial Narrow" w:hAnsi="Arial Narrow"/>
        </w:rPr>
        <w:t>The</w:t>
      </w:r>
      <w:proofErr w:type="spellEnd"/>
      <w:r w:rsidRPr="00307C3F">
        <w:rPr>
          <w:rFonts w:ascii="Arial Narrow" w:hAnsi="Arial Narrow"/>
        </w:rPr>
        <w:t xml:space="preserve"> Role of Ethics in Public Health Clinical Research</w:t>
      </w:r>
      <w:r>
        <w:rPr>
          <w:rFonts w:ascii="Arial Narrow" w:hAnsi="Arial Narrow"/>
        </w:rPr>
        <w:t xml:space="preserve">. In Current Topic in Public Health, 2013, INTECH. </w:t>
      </w:r>
      <w:r w:rsidRPr="00307C3F">
        <w:rPr>
          <w:rFonts w:ascii="Arial Narrow" w:hAnsi="Arial Narrow"/>
        </w:rPr>
        <w:t>http://dx.doi.org/10.5772/52478 https://www.researchgate.net/publication/283491336</w:t>
      </w:r>
    </w:p>
    <w:p w14:paraId="089E0EAE" w14:textId="64B71677"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Emanuel EJ, Wendler D, Grady C. What makes clinical research</w:t>
      </w:r>
      <w:r w:rsidR="00AB6830" w:rsidRPr="00D30EA9">
        <w:rPr>
          <w:rFonts w:ascii="Arial Narrow" w:hAnsi="Arial Narrow"/>
        </w:rPr>
        <w:t xml:space="preserve"> </w:t>
      </w:r>
      <w:r w:rsidRPr="00D30EA9">
        <w:rPr>
          <w:rFonts w:ascii="Arial Narrow" w:hAnsi="Arial Narrow"/>
        </w:rPr>
        <w:t>ethical? JAMA 2000.</w:t>
      </w:r>
    </w:p>
    <w:p w14:paraId="1EA5EDE8" w14:textId="78B55F44"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The Belmont Report - Ethical Principles and Guidelines for the</w:t>
      </w:r>
      <w:r w:rsidR="00AB6830" w:rsidRPr="00D30EA9">
        <w:rPr>
          <w:rFonts w:ascii="Arial Narrow" w:hAnsi="Arial Narrow"/>
        </w:rPr>
        <w:t xml:space="preserve"> </w:t>
      </w:r>
      <w:r w:rsidRPr="00D30EA9">
        <w:rPr>
          <w:rFonts w:ascii="Arial Narrow" w:hAnsi="Arial Narrow"/>
        </w:rPr>
        <w:t>protection of human subjects of research, 1979.</w:t>
      </w:r>
    </w:p>
    <w:p w14:paraId="6D54917D" w14:textId="52DF5E55"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 xml:space="preserve">World Medical Association (WMA) Declaration of Helsinki </w:t>
      </w:r>
      <w:r w:rsidR="00AB6830" w:rsidRPr="00D30EA9">
        <w:rPr>
          <w:rFonts w:ascii="Arial Narrow" w:hAnsi="Arial Narrow"/>
        </w:rPr>
        <w:t>–</w:t>
      </w:r>
      <w:r w:rsidRPr="00D30EA9">
        <w:rPr>
          <w:rFonts w:ascii="Arial Narrow" w:hAnsi="Arial Narrow"/>
        </w:rPr>
        <w:t xml:space="preserve"> Ethical</w:t>
      </w:r>
      <w:r w:rsidR="00AB6830" w:rsidRPr="00D30EA9">
        <w:rPr>
          <w:rFonts w:ascii="Arial Narrow" w:hAnsi="Arial Narrow"/>
        </w:rPr>
        <w:t xml:space="preserve"> </w:t>
      </w:r>
      <w:r w:rsidRPr="00D30EA9">
        <w:rPr>
          <w:rFonts w:ascii="Arial Narrow" w:hAnsi="Arial Narrow"/>
        </w:rPr>
        <w:t>Principles for Medical Research Involving Human Subjects, 2000,</w:t>
      </w:r>
    </w:p>
    <w:p w14:paraId="3490E1D8" w14:textId="0D550404"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Meslin EM. Protecting human subjects from harm through improved</w:t>
      </w:r>
      <w:r w:rsidR="00AB6830" w:rsidRPr="00D30EA9">
        <w:rPr>
          <w:rFonts w:ascii="Arial Narrow" w:hAnsi="Arial Narrow"/>
        </w:rPr>
        <w:t xml:space="preserve"> </w:t>
      </w:r>
      <w:r w:rsidRPr="00D30EA9">
        <w:rPr>
          <w:rFonts w:ascii="Arial Narrow" w:hAnsi="Arial Narrow"/>
        </w:rPr>
        <w:t>risk judgments. IRB 1990;</w:t>
      </w:r>
      <w:r w:rsidR="00AB6830" w:rsidRPr="00D30EA9">
        <w:rPr>
          <w:rFonts w:ascii="Arial Narrow" w:hAnsi="Arial Narrow"/>
        </w:rPr>
        <w:t xml:space="preserve"> </w:t>
      </w:r>
      <w:r w:rsidRPr="00D30EA9">
        <w:rPr>
          <w:rFonts w:ascii="Arial Narrow" w:hAnsi="Arial Narrow"/>
        </w:rPr>
        <w:t>12:7-10.</w:t>
      </w:r>
    </w:p>
    <w:p w14:paraId="3FDC65F8" w14:textId="45026CBB"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Garrard E, Dawson A. What is the role of the research ethics</w:t>
      </w:r>
      <w:r w:rsidR="00AB6830" w:rsidRPr="00D30EA9">
        <w:rPr>
          <w:rFonts w:ascii="Arial Narrow" w:hAnsi="Arial Narrow"/>
        </w:rPr>
        <w:t xml:space="preserve"> </w:t>
      </w:r>
      <w:r w:rsidRPr="00D30EA9">
        <w:rPr>
          <w:rFonts w:ascii="Arial Narrow" w:hAnsi="Arial Narrow"/>
        </w:rPr>
        <w:t>committee? Paternalism, inducements, and harm in research ethics. J</w:t>
      </w:r>
      <w:r w:rsidR="00AB6830" w:rsidRPr="00D30EA9">
        <w:rPr>
          <w:rFonts w:ascii="Arial Narrow" w:hAnsi="Arial Narrow"/>
        </w:rPr>
        <w:t xml:space="preserve"> </w:t>
      </w:r>
      <w:r w:rsidRPr="00D30EA9">
        <w:rPr>
          <w:rFonts w:ascii="Arial Narrow" w:hAnsi="Arial Narrow"/>
        </w:rPr>
        <w:t>Med Ethics 2005;31:</w:t>
      </w:r>
      <w:r w:rsidR="00AB6830" w:rsidRPr="00D30EA9">
        <w:rPr>
          <w:rFonts w:ascii="Arial Narrow" w:hAnsi="Arial Narrow"/>
        </w:rPr>
        <w:t xml:space="preserve"> </w:t>
      </w:r>
      <w:r w:rsidRPr="00D30EA9">
        <w:rPr>
          <w:rFonts w:ascii="Arial Narrow" w:hAnsi="Arial Narrow"/>
        </w:rPr>
        <w:t>419-23.</w:t>
      </w:r>
    </w:p>
    <w:p w14:paraId="0BAD8234" w14:textId="31942D93"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Macklin R. On paying money to research subjects: 'Due' and 'Undue'</w:t>
      </w:r>
      <w:r w:rsidR="00AB6830" w:rsidRPr="00D30EA9">
        <w:rPr>
          <w:rFonts w:ascii="Arial Narrow" w:hAnsi="Arial Narrow"/>
        </w:rPr>
        <w:t xml:space="preserve"> </w:t>
      </w:r>
      <w:r w:rsidRPr="00D30EA9">
        <w:rPr>
          <w:rFonts w:ascii="Arial Narrow" w:hAnsi="Arial Narrow"/>
        </w:rPr>
        <w:t>inducements. IRB 1981;</w:t>
      </w:r>
      <w:r w:rsidR="00AB6830" w:rsidRPr="00D30EA9">
        <w:rPr>
          <w:rFonts w:ascii="Arial Narrow" w:hAnsi="Arial Narrow"/>
        </w:rPr>
        <w:t xml:space="preserve"> </w:t>
      </w:r>
      <w:r w:rsidRPr="00D30EA9">
        <w:rPr>
          <w:rFonts w:ascii="Arial Narrow" w:hAnsi="Arial Narrow"/>
        </w:rPr>
        <w:t>3:1-6.</w:t>
      </w:r>
    </w:p>
    <w:p w14:paraId="13A50913" w14:textId="0D2758F8" w:rsidR="00195A8B" w:rsidRPr="00D30EA9" w:rsidRDefault="00195A8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Nuffield Council on Bioethics. What happens after research is over?</w:t>
      </w:r>
      <w:r w:rsidR="00AB6830" w:rsidRPr="00D30EA9">
        <w:rPr>
          <w:rFonts w:ascii="Arial Narrow" w:hAnsi="Arial Narrow"/>
        </w:rPr>
        <w:t xml:space="preserve"> </w:t>
      </w:r>
      <w:r w:rsidRPr="00D30EA9">
        <w:rPr>
          <w:rFonts w:ascii="Arial Narrow" w:hAnsi="Arial Narrow"/>
        </w:rPr>
        <w:t>Research related to health care in developing countries, 2002.</w:t>
      </w:r>
    </w:p>
    <w:p w14:paraId="1BE60EFE" w14:textId="22E4E3CC" w:rsidR="00005161" w:rsidRPr="00D30EA9" w:rsidRDefault="00005161"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Dilts, D</w:t>
      </w:r>
      <w:r w:rsidR="000E48A7" w:rsidRPr="00D30EA9">
        <w:rPr>
          <w:rFonts w:ascii="Arial Narrow" w:hAnsi="Arial Narrow"/>
        </w:rPr>
        <w:t>MA,</w:t>
      </w:r>
      <w:r w:rsidRPr="00D30EA9">
        <w:rPr>
          <w:rFonts w:ascii="Arial Narrow" w:hAnsi="Arial Narrow"/>
        </w:rPr>
        <w:t xml:space="preserve"> Sandler </w:t>
      </w:r>
      <w:proofErr w:type="gramStart"/>
      <w:r w:rsidRPr="00D30EA9">
        <w:rPr>
          <w:rFonts w:ascii="Arial Narrow" w:hAnsi="Arial Narrow"/>
        </w:rPr>
        <w:t>S</w:t>
      </w:r>
      <w:r w:rsidR="000E48A7" w:rsidRPr="00D30EA9">
        <w:rPr>
          <w:rFonts w:ascii="Arial Narrow" w:hAnsi="Arial Narrow"/>
        </w:rPr>
        <w:t>,</w:t>
      </w:r>
      <w:r w:rsidRPr="00D30EA9">
        <w:rPr>
          <w:rFonts w:ascii="Arial Narrow" w:hAnsi="Arial Narrow"/>
        </w:rPr>
        <w:t>.</w:t>
      </w:r>
      <w:proofErr w:type="gramEnd"/>
      <w:r w:rsidRPr="00D30EA9">
        <w:rPr>
          <w:rFonts w:ascii="Arial Narrow" w:hAnsi="Arial Narrow"/>
        </w:rPr>
        <w:t xml:space="preserve"> Cheng, J</w:t>
      </w:r>
      <w:r w:rsidR="000E48A7" w:rsidRPr="00D30EA9">
        <w:rPr>
          <w:rFonts w:ascii="Arial Narrow" w:hAnsi="Arial Narrow"/>
        </w:rPr>
        <w:t xml:space="preserve">, </w:t>
      </w:r>
      <w:r w:rsidRPr="00D30EA9">
        <w:rPr>
          <w:rFonts w:ascii="Arial Narrow" w:hAnsi="Arial Narrow"/>
        </w:rPr>
        <w:t>Crites L</w:t>
      </w:r>
      <w:r w:rsidR="000E48A7" w:rsidRPr="00D30EA9">
        <w:rPr>
          <w:rFonts w:ascii="Arial Narrow" w:hAnsi="Arial Narrow"/>
        </w:rPr>
        <w:t>,</w:t>
      </w:r>
      <w:r w:rsidRPr="00D30EA9">
        <w:rPr>
          <w:rFonts w:ascii="Arial Narrow" w:hAnsi="Arial Narrow"/>
        </w:rPr>
        <w:t xml:space="preserve"> Ferranti A</w:t>
      </w:r>
      <w:r w:rsidR="000E48A7" w:rsidRPr="00D30EA9">
        <w:rPr>
          <w:rFonts w:ascii="Arial Narrow" w:hAnsi="Arial Narrow"/>
        </w:rPr>
        <w:t>,</w:t>
      </w:r>
      <w:r w:rsidRPr="00D30EA9">
        <w:rPr>
          <w:rFonts w:ascii="Arial Narrow" w:hAnsi="Arial Narrow"/>
        </w:rPr>
        <w:t xml:space="preserve"> </w:t>
      </w:r>
      <w:r w:rsidR="000E48A7" w:rsidRPr="00D30EA9">
        <w:rPr>
          <w:rFonts w:ascii="Arial Narrow" w:hAnsi="Arial Narrow"/>
        </w:rPr>
        <w:t>et al.</w:t>
      </w:r>
      <w:r w:rsidRPr="00D30EA9">
        <w:rPr>
          <w:rFonts w:ascii="Arial Narrow" w:hAnsi="Arial Narrow"/>
        </w:rPr>
        <w:t xml:space="preserve"> Development of clinical trials in a cooperative group setting: The Eastern Cooperative Oncology Group. Clinical Cancer Research</w:t>
      </w:r>
      <w:r w:rsidR="000E48A7" w:rsidRPr="00D30EA9">
        <w:rPr>
          <w:rFonts w:ascii="Arial Narrow" w:hAnsi="Arial Narrow"/>
        </w:rPr>
        <w:t>, 2008</w:t>
      </w:r>
      <w:r w:rsidRPr="00D30EA9">
        <w:rPr>
          <w:rFonts w:ascii="Arial Narrow" w:hAnsi="Arial Narrow"/>
        </w:rPr>
        <w:t xml:space="preserve"> 14(11):3427–3433.</w:t>
      </w:r>
    </w:p>
    <w:p w14:paraId="63D9FA31" w14:textId="2643C2B3" w:rsidR="00005161" w:rsidRPr="00D30EA9" w:rsidRDefault="00005161"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Glickman, S</w:t>
      </w:r>
      <w:r w:rsidR="000E48A7" w:rsidRPr="00D30EA9">
        <w:rPr>
          <w:rFonts w:ascii="Arial Narrow" w:hAnsi="Arial Narrow"/>
        </w:rPr>
        <w:t xml:space="preserve">WJ, </w:t>
      </w:r>
      <w:proofErr w:type="spellStart"/>
      <w:r w:rsidRPr="00D30EA9">
        <w:rPr>
          <w:rFonts w:ascii="Arial Narrow" w:hAnsi="Arial Narrow"/>
        </w:rPr>
        <w:t>McHutchison</w:t>
      </w:r>
      <w:proofErr w:type="spellEnd"/>
      <w:r w:rsidR="000E48A7" w:rsidRPr="00D30EA9">
        <w:rPr>
          <w:rFonts w:ascii="Arial Narrow" w:hAnsi="Arial Narrow"/>
        </w:rPr>
        <w:t xml:space="preserve"> ED,</w:t>
      </w:r>
      <w:r w:rsidRPr="00D30EA9">
        <w:rPr>
          <w:rFonts w:ascii="Arial Narrow" w:hAnsi="Arial Narrow"/>
        </w:rPr>
        <w:t xml:space="preserve"> Peterson</w:t>
      </w:r>
      <w:r w:rsidR="000E48A7" w:rsidRPr="00D30EA9">
        <w:rPr>
          <w:rFonts w:ascii="Arial Narrow" w:hAnsi="Arial Narrow"/>
        </w:rPr>
        <w:t xml:space="preserve"> CB,</w:t>
      </w:r>
      <w:r w:rsidRPr="00D30EA9">
        <w:rPr>
          <w:rFonts w:ascii="Arial Narrow" w:hAnsi="Arial Narrow"/>
        </w:rPr>
        <w:t xml:space="preserve"> Cairns</w:t>
      </w:r>
      <w:r w:rsidR="000E48A7" w:rsidRPr="00D30EA9">
        <w:rPr>
          <w:rFonts w:ascii="Arial Narrow" w:hAnsi="Arial Narrow"/>
        </w:rPr>
        <w:t xml:space="preserve"> RA,</w:t>
      </w:r>
      <w:r w:rsidRPr="00D30EA9">
        <w:rPr>
          <w:rFonts w:ascii="Arial Narrow" w:hAnsi="Arial Narrow"/>
        </w:rPr>
        <w:t xml:space="preserve"> Harrington</w:t>
      </w:r>
      <w:r w:rsidR="000E48A7" w:rsidRPr="00D30EA9">
        <w:rPr>
          <w:rFonts w:ascii="Arial Narrow" w:hAnsi="Arial Narrow"/>
        </w:rPr>
        <w:t xml:space="preserve"> RM,</w:t>
      </w:r>
      <w:r w:rsidRPr="00D30EA9">
        <w:rPr>
          <w:rFonts w:ascii="Arial Narrow" w:hAnsi="Arial Narrow"/>
        </w:rPr>
        <w:t xml:space="preserve"> Califf</w:t>
      </w:r>
      <w:r w:rsidR="000E48A7" w:rsidRPr="00D30EA9">
        <w:rPr>
          <w:rFonts w:ascii="Arial Narrow" w:hAnsi="Arial Narrow"/>
        </w:rPr>
        <w:t xml:space="preserve"> AM </w:t>
      </w:r>
      <w:r w:rsidRPr="00D30EA9">
        <w:rPr>
          <w:rFonts w:ascii="Arial Narrow" w:hAnsi="Arial Narrow"/>
        </w:rPr>
        <w:t>and Schulman</w:t>
      </w:r>
      <w:r w:rsidR="000E48A7" w:rsidRPr="00D30EA9">
        <w:rPr>
          <w:rFonts w:ascii="Arial Narrow" w:hAnsi="Arial Narrow"/>
        </w:rPr>
        <w:t xml:space="preserve"> KA. E</w:t>
      </w:r>
      <w:r w:rsidRPr="00D30EA9">
        <w:rPr>
          <w:rFonts w:ascii="Arial Narrow" w:hAnsi="Arial Narrow"/>
        </w:rPr>
        <w:t>thical and scientific implications of the globalization of clinical research. New England Journal of Medicine</w:t>
      </w:r>
      <w:r w:rsidR="000E48A7" w:rsidRPr="00D30EA9">
        <w:rPr>
          <w:rFonts w:ascii="Arial Narrow" w:hAnsi="Arial Narrow"/>
        </w:rPr>
        <w:t xml:space="preserve"> 2008;</w:t>
      </w:r>
      <w:r w:rsidRPr="00D30EA9">
        <w:rPr>
          <w:rFonts w:ascii="Arial Narrow" w:hAnsi="Arial Narrow"/>
        </w:rPr>
        <w:t xml:space="preserve"> 360:816–823.</w:t>
      </w:r>
    </w:p>
    <w:p w14:paraId="15BE0EE8" w14:textId="6893CFB4" w:rsidR="00F23655" w:rsidRPr="00D30EA9" w:rsidRDefault="00EB2001"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 xml:space="preserve">Adjei AA, Harris AE, Awuah B. Roberts LR, Rivers BM, Yates CC, Newman LA, Sarkodie BD, Davis MB, Asare-Aboagye Y </w:t>
      </w:r>
      <w:r w:rsidR="00F23655" w:rsidRPr="00D30EA9">
        <w:rPr>
          <w:rFonts w:ascii="Arial Narrow" w:hAnsi="Arial Narrow"/>
          <w:color w:val="000000" w:themeColor="text1"/>
        </w:rPr>
        <w:t>Unmet Needs in Oncology Clinical Research and Treatment in Africa: Focus on Ghana.</w:t>
      </w:r>
      <w:r w:rsidR="00E76AEB" w:rsidRPr="00D30EA9">
        <w:rPr>
          <w:rFonts w:ascii="Arial Narrow" w:hAnsi="Arial Narrow"/>
          <w:color w:val="000000" w:themeColor="text1"/>
        </w:rPr>
        <w:t xml:space="preserve"> </w:t>
      </w:r>
      <w:r w:rsidR="00F23655" w:rsidRPr="00D30EA9">
        <w:rPr>
          <w:rFonts w:ascii="Arial Narrow" w:hAnsi="Arial Narrow"/>
          <w:color w:val="000000" w:themeColor="text1"/>
        </w:rPr>
        <w:t xml:space="preserve">Oncologist. 2022 Sep 2;27(9):760-767.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10.1093/</w:t>
      </w:r>
      <w:proofErr w:type="spellStart"/>
      <w:r w:rsidR="00F23655" w:rsidRPr="00D30EA9">
        <w:rPr>
          <w:rFonts w:ascii="Arial Narrow" w:hAnsi="Arial Narrow"/>
          <w:color w:val="000000" w:themeColor="text1"/>
        </w:rPr>
        <w:t>oncolo</w:t>
      </w:r>
      <w:proofErr w:type="spellEnd"/>
      <w:r w:rsidR="00F23655" w:rsidRPr="00D30EA9">
        <w:rPr>
          <w:rFonts w:ascii="Arial Narrow" w:hAnsi="Arial Narrow"/>
          <w:color w:val="000000" w:themeColor="text1"/>
        </w:rPr>
        <w:t>/oyac109.</w:t>
      </w:r>
    </w:p>
    <w:p w14:paraId="578C69DE" w14:textId="05D74AA6" w:rsidR="00F23655" w:rsidRPr="00D30EA9" w:rsidRDefault="00EB2001" w:rsidP="00971989">
      <w:pPr>
        <w:pStyle w:val="ListParagraph"/>
        <w:numPr>
          <w:ilvl w:val="0"/>
          <w:numId w:val="22"/>
        </w:numPr>
        <w:spacing w:line="317" w:lineRule="atLeast"/>
        <w:jc w:val="both"/>
        <w:outlineLvl w:val="2"/>
        <w:rPr>
          <w:rFonts w:ascii="Arial Narrow" w:hAnsi="Arial Narrow"/>
          <w:color w:val="000000" w:themeColor="text1"/>
          <w:sz w:val="22"/>
          <w:szCs w:val="22"/>
        </w:rPr>
      </w:pPr>
      <w:r w:rsidRPr="00D30EA9">
        <w:rPr>
          <w:rFonts w:ascii="Arial Narrow" w:hAnsi="Arial Narrow"/>
          <w:color w:val="000000" w:themeColor="text1"/>
        </w:rPr>
        <w:t xml:space="preserve">Nebie EI, </w:t>
      </w:r>
      <w:proofErr w:type="spellStart"/>
      <w:r w:rsidRPr="00D30EA9">
        <w:rPr>
          <w:rFonts w:ascii="Arial Narrow" w:hAnsi="Arial Narrow"/>
          <w:color w:val="000000" w:themeColor="text1"/>
        </w:rPr>
        <w:t>Sawadogo</w:t>
      </w:r>
      <w:proofErr w:type="spellEnd"/>
      <w:r w:rsidRPr="00D30EA9">
        <w:rPr>
          <w:rFonts w:ascii="Arial Narrow" w:hAnsi="Arial Narrow"/>
          <w:color w:val="000000" w:themeColor="text1"/>
        </w:rPr>
        <w:t xml:space="preserve"> HN, van </w:t>
      </w:r>
      <w:proofErr w:type="spellStart"/>
      <w:r w:rsidRPr="00D30EA9">
        <w:rPr>
          <w:rFonts w:ascii="Arial Narrow" w:hAnsi="Arial Narrow"/>
          <w:color w:val="000000" w:themeColor="text1"/>
        </w:rPr>
        <w:t>Eeuwijk</w:t>
      </w:r>
      <w:proofErr w:type="spellEnd"/>
      <w:r w:rsidRPr="00D30EA9">
        <w:rPr>
          <w:rFonts w:ascii="Arial Narrow" w:hAnsi="Arial Narrow"/>
          <w:color w:val="000000" w:themeColor="text1"/>
        </w:rPr>
        <w:t xml:space="preserve"> P, </w:t>
      </w:r>
      <w:proofErr w:type="spellStart"/>
      <w:r w:rsidRPr="00D30EA9">
        <w:rPr>
          <w:rFonts w:ascii="Arial Narrow" w:hAnsi="Arial Narrow"/>
          <w:color w:val="000000" w:themeColor="text1"/>
        </w:rPr>
        <w:t>Signorell</w:t>
      </w:r>
      <w:proofErr w:type="spellEnd"/>
      <w:r w:rsidRPr="00D30EA9">
        <w:rPr>
          <w:rFonts w:ascii="Arial Narrow" w:hAnsi="Arial Narrow"/>
          <w:color w:val="000000" w:themeColor="text1"/>
        </w:rPr>
        <w:t xml:space="preserve"> A, Reus E, </w:t>
      </w:r>
      <w:proofErr w:type="spellStart"/>
      <w:r w:rsidRPr="00D30EA9">
        <w:rPr>
          <w:rFonts w:ascii="Arial Narrow" w:hAnsi="Arial Narrow"/>
          <w:color w:val="000000" w:themeColor="text1"/>
        </w:rPr>
        <w:t>Utzinger</w:t>
      </w:r>
      <w:proofErr w:type="spellEnd"/>
      <w:r w:rsidRPr="00D30EA9">
        <w:rPr>
          <w:rFonts w:ascii="Arial Narrow" w:hAnsi="Arial Narrow"/>
          <w:color w:val="000000" w:themeColor="text1"/>
        </w:rPr>
        <w:t xml:space="preserve"> J, </w:t>
      </w:r>
      <w:proofErr w:type="spellStart"/>
      <w:r w:rsidRPr="00D30EA9">
        <w:rPr>
          <w:rFonts w:ascii="Arial Narrow" w:hAnsi="Arial Narrow"/>
          <w:color w:val="000000" w:themeColor="text1"/>
        </w:rPr>
        <w:t>Burri</w:t>
      </w:r>
      <w:proofErr w:type="spellEnd"/>
      <w:r w:rsidRPr="00D30EA9">
        <w:rPr>
          <w:rFonts w:ascii="Arial Narrow" w:hAnsi="Arial Narrow"/>
          <w:color w:val="000000" w:themeColor="text1"/>
        </w:rPr>
        <w:t xml:space="preserve"> </w:t>
      </w:r>
      <w:proofErr w:type="spellStart"/>
      <w:proofErr w:type="gramStart"/>
      <w:r w:rsidRPr="00D30EA9">
        <w:rPr>
          <w:rFonts w:ascii="Arial Narrow" w:hAnsi="Arial Narrow"/>
          <w:color w:val="000000" w:themeColor="text1"/>
        </w:rPr>
        <w:t>C.</w:t>
      </w:r>
      <w:r w:rsidR="00F23655" w:rsidRPr="00D30EA9">
        <w:rPr>
          <w:rFonts w:ascii="Arial Narrow" w:hAnsi="Arial Narrow"/>
          <w:color w:val="000000" w:themeColor="text1"/>
        </w:rPr>
        <w:t>Opportunities</w:t>
      </w:r>
      <w:proofErr w:type="spellEnd"/>
      <w:proofErr w:type="gramEnd"/>
      <w:r w:rsidR="00F23655" w:rsidRPr="00D30EA9">
        <w:rPr>
          <w:rFonts w:ascii="Arial Narrow" w:hAnsi="Arial Narrow"/>
          <w:color w:val="000000" w:themeColor="text1"/>
        </w:rPr>
        <w:t xml:space="preserve"> and challenges for </w:t>
      </w:r>
      <w:r w:rsidR="00E76AEB" w:rsidRPr="00D30EA9">
        <w:rPr>
          <w:rFonts w:ascii="Arial Narrow" w:hAnsi="Arial Narrow"/>
          <w:color w:val="000000" w:themeColor="text1"/>
        </w:rPr>
        <w:t>decentralized</w:t>
      </w:r>
      <w:r w:rsidR="00F23655" w:rsidRPr="00D30EA9">
        <w:rPr>
          <w:rFonts w:ascii="Arial Narrow" w:hAnsi="Arial Narrow"/>
          <w:color w:val="000000" w:themeColor="text1"/>
        </w:rPr>
        <w:t xml:space="preserve"> clinical trials in sub-Saharan Africa: a qualitative </w:t>
      </w:r>
      <w:proofErr w:type="spellStart"/>
      <w:r w:rsidR="00F23655" w:rsidRPr="00D30EA9">
        <w:rPr>
          <w:rFonts w:ascii="Arial Narrow" w:hAnsi="Arial Narrow"/>
          <w:color w:val="000000" w:themeColor="text1"/>
        </w:rPr>
        <w:t>study.BMJ</w:t>
      </w:r>
      <w:proofErr w:type="spellEnd"/>
      <w:r w:rsidR="00F23655" w:rsidRPr="00D30EA9">
        <w:rPr>
          <w:rFonts w:ascii="Arial Narrow" w:hAnsi="Arial Narrow"/>
          <w:color w:val="000000" w:themeColor="text1"/>
        </w:rPr>
        <w:t xml:space="preserve"> Open. 2023 Sep 22;13(9):</w:t>
      </w:r>
      <w:r w:rsidR="00E76AEB" w:rsidRPr="00D30EA9">
        <w:rPr>
          <w:rFonts w:ascii="Arial Narrow" w:hAnsi="Arial Narrow"/>
          <w:color w:val="000000" w:themeColor="text1"/>
        </w:rPr>
        <w:t xml:space="preserve"> </w:t>
      </w:r>
      <w:r w:rsidR="00F23655" w:rsidRPr="00D30EA9">
        <w:rPr>
          <w:rFonts w:ascii="Arial Narrow" w:hAnsi="Arial Narrow"/>
          <w:color w:val="000000" w:themeColor="text1"/>
        </w:rPr>
        <w:t xml:space="preserve">e075903.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10.1136/bmjopen-2023-075903.</w:t>
      </w:r>
    </w:p>
    <w:p w14:paraId="001A9AE4" w14:textId="77777777" w:rsidR="00EB2001" w:rsidRPr="00D30EA9" w:rsidRDefault="00EB2001"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 xml:space="preserve">Toto N, Douglas E, Gmeiner M, Barrett LK, Lindblad R, </w:t>
      </w:r>
      <w:proofErr w:type="spellStart"/>
      <w:r w:rsidRPr="00D30EA9">
        <w:rPr>
          <w:rFonts w:ascii="Arial Narrow" w:hAnsi="Arial Narrow"/>
          <w:color w:val="000000" w:themeColor="text1"/>
        </w:rPr>
        <w:t>Makhaza</w:t>
      </w:r>
      <w:proofErr w:type="spellEnd"/>
      <w:r w:rsidRPr="00D30EA9">
        <w:rPr>
          <w:rFonts w:ascii="Arial Narrow" w:hAnsi="Arial Narrow"/>
          <w:color w:val="000000" w:themeColor="text1"/>
        </w:rPr>
        <w:t xml:space="preserve"> L, </w:t>
      </w:r>
      <w:proofErr w:type="spellStart"/>
      <w:r w:rsidRPr="00D30EA9">
        <w:rPr>
          <w:rFonts w:ascii="Arial Narrow" w:hAnsi="Arial Narrow"/>
          <w:color w:val="000000" w:themeColor="text1"/>
        </w:rPr>
        <w:t>Nedi</w:t>
      </w:r>
      <w:proofErr w:type="spellEnd"/>
      <w:r w:rsidRPr="00D30EA9">
        <w:rPr>
          <w:rFonts w:ascii="Arial Narrow" w:hAnsi="Arial Narrow"/>
          <w:color w:val="000000" w:themeColor="text1"/>
        </w:rPr>
        <w:t xml:space="preserve"> W, </w:t>
      </w:r>
      <w:proofErr w:type="spellStart"/>
      <w:r w:rsidRPr="00D30EA9">
        <w:rPr>
          <w:rFonts w:ascii="Arial Narrow" w:hAnsi="Arial Narrow"/>
          <w:color w:val="000000" w:themeColor="text1"/>
        </w:rPr>
        <w:t>Phulusa</w:t>
      </w:r>
      <w:proofErr w:type="spellEnd"/>
      <w:r w:rsidRPr="00D30EA9">
        <w:rPr>
          <w:rFonts w:ascii="Arial Narrow" w:hAnsi="Arial Narrow"/>
          <w:color w:val="000000" w:themeColor="text1"/>
        </w:rPr>
        <w:t xml:space="preserve"> J, </w:t>
      </w:r>
      <w:proofErr w:type="spellStart"/>
      <w:r w:rsidRPr="00D30EA9">
        <w:rPr>
          <w:rFonts w:ascii="Arial Narrow" w:hAnsi="Arial Narrow"/>
          <w:color w:val="000000" w:themeColor="text1"/>
        </w:rPr>
        <w:t>Quinnan</w:t>
      </w:r>
      <w:proofErr w:type="spellEnd"/>
      <w:r w:rsidRPr="00D30EA9">
        <w:rPr>
          <w:rFonts w:ascii="Arial Narrow" w:hAnsi="Arial Narrow"/>
          <w:color w:val="000000" w:themeColor="text1"/>
        </w:rPr>
        <w:t xml:space="preserve"> GV, Sawyer LA, Thole H, Van Voorhis WC, Iroh Tam PY.</w:t>
      </w:r>
    </w:p>
    <w:p w14:paraId="4B58C3D9" w14:textId="17B4CF2F" w:rsidR="00F23655" w:rsidRPr="00D30EA9" w:rsidRDefault="00F23655"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 xml:space="preserve">Conducting clinical trials in sub-Saharan Africa: challenges and lessons learned from the Malawi Cryptosporidium </w:t>
      </w:r>
      <w:proofErr w:type="spellStart"/>
      <w:proofErr w:type="gramStart"/>
      <w:r w:rsidRPr="00D30EA9">
        <w:rPr>
          <w:rFonts w:ascii="Arial Narrow" w:hAnsi="Arial Narrow"/>
          <w:color w:val="000000" w:themeColor="text1"/>
        </w:rPr>
        <w:t>study.Trials</w:t>
      </w:r>
      <w:proofErr w:type="spellEnd"/>
      <w:proofErr w:type="gramEnd"/>
      <w:r w:rsidRPr="00D30EA9">
        <w:rPr>
          <w:rFonts w:ascii="Arial Narrow" w:hAnsi="Arial Narrow"/>
          <w:color w:val="000000" w:themeColor="text1"/>
        </w:rPr>
        <w:t xml:space="preserve">. 2020 Jul 25;21(1):680. </w:t>
      </w:r>
      <w:proofErr w:type="spellStart"/>
      <w:r w:rsidRPr="00D30EA9">
        <w:rPr>
          <w:rFonts w:ascii="Arial Narrow" w:hAnsi="Arial Narrow"/>
          <w:color w:val="000000" w:themeColor="text1"/>
        </w:rPr>
        <w:t>doi</w:t>
      </w:r>
      <w:proofErr w:type="spellEnd"/>
      <w:r w:rsidRPr="00D30EA9">
        <w:rPr>
          <w:rFonts w:ascii="Arial Narrow" w:hAnsi="Arial Narrow"/>
          <w:color w:val="000000" w:themeColor="text1"/>
        </w:rPr>
        <w:t>: 10.1186/s13063-020-04620-8.</w:t>
      </w:r>
    </w:p>
    <w:p w14:paraId="29A1550E" w14:textId="77777777" w:rsidR="00EB2001" w:rsidRPr="00D30EA9" w:rsidRDefault="00EB2001"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 xml:space="preserve">Strother RM, Gopal S, Wirth M, Chadburn A, </w:t>
      </w:r>
      <w:proofErr w:type="spellStart"/>
      <w:r w:rsidRPr="00D30EA9">
        <w:rPr>
          <w:rFonts w:ascii="Arial Narrow" w:hAnsi="Arial Narrow"/>
          <w:color w:val="000000" w:themeColor="text1"/>
        </w:rPr>
        <w:t>Noy</w:t>
      </w:r>
      <w:proofErr w:type="spellEnd"/>
      <w:r w:rsidRPr="00D30EA9">
        <w:rPr>
          <w:rFonts w:ascii="Arial Narrow" w:hAnsi="Arial Narrow"/>
          <w:color w:val="000000" w:themeColor="text1"/>
        </w:rPr>
        <w:t xml:space="preserve"> A, </w:t>
      </w:r>
      <w:proofErr w:type="spellStart"/>
      <w:r w:rsidRPr="00D30EA9">
        <w:rPr>
          <w:rFonts w:ascii="Arial Narrow" w:hAnsi="Arial Narrow"/>
          <w:color w:val="000000" w:themeColor="text1"/>
        </w:rPr>
        <w:t>Cesarman</w:t>
      </w:r>
      <w:proofErr w:type="spellEnd"/>
      <w:r w:rsidRPr="00D30EA9">
        <w:rPr>
          <w:rFonts w:ascii="Arial Narrow" w:hAnsi="Arial Narrow"/>
          <w:color w:val="000000" w:themeColor="text1"/>
        </w:rPr>
        <w:t xml:space="preserve"> E, Lee JY, Remick SC, </w:t>
      </w:r>
      <w:proofErr w:type="spellStart"/>
      <w:r w:rsidRPr="00D30EA9">
        <w:rPr>
          <w:rFonts w:ascii="Arial Narrow" w:hAnsi="Arial Narrow"/>
          <w:color w:val="000000" w:themeColor="text1"/>
        </w:rPr>
        <w:t>Busakhala</w:t>
      </w:r>
      <w:proofErr w:type="spellEnd"/>
      <w:r w:rsidRPr="00D30EA9">
        <w:rPr>
          <w:rFonts w:ascii="Arial Narrow" w:hAnsi="Arial Narrow"/>
          <w:color w:val="000000" w:themeColor="text1"/>
        </w:rPr>
        <w:t xml:space="preserve"> N, </w:t>
      </w:r>
      <w:proofErr w:type="spellStart"/>
      <w:r w:rsidRPr="00D30EA9">
        <w:rPr>
          <w:rFonts w:ascii="Arial Narrow" w:hAnsi="Arial Narrow"/>
          <w:color w:val="000000" w:themeColor="text1"/>
        </w:rPr>
        <w:t>Kaimila</w:t>
      </w:r>
      <w:proofErr w:type="spellEnd"/>
      <w:r w:rsidRPr="00D30EA9">
        <w:rPr>
          <w:rFonts w:ascii="Arial Narrow" w:hAnsi="Arial Narrow"/>
          <w:color w:val="000000" w:themeColor="text1"/>
        </w:rPr>
        <w:t xml:space="preserve"> B, Mberi E, Ndlovu N, Omoding A, Krown SE.</w:t>
      </w:r>
    </w:p>
    <w:p w14:paraId="14F7ACD1" w14:textId="0F9867CD" w:rsidR="00841026" w:rsidRPr="00D30EA9" w:rsidRDefault="00F23655" w:rsidP="00971989">
      <w:pPr>
        <w:pStyle w:val="ListParagraph"/>
        <w:numPr>
          <w:ilvl w:val="0"/>
          <w:numId w:val="22"/>
        </w:numPr>
        <w:jc w:val="both"/>
        <w:outlineLvl w:val="2"/>
        <w:rPr>
          <w:rFonts w:ascii="Arial Narrow" w:hAnsi="Arial Narrow"/>
          <w:bCs/>
          <w:color w:val="000000" w:themeColor="text1"/>
          <w:sz w:val="22"/>
          <w:szCs w:val="22"/>
        </w:rPr>
      </w:pPr>
      <w:r w:rsidRPr="00D30EA9">
        <w:rPr>
          <w:rFonts w:ascii="Arial Narrow" w:hAnsi="Arial Narrow"/>
          <w:color w:val="000000" w:themeColor="text1"/>
        </w:rPr>
        <w:t xml:space="preserve">Challenges of HIV Lymphoma Clinical Trials in Africa: Lessons </w:t>
      </w:r>
      <w:r w:rsidR="00E76AEB" w:rsidRPr="00D30EA9">
        <w:rPr>
          <w:rFonts w:ascii="Arial Narrow" w:hAnsi="Arial Narrow"/>
          <w:color w:val="000000" w:themeColor="text1"/>
        </w:rPr>
        <w:t>from</w:t>
      </w:r>
      <w:r w:rsidRPr="00D30EA9">
        <w:rPr>
          <w:rFonts w:ascii="Arial Narrow" w:hAnsi="Arial Narrow"/>
          <w:color w:val="000000" w:themeColor="text1"/>
        </w:rPr>
        <w:t xml:space="preserve"> the AIDS Malignancy Consortium 068 Study.</w:t>
      </w:r>
      <w:r w:rsidR="00E76AEB" w:rsidRPr="00D30EA9">
        <w:rPr>
          <w:rFonts w:ascii="Arial Narrow" w:hAnsi="Arial Narrow"/>
          <w:color w:val="000000" w:themeColor="text1"/>
        </w:rPr>
        <w:t xml:space="preserve"> </w:t>
      </w:r>
      <w:r w:rsidRPr="00D30EA9">
        <w:rPr>
          <w:rFonts w:ascii="Arial Narrow" w:hAnsi="Arial Narrow"/>
          <w:color w:val="000000" w:themeColor="text1"/>
        </w:rPr>
        <w:t xml:space="preserve">JCO Glob Oncol. 2020 </w:t>
      </w:r>
      <w:r w:rsidR="00E76AEB" w:rsidRPr="00D30EA9">
        <w:rPr>
          <w:rFonts w:ascii="Arial Narrow" w:hAnsi="Arial Narrow"/>
          <w:color w:val="000000" w:themeColor="text1"/>
        </w:rPr>
        <w:t>Jul; 6:1034</w:t>
      </w:r>
      <w:r w:rsidRPr="00D30EA9">
        <w:rPr>
          <w:rFonts w:ascii="Arial Narrow" w:hAnsi="Arial Narrow"/>
          <w:color w:val="000000" w:themeColor="text1"/>
        </w:rPr>
        <w:t xml:space="preserve">-1040. </w:t>
      </w:r>
      <w:proofErr w:type="spellStart"/>
      <w:r w:rsidRPr="00D30EA9">
        <w:rPr>
          <w:rFonts w:ascii="Arial Narrow" w:hAnsi="Arial Narrow"/>
          <w:color w:val="000000" w:themeColor="text1"/>
        </w:rPr>
        <w:t>doi</w:t>
      </w:r>
      <w:proofErr w:type="spellEnd"/>
      <w:r w:rsidRPr="00D30EA9">
        <w:rPr>
          <w:rFonts w:ascii="Arial Narrow" w:hAnsi="Arial Narrow"/>
          <w:color w:val="000000" w:themeColor="text1"/>
        </w:rPr>
        <w:t>: 10.1200/GO.20.00152.</w:t>
      </w:r>
    </w:p>
    <w:p w14:paraId="09AEADB5" w14:textId="45A92519" w:rsidR="002943ED" w:rsidRPr="00D30EA9" w:rsidRDefault="00841026" w:rsidP="00D30EA9">
      <w:pPr>
        <w:pStyle w:val="ListParagraph"/>
        <w:numPr>
          <w:ilvl w:val="0"/>
          <w:numId w:val="22"/>
        </w:numPr>
        <w:jc w:val="both"/>
        <w:rPr>
          <w:rFonts w:ascii="Arial Narrow" w:hAnsi="Arial Narrow"/>
          <w:color w:val="000000" w:themeColor="text1"/>
        </w:rPr>
      </w:pPr>
      <w:proofErr w:type="spellStart"/>
      <w:r w:rsidRPr="00D30EA9">
        <w:rPr>
          <w:rFonts w:ascii="Arial Narrow" w:hAnsi="Arial Narrow"/>
          <w:bCs/>
          <w:color w:val="000000" w:themeColor="text1"/>
        </w:rPr>
        <w:t>Weemeling</w:t>
      </w:r>
      <w:proofErr w:type="spellEnd"/>
      <w:r w:rsidRPr="00D30EA9">
        <w:rPr>
          <w:rFonts w:ascii="Arial Narrow" w:hAnsi="Arial Narrow"/>
          <w:bCs/>
          <w:color w:val="000000" w:themeColor="text1"/>
        </w:rPr>
        <w:t xml:space="preserve"> DP. Clinical research regulatory </w:t>
      </w:r>
      <w:r w:rsidR="007A35A8" w:rsidRPr="00D30EA9">
        <w:rPr>
          <w:rFonts w:ascii="Arial Narrow" w:hAnsi="Arial Narrow"/>
          <w:bCs/>
          <w:color w:val="000000" w:themeColor="text1"/>
        </w:rPr>
        <w:t>issues</w:t>
      </w:r>
      <w:r w:rsidR="007A35A8" w:rsidRPr="00D30EA9">
        <w:rPr>
          <w:rFonts w:ascii="Arial Narrow" w:hAnsi="Arial Narrow"/>
          <w:color w:val="000000" w:themeColor="text1"/>
        </w:rPr>
        <w:t>. Am</w:t>
      </w:r>
      <w:r w:rsidR="002943ED" w:rsidRPr="00D30EA9">
        <w:rPr>
          <w:rFonts w:ascii="Arial Narrow" w:hAnsi="Arial Narrow"/>
          <w:color w:val="000000" w:themeColor="text1"/>
        </w:rPr>
        <w:t xml:space="preserve"> J Health Syst Pharm. 1999 Feb 1;56(3):252-6.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10.1093/</w:t>
      </w:r>
      <w:proofErr w:type="spellStart"/>
      <w:r w:rsidR="002943ED" w:rsidRPr="00D30EA9">
        <w:rPr>
          <w:rFonts w:ascii="Arial Narrow" w:hAnsi="Arial Narrow"/>
          <w:color w:val="000000" w:themeColor="text1"/>
        </w:rPr>
        <w:t>ajhp</w:t>
      </w:r>
      <w:proofErr w:type="spellEnd"/>
      <w:r w:rsidR="002943ED" w:rsidRPr="00D30EA9">
        <w:rPr>
          <w:rFonts w:ascii="Arial Narrow" w:hAnsi="Arial Narrow"/>
          <w:color w:val="000000" w:themeColor="text1"/>
        </w:rPr>
        <w:t>/56.</w:t>
      </w:r>
      <w:r w:rsidRPr="00D30EA9">
        <w:rPr>
          <w:rFonts w:ascii="Arial Narrow" w:hAnsi="Arial Narrow"/>
          <w:color w:val="000000" w:themeColor="text1"/>
        </w:rPr>
        <w:t>3. 252..</w:t>
      </w:r>
      <w:r w:rsidR="002943ED" w:rsidRPr="00D30EA9">
        <w:rPr>
          <w:rFonts w:ascii="Arial Narrow" w:hAnsi="Arial Narrow"/>
          <w:color w:val="000000" w:themeColor="text1"/>
        </w:rPr>
        <w:t> </w:t>
      </w:r>
    </w:p>
    <w:p w14:paraId="5947CBF3" w14:textId="277C1161" w:rsidR="002943ED" w:rsidRPr="00D30EA9" w:rsidRDefault="00EB2001" w:rsidP="00D30EA9">
      <w:pPr>
        <w:pStyle w:val="ListParagraph"/>
        <w:numPr>
          <w:ilvl w:val="0"/>
          <w:numId w:val="22"/>
        </w:numPr>
        <w:jc w:val="both"/>
        <w:rPr>
          <w:rFonts w:ascii="Arial Narrow" w:hAnsi="Arial Narrow"/>
          <w:color w:val="000000" w:themeColor="text1"/>
        </w:rPr>
      </w:pPr>
      <w:r w:rsidRPr="00D30EA9">
        <w:rPr>
          <w:rFonts w:ascii="Arial Narrow" w:hAnsi="Arial Narrow"/>
          <w:color w:val="000000" w:themeColor="text1"/>
        </w:rPr>
        <w:lastRenderedPageBreak/>
        <w:t>Cornetta K, Smith F</w:t>
      </w:r>
      <w:r w:rsidR="00534F67" w:rsidRPr="00D30EA9">
        <w:rPr>
          <w:rFonts w:ascii="Arial Narrow" w:hAnsi="Arial Narrow"/>
          <w:color w:val="000000" w:themeColor="text1"/>
        </w:rPr>
        <w:t>O. Regulatory issues for clinical gene therapy trials.</w:t>
      </w:r>
      <w:r w:rsidR="002943ED" w:rsidRPr="00D30EA9">
        <w:rPr>
          <w:rFonts w:ascii="Arial Narrow" w:hAnsi="Arial Narrow"/>
          <w:color w:val="000000" w:themeColor="text1"/>
        </w:rPr>
        <w:t xml:space="preserve"> Gene Ther. 2002 Jul 1;13(10):1143-9.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10.1089/104303402320138925</w:t>
      </w:r>
      <w:r w:rsidR="00534F67" w:rsidRPr="00D30EA9">
        <w:rPr>
          <w:rFonts w:ascii="Arial Narrow" w:hAnsi="Arial Narrow"/>
          <w:color w:val="000000" w:themeColor="text1"/>
        </w:rPr>
        <w:t xml:space="preserve">. </w:t>
      </w:r>
    </w:p>
    <w:p w14:paraId="10791355" w14:textId="3F5C1769" w:rsidR="002943ED" w:rsidRPr="00D30EA9" w:rsidRDefault="00EB2001" w:rsidP="00971989">
      <w:pPr>
        <w:pStyle w:val="ListParagraph"/>
        <w:numPr>
          <w:ilvl w:val="0"/>
          <w:numId w:val="22"/>
        </w:numPr>
        <w:ind w:firstLine="45"/>
        <w:jc w:val="both"/>
        <w:rPr>
          <w:rFonts w:ascii="Arial Narrow" w:hAnsi="Arial Narrow"/>
          <w:color w:val="000000" w:themeColor="text1"/>
          <w:sz w:val="22"/>
          <w:szCs w:val="22"/>
        </w:rPr>
      </w:pPr>
      <w:r w:rsidRPr="00D30EA9">
        <w:rPr>
          <w:rFonts w:ascii="Arial Narrow" w:hAnsi="Arial Narrow"/>
          <w:color w:val="000000" w:themeColor="text1"/>
        </w:rPr>
        <w:t>Knoepfler P</w:t>
      </w:r>
      <w:r w:rsidR="00534F67" w:rsidRPr="00D30EA9">
        <w:rPr>
          <w:rFonts w:ascii="Arial Narrow" w:hAnsi="Arial Narrow"/>
          <w:color w:val="000000" w:themeColor="text1"/>
        </w:rPr>
        <w:t xml:space="preserve">S Key anticipated regulatory issues for clinical use of human induced pluripotent stem cells. </w:t>
      </w:r>
      <w:proofErr w:type="gramStart"/>
      <w:r w:rsidR="002943ED" w:rsidRPr="00D30EA9">
        <w:rPr>
          <w:rFonts w:ascii="Arial Narrow" w:hAnsi="Arial Narrow"/>
          <w:color w:val="000000" w:themeColor="text1"/>
        </w:rPr>
        <w:t>.Regen</w:t>
      </w:r>
      <w:proofErr w:type="gramEnd"/>
      <w:r w:rsidR="002943ED" w:rsidRPr="00D30EA9">
        <w:rPr>
          <w:rFonts w:ascii="Arial Narrow" w:hAnsi="Arial Narrow"/>
          <w:color w:val="000000" w:themeColor="text1"/>
        </w:rPr>
        <w:t xml:space="preserve"> Med. 2012 Sep;7(5):713-20.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xml:space="preserve">: 10.2217/rme.12.51. </w:t>
      </w:r>
    </w:p>
    <w:p w14:paraId="0FE750C4" w14:textId="42884852" w:rsidR="002943ED" w:rsidRPr="00D30EA9" w:rsidRDefault="00EB2001" w:rsidP="00D30EA9">
      <w:pPr>
        <w:pStyle w:val="ListParagraph"/>
        <w:numPr>
          <w:ilvl w:val="0"/>
          <w:numId w:val="22"/>
        </w:numPr>
        <w:jc w:val="both"/>
        <w:rPr>
          <w:rFonts w:ascii="Arial Narrow" w:hAnsi="Arial Narrow"/>
          <w:color w:val="000000" w:themeColor="text1"/>
        </w:rPr>
      </w:pPr>
      <w:proofErr w:type="spellStart"/>
      <w:r w:rsidRPr="00D30EA9">
        <w:rPr>
          <w:rFonts w:ascii="Arial Narrow" w:hAnsi="Arial Narrow"/>
          <w:color w:val="000000" w:themeColor="text1"/>
        </w:rPr>
        <w:t>Alten</w:t>
      </w:r>
      <w:proofErr w:type="spellEnd"/>
      <w:r w:rsidRPr="00D30EA9">
        <w:rPr>
          <w:rFonts w:ascii="Arial Narrow" w:hAnsi="Arial Narrow"/>
          <w:color w:val="000000" w:themeColor="text1"/>
        </w:rPr>
        <w:t xml:space="preserve"> R, </w:t>
      </w:r>
      <w:proofErr w:type="spellStart"/>
      <w:r w:rsidRPr="00D30EA9">
        <w:rPr>
          <w:rFonts w:ascii="Arial Narrow" w:hAnsi="Arial Narrow"/>
          <w:color w:val="000000" w:themeColor="text1"/>
        </w:rPr>
        <w:t>Cronstein</w:t>
      </w:r>
      <w:proofErr w:type="spellEnd"/>
      <w:r w:rsidRPr="00D30EA9">
        <w:rPr>
          <w:rFonts w:ascii="Arial Narrow" w:hAnsi="Arial Narrow"/>
          <w:color w:val="000000" w:themeColor="text1"/>
        </w:rPr>
        <w:t xml:space="preserve"> B</w:t>
      </w:r>
      <w:r w:rsidR="00534F67" w:rsidRPr="00D30EA9">
        <w:rPr>
          <w:rFonts w:ascii="Arial Narrow" w:hAnsi="Arial Narrow"/>
          <w:color w:val="000000" w:themeColor="text1"/>
        </w:rPr>
        <w:t xml:space="preserve">N. </w:t>
      </w:r>
      <w:proofErr w:type="spellStart"/>
      <w:r w:rsidR="00534F67" w:rsidRPr="00D30EA9">
        <w:rPr>
          <w:rFonts w:ascii="Arial Narrow" w:hAnsi="Arial Narrow"/>
          <w:color w:val="000000" w:themeColor="text1"/>
        </w:rPr>
        <w:t>Clinicla</w:t>
      </w:r>
      <w:proofErr w:type="spellEnd"/>
      <w:r w:rsidR="00534F67" w:rsidRPr="00D30EA9">
        <w:rPr>
          <w:rFonts w:ascii="Arial Narrow" w:hAnsi="Arial Narrow"/>
          <w:color w:val="000000" w:themeColor="text1"/>
        </w:rPr>
        <w:t xml:space="preserve"> trial development for biosimilars. Semin Arthritis. Rheum. </w:t>
      </w:r>
    </w:p>
    <w:p w14:paraId="12883EE3" w14:textId="5D81E42A" w:rsidR="00EB2001" w:rsidRPr="00D30EA9" w:rsidRDefault="002943ED" w:rsidP="00971989">
      <w:pPr>
        <w:pStyle w:val="ListParagraph"/>
        <w:numPr>
          <w:ilvl w:val="0"/>
          <w:numId w:val="22"/>
        </w:numPr>
        <w:jc w:val="both"/>
        <w:rPr>
          <w:rFonts w:ascii="Arial Narrow" w:hAnsi="Arial Narrow"/>
          <w:color w:val="000000" w:themeColor="text1"/>
          <w:sz w:val="22"/>
          <w:szCs w:val="22"/>
        </w:rPr>
      </w:pPr>
      <w:proofErr w:type="gramStart"/>
      <w:r w:rsidRPr="00D30EA9">
        <w:rPr>
          <w:rFonts w:ascii="Arial Narrow" w:hAnsi="Arial Narrow"/>
          <w:color w:val="000000" w:themeColor="text1"/>
        </w:rPr>
        <w:t>.Semin</w:t>
      </w:r>
      <w:proofErr w:type="gramEnd"/>
      <w:r w:rsidRPr="00D30EA9">
        <w:rPr>
          <w:rFonts w:ascii="Arial Narrow" w:hAnsi="Arial Narrow"/>
          <w:color w:val="000000" w:themeColor="text1"/>
        </w:rPr>
        <w:t xml:space="preserve"> Arthritis Rheum. 2015 Jun;44(6 Suppl):</w:t>
      </w:r>
      <w:r w:rsidR="00534F67" w:rsidRPr="00D30EA9">
        <w:rPr>
          <w:rFonts w:ascii="Arial Narrow" w:hAnsi="Arial Narrow"/>
          <w:color w:val="000000" w:themeColor="text1"/>
        </w:rPr>
        <w:t xml:space="preserve"> </w:t>
      </w:r>
      <w:r w:rsidRPr="00D30EA9">
        <w:rPr>
          <w:rFonts w:ascii="Arial Narrow" w:hAnsi="Arial Narrow"/>
          <w:color w:val="000000" w:themeColor="text1"/>
        </w:rPr>
        <w:t xml:space="preserve">S2-8. </w:t>
      </w:r>
      <w:proofErr w:type="spellStart"/>
      <w:r w:rsidRPr="00D30EA9">
        <w:rPr>
          <w:rFonts w:ascii="Arial Narrow" w:hAnsi="Arial Narrow"/>
          <w:color w:val="000000" w:themeColor="text1"/>
        </w:rPr>
        <w:t>doi</w:t>
      </w:r>
      <w:proofErr w:type="spellEnd"/>
      <w:r w:rsidRPr="00D30EA9">
        <w:rPr>
          <w:rFonts w:ascii="Arial Narrow" w:hAnsi="Arial Narrow"/>
          <w:color w:val="000000" w:themeColor="text1"/>
        </w:rPr>
        <w:t>: 10.1016/j.semarthrit.2015.04.002.</w:t>
      </w:r>
    </w:p>
    <w:p w14:paraId="6A447F56" w14:textId="56D5508E" w:rsidR="002943ED" w:rsidRPr="00D30EA9" w:rsidRDefault="00EB2001" w:rsidP="00D30EA9">
      <w:pPr>
        <w:pStyle w:val="ListParagraph"/>
        <w:numPr>
          <w:ilvl w:val="0"/>
          <w:numId w:val="22"/>
        </w:numPr>
        <w:jc w:val="both"/>
        <w:rPr>
          <w:rFonts w:ascii="Arial Narrow" w:hAnsi="Arial Narrow"/>
          <w:color w:val="000000" w:themeColor="text1"/>
        </w:rPr>
      </w:pPr>
      <w:proofErr w:type="spellStart"/>
      <w:r w:rsidRPr="00D30EA9">
        <w:rPr>
          <w:rFonts w:ascii="Arial Narrow" w:hAnsi="Arial Narrow"/>
          <w:color w:val="000000" w:themeColor="text1"/>
        </w:rPr>
        <w:t>Mermet</w:t>
      </w:r>
      <w:proofErr w:type="spellEnd"/>
      <w:r w:rsidRPr="00D30EA9">
        <w:rPr>
          <w:rFonts w:ascii="Arial Narrow" w:hAnsi="Arial Narrow"/>
          <w:color w:val="000000" w:themeColor="text1"/>
        </w:rPr>
        <w:t>-Bouvier P, Whalen M</w:t>
      </w:r>
      <w:r w:rsidR="00344EBE" w:rsidRPr="00D30EA9">
        <w:rPr>
          <w:rFonts w:ascii="Arial Narrow" w:hAnsi="Arial Narrow"/>
          <w:color w:val="000000" w:themeColor="text1"/>
        </w:rPr>
        <w:t>D vulnerability and clinical research: Mapping</w:t>
      </w:r>
      <w:r w:rsidR="00534F67" w:rsidRPr="00D30EA9">
        <w:rPr>
          <w:rFonts w:ascii="Arial Narrow" w:hAnsi="Arial Narrow"/>
          <w:color w:val="000000" w:themeColor="text1"/>
        </w:rPr>
        <w:t xml:space="preserve"> the challenges for Stakeholders. </w:t>
      </w:r>
      <w:proofErr w:type="spellStart"/>
      <w:r w:rsidR="00534F67" w:rsidRPr="00D30EA9">
        <w:rPr>
          <w:rFonts w:ascii="Arial Narrow" w:hAnsi="Arial Narrow"/>
          <w:color w:val="000000" w:themeColor="text1"/>
        </w:rPr>
        <w:t>Ther</w:t>
      </w:r>
      <w:proofErr w:type="spellEnd"/>
      <w:r w:rsidR="00534F67" w:rsidRPr="00D30EA9">
        <w:rPr>
          <w:rFonts w:ascii="Arial Narrow" w:hAnsi="Arial Narrow"/>
          <w:color w:val="000000" w:themeColor="text1"/>
        </w:rPr>
        <w:t xml:space="preserve"> </w:t>
      </w:r>
      <w:proofErr w:type="spellStart"/>
      <w:proofErr w:type="gramStart"/>
      <w:r w:rsidR="00534F67" w:rsidRPr="00D30EA9">
        <w:rPr>
          <w:rFonts w:ascii="Arial Narrow" w:hAnsi="Arial Narrow"/>
          <w:color w:val="000000" w:themeColor="text1"/>
        </w:rPr>
        <w:t>inno.Regul</w:t>
      </w:r>
      <w:proofErr w:type="spellEnd"/>
      <w:proofErr w:type="gramEnd"/>
      <w:r w:rsidR="00534F67" w:rsidRPr="00D30EA9">
        <w:rPr>
          <w:rFonts w:ascii="Arial Narrow" w:hAnsi="Arial Narrow"/>
          <w:color w:val="000000" w:themeColor="text1"/>
        </w:rPr>
        <w:t>. Sci</w:t>
      </w:r>
      <w:r w:rsidR="002943ED" w:rsidRPr="00D30EA9">
        <w:rPr>
          <w:rFonts w:ascii="Arial Narrow" w:hAnsi="Arial Narrow"/>
          <w:color w:val="000000" w:themeColor="text1"/>
        </w:rPr>
        <w:t xml:space="preserve">. 2020 Sep;54(5):1037-1046.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xml:space="preserve">: 10.1007/s43441-020-00121-7. </w:t>
      </w:r>
    </w:p>
    <w:p w14:paraId="668FD704" w14:textId="7AE6025A" w:rsidR="002943ED" w:rsidRPr="00D30EA9" w:rsidRDefault="00973CE7" w:rsidP="00971989">
      <w:pPr>
        <w:pStyle w:val="ListParagraph"/>
        <w:numPr>
          <w:ilvl w:val="0"/>
          <w:numId w:val="22"/>
        </w:numPr>
        <w:ind w:firstLine="45"/>
        <w:jc w:val="both"/>
        <w:rPr>
          <w:rFonts w:ascii="Arial Narrow" w:hAnsi="Arial Narrow"/>
          <w:color w:val="000000" w:themeColor="text1"/>
          <w:sz w:val="22"/>
          <w:szCs w:val="22"/>
        </w:rPr>
      </w:pPr>
      <w:r w:rsidRPr="00D30EA9">
        <w:rPr>
          <w:rFonts w:ascii="Arial Narrow" w:hAnsi="Arial Narrow"/>
          <w:color w:val="000000" w:themeColor="text1"/>
        </w:rPr>
        <w:t xml:space="preserve">Syed S, Boland BS, Bourke LT, Chen LA, Churchill L, Dobes A, Greene A, Heller C, Jayson C, Kostiuk B, Moss A, </w:t>
      </w:r>
      <w:proofErr w:type="spellStart"/>
      <w:r w:rsidRPr="00D30EA9">
        <w:rPr>
          <w:rFonts w:ascii="Arial Narrow" w:hAnsi="Arial Narrow"/>
          <w:color w:val="000000" w:themeColor="text1"/>
        </w:rPr>
        <w:t>Najdawi</w:t>
      </w:r>
      <w:proofErr w:type="spellEnd"/>
      <w:r w:rsidRPr="00D30EA9">
        <w:rPr>
          <w:rFonts w:ascii="Arial Narrow" w:hAnsi="Arial Narrow"/>
          <w:color w:val="000000" w:themeColor="text1"/>
        </w:rPr>
        <w:t xml:space="preserve"> F, </w:t>
      </w:r>
      <w:proofErr w:type="spellStart"/>
      <w:r w:rsidRPr="00D30EA9">
        <w:rPr>
          <w:rFonts w:ascii="Arial Narrow" w:hAnsi="Arial Narrow"/>
          <w:color w:val="000000" w:themeColor="text1"/>
        </w:rPr>
        <w:t>Plung</w:t>
      </w:r>
      <w:proofErr w:type="spellEnd"/>
      <w:r w:rsidRPr="00D30EA9">
        <w:rPr>
          <w:rFonts w:ascii="Arial Narrow" w:hAnsi="Arial Narrow"/>
          <w:color w:val="000000" w:themeColor="text1"/>
        </w:rPr>
        <w:t xml:space="preserve"> L, Rioux JD, Rosen MJ, Torres J, Zulqarnain F, </w:t>
      </w:r>
      <w:r w:rsidR="000F54EC" w:rsidRPr="00D30EA9">
        <w:rPr>
          <w:rFonts w:ascii="Arial Narrow" w:hAnsi="Arial Narrow"/>
          <w:color w:val="000000" w:themeColor="text1"/>
        </w:rPr>
        <w:t>Challenges</w:t>
      </w:r>
      <w:r w:rsidR="00344EBE" w:rsidRPr="00D30EA9">
        <w:rPr>
          <w:rFonts w:ascii="Arial Narrow" w:hAnsi="Arial Narrow"/>
          <w:color w:val="000000" w:themeColor="text1"/>
        </w:rPr>
        <w:t xml:space="preserve"> in IBD research 2024: Precision Medicine. </w:t>
      </w:r>
      <w:r w:rsidR="002943ED" w:rsidRPr="00D30EA9">
        <w:rPr>
          <w:rFonts w:ascii="Arial Narrow" w:hAnsi="Arial Narrow"/>
          <w:color w:val="000000" w:themeColor="text1"/>
        </w:rPr>
        <w:t>J.</w:t>
      </w:r>
      <w:r w:rsidR="00344EBE" w:rsidRPr="00D30EA9">
        <w:rPr>
          <w:rFonts w:ascii="Arial Narrow" w:hAnsi="Arial Narrow"/>
          <w:color w:val="000000" w:themeColor="text1"/>
        </w:rPr>
        <w:t xml:space="preserve"> </w:t>
      </w:r>
      <w:proofErr w:type="spellStart"/>
      <w:r w:rsidR="002943ED" w:rsidRPr="00D30EA9">
        <w:rPr>
          <w:rFonts w:ascii="Arial Narrow" w:hAnsi="Arial Narrow"/>
          <w:color w:val="000000" w:themeColor="text1"/>
        </w:rPr>
        <w:t>Inflamm</w:t>
      </w:r>
      <w:proofErr w:type="spellEnd"/>
      <w:r w:rsidR="002943ED" w:rsidRPr="00D30EA9">
        <w:rPr>
          <w:rFonts w:ascii="Arial Narrow" w:hAnsi="Arial Narrow"/>
          <w:color w:val="000000" w:themeColor="text1"/>
        </w:rPr>
        <w:t xml:space="preserve"> Bowel Dis. 2024 May 23;30</w:t>
      </w:r>
      <w:r w:rsidR="00344EBE" w:rsidRPr="00D30EA9">
        <w:rPr>
          <w:rFonts w:ascii="Arial Narrow" w:hAnsi="Arial Narrow"/>
          <w:color w:val="000000" w:themeColor="text1"/>
        </w:rPr>
        <w:t xml:space="preserve"> </w:t>
      </w:r>
      <w:r w:rsidR="002943ED" w:rsidRPr="00D30EA9">
        <w:rPr>
          <w:rFonts w:ascii="Arial Narrow" w:hAnsi="Arial Narrow"/>
          <w:color w:val="000000" w:themeColor="text1"/>
        </w:rPr>
        <w:t>(Supplement_2):</w:t>
      </w:r>
      <w:r w:rsidR="00D30EA9">
        <w:rPr>
          <w:rFonts w:ascii="Arial Narrow" w:hAnsi="Arial Narrow"/>
          <w:color w:val="000000" w:themeColor="text1"/>
        </w:rPr>
        <w:t xml:space="preserve"> </w:t>
      </w:r>
      <w:r w:rsidR="002943ED" w:rsidRPr="00D30EA9">
        <w:rPr>
          <w:rFonts w:ascii="Arial Narrow" w:hAnsi="Arial Narrow"/>
          <w:color w:val="000000" w:themeColor="text1"/>
        </w:rPr>
        <w:t xml:space="preserve">S39-S54.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10.1093/</w:t>
      </w:r>
      <w:proofErr w:type="spellStart"/>
      <w:r w:rsidR="002943ED" w:rsidRPr="00D30EA9">
        <w:rPr>
          <w:rFonts w:ascii="Arial Narrow" w:hAnsi="Arial Narrow"/>
          <w:color w:val="000000" w:themeColor="text1"/>
        </w:rPr>
        <w:t>ibd</w:t>
      </w:r>
      <w:proofErr w:type="spellEnd"/>
      <w:r w:rsidR="002943ED" w:rsidRPr="00D30EA9">
        <w:rPr>
          <w:rFonts w:ascii="Arial Narrow" w:hAnsi="Arial Narrow"/>
          <w:color w:val="000000" w:themeColor="text1"/>
        </w:rPr>
        <w:t>/izae084.</w:t>
      </w:r>
    </w:p>
    <w:p w14:paraId="21F44E56" w14:textId="5A6A230D" w:rsidR="002943ED" w:rsidRPr="00D30EA9" w:rsidRDefault="00973CE7" w:rsidP="00971989">
      <w:pPr>
        <w:pStyle w:val="ListParagraph"/>
        <w:numPr>
          <w:ilvl w:val="0"/>
          <w:numId w:val="22"/>
        </w:numPr>
        <w:spacing w:line="317" w:lineRule="atLeast"/>
        <w:jc w:val="both"/>
        <w:outlineLvl w:val="2"/>
        <w:rPr>
          <w:rFonts w:ascii="Arial Narrow" w:hAnsi="Arial Narrow"/>
          <w:color w:val="000000" w:themeColor="text1"/>
          <w:sz w:val="22"/>
          <w:szCs w:val="22"/>
        </w:rPr>
      </w:pPr>
      <w:proofErr w:type="spellStart"/>
      <w:r w:rsidRPr="00D30EA9">
        <w:rPr>
          <w:rFonts w:ascii="Arial Narrow" w:hAnsi="Arial Narrow"/>
          <w:color w:val="000000" w:themeColor="text1"/>
        </w:rPr>
        <w:t>Koonrung</w:t>
      </w:r>
      <w:proofErr w:type="spellEnd"/>
      <w:r w:rsidR="000F54EC" w:rsidRPr="00D30EA9">
        <w:rPr>
          <w:rFonts w:ascii="Arial Narrow" w:hAnsi="Arial Narrow"/>
          <w:color w:val="000000" w:themeColor="text1"/>
        </w:rPr>
        <w:t xml:space="preserve"> S</w:t>
      </w:r>
      <w:r w:rsidRPr="00D30EA9">
        <w:rPr>
          <w:rFonts w:ascii="Arial Narrow" w:hAnsi="Arial Narrow"/>
          <w:color w:val="000000" w:themeColor="text1"/>
        </w:rPr>
        <w:t xml:space="preserve">N, Hirayama </w:t>
      </w:r>
      <w:r w:rsidR="000F54EC" w:rsidRPr="00D30EA9">
        <w:rPr>
          <w:rFonts w:ascii="Arial Narrow" w:hAnsi="Arial Narrow"/>
          <w:color w:val="000000" w:themeColor="text1"/>
        </w:rPr>
        <w:t xml:space="preserve">K. Ethical and regulatory challenges in genetic and genomic research involving stored biological specimen. </w:t>
      </w:r>
      <w:r w:rsidR="002943ED" w:rsidRPr="00D30EA9">
        <w:rPr>
          <w:rFonts w:ascii="Arial Narrow" w:hAnsi="Arial Narrow"/>
          <w:color w:val="000000" w:themeColor="text1"/>
        </w:rPr>
        <w:t>Front Genet. 2022 Oct 21;13:</w:t>
      </w:r>
      <w:r w:rsidR="000F54EC" w:rsidRPr="00D30EA9">
        <w:rPr>
          <w:rFonts w:ascii="Arial Narrow" w:hAnsi="Arial Narrow"/>
          <w:color w:val="000000" w:themeColor="text1"/>
        </w:rPr>
        <w:t xml:space="preserve"> </w:t>
      </w:r>
      <w:r w:rsidR="002943ED" w:rsidRPr="00D30EA9">
        <w:rPr>
          <w:rFonts w:ascii="Arial Narrow" w:hAnsi="Arial Narrow"/>
          <w:color w:val="000000" w:themeColor="text1"/>
        </w:rPr>
        <w:t xml:space="preserve">1062188.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xml:space="preserve">: 10.3389/fgene.2022.1062188. </w:t>
      </w:r>
    </w:p>
    <w:p w14:paraId="0E30E43A" w14:textId="538CB760" w:rsidR="002943ED" w:rsidRPr="00D30EA9" w:rsidRDefault="00973CE7"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Califf RM, Sugarman J.</w:t>
      </w:r>
      <w:r w:rsidR="000F54EC" w:rsidRPr="00D30EA9">
        <w:rPr>
          <w:rFonts w:ascii="Arial Narrow" w:hAnsi="Arial Narrow"/>
          <w:color w:val="000000" w:themeColor="text1"/>
        </w:rPr>
        <w:t xml:space="preserve"> </w:t>
      </w:r>
      <w:r w:rsidR="002943ED" w:rsidRPr="00D30EA9">
        <w:rPr>
          <w:rFonts w:ascii="Arial Narrow" w:hAnsi="Arial Narrow"/>
          <w:color w:val="000000" w:themeColor="text1"/>
        </w:rPr>
        <w:t>Exploring the ethical and regulatory issues in pragmatic clinical trials.</w:t>
      </w:r>
      <w:r w:rsidR="000F54EC" w:rsidRPr="00D30EA9">
        <w:rPr>
          <w:rFonts w:ascii="Arial Narrow" w:hAnsi="Arial Narrow"/>
          <w:color w:val="000000" w:themeColor="text1"/>
        </w:rPr>
        <w:t xml:space="preserve"> </w:t>
      </w:r>
      <w:r w:rsidR="002943ED" w:rsidRPr="00D30EA9">
        <w:rPr>
          <w:rFonts w:ascii="Arial Narrow" w:hAnsi="Arial Narrow"/>
          <w:color w:val="000000" w:themeColor="text1"/>
        </w:rPr>
        <w:t xml:space="preserve">Clin Trials. 2015 Oct;12(5):436-41.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10.1177/1740774515598334</w:t>
      </w:r>
    </w:p>
    <w:p w14:paraId="68F9266F" w14:textId="20789F6E" w:rsidR="002943ED" w:rsidRPr="00D30EA9" w:rsidRDefault="00973CE7" w:rsidP="00971989">
      <w:pPr>
        <w:pStyle w:val="ListParagraph"/>
        <w:numPr>
          <w:ilvl w:val="0"/>
          <w:numId w:val="22"/>
        </w:numPr>
        <w:spacing w:line="317" w:lineRule="atLeast"/>
        <w:jc w:val="both"/>
        <w:outlineLvl w:val="2"/>
        <w:rPr>
          <w:rFonts w:ascii="Arial Narrow" w:hAnsi="Arial Narrow"/>
          <w:color w:val="000000" w:themeColor="text1"/>
          <w:sz w:val="22"/>
          <w:szCs w:val="22"/>
        </w:rPr>
      </w:pPr>
      <w:r w:rsidRPr="00D30EA9">
        <w:rPr>
          <w:rFonts w:ascii="Arial Narrow" w:hAnsi="Arial Narrow"/>
          <w:color w:val="000000" w:themeColor="text1"/>
        </w:rPr>
        <w:t xml:space="preserve">Ali J, </w:t>
      </w:r>
      <w:proofErr w:type="spellStart"/>
      <w:r w:rsidRPr="00D30EA9">
        <w:rPr>
          <w:rFonts w:ascii="Arial Narrow" w:hAnsi="Arial Narrow"/>
          <w:color w:val="000000" w:themeColor="text1"/>
        </w:rPr>
        <w:t>Califf</w:t>
      </w:r>
      <w:proofErr w:type="spellEnd"/>
      <w:r w:rsidRPr="00D30EA9">
        <w:rPr>
          <w:rFonts w:ascii="Arial Narrow" w:hAnsi="Arial Narrow"/>
          <w:color w:val="000000" w:themeColor="text1"/>
        </w:rPr>
        <w:t xml:space="preserve"> R, Sugarman </w:t>
      </w:r>
      <w:proofErr w:type="spellStart"/>
      <w:proofErr w:type="gramStart"/>
      <w:r w:rsidRPr="00D30EA9">
        <w:rPr>
          <w:rFonts w:ascii="Arial Narrow" w:hAnsi="Arial Narrow"/>
          <w:color w:val="000000" w:themeColor="text1"/>
        </w:rPr>
        <w:t>J.</w:t>
      </w:r>
      <w:r w:rsidR="002943ED" w:rsidRPr="00D30EA9">
        <w:rPr>
          <w:rFonts w:ascii="Arial Narrow" w:hAnsi="Arial Narrow"/>
          <w:color w:val="000000" w:themeColor="text1"/>
        </w:rPr>
        <w:t>Anticipated</w:t>
      </w:r>
      <w:proofErr w:type="spellEnd"/>
      <w:proofErr w:type="gramEnd"/>
      <w:r w:rsidR="002943ED" w:rsidRPr="00D30EA9">
        <w:rPr>
          <w:rFonts w:ascii="Arial Narrow" w:hAnsi="Arial Narrow"/>
          <w:color w:val="000000" w:themeColor="text1"/>
        </w:rPr>
        <w:t xml:space="preserve"> Ethics and Regulatory Challenges in </w:t>
      </w:r>
      <w:proofErr w:type="spellStart"/>
      <w:r w:rsidR="002943ED" w:rsidRPr="00D30EA9">
        <w:rPr>
          <w:rFonts w:ascii="Arial Narrow" w:hAnsi="Arial Narrow"/>
          <w:color w:val="000000" w:themeColor="text1"/>
        </w:rPr>
        <w:t>PCORnet</w:t>
      </w:r>
      <w:proofErr w:type="spellEnd"/>
      <w:r w:rsidR="002943ED" w:rsidRPr="00D30EA9">
        <w:rPr>
          <w:rFonts w:ascii="Arial Narrow" w:hAnsi="Arial Narrow"/>
          <w:color w:val="000000" w:themeColor="text1"/>
        </w:rPr>
        <w:t>: The National Patient-Centered Clinical Research Network.</w:t>
      </w:r>
      <w:r w:rsidR="000F54EC" w:rsidRPr="00D30EA9">
        <w:rPr>
          <w:rFonts w:ascii="Arial Narrow" w:hAnsi="Arial Narrow"/>
          <w:color w:val="000000" w:themeColor="text1"/>
        </w:rPr>
        <w:t xml:space="preserve"> </w:t>
      </w:r>
      <w:r w:rsidR="002943ED" w:rsidRPr="00D30EA9">
        <w:rPr>
          <w:rFonts w:ascii="Arial Narrow" w:hAnsi="Arial Narrow"/>
          <w:color w:val="000000" w:themeColor="text1"/>
        </w:rPr>
        <w:t xml:space="preserve">Account Res. 2016;23(2):79-96.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10.1080/08989621.2015.1023951.</w:t>
      </w:r>
    </w:p>
    <w:p w14:paraId="70AC2B3F" w14:textId="1418A96D" w:rsidR="002943ED" w:rsidRPr="00D30EA9" w:rsidRDefault="00973CE7"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 xml:space="preserve">Jeyaraman N, Ramasubramanian S, Yadav S, Balaji S, Muthu S, Jeyaraman M </w:t>
      </w:r>
      <w:r w:rsidR="002943ED" w:rsidRPr="00D30EA9">
        <w:rPr>
          <w:rFonts w:ascii="Arial Narrow" w:hAnsi="Arial Narrow"/>
          <w:color w:val="000000" w:themeColor="text1"/>
        </w:rPr>
        <w:t>Regulatory Challenges and Frameworks for Fog Computing in Healthcare.</w:t>
      </w:r>
    </w:p>
    <w:p w14:paraId="16495C24" w14:textId="4D2E2889" w:rsidR="002943ED" w:rsidRPr="00D30EA9" w:rsidRDefault="002943ED" w:rsidP="00971989">
      <w:pPr>
        <w:pStyle w:val="ListParagraph"/>
        <w:numPr>
          <w:ilvl w:val="0"/>
          <w:numId w:val="22"/>
        </w:numPr>
        <w:spacing w:line="317" w:lineRule="atLeast"/>
        <w:ind w:firstLine="45"/>
        <w:jc w:val="both"/>
        <w:outlineLvl w:val="2"/>
        <w:rPr>
          <w:rFonts w:ascii="Arial Narrow" w:hAnsi="Arial Narrow"/>
          <w:color w:val="000000" w:themeColor="text1"/>
          <w:sz w:val="22"/>
          <w:szCs w:val="22"/>
        </w:rPr>
      </w:pPr>
      <w:proofErr w:type="gramStart"/>
      <w:r w:rsidRPr="00D30EA9">
        <w:rPr>
          <w:rFonts w:ascii="Arial Narrow" w:hAnsi="Arial Narrow"/>
          <w:color w:val="000000" w:themeColor="text1"/>
        </w:rPr>
        <w:t>.</w:t>
      </w:r>
      <w:proofErr w:type="spellStart"/>
      <w:r w:rsidRPr="00D30EA9">
        <w:rPr>
          <w:rFonts w:ascii="Arial Narrow" w:hAnsi="Arial Narrow"/>
          <w:color w:val="000000" w:themeColor="text1"/>
        </w:rPr>
        <w:t>Cureus</w:t>
      </w:r>
      <w:proofErr w:type="spellEnd"/>
      <w:proofErr w:type="gramEnd"/>
      <w:r w:rsidRPr="00D30EA9">
        <w:rPr>
          <w:rFonts w:ascii="Arial Narrow" w:hAnsi="Arial Narrow"/>
          <w:color w:val="000000" w:themeColor="text1"/>
        </w:rPr>
        <w:t>. 2024 Aug 13;16(8):</w:t>
      </w:r>
      <w:r w:rsidR="000F54EC" w:rsidRPr="00D30EA9">
        <w:rPr>
          <w:rFonts w:ascii="Arial Narrow" w:hAnsi="Arial Narrow"/>
          <w:color w:val="000000" w:themeColor="text1"/>
        </w:rPr>
        <w:t xml:space="preserve"> </w:t>
      </w:r>
      <w:r w:rsidRPr="00D30EA9">
        <w:rPr>
          <w:rFonts w:ascii="Arial Narrow" w:hAnsi="Arial Narrow"/>
          <w:color w:val="000000" w:themeColor="text1"/>
        </w:rPr>
        <w:t xml:space="preserve">e66779. </w:t>
      </w:r>
      <w:proofErr w:type="spellStart"/>
      <w:r w:rsidRPr="00D30EA9">
        <w:rPr>
          <w:rFonts w:ascii="Arial Narrow" w:hAnsi="Arial Narrow"/>
          <w:color w:val="000000" w:themeColor="text1"/>
        </w:rPr>
        <w:t>doi</w:t>
      </w:r>
      <w:proofErr w:type="spellEnd"/>
      <w:r w:rsidRPr="00D30EA9">
        <w:rPr>
          <w:rFonts w:ascii="Arial Narrow" w:hAnsi="Arial Narrow"/>
          <w:color w:val="000000" w:themeColor="text1"/>
        </w:rPr>
        <w:t xml:space="preserve">: 10.7759/cureus.66779. </w:t>
      </w:r>
    </w:p>
    <w:p w14:paraId="3F1289F4" w14:textId="0477EF3C" w:rsidR="002943ED" w:rsidRPr="00D30EA9" w:rsidRDefault="00973CE7" w:rsidP="00971989">
      <w:pPr>
        <w:pStyle w:val="ListParagraph"/>
        <w:numPr>
          <w:ilvl w:val="0"/>
          <w:numId w:val="22"/>
        </w:numPr>
        <w:spacing w:line="317" w:lineRule="atLeast"/>
        <w:jc w:val="both"/>
        <w:outlineLvl w:val="2"/>
        <w:rPr>
          <w:rFonts w:ascii="Arial Narrow" w:hAnsi="Arial Narrow"/>
          <w:color w:val="000000" w:themeColor="text1"/>
          <w:sz w:val="22"/>
          <w:szCs w:val="22"/>
        </w:rPr>
      </w:pPr>
      <w:r w:rsidRPr="00D30EA9">
        <w:rPr>
          <w:rFonts w:ascii="Arial Narrow" w:hAnsi="Arial Narrow"/>
          <w:color w:val="000000" w:themeColor="text1"/>
        </w:rPr>
        <w:t>Burt T, Sharma P, Dhillon S, Manchanda M, Mittal S, Trehan N.</w:t>
      </w:r>
      <w:r w:rsidR="000F54EC" w:rsidRPr="00D30EA9">
        <w:rPr>
          <w:rFonts w:ascii="Arial Narrow" w:hAnsi="Arial Narrow"/>
          <w:color w:val="000000" w:themeColor="text1"/>
        </w:rPr>
        <w:t xml:space="preserve"> </w:t>
      </w:r>
      <w:r w:rsidR="002943ED" w:rsidRPr="00D30EA9">
        <w:rPr>
          <w:rFonts w:ascii="Arial Narrow" w:hAnsi="Arial Narrow"/>
          <w:color w:val="000000" w:themeColor="text1"/>
        </w:rPr>
        <w:t>Clinical Research Environment in India: Challenges and Proposed Solutions.</w:t>
      </w:r>
      <w:r w:rsidR="000F54EC" w:rsidRPr="00D30EA9">
        <w:rPr>
          <w:rFonts w:ascii="Arial Narrow" w:hAnsi="Arial Narrow"/>
          <w:color w:val="000000" w:themeColor="text1"/>
        </w:rPr>
        <w:t xml:space="preserve"> </w:t>
      </w:r>
      <w:r w:rsidR="002943ED" w:rsidRPr="00D30EA9">
        <w:rPr>
          <w:rFonts w:ascii="Arial Narrow" w:hAnsi="Arial Narrow"/>
          <w:color w:val="000000" w:themeColor="text1"/>
        </w:rPr>
        <w:t xml:space="preserve">J Clin Res </w:t>
      </w:r>
      <w:proofErr w:type="spellStart"/>
      <w:r w:rsidR="002943ED" w:rsidRPr="00D30EA9">
        <w:rPr>
          <w:rFonts w:ascii="Arial Narrow" w:hAnsi="Arial Narrow"/>
          <w:color w:val="000000" w:themeColor="text1"/>
        </w:rPr>
        <w:t>Bioeth</w:t>
      </w:r>
      <w:proofErr w:type="spellEnd"/>
      <w:r w:rsidR="002943ED" w:rsidRPr="00D30EA9">
        <w:rPr>
          <w:rFonts w:ascii="Arial Narrow" w:hAnsi="Arial Narrow"/>
          <w:color w:val="000000" w:themeColor="text1"/>
        </w:rPr>
        <w:t xml:space="preserve">. 2014 Nov 1;5(6):1-8.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10.4172/2155-9627.1000201.</w:t>
      </w:r>
    </w:p>
    <w:p w14:paraId="29B623C7" w14:textId="584BA9C7" w:rsidR="002943ED" w:rsidRPr="00D30EA9" w:rsidRDefault="00973CE7" w:rsidP="00971989">
      <w:pPr>
        <w:pStyle w:val="ListParagraph"/>
        <w:numPr>
          <w:ilvl w:val="0"/>
          <w:numId w:val="22"/>
        </w:numPr>
        <w:spacing w:line="317" w:lineRule="atLeast"/>
        <w:ind w:firstLine="45"/>
        <w:jc w:val="both"/>
        <w:outlineLvl w:val="2"/>
        <w:rPr>
          <w:rFonts w:ascii="Arial Narrow" w:hAnsi="Arial Narrow"/>
          <w:color w:val="000000" w:themeColor="text1"/>
          <w:sz w:val="22"/>
          <w:szCs w:val="22"/>
        </w:rPr>
      </w:pPr>
      <w:r w:rsidRPr="00D30EA9">
        <w:rPr>
          <w:rFonts w:ascii="Arial Narrow" w:hAnsi="Arial Narrow"/>
          <w:color w:val="000000" w:themeColor="text1"/>
        </w:rPr>
        <w:t xml:space="preserve">Villarreal CL, Price MA, Moreno AN, Zenteno A, Saenz C, Toppo A, Herrera-Escobar JP, Sims CA, Bulger EM </w:t>
      </w:r>
      <w:r w:rsidR="002943ED" w:rsidRPr="00D30EA9">
        <w:rPr>
          <w:rFonts w:ascii="Arial Narrow" w:hAnsi="Arial Narrow"/>
          <w:color w:val="000000" w:themeColor="text1"/>
        </w:rPr>
        <w:t xml:space="preserve">Regulatory challenges in conducting human subjects research in emergency settings: </w:t>
      </w:r>
      <w:r w:rsidR="007A35A8" w:rsidRPr="00D30EA9">
        <w:rPr>
          <w:rFonts w:ascii="Arial Narrow" w:hAnsi="Arial Narrow"/>
          <w:color w:val="000000" w:themeColor="text1"/>
        </w:rPr>
        <w:t>The</w:t>
      </w:r>
      <w:r w:rsidR="002943ED" w:rsidRPr="00D30EA9">
        <w:rPr>
          <w:rFonts w:ascii="Arial Narrow" w:hAnsi="Arial Narrow"/>
          <w:color w:val="000000" w:themeColor="text1"/>
        </w:rPr>
        <w:t xml:space="preserve"> National Trauma Research Action Plan (NTRAP) scoping review; (NTRAP) Investigators Group National Trauma Research Action </w:t>
      </w:r>
      <w:proofErr w:type="spellStart"/>
      <w:r w:rsidR="002943ED" w:rsidRPr="00D30EA9">
        <w:rPr>
          <w:rFonts w:ascii="Arial Narrow" w:hAnsi="Arial Narrow"/>
          <w:color w:val="000000" w:themeColor="text1"/>
        </w:rPr>
        <w:t>Plan.Trauma</w:t>
      </w:r>
      <w:proofErr w:type="spellEnd"/>
      <w:r w:rsidR="002943ED" w:rsidRPr="00D30EA9">
        <w:rPr>
          <w:rFonts w:ascii="Arial Narrow" w:hAnsi="Arial Narrow"/>
          <w:color w:val="000000" w:themeColor="text1"/>
        </w:rPr>
        <w:t xml:space="preserve"> Surg Acute Care Open. 2023 Mar 2;8(1):</w:t>
      </w:r>
      <w:r w:rsidR="007A35A8">
        <w:rPr>
          <w:rFonts w:ascii="Arial Narrow" w:hAnsi="Arial Narrow"/>
          <w:color w:val="000000" w:themeColor="text1"/>
        </w:rPr>
        <w:t xml:space="preserve"> </w:t>
      </w:r>
      <w:r w:rsidR="002943ED" w:rsidRPr="00D30EA9">
        <w:rPr>
          <w:rFonts w:ascii="Arial Narrow" w:hAnsi="Arial Narrow"/>
          <w:color w:val="000000" w:themeColor="text1"/>
        </w:rPr>
        <w:t xml:space="preserve">e001044.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xml:space="preserve">: 10.1136/tsaco-2022-001044. </w:t>
      </w:r>
    </w:p>
    <w:p w14:paraId="01AD0665" w14:textId="68E0A9A7" w:rsidR="00F23655" w:rsidRPr="00D30EA9" w:rsidRDefault="00973CE7" w:rsidP="00971989">
      <w:pPr>
        <w:pStyle w:val="ListParagraph"/>
        <w:numPr>
          <w:ilvl w:val="0"/>
          <w:numId w:val="22"/>
        </w:numPr>
        <w:spacing w:line="317" w:lineRule="atLeast"/>
        <w:jc w:val="both"/>
        <w:outlineLvl w:val="2"/>
        <w:rPr>
          <w:rFonts w:ascii="Arial Narrow" w:hAnsi="Arial Narrow"/>
          <w:color w:val="000000" w:themeColor="text1"/>
          <w:sz w:val="22"/>
          <w:szCs w:val="22"/>
        </w:rPr>
      </w:pPr>
      <w:r w:rsidRPr="00D30EA9">
        <w:rPr>
          <w:rFonts w:ascii="Arial Narrow" w:hAnsi="Arial Narrow"/>
          <w:color w:val="000000" w:themeColor="text1"/>
        </w:rPr>
        <w:t xml:space="preserve">Lahey T </w:t>
      </w:r>
      <w:r w:rsidR="002943ED" w:rsidRPr="00D30EA9">
        <w:rPr>
          <w:rFonts w:ascii="Arial Narrow" w:hAnsi="Arial Narrow"/>
          <w:color w:val="000000" w:themeColor="text1"/>
        </w:rPr>
        <w:t>The ethics of clinical research in low- and middle-income countries.</w:t>
      </w:r>
      <w:r w:rsidR="002A60C5" w:rsidRPr="00D30EA9">
        <w:rPr>
          <w:rFonts w:ascii="Arial Narrow" w:hAnsi="Arial Narrow"/>
          <w:color w:val="000000" w:themeColor="text1"/>
        </w:rPr>
        <w:t xml:space="preserve"> </w:t>
      </w:r>
      <w:proofErr w:type="spellStart"/>
      <w:r w:rsidR="002943ED" w:rsidRPr="00D30EA9">
        <w:rPr>
          <w:rFonts w:ascii="Arial Narrow" w:hAnsi="Arial Narrow"/>
          <w:color w:val="000000" w:themeColor="text1"/>
        </w:rPr>
        <w:t>Handb</w:t>
      </w:r>
      <w:proofErr w:type="spellEnd"/>
      <w:r w:rsidR="002943ED" w:rsidRPr="00D30EA9">
        <w:rPr>
          <w:rFonts w:ascii="Arial Narrow" w:hAnsi="Arial Narrow"/>
          <w:color w:val="000000" w:themeColor="text1"/>
        </w:rPr>
        <w:t xml:space="preserve"> Clin Neurol. </w:t>
      </w:r>
      <w:r w:rsidR="007A35A8" w:rsidRPr="00D30EA9">
        <w:rPr>
          <w:rFonts w:ascii="Arial Narrow" w:hAnsi="Arial Narrow"/>
          <w:color w:val="000000" w:themeColor="text1"/>
        </w:rPr>
        <w:t>2013; 118:301</w:t>
      </w:r>
      <w:r w:rsidR="002943ED" w:rsidRPr="00D30EA9">
        <w:rPr>
          <w:rFonts w:ascii="Arial Narrow" w:hAnsi="Arial Narrow"/>
          <w:color w:val="000000" w:themeColor="text1"/>
        </w:rPr>
        <w:t xml:space="preserve">-13. </w:t>
      </w:r>
      <w:proofErr w:type="spellStart"/>
      <w:r w:rsidR="002943ED" w:rsidRPr="00D30EA9">
        <w:rPr>
          <w:rFonts w:ascii="Arial Narrow" w:hAnsi="Arial Narrow"/>
          <w:color w:val="000000" w:themeColor="text1"/>
        </w:rPr>
        <w:t>doi</w:t>
      </w:r>
      <w:proofErr w:type="spellEnd"/>
      <w:r w:rsidR="002943ED" w:rsidRPr="00D30EA9">
        <w:rPr>
          <w:rFonts w:ascii="Arial Narrow" w:hAnsi="Arial Narrow"/>
          <w:color w:val="000000" w:themeColor="text1"/>
        </w:rPr>
        <w:t>: 10.1016/B978-0-444-53501-6.00025-1.</w:t>
      </w:r>
      <w:r w:rsidRPr="00D30EA9">
        <w:rPr>
          <w:rFonts w:ascii="Arial Narrow" w:hAnsi="Arial Narrow"/>
          <w:color w:val="000000" w:themeColor="text1"/>
        </w:rPr>
        <w:t>Califf RM, Sugarman J.</w:t>
      </w:r>
      <w:r w:rsidR="002A60C5" w:rsidRPr="00D30EA9">
        <w:rPr>
          <w:rFonts w:ascii="Arial Narrow" w:hAnsi="Arial Narrow"/>
          <w:color w:val="000000" w:themeColor="text1"/>
        </w:rPr>
        <w:t xml:space="preserve"> </w:t>
      </w:r>
      <w:r w:rsidR="00F23655" w:rsidRPr="00D30EA9">
        <w:rPr>
          <w:rFonts w:ascii="Arial Narrow" w:hAnsi="Arial Narrow"/>
          <w:color w:val="000000" w:themeColor="text1"/>
        </w:rPr>
        <w:t>Exploring the ethical and regulatory issues in pragmatic clinical trials.</w:t>
      </w:r>
      <w:r w:rsidR="002A60C5" w:rsidRPr="00D30EA9">
        <w:rPr>
          <w:rFonts w:ascii="Arial Narrow" w:hAnsi="Arial Narrow"/>
          <w:color w:val="000000" w:themeColor="text1"/>
        </w:rPr>
        <w:t xml:space="preserve"> </w:t>
      </w:r>
      <w:r w:rsidR="00F23655" w:rsidRPr="00D30EA9">
        <w:rPr>
          <w:rFonts w:ascii="Arial Narrow" w:hAnsi="Arial Narrow"/>
          <w:color w:val="000000" w:themeColor="text1"/>
        </w:rPr>
        <w:t xml:space="preserve">Clin Trials. 2015 Oct;12(5):436-41.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10.1177/1740774515598334. </w:t>
      </w:r>
      <w:proofErr w:type="spellStart"/>
      <w:r w:rsidR="00F23655" w:rsidRPr="00D30EA9">
        <w:rPr>
          <w:rFonts w:ascii="Arial Narrow" w:hAnsi="Arial Narrow"/>
          <w:color w:val="000000" w:themeColor="text1"/>
        </w:rPr>
        <w:t>Epub</w:t>
      </w:r>
      <w:proofErr w:type="spellEnd"/>
      <w:r w:rsidR="00F23655" w:rsidRPr="00D30EA9">
        <w:rPr>
          <w:rFonts w:ascii="Arial Narrow" w:hAnsi="Arial Narrow"/>
          <w:color w:val="000000" w:themeColor="text1"/>
        </w:rPr>
        <w:t xml:space="preserve"> 2015 Sep 15.</w:t>
      </w:r>
    </w:p>
    <w:p w14:paraId="6FC88930" w14:textId="56A6B979" w:rsidR="00F23655" w:rsidRPr="00D30EA9" w:rsidRDefault="00973CE7" w:rsidP="00D30EA9">
      <w:pPr>
        <w:pStyle w:val="ListParagraph"/>
        <w:numPr>
          <w:ilvl w:val="0"/>
          <w:numId w:val="22"/>
        </w:numPr>
        <w:spacing w:line="317" w:lineRule="atLeast"/>
        <w:jc w:val="both"/>
        <w:outlineLvl w:val="2"/>
        <w:rPr>
          <w:rFonts w:ascii="Arial Narrow" w:hAnsi="Arial Narrow"/>
          <w:color w:val="000000" w:themeColor="text1"/>
        </w:rPr>
      </w:pPr>
      <w:r w:rsidRPr="00D30EA9">
        <w:rPr>
          <w:rFonts w:ascii="Arial Narrow" w:hAnsi="Arial Narrow"/>
          <w:color w:val="000000" w:themeColor="text1"/>
        </w:rPr>
        <w:t>Baracaldo-Santamaría D, Feliciano-Alfonso JE, Ramirez-Grueso R, Rojas-Rodríguez LC, Dominguez-Dominguez CA, Calderon-Ospina CA.</w:t>
      </w:r>
      <w:r w:rsidR="002A60C5" w:rsidRPr="00D30EA9">
        <w:rPr>
          <w:rFonts w:ascii="Arial Narrow" w:hAnsi="Arial Narrow"/>
          <w:color w:val="000000" w:themeColor="text1"/>
        </w:rPr>
        <w:t xml:space="preserve"> </w:t>
      </w:r>
      <w:r w:rsidR="00F23655" w:rsidRPr="00D30EA9">
        <w:rPr>
          <w:rFonts w:ascii="Arial Narrow" w:hAnsi="Arial Narrow"/>
          <w:color w:val="000000" w:themeColor="text1"/>
        </w:rPr>
        <w:t xml:space="preserve">Making Sense of Composite Endpoints in Clinical </w:t>
      </w:r>
      <w:proofErr w:type="spellStart"/>
      <w:r w:rsidR="00F23655" w:rsidRPr="00D30EA9">
        <w:rPr>
          <w:rFonts w:ascii="Arial Narrow" w:hAnsi="Arial Narrow"/>
          <w:color w:val="000000" w:themeColor="text1"/>
        </w:rPr>
        <w:t>Research.J</w:t>
      </w:r>
      <w:proofErr w:type="spellEnd"/>
      <w:r w:rsidR="00F23655" w:rsidRPr="00D30EA9">
        <w:rPr>
          <w:rFonts w:ascii="Arial Narrow" w:hAnsi="Arial Narrow"/>
          <w:color w:val="000000" w:themeColor="text1"/>
        </w:rPr>
        <w:t xml:space="preserve"> Clin Med. 2023 Jun 29;12(13):4371.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10.3390/jcm12134371.</w:t>
      </w:r>
    </w:p>
    <w:p w14:paraId="75DE7F60" w14:textId="6265D409" w:rsidR="00F23655" w:rsidRPr="00D30EA9" w:rsidRDefault="00000151" w:rsidP="00971989">
      <w:pPr>
        <w:pStyle w:val="ListParagraph"/>
        <w:numPr>
          <w:ilvl w:val="0"/>
          <w:numId w:val="22"/>
        </w:numPr>
        <w:jc w:val="both"/>
        <w:rPr>
          <w:rFonts w:ascii="Arial Narrow" w:hAnsi="Arial Narrow"/>
          <w:color w:val="000000" w:themeColor="text1"/>
        </w:rPr>
      </w:pPr>
      <w:proofErr w:type="spellStart"/>
      <w:r w:rsidRPr="00D30EA9">
        <w:rPr>
          <w:rFonts w:ascii="Arial Narrow" w:hAnsi="Arial Narrow"/>
          <w:color w:val="000000" w:themeColor="text1"/>
        </w:rPr>
        <w:t>Canedo</w:t>
      </w:r>
      <w:proofErr w:type="spellEnd"/>
      <w:r w:rsidRPr="00D30EA9">
        <w:rPr>
          <w:rFonts w:ascii="Arial Narrow" w:hAnsi="Arial Narrow"/>
          <w:color w:val="000000" w:themeColor="text1"/>
        </w:rPr>
        <w:t xml:space="preserve"> JA, </w:t>
      </w:r>
      <w:proofErr w:type="spellStart"/>
      <w:r w:rsidRPr="00D30EA9">
        <w:rPr>
          <w:rFonts w:ascii="Arial Narrow" w:hAnsi="Arial Narrow"/>
          <w:color w:val="000000" w:themeColor="text1"/>
        </w:rPr>
        <w:t>Rondão</w:t>
      </w:r>
      <w:proofErr w:type="spellEnd"/>
      <w:r w:rsidRPr="00D30EA9">
        <w:rPr>
          <w:rFonts w:ascii="Arial Narrow" w:hAnsi="Arial Narrow"/>
          <w:color w:val="000000" w:themeColor="text1"/>
        </w:rPr>
        <w:t xml:space="preserve"> F, Ferreira CG, Ferrari BL, Mathias C</w:t>
      </w:r>
      <w:r w:rsidR="00AA7B44">
        <w:rPr>
          <w:rFonts w:ascii="Arial Narrow" w:hAnsi="Arial Narrow"/>
          <w:color w:val="000000" w:themeColor="text1"/>
        </w:rPr>
        <w:t>. Lessons from implementing a clinical research network in Brazil</w:t>
      </w:r>
      <w:r w:rsidR="007A35A8">
        <w:rPr>
          <w:rFonts w:ascii="Arial Narrow" w:hAnsi="Arial Narrow"/>
          <w:color w:val="000000" w:themeColor="text1"/>
        </w:rPr>
        <w:t>.</w:t>
      </w:r>
      <w:r w:rsidR="007A35A8" w:rsidRPr="00D30EA9">
        <w:rPr>
          <w:rFonts w:ascii="Arial Narrow" w:hAnsi="Arial Narrow"/>
          <w:color w:val="000000" w:themeColor="text1"/>
        </w:rPr>
        <w:t xml:space="preserve"> Am</w:t>
      </w:r>
      <w:r w:rsidR="00F23655" w:rsidRPr="00D30EA9">
        <w:rPr>
          <w:rFonts w:ascii="Arial Narrow" w:hAnsi="Arial Narrow"/>
          <w:color w:val="000000" w:themeColor="text1"/>
        </w:rPr>
        <w:t xml:space="preserve"> Soc Clin Oncol Educ Book. 2022 </w:t>
      </w:r>
      <w:r w:rsidR="00AA7B44" w:rsidRPr="00D30EA9">
        <w:rPr>
          <w:rFonts w:ascii="Arial Narrow" w:hAnsi="Arial Narrow"/>
          <w:color w:val="000000" w:themeColor="text1"/>
        </w:rPr>
        <w:t>Apr; 42:1</w:t>
      </w:r>
      <w:r w:rsidR="00F23655" w:rsidRPr="00D30EA9">
        <w:rPr>
          <w:rFonts w:ascii="Arial Narrow" w:hAnsi="Arial Narrow"/>
          <w:color w:val="000000" w:themeColor="text1"/>
        </w:rPr>
        <w:t xml:space="preserve">-10.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10.1200/EDBK_349949.</w:t>
      </w:r>
    </w:p>
    <w:p w14:paraId="58A351BD" w14:textId="7E6DED6B" w:rsidR="00F23655" w:rsidRPr="00D30EA9" w:rsidRDefault="00672778" w:rsidP="00971989">
      <w:pPr>
        <w:pStyle w:val="ListParagraph"/>
        <w:numPr>
          <w:ilvl w:val="0"/>
          <w:numId w:val="22"/>
        </w:numPr>
        <w:ind w:firstLine="45"/>
        <w:jc w:val="both"/>
        <w:rPr>
          <w:rFonts w:ascii="Arial Narrow" w:hAnsi="Arial Narrow"/>
          <w:color w:val="000000" w:themeColor="text1"/>
          <w:sz w:val="22"/>
          <w:szCs w:val="22"/>
        </w:rPr>
      </w:pPr>
      <w:r w:rsidRPr="00D30EA9">
        <w:rPr>
          <w:rFonts w:ascii="Arial Narrow" w:hAnsi="Arial Narrow"/>
          <w:color w:val="000000" w:themeColor="text1"/>
        </w:rPr>
        <w:lastRenderedPageBreak/>
        <w:t xml:space="preserve">Nebie EI, </w:t>
      </w:r>
      <w:proofErr w:type="spellStart"/>
      <w:r w:rsidRPr="00D30EA9">
        <w:rPr>
          <w:rFonts w:ascii="Arial Narrow" w:hAnsi="Arial Narrow"/>
          <w:color w:val="000000" w:themeColor="text1"/>
        </w:rPr>
        <w:t>Sawadogo</w:t>
      </w:r>
      <w:proofErr w:type="spellEnd"/>
      <w:r w:rsidRPr="00D30EA9">
        <w:rPr>
          <w:rFonts w:ascii="Arial Narrow" w:hAnsi="Arial Narrow"/>
          <w:color w:val="000000" w:themeColor="text1"/>
        </w:rPr>
        <w:t xml:space="preserve"> HN, van </w:t>
      </w:r>
      <w:proofErr w:type="spellStart"/>
      <w:r w:rsidRPr="00D30EA9">
        <w:rPr>
          <w:rFonts w:ascii="Arial Narrow" w:hAnsi="Arial Narrow"/>
          <w:color w:val="000000" w:themeColor="text1"/>
        </w:rPr>
        <w:t>Eeuwijk</w:t>
      </w:r>
      <w:proofErr w:type="spellEnd"/>
      <w:r w:rsidRPr="00D30EA9">
        <w:rPr>
          <w:rFonts w:ascii="Arial Narrow" w:hAnsi="Arial Narrow"/>
          <w:color w:val="000000" w:themeColor="text1"/>
        </w:rPr>
        <w:t xml:space="preserve"> P, </w:t>
      </w:r>
      <w:proofErr w:type="spellStart"/>
      <w:r w:rsidRPr="00D30EA9">
        <w:rPr>
          <w:rFonts w:ascii="Arial Narrow" w:hAnsi="Arial Narrow"/>
          <w:color w:val="000000" w:themeColor="text1"/>
        </w:rPr>
        <w:t>Signorell</w:t>
      </w:r>
      <w:proofErr w:type="spellEnd"/>
      <w:r w:rsidRPr="00D30EA9">
        <w:rPr>
          <w:rFonts w:ascii="Arial Narrow" w:hAnsi="Arial Narrow"/>
          <w:color w:val="000000" w:themeColor="text1"/>
        </w:rPr>
        <w:t xml:space="preserve"> A, Reus E, Utzinger J, Burri C</w:t>
      </w:r>
      <w:r w:rsidR="00AA7B44">
        <w:rPr>
          <w:rFonts w:ascii="Arial Narrow" w:hAnsi="Arial Narrow"/>
          <w:color w:val="000000" w:themeColor="text1"/>
        </w:rPr>
        <w:t>. Opportunities and challenges for decentralized clinical trials in sub Saharan Africa: a qualitative study.</w:t>
      </w:r>
      <w:r w:rsidR="00AA7B44" w:rsidRPr="00D30EA9">
        <w:rPr>
          <w:rFonts w:ascii="Arial Narrow" w:hAnsi="Arial Narrow"/>
          <w:color w:val="000000" w:themeColor="text1"/>
        </w:rPr>
        <w:t xml:space="preserve"> BMJ</w:t>
      </w:r>
      <w:r w:rsidR="00F23655" w:rsidRPr="00D30EA9">
        <w:rPr>
          <w:rFonts w:ascii="Arial Narrow" w:hAnsi="Arial Narrow"/>
          <w:color w:val="000000" w:themeColor="text1"/>
        </w:rPr>
        <w:t xml:space="preserve"> Open. 2023 Sep 22;13(9):</w:t>
      </w:r>
      <w:r w:rsidR="00AA7B44">
        <w:rPr>
          <w:rFonts w:ascii="Arial Narrow" w:hAnsi="Arial Narrow"/>
          <w:color w:val="000000" w:themeColor="text1"/>
        </w:rPr>
        <w:t xml:space="preserve"> </w:t>
      </w:r>
      <w:r w:rsidR="00F23655" w:rsidRPr="00D30EA9">
        <w:rPr>
          <w:rFonts w:ascii="Arial Narrow" w:hAnsi="Arial Narrow"/>
          <w:color w:val="000000" w:themeColor="text1"/>
        </w:rPr>
        <w:t xml:space="preserve">e075903.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10.1136/bmjopen-2023-075903.</w:t>
      </w:r>
    </w:p>
    <w:p w14:paraId="61D41B10" w14:textId="4F3C031C" w:rsidR="00F23655" w:rsidRPr="00D30EA9" w:rsidRDefault="00672778" w:rsidP="00971989">
      <w:pPr>
        <w:pStyle w:val="ListParagraph"/>
        <w:numPr>
          <w:ilvl w:val="0"/>
          <w:numId w:val="22"/>
        </w:numPr>
        <w:ind w:firstLine="45"/>
        <w:jc w:val="both"/>
        <w:rPr>
          <w:rFonts w:ascii="Arial Narrow" w:hAnsi="Arial Narrow"/>
          <w:color w:val="000000" w:themeColor="text1"/>
          <w:sz w:val="22"/>
          <w:szCs w:val="22"/>
        </w:rPr>
      </w:pPr>
      <w:r w:rsidRPr="00D30EA9">
        <w:rPr>
          <w:rFonts w:ascii="Arial Narrow" w:hAnsi="Arial Narrow"/>
          <w:color w:val="000000" w:themeColor="text1"/>
        </w:rPr>
        <w:t>Bhardwaj P, Kumar J, Yadav R</w:t>
      </w:r>
      <w:r w:rsidR="00AA7B44">
        <w:rPr>
          <w:rFonts w:ascii="Arial Narrow" w:hAnsi="Arial Narrow"/>
          <w:color w:val="000000" w:themeColor="text1"/>
        </w:rPr>
        <w:t>K. Patients driving the clinical trials designs. Democracy in clinical research.</w:t>
      </w:r>
      <w:r w:rsidR="00AA7B44" w:rsidRPr="00D30EA9">
        <w:rPr>
          <w:rFonts w:ascii="Arial Narrow" w:hAnsi="Arial Narrow"/>
          <w:color w:val="000000" w:themeColor="text1"/>
        </w:rPr>
        <w:t xml:space="preserve"> Rev</w:t>
      </w:r>
      <w:r w:rsidR="00F23655" w:rsidRPr="00D30EA9">
        <w:rPr>
          <w:rFonts w:ascii="Arial Narrow" w:hAnsi="Arial Narrow"/>
          <w:color w:val="000000" w:themeColor="text1"/>
        </w:rPr>
        <w:t xml:space="preserve"> Recent Clin Trials. 2019;14(4):237-246.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10.2174/1574887114666190808142339.</w:t>
      </w:r>
      <w:r w:rsidR="002A60C5" w:rsidRPr="00D30EA9">
        <w:rPr>
          <w:rFonts w:ascii="Arial Narrow" w:hAnsi="Arial Narrow"/>
          <w:color w:val="000000" w:themeColor="text1"/>
        </w:rPr>
        <w:t xml:space="preserve"> </w:t>
      </w:r>
      <w:proofErr w:type="spellStart"/>
      <w:r w:rsidRPr="00D30EA9">
        <w:rPr>
          <w:rFonts w:ascii="Arial Narrow" w:hAnsi="Arial Narrow"/>
          <w:color w:val="000000" w:themeColor="text1"/>
        </w:rPr>
        <w:t>Phapale</w:t>
      </w:r>
      <w:proofErr w:type="spellEnd"/>
      <w:r w:rsidRPr="00D30EA9">
        <w:rPr>
          <w:rFonts w:ascii="Arial Narrow" w:hAnsi="Arial Narrow"/>
          <w:color w:val="000000" w:themeColor="text1"/>
        </w:rPr>
        <w:t xml:space="preserve"> P </w:t>
      </w:r>
      <w:hyperlink r:id="rId19" w:history="1">
        <w:r w:rsidR="00F23655" w:rsidRPr="00D30EA9">
          <w:rPr>
            <w:rFonts w:ascii="Arial Narrow" w:hAnsi="Arial Narrow"/>
            <w:color w:val="000000" w:themeColor="text1"/>
          </w:rPr>
          <w:t>Pharmaco-metabolomics opportunities in drug development and </w:t>
        </w:r>
        <w:r w:rsidR="00F23655" w:rsidRPr="00D30EA9">
          <w:rPr>
            <w:rFonts w:ascii="Arial Narrow" w:hAnsi="Arial Narrow"/>
            <w:bCs/>
            <w:color w:val="000000" w:themeColor="text1"/>
          </w:rPr>
          <w:t>clinical</w:t>
        </w:r>
        <w:r w:rsidR="00F23655" w:rsidRPr="00D30EA9">
          <w:rPr>
            <w:rFonts w:ascii="Arial Narrow" w:hAnsi="Arial Narrow"/>
            <w:color w:val="000000" w:themeColor="text1"/>
          </w:rPr>
          <w:t> </w:t>
        </w:r>
        <w:r w:rsidR="00F23655" w:rsidRPr="00D30EA9">
          <w:rPr>
            <w:rFonts w:ascii="Arial Narrow" w:hAnsi="Arial Narrow"/>
            <w:bCs/>
            <w:color w:val="000000" w:themeColor="text1"/>
          </w:rPr>
          <w:t>research</w:t>
        </w:r>
        <w:r w:rsidR="00F23655" w:rsidRPr="00D30EA9">
          <w:rPr>
            <w:rFonts w:ascii="Arial Narrow" w:hAnsi="Arial Narrow"/>
            <w:color w:val="000000" w:themeColor="text1"/>
          </w:rPr>
          <w:t>.</w:t>
        </w:r>
      </w:hyperlink>
      <w:r w:rsidR="002A60C5" w:rsidRPr="00D30EA9">
        <w:rPr>
          <w:rFonts w:ascii="Arial Narrow" w:hAnsi="Arial Narrow"/>
          <w:color w:val="000000" w:themeColor="text1"/>
        </w:rPr>
        <w:t xml:space="preserve"> </w:t>
      </w:r>
      <w:r w:rsidR="00F23655" w:rsidRPr="00D30EA9">
        <w:rPr>
          <w:rFonts w:ascii="Arial Narrow" w:hAnsi="Arial Narrow"/>
          <w:color w:val="000000" w:themeColor="text1"/>
        </w:rPr>
        <w:t xml:space="preserve">.Anal Sci Adv. 2021 Sep 30;2(11-12):611-616.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10.1002/ansa.202000178. </w:t>
      </w:r>
    </w:p>
    <w:p w14:paraId="76C8B91D" w14:textId="0E45F908" w:rsidR="00F23655" w:rsidRPr="00D30EA9" w:rsidRDefault="00672778" w:rsidP="00D30EA9">
      <w:pPr>
        <w:pStyle w:val="ListParagraph"/>
        <w:numPr>
          <w:ilvl w:val="0"/>
          <w:numId w:val="22"/>
        </w:numPr>
        <w:jc w:val="both"/>
        <w:rPr>
          <w:rFonts w:ascii="Arial Narrow" w:hAnsi="Arial Narrow"/>
          <w:color w:val="000000" w:themeColor="text1"/>
        </w:rPr>
      </w:pPr>
      <w:r w:rsidRPr="00D30EA9">
        <w:rPr>
          <w:rFonts w:ascii="Arial Narrow" w:hAnsi="Arial Narrow"/>
          <w:color w:val="000000" w:themeColor="text1"/>
        </w:rPr>
        <w:t>Biswas</w:t>
      </w:r>
      <w:r w:rsidR="007A35A8">
        <w:rPr>
          <w:rFonts w:ascii="Arial Narrow" w:hAnsi="Arial Narrow"/>
          <w:color w:val="000000" w:themeColor="text1"/>
        </w:rPr>
        <w:t xml:space="preserve"> P. Pharmacovigilance in Asia. Clinical research on transcatheter aortic valve replacement for bicuspid aortic valve disease</w:t>
      </w:r>
      <w:r w:rsidR="002A60C5" w:rsidRPr="00D30EA9">
        <w:rPr>
          <w:rFonts w:ascii="Arial Narrow" w:hAnsi="Arial Narrow"/>
          <w:color w:val="000000" w:themeColor="text1"/>
        </w:rPr>
        <w:t xml:space="preserve">: Principles, Challenges, and an Agenda for the Future. </w:t>
      </w:r>
      <w:proofErr w:type="gramStart"/>
      <w:r w:rsidR="00F23655" w:rsidRPr="00D30EA9">
        <w:rPr>
          <w:rFonts w:ascii="Arial Narrow" w:hAnsi="Arial Narrow"/>
          <w:color w:val="000000" w:themeColor="text1"/>
        </w:rPr>
        <w:t>.J</w:t>
      </w:r>
      <w:proofErr w:type="gramEnd"/>
      <w:r w:rsidR="00F23655" w:rsidRPr="00D30EA9">
        <w:rPr>
          <w:rFonts w:ascii="Arial Narrow" w:hAnsi="Arial Narrow"/>
          <w:color w:val="000000" w:themeColor="text1"/>
        </w:rPr>
        <w:t xml:space="preserve"> </w:t>
      </w:r>
      <w:r w:rsidR="007A35A8">
        <w:rPr>
          <w:rFonts w:ascii="Arial Narrow" w:hAnsi="Arial Narrow"/>
          <w:color w:val="000000" w:themeColor="text1"/>
        </w:rPr>
        <w:t>.</w:t>
      </w:r>
      <w:proofErr w:type="spellStart"/>
      <w:r w:rsidR="00F23655" w:rsidRPr="00D30EA9">
        <w:rPr>
          <w:rFonts w:ascii="Arial Narrow" w:hAnsi="Arial Narrow"/>
          <w:color w:val="000000" w:themeColor="text1"/>
        </w:rPr>
        <w:t>Pharmacol</w:t>
      </w:r>
      <w:proofErr w:type="spellEnd"/>
      <w:r w:rsidR="00F23655" w:rsidRPr="00D30EA9">
        <w:rPr>
          <w:rFonts w:ascii="Arial Narrow" w:hAnsi="Arial Narrow"/>
          <w:color w:val="000000" w:themeColor="text1"/>
        </w:rPr>
        <w:t xml:space="preserve"> </w:t>
      </w:r>
      <w:proofErr w:type="spellStart"/>
      <w:r w:rsidR="00F23655" w:rsidRPr="00D30EA9">
        <w:rPr>
          <w:rFonts w:ascii="Arial Narrow" w:hAnsi="Arial Narrow"/>
          <w:color w:val="000000" w:themeColor="text1"/>
        </w:rPr>
        <w:t>Pharmacother</w:t>
      </w:r>
      <w:proofErr w:type="spellEnd"/>
      <w:r w:rsidR="00F23655" w:rsidRPr="00D30EA9">
        <w:rPr>
          <w:rFonts w:ascii="Arial Narrow" w:hAnsi="Arial Narrow"/>
          <w:color w:val="000000" w:themeColor="text1"/>
        </w:rPr>
        <w:t>. 2013 Dec;4(Suppl 1):</w:t>
      </w:r>
      <w:r w:rsidR="007A35A8">
        <w:rPr>
          <w:rFonts w:ascii="Arial Narrow" w:hAnsi="Arial Narrow"/>
          <w:color w:val="000000" w:themeColor="text1"/>
        </w:rPr>
        <w:t xml:space="preserve"> </w:t>
      </w:r>
      <w:r w:rsidR="00F23655" w:rsidRPr="00D30EA9">
        <w:rPr>
          <w:rFonts w:ascii="Arial Narrow" w:hAnsi="Arial Narrow"/>
          <w:color w:val="000000" w:themeColor="text1"/>
        </w:rPr>
        <w:t xml:space="preserve">S7-S19.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10.4103/0976-500X.120941.</w:t>
      </w:r>
    </w:p>
    <w:p w14:paraId="0C3F7112" w14:textId="0C14E69B" w:rsidR="00F23655" w:rsidRPr="00D30EA9" w:rsidRDefault="00F23655" w:rsidP="00D30EA9">
      <w:pPr>
        <w:pStyle w:val="ListParagraph"/>
        <w:numPr>
          <w:ilvl w:val="0"/>
          <w:numId w:val="22"/>
        </w:numPr>
        <w:jc w:val="both"/>
        <w:rPr>
          <w:rFonts w:ascii="Arial Narrow" w:hAnsi="Arial Narrow"/>
          <w:color w:val="000000" w:themeColor="text1"/>
        </w:rPr>
      </w:pPr>
      <w:r w:rsidRPr="00D30EA9">
        <w:rPr>
          <w:rFonts w:ascii="Arial Narrow" w:hAnsi="Arial Narrow"/>
          <w:color w:val="000000" w:themeColor="text1"/>
        </w:rPr>
        <w:t xml:space="preserve">Ahmad Y, Madhavan MV, Baron SJ, Forrest JK, Borger MA, Leipsic JA, Cavalcante JL, Wang DD, McCarthy P, </w:t>
      </w:r>
      <w:proofErr w:type="spellStart"/>
      <w:r w:rsidRPr="00D30EA9">
        <w:rPr>
          <w:rFonts w:ascii="Arial Narrow" w:hAnsi="Arial Narrow"/>
          <w:color w:val="000000" w:themeColor="text1"/>
        </w:rPr>
        <w:t>Szerlip</w:t>
      </w:r>
      <w:proofErr w:type="spellEnd"/>
      <w:r w:rsidRPr="00D30EA9">
        <w:rPr>
          <w:rFonts w:ascii="Arial Narrow" w:hAnsi="Arial Narrow"/>
          <w:color w:val="000000" w:themeColor="text1"/>
        </w:rPr>
        <w:t xml:space="preserve"> M, Kapadia S, Makkar R, Mack MJ, Leon MB, Cohen </w:t>
      </w:r>
      <w:proofErr w:type="spellStart"/>
      <w:proofErr w:type="gramStart"/>
      <w:r w:rsidRPr="00D30EA9">
        <w:rPr>
          <w:rFonts w:ascii="Arial Narrow" w:hAnsi="Arial Narrow"/>
          <w:color w:val="000000" w:themeColor="text1"/>
        </w:rPr>
        <w:t>DJ.Struct</w:t>
      </w:r>
      <w:proofErr w:type="spellEnd"/>
      <w:proofErr w:type="gramEnd"/>
      <w:r w:rsidRPr="00D30EA9">
        <w:rPr>
          <w:rFonts w:ascii="Arial Narrow" w:hAnsi="Arial Narrow"/>
          <w:color w:val="000000" w:themeColor="text1"/>
        </w:rPr>
        <w:t xml:space="preserve"> Heart. 2022 Nov 1;7(1):100102. </w:t>
      </w:r>
      <w:proofErr w:type="spellStart"/>
      <w:r w:rsidRPr="00D30EA9">
        <w:rPr>
          <w:rFonts w:ascii="Arial Narrow" w:hAnsi="Arial Narrow"/>
          <w:color w:val="000000" w:themeColor="text1"/>
        </w:rPr>
        <w:t>doi</w:t>
      </w:r>
      <w:proofErr w:type="spellEnd"/>
      <w:r w:rsidRPr="00D30EA9">
        <w:rPr>
          <w:rFonts w:ascii="Arial Narrow" w:hAnsi="Arial Narrow"/>
          <w:color w:val="000000" w:themeColor="text1"/>
        </w:rPr>
        <w:t xml:space="preserve">: 10.1016/j.shj.2022.100102. </w:t>
      </w:r>
    </w:p>
    <w:p w14:paraId="5FF194AB" w14:textId="151CD345" w:rsidR="00F23655" w:rsidRPr="00D30EA9" w:rsidRDefault="005631A5" w:rsidP="00971989">
      <w:pPr>
        <w:pStyle w:val="ListParagraph"/>
        <w:numPr>
          <w:ilvl w:val="0"/>
          <w:numId w:val="22"/>
        </w:numPr>
        <w:ind w:firstLine="45"/>
        <w:jc w:val="both"/>
        <w:rPr>
          <w:rFonts w:ascii="Arial Narrow" w:hAnsi="Arial Narrow"/>
          <w:color w:val="000000" w:themeColor="text1"/>
          <w:sz w:val="22"/>
          <w:szCs w:val="22"/>
        </w:rPr>
      </w:pPr>
      <w:proofErr w:type="spellStart"/>
      <w:r w:rsidRPr="00D30EA9">
        <w:rPr>
          <w:rFonts w:ascii="Arial Narrow" w:hAnsi="Arial Narrow"/>
          <w:color w:val="000000" w:themeColor="text1"/>
        </w:rPr>
        <w:t>Brunoni</w:t>
      </w:r>
      <w:proofErr w:type="spellEnd"/>
      <w:r w:rsidRPr="00D30EA9">
        <w:rPr>
          <w:rFonts w:ascii="Arial Narrow" w:hAnsi="Arial Narrow"/>
          <w:color w:val="000000" w:themeColor="text1"/>
        </w:rPr>
        <w:t xml:space="preserve"> AR, </w:t>
      </w:r>
      <w:proofErr w:type="spellStart"/>
      <w:r w:rsidRPr="00D30EA9">
        <w:rPr>
          <w:rFonts w:ascii="Arial Narrow" w:hAnsi="Arial Narrow"/>
          <w:color w:val="000000" w:themeColor="text1"/>
        </w:rPr>
        <w:t>Nitsche</w:t>
      </w:r>
      <w:proofErr w:type="spellEnd"/>
      <w:r w:rsidRPr="00D30EA9">
        <w:rPr>
          <w:rFonts w:ascii="Arial Narrow" w:hAnsi="Arial Narrow"/>
          <w:color w:val="000000" w:themeColor="text1"/>
        </w:rPr>
        <w:t xml:space="preserve"> MA, </w:t>
      </w:r>
      <w:proofErr w:type="spellStart"/>
      <w:r w:rsidRPr="00D30EA9">
        <w:rPr>
          <w:rFonts w:ascii="Arial Narrow" w:hAnsi="Arial Narrow"/>
          <w:color w:val="000000" w:themeColor="text1"/>
        </w:rPr>
        <w:t>Bolognini</w:t>
      </w:r>
      <w:proofErr w:type="spellEnd"/>
      <w:r w:rsidRPr="00D30EA9">
        <w:rPr>
          <w:rFonts w:ascii="Arial Narrow" w:hAnsi="Arial Narrow"/>
          <w:color w:val="000000" w:themeColor="text1"/>
        </w:rPr>
        <w:t xml:space="preserve"> N, </w:t>
      </w:r>
      <w:proofErr w:type="spellStart"/>
      <w:r w:rsidRPr="00D30EA9">
        <w:rPr>
          <w:rFonts w:ascii="Arial Narrow" w:hAnsi="Arial Narrow"/>
          <w:color w:val="000000" w:themeColor="text1"/>
        </w:rPr>
        <w:t>Bikson</w:t>
      </w:r>
      <w:proofErr w:type="spellEnd"/>
      <w:r w:rsidRPr="00D30EA9">
        <w:rPr>
          <w:rFonts w:ascii="Arial Narrow" w:hAnsi="Arial Narrow"/>
          <w:color w:val="000000" w:themeColor="text1"/>
        </w:rPr>
        <w:t xml:space="preserve"> M, Wagner T, Merabet L, Edwards DJ, Valero-Cabre A, Rotenberg A, Pascual-Leone A, Ferrucci R, Priori A, </w:t>
      </w:r>
      <w:proofErr w:type="spellStart"/>
      <w:r w:rsidRPr="00D30EA9">
        <w:rPr>
          <w:rFonts w:ascii="Arial Narrow" w:hAnsi="Arial Narrow"/>
          <w:color w:val="000000" w:themeColor="text1"/>
        </w:rPr>
        <w:t>Boggio</w:t>
      </w:r>
      <w:proofErr w:type="spellEnd"/>
      <w:r w:rsidRPr="00D30EA9">
        <w:rPr>
          <w:rFonts w:ascii="Arial Narrow" w:hAnsi="Arial Narrow"/>
          <w:color w:val="000000" w:themeColor="text1"/>
        </w:rPr>
        <w:t xml:space="preserve"> PS, </w:t>
      </w:r>
      <w:proofErr w:type="spellStart"/>
      <w:r w:rsidRPr="00D30EA9">
        <w:rPr>
          <w:rFonts w:ascii="Arial Narrow" w:hAnsi="Arial Narrow"/>
          <w:color w:val="000000" w:themeColor="text1"/>
        </w:rPr>
        <w:t>Fregni</w:t>
      </w:r>
      <w:proofErr w:type="spellEnd"/>
      <w:r w:rsidRPr="00D30EA9">
        <w:rPr>
          <w:rFonts w:ascii="Arial Narrow" w:hAnsi="Arial Narrow"/>
          <w:color w:val="000000" w:themeColor="text1"/>
        </w:rPr>
        <w:t xml:space="preserve"> F</w:t>
      </w:r>
      <w:r w:rsidRPr="00D30EA9">
        <w:rPr>
          <w:rFonts w:ascii="Arial Narrow" w:hAnsi="Arial Narrow"/>
          <w:bCs/>
          <w:color w:val="000000" w:themeColor="text1"/>
        </w:rPr>
        <w:t xml:space="preserve"> </w:t>
      </w:r>
      <w:hyperlink r:id="rId20" w:history="1">
        <w:r w:rsidR="00F23655" w:rsidRPr="00D30EA9">
          <w:rPr>
            <w:rFonts w:ascii="Arial Narrow" w:hAnsi="Arial Narrow"/>
            <w:bCs/>
            <w:color w:val="000000" w:themeColor="text1"/>
          </w:rPr>
          <w:t>Clinical</w:t>
        </w:r>
        <w:r w:rsidR="00F23655" w:rsidRPr="00D30EA9">
          <w:rPr>
            <w:rFonts w:ascii="Arial Narrow" w:hAnsi="Arial Narrow"/>
            <w:color w:val="000000" w:themeColor="text1"/>
          </w:rPr>
          <w:t> </w:t>
        </w:r>
        <w:r w:rsidR="00F23655" w:rsidRPr="00D30EA9">
          <w:rPr>
            <w:rFonts w:ascii="Arial Narrow" w:hAnsi="Arial Narrow"/>
            <w:bCs/>
            <w:color w:val="000000" w:themeColor="text1"/>
          </w:rPr>
          <w:t>research</w:t>
        </w:r>
        <w:r w:rsidR="00F23655" w:rsidRPr="00D30EA9">
          <w:rPr>
            <w:rFonts w:ascii="Arial Narrow" w:hAnsi="Arial Narrow"/>
            <w:color w:val="000000" w:themeColor="text1"/>
          </w:rPr>
          <w:t> with transcranial direct current stimulation (</w:t>
        </w:r>
        <w:proofErr w:type="spellStart"/>
        <w:r w:rsidR="00F23655" w:rsidRPr="00D30EA9">
          <w:rPr>
            <w:rFonts w:ascii="Arial Narrow" w:hAnsi="Arial Narrow"/>
            <w:color w:val="000000" w:themeColor="text1"/>
          </w:rPr>
          <w:t>tDCS</w:t>
        </w:r>
        <w:proofErr w:type="spellEnd"/>
        <w:r w:rsidR="00F23655" w:rsidRPr="00D30EA9">
          <w:rPr>
            <w:rFonts w:ascii="Arial Narrow" w:hAnsi="Arial Narrow"/>
            <w:color w:val="000000" w:themeColor="text1"/>
          </w:rPr>
          <w:t>): </w:t>
        </w:r>
        <w:r w:rsidR="00F23655" w:rsidRPr="00D30EA9">
          <w:rPr>
            <w:rFonts w:ascii="Arial Narrow" w:hAnsi="Arial Narrow"/>
            <w:bCs/>
            <w:color w:val="000000" w:themeColor="text1"/>
          </w:rPr>
          <w:t>challenges</w:t>
        </w:r>
        <w:r w:rsidR="00F23655" w:rsidRPr="00D30EA9">
          <w:rPr>
            <w:rFonts w:ascii="Arial Narrow" w:hAnsi="Arial Narrow"/>
            <w:color w:val="000000" w:themeColor="text1"/>
          </w:rPr>
          <w:t> and future directions.</w:t>
        </w:r>
      </w:hyperlink>
      <w:r w:rsidR="002A60C5" w:rsidRPr="00D30EA9">
        <w:rPr>
          <w:rFonts w:ascii="Arial Narrow" w:hAnsi="Arial Narrow"/>
          <w:color w:val="000000" w:themeColor="text1"/>
        </w:rPr>
        <w:t xml:space="preserve"> </w:t>
      </w:r>
      <w:r w:rsidR="00F23655" w:rsidRPr="00D30EA9">
        <w:rPr>
          <w:rFonts w:ascii="Arial Narrow" w:hAnsi="Arial Narrow"/>
          <w:color w:val="000000" w:themeColor="text1"/>
        </w:rPr>
        <w:t xml:space="preserve">.Brain </w:t>
      </w:r>
      <w:proofErr w:type="spellStart"/>
      <w:r w:rsidR="00F23655" w:rsidRPr="00D30EA9">
        <w:rPr>
          <w:rFonts w:ascii="Arial Narrow" w:hAnsi="Arial Narrow"/>
          <w:color w:val="000000" w:themeColor="text1"/>
        </w:rPr>
        <w:t>Stimul</w:t>
      </w:r>
      <w:proofErr w:type="spellEnd"/>
      <w:r w:rsidR="00F23655" w:rsidRPr="00D30EA9">
        <w:rPr>
          <w:rFonts w:ascii="Arial Narrow" w:hAnsi="Arial Narrow"/>
          <w:color w:val="000000" w:themeColor="text1"/>
        </w:rPr>
        <w:t xml:space="preserve">. 2012 Jul;5(3):175-195.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10.1016/j.brs.2011.03.002. </w:t>
      </w:r>
    </w:p>
    <w:p w14:paraId="6F1D151A" w14:textId="34C3B4A0" w:rsidR="00F23655" w:rsidRPr="00D30EA9" w:rsidRDefault="005631A5" w:rsidP="00D30EA9">
      <w:pPr>
        <w:pStyle w:val="ListParagraph"/>
        <w:numPr>
          <w:ilvl w:val="0"/>
          <w:numId w:val="22"/>
        </w:numPr>
        <w:jc w:val="both"/>
        <w:rPr>
          <w:rFonts w:ascii="Arial Narrow" w:hAnsi="Arial Narrow"/>
          <w:color w:val="000000" w:themeColor="text1"/>
        </w:rPr>
      </w:pPr>
      <w:r w:rsidRPr="00D30EA9">
        <w:rPr>
          <w:rFonts w:ascii="Arial Narrow" w:hAnsi="Arial Narrow"/>
          <w:color w:val="000000" w:themeColor="text1"/>
        </w:rPr>
        <w:t>Do A, Ilagan-Ying YC, Mehal WZ, Lim JK</w:t>
      </w:r>
      <w:r w:rsidR="007A35A8">
        <w:rPr>
          <w:rFonts w:ascii="Arial Narrow" w:hAnsi="Arial Narrow"/>
          <w:color w:val="000000" w:themeColor="text1"/>
        </w:rPr>
        <w:t xml:space="preserve">. Drug development of nonalcoholic fatty liver disease: challenges in research regulatory </w:t>
      </w:r>
      <w:proofErr w:type="spellStart"/>
      <w:r w:rsidR="007A35A8">
        <w:rPr>
          <w:rFonts w:ascii="Arial Narrow" w:hAnsi="Arial Narrow"/>
          <w:color w:val="000000" w:themeColor="text1"/>
        </w:rPr>
        <w:t>pathwaysand</w:t>
      </w:r>
      <w:proofErr w:type="spellEnd"/>
      <w:r w:rsidR="007A35A8">
        <w:rPr>
          <w:rFonts w:ascii="Arial Narrow" w:hAnsi="Arial Narrow"/>
          <w:color w:val="000000" w:themeColor="text1"/>
        </w:rPr>
        <w:t xml:space="preserve"> study end points.</w:t>
      </w:r>
      <w:r w:rsidR="005E51CA">
        <w:rPr>
          <w:rFonts w:ascii="Arial Narrow" w:hAnsi="Arial Narrow"/>
          <w:color w:val="000000" w:themeColor="text1"/>
        </w:rPr>
        <w:t xml:space="preserve"> </w:t>
      </w:r>
      <w:proofErr w:type="gramStart"/>
      <w:r w:rsidR="00F23655" w:rsidRPr="00D30EA9">
        <w:rPr>
          <w:rFonts w:ascii="Arial Narrow" w:hAnsi="Arial Narrow"/>
          <w:color w:val="000000" w:themeColor="text1"/>
        </w:rPr>
        <w:t>.Expert</w:t>
      </w:r>
      <w:proofErr w:type="gramEnd"/>
      <w:r w:rsidR="00F23655" w:rsidRPr="00D30EA9">
        <w:rPr>
          <w:rFonts w:ascii="Arial Narrow" w:hAnsi="Arial Narrow"/>
          <w:color w:val="000000" w:themeColor="text1"/>
        </w:rPr>
        <w:t xml:space="preserve"> </w:t>
      </w:r>
      <w:proofErr w:type="spellStart"/>
      <w:r w:rsidR="00F23655" w:rsidRPr="00D30EA9">
        <w:rPr>
          <w:rFonts w:ascii="Arial Narrow" w:hAnsi="Arial Narrow"/>
          <w:color w:val="000000" w:themeColor="text1"/>
        </w:rPr>
        <w:t>Opin</w:t>
      </w:r>
      <w:proofErr w:type="spellEnd"/>
      <w:r w:rsidR="00F23655" w:rsidRPr="00D30EA9">
        <w:rPr>
          <w:rFonts w:ascii="Arial Narrow" w:hAnsi="Arial Narrow"/>
          <w:color w:val="000000" w:themeColor="text1"/>
        </w:rPr>
        <w:t xml:space="preserve"> Drug </w:t>
      </w:r>
      <w:proofErr w:type="spellStart"/>
      <w:r w:rsidR="00F23655" w:rsidRPr="00D30EA9">
        <w:rPr>
          <w:rFonts w:ascii="Arial Narrow" w:hAnsi="Arial Narrow"/>
          <w:color w:val="000000" w:themeColor="text1"/>
        </w:rPr>
        <w:t>Discov</w:t>
      </w:r>
      <w:proofErr w:type="spellEnd"/>
      <w:r w:rsidR="00F23655" w:rsidRPr="00D30EA9">
        <w:rPr>
          <w:rFonts w:ascii="Arial Narrow" w:hAnsi="Arial Narrow"/>
          <w:color w:val="000000" w:themeColor="text1"/>
        </w:rPr>
        <w:t xml:space="preserve">. 2021 Feb;16(2):125-134.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10.1080/17460441.2020.1811674. </w:t>
      </w:r>
    </w:p>
    <w:p w14:paraId="2F442DD2" w14:textId="77777777" w:rsidR="005631A5" w:rsidRPr="00D30EA9" w:rsidRDefault="005631A5" w:rsidP="00D30EA9">
      <w:pPr>
        <w:spacing w:after="0" w:line="240" w:lineRule="auto"/>
        <w:jc w:val="both"/>
        <w:rPr>
          <w:rFonts w:ascii="Arial Narrow" w:eastAsia="Times New Roman" w:hAnsi="Arial Narrow" w:cs="Times New Roman"/>
          <w:bCs/>
          <w:color w:val="000000" w:themeColor="text1"/>
        </w:rPr>
      </w:pPr>
    </w:p>
    <w:p w14:paraId="6997BC32" w14:textId="52DD757A" w:rsidR="00F23655" w:rsidRPr="00D30EA9" w:rsidRDefault="005631A5" w:rsidP="00971989">
      <w:pPr>
        <w:pStyle w:val="ListParagraph"/>
        <w:numPr>
          <w:ilvl w:val="0"/>
          <w:numId w:val="22"/>
        </w:numPr>
        <w:ind w:firstLine="45"/>
        <w:jc w:val="both"/>
        <w:rPr>
          <w:rFonts w:ascii="Arial Narrow" w:hAnsi="Arial Narrow"/>
          <w:color w:val="000000" w:themeColor="text1"/>
          <w:sz w:val="22"/>
          <w:szCs w:val="22"/>
        </w:rPr>
      </w:pPr>
      <w:proofErr w:type="spellStart"/>
      <w:r w:rsidRPr="00D30EA9">
        <w:rPr>
          <w:rFonts w:ascii="Arial Narrow" w:hAnsi="Arial Narrow"/>
          <w:color w:val="000000" w:themeColor="text1"/>
        </w:rPr>
        <w:t>Rossitto</w:t>
      </w:r>
      <w:proofErr w:type="spellEnd"/>
      <w:r w:rsidRPr="00D30EA9">
        <w:rPr>
          <w:rFonts w:ascii="Arial Narrow" w:hAnsi="Arial Narrow"/>
          <w:color w:val="000000" w:themeColor="text1"/>
        </w:rPr>
        <w:t xml:space="preserve"> M, </w:t>
      </w:r>
      <w:proofErr w:type="spellStart"/>
      <w:r w:rsidRPr="00D30EA9">
        <w:rPr>
          <w:rFonts w:ascii="Arial Narrow" w:hAnsi="Arial Narrow"/>
          <w:color w:val="000000" w:themeColor="text1"/>
        </w:rPr>
        <w:t>Fiscarelli</w:t>
      </w:r>
      <w:proofErr w:type="spellEnd"/>
      <w:r w:rsidRPr="00D30EA9">
        <w:rPr>
          <w:rFonts w:ascii="Arial Narrow" w:hAnsi="Arial Narrow"/>
          <w:color w:val="000000" w:themeColor="text1"/>
        </w:rPr>
        <w:t xml:space="preserve"> EV, Rosati </w:t>
      </w:r>
      <w:r w:rsidR="005E51CA">
        <w:rPr>
          <w:rFonts w:ascii="Arial Narrow" w:hAnsi="Arial Narrow"/>
          <w:color w:val="000000" w:themeColor="text1"/>
        </w:rPr>
        <w:t xml:space="preserve">p. </w:t>
      </w:r>
      <w:proofErr w:type="spellStart"/>
      <w:r w:rsidR="005E51CA">
        <w:rPr>
          <w:rFonts w:ascii="Arial Narrow" w:hAnsi="Arial Narrow"/>
          <w:color w:val="000000" w:themeColor="text1"/>
        </w:rPr>
        <w:t>Chaleenges</w:t>
      </w:r>
      <w:proofErr w:type="spellEnd"/>
      <w:r w:rsidR="005E51CA">
        <w:rPr>
          <w:rFonts w:ascii="Arial Narrow" w:hAnsi="Arial Narrow"/>
          <w:color w:val="000000" w:themeColor="text1"/>
        </w:rPr>
        <w:t xml:space="preserve"> and promises for planning future clinical research into bacteriophage therapy against Pseudomonas aeruginosa in </w:t>
      </w:r>
      <w:proofErr w:type="spellStart"/>
      <w:r w:rsidR="005E51CA">
        <w:rPr>
          <w:rFonts w:ascii="Arial Narrow" w:hAnsi="Arial Narrow"/>
          <w:color w:val="000000" w:themeColor="text1"/>
        </w:rPr>
        <w:t>cyctic</w:t>
      </w:r>
      <w:proofErr w:type="spellEnd"/>
      <w:r w:rsidR="005E51CA">
        <w:rPr>
          <w:rFonts w:ascii="Arial Narrow" w:hAnsi="Arial Narrow"/>
          <w:color w:val="000000" w:themeColor="text1"/>
        </w:rPr>
        <w:t xml:space="preserve"> fibrosis: An argumentative review. </w:t>
      </w:r>
      <w:proofErr w:type="gramStart"/>
      <w:r w:rsidR="00F23655" w:rsidRPr="00D30EA9">
        <w:rPr>
          <w:rFonts w:ascii="Arial Narrow" w:hAnsi="Arial Narrow"/>
          <w:color w:val="000000" w:themeColor="text1"/>
        </w:rPr>
        <w:t>.Front</w:t>
      </w:r>
      <w:proofErr w:type="gramEnd"/>
      <w:r w:rsidR="00F23655" w:rsidRPr="00D30EA9">
        <w:rPr>
          <w:rFonts w:ascii="Arial Narrow" w:hAnsi="Arial Narrow"/>
          <w:color w:val="000000" w:themeColor="text1"/>
        </w:rPr>
        <w:t xml:space="preserve"> Microbiol. 2018 May </w:t>
      </w:r>
      <w:r w:rsidR="00AA7B44" w:rsidRPr="00D30EA9">
        <w:rPr>
          <w:rFonts w:ascii="Arial Narrow" w:hAnsi="Arial Narrow"/>
          <w:color w:val="000000" w:themeColor="text1"/>
        </w:rPr>
        <w:t>4; 9:775</w:t>
      </w:r>
      <w:r w:rsidR="00F23655" w:rsidRPr="00D30EA9">
        <w:rPr>
          <w:rFonts w:ascii="Arial Narrow" w:hAnsi="Arial Narrow"/>
          <w:color w:val="000000" w:themeColor="text1"/>
        </w:rPr>
        <w:t xml:space="preserve">.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10.3389/fmicb.2018.00775. </w:t>
      </w:r>
    </w:p>
    <w:p w14:paraId="6B86E2B1" w14:textId="21CF6507" w:rsidR="00F23655" w:rsidRPr="00D30EA9" w:rsidRDefault="005631A5" w:rsidP="00971989">
      <w:pPr>
        <w:pStyle w:val="ListParagraph"/>
        <w:numPr>
          <w:ilvl w:val="0"/>
          <w:numId w:val="22"/>
        </w:numPr>
        <w:ind w:firstLine="45"/>
        <w:jc w:val="both"/>
        <w:rPr>
          <w:rFonts w:ascii="Arial Narrow" w:hAnsi="Arial Narrow"/>
          <w:color w:val="000000" w:themeColor="text1"/>
          <w:sz w:val="22"/>
          <w:szCs w:val="22"/>
        </w:rPr>
      </w:pPr>
      <w:r w:rsidRPr="00D30EA9">
        <w:rPr>
          <w:rFonts w:ascii="Arial Narrow" w:hAnsi="Arial Narrow"/>
          <w:color w:val="000000" w:themeColor="text1"/>
        </w:rPr>
        <w:t>Ribeiro EFO, Belmiro AAMLM, Boas LCV, Niemann CU</w:t>
      </w:r>
      <w:r w:rsidR="005E51CA">
        <w:rPr>
          <w:rFonts w:ascii="Arial Narrow" w:hAnsi="Arial Narrow"/>
          <w:color w:val="000000" w:themeColor="text1"/>
        </w:rPr>
        <w:t xml:space="preserve">. How to set up a clinical research </w:t>
      </w:r>
      <w:proofErr w:type="spellStart"/>
      <w:r w:rsidR="005E51CA">
        <w:rPr>
          <w:rFonts w:ascii="Arial Narrow" w:hAnsi="Arial Narrow"/>
          <w:color w:val="000000" w:themeColor="text1"/>
        </w:rPr>
        <w:t>centre</w:t>
      </w:r>
      <w:proofErr w:type="spellEnd"/>
      <w:r w:rsidR="005E51CA">
        <w:rPr>
          <w:rFonts w:ascii="Arial Narrow" w:hAnsi="Arial Narrow"/>
          <w:color w:val="000000" w:themeColor="text1"/>
        </w:rPr>
        <w:t xml:space="preserve"> in Brazil, as an example of a middle-income country. </w:t>
      </w:r>
      <w:proofErr w:type="spellStart"/>
      <w:r w:rsidR="00F23655" w:rsidRPr="00D30EA9">
        <w:rPr>
          <w:rFonts w:ascii="Arial Narrow" w:hAnsi="Arial Narrow"/>
          <w:color w:val="000000" w:themeColor="text1"/>
        </w:rPr>
        <w:t>Semin</w:t>
      </w:r>
      <w:proofErr w:type="spellEnd"/>
      <w:r w:rsidR="00F23655" w:rsidRPr="00D30EA9">
        <w:rPr>
          <w:rFonts w:ascii="Arial Narrow" w:hAnsi="Arial Narrow"/>
          <w:color w:val="000000" w:themeColor="text1"/>
        </w:rPr>
        <w:t xml:space="preserve"> </w:t>
      </w:r>
      <w:proofErr w:type="spellStart"/>
      <w:r w:rsidR="00F23655" w:rsidRPr="00D30EA9">
        <w:rPr>
          <w:rFonts w:ascii="Arial Narrow" w:hAnsi="Arial Narrow"/>
          <w:color w:val="000000" w:themeColor="text1"/>
        </w:rPr>
        <w:t>Hematol</w:t>
      </w:r>
      <w:proofErr w:type="spellEnd"/>
      <w:r w:rsidR="00F23655" w:rsidRPr="00D30EA9">
        <w:rPr>
          <w:rFonts w:ascii="Arial Narrow" w:hAnsi="Arial Narrow"/>
          <w:color w:val="000000" w:themeColor="text1"/>
        </w:rPr>
        <w:t xml:space="preserve">. 2023 Sep;60(4):233-242.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10.1053/j.seminhematol.2023.08.004. </w:t>
      </w:r>
    </w:p>
    <w:p w14:paraId="2C2C8BF1" w14:textId="0CFF7D40" w:rsidR="005631A5" w:rsidRPr="00D30EA9" w:rsidRDefault="005631A5" w:rsidP="00971989">
      <w:pPr>
        <w:pStyle w:val="ListParagraph"/>
        <w:numPr>
          <w:ilvl w:val="0"/>
          <w:numId w:val="22"/>
        </w:numPr>
        <w:jc w:val="both"/>
        <w:rPr>
          <w:rFonts w:ascii="Arial Narrow" w:hAnsi="Arial Narrow"/>
          <w:color w:val="000000" w:themeColor="text1"/>
          <w:sz w:val="22"/>
          <w:szCs w:val="22"/>
        </w:rPr>
      </w:pPr>
      <w:r w:rsidRPr="00D30EA9">
        <w:rPr>
          <w:rFonts w:ascii="Arial Narrow" w:hAnsi="Arial Narrow"/>
          <w:color w:val="000000" w:themeColor="text1"/>
        </w:rPr>
        <w:t xml:space="preserve">Yang M, </w:t>
      </w:r>
      <w:proofErr w:type="spellStart"/>
      <w:r w:rsidRPr="00D30EA9">
        <w:rPr>
          <w:rFonts w:ascii="Arial Narrow" w:hAnsi="Arial Narrow"/>
          <w:color w:val="000000" w:themeColor="text1"/>
        </w:rPr>
        <w:t>Abudureyimu</w:t>
      </w:r>
      <w:proofErr w:type="spellEnd"/>
      <w:r w:rsidRPr="00D30EA9">
        <w:rPr>
          <w:rFonts w:ascii="Arial Narrow" w:hAnsi="Arial Narrow"/>
          <w:color w:val="000000" w:themeColor="text1"/>
        </w:rPr>
        <w:t xml:space="preserve"> M, Wang X, Zhou Y, Zhang Y </w:t>
      </w:r>
      <w:r w:rsidR="005E51CA">
        <w:rPr>
          <w:rFonts w:ascii="Arial Narrow" w:hAnsi="Arial Narrow"/>
          <w:color w:val="000000" w:themeColor="text1"/>
        </w:rPr>
        <w:t>PHB2 ameliorates Doxorubicin-induced cardiomyopathy through interaction with NDUFV</w:t>
      </w:r>
      <w:proofErr w:type="gramStart"/>
      <w:r w:rsidR="005E51CA">
        <w:rPr>
          <w:rFonts w:ascii="Arial Narrow" w:hAnsi="Arial Narrow"/>
          <w:color w:val="000000" w:themeColor="text1"/>
        </w:rPr>
        <w:t>2</w:t>
      </w:r>
      <w:r w:rsidR="002A60C5" w:rsidRPr="00D30EA9">
        <w:rPr>
          <w:rFonts w:ascii="Arial Narrow" w:hAnsi="Arial Narrow"/>
          <w:color w:val="000000" w:themeColor="text1"/>
        </w:rPr>
        <w:t xml:space="preserve"> </w:t>
      </w:r>
      <w:r w:rsidR="00F23655" w:rsidRPr="00D30EA9">
        <w:rPr>
          <w:rFonts w:ascii="Arial Narrow" w:hAnsi="Arial Narrow"/>
          <w:color w:val="000000" w:themeColor="text1"/>
        </w:rPr>
        <w:t>,</w:t>
      </w:r>
      <w:proofErr w:type="gramEnd"/>
      <w:r w:rsidR="00F23655" w:rsidRPr="00D30EA9">
        <w:rPr>
          <w:rFonts w:ascii="Arial Narrow" w:hAnsi="Arial Narrow"/>
          <w:color w:val="000000" w:themeColor="text1"/>
        </w:rPr>
        <w:t xml:space="preserve"> Ren </w:t>
      </w:r>
      <w:proofErr w:type="spellStart"/>
      <w:r w:rsidR="00F23655" w:rsidRPr="00D30EA9">
        <w:rPr>
          <w:rFonts w:ascii="Arial Narrow" w:hAnsi="Arial Narrow"/>
          <w:color w:val="000000" w:themeColor="text1"/>
        </w:rPr>
        <w:t>J.Redox</w:t>
      </w:r>
      <w:proofErr w:type="spellEnd"/>
      <w:r w:rsidR="00F23655" w:rsidRPr="00D30EA9">
        <w:rPr>
          <w:rFonts w:ascii="Arial Narrow" w:hAnsi="Arial Narrow"/>
          <w:color w:val="000000" w:themeColor="text1"/>
        </w:rPr>
        <w:t xml:space="preserve"> Biol. 2023 Sep;65:102812.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10.1016/j.redox.2023.102812. </w:t>
      </w:r>
    </w:p>
    <w:p w14:paraId="0D15C672" w14:textId="40DC77F7" w:rsidR="00F23655" w:rsidRPr="00D30EA9" w:rsidRDefault="005631A5" w:rsidP="00D30EA9">
      <w:pPr>
        <w:pStyle w:val="ListParagraph"/>
        <w:numPr>
          <w:ilvl w:val="0"/>
          <w:numId w:val="22"/>
        </w:numPr>
        <w:jc w:val="both"/>
        <w:rPr>
          <w:rFonts w:ascii="Arial Narrow" w:hAnsi="Arial Narrow"/>
          <w:color w:val="000000" w:themeColor="text1"/>
        </w:rPr>
      </w:pPr>
      <w:r w:rsidRPr="00D30EA9">
        <w:rPr>
          <w:rFonts w:ascii="Arial Narrow" w:hAnsi="Arial Narrow"/>
          <w:color w:val="000000" w:themeColor="text1"/>
        </w:rPr>
        <w:t xml:space="preserve">Scavone C, di Mauro G, </w:t>
      </w:r>
      <w:proofErr w:type="spellStart"/>
      <w:r w:rsidRPr="00D30EA9">
        <w:rPr>
          <w:rFonts w:ascii="Arial Narrow" w:hAnsi="Arial Narrow"/>
          <w:color w:val="000000" w:themeColor="text1"/>
        </w:rPr>
        <w:t>Mascolo</w:t>
      </w:r>
      <w:proofErr w:type="spellEnd"/>
      <w:r w:rsidRPr="00D30EA9">
        <w:rPr>
          <w:rFonts w:ascii="Arial Narrow" w:hAnsi="Arial Narrow"/>
          <w:color w:val="000000" w:themeColor="text1"/>
        </w:rPr>
        <w:t xml:space="preserve"> A, </w:t>
      </w:r>
      <w:proofErr w:type="spellStart"/>
      <w:r w:rsidRPr="00D30EA9">
        <w:rPr>
          <w:rFonts w:ascii="Arial Narrow" w:hAnsi="Arial Narrow"/>
          <w:color w:val="000000" w:themeColor="text1"/>
        </w:rPr>
        <w:t>Berrino</w:t>
      </w:r>
      <w:proofErr w:type="spellEnd"/>
      <w:r w:rsidRPr="00D30EA9">
        <w:rPr>
          <w:rFonts w:ascii="Arial Narrow" w:hAnsi="Arial Narrow"/>
          <w:color w:val="000000" w:themeColor="text1"/>
        </w:rPr>
        <w:t xml:space="preserve"> L, Rossi F, Capuano A</w:t>
      </w:r>
      <w:r w:rsidR="005E51CA">
        <w:rPr>
          <w:rFonts w:ascii="Arial Narrow" w:hAnsi="Arial Narrow"/>
          <w:color w:val="000000" w:themeColor="text1"/>
        </w:rPr>
        <w:t xml:space="preserve">. The New Paradigms in clinical research. From early access programs to the novel therapeutic approaches for unmet medical needs. </w:t>
      </w:r>
      <w:r w:rsidR="00F23655" w:rsidRPr="00D30EA9">
        <w:rPr>
          <w:rFonts w:ascii="Arial Narrow" w:hAnsi="Arial Narrow"/>
          <w:color w:val="000000" w:themeColor="text1"/>
        </w:rPr>
        <w:t xml:space="preserve">Front </w:t>
      </w:r>
      <w:proofErr w:type="spellStart"/>
      <w:r w:rsidR="00F23655" w:rsidRPr="00D30EA9">
        <w:rPr>
          <w:rFonts w:ascii="Arial Narrow" w:hAnsi="Arial Narrow"/>
          <w:color w:val="000000" w:themeColor="text1"/>
        </w:rPr>
        <w:t>Pharmacol</w:t>
      </w:r>
      <w:proofErr w:type="spellEnd"/>
      <w:r w:rsidR="00F23655" w:rsidRPr="00D30EA9">
        <w:rPr>
          <w:rFonts w:ascii="Arial Narrow" w:hAnsi="Arial Narrow"/>
          <w:color w:val="000000" w:themeColor="text1"/>
        </w:rPr>
        <w:t xml:space="preserve">. 2019 Feb </w:t>
      </w:r>
      <w:r w:rsidR="00AA7B44" w:rsidRPr="00D30EA9">
        <w:rPr>
          <w:rFonts w:ascii="Arial Narrow" w:hAnsi="Arial Narrow"/>
          <w:color w:val="000000" w:themeColor="text1"/>
        </w:rPr>
        <w:t>13; 10:111</w:t>
      </w:r>
      <w:r w:rsidR="00F23655" w:rsidRPr="00D30EA9">
        <w:rPr>
          <w:rFonts w:ascii="Arial Narrow" w:hAnsi="Arial Narrow"/>
          <w:color w:val="000000" w:themeColor="text1"/>
        </w:rPr>
        <w:t xml:space="preserve">. </w:t>
      </w:r>
      <w:proofErr w:type="spellStart"/>
      <w:r w:rsidR="00F23655" w:rsidRPr="00D30EA9">
        <w:rPr>
          <w:rFonts w:ascii="Arial Narrow" w:hAnsi="Arial Narrow"/>
          <w:color w:val="000000" w:themeColor="text1"/>
        </w:rPr>
        <w:t>doi</w:t>
      </w:r>
      <w:proofErr w:type="spellEnd"/>
      <w:r w:rsidR="00F23655" w:rsidRPr="00D30EA9">
        <w:rPr>
          <w:rFonts w:ascii="Arial Narrow" w:hAnsi="Arial Narrow"/>
          <w:color w:val="000000" w:themeColor="text1"/>
        </w:rPr>
        <w:t xml:space="preserve">: 10.3389/fphar.2019.00111. </w:t>
      </w:r>
    </w:p>
    <w:p w14:paraId="53A47099" w14:textId="64F323BB" w:rsidR="00BD139B" w:rsidRPr="00D30EA9" w:rsidRDefault="00BD139B" w:rsidP="00D30EA9">
      <w:pPr>
        <w:pStyle w:val="ListParagraph"/>
        <w:numPr>
          <w:ilvl w:val="0"/>
          <w:numId w:val="22"/>
        </w:numPr>
        <w:spacing w:line="317" w:lineRule="atLeast"/>
        <w:jc w:val="both"/>
        <w:outlineLvl w:val="2"/>
        <w:rPr>
          <w:rFonts w:ascii="Arial Narrow" w:hAnsi="Arial Narrow"/>
        </w:rPr>
      </w:pPr>
      <w:r w:rsidRPr="00D30EA9">
        <w:rPr>
          <w:rFonts w:ascii="Arial Narrow" w:hAnsi="Arial Narrow"/>
        </w:rPr>
        <w:t xml:space="preserve">Mohamadi, Amin; Asghari, Fariba; Rashidian, Arash (2014). "Continuing review of ethics in clinical trials: a surveillance study in Iran". Journal of Medical Ethics and History of Medicine. 7: 22. PMC 4648212. </w:t>
      </w:r>
    </w:p>
    <w:sectPr w:rsidR="00BD139B" w:rsidRPr="00D30E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005C28" w14:textId="77777777" w:rsidR="00F3497A" w:rsidRDefault="00F3497A" w:rsidP="00B70811">
      <w:pPr>
        <w:spacing w:after="0" w:line="240" w:lineRule="auto"/>
      </w:pPr>
      <w:r>
        <w:separator/>
      </w:r>
    </w:p>
  </w:endnote>
  <w:endnote w:type="continuationSeparator" w:id="0">
    <w:p w14:paraId="1EDEFD37" w14:textId="77777777" w:rsidR="00F3497A" w:rsidRDefault="00F3497A" w:rsidP="00B70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Cambria"/>
    <w:panose1 w:val="00000000000000000000"/>
    <w:charset w:val="00"/>
    <w:family w:val="roman"/>
    <w:notTrueType/>
    <w:pitch w:val="default"/>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003BE" w14:textId="77777777" w:rsidR="00B70811" w:rsidRDefault="00B708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1B58C" w14:textId="77777777" w:rsidR="00B70811" w:rsidRDefault="00B708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2C654" w14:textId="77777777" w:rsidR="00B70811" w:rsidRDefault="00B708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37097" w14:textId="77777777" w:rsidR="00F3497A" w:rsidRDefault="00F3497A" w:rsidP="00B70811">
      <w:pPr>
        <w:spacing w:after="0" w:line="240" w:lineRule="auto"/>
      </w:pPr>
      <w:r>
        <w:separator/>
      </w:r>
    </w:p>
  </w:footnote>
  <w:footnote w:type="continuationSeparator" w:id="0">
    <w:p w14:paraId="6E1B8216" w14:textId="77777777" w:rsidR="00F3497A" w:rsidRDefault="00F3497A" w:rsidP="00B708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0A233" w14:textId="393356C9" w:rsidR="00B70811" w:rsidRDefault="00B70811">
    <w:pPr>
      <w:pStyle w:val="Header"/>
    </w:pPr>
    <w:r>
      <w:rPr>
        <w:noProof/>
      </w:rPr>
      <w:pict w14:anchorId="5B7BD8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0132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C2235" w14:textId="02FD304B" w:rsidR="00B70811" w:rsidRDefault="00B70811">
    <w:pPr>
      <w:pStyle w:val="Header"/>
    </w:pPr>
    <w:r>
      <w:rPr>
        <w:noProof/>
      </w:rPr>
      <w:pict w14:anchorId="30A9F3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0133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DC190" w14:textId="35075254" w:rsidR="00B70811" w:rsidRDefault="00B70811">
    <w:pPr>
      <w:pStyle w:val="Header"/>
    </w:pPr>
    <w:r>
      <w:rPr>
        <w:noProof/>
      </w:rPr>
      <w:pict w14:anchorId="773486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0132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033EC"/>
    <w:multiLevelType w:val="multilevel"/>
    <w:tmpl w:val="26BA1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62F3C"/>
    <w:multiLevelType w:val="multilevel"/>
    <w:tmpl w:val="A68E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952FC6"/>
    <w:multiLevelType w:val="multilevel"/>
    <w:tmpl w:val="06AEC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FE2872"/>
    <w:multiLevelType w:val="multilevel"/>
    <w:tmpl w:val="B4A82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B8032A"/>
    <w:multiLevelType w:val="hybridMultilevel"/>
    <w:tmpl w:val="1382A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6E48AC"/>
    <w:multiLevelType w:val="multilevel"/>
    <w:tmpl w:val="5648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2E7183"/>
    <w:multiLevelType w:val="multilevel"/>
    <w:tmpl w:val="00225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753964"/>
    <w:multiLevelType w:val="multilevel"/>
    <w:tmpl w:val="F59CE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9A5756"/>
    <w:multiLevelType w:val="multilevel"/>
    <w:tmpl w:val="96360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A97368"/>
    <w:multiLevelType w:val="multilevel"/>
    <w:tmpl w:val="3F3AD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BE5EF1"/>
    <w:multiLevelType w:val="multilevel"/>
    <w:tmpl w:val="3AD8F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A93BE7"/>
    <w:multiLevelType w:val="multilevel"/>
    <w:tmpl w:val="77AC7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E2102B"/>
    <w:multiLevelType w:val="hybridMultilevel"/>
    <w:tmpl w:val="EE14F858"/>
    <w:lvl w:ilvl="0" w:tplc="FDA08398">
      <w:start w:val="1"/>
      <w:numFmt w:val="bullet"/>
      <w:lvlText w:val="n"/>
      <w:lvlJc w:val="left"/>
      <w:pPr>
        <w:tabs>
          <w:tab w:val="num" w:pos="720"/>
        </w:tabs>
        <w:ind w:left="720" w:hanging="360"/>
      </w:pPr>
      <w:rPr>
        <w:rFonts w:ascii="Monotype Sorts" w:hAnsi="Monotype Sorts" w:hint="default"/>
      </w:rPr>
    </w:lvl>
    <w:lvl w:ilvl="1" w:tplc="D8F6E322">
      <w:start w:val="1"/>
      <w:numFmt w:val="bullet"/>
      <w:lvlText w:val="n"/>
      <w:lvlJc w:val="left"/>
      <w:pPr>
        <w:tabs>
          <w:tab w:val="num" w:pos="1440"/>
        </w:tabs>
        <w:ind w:left="1440" w:hanging="360"/>
      </w:pPr>
      <w:rPr>
        <w:rFonts w:ascii="Monotype Sorts" w:hAnsi="Monotype Sorts" w:hint="default"/>
      </w:rPr>
    </w:lvl>
    <w:lvl w:ilvl="2" w:tplc="15B086D2" w:tentative="1">
      <w:start w:val="1"/>
      <w:numFmt w:val="bullet"/>
      <w:lvlText w:val="n"/>
      <w:lvlJc w:val="left"/>
      <w:pPr>
        <w:tabs>
          <w:tab w:val="num" w:pos="2160"/>
        </w:tabs>
        <w:ind w:left="2160" w:hanging="360"/>
      </w:pPr>
      <w:rPr>
        <w:rFonts w:ascii="Monotype Sorts" w:hAnsi="Monotype Sorts" w:hint="default"/>
      </w:rPr>
    </w:lvl>
    <w:lvl w:ilvl="3" w:tplc="C3AE8DA2" w:tentative="1">
      <w:start w:val="1"/>
      <w:numFmt w:val="bullet"/>
      <w:lvlText w:val="n"/>
      <w:lvlJc w:val="left"/>
      <w:pPr>
        <w:tabs>
          <w:tab w:val="num" w:pos="2880"/>
        </w:tabs>
        <w:ind w:left="2880" w:hanging="360"/>
      </w:pPr>
      <w:rPr>
        <w:rFonts w:ascii="Monotype Sorts" w:hAnsi="Monotype Sorts" w:hint="default"/>
      </w:rPr>
    </w:lvl>
    <w:lvl w:ilvl="4" w:tplc="20EED53E" w:tentative="1">
      <w:start w:val="1"/>
      <w:numFmt w:val="bullet"/>
      <w:lvlText w:val="n"/>
      <w:lvlJc w:val="left"/>
      <w:pPr>
        <w:tabs>
          <w:tab w:val="num" w:pos="3600"/>
        </w:tabs>
        <w:ind w:left="3600" w:hanging="360"/>
      </w:pPr>
      <w:rPr>
        <w:rFonts w:ascii="Monotype Sorts" w:hAnsi="Monotype Sorts" w:hint="default"/>
      </w:rPr>
    </w:lvl>
    <w:lvl w:ilvl="5" w:tplc="30929C22" w:tentative="1">
      <w:start w:val="1"/>
      <w:numFmt w:val="bullet"/>
      <w:lvlText w:val="n"/>
      <w:lvlJc w:val="left"/>
      <w:pPr>
        <w:tabs>
          <w:tab w:val="num" w:pos="4320"/>
        </w:tabs>
        <w:ind w:left="4320" w:hanging="360"/>
      </w:pPr>
      <w:rPr>
        <w:rFonts w:ascii="Monotype Sorts" w:hAnsi="Monotype Sorts" w:hint="default"/>
      </w:rPr>
    </w:lvl>
    <w:lvl w:ilvl="6" w:tplc="4D86A344" w:tentative="1">
      <w:start w:val="1"/>
      <w:numFmt w:val="bullet"/>
      <w:lvlText w:val="n"/>
      <w:lvlJc w:val="left"/>
      <w:pPr>
        <w:tabs>
          <w:tab w:val="num" w:pos="5040"/>
        </w:tabs>
        <w:ind w:left="5040" w:hanging="360"/>
      </w:pPr>
      <w:rPr>
        <w:rFonts w:ascii="Monotype Sorts" w:hAnsi="Monotype Sorts" w:hint="default"/>
      </w:rPr>
    </w:lvl>
    <w:lvl w:ilvl="7" w:tplc="DD9AE496" w:tentative="1">
      <w:start w:val="1"/>
      <w:numFmt w:val="bullet"/>
      <w:lvlText w:val="n"/>
      <w:lvlJc w:val="left"/>
      <w:pPr>
        <w:tabs>
          <w:tab w:val="num" w:pos="5760"/>
        </w:tabs>
        <w:ind w:left="5760" w:hanging="360"/>
      </w:pPr>
      <w:rPr>
        <w:rFonts w:ascii="Monotype Sorts" w:hAnsi="Monotype Sorts" w:hint="default"/>
      </w:rPr>
    </w:lvl>
    <w:lvl w:ilvl="8" w:tplc="CB9CCCDE" w:tentative="1">
      <w:start w:val="1"/>
      <w:numFmt w:val="bullet"/>
      <w:lvlText w:val="n"/>
      <w:lvlJc w:val="left"/>
      <w:pPr>
        <w:tabs>
          <w:tab w:val="num" w:pos="6480"/>
        </w:tabs>
        <w:ind w:left="6480" w:hanging="360"/>
      </w:pPr>
      <w:rPr>
        <w:rFonts w:ascii="Monotype Sorts" w:hAnsi="Monotype Sorts" w:hint="default"/>
      </w:rPr>
    </w:lvl>
  </w:abstractNum>
  <w:abstractNum w:abstractNumId="13" w15:restartNumberingAfterBreak="0">
    <w:nsid w:val="5DD912A9"/>
    <w:multiLevelType w:val="multilevel"/>
    <w:tmpl w:val="14E86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D850D5"/>
    <w:multiLevelType w:val="multilevel"/>
    <w:tmpl w:val="947C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0F6B61"/>
    <w:multiLevelType w:val="multilevel"/>
    <w:tmpl w:val="73C86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400311"/>
    <w:multiLevelType w:val="multilevel"/>
    <w:tmpl w:val="8A78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E209CD"/>
    <w:multiLevelType w:val="multilevel"/>
    <w:tmpl w:val="50C0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E37C05"/>
    <w:multiLevelType w:val="multilevel"/>
    <w:tmpl w:val="2E725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5D3238"/>
    <w:multiLevelType w:val="multilevel"/>
    <w:tmpl w:val="7C14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0C6D3E"/>
    <w:multiLevelType w:val="multilevel"/>
    <w:tmpl w:val="6518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212471"/>
    <w:multiLevelType w:val="multilevel"/>
    <w:tmpl w:val="7236E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DE747D3"/>
    <w:multiLevelType w:val="multilevel"/>
    <w:tmpl w:val="7090A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1"/>
  </w:num>
  <w:num w:numId="3">
    <w:abstractNumId w:val="2"/>
  </w:num>
  <w:num w:numId="4">
    <w:abstractNumId w:val="18"/>
  </w:num>
  <w:num w:numId="5">
    <w:abstractNumId w:val="20"/>
  </w:num>
  <w:num w:numId="6">
    <w:abstractNumId w:val="10"/>
  </w:num>
  <w:num w:numId="7">
    <w:abstractNumId w:val="0"/>
  </w:num>
  <w:num w:numId="8">
    <w:abstractNumId w:val="8"/>
  </w:num>
  <w:num w:numId="9">
    <w:abstractNumId w:val="19"/>
  </w:num>
  <w:num w:numId="10">
    <w:abstractNumId w:val="15"/>
  </w:num>
  <w:num w:numId="11">
    <w:abstractNumId w:val="13"/>
  </w:num>
  <w:num w:numId="12">
    <w:abstractNumId w:val="6"/>
  </w:num>
  <w:num w:numId="13">
    <w:abstractNumId w:val="9"/>
  </w:num>
  <w:num w:numId="14">
    <w:abstractNumId w:val="17"/>
  </w:num>
  <w:num w:numId="15">
    <w:abstractNumId w:val="3"/>
  </w:num>
  <w:num w:numId="16">
    <w:abstractNumId w:val="22"/>
  </w:num>
  <w:num w:numId="17">
    <w:abstractNumId w:val="7"/>
  </w:num>
  <w:num w:numId="18">
    <w:abstractNumId w:val="16"/>
  </w:num>
  <w:num w:numId="19">
    <w:abstractNumId w:val="14"/>
  </w:num>
  <w:num w:numId="20">
    <w:abstractNumId w:val="5"/>
  </w:num>
  <w:num w:numId="21">
    <w:abstractNumId w:val="12"/>
  </w:num>
  <w:num w:numId="22">
    <w:abstractNumId w:val="4"/>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E1D"/>
    <w:rsid w:val="00000151"/>
    <w:rsid w:val="00005161"/>
    <w:rsid w:val="00020305"/>
    <w:rsid w:val="00031D3A"/>
    <w:rsid w:val="00033907"/>
    <w:rsid w:val="00056D4D"/>
    <w:rsid w:val="0007271D"/>
    <w:rsid w:val="00077E75"/>
    <w:rsid w:val="00080F62"/>
    <w:rsid w:val="00091CC9"/>
    <w:rsid w:val="000B3F29"/>
    <w:rsid w:val="000B45FE"/>
    <w:rsid w:val="000B49A2"/>
    <w:rsid w:val="000B6A9C"/>
    <w:rsid w:val="000D0CD3"/>
    <w:rsid w:val="000E48A7"/>
    <w:rsid w:val="000E606B"/>
    <w:rsid w:val="000F2CC5"/>
    <w:rsid w:val="000F54EC"/>
    <w:rsid w:val="00112F1E"/>
    <w:rsid w:val="0013019E"/>
    <w:rsid w:val="0015108E"/>
    <w:rsid w:val="00153F31"/>
    <w:rsid w:val="00195A8B"/>
    <w:rsid w:val="001B41AD"/>
    <w:rsid w:val="001E6AC2"/>
    <w:rsid w:val="001F4C7E"/>
    <w:rsid w:val="001F711B"/>
    <w:rsid w:val="00210A64"/>
    <w:rsid w:val="00210E97"/>
    <w:rsid w:val="00230E83"/>
    <w:rsid w:val="002358DB"/>
    <w:rsid w:val="00274F56"/>
    <w:rsid w:val="002943ED"/>
    <w:rsid w:val="002A018A"/>
    <w:rsid w:val="002A60C5"/>
    <w:rsid w:val="002C177F"/>
    <w:rsid w:val="002E3000"/>
    <w:rsid w:val="002E67B0"/>
    <w:rsid w:val="002F6240"/>
    <w:rsid w:val="00307C3F"/>
    <w:rsid w:val="00312851"/>
    <w:rsid w:val="00316F21"/>
    <w:rsid w:val="003222ED"/>
    <w:rsid w:val="00344EBE"/>
    <w:rsid w:val="00357E7B"/>
    <w:rsid w:val="00364003"/>
    <w:rsid w:val="00381F4B"/>
    <w:rsid w:val="003A6498"/>
    <w:rsid w:val="003C33A9"/>
    <w:rsid w:val="00405ACC"/>
    <w:rsid w:val="00412577"/>
    <w:rsid w:val="00417B90"/>
    <w:rsid w:val="00430F72"/>
    <w:rsid w:val="004328A5"/>
    <w:rsid w:val="0045175F"/>
    <w:rsid w:val="00457580"/>
    <w:rsid w:val="00491CAD"/>
    <w:rsid w:val="004A09C2"/>
    <w:rsid w:val="004B5361"/>
    <w:rsid w:val="004D6A4B"/>
    <w:rsid w:val="004E6D72"/>
    <w:rsid w:val="004F17BF"/>
    <w:rsid w:val="005141F4"/>
    <w:rsid w:val="00515478"/>
    <w:rsid w:val="00516937"/>
    <w:rsid w:val="00520F3A"/>
    <w:rsid w:val="00534445"/>
    <w:rsid w:val="00534F67"/>
    <w:rsid w:val="005628DE"/>
    <w:rsid w:val="005631A5"/>
    <w:rsid w:val="0056667F"/>
    <w:rsid w:val="00573406"/>
    <w:rsid w:val="00594820"/>
    <w:rsid w:val="005A4E1D"/>
    <w:rsid w:val="005B1EBF"/>
    <w:rsid w:val="005C1BF2"/>
    <w:rsid w:val="005E51CA"/>
    <w:rsid w:val="006326A4"/>
    <w:rsid w:val="00633096"/>
    <w:rsid w:val="00635581"/>
    <w:rsid w:val="00671431"/>
    <w:rsid w:val="00672778"/>
    <w:rsid w:val="00673C52"/>
    <w:rsid w:val="00695F13"/>
    <w:rsid w:val="006A409A"/>
    <w:rsid w:val="006C350C"/>
    <w:rsid w:val="006D1A8A"/>
    <w:rsid w:val="006F096A"/>
    <w:rsid w:val="007177AC"/>
    <w:rsid w:val="007253DF"/>
    <w:rsid w:val="00741D5B"/>
    <w:rsid w:val="007514C8"/>
    <w:rsid w:val="0075427F"/>
    <w:rsid w:val="0077309D"/>
    <w:rsid w:val="007759C8"/>
    <w:rsid w:val="00797447"/>
    <w:rsid w:val="007A35A8"/>
    <w:rsid w:val="007B0933"/>
    <w:rsid w:val="007D3288"/>
    <w:rsid w:val="007D574C"/>
    <w:rsid w:val="007D6764"/>
    <w:rsid w:val="007E0A7E"/>
    <w:rsid w:val="007F3125"/>
    <w:rsid w:val="007F6280"/>
    <w:rsid w:val="007F6445"/>
    <w:rsid w:val="00834D22"/>
    <w:rsid w:val="00835532"/>
    <w:rsid w:val="00841026"/>
    <w:rsid w:val="008465FF"/>
    <w:rsid w:val="0084795D"/>
    <w:rsid w:val="008576A7"/>
    <w:rsid w:val="00867B03"/>
    <w:rsid w:val="008720E9"/>
    <w:rsid w:val="00875CB1"/>
    <w:rsid w:val="008B42D6"/>
    <w:rsid w:val="008B4A78"/>
    <w:rsid w:val="008B5E97"/>
    <w:rsid w:val="008B7B61"/>
    <w:rsid w:val="008E47C7"/>
    <w:rsid w:val="00931C68"/>
    <w:rsid w:val="00937A00"/>
    <w:rsid w:val="009554D3"/>
    <w:rsid w:val="00960733"/>
    <w:rsid w:val="0096297F"/>
    <w:rsid w:val="00971989"/>
    <w:rsid w:val="00973CE7"/>
    <w:rsid w:val="009971EA"/>
    <w:rsid w:val="009A1653"/>
    <w:rsid w:val="009A7075"/>
    <w:rsid w:val="009B45FE"/>
    <w:rsid w:val="009B64B1"/>
    <w:rsid w:val="009C5AF7"/>
    <w:rsid w:val="009F0D1A"/>
    <w:rsid w:val="00A0647C"/>
    <w:rsid w:val="00A20235"/>
    <w:rsid w:val="00A32E25"/>
    <w:rsid w:val="00A37B21"/>
    <w:rsid w:val="00A82AFE"/>
    <w:rsid w:val="00AA7B44"/>
    <w:rsid w:val="00AB6830"/>
    <w:rsid w:val="00AC78A1"/>
    <w:rsid w:val="00AE030E"/>
    <w:rsid w:val="00AF1745"/>
    <w:rsid w:val="00AF540B"/>
    <w:rsid w:val="00AF6D4A"/>
    <w:rsid w:val="00B21C43"/>
    <w:rsid w:val="00B23D3C"/>
    <w:rsid w:val="00B2671A"/>
    <w:rsid w:val="00B340CF"/>
    <w:rsid w:val="00B70811"/>
    <w:rsid w:val="00B75375"/>
    <w:rsid w:val="00B93DB1"/>
    <w:rsid w:val="00BA3D19"/>
    <w:rsid w:val="00BD139B"/>
    <w:rsid w:val="00BD4301"/>
    <w:rsid w:val="00BE43F9"/>
    <w:rsid w:val="00C14272"/>
    <w:rsid w:val="00C15A90"/>
    <w:rsid w:val="00C256EB"/>
    <w:rsid w:val="00C55912"/>
    <w:rsid w:val="00C73453"/>
    <w:rsid w:val="00C85F61"/>
    <w:rsid w:val="00CA2847"/>
    <w:rsid w:val="00CA5D0D"/>
    <w:rsid w:val="00CB3536"/>
    <w:rsid w:val="00CB36E7"/>
    <w:rsid w:val="00CB5715"/>
    <w:rsid w:val="00D13B1E"/>
    <w:rsid w:val="00D30EA9"/>
    <w:rsid w:val="00D32D98"/>
    <w:rsid w:val="00D353E2"/>
    <w:rsid w:val="00D4301B"/>
    <w:rsid w:val="00D561E2"/>
    <w:rsid w:val="00D80B7A"/>
    <w:rsid w:val="00D90EA3"/>
    <w:rsid w:val="00D92010"/>
    <w:rsid w:val="00D96C56"/>
    <w:rsid w:val="00DA334D"/>
    <w:rsid w:val="00DA5702"/>
    <w:rsid w:val="00DD13E1"/>
    <w:rsid w:val="00DD1404"/>
    <w:rsid w:val="00DE06C1"/>
    <w:rsid w:val="00E010BF"/>
    <w:rsid w:val="00E060C9"/>
    <w:rsid w:val="00E068EF"/>
    <w:rsid w:val="00E37EC7"/>
    <w:rsid w:val="00E5316B"/>
    <w:rsid w:val="00E64D7E"/>
    <w:rsid w:val="00E76AEB"/>
    <w:rsid w:val="00EB19BD"/>
    <w:rsid w:val="00EB2001"/>
    <w:rsid w:val="00EC1FA4"/>
    <w:rsid w:val="00ED626F"/>
    <w:rsid w:val="00F00F63"/>
    <w:rsid w:val="00F049E4"/>
    <w:rsid w:val="00F05EEB"/>
    <w:rsid w:val="00F17A79"/>
    <w:rsid w:val="00F23655"/>
    <w:rsid w:val="00F3497A"/>
    <w:rsid w:val="00F373D8"/>
    <w:rsid w:val="00F47799"/>
    <w:rsid w:val="00F522B6"/>
    <w:rsid w:val="00F537DA"/>
    <w:rsid w:val="00F634C5"/>
    <w:rsid w:val="00F63EF6"/>
    <w:rsid w:val="00F70EAD"/>
    <w:rsid w:val="00FA49A2"/>
    <w:rsid w:val="00FC0E07"/>
    <w:rsid w:val="00FF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BBAD3C"/>
  <w15:chartTrackingRefBased/>
  <w15:docId w15:val="{A1899C7A-AD8B-4711-8145-A7DF2A44E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561E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23D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71EA"/>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B6830"/>
    <w:rPr>
      <w:color w:val="0563C1" w:themeColor="hyperlink"/>
      <w:u w:val="single"/>
    </w:rPr>
  </w:style>
  <w:style w:type="character" w:styleId="UnresolvedMention">
    <w:name w:val="Unresolved Mention"/>
    <w:basedOn w:val="DefaultParagraphFont"/>
    <w:uiPriority w:val="99"/>
    <w:semiHidden/>
    <w:unhideWhenUsed/>
    <w:rsid w:val="00AB6830"/>
    <w:rPr>
      <w:color w:val="605E5C"/>
      <w:shd w:val="clear" w:color="auto" w:fill="E1DFDD"/>
    </w:rPr>
  </w:style>
  <w:style w:type="character" w:styleId="CommentReference">
    <w:name w:val="annotation reference"/>
    <w:basedOn w:val="DefaultParagraphFont"/>
    <w:uiPriority w:val="99"/>
    <w:semiHidden/>
    <w:unhideWhenUsed/>
    <w:rsid w:val="00DA5702"/>
    <w:rPr>
      <w:sz w:val="16"/>
      <w:szCs w:val="16"/>
    </w:rPr>
  </w:style>
  <w:style w:type="paragraph" w:styleId="CommentText">
    <w:name w:val="annotation text"/>
    <w:basedOn w:val="Normal"/>
    <w:link w:val="CommentTextChar"/>
    <w:uiPriority w:val="99"/>
    <w:unhideWhenUsed/>
    <w:rsid w:val="00DA5702"/>
    <w:pPr>
      <w:spacing w:line="240" w:lineRule="auto"/>
    </w:pPr>
    <w:rPr>
      <w:sz w:val="20"/>
      <w:szCs w:val="20"/>
    </w:rPr>
  </w:style>
  <w:style w:type="character" w:customStyle="1" w:styleId="CommentTextChar">
    <w:name w:val="Comment Text Char"/>
    <w:basedOn w:val="DefaultParagraphFont"/>
    <w:link w:val="CommentText"/>
    <w:uiPriority w:val="99"/>
    <w:rsid w:val="00DA5702"/>
    <w:rPr>
      <w:sz w:val="20"/>
      <w:szCs w:val="20"/>
    </w:rPr>
  </w:style>
  <w:style w:type="paragraph" w:styleId="BalloonText">
    <w:name w:val="Balloon Text"/>
    <w:basedOn w:val="Normal"/>
    <w:link w:val="BalloonTextChar"/>
    <w:uiPriority w:val="99"/>
    <w:semiHidden/>
    <w:unhideWhenUsed/>
    <w:rsid w:val="00DA57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702"/>
    <w:rPr>
      <w:rFonts w:ascii="Segoe UI" w:hAnsi="Segoe UI" w:cs="Segoe UI"/>
      <w:sz w:val="18"/>
      <w:szCs w:val="18"/>
    </w:rPr>
  </w:style>
  <w:style w:type="paragraph" w:styleId="Header">
    <w:name w:val="header"/>
    <w:basedOn w:val="Normal"/>
    <w:link w:val="HeaderChar"/>
    <w:uiPriority w:val="99"/>
    <w:unhideWhenUsed/>
    <w:rsid w:val="00B708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811"/>
  </w:style>
  <w:style w:type="paragraph" w:styleId="Footer">
    <w:name w:val="footer"/>
    <w:basedOn w:val="Normal"/>
    <w:link w:val="FooterChar"/>
    <w:uiPriority w:val="99"/>
    <w:unhideWhenUsed/>
    <w:rsid w:val="00B708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3820">
      <w:bodyDiv w:val="1"/>
      <w:marLeft w:val="0"/>
      <w:marRight w:val="0"/>
      <w:marTop w:val="0"/>
      <w:marBottom w:val="0"/>
      <w:divBdr>
        <w:top w:val="none" w:sz="0" w:space="0" w:color="auto"/>
        <w:left w:val="none" w:sz="0" w:space="0" w:color="auto"/>
        <w:bottom w:val="none" w:sz="0" w:space="0" w:color="auto"/>
        <w:right w:val="none" w:sz="0" w:space="0" w:color="auto"/>
      </w:divBdr>
    </w:div>
    <w:div w:id="55589838">
      <w:bodyDiv w:val="1"/>
      <w:marLeft w:val="0"/>
      <w:marRight w:val="0"/>
      <w:marTop w:val="0"/>
      <w:marBottom w:val="0"/>
      <w:divBdr>
        <w:top w:val="none" w:sz="0" w:space="0" w:color="auto"/>
        <w:left w:val="none" w:sz="0" w:space="0" w:color="auto"/>
        <w:bottom w:val="none" w:sz="0" w:space="0" w:color="auto"/>
        <w:right w:val="none" w:sz="0" w:space="0" w:color="auto"/>
      </w:divBdr>
      <w:divsChild>
        <w:div w:id="128717709">
          <w:marLeft w:val="0"/>
          <w:marRight w:val="0"/>
          <w:marTop w:val="0"/>
          <w:marBottom w:val="0"/>
          <w:divBdr>
            <w:top w:val="none" w:sz="0" w:space="0" w:color="auto"/>
            <w:left w:val="none" w:sz="0" w:space="0" w:color="auto"/>
            <w:bottom w:val="none" w:sz="0" w:space="0" w:color="auto"/>
            <w:right w:val="none" w:sz="0" w:space="0" w:color="auto"/>
          </w:divBdr>
          <w:divsChild>
            <w:div w:id="1468357185">
              <w:marLeft w:val="0"/>
              <w:marRight w:val="0"/>
              <w:marTop w:val="0"/>
              <w:marBottom w:val="0"/>
              <w:divBdr>
                <w:top w:val="none" w:sz="0" w:space="0" w:color="auto"/>
                <w:left w:val="none" w:sz="0" w:space="0" w:color="auto"/>
                <w:bottom w:val="none" w:sz="0" w:space="0" w:color="auto"/>
                <w:right w:val="none" w:sz="0" w:space="0" w:color="auto"/>
              </w:divBdr>
              <w:divsChild>
                <w:div w:id="180167649">
                  <w:marLeft w:val="0"/>
                  <w:marRight w:val="0"/>
                  <w:marTop w:val="0"/>
                  <w:marBottom w:val="0"/>
                  <w:divBdr>
                    <w:top w:val="none" w:sz="0" w:space="0" w:color="auto"/>
                    <w:left w:val="none" w:sz="0" w:space="0" w:color="auto"/>
                    <w:bottom w:val="none" w:sz="0" w:space="0" w:color="auto"/>
                    <w:right w:val="none" w:sz="0" w:space="0" w:color="auto"/>
                  </w:divBdr>
                </w:div>
                <w:div w:id="1953516348">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98706459">
          <w:marLeft w:val="0"/>
          <w:marRight w:val="0"/>
          <w:marTop w:val="0"/>
          <w:marBottom w:val="0"/>
          <w:divBdr>
            <w:top w:val="none" w:sz="0" w:space="0" w:color="auto"/>
            <w:left w:val="none" w:sz="0" w:space="0" w:color="auto"/>
            <w:bottom w:val="none" w:sz="0" w:space="0" w:color="auto"/>
            <w:right w:val="none" w:sz="0" w:space="0" w:color="auto"/>
          </w:divBdr>
          <w:divsChild>
            <w:div w:id="1864704489">
              <w:marLeft w:val="0"/>
              <w:marRight w:val="0"/>
              <w:marTop w:val="0"/>
              <w:marBottom w:val="0"/>
              <w:divBdr>
                <w:top w:val="none" w:sz="0" w:space="0" w:color="auto"/>
                <w:left w:val="none" w:sz="0" w:space="0" w:color="auto"/>
                <w:bottom w:val="none" w:sz="0" w:space="0" w:color="auto"/>
                <w:right w:val="none" w:sz="0" w:space="0" w:color="auto"/>
              </w:divBdr>
              <w:divsChild>
                <w:div w:id="366419362">
                  <w:marLeft w:val="0"/>
                  <w:marRight w:val="0"/>
                  <w:marTop w:val="0"/>
                  <w:marBottom w:val="0"/>
                  <w:divBdr>
                    <w:top w:val="none" w:sz="0" w:space="0" w:color="auto"/>
                    <w:left w:val="none" w:sz="0" w:space="0" w:color="auto"/>
                    <w:bottom w:val="none" w:sz="0" w:space="0" w:color="auto"/>
                    <w:right w:val="none" w:sz="0" w:space="0" w:color="auto"/>
                  </w:divBdr>
                  <w:divsChild>
                    <w:div w:id="1119646635">
                      <w:marLeft w:val="0"/>
                      <w:marRight w:val="0"/>
                      <w:marTop w:val="0"/>
                      <w:marBottom w:val="0"/>
                      <w:divBdr>
                        <w:top w:val="none" w:sz="0" w:space="0" w:color="auto"/>
                        <w:left w:val="none" w:sz="0" w:space="0" w:color="auto"/>
                        <w:bottom w:val="none" w:sz="0" w:space="0" w:color="auto"/>
                        <w:right w:val="none" w:sz="0" w:space="0" w:color="auto"/>
                      </w:divBdr>
                    </w:div>
                  </w:divsChild>
                </w:div>
                <w:div w:id="213898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20233">
          <w:marLeft w:val="0"/>
          <w:marRight w:val="0"/>
          <w:marTop w:val="0"/>
          <w:marBottom w:val="0"/>
          <w:divBdr>
            <w:top w:val="none" w:sz="0" w:space="0" w:color="auto"/>
            <w:left w:val="none" w:sz="0" w:space="0" w:color="auto"/>
            <w:bottom w:val="none" w:sz="0" w:space="0" w:color="auto"/>
            <w:right w:val="none" w:sz="0" w:space="0" w:color="auto"/>
          </w:divBdr>
          <w:divsChild>
            <w:div w:id="1863205416">
              <w:marLeft w:val="0"/>
              <w:marRight w:val="0"/>
              <w:marTop w:val="0"/>
              <w:marBottom w:val="0"/>
              <w:divBdr>
                <w:top w:val="none" w:sz="0" w:space="0" w:color="auto"/>
                <w:left w:val="none" w:sz="0" w:space="0" w:color="auto"/>
                <w:bottom w:val="none" w:sz="0" w:space="0" w:color="auto"/>
                <w:right w:val="none" w:sz="0" w:space="0" w:color="auto"/>
              </w:divBdr>
              <w:divsChild>
                <w:div w:id="25069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41929">
          <w:marLeft w:val="0"/>
          <w:marRight w:val="0"/>
          <w:marTop w:val="0"/>
          <w:marBottom w:val="0"/>
          <w:divBdr>
            <w:top w:val="none" w:sz="0" w:space="0" w:color="auto"/>
            <w:left w:val="none" w:sz="0" w:space="0" w:color="auto"/>
            <w:bottom w:val="none" w:sz="0" w:space="0" w:color="auto"/>
            <w:right w:val="none" w:sz="0" w:space="0" w:color="auto"/>
          </w:divBdr>
          <w:divsChild>
            <w:div w:id="1967813438">
              <w:marLeft w:val="0"/>
              <w:marRight w:val="0"/>
              <w:marTop w:val="0"/>
              <w:marBottom w:val="0"/>
              <w:divBdr>
                <w:top w:val="none" w:sz="0" w:space="0" w:color="auto"/>
                <w:left w:val="none" w:sz="0" w:space="0" w:color="auto"/>
                <w:bottom w:val="none" w:sz="0" w:space="0" w:color="auto"/>
                <w:right w:val="none" w:sz="0" w:space="0" w:color="auto"/>
              </w:divBdr>
              <w:divsChild>
                <w:div w:id="142351992">
                  <w:marLeft w:val="0"/>
                  <w:marRight w:val="0"/>
                  <w:marTop w:val="0"/>
                  <w:marBottom w:val="0"/>
                  <w:divBdr>
                    <w:top w:val="none" w:sz="0" w:space="0" w:color="auto"/>
                    <w:left w:val="none" w:sz="0" w:space="0" w:color="auto"/>
                    <w:bottom w:val="none" w:sz="0" w:space="0" w:color="auto"/>
                    <w:right w:val="none" w:sz="0" w:space="0" w:color="auto"/>
                  </w:divBdr>
                </w:div>
                <w:div w:id="782190323">
                  <w:marLeft w:val="0"/>
                  <w:marRight w:val="0"/>
                  <w:marTop w:val="0"/>
                  <w:marBottom w:val="0"/>
                  <w:divBdr>
                    <w:top w:val="none" w:sz="0" w:space="0" w:color="auto"/>
                    <w:left w:val="none" w:sz="0" w:space="0" w:color="auto"/>
                    <w:bottom w:val="none" w:sz="0" w:space="0" w:color="auto"/>
                    <w:right w:val="none" w:sz="0" w:space="0" w:color="auto"/>
                  </w:divBdr>
                  <w:divsChild>
                    <w:div w:id="201753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19703">
          <w:marLeft w:val="0"/>
          <w:marRight w:val="0"/>
          <w:marTop w:val="0"/>
          <w:marBottom w:val="0"/>
          <w:divBdr>
            <w:top w:val="none" w:sz="0" w:space="0" w:color="auto"/>
            <w:left w:val="none" w:sz="0" w:space="0" w:color="auto"/>
            <w:bottom w:val="none" w:sz="0" w:space="0" w:color="auto"/>
            <w:right w:val="none" w:sz="0" w:space="0" w:color="auto"/>
          </w:divBdr>
          <w:divsChild>
            <w:div w:id="1001128829">
              <w:marLeft w:val="0"/>
              <w:marRight w:val="0"/>
              <w:marTop w:val="0"/>
              <w:marBottom w:val="0"/>
              <w:divBdr>
                <w:top w:val="none" w:sz="0" w:space="0" w:color="auto"/>
                <w:left w:val="none" w:sz="0" w:space="0" w:color="auto"/>
                <w:bottom w:val="none" w:sz="0" w:space="0" w:color="auto"/>
                <w:right w:val="none" w:sz="0" w:space="0" w:color="auto"/>
              </w:divBdr>
              <w:divsChild>
                <w:div w:id="835270545">
                  <w:marLeft w:val="0"/>
                  <w:marRight w:val="0"/>
                  <w:marTop w:val="0"/>
                  <w:marBottom w:val="0"/>
                  <w:divBdr>
                    <w:top w:val="none" w:sz="0" w:space="0" w:color="auto"/>
                    <w:left w:val="none" w:sz="0" w:space="0" w:color="auto"/>
                    <w:bottom w:val="none" w:sz="0" w:space="0" w:color="auto"/>
                    <w:right w:val="none" w:sz="0" w:space="0" w:color="auto"/>
                  </w:divBdr>
                  <w:divsChild>
                    <w:div w:id="1466508302">
                      <w:marLeft w:val="0"/>
                      <w:marRight w:val="0"/>
                      <w:marTop w:val="0"/>
                      <w:marBottom w:val="0"/>
                      <w:divBdr>
                        <w:top w:val="none" w:sz="0" w:space="0" w:color="auto"/>
                        <w:left w:val="none" w:sz="0" w:space="0" w:color="auto"/>
                        <w:bottom w:val="none" w:sz="0" w:space="0" w:color="auto"/>
                        <w:right w:val="none" w:sz="0" w:space="0" w:color="auto"/>
                      </w:divBdr>
                    </w:div>
                  </w:divsChild>
                </w:div>
                <w:div w:id="137357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61125">
          <w:marLeft w:val="0"/>
          <w:marRight w:val="0"/>
          <w:marTop w:val="0"/>
          <w:marBottom w:val="0"/>
          <w:divBdr>
            <w:top w:val="none" w:sz="0" w:space="0" w:color="auto"/>
            <w:left w:val="none" w:sz="0" w:space="0" w:color="auto"/>
            <w:bottom w:val="none" w:sz="0" w:space="0" w:color="auto"/>
            <w:right w:val="none" w:sz="0" w:space="0" w:color="auto"/>
          </w:divBdr>
          <w:divsChild>
            <w:div w:id="1183397690">
              <w:marLeft w:val="0"/>
              <w:marRight w:val="0"/>
              <w:marTop w:val="0"/>
              <w:marBottom w:val="0"/>
              <w:divBdr>
                <w:top w:val="none" w:sz="0" w:space="0" w:color="auto"/>
                <w:left w:val="none" w:sz="0" w:space="0" w:color="auto"/>
                <w:bottom w:val="none" w:sz="0" w:space="0" w:color="auto"/>
                <w:right w:val="none" w:sz="0" w:space="0" w:color="auto"/>
              </w:divBdr>
              <w:divsChild>
                <w:div w:id="401873689">
                  <w:marLeft w:val="0"/>
                  <w:marRight w:val="0"/>
                  <w:marTop w:val="0"/>
                  <w:marBottom w:val="0"/>
                  <w:divBdr>
                    <w:top w:val="none" w:sz="0" w:space="0" w:color="auto"/>
                    <w:left w:val="none" w:sz="0" w:space="0" w:color="auto"/>
                    <w:bottom w:val="none" w:sz="0" w:space="0" w:color="auto"/>
                    <w:right w:val="none" w:sz="0" w:space="0" w:color="auto"/>
                  </w:divBdr>
                </w:div>
                <w:div w:id="456148799">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347975009">
          <w:marLeft w:val="0"/>
          <w:marRight w:val="0"/>
          <w:marTop w:val="0"/>
          <w:marBottom w:val="0"/>
          <w:divBdr>
            <w:top w:val="none" w:sz="0" w:space="0" w:color="auto"/>
            <w:left w:val="none" w:sz="0" w:space="0" w:color="auto"/>
            <w:bottom w:val="none" w:sz="0" w:space="0" w:color="auto"/>
            <w:right w:val="none" w:sz="0" w:space="0" w:color="auto"/>
          </w:divBdr>
          <w:divsChild>
            <w:div w:id="1767850134">
              <w:marLeft w:val="0"/>
              <w:marRight w:val="0"/>
              <w:marTop w:val="0"/>
              <w:marBottom w:val="0"/>
              <w:divBdr>
                <w:top w:val="none" w:sz="0" w:space="0" w:color="auto"/>
                <w:left w:val="none" w:sz="0" w:space="0" w:color="auto"/>
                <w:bottom w:val="none" w:sz="0" w:space="0" w:color="auto"/>
                <w:right w:val="none" w:sz="0" w:space="0" w:color="auto"/>
              </w:divBdr>
              <w:divsChild>
                <w:div w:id="1226062801">
                  <w:marLeft w:val="-165"/>
                  <w:marRight w:val="0"/>
                  <w:marTop w:val="0"/>
                  <w:marBottom w:val="0"/>
                  <w:divBdr>
                    <w:top w:val="none" w:sz="0" w:space="0" w:color="auto"/>
                    <w:left w:val="none" w:sz="0" w:space="0" w:color="auto"/>
                    <w:bottom w:val="none" w:sz="0" w:space="0" w:color="auto"/>
                    <w:right w:val="none" w:sz="0" w:space="0" w:color="auto"/>
                  </w:divBdr>
                </w:div>
                <w:div w:id="153827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0986">
          <w:marLeft w:val="0"/>
          <w:marRight w:val="0"/>
          <w:marTop w:val="0"/>
          <w:marBottom w:val="0"/>
          <w:divBdr>
            <w:top w:val="none" w:sz="0" w:space="0" w:color="auto"/>
            <w:left w:val="none" w:sz="0" w:space="0" w:color="auto"/>
            <w:bottom w:val="none" w:sz="0" w:space="0" w:color="auto"/>
            <w:right w:val="none" w:sz="0" w:space="0" w:color="auto"/>
          </w:divBdr>
          <w:divsChild>
            <w:div w:id="52697445">
              <w:marLeft w:val="0"/>
              <w:marRight w:val="0"/>
              <w:marTop w:val="0"/>
              <w:marBottom w:val="0"/>
              <w:divBdr>
                <w:top w:val="none" w:sz="0" w:space="0" w:color="auto"/>
                <w:left w:val="none" w:sz="0" w:space="0" w:color="auto"/>
                <w:bottom w:val="none" w:sz="0" w:space="0" w:color="auto"/>
                <w:right w:val="none" w:sz="0" w:space="0" w:color="auto"/>
              </w:divBdr>
              <w:divsChild>
                <w:div w:id="1686597177">
                  <w:marLeft w:val="0"/>
                  <w:marRight w:val="0"/>
                  <w:marTop w:val="0"/>
                  <w:marBottom w:val="0"/>
                  <w:divBdr>
                    <w:top w:val="none" w:sz="0" w:space="0" w:color="auto"/>
                    <w:left w:val="none" w:sz="0" w:space="0" w:color="auto"/>
                    <w:bottom w:val="none" w:sz="0" w:space="0" w:color="auto"/>
                    <w:right w:val="none" w:sz="0" w:space="0" w:color="auto"/>
                  </w:divBdr>
                </w:div>
                <w:div w:id="1860196538">
                  <w:marLeft w:val="0"/>
                  <w:marRight w:val="0"/>
                  <w:marTop w:val="0"/>
                  <w:marBottom w:val="0"/>
                  <w:divBdr>
                    <w:top w:val="none" w:sz="0" w:space="0" w:color="auto"/>
                    <w:left w:val="none" w:sz="0" w:space="0" w:color="auto"/>
                    <w:bottom w:val="none" w:sz="0" w:space="0" w:color="auto"/>
                    <w:right w:val="none" w:sz="0" w:space="0" w:color="auto"/>
                  </w:divBdr>
                  <w:divsChild>
                    <w:div w:id="61899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70411">
          <w:marLeft w:val="0"/>
          <w:marRight w:val="0"/>
          <w:marTop w:val="0"/>
          <w:marBottom w:val="0"/>
          <w:divBdr>
            <w:top w:val="none" w:sz="0" w:space="0" w:color="auto"/>
            <w:left w:val="none" w:sz="0" w:space="0" w:color="auto"/>
            <w:bottom w:val="none" w:sz="0" w:space="0" w:color="auto"/>
            <w:right w:val="none" w:sz="0" w:space="0" w:color="auto"/>
          </w:divBdr>
          <w:divsChild>
            <w:div w:id="1786122597">
              <w:marLeft w:val="0"/>
              <w:marRight w:val="0"/>
              <w:marTop w:val="0"/>
              <w:marBottom w:val="0"/>
              <w:divBdr>
                <w:top w:val="none" w:sz="0" w:space="0" w:color="auto"/>
                <w:left w:val="none" w:sz="0" w:space="0" w:color="auto"/>
                <w:bottom w:val="none" w:sz="0" w:space="0" w:color="auto"/>
                <w:right w:val="none" w:sz="0" w:space="0" w:color="auto"/>
              </w:divBdr>
              <w:divsChild>
                <w:div w:id="1378236933">
                  <w:marLeft w:val="-165"/>
                  <w:marRight w:val="0"/>
                  <w:marTop w:val="0"/>
                  <w:marBottom w:val="0"/>
                  <w:divBdr>
                    <w:top w:val="none" w:sz="0" w:space="0" w:color="auto"/>
                    <w:left w:val="none" w:sz="0" w:space="0" w:color="auto"/>
                    <w:bottom w:val="none" w:sz="0" w:space="0" w:color="auto"/>
                    <w:right w:val="none" w:sz="0" w:space="0" w:color="auto"/>
                  </w:divBdr>
                </w:div>
                <w:div w:id="139022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07489">
      <w:bodyDiv w:val="1"/>
      <w:marLeft w:val="0"/>
      <w:marRight w:val="0"/>
      <w:marTop w:val="0"/>
      <w:marBottom w:val="0"/>
      <w:divBdr>
        <w:top w:val="none" w:sz="0" w:space="0" w:color="auto"/>
        <w:left w:val="none" w:sz="0" w:space="0" w:color="auto"/>
        <w:bottom w:val="none" w:sz="0" w:space="0" w:color="auto"/>
        <w:right w:val="none" w:sz="0" w:space="0" w:color="auto"/>
      </w:divBdr>
      <w:divsChild>
        <w:div w:id="1037926060">
          <w:marLeft w:val="0"/>
          <w:marRight w:val="0"/>
          <w:marTop w:val="0"/>
          <w:marBottom w:val="0"/>
          <w:divBdr>
            <w:top w:val="none" w:sz="0" w:space="0" w:color="auto"/>
            <w:left w:val="none" w:sz="0" w:space="0" w:color="auto"/>
            <w:bottom w:val="none" w:sz="0" w:space="0" w:color="auto"/>
            <w:right w:val="none" w:sz="0" w:space="0" w:color="auto"/>
          </w:divBdr>
          <w:divsChild>
            <w:div w:id="639501227">
              <w:marLeft w:val="0"/>
              <w:marRight w:val="0"/>
              <w:marTop w:val="0"/>
              <w:marBottom w:val="0"/>
              <w:divBdr>
                <w:top w:val="none" w:sz="0" w:space="0" w:color="auto"/>
                <w:left w:val="none" w:sz="0" w:space="0" w:color="auto"/>
                <w:bottom w:val="none" w:sz="0" w:space="0" w:color="auto"/>
                <w:right w:val="none" w:sz="0" w:space="0" w:color="auto"/>
              </w:divBdr>
            </w:div>
          </w:divsChild>
        </w:div>
        <w:div w:id="1201088488">
          <w:marLeft w:val="0"/>
          <w:marRight w:val="0"/>
          <w:marTop w:val="0"/>
          <w:marBottom w:val="0"/>
          <w:divBdr>
            <w:top w:val="none" w:sz="0" w:space="0" w:color="auto"/>
            <w:left w:val="none" w:sz="0" w:space="0" w:color="auto"/>
            <w:bottom w:val="none" w:sz="0" w:space="0" w:color="auto"/>
            <w:right w:val="none" w:sz="0" w:space="0" w:color="auto"/>
          </w:divBdr>
          <w:divsChild>
            <w:div w:id="521282014">
              <w:marLeft w:val="0"/>
              <w:marRight w:val="0"/>
              <w:marTop w:val="0"/>
              <w:marBottom w:val="0"/>
              <w:divBdr>
                <w:top w:val="none" w:sz="0" w:space="0" w:color="auto"/>
                <w:left w:val="none" w:sz="0" w:space="0" w:color="auto"/>
                <w:bottom w:val="none" w:sz="0" w:space="0" w:color="auto"/>
                <w:right w:val="none" w:sz="0" w:space="0" w:color="auto"/>
              </w:divBdr>
              <w:divsChild>
                <w:div w:id="1891114971">
                  <w:marLeft w:val="0"/>
                  <w:marRight w:val="0"/>
                  <w:marTop w:val="0"/>
                  <w:marBottom w:val="0"/>
                  <w:divBdr>
                    <w:top w:val="none" w:sz="0" w:space="0" w:color="auto"/>
                    <w:left w:val="none" w:sz="0" w:space="0" w:color="auto"/>
                    <w:bottom w:val="none" w:sz="0" w:space="0" w:color="auto"/>
                    <w:right w:val="none" w:sz="0" w:space="0" w:color="auto"/>
                  </w:divBdr>
                  <w:divsChild>
                    <w:div w:id="2074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16143">
          <w:marLeft w:val="0"/>
          <w:marRight w:val="0"/>
          <w:marTop w:val="0"/>
          <w:marBottom w:val="0"/>
          <w:divBdr>
            <w:top w:val="none" w:sz="0" w:space="0" w:color="auto"/>
            <w:left w:val="none" w:sz="0" w:space="0" w:color="auto"/>
            <w:bottom w:val="none" w:sz="0" w:space="0" w:color="auto"/>
            <w:right w:val="none" w:sz="0" w:space="0" w:color="auto"/>
          </w:divBdr>
          <w:divsChild>
            <w:div w:id="636107455">
              <w:marLeft w:val="0"/>
              <w:marRight w:val="0"/>
              <w:marTop w:val="0"/>
              <w:marBottom w:val="0"/>
              <w:divBdr>
                <w:top w:val="none" w:sz="0" w:space="0" w:color="auto"/>
                <w:left w:val="none" w:sz="0" w:space="0" w:color="auto"/>
                <w:bottom w:val="none" w:sz="0" w:space="0" w:color="auto"/>
                <w:right w:val="none" w:sz="0" w:space="0" w:color="auto"/>
              </w:divBdr>
              <w:divsChild>
                <w:div w:id="70498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81450">
      <w:bodyDiv w:val="1"/>
      <w:marLeft w:val="0"/>
      <w:marRight w:val="0"/>
      <w:marTop w:val="0"/>
      <w:marBottom w:val="0"/>
      <w:divBdr>
        <w:top w:val="none" w:sz="0" w:space="0" w:color="auto"/>
        <w:left w:val="none" w:sz="0" w:space="0" w:color="auto"/>
        <w:bottom w:val="none" w:sz="0" w:space="0" w:color="auto"/>
        <w:right w:val="none" w:sz="0" w:space="0" w:color="auto"/>
      </w:divBdr>
      <w:divsChild>
        <w:div w:id="723484062">
          <w:marLeft w:val="0"/>
          <w:marRight w:val="0"/>
          <w:marTop w:val="0"/>
          <w:marBottom w:val="0"/>
          <w:divBdr>
            <w:top w:val="none" w:sz="0" w:space="0" w:color="auto"/>
            <w:left w:val="none" w:sz="0" w:space="0" w:color="auto"/>
            <w:bottom w:val="none" w:sz="0" w:space="0" w:color="auto"/>
            <w:right w:val="none" w:sz="0" w:space="0" w:color="auto"/>
          </w:divBdr>
          <w:divsChild>
            <w:div w:id="63720981">
              <w:marLeft w:val="0"/>
              <w:marRight w:val="0"/>
              <w:marTop w:val="0"/>
              <w:marBottom w:val="0"/>
              <w:divBdr>
                <w:top w:val="none" w:sz="0" w:space="0" w:color="auto"/>
                <w:left w:val="none" w:sz="0" w:space="0" w:color="auto"/>
                <w:bottom w:val="none" w:sz="0" w:space="0" w:color="auto"/>
                <w:right w:val="none" w:sz="0" w:space="0" w:color="auto"/>
              </w:divBdr>
            </w:div>
          </w:divsChild>
        </w:div>
        <w:div w:id="957183869">
          <w:marLeft w:val="0"/>
          <w:marRight w:val="0"/>
          <w:marTop w:val="0"/>
          <w:marBottom w:val="0"/>
          <w:divBdr>
            <w:top w:val="none" w:sz="0" w:space="0" w:color="auto"/>
            <w:left w:val="none" w:sz="0" w:space="0" w:color="auto"/>
            <w:bottom w:val="none" w:sz="0" w:space="0" w:color="auto"/>
            <w:right w:val="none" w:sz="0" w:space="0" w:color="auto"/>
          </w:divBdr>
          <w:divsChild>
            <w:div w:id="1986272616">
              <w:marLeft w:val="0"/>
              <w:marRight w:val="0"/>
              <w:marTop w:val="0"/>
              <w:marBottom w:val="0"/>
              <w:divBdr>
                <w:top w:val="none" w:sz="0" w:space="0" w:color="auto"/>
                <w:left w:val="none" w:sz="0" w:space="0" w:color="auto"/>
                <w:bottom w:val="none" w:sz="0" w:space="0" w:color="auto"/>
                <w:right w:val="none" w:sz="0" w:space="0" w:color="auto"/>
              </w:divBdr>
            </w:div>
          </w:divsChild>
        </w:div>
        <w:div w:id="1057556493">
          <w:marLeft w:val="0"/>
          <w:marRight w:val="0"/>
          <w:marTop w:val="0"/>
          <w:marBottom w:val="0"/>
          <w:divBdr>
            <w:top w:val="none" w:sz="0" w:space="0" w:color="auto"/>
            <w:left w:val="none" w:sz="0" w:space="0" w:color="auto"/>
            <w:bottom w:val="none" w:sz="0" w:space="0" w:color="auto"/>
            <w:right w:val="none" w:sz="0" w:space="0" w:color="auto"/>
          </w:divBdr>
          <w:divsChild>
            <w:div w:id="106510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2078">
      <w:bodyDiv w:val="1"/>
      <w:marLeft w:val="0"/>
      <w:marRight w:val="0"/>
      <w:marTop w:val="0"/>
      <w:marBottom w:val="0"/>
      <w:divBdr>
        <w:top w:val="none" w:sz="0" w:space="0" w:color="auto"/>
        <w:left w:val="none" w:sz="0" w:space="0" w:color="auto"/>
        <w:bottom w:val="none" w:sz="0" w:space="0" w:color="auto"/>
        <w:right w:val="none" w:sz="0" w:space="0" w:color="auto"/>
      </w:divBdr>
    </w:div>
    <w:div w:id="574781747">
      <w:bodyDiv w:val="1"/>
      <w:marLeft w:val="0"/>
      <w:marRight w:val="0"/>
      <w:marTop w:val="0"/>
      <w:marBottom w:val="0"/>
      <w:divBdr>
        <w:top w:val="none" w:sz="0" w:space="0" w:color="auto"/>
        <w:left w:val="none" w:sz="0" w:space="0" w:color="auto"/>
        <w:bottom w:val="none" w:sz="0" w:space="0" w:color="auto"/>
        <w:right w:val="none" w:sz="0" w:space="0" w:color="auto"/>
      </w:divBdr>
      <w:divsChild>
        <w:div w:id="1707482689">
          <w:marLeft w:val="0"/>
          <w:marRight w:val="0"/>
          <w:marTop w:val="0"/>
          <w:marBottom w:val="0"/>
          <w:divBdr>
            <w:top w:val="none" w:sz="0" w:space="0" w:color="auto"/>
            <w:left w:val="none" w:sz="0" w:space="0" w:color="auto"/>
            <w:bottom w:val="none" w:sz="0" w:space="0" w:color="auto"/>
            <w:right w:val="none" w:sz="0" w:space="0" w:color="auto"/>
          </w:divBdr>
          <w:divsChild>
            <w:div w:id="1754431126">
              <w:marLeft w:val="0"/>
              <w:marRight w:val="0"/>
              <w:marTop w:val="0"/>
              <w:marBottom w:val="0"/>
              <w:divBdr>
                <w:top w:val="none" w:sz="0" w:space="0" w:color="auto"/>
                <w:left w:val="none" w:sz="0" w:space="0" w:color="auto"/>
                <w:bottom w:val="none" w:sz="0" w:space="0" w:color="auto"/>
                <w:right w:val="none" w:sz="0" w:space="0" w:color="auto"/>
              </w:divBdr>
              <w:divsChild>
                <w:div w:id="1593901725">
                  <w:marLeft w:val="0"/>
                  <w:marRight w:val="0"/>
                  <w:marTop w:val="0"/>
                  <w:marBottom w:val="0"/>
                  <w:divBdr>
                    <w:top w:val="none" w:sz="0" w:space="0" w:color="auto"/>
                    <w:left w:val="none" w:sz="0" w:space="0" w:color="auto"/>
                    <w:bottom w:val="none" w:sz="0" w:space="0" w:color="auto"/>
                    <w:right w:val="none" w:sz="0" w:space="0" w:color="auto"/>
                  </w:divBdr>
                </w:div>
                <w:div w:id="1842965050">
                  <w:marLeft w:val="0"/>
                  <w:marRight w:val="0"/>
                  <w:marTop w:val="0"/>
                  <w:marBottom w:val="0"/>
                  <w:divBdr>
                    <w:top w:val="none" w:sz="0" w:space="0" w:color="auto"/>
                    <w:left w:val="none" w:sz="0" w:space="0" w:color="auto"/>
                    <w:bottom w:val="none" w:sz="0" w:space="0" w:color="auto"/>
                    <w:right w:val="none" w:sz="0" w:space="0" w:color="auto"/>
                  </w:divBdr>
                  <w:divsChild>
                    <w:div w:id="774791327">
                      <w:marLeft w:val="0"/>
                      <w:marRight w:val="0"/>
                      <w:marTop w:val="0"/>
                      <w:marBottom w:val="0"/>
                      <w:divBdr>
                        <w:top w:val="none" w:sz="0" w:space="0" w:color="auto"/>
                        <w:left w:val="none" w:sz="0" w:space="0" w:color="auto"/>
                        <w:bottom w:val="none" w:sz="0" w:space="0" w:color="auto"/>
                        <w:right w:val="none" w:sz="0" w:space="0" w:color="auto"/>
                      </w:divBdr>
                    </w:div>
                    <w:div w:id="9850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49401">
      <w:bodyDiv w:val="1"/>
      <w:marLeft w:val="0"/>
      <w:marRight w:val="0"/>
      <w:marTop w:val="0"/>
      <w:marBottom w:val="0"/>
      <w:divBdr>
        <w:top w:val="none" w:sz="0" w:space="0" w:color="auto"/>
        <w:left w:val="none" w:sz="0" w:space="0" w:color="auto"/>
        <w:bottom w:val="none" w:sz="0" w:space="0" w:color="auto"/>
        <w:right w:val="none" w:sz="0" w:space="0" w:color="auto"/>
      </w:divBdr>
    </w:div>
    <w:div w:id="705762325">
      <w:bodyDiv w:val="1"/>
      <w:marLeft w:val="0"/>
      <w:marRight w:val="0"/>
      <w:marTop w:val="0"/>
      <w:marBottom w:val="0"/>
      <w:divBdr>
        <w:top w:val="none" w:sz="0" w:space="0" w:color="auto"/>
        <w:left w:val="none" w:sz="0" w:space="0" w:color="auto"/>
        <w:bottom w:val="none" w:sz="0" w:space="0" w:color="auto"/>
        <w:right w:val="none" w:sz="0" w:space="0" w:color="auto"/>
      </w:divBdr>
      <w:divsChild>
        <w:div w:id="78523563">
          <w:marLeft w:val="0"/>
          <w:marRight w:val="0"/>
          <w:marTop w:val="0"/>
          <w:marBottom w:val="0"/>
          <w:divBdr>
            <w:top w:val="single" w:sz="2" w:space="0" w:color="auto"/>
            <w:left w:val="single" w:sz="2" w:space="0" w:color="auto"/>
            <w:bottom w:val="single" w:sz="2" w:space="0" w:color="auto"/>
            <w:right w:val="single" w:sz="2" w:space="0" w:color="auto"/>
          </w:divBdr>
          <w:divsChild>
            <w:div w:id="972905755">
              <w:marLeft w:val="0"/>
              <w:marRight w:val="0"/>
              <w:marTop w:val="0"/>
              <w:marBottom w:val="0"/>
              <w:divBdr>
                <w:top w:val="single" w:sz="2" w:space="0" w:color="auto"/>
                <w:left w:val="single" w:sz="2" w:space="0" w:color="auto"/>
                <w:bottom w:val="single" w:sz="2" w:space="0" w:color="auto"/>
                <w:right w:val="single" w:sz="2" w:space="0" w:color="auto"/>
              </w:divBdr>
              <w:divsChild>
                <w:div w:id="6122497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89967368">
          <w:marLeft w:val="0"/>
          <w:marRight w:val="0"/>
          <w:marTop w:val="0"/>
          <w:marBottom w:val="0"/>
          <w:divBdr>
            <w:top w:val="single" w:sz="2" w:space="0" w:color="auto"/>
            <w:left w:val="single" w:sz="2" w:space="0" w:color="auto"/>
            <w:bottom w:val="single" w:sz="2" w:space="0" w:color="auto"/>
            <w:right w:val="single" w:sz="2" w:space="0" w:color="auto"/>
          </w:divBdr>
          <w:divsChild>
            <w:div w:id="9833108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06341133">
      <w:bodyDiv w:val="1"/>
      <w:marLeft w:val="0"/>
      <w:marRight w:val="0"/>
      <w:marTop w:val="0"/>
      <w:marBottom w:val="0"/>
      <w:divBdr>
        <w:top w:val="none" w:sz="0" w:space="0" w:color="auto"/>
        <w:left w:val="none" w:sz="0" w:space="0" w:color="auto"/>
        <w:bottom w:val="none" w:sz="0" w:space="0" w:color="auto"/>
        <w:right w:val="none" w:sz="0" w:space="0" w:color="auto"/>
      </w:divBdr>
      <w:divsChild>
        <w:div w:id="173226748">
          <w:marLeft w:val="0"/>
          <w:marRight w:val="0"/>
          <w:marTop w:val="0"/>
          <w:marBottom w:val="0"/>
          <w:divBdr>
            <w:top w:val="none" w:sz="0" w:space="0" w:color="auto"/>
            <w:left w:val="none" w:sz="0" w:space="0" w:color="auto"/>
            <w:bottom w:val="none" w:sz="0" w:space="0" w:color="auto"/>
            <w:right w:val="none" w:sz="0" w:space="0" w:color="auto"/>
          </w:divBdr>
          <w:divsChild>
            <w:div w:id="980885436">
              <w:marLeft w:val="0"/>
              <w:marRight w:val="0"/>
              <w:marTop w:val="0"/>
              <w:marBottom w:val="0"/>
              <w:divBdr>
                <w:top w:val="none" w:sz="0" w:space="0" w:color="auto"/>
                <w:left w:val="none" w:sz="0" w:space="0" w:color="auto"/>
                <w:bottom w:val="none" w:sz="0" w:space="0" w:color="auto"/>
                <w:right w:val="none" w:sz="0" w:space="0" w:color="auto"/>
              </w:divBdr>
              <w:divsChild>
                <w:div w:id="1164786844">
                  <w:marLeft w:val="0"/>
                  <w:marRight w:val="0"/>
                  <w:marTop w:val="0"/>
                  <w:marBottom w:val="0"/>
                  <w:divBdr>
                    <w:top w:val="none" w:sz="0" w:space="0" w:color="auto"/>
                    <w:left w:val="none" w:sz="0" w:space="0" w:color="auto"/>
                    <w:bottom w:val="none" w:sz="0" w:space="0" w:color="auto"/>
                    <w:right w:val="none" w:sz="0" w:space="0" w:color="auto"/>
                  </w:divBdr>
                </w:div>
                <w:div w:id="1783765389">
                  <w:marLeft w:val="0"/>
                  <w:marRight w:val="0"/>
                  <w:marTop w:val="0"/>
                  <w:marBottom w:val="0"/>
                  <w:divBdr>
                    <w:top w:val="none" w:sz="0" w:space="0" w:color="auto"/>
                    <w:left w:val="none" w:sz="0" w:space="0" w:color="auto"/>
                    <w:bottom w:val="none" w:sz="0" w:space="0" w:color="auto"/>
                    <w:right w:val="none" w:sz="0" w:space="0" w:color="auto"/>
                  </w:divBdr>
                  <w:divsChild>
                    <w:div w:id="14973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4975">
          <w:marLeft w:val="0"/>
          <w:marRight w:val="0"/>
          <w:marTop w:val="0"/>
          <w:marBottom w:val="0"/>
          <w:divBdr>
            <w:top w:val="none" w:sz="0" w:space="0" w:color="auto"/>
            <w:left w:val="none" w:sz="0" w:space="0" w:color="auto"/>
            <w:bottom w:val="none" w:sz="0" w:space="0" w:color="auto"/>
            <w:right w:val="none" w:sz="0" w:space="0" w:color="auto"/>
          </w:divBdr>
          <w:divsChild>
            <w:div w:id="1716585229">
              <w:marLeft w:val="0"/>
              <w:marRight w:val="0"/>
              <w:marTop w:val="0"/>
              <w:marBottom w:val="0"/>
              <w:divBdr>
                <w:top w:val="none" w:sz="0" w:space="0" w:color="auto"/>
                <w:left w:val="none" w:sz="0" w:space="0" w:color="auto"/>
                <w:bottom w:val="none" w:sz="0" w:space="0" w:color="auto"/>
                <w:right w:val="none" w:sz="0" w:space="0" w:color="auto"/>
              </w:divBdr>
              <w:divsChild>
                <w:div w:id="1381595567">
                  <w:marLeft w:val="-165"/>
                  <w:marRight w:val="0"/>
                  <w:marTop w:val="0"/>
                  <w:marBottom w:val="0"/>
                  <w:divBdr>
                    <w:top w:val="none" w:sz="0" w:space="0" w:color="auto"/>
                    <w:left w:val="none" w:sz="0" w:space="0" w:color="auto"/>
                    <w:bottom w:val="none" w:sz="0" w:space="0" w:color="auto"/>
                    <w:right w:val="none" w:sz="0" w:space="0" w:color="auto"/>
                  </w:divBdr>
                </w:div>
                <w:div w:id="171129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8825">
          <w:marLeft w:val="0"/>
          <w:marRight w:val="0"/>
          <w:marTop w:val="0"/>
          <w:marBottom w:val="0"/>
          <w:divBdr>
            <w:top w:val="none" w:sz="0" w:space="0" w:color="auto"/>
            <w:left w:val="none" w:sz="0" w:space="0" w:color="auto"/>
            <w:bottom w:val="none" w:sz="0" w:space="0" w:color="auto"/>
            <w:right w:val="none" w:sz="0" w:space="0" w:color="auto"/>
          </w:divBdr>
          <w:divsChild>
            <w:div w:id="1696731047">
              <w:marLeft w:val="0"/>
              <w:marRight w:val="0"/>
              <w:marTop w:val="0"/>
              <w:marBottom w:val="0"/>
              <w:divBdr>
                <w:top w:val="none" w:sz="0" w:space="0" w:color="auto"/>
                <w:left w:val="none" w:sz="0" w:space="0" w:color="auto"/>
                <w:bottom w:val="none" w:sz="0" w:space="0" w:color="auto"/>
                <w:right w:val="none" w:sz="0" w:space="0" w:color="auto"/>
              </w:divBdr>
              <w:divsChild>
                <w:div w:id="1620067175">
                  <w:marLeft w:val="0"/>
                  <w:marRight w:val="0"/>
                  <w:marTop w:val="0"/>
                  <w:marBottom w:val="0"/>
                  <w:divBdr>
                    <w:top w:val="none" w:sz="0" w:space="0" w:color="auto"/>
                    <w:left w:val="none" w:sz="0" w:space="0" w:color="auto"/>
                    <w:bottom w:val="none" w:sz="0" w:space="0" w:color="auto"/>
                    <w:right w:val="none" w:sz="0" w:space="0" w:color="auto"/>
                  </w:divBdr>
                </w:div>
                <w:div w:id="1964456536">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219682295">
          <w:marLeft w:val="0"/>
          <w:marRight w:val="0"/>
          <w:marTop w:val="0"/>
          <w:marBottom w:val="0"/>
          <w:divBdr>
            <w:top w:val="none" w:sz="0" w:space="0" w:color="auto"/>
            <w:left w:val="none" w:sz="0" w:space="0" w:color="auto"/>
            <w:bottom w:val="none" w:sz="0" w:space="0" w:color="auto"/>
            <w:right w:val="none" w:sz="0" w:space="0" w:color="auto"/>
          </w:divBdr>
          <w:divsChild>
            <w:div w:id="1964732044">
              <w:marLeft w:val="0"/>
              <w:marRight w:val="0"/>
              <w:marTop w:val="0"/>
              <w:marBottom w:val="0"/>
              <w:divBdr>
                <w:top w:val="none" w:sz="0" w:space="0" w:color="auto"/>
                <w:left w:val="none" w:sz="0" w:space="0" w:color="auto"/>
                <w:bottom w:val="none" w:sz="0" w:space="0" w:color="auto"/>
                <w:right w:val="none" w:sz="0" w:space="0" w:color="auto"/>
              </w:divBdr>
              <w:divsChild>
                <w:div w:id="315189484">
                  <w:marLeft w:val="0"/>
                  <w:marRight w:val="0"/>
                  <w:marTop w:val="0"/>
                  <w:marBottom w:val="0"/>
                  <w:divBdr>
                    <w:top w:val="none" w:sz="0" w:space="0" w:color="auto"/>
                    <w:left w:val="none" w:sz="0" w:space="0" w:color="auto"/>
                    <w:bottom w:val="none" w:sz="0" w:space="0" w:color="auto"/>
                    <w:right w:val="none" w:sz="0" w:space="0" w:color="auto"/>
                  </w:divBdr>
                </w:div>
                <w:div w:id="1163353024">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339627505">
          <w:marLeft w:val="0"/>
          <w:marRight w:val="0"/>
          <w:marTop w:val="0"/>
          <w:marBottom w:val="0"/>
          <w:divBdr>
            <w:top w:val="none" w:sz="0" w:space="0" w:color="auto"/>
            <w:left w:val="none" w:sz="0" w:space="0" w:color="auto"/>
            <w:bottom w:val="none" w:sz="0" w:space="0" w:color="auto"/>
            <w:right w:val="none" w:sz="0" w:space="0" w:color="auto"/>
          </w:divBdr>
          <w:divsChild>
            <w:div w:id="232668468">
              <w:marLeft w:val="0"/>
              <w:marRight w:val="0"/>
              <w:marTop w:val="0"/>
              <w:marBottom w:val="0"/>
              <w:divBdr>
                <w:top w:val="none" w:sz="0" w:space="0" w:color="auto"/>
                <w:left w:val="none" w:sz="0" w:space="0" w:color="auto"/>
                <w:bottom w:val="none" w:sz="0" w:space="0" w:color="auto"/>
                <w:right w:val="none" w:sz="0" w:space="0" w:color="auto"/>
              </w:divBdr>
              <w:divsChild>
                <w:div w:id="333075161">
                  <w:marLeft w:val="0"/>
                  <w:marRight w:val="0"/>
                  <w:marTop w:val="0"/>
                  <w:marBottom w:val="0"/>
                  <w:divBdr>
                    <w:top w:val="none" w:sz="0" w:space="0" w:color="auto"/>
                    <w:left w:val="none" w:sz="0" w:space="0" w:color="auto"/>
                    <w:bottom w:val="none" w:sz="0" w:space="0" w:color="auto"/>
                    <w:right w:val="none" w:sz="0" w:space="0" w:color="auto"/>
                  </w:divBdr>
                </w:div>
                <w:div w:id="1719432504">
                  <w:marLeft w:val="0"/>
                  <w:marRight w:val="0"/>
                  <w:marTop w:val="0"/>
                  <w:marBottom w:val="0"/>
                  <w:divBdr>
                    <w:top w:val="none" w:sz="0" w:space="0" w:color="auto"/>
                    <w:left w:val="none" w:sz="0" w:space="0" w:color="auto"/>
                    <w:bottom w:val="none" w:sz="0" w:space="0" w:color="auto"/>
                    <w:right w:val="none" w:sz="0" w:space="0" w:color="auto"/>
                  </w:divBdr>
                  <w:divsChild>
                    <w:div w:id="16483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166180">
          <w:marLeft w:val="0"/>
          <w:marRight w:val="0"/>
          <w:marTop w:val="0"/>
          <w:marBottom w:val="0"/>
          <w:divBdr>
            <w:top w:val="none" w:sz="0" w:space="0" w:color="auto"/>
            <w:left w:val="none" w:sz="0" w:space="0" w:color="auto"/>
            <w:bottom w:val="none" w:sz="0" w:space="0" w:color="auto"/>
            <w:right w:val="none" w:sz="0" w:space="0" w:color="auto"/>
          </w:divBdr>
          <w:divsChild>
            <w:div w:id="1061060264">
              <w:marLeft w:val="0"/>
              <w:marRight w:val="0"/>
              <w:marTop w:val="0"/>
              <w:marBottom w:val="0"/>
              <w:divBdr>
                <w:top w:val="none" w:sz="0" w:space="0" w:color="auto"/>
                <w:left w:val="none" w:sz="0" w:space="0" w:color="auto"/>
                <w:bottom w:val="none" w:sz="0" w:space="0" w:color="auto"/>
                <w:right w:val="none" w:sz="0" w:space="0" w:color="auto"/>
              </w:divBdr>
              <w:divsChild>
                <w:div w:id="930508971">
                  <w:marLeft w:val="0"/>
                  <w:marRight w:val="0"/>
                  <w:marTop w:val="0"/>
                  <w:marBottom w:val="0"/>
                  <w:divBdr>
                    <w:top w:val="none" w:sz="0" w:space="0" w:color="auto"/>
                    <w:left w:val="none" w:sz="0" w:space="0" w:color="auto"/>
                    <w:bottom w:val="none" w:sz="0" w:space="0" w:color="auto"/>
                    <w:right w:val="none" w:sz="0" w:space="0" w:color="auto"/>
                  </w:divBdr>
                </w:div>
                <w:div w:id="2063479359">
                  <w:marLeft w:val="0"/>
                  <w:marRight w:val="0"/>
                  <w:marTop w:val="0"/>
                  <w:marBottom w:val="0"/>
                  <w:divBdr>
                    <w:top w:val="none" w:sz="0" w:space="0" w:color="auto"/>
                    <w:left w:val="none" w:sz="0" w:space="0" w:color="auto"/>
                    <w:bottom w:val="none" w:sz="0" w:space="0" w:color="auto"/>
                    <w:right w:val="none" w:sz="0" w:space="0" w:color="auto"/>
                  </w:divBdr>
                  <w:divsChild>
                    <w:div w:id="188779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231368">
          <w:marLeft w:val="0"/>
          <w:marRight w:val="0"/>
          <w:marTop w:val="0"/>
          <w:marBottom w:val="0"/>
          <w:divBdr>
            <w:top w:val="none" w:sz="0" w:space="0" w:color="auto"/>
            <w:left w:val="none" w:sz="0" w:space="0" w:color="auto"/>
            <w:bottom w:val="none" w:sz="0" w:space="0" w:color="auto"/>
            <w:right w:val="none" w:sz="0" w:space="0" w:color="auto"/>
          </w:divBdr>
          <w:divsChild>
            <w:div w:id="529145015">
              <w:marLeft w:val="0"/>
              <w:marRight w:val="0"/>
              <w:marTop w:val="0"/>
              <w:marBottom w:val="0"/>
              <w:divBdr>
                <w:top w:val="none" w:sz="0" w:space="0" w:color="auto"/>
                <w:left w:val="none" w:sz="0" w:space="0" w:color="auto"/>
                <w:bottom w:val="none" w:sz="0" w:space="0" w:color="auto"/>
                <w:right w:val="none" w:sz="0" w:space="0" w:color="auto"/>
              </w:divBdr>
              <w:divsChild>
                <w:div w:id="1205748367">
                  <w:marLeft w:val="0"/>
                  <w:marRight w:val="0"/>
                  <w:marTop w:val="0"/>
                  <w:marBottom w:val="0"/>
                  <w:divBdr>
                    <w:top w:val="none" w:sz="0" w:space="0" w:color="auto"/>
                    <w:left w:val="none" w:sz="0" w:space="0" w:color="auto"/>
                    <w:bottom w:val="none" w:sz="0" w:space="0" w:color="auto"/>
                    <w:right w:val="none" w:sz="0" w:space="0" w:color="auto"/>
                  </w:divBdr>
                </w:div>
                <w:div w:id="1610699973">
                  <w:marLeft w:val="0"/>
                  <w:marRight w:val="0"/>
                  <w:marTop w:val="0"/>
                  <w:marBottom w:val="0"/>
                  <w:divBdr>
                    <w:top w:val="none" w:sz="0" w:space="0" w:color="auto"/>
                    <w:left w:val="none" w:sz="0" w:space="0" w:color="auto"/>
                    <w:bottom w:val="none" w:sz="0" w:space="0" w:color="auto"/>
                    <w:right w:val="none" w:sz="0" w:space="0" w:color="auto"/>
                  </w:divBdr>
                  <w:divsChild>
                    <w:div w:id="655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0663">
          <w:marLeft w:val="0"/>
          <w:marRight w:val="0"/>
          <w:marTop w:val="0"/>
          <w:marBottom w:val="0"/>
          <w:divBdr>
            <w:top w:val="none" w:sz="0" w:space="0" w:color="auto"/>
            <w:left w:val="none" w:sz="0" w:space="0" w:color="auto"/>
            <w:bottom w:val="none" w:sz="0" w:space="0" w:color="auto"/>
            <w:right w:val="none" w:sz="0" w:space="0" w:color="auto"/>
          </w:divBdr>
          <w:divsChild>
            <w:div w:id="1867986748">
              <w:marLeft w:val="0"/>
              <w:marRight w:val="0"/>
              <w:marTop w:val="0"/>
              <w:marBottom w:val="0"/>
              <w:divBdr>
                <w:top w:val="none" w:sz="0" w:space="0" w:color="auto"/>
                <w:left w:val="none" w:sz="0" w:space="0" w:color="auto"/>
                <w:bottom w:val="none" w:sz="0" w:space="0" w:color="auto"/>
                <w:right w:val="none" w:sz="0" w:space="0" w:color="auto"/>
              </w:divBdr>
              <w:divsChild>
                <w:div w:id="1623610180">
                  <w:marLeft w:val="0"/>
                  <w:marRight w:val="0"/>
                  <w:marTop w:val="0"/>
                  <w:marBottom w:val="0"/>
                  <w:divBdr>
                    <w:top w:val="none" w:sz="0" w:space="0" w:color="auto"/>
                    <w:left w:val="none" w:sz="0" w:space="0" w:color="auto"/>
                    <w:bottom w:val="none" w:sz="0" w:space="0" w:color="auto"/>
                    <w:right w:val="none" w:sz="0" w:space="0" w:color="auto"/>
                  </w:divBdr>
                  <w:divsChild>
                    <w:div w:id="1670018139">
                      <w:marLeft w:val="0"/>
                      <w:marRight w:val="0"/>
                      <w:marTop w:val="0"/>
                      <w:marBottom w:val="0"/>
                      <w:divBdr>
                        <w:top w:val="none" w:sz="0" w:space="0" w:color="auto"/>
                        <w:left w:val="none" w:sz="0" w:space="0" w:color="auto"/>
                        <w:bottom w:val="none" w:sz="0" w:space="0" w:color="auto"/>
                        <w:right w:val="none" w:sz="0" w:space="0" w:color="auto"/>
                      </w:divBdr>
                    </w:div>
                  </w:divsChild>
                </w:div>
                <w:div w:id="18787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08429">
          <w:marLeft w:val="0"/>
          <w:marRight w:val="0"/>
          <w:marTop w:val="0"/>
          <w:marBottom w:val="0"/>
          <w:divBdr>
            <w:top w:val="none" w:sz="0" w:space="0" w:color="auto"/>
            <w:left w:val="none" w:sz="0" w:space="0" w:color="auto"/>
            <w:bottom w:val="none" w:sz="0" w:space="0" w:color="auto"/>
            <w:right w:val="none" w:sz="0" w:space="0" w:color="auto"/>
          </w:divBdr>
          <w:divsChild>
            <w:div w:id="1506552335">
              <w:marLeft w:val="0"/>
              <w:marRight w:val="0"/>
              <w:marTop w:val="0"/>
              <w:marBottom w:val="0"/>
              <w:divBdr>
                <w:top w:val="none" w:sz="0" w:space="0" w:color="auto"/>
                <w:left w:val="none" w:sz="0" w:space="0" w:color="auto"/>
                <w:bottom w:val="none" w:sz="0" w:space="0" w:color="auto"/>
                <w:right w:val="none" w:sz="0" w:space="0" w:color="auto"/>
              </w:divBdr>
              <w:divsChild>
                <w:div w:id="925384587">
                  <w:marLeft w:val="-165"/>
                  <w:marRight w:val="0"/>
                  <w:marTop w:val="0"/>
                  <w:marBottom w:val="0"/>
                  <w:divBdr>
                    <w:top w:val="none" w:sz="0" w:space="0" w:color="auto"/>
                    <w:left w:val="none" w:sz="0" w:space="0" w:color="auto"/>
                    <w:bottom w:val="none" w:sz="0" w:space="0" w:color="auto"/>
                    <w:right w:val="none" w:sz="0" w:space="0" w:color="auto"/>
                  </w:divBdr>
                </w:div>
                <w:div w:id="16294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5347">
          <w:marLeft w:val="0"/>
          <w:marRight w:val="0"/>
          <w:marTop w:val="0"/>
          <w:marBottom w:val="0"/>
          <w:divBdr>
            <w:top w:val="none" w:sz="0" w:space="0" w:color="auto"/>
            <w:left w:val="none" w:sz="0" w:space="0" w:color="auto"/>
            <w:bottom w:val="none" w:sz="0" w:space="0" w:color="auto"/>
            <w:right w:val="none" w:sz="0" w:space="0" w:color="auto"/>
          </w:divBdr>
          <w:divsChild>
            <w:div w:id="2045130270">
              <w:marLeft w:val="0"/>
              <w:marRight w:val="0"/>
              <w:marTop w:val="0"/>
              <w:marBottom w:val="0"/>
              <w:divBdr>
                <w:top w:val="none" w:sz="0" w:space="0" w:color="auto"/>
                <w:left w:val="none" w:sz="0" w:space="0" w:color="auto"/>
                <w:bottom w:val="none" w:sz="0" w:space="0" w:color="auto"/>
                <w:right w:val="none" w:sz="0" w:space="0" w:color="auto"/>
              </w:divBdr>
              <w:divsChild>
                <w:div w:id="634068959">
                  <w:marLeft w:val="0"/>
                  <w:marRight w:val="0"/>
                  <w:marTop w:val="0"/>
                  <w:marBottom w:val="0"/>
                  <w:divBdr>
                    <w:top w:val="none" w:sz="0" w:space="0" w:color="auto"/>
                    <w:left w:val="none" w:sz="0" w:space="0" w:color="auto"/>
                    <w:bottom w:val="none" w:sz="0" w:space="0" w:color="auto"/>
                    <w:right w:val="none" w:sz="0" w:space="0" w:color="auto"/>
                  </w:divBdr>
                </w:div>
                <w:div w:id="1315111175">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469008337">
          <w:marLeft w:val="0"/>
          <w:marRight w:val="0"/>
          <w:marTop w:val="0"/>
          <w:marBottom w:val="0"/>
          <w:divBdr>
            <w:top w:val="none" w:sz="0" w:space="0" w:color="auto"/>
            <w:left w:val="none" w:sz="0" w:space="0" w:color="auto"/>
            <w:bottom w:val="none" w:sz="0" w:space="0" w:color="auto"/>
            <w:right w:val="none" w:sz="0" w:space="0" w:color="auto"/>
          </w:divBdr>
          <w:divsChild>
            <w:div w:id="77753731">
              <w:marLeft w:val="0"/>
              <w:marRight w:val="0"/>
              <w:marTop w:val="0"/>
              <w:marBottom w:val="0"/>
              <w:divBdr>
                <w:top w:val="none" w:sz="0" w:space="0" w:color="auto"/>
                <w:left w:val="none" w:sz="0" w:space="0" w:color="auto"/>
                <w:bottom w:val="none" w:sz="0" w:space="0" w:color="auto"/>
                <w:right w:val="none" w:sz="0" w:space="0" w:color="auto"/>
              </w:divBdr>
              <w:divsChild>
                <w:div w:id="756901445">
                  <w:marLeft w:val="-165"/>
                  <w:marRight w:val="0"/>
                  <w:marTop w:val="0"/>
                  <w:marBottom w:val="0"/>
                  <w:divBdr>
                    <w:top w:val="none" w:sz="0" w:space="0" w:color="auto"/>
                    <w:left w:val="none" w:sz="0" w:space="0" w:color="auto"/>
                    <w:bottom w:val="none" w:sz="0" w:space="0" w:color="auto"/>
                    <w:right w:val="none" w:sz="0" w:space="0" w:color="auto"/>
                  </w:divBdr>
                </w:div>
                <w:div w:id="20427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65607">
          <w:marLeft w:val="0"/>
          <w:marRight w:val="0"/>
          <w:marTop w:val="0"/>
          <w:marBottom w:val="0"/>
          <w:divBdr>
            <w:top w:val="none" w:sz="0" w:space="0" w:color="auto"/>
            <w:left w:val="none" w:sz="0" w:space="0" w:color="auto"/>
            <w:bottom w:val="none" w:sz="0" w:space="0" w:color="auto"/>
            <w:right w:val="none" w:sz="0" w:space="0" w:color="auto"/>
          </w:divBdr>
          <w:divsChild>
            <w:div w:id="2126194046">
              <w:marLeft w:val="0"/>
              <w:marRight w:val="0"/>
              <w:marTop w:val="0"/>
              <w:marBottom w:val="0"/>
              <w:divBdr>
                <w:top w:val="none" w:sz="0" w:space="0" w:color="auto"/>
                <w:left w:val="none" w:sz="0" w:space="0" w:color="auto"/>
                <w:bottom w:val="none" w:sz="0" w:space="0" w:color="auto"/>
                <w:right w:val="none" w:sz="0" w:space="0" w:color="auto"/>
              </w:divBdr>
              <w:divsChild>
                <w:div w:id="313071637">
                  <w:marLeft w:val="-165"/>
                  <w:marRight w:val="0"/>
                  <w:marTop w:val="0"/>
                  <w:marBottom w:val="0"/>
                  <w:divBdr>
                    <w:top w:val="none" w:sz="0" w:space="0" w:color="auto"/>
                    <w:left w:val="none" w:sz="0" w:space="0" w:color="auto"/>
                    <w:bottom w:val="none" w:sz="0" w:space="0" w:color="auto"/>
                    <w:right w:val="none" w:sz="0" w:space="0" w:color="auto"/>
                  </w:divBdr>
                </w:div>
                <w:div w:id="17945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09497">
          <w:marLeft w:val="0"/>
          <w:marRight w:val="0"/>
          <w:marTop w:val="0"/>
          <w:marBottom w:val="0"/>
          <w:divBdr>
            <w:top w:val="none" w:sz="0" w:space="0" w:color="auto"/>
            <w:left w:val="none" w:sz="0" w:space="0" w:color="auto"/>
            <w:bottom w:val="none" w:sz="0" w:space="0" w:color="auto"/>
            <w:right w:val="none" w:sz="0" w:space="0" w:color="auto"/>
          </w:divBdr>
          <w:divsChild>
            <w:div w:id="1390614749">
              <w:marLeft w:val="0"/>
              <w:marRight w:val="0"/>
              <w:marTop w:val="0"/>
              <w:marBottom w:val="0"/>
              <w:divBdr>
                <w:top w:val="none" w:sz="0" w:space="0" w:color="auto"/>
                <w:left w:val="none" w:sz="0" w:space="0" w:color="auto"/>
                <w:bottom w:val="none" w:sz="0" w:space="0" w:color="auto"/>
                <w:right w:val="none" w:sz="0" w:space="0" w:color="auto"/>
              </w:divBdr>
              <w:divsChild>
                <w:div w:id="1464616226">
                  <w:marLeft w:val="0"/>
                  <w:marRight w:val="0"/>
                  <w:marTop w:val="0"/>
                  <w:marBottom w:val="0"/>
                  <w:divBdr>
                    <w:top w:val="none" w:sz="0" w:space="0" w:color="auto"/>
                    <w:left w:val="none" w:sz="0" w:space="0" w:color="auto"/>
                    <w:bottom w:val="none" w:sz="0" w:space="0" w:color="auto"/>
                    <w:right w:val="none" w:sz="0" w:space="0" w:color="auto"/>
                  </w:divBdr>
                  <w:divsChild>
                    <w:div w:id="676545479">
                      <w:marLeft w:val="0"/>
                      <w:marRight w:val="0"/>
                      <w:marTop w:val="0"/>
                      <w:marBottom w:val="0"/>
                      <w:divBdr>
                        <w:top w:val="none" w:sz="0" w:space="0" w:color="auto"/>
                        <w:left w:val="none" w:sz="0" w:space="0" w:color="auto"/>
                        <w:bottom w:val="none" w:sz="0" w:space="0" w:color="auto"/>
                        <w:right w:val="none" w:sz="0" w:space="0" w:color="auto"/>
                      </w:divBdr>
                    </w:div>
                  </w:divsChild>
                </w:div>
                <w:div w:id="19624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4792">
          <w:marLeft w:val="0"/>
          <w:marRight w:val="0"/>
          <w:marTop w:val="0"/>
          <w:marBottom w:val="0"/>
          <w:divBdr>
            <w:top w:val="none" w:sz="0" w:space="0" w:color="auto"/>
            <w:left w:val="none" w:sz="0" w:space="0" w:color="auto"/>
            <w:bottom w:val="none" w:sz="0" w:space="0" w:color="auto"/>
            <w:right w:val="none" w:sz="0" w:space="0" w:color="auto"/>
          </w:divBdr>
          <w:divsChild>
            <w:div w:id="1098016931">
              <w:marLeft w:val="0"/>
              <w:marRight w:val="0"/>
              <w:marTop w:val="0"/>
              <w:marBottom w:val="0"/>
              <w:divBdr>
                <w:top w:val="none" w:sz="0" w:space="0" w:color="auto"/>
                <w:left w:val="none" w:sz="0" w:space="0" w:color="auto"/>
                <w:bottom w:val="none" w:sz="0" w:space="0" w:color="auto"/>
                <w:right w:val="none" w:sz="0" w:space="0" w:color="auto"/>
              </w:divBdr>
              <w:divsChild>
                <w:div w:id="321088581">
                  <w:marLeft w:val="0"/>
                  <w:marRight w:val="0"/>
                  <w:marTop w:val="0"/>
                  <w:marBottom w:val="0"/>
                  <w:divBdr>
                    <w:top w:val="none" w:sz="0" w:space="0" w:color="auto"/>
                    <w:left w:val="none" w:sz="0" w:space="0" w:color="auto"/>
                    <w:bottom w:val="none" w:sz="0" w:space="0" w:color="auto"/>
                    <w:right w:val="none" w:sz="0" w:space="0" w:color="auto"/>
                  </w:divBdr>
                  <w:divsChild>
                    <w:div w:id="834421808">
                      <w:marLeft w:val="0"/>
                      <w:marRight w:val="0"/>
                      <w:marTop w:val="0"/>
                      <w:marBottom w:val="0"/>
                      <w:divBdr>
                        <w:top w:val="none" w:sz="0" w:space="0" w:color="auto"/>
                        <w:left w:val="none" w:sz="0" w:space="0" w:color="auto"/>
                        <w:bottom w:val="none" w:sz="0" w:space="0" w:color="auto"/>
                        <w:right w:val="none" w:sz="0" w:space="0" w:color="auto"/>
                      </w:divBdr>
                    </w:div>
                  </w:divsChild>
                </w:div>
                <w:div w:id="135981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26793">
          <w:marLeft w:val="0"/>
          <w:marRight w:val="0"/>
          <w:marTop w:val="0"/>
          <w:marBottom w:val="0"/>
          <w:divBdr>
            <w:top w:val="none" w:sz="0" w:space="0" w:color="auto"/>
            <w:left w:val="none" w:sz="0" w:space="0" w:color="auto"/>
            <w:bottom w:val="none" w:sz="0" w:space="0" w:color="auto"/>
            <w:right w:val="none" w:sz="0" w:space="0" w:color="auto"/>
          </w:divBdr>
          <w:divsChild>
            <w:div w:id="2058117830">
              <w:marLeft w:val="0"/>
              <w:marRight w:val="0"/>
              <w:marTop w:val="0"/>
              <w:marBottom w:val="0"/>
              <w:divBdr>
                <w:top w:val="none" w:sz="0" w:space="0" w:color="auto"/>
                <w:left w:val="none" w:sz="0" w:space="0" w:color="auto"/>
                <w:bottom w:val="none" w:sz="0" w:space="0" w:color="auto"/>
                <w:right w:val="none" w:sz="0" w:space="0" w:color="auto"/>
              </w:divBdr>
              <w:divsChild>
                <w:div w:id="714430452">
                  <w:marLeft w:val="0"/>
                  <w:marRight w:val="0"/>
                  <w:marTop w:val="0"/>
                  <w:marBottom w:val="0"/>
                  <w:divBdr>
                    <w:top w:val="none" w:sz="0" w:space="0" w:color="auto"/>
                    <w:left w:val="none" w:sz="0" w:space="0" w:color="auto"/>
                    <w:bottom w:val="none" w:sz="0" w:space="0" w:color="auto"/>
                    <w:right w:val="none" w:sz="0" w:space="0" w:color="auto"/>
                  </w:divBdr>
                </w:div>
                <w:div w:id="1076436664">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836146525">
          <w:marLeft w:val="0"/>
          <w:marRight w:val="0"/>
          <w:marTop w:val="0"/>
          <w:marBottom w:val="0"/>
          <w:divBdr>
            <w:top w:val="none" w:sz="0" w:space="0" w:color="auto"/>
            <w:left w:val="none" w:sz="0" w:space="0" w:color="auto"/>
            <w:bottom w:val="none" w:sz="0" w:space="0" w:color="auto"/>
            <w:right w:val="none" w:sz="0" w:space="0" w:color="auto"/>
          </w:divBdr>
          <w:divsChild>
            <w:div w:id="1356268500">
              <w:marLeft w:val="0"/>
              <w:marRight w:val="0"/>
              <w:marTop w:val="0"/>
              <w:marBottom w:val="0"/>
              <w:divBdr>
                <w:top w:val="none" w:sz="0" w:space="0" w:color="auto"/>
                <w:left w:val="none" w:sz="0" w:space="0" w:color="auto"/>
                <w:bottom w:val="none" w:sz="0" w:space="0" w:color="auto"/>
                <w:right w:val="none" w:sz="0" w:space="0" w:color="auto"/>
              </w:divBdr>
              <w:divsChild>
                <w:div w:id="533664214">
                  <w:marLeft w:val="0"/>
                  <w:marRight w:val="0"/>
                  <w:marTop w:val="0"/>
                  <w:marBottom w:val="0"/>
                  <w:divBdr>
                    <w:top w:val="none" w:sz="0" w:space="0" w:color="auto"/>
                    <w:left w:val="none" w:sz="0" w:space="0" w:color="auto"/>
                    <w:bottom w:val="none" w:sz="0" w:space="0" w:color="auto"/>
                    <w:right w:val="none" w:sz="0" w:space="0" w:color="auto"/>
                  </w:divBdr>
                  <w:divsChild>
                    <w:div w:id="1529610324">
                      <w:marLeft w:val="0"/>
                      <w:marRight w:val="0"/>
                      <w:marTop w:val="0"/>
                      <w:marBottom w:val="0"/>
                      <w:divBdr>
                        <w:top w:val="none" w:sz="0" w:space="0" w:color="auto"/>
                        <w:left w:val="none" w:sz="0" w:space="0" w:color="auto"/>
                        <w:bottom w:val="none" w:sz="0" w:space="0" w:color="auto"/>
                        <w:right w:val="none" w:sz="0" w:space="0" w:color="auto"/>
                      </w:divBdr>
                    </w:div>
                  </w:divsChild>
                </w:div>
                <w:div w:id="166700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18968">
          <w:marLeft w:val="0"/>
          <w:marRight w:val="0"/>
          <w:marTop w:val="0"/>
          <w:marBottom w:val="0"/>
          <w:divBdr>
            <w:top w:val="none" w:sz="0" w:space="0" w:color="auto"/>
            <w:left w:val="none" w:sz="0" w:space="0" w:color="auto"/>
            <w:bottom w:val="none" w:sz="0" w:space="0" w:color="auto"/>
            <w:right w:val="none" w:sz="0" w:space="0" w:color="auto"/>
          </w:divBdr>
          <w:divsChild>
            <w:div w:id="1594245868">
              <w:marLeft w:val="0"/>
              <w:marRight w:val="0"/>
              <w:marTop w:val="0"/>
              <w:marBottom w:val="0"/>
              <w:divBdr>
                <w:top w:val="none" w:sz="0" w:space="0" w:color="auto"/>
                <w:left w:val="none" w:sz="0" w:space="0" w:color="auto"/>
                <w:bottom w:val="none" w:sz="0" w:space="0" w:color="auto"/>
                <w:right w:val="none" w:sz="0" w:space="0" w:color="auto"/>
              </w:divBdr>
              <w:divsChild>
                <w:div w:id="598175386">
                  <w:marLeft w:val="0"/>
                  <w:marRight w:val="0"/>
                  <w:marTop w:val="0"/>
                  <w:marBottom w:val="0"/>
                  <w:divBdr>
                    <w:top w:val="none" w:sz="0" w:space="0" w:color="auto"/>
                    <w:left w:val="none" w:sz="0" w:space="0" w:color="auto"/>
                    <w:bottom w:val="none" w:sz="0" w:space="0" w:color="auto"/>
                    <w:right w:val="none" w:sz="0" w:space="0" w:color="auto"/>
                  </w:divBdr>
                </w:div>
                <w:div w:id="1091508001">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2048338201">
          <w:marLeft w:val="0"/>
          <w:marRight w:val="0"/>
          <w:marTop w:val="0"/>
          <w:marBottom w:val="0"/>
          <w:divBdr>
            <w:top w:val="none" w:sz="0" w:space="0" w:color="auto"/>
            <w:left w:val="none" w:sz="0" w:space="0" w:color="auto"/>
            <w:bottom w:val="none" w:sz="0" w:space="0" w:color="auto"/>
            <w:right w:val="none" w:sz="0" w:space="0" w:color="auto"/>
          </w:divBdr>
          <w:divsChild>
            <w:div w:id="713777652">
              <w:marLeft w:val="0"/>
              <w:marRight w:val="0"/>
              <w:marTop w:val="0"/>
              <w:marBottom w:val="0"/>
              <w:divBdr>
                <w:top w:val="none" w:sz="0" w:space="0" w:color="auto"/>
                <w:left w:val="none" w:sz="0" w:space="0" w:color="auto"/>
                <w:bottom w:val="none" w:sz="0" w:space="0" w:color="auto"/>
                <w:right w:val="none" w:sz="0" w:space="0" w:color="auto"/>
              </w:divBdr>
              <w:divsChild>
                <w:div w:id="1173253205">
                  <w:marLeft w:val="0"/>
                  <w:marRight w:val="0"/>
                  <w:marTop w:val="0"/>
                  <w:marBottom w:val="0"/>
                  <w:divBdr>
                    <w:top w:val="none" w:sz="0" w:space="0" w:color="auto"/>
                    <w:left w:val="none" w:sz="0" w:space="0" w:color="auto"/>
                    <w:bottom w:val="none" w:sz="0" w:space="0" w:color="auto"/>
                    <w:right w:val="none" w:sz="0" w:space="0" w:color="auto"/>
                  </w:divBdr>
                </w:div>
                <w:div w:id="2098673549">
                  <w:marLeft w:val="0"/>
                  <w:marRight w:val="0"/>
                  <w:marTop w:val="0"/>
                  <w:marBottom w:val="0"/>
                  <w:divBdr>
                    <w:top w:val="none" w:sz="0" w:space="0" w:color="auto"/>
                    <w:left w:val="none" w:sz="0" w:space="0" w:color="auto"/>
                    <w:bottom w:val="none" w:sz="0" w:space="0" w:color="auto"/>
                    <w:right w:val="none" w:sz="0" w:space="0" w:color="auto"/>
                  </w:divBdr>
                  <w:divsChild>
                    <w:div w:id="40064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9259">
          <w:marLeft w:val="0"/>
          <w:marRight w:val="0"/>
          <w:marTop w:val="0"/>
          <w:marBottom w:val="0"/>
          <w:divBdr>
            <w:top w:val="none" w:sz="0" w:space="0" w:color="auto"/>
            <w:left w:val="none" w:sz="0" w:space="0" w:color="auto"/>
            <w:bottom w:val="none" w:sz="0" w:space="0" w:color="auto"/>
            <w:right w:val="none" w:sz="0" w:space="0" w:color="auto"/>
          </w:divBdr>
          <w:divsChild>
            <w:div w:id="1128620956">
              <w:marLeft w:val="0"/>
              <w:marRight w:val="0"/>
              <w:marTop w:val="0"/>
              <w:marBottom w:val="0"/>
              <w:divBdr>
                <w:top w:val="none" w:sz="0" w:space="0" w:color="auto"/>
                <w:left w:val="none" w:sz="0" w:space="0" w:color="auto"/>
                <w:bottom w:val="none" w:sz="0" w:space="0" w:color="auto"/>
                <w:right w:val="none" w:sz="0" w:space="0" w:color="auto"/>
              </w:divBdr>
              <w:divsChild>
                <w:div w:id="1622103992">
                  <w:marLeft w:val="0"/>
                  <w:marRight w:val="0"/>
                  <w:marTop w:val="0"/>
                  <w:marBottom w:val="0"/>
                  <w:divBdr>
                    <w:top w:val="none" w:sz="0" w:space="0" w:color="auto"/>
                    <w:left w:val="none" w:sz="0" w:space="0" w:color="auto"/>
                    <w:bottom w:val="none" w:sz="0" w:space="0" w:color="auto"/>
                    <w:right w:val="none" w:sz="0" w:space="0" w:color="auto"/>
                  </w:divBdr>
                </w:div>
                <w:div w:id="1872647002">
                  <w:marLeft w:val="0"/>
                  <w:marRight w:val="0"/>
                  <w:marTop w:val="0"/>
                  <w:marBottom w:val="0"/>
                  <w:divBdr>
                    <w:top w:val="none" w:sz="0" w:space="0" w:color="auto"/>
                    <w:left w:val="none" w:sz="0" w:space="0" w:color="auto"/>
                    <w:bottom w:val="none" w:sz="0" w:space="0" w:color="auto"/>
                    <w:right w:val="none" w:sz="0" w:space="0" w:color="auto"/>
                  </w:divBdr>
                  <w:divsChild>
                    <w:div w:id="11513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4415">
          <w:marLeft w:val="0"/>
          <w:marRight w:val="0"/>
          <w:marTop w:val="0"/>
          <w:marBottom w:val="0"/>
          <w:divBdr>
            <w:top w:val="none" w:sz="0" w:space="0" w:color="auto"/>
            <w:left w:val="none" w:sz="0" w:space="0" w:color="auto"/>
            <w:bottom w:val="none" w:sz="0" w:space="0" w:color="auto"/>
            <w:right w:val="none" w:sz="0" w:space="0" w:color="auto"/>
          </w:divBdr>
          <w:divsChild>
            <w:div w:id="1489395522">
              <w:marLeft w:val="0"/>
              <w:marRight w:val="0"/>
              <w:marTop w:val="0"/>
              <w:marBottom w:val="0"/>
              <w:divBdr>
                <w:top w:val="none" w:sz="0" w:space="0" w:color="auto"/>
                <w:left w:val="none" w:sz="0" w:space="0" w:color="auto"/>
                <w:bottom w:val="none" w:sz="0" w:space="0" w:color="auto"/>
                <w:right w:val="none" w:sz="0" w:space="0" w:color="auto"/>
              </w:divBdr>
              <w:divsChild>
                <w:div w:id="989292153">
                  <w:marLeft w:val="0"/>
                  <w:marRight w:val="0"/>
                  <w:marTop w:val="0"/>
                  <w:marBottom w:val="0"/>
                  <w:divBdr>
                    <w:top w:val="none" w:sz="0" w:space="0" w:color="auto"/>
                    <w:left w:val="none" w:sz="0" w:space="0" w:color="auto"/>
                    <w:bottom w:val="none" w:sz="0" w:space="0" w:color="auto"/>
                    <w:right w:val="none" w:sz="0" w:space="0" w:color="auto"/>
                  </w:divBdr>
                </w:div>
                <w:div w:id="1457866719">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9207">
      <w:bodyDiv w:val="1"/>
      <w:marLeft w:val="0"/>
      <w:marRight w:val="0"/>
      <w:marTop w:val="0"/>
      <w:marBottom w:val="0"/>
      <w:divBdr>
        <w:top w:val="none" w:sz="0" w:space="0" w:color="auto"/>
        <w:left w:val="none" w:sz="0" w:space="0" w:color="auto"/>
        <w:bottom w:val="none" w:sz="0" w:space="0" w:color="auto"/>
        <w:right w:val="none" w:sz="0" w:space="0" w:color="auto"/>
      </w:divBdr>
      <w:divsChild>
        <w:div w:id="711735442">
          <w:marLeft w:val="0"/>
          <w:marRight w:val="0"/>
          <w:marTop w:val="0"/>
          <w:marBottom w:val="0"/>
          <w:divBdr>
            <w:top w:val="none" w:sz="0" w:space="0" w:color="auto"/>
            <w:left w:val="none" w:sz="0" w:space="0" w:color="auto"/>
            <w:bottom w:val="none" w:sz="0" w:space="0" w:color="auto"/>
            <w:right w:val="none" w:sz="0" w:space="0" w:color="auto"/>
          </w:divBdr>
          <w:divsChild>
            <w:div w:id="775558170">
              <w:marLeft w:val="0"/>
              <w:marRight w:val="0"/>
              <w:marTop w:val="0"/>
              <w:marBottom w:val="0"/>
              <w:divBdr>
                <w:top w:val="none" w:sz="0" w:space="0" w:color="auto"/>
                <w:left w:val="none" w:sz="0" w:space="0" w:color="auto"/>
                <w:bottom w:val="none" w:sz="0" w:space="0" w:color="auto"/>
                <w:right w:val="none" w:sz="0" w:space="0" w:color="auto"/>
              </w:divBdr>
              <w:divsChild>
                <w:div w:id="969550786">
                  <w:marLeft w:val="0"/>
                  <w:marRight w:val="0"/>
                  <w:marTop w:val="0"/>
                  <w:marBottom w:val="0"/>
                  <w:divBdr>
                    <w:top w:val="none" w:sz="0" w:space="0" w:color="auto"/>
                    <w:left w:val="none" w:sz="0" w:space="0" w:color="auto"/>
                    <w:bottom w:val="none" w:sz="0" w:space="0" w:color="auto"/>
                    <w:right w:val="none" w:sz="0" w:space="0" w:color="auto"/>
                  </w:divBdr>
                </w:div>
                <w:div w:id="1422289358">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736785558">
          <w:marLeft w:val="0"/>
          <w:marRight w:val="0"/>
          <w:marTop w:val="0"/>
          <w:marBottom w:val="0"/>
          <w:divBdr>
            <w:top w:val="none" w:sz="0" w:space="0" w:color="auto"/>
            <w:left w:val="none" w:sz="0" w:space="0" w:color="auto"/>
            <w:bottom w:val="none" w:sz="0" w:space="0" w:color="auto"/>
            <w:right w:val="none" w:sz="0" w:space="0" w:color="auto"/>
          </w:divBdr>
          <w:divsChild>
            <w:div w:id="1716126584">
              <w:marLeft w:val="0"/>
              <w:marRight w:val="0"/>
              <w:marTop w:val="0"/>
              <w:marBottom w:val="0"/>
              <w:divBdr>
                <w:top w:val="none" w:sz="0" w:space="0" w:color="auto"/>
                <w:left w:val="none" w:sz="0" w:space="0" w:color="auto"/>
                <w:bottom w:val="none" w:sz="0" w:space="0" w:color="auto"/>
                <w:right w:val="none" w:sz="0" w:space="0" w:color="auto"/>
              </w:divBdr>
              <w:divsChild>
                <w:div w:id="1619795849">
                  <w:marLeft w:val="-165"/>
                  <w:marRight w:val="0"/>
                  <w:marTop w:val="0"/>
                  <w:marBottom w:val="0"/>
                  <w:divBdr>
                    <w:top w:val="none" w:sz="0" w:space="0" w:color="auto"/>
                    <w:left w:val="none" w:sz="0" w:space="0" w:color="auto"/>
                    <w:bottom w:val="none" w:sz="0" w:space="0" w:color="auto"/>
                    <w:right w:val="none" w:sz="0" w:space="0" w:color="auto"/>
                  </w:divBdr>
                </w:div>
                <w:div w:id="168343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7520">
          <w:marLeft w:val="0"/>
          <w:marRight w:val="0"/>
          <w:marTop w:val="0"/>
          <w:marBottom w:val="0"/>
          <w:divBdr>
            <w:top w:val="none" w:sz="0" w:space="0" w:color="auto"/>
            <w:left w:val="none" w:sz="0" w:space="0" w:color="auto"/>
            <w:bottom w:val="none" w:sz="0" w:space="0" w:color="auto"/>
            <w:right w:val="none" w:sz="0" w:space="0" w:color="auto"/>
          </w:divBdr>
          <w:divsChild>
            <w:div w:id="1380275400">
              <w:marLeft w:val="0"/>
              <w:marRight w:val="0"/>
              <w:marTop w:val="0"/>
              <w:marBottom w:val="0"/>
              <w:divBdr>
                <w:top w:val="none" w:sz="0" w:space="0" w:color="auto"/>
                <w:left w:val="none" w:sz="0" w:space="0" w:color="auto"/>
                <w:bottom w:val="none" w:sz="0" w:space="0" w:color="auto"/>
                <w:right w:val="none" w:sz="0" w:space="0" w:color="auto"/>
              </w:divBdr>
              <w:divsChild>
                <w:div w:id="1300919716">
                  <w:marLeft w:val="0"/>
                  <w:marRight w:val="0"/>
                  <w:marTop w:val="0"/>
                  <w:marBottom w:val="0"/>
                  <w:divBdr>
                    <w:top w:val="none" w:sz="0" w:space="0" w:color="auto"/>
                    <w:left w:val="none" w:sz="0" w:space="0" w:color="auto"/>
                    <w:bottom w:val="none" w:sz="0" w:space="0" w:color="auto"/>
                    <w:right w:val="none" w:sz="0" w:space="0" w:color="auto"/>
                  </w:divBdr>
                  <w:divsChild>
                    <w:div w:id="373384514">
                      <w:marLeft w:val="0"/>
                      <w:marRight w:val="0"/>
                      <w:marTop w:val="0"/>
                      <w:marBottom w:val="0"/>
                      <w:divBdr>
                        <w:top w:val="none" w:sz="0" w:space="0" w:color="auto"/>
                        <w:left w:val="none" w:sz="0" w:space="0" w:color="auto"/>
                        <w:bottom w:val="none" w:sz="0" w:space="0" w:color="auto"/>
                        <w:right w:val="none" w:sz="0" w:space="0" w:color="auto"/>
                      </w:divBdr>
                    </w:div>
                  </w:divsChild>
                </w:div>
                <w:div w:id="13394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3411">
          <w:marLeft w:val="0"/>
          <w:marRight w:val="0"/>
          <w:marTop w:val="0"/>
          <w:marBottom w:val="0"/>
          <w:divBdr>
            <w:top w:val="none" w:sz="0" w:space="0" w:color="auto"/>
            <w:left w:val="none" w:sz="0" w:space="0" w:color="auto"/>
            <w:bottom w:val="none" w:sz="0" w:space="0" w:color="auto"/>
            <w:right w:val="none" w:sz="0" w:space="0" w:color="auto"/>
          </w:divBdr>
          <w:divsChild>
            <w:div w:id="1527520064">
              <w:marLeft w:val="0"/>
              <w:marRight w:val="0"/>
              <w:marTop w:val="0"/>
              <w:marBottom w:val="0"/>
              <w:divBdr>
                <w:top w:val="none" w:sz="0" w:space="0" w:color="auto"/>
                <w:left w:val="none" w:sz="0" w:space="0" w:color="auto"/>
                <w:bottom w:val="none" w:sz="0" w:space="0" w:color="auto"/>
                <w:right w:val="none" w:sz="0" w:space="0" w:color="auto"/>
              </w:divBdr>
              <w:divsChild>
                <w:div w:id="71246863">
                  <w:marLeft w:val="0"/>
                  <w:marRight w:val="0"/>
                  <w:marTop w:val="0"/>
                  <w:marBottom w:val="0"/>
                  <w:divBdr>
                    <w:top w:val="none" w:sz="0" w:space="0" w:color="auto"/>
                    <w:left w:val="none" w:sz="0" w:space="0" w:color="auto"/>
                    <w:bottom w:val="none" w:sz="0" w:space="0" w:color="auto"/>
                    <w:right w:val="none" w:sz="0" w:space="0" w:color="auto"/>
                  </w:divBdr>
                </w:div>
                <w:div w:id="89936160">
                  <w:marLeft w:val="0"/>
                  <w:marRight w:val="0"/>
                  <w:marTop w:val="0"/>
                  <w:marBottom w:val="0"/>
                  <w:divBdr>
                    <w:top w:val="none" w:sz="0" w:space="0" w:color="auto"/>
                    <w:left w:val="none" w:sz="0" w:space="0" w:color="auto"/>
                    <w:bottom w:val="none" w:sz="0" w:space="0" w:color="auto"/>
                    <w:right w:val="none" w:sz="0" w:space="0" w:color="auto"/>
                  </w:divBdr>
                  <w:divsChild>
                    <w:div w:id="17195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652333">
          <w:marLeft w:val="0"/>
          <w:marRight w:val="0"/>
          <w:marTop w:val="0"/>
          <w:marBottom w:val="0"/>
          <w:divBdr>
            <w:top w:val="none" w:sz="0" w:space="0" w:color="auto"/>
            <w:left w:val="none" w:sz="0" w:space="0" w:color="auto"/>
            <w:bottom w:val="none" w:sz="0" w:space="0" w:color="auto"/>
            <w:right w:val="none" w:sz="0" w:space="0" w:color="auto"/>
          </w:divBdr>
          <w:divsChild>
            <w:div w:id="182744963">
              <w:marLeft w:val="0"/>
              <w:marRight w:val="0"/>
              <w:marTop w:val="0"/>
              <w:marBottom w:val="0"/>
              <w:divBdr>
                <w:top w:val="none" w:sz="0" w:space="0" w:color="auto"/>
                <w:left w:val="none" w:sz="0" w:space="0" w:color="auto"/>
                <w:bottom w:val="none" w:sz="0" w:space="0" w:color="auto"/>
                <w:right w:val="none" w:sz="0" w:space="0" w:color="auto"/>
              </w:divBdr>
              <w:divsChild>
                <w:div w:id="416250515">
                  <w:marLeft w:val="0"/>
                  <w:marRight w:val="0"/>
                  <w:marTop w:val="0"/>
                  <w:marBottom w:val="0"/>
                  <w:divBdr>
                    <w:top w:val="none" w:sz="0" w:space="0" w:color="auto"/>
                    <w:left w:val="none" w:sz="0" w:space="0" w:color="auto"/>
                    <w:bottom w:val="none" w:sz="0" w:space="0" w:color="auto"/>
                    <w:right w:val="none" w:sz="0" w:space="0" w:color="auto"/>
                  </w:divBdr>
                  <w:divsChild>
                    <w:div w:id="1821576040">
                      <w:marLeft w:val="0"/>
                      <w:marRight w:val="0"/>
                      <w:marTop w:val="0"/>
                      <w:marBottom w:val="0"/>
                      <w:divBdr>
                        <w:top w:val="none" w:sz="0" w:space="0" w:color="auto"/>
                        <w:left w:val="none" w:sz="0" w:space="0" w:color="auto"/>
                        <w:bottom w:val="none" w:sz="0" w:space="0" w:color="auto"/>
                        <w:right w:val="none" w:sz="0" w:space="0" w:color="auto"/>
                      </w:divBdr>
                    </w:div>
                  </w:divsChild>
                </w:div>
                <w:div w:id="13581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718529">
          <w:marLeft w:val="0"/>
          <w:marRight w:val="0"/>
          <w:marTop w:val="0"/>
          <w:marBottom w:val="0"/>
          <w:divBdr>
            <w:top w:val="none" w:sz="0" w:space="0" w:color="auto"/>
            <w:left w:val="none" w:sz="0" w:space="0" w:color="auto"/>
            <w:bottom w:val="none" w:sz="0" w:space="0" w:color="auto"/>
            <w:right w:val="none" w:sz="0" w:space="0" w:color="auto"/>
          </w:divBdr>
          <w:divsChild>
            <w:div w:id="1221289083">
              <w:marLeft w:val="0"/>
              <w:marRight w:val="0"/>
              <w:marTop w:val="0"/>
              <w:marBottom w:val="0"/>
              <w:divBdr>
                <w:top w:val="none" w:sz="0" w:space="0" w:color="auto"/>
                <w:left w:val="none" w:sz="0" w:space="0" w:color="auto"/>
                <w:bottom w:val="none" w:sz="0" w:space="0" w:color="auto"/>
                <w:right w:val="none" w:sz="0" w:space="0" w:color="auto"/>
              </w:divBdr>
              <w:divsChild>
                <w:div w:id="151914702">
                  <w:marLeft w:val="0"/>
                  <w:marRight w:val="0"/>
                  <w:marTop w:val="0"/>
                  <w:marBottom w:val="0"/>
                  <w:divBdr>
                    <w:top w:val="none" w:sz="0" w:space="0" w:color="auto"/>
                    <w:left w:val="none" w:sz="0" w:space="0" w:color="auto"/>
                    <w:bottom w:val="none" w:sz="0" w:space="0" w:color="auto"/>
                    <w:right w:val="none" w:sz="0" w:space="0" w:color="auto"/>
                  </w:divBdr>
                  <w:divsChild>
                    <w:div w:id="1959221428">
                      <w:marLeft w:val="0"/>
                      <w:marRight w:val="0"/>
                      <w:marTop w:val="0"/>
                      <w:marBottom w:val="0"/>
                      <w:divBdr>
                        <w:top w:val="none" w:sz="0" w:space="0" w:color="auto"/>
                        <w:left w:val="none" w:sz="0" w:space="0" w:color="auto"/>
                        <w:bottom w:val="none" w:sz="0" w:space="0" w:color="auto"/>
                        <w:right w:val="none" w:sz="0" w:space="0" w:color="auto"/>
                      </w:divBdr>
                    </w:div>
                  </w:divsChild>
                </w:div>
                <w:div w:id="10242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23390">
          <w:marLeft w:val="0"/>
          <w:marRight w:val="0"/>
          <w:marTop w:val="0"/>
          <w:marBottom w:val="0"/>
          <w:divBdr>
            <w:top w:val="none" w:sz="0" w:space="0" w:color="auto"/>
            <w:left w:val="none" w:sz="0" w:space="0" w:color="auto"/>
            <w:bottom w:val="none" w:sz="0" w:space="0" w:color="auto"/>
            <w:right w:val="none" w:sz="0" w:space="0" w:color="auto"/>
          </w:divBdr>
          <w:divsChild>
            <w:div w:id="1042024512">
              <w:marLeft w:val="0"/>
              <w:marRight w:val="0"/>
              <w:marTop w:val="0"/>
              <w:marBottom w:val="0"/>
              <w:divBdr>
                <w:top w:val="none" w:sz="0" w:space="0" w:color="auto"/>
                <w:left w:val="none" w:sz="0" w:space="0" w:color="auto"/>
                <w:bottom w:val="none" w:sz="0" w:space="0" w:color="auto"/>
                <w:right w:val="none" w:sz="0" w:space="0" w:color="auto"/>
              </w:divBdr>
              <w:divsChild>
                <w:div w:id="404688455">
                  <w:marLeft w:val="0"/>
                  <w:marRight w:val="0"/>
                  <w:marTop w:val="0"/>
                  <w:marBottom w:val="0"/>
                  <w:divBdr>
                    <w:top w:val="none" w:sz="0" w:space="0" w:color="auto"/>
                    <w:left w:val="none" w:sz="0" w:space="0" w:color="auto"/>
                    <w:bottom w:val="none" w:sz="0" w:space="0" w:color="auto"/>
                    <w:right w:val="none" w:sz="0" w:space="0" w:color="auto"/>
                  </w:divBdr>
                </w:div>
                <w:div w:id="1413966050">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010972">
      <w:bodyDiv w:val="1"/>
      <w:marLeft w:val="0"/>
      <w:marRight w:val="0"/>
      <w:marTop w:val="0"/>
      <w:marBottom w:val="0"/>
      <w:divBdr>
        <w:top w:val="none" w:sz="0" w:space="0" w:color="auto"/>
        <w:left w:val="none" w:sz="0" w:space="0" w:color="auto"/>
        <w:bottom w:val="none" w:sz="0" w:space="0" w:color="auto"/>
        <w:right w:val="none" w:sz="0" w:space="0" w:color="auto"/>
      </w:divBdr>
      <w:divsChild>
        <w:div w:id="146480256">
          <w:marLeft w:val="0"/>
          <w:marRight w:val="0"/>
          <w:marTop w:val="0"/>
          <w:marBottom w:val="0"/>
          <w:divBdr>
            <w:top w:val="none" w:sz="0" w:space="0" w:color="auto"/>
            <w:left w:val="none" w:sz="0" w:space="0" w:color="auto"/>
            <w:bottom w:val="none" w:sz="0" w:space="0" w:color="auto"/>
            <w:right w:val="none" w:sz="0" w:space="0" w:color="auto"/>
          </w:divBdr>
        </w:div>
        <w:div w:id="965157513">
          <w:marLeft w:val="0"/>
          <w:marRight w:val="0"/>
          <w:marTop w:val="0"/>
          <w:marBottom w:val="0"/>
          <w:divBdr>
            <w:top w:val="none" w:sz="0" w:space="0" w:color="auto"/>
            <w:left w:val="none" w:sz="0" w:space="0" w:color="auto"/>
            <w:bottom w:val="none" w:sz="0" w:space="0" w:color="auto"/>
            <w:right w:val="none" w:sz="0" w:space="0" w:color="auto"/>
          </w:divBdr>
          <w:divsChild>
            <w:div w:id="794445062">
              <w:marLeft w:val="0"/>
              <w:marRight w:val="0"/>
              <w:marTop w:val="1500"/>
              <w:marBottom w:val="0"/>
              <w:divBdr>
                <w:top w:val="none" w:sz="0" w:space="0" w:color="auto"/>
                <w:left w:val="none" w:sz="0" w:space="0" w:color="auto"/>
                <w:bottom w:val="none" w:sz="0" w:space="0" w:color="auto"/>
                <w:right w:val="none" w:sz="0" w:space="0" w:color="auto"/>
              </w:divBdr>
              <w:divsChild>
                <w:div w:id="1796171588">
                  <w:marLeft w:val="0"/>
                  <w:marRight w:val="0"/>
                  <w:marTop w:val="100"/>
                  <w:marBottom w:val="100"/>
                  <w:divBdr>
                    <w:top w:val="none" w:sz="0" w:space="0" w:color="auto"/>
                    <w:left w:val="none" w:sz="0" w:space="0" w:color="auto"/>
                    <w:bottom w:val="none" w:sz="0" w:space="0" w:color="auto"/>
                    <w:right w:val="none" w:sz="0" w:space="0" w:color="auto"/>
                  </w:divBdr>
                  <w:divsChild>
                    <w:div w:id="1544831894">
                      <w:marLeft w:val="0"/>
                      <w:marRight w:val="0"/>
                      <w:marTop w:val="750"/>
                      <w:marBottom w:val="750"/>
                      <w:divBdr>
                        <w:top w:val="none" w:sz="0" w:space="0" w:color="auto"/>
                        <w:left w:val="none" w:sz="0" w:space="0" w:color="auto"/>
                        <w:bottom w:val="none" w:sz="0" w:space="0" w:color="auto"/>
                        <w:right w:val="none" w:sz="0" w:space="0" w:color="auto"/>
                      </w:divBdr>
                      <w:divsChild>
                        <w:div w:id="1439058074">
                          <w:marLeft w:val="0"/>
                          <w:marRight w:val="0"/>
                          <w:marTop w:val="100"/>
                          <w:marBottom w:val="100"/>
                          <w:divBdr>
                            <w:top w:val="none" w:sz="0" w:space="0" w:color="auto"/>
                            <w:left w:val="none" w:sz="0" w:space="0" w:color="auto"/>
                            <w:bottom w:val="none" w:sz="0" w:space="0" w:color="auto"/>
                            <w:right w:val="none" w:sz="0" w:space="0" w:color="auto"/>
                          </w:divBdr>
                          <w:divsChild>
                            <w:div w:id="1692761659">
                              <w:marLeft w:val="0"/>
                              <w:marRight w:val="0"/>
                              <w:marTop w:val="0"/>
                              <w:marBottom w:val="0"/>
                              <w:divBdr>
                                <w:top w:val="none" w:sz="0" w:space="0" w:color="auto"/>
                                <w:left w:val="none" w:sz="0" w:space="0" w:color="auto"/>
                                <w:bottom w:val="none" w:sz="0" w:space="0" w:color="auto"/>
                                <w:right w:val="none" w:sz="0" w:space="0" w:color="auto"/>
                              </w:divBdr>
                              <w:divsChild>
                                <w:div w:id="72093917">
                                  <w:marLeft w:val="0"/>
                                  <w:marRight w:val="0"/>
                                  <w:marTop w:val="0"/>
                                  <w:marBottom w:val="0"/>
                                  <w:divBdr>
                                    <w:top w:val="none" w:sz="0" w:space="0" w:color="auto"/>
                                    <w:left w:val="none" w:sz="0" w:space="0" w:color="auto"/>
                                    <w:bottom w:val="none" w:sz="0" w:space="0" w:color="auto"/>
                                    <w:right w:val="none" w:sz="0" w:space="0" w:color="auto"/>
                                  </w:divBdr>
                                </w:div>
                                <w:div w:id="153760201">
                                  <w:marLeft w:val="0"/>
                                  <w:marRight w:val="0"/>
                                  <w:marTop w:val="0"/>
                                  <w:marBottom w:val="0"/>
                                  <w:divBdr>
                                    <w:top w:val="none" w:sz="0" w:space="0" w:color="auto"/>
                                    <w:left w:val="none" w:sz="0" w:space="0" w:color="auto"/>
                                    <w:bottom w:val="none" w:sz="0" w:space="0" w:color="auto"/>
                                    <w:right w:val="none" w:sz="0" w:space="0" w:color="auto"/>
                                  </w:divBdr>
                                </w:div>
                                <w:div w:id="211771558">
                                  <w:marLeft w:val="0"/>
                                  <w:marRight w:val="0"/>
                                  <w:marTop w:val="0"/>
                                  <w:marBottom w:val="0"/>
                                  <w:divBdr>
                                    <w:top w:val="none" w:sz="0" w:space="0" w:color="auto"/>
                                    <w:left w:val="none" w:sz="0" w:space="0" w:color="auto"/>
                                    <w:bottom w:val="none" w:sz="0" w:space="0" w:color="auto"/>
                                    <w:right w:val="none" w:sz="0" w:space="0" w:color="auto"/>
                                  </w:divBdr>
                                </w:div>
                                <w:div w:id="331104693">
                                  <w:marLeft w:val="0"/>
                                  <w:marRight w:val="0"/>
                                  <w:marTop w:val="0"/>
                                  <w:marBottom w:val="0"/>
                                  <w:divBdr>
                                    <w:top w:val="none" w:sz="0" w:space="0" w:color="auto"/>
                                    <w:left w:val="none" w:sz="0" w:space="0" w:color="auto"/>
                                    <w:bottom w:val="none" w:sz="0" w:space="0" w:color="auto"/>
                                    <w:right w:val="none" w:sz="0" w:space="0" w:color="auto"/>
                                  </w:divBdr>
                                </w:div>
                                <w:div w:id="620183710">
                                  <w:marLeft w:val="0"/>
                                  <w:marRight w:val="0"/>
                                  <w:marTop w:val="0"/>
                                  <w:marBottom w:val="0"/>
                                  <w:divBdr>
                                    <w:top w:val="none" w:sz="0" w:space="0" w:color="auto"/>
                                    <w:left w:val="none" w:sz="0" w:space="0" w:color="auto"/>
                                    <w:bottom w:val="none" w:sz="0" w:space="0" w:color="auto"/>
                                    <w:right w:val="none" w:sz="0" w:space="0" w:color="auto"/>
                                  </w:divBdr>
                                </w:div>
                                <w:div w:id="1657104701">
                                  <w:marLeft w:val="0"/>
                                  <w:marRight w:val="0"/>
                                  <w:marTop w:val="0"/>
                                  <w:marBottom w:val="0"/>
                                  <w:divBdr>
                                    <w:top w:val="none" w:sz="0" w:space="0" w:color="auto"/>
                                    <w:left w:val="none" w:sz="0" w:space="0" w:color="auto"/>
                                    <w:bottom w:val="none" w:sz="0" w:space="0" w:color="auto"/>
                                    <w:right w:val="none" w:sz="0" w:space="0" w:color="auto"/>
                                  </w:divBdr>
                                </w:div>
                                <w:div w:id="1971588465">
                                  <w:marLeft w:val="0"/>
                                  <w:marRight w:val="0"/>
                                  <w:marTop w:val="0"/>
                                  <w:marBottom w:val="0"/>
                                  <w:divBdr>
                                    <w:top w:val="none" w:sz="0" w:space="0" w:color="auto"/>
                                    <w:left w:val="none" w:sz="0" w:space="0" w:color="auto"/>
                                    <w:bottom w:val="none" w:sz="0" w:space="0" w:color="auto"/>
                                    <w:right w:val="none" w:sz="0" w:space="0" w:color="auto"/>
                                  </w:divBdr>
                                </w:div>
                              </w:divsChild>
                            </w:div>
                            <w:div w:id="2078241273">
                              <w:marLeft w:val="0"/>
                              <w:marRight w:val="0"/>
                              <w:marTop w:val="0"/>
                              <w:marBottom w:val="0"/>
                              <w:divBdr>
                                <w:top w:val="none" w:sz="0" w:space="0" w:color="auto"/>
                                <w:left w:val="none" w:sz="0" w:space="0" w:color="auto"/>
                                <w:bottom w:val="none" w:sz="0" w:space="0" w:color="auto"/>
                                <w:right w:val="none" w:sz="0" w:space="0" w:color="auto"/>
                              </w:divBdr>
                              <w:divsChild>
                                <w:div w:id="975256693">
                                  <w:marLeft w:val="0"/>
                                  <w:marRight w:val="0"/>
                                  <w:marTop w:val="0"/>
                                  <w:marBottom w:val="0"/>
                                  <w:divBdr>
                                    <w:top w:val="none" w:sz="0" w:space="0" w:color="auto"/>
                                    <w:left w:val="none" w:sz="0" w:space="0" w:color="auto"/>
                                    <w:bottom w:val="none" w:sz="0" w:space="0" w:color="auto"/>
                                    <w:right w:val="none" w:sz="0" w:space="0" w:color="auto"/>
                                  </w:divBdr>
                                </w:div>
                                <w:div w:id="1064720795">
                                  <w:marLeft w:val="0"/>
                                  <w:marRight w:val="0"/>
                                  <w:marTop w:val="0"/>
                                  <w:marBottom w:val="0"/>
                                  <w:divBdr>
                                    <w:top w:val="none" w:sz="0" w:space="0" w:color="auto"/>
                                    <w:left w:val="none" w:sz="0" w:space="0" w:color="auto"/>
                                    <w:bottom w:val="none" w:sz="0" w:space="0" w:color="auto"/>
                                    <w:right w:val="none" w:sz="0" w:space="0" w:color="auto"/>
                                  </w:divBdr>
                                </w:div>
                                <w:div w:id="146172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166592">
              <w:marLeft w:val="0"/>
              <w:marRight w:val="0"/>
              <w:marTop w:val="0"/>
              <w:marBottom w:val="0"/>
              <w:divBdr>
                <w:top w:val="none" w:sz="0" w:space="0" w:color="auto"/>
                <w:left w:val="none" w:sz="0" w:space="0" w:color="auto"/>
                <w:bottom w:val="none" w:sz="0" w:space="0" w:color="auto"/>
                <w:right w:val="none" w:sz="0" w:space="0" w:color="auto"/>
              </w:divBdr>
              <w:divsChild>
                <w:div w:id="488137143">
                  <w:marLeft w:val="0"/>
                  <w:marRight w:val="0"/>
                  <w:marTop w:val="750"/>
                  <w:marBottom w:val="0"/>
                  <w:divBdr>
                    <w:top w:val="none" w:sz="0" w:space="0" w:color="auto"/>
                    <w:left w:val="none" w:sz="0" w:space="0" w:color="auto"/>
                    <w:bottom w:val="none" w:sz="0" w:space="0" w:color="auto"/>
                    <w:right w:val="none" w:sz="0" w:space="0" w:color="auto"/>
                  </w:divBdr>
                </w:div>
              </w:divsChild>
            </w:div>
            <w:div w:id="1411923793">
              <w:marLeft w:val="0"/>
              <w:marRight w:val="0"/>
              <w:marTop w:val="0"/>
              <w:marBottom w:val="0"/>
              <w:divBdr>
                <w:top w:val="none" w:sz="0" w:space="0" w:color="auto"/>
                <w:left w:val="none" w:sz="0" w:space="0" w:color="auto"/>
                <w:bottom w:val="none" w:sz="0" w:space="0" w:color="auto"/>
                <w:right w:val="none" w:sz="0" w:space="0" w:color="auto"/>
              </w:divBdr>
              <w:divsChild>
                <w:div w:id="1487280229">
                  <w:marLeft w:val="0"/>
                  <w:marRight w:val="0"/>
                  <w:marTop w:val="0"/>
                  <w:marBottom w:val="0"/>
                  <w:divBdr>
                    <w:top w:val="none" w:sz="0" w:space="0" w:color="auto"/>
                    <w:left w:val="none" w:sz="0" w:space="0" w:color="auto"/>
                    <w:bottom w:val="none" w:sz="0" w:space="0" w:color="auto"/>
                    <w:right w:val="none" w:sz="0" w:space="0" w:color="auto"/>
                  </w:divBdr>
                </w:div>
                <w:div w:id="2011905491">
                  <w:marLeft w:val="0"/>
                  <w:marRight w:val="0"/>
                  <w:marTop w:val="600"/>
                  <w:marBottom w:val="0"/>
                  <w:divBdr>
                    <w:top w:val="none" w:sz="0" w:space="0" w:color="auto"/>
                    <w:left w:val="none" w:sz="0" w:space="0" w:color="auto"/>
                    <w:bottom w:val="none" w:sz="0" w:space="0" w:color="auto"/>
                    <w:right w:val="none" w:sz="0" w:space="0" w:color="auto"/>
                  </w:divBdr>
                  <w:divsChild>
                    <w:div w:id="69734578">
                      <w:marLeft w:val="0"/>
                      <w:marRight w:val="0"/>
                      <w:marTop w:val="0"/>
                      <w:marBottom w:val="0"/>
                      <w:divBdr>
                        <w:top w:val="none" w:sz="0" w:space="0" w:color="auto"/>
                        <w:left w:val="none" w:sz="0" w:space="0" w:color="auto"/>
                        <w:bottom w:val="none" w:sz="0" w:space="0" w:color="auto"/>
                        <w:right w:val="none" w:sz="0" w:space="0" w:color="auto"/>
                      </w:divBdr>
                      <w:divsChild>
                        <w:div w:id="1609656748">
                          <w:marLeft w:val="0"/>
                          <w:marRight w:val="0"/>
                          <w:marTop w:val="0"/>
                          <w:marBottom w:val="0"/>
                          <w:divBdr>
                            <w:top w:val="none" w:sz="0" w:space="0" w:color="auto"/>
                            <w:left w:val="none" w:sz="0" w:space="0" w:color="auto"/>
                            <w:bottom w:val="none" w:sz="0" w:space="0" w:color="auto"/>
                            <w:right w:val="none" w:sz="0" w:space="0" w:color="auto"/>
                          </w:divBdr>
                        </w:div>
                      </w:divsChild>
                    </w:div>
                    <w:div w:id="528220290">
                      <w:marLeft w:val="0"/>
                      <w:marRight w:val="0"/>
                      <w:marTop w:val="0"/>
                      <w:marBottom w:val="0"/>
                      <w:divBdr>
                        <w:top w:val="none" w:sz="0" w:space="0" w:color="auto"/>
                        <w:left w:val="none" w:sz="0" w:space="0" w:color="auto"/>
                        <w:bottom w:val="none" w:sz="0" w:space="0" w:color="auto"/>
                        <w:right w:val="none" w:sz="0" w:space="0" w:color="auto"/>
                      </w:divBdr>
                      <w:divsChild>
                        <w:div w:id="1870072149">
                          <w:marLeft w:val="0"/>
                          <w:marRight w:val="0"/>
                          <w:marTop w:val="0"/>
                          <w:marBottom w:val="0"/>
                          <w:divBdr>
                            <w:top w:val="none" w:sz="0" w:space="0" w:color="auto"/>
                            <w:left w:val="none" w:sz="0" w:space="0" w:color="auto"/>
                            <w:bottom w:val="none" w:sz="0" w:space="0" w:color="auto"/>
                            <w:right w:val="none" w:sz="0" w:space="0" w:color="auto"/>
                          </w:divBdr>
                        </w:div>
                      </w:divsChild>
                    </w:div>
                    <w:div w:id="1117063598">
                      <w:marLeft w:val="0"/>
                      <w:marRight w:val="0"/>
                      <w:marTop w:val="0"/>
                      <w:marBottom w:val="0"/>
                      <w:divBdr>
                        <w:top w:val="none" w:sz="0" w:space="0" w:color="auto"/>
                        <w:left w:val="none" w:sz="0" w:space="0" w:color="auto"/>
                        <w:bottom w:val="none" w:sz="0" w:space="0" w:color="auto"/>
                        <w:right w:val="none" w:sz="0" w:space="0" w:color="auto"/>
                      </w:divBdr>
                      <w:divsChild>
                        <w:div w:id="1869709056">
                          <w:marLeft w:val="0"/>
                          <w:marRight w:val="0"/>
                          <w:marTop w:val="0"/>
                          <w:marBottom w:val="0"/>
                          <w:divBdr>
                            <w:top w:val="none" w:sz="0" w:space="0" w:color="auto"/>
                            <w:left w:val="none" w:sz="0" w:space="0" w:color="auto"/>
                            <w:bottom w:val="none" w:sz="0" w:space="0" w:color="auto"/>
                            <w:right w:val="none" w:sz="0" w:space="0" w:color="auto"/>
                          </w:divBdr>
                        </w:div>
                      </w:divsChild>
                    </w:div>
                    <w:div w:id="2130853485">
                      <w:marLeft w:val="0"/>
                      <w:marRight w:val="0"/>
                      <w:marTop w:val="0"/>
                      <w:marBottom w:val="0"/>
                      <w:divBdr>
                        <w:top w:val="none" w:sz="0" w:space="0" w:color="auto"/>
                        <w:left w:val="none" w:sz="0" w:space="0" w:color="auto"/>
                        <w:bottom w:val="none" w:sz="0" w:space="0" w:color="auto"/>
                        <w:right w:val="none" w:sz="0" w:space="0" w:color="auto"/>
                      </w:divBdr>
                      <w:divsChild>
                        <w:div w:id="38433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05095">
              <w:marLeft w:val="0"/>
              <w:marRight w:val="0"/>
              <w:marTop w:val="1500"/>
              <w:marBottom w:val="0"/>
              <w:divBdr>
                <w:top w:val="none" w:sz="0" w:space="0" w:color="auto"/>
                <w:left w:val="none" w:sz="0" w:space="0" w:color="auto"/>
                <w:bottom w:val="none" w:sz="0" w:space="0" w:color="auto"/>
                <w:right w:val="none" w:sz="0" w:space="0" w:color="auto"/>
              </w:divBdr>
              <w:divsChild>
                <w:div w:id="530535272">
                  <w:marLeft w:val="0"/>
                  <w:marRight w:val="0"/>
                  <w:marTop w:val="100"/>
                  <w:marBottom w:val="100"/>
                  <w:divBdr>
                    <w:top w:val="none" w:sz="0" w:space="0" w:color="auto"/>
                    <w:left w:val="none" w:sz="0" w:space="0" w:color="auto"/>
                    <w:bottom w:val="none" w:sz="0" w:space="0" w:color="auto"/>
                    <w:right w:val="none" w:sz="0" w:space="0" w:color="auto"/>
                  </w:divBdr>
                </w:div>
              </w:divsChild>
            </w:div>
            <w:div w:id="1514151330">
              <w:marLeft w:val="0"/>
              <w:marRight w:val="0"/>
              <w:marTop w:val="0"/>
              <w:marBottom w:val="0"/>
              <w:divBdr>
                <w:top w:val="none" w:sz="0" w:space="0" w:color="auto"/>
                <w:left w:val="none" w:sz="0" w:space="0" w:color="auto"/>
                <w:bottom w:val="none" w:sz="0" w:space="0" w:color="auto"/>
                <w:right w:val="none" w:sz="0" w:space="0" w:color="auto"/>
              </w:divBdr>
              <w:divsChild>
                <w:div w:id="259489276">
                  <w:marLeft w:val="0"/>
                  <w:marRight w:val="0"/>
                  <w:marTop w:val="495"/>
                  <w:marBottom w:val="0"/>
                  <w:divBdr>
                    <w:top w:val="none" w:sz="0" w:space="0" w:color="auto"/>
                    <w:left w:val="none" w:sz="0" w:space="0" w:color="auto"/>
                    <w:bottom w:val="none" w:sz="0" w:space="0" w:color="auto"/>
                    <w:right w:val="none" w:sz="0" w:space="0" w:color="auto"/>
                  </w:divBdr>
                </w:div>
                <w:div w:id="88803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61204">
          <w:marLeft w:val="0"/>
          <w:marRight w:val="0"/>
          <w:marTop w:val="100"/>
          <w:marBottom w:val="100"/>
          <w:divBdr>
            <w:top w:val="none" w:sz="0" w:space="0" w:color="auto"/>
            <w:left w:val="none" w:sz="0" w:space="0" w:color="auto"/>
            <w:bottom w:val="none" w:sz="0" w:space="0" w:color="auto"/>
            <w:right w:val="none" w:sz="0" w:space="0" w:color="auto"/>
          </w:divBdr>
          <w:divsChild>
            <w:div w:id="1969816846">
              <w:marLeft w:val="0"/>
              <w:marRight w:val="0"/>
              <w:marTop w:val="450"/>
              <w:marBottom w:val="0"/>
              <w:divBdr>
                <w:top w:val="none" w:sz="0" w:space="0" w:color="auto"/>
                <w:left w:val="none" w:sz="0" w:space="0" w:color="auto"/>
                <w:bottom w:val="none" w:sz="0" w:space="0" w:color="auto"/>
                <w:right w:val="none" w:sz="0" w:space="0" w:color="auto"/>
              </w:divBdr>
              <w:divsChild>
                <w:div w:id="983238399">
                  <w:marLeft w:val="0"/>
                  <w:marRight w:val="0"/>
                  <w:marTop w:val="0"/>
                  <w:marBottom w:val="0"/>
                  <w:divBdr>
                    <w:top w:val="none" w:sz="0" w:space="0" w:color="auto"/>
                    <w:left w:val="none" w:sz="0" w:space="0" w:color="auto"/>
                    <w:bottom w:val="none" w:sz="0" w:space="0" w:color="auto"/>
                    <w:right w:val="none" w:sz="0" w:space="0" w:color="auto"/>
                  </w:divBdr>
                  <w:divsChild>
                    <w:div w:id="268127602">
                      <w:marLeft w:val="0"/>
                      <w:marRight w:val="0"/>
                      <w:marTop w:val="0"/>
                      <w:marBottom w:val="0"/>
                      <w:divBdr>
                        <w:top w:val="none" w:sz="0" w:space="0" w:color="auto"/>
                        <w:left w:val="none" w:sz="0" w:space="0" w:color="auto"/>
                        <w:bottom w:val="none" w:sz="0" w:space="0" w:color="auto"/>
                        <w:right w:val="none" w:sz="0" w:space="0" w:color="auto"/>
                      </w:divBdr>
                    </w:div>
                    <w:div w:id="429938018">
                      <w:marLeft w:val="0"/>
                      <w:marRight w:val="0"/>
                      <w:marTop w:val="0"/>
                      <w:marBottom w:val="0"/>
                      <w:divBdr>
                        <w:top w:val="none" w:sz="0" w:space="0" w:color="auto"/>
                        <w:left w:val="none" w:sz="0" w:space="0" w:color="auto"/>
                        <w:bottom w:val="none" w:sz="0" w:space="0" w:color="auto"/>
                        <w:right w:val="none" w:sz="0" w:space="0" w:color="auto"/>
                      </w:divBdr>
                    </w:div>
                    <w:div w:id="564337533">
                      <w:marLeft w:val="0"/>
                      <w:marRight w:val="0"/>
                      <w:marTop w:val="0"/>
                      <w:marBottom w:val="0"/>
                      <w:divBdr>
                        <w:top w:val="none" w:sz="0" w:space="0" w:color="auto"/>
                        <w:left w:val="none" w:sz="0" w:space="0" w:color="auto"/>
                        <w:bottom w:val="none" w:sz="0" w:space="0" w:color="auto"/>
                        <w:right w:val="none" w:sz="0" w:space="0" w:color="auto"/>
                      </w:divBdr>
                    </w:div>
                  </w:divsChild>
                </w:div>
                <w:div w:id="1309089952">
                  <w:marLeft w:val="0"/>
                  <w:marRight w:val="0"/>
                  <w:marTop w:val="0"/>
                  <w:marBottom w:val="450"/>
                  <w:divBdr>
                    <w:top w:val="none" w:sz="0" w:space="0" w:color="auto"/>
                    <w:left w:val="none" w:sz="0" w:space="0" w:color="auto"/>
                    <w:bottom w:val="none" w:sz="0" w:space="0" w:color="auto"/>
                    <w:right w:val="none" w:sz="0" w:space="0" w:color="auto"/>
                  </w:divBdr>
                  <w:divsChild>
                    <w:div w:id="261496452">
                      <w:marLeft w:val="0"/>
                      <w:marRight w:val="0"/>
                      <w:marTop w:val="0"/>
                      <w:marBottom w:val="0"/>
                      <w:divBdr>
                        <w:top w:val="none" w:sz="0" w:space="0" w:color="auto"/>
                        <w:left w:val="none" w:sz="0" w:space="0" w:color="auto"/>
                        <w:bottom w:val="none" w:sz="0" w:space="0" w:color="auto"/>
                        <w:right w:val="none" w:sz="0" w:space="0" w:color="auto"/>
                      </w:divBdr>
                    </w:div>
                  </w:divsChild>
                </w:div>
                <w:div w:id="1490436550">
                  <w:marLeft w:val="0"/>
                  <w:marRight w:val="0"/>
                  <w:marTop w:val="150"/>
                  <w:marBottom w:val="0"/>
                  <w:divBdr>
                    <w:top w:val="none" w:sz="0" w:space="0" w:color="auto"/>
                    <w:left w:val="none" w:sz="0" w:space="0" w:color="auto"/>
                    <w:bottom w:val="none" w:sz="0" w:space="0" w:color="auto"/>
                    <w:right w:val="none" w:sz="0" w:space="0" w:color="auto"/>
                  </w:divBdr>
                  <w:divsChild>
                    <w:div w:id="17542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34164">
          <w:marLeft w:val="0"/>
          <w:marRight w:val="0"/>
          <w:marTop w:val="100"/>
          <w:marBottom w:val="100"/>
          <w:divBdr>
            <w:top w:val="none" w:sz="0" w:space="0" w:color="auto"/>
            <w:left w:val="none" w:sz="0" w:space="0" w:color="auto"/>
            <w:bottom w:val="none" w:sz="0" w:space="0" w:color="auto"/>
            <w:right w:val="none" w:sz="0" w:space="0" w:color="auto"/>
          </w:divBdr>
        </w:div>
      </w:divsChild>
    </w:div>
    <w:div w:id="1379546849">
      <w:bodyDiv w:val="1"/>
      <w:marLeft w:val="0"/>
      <w:marRight w:val="0"/>
      <w:marTop w:val="0"/>
      <w:marBottom w:val="0"/>
      <w:divBdr>
        <w:top w:val="none" w:sz="0" w:space="0" w:color="auto"/>
        <w:left w:val="none" w:sz="0" w:space="0" w:color="auto"/>
        <w:bottom w:val="none" w:sz="0" w:space="0" w:color="auto"/>
        <w:right w:val="none" w:sz="0" w:space="0" w:color="auto"/>
      </w:divBdr>
    </w:div>
    <w:div w:id="1419135195">
      <w:bodyDiv w:val="1"/>
      <w:marLeft w:val="0"/>
      <w:marRight w:val="0"/>
      <w:marTop w:val="0"/>
      <w:marBottom w:val="0"/>
      <w:divBdr>
        <w:top w:val="none" w:sz="0" w:space="0" w:color="auto"/>
        <w:left w:val="none" w:sz="0" w:space="0" w:color="auto"/>
        <w:bottom w:val="none" w:sz="0" w:space="0" w:color="auto"/>
        <w:right w:val="none" w:sz="0" w:space="0" w:color="auto"/>
      </w:divBdr>
      <w:divsChild>
        <w:div w:id="153760604">
          <w:marLeft w:val="0"/>
          <w:marRight w:val="0"/>
          <w:marTop w:val="0"/>
          <w:marBottom w:val="0"/>
          <w:divBdr>
            <w:top w:val="none" w:sz="0" w:space="0" w:color="auto"/>
            <w:left w:val="none" w:sz="0" w:space="0" w:color="auto"/>
            <w:bottom w:val="none" w:sz="0" w:space="0" w:color="auto"/>
            <w:right w:val="none" w:sz="0" w:space="0" w:color="auto"/>
          </w:divBdr>
          <w:divsChild>
            <w:div w:id="430008788">
              <w:marLeft w:val="0"/>
              <w:marRight w:val="0"/>
              <w:marTop w:val="0"/>
              <w:marBottom w:val="0"/>
              <w:divBdr>
                <w:top w:val="none" w:sz="0" w:space="0" w:color="auto"/>
                <w:left w:val="none" w:sz="0" w:space="0" w:color="auto"/>
                <w:bottom w:val="none" w:sz="0" w:space="0" w:color="auto"/>
                <w:right w:val="none" w:sz="0" w:space="0" w:color="auto"/>
              </w:divBdr>
              <w:divsChild>
                <w:div w:id="148833144">
                  <w:marLeft w:val="0"/>
                  <w:marRight w:val="0"/>
                  <w:marTop w:val="0"/>
                  <w:marBottom w:val="0"/>
                  <w:divBdr>
                    <w:top w:val="none" w:sz="0" w:space="0" w:color="auto"/>
                    <w:left w:val="none" w:sz="0" w:space="0" w:color="auto"/>
                    <w:bottom w:val="none" w:sz="0" w:space="0" w:color="auto"/>
                    <w:right w:val="none" w:sz="0" w:space="0" w:color="auto"/>
                  </w:divBdr>
                </w:div>
                <w:div w:id="192623053">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245766845">
          <w:marLeft w:val="0"/>
          <w:marRight w:val="0"/>
          <w:marTop w:val="0"/>
          <w:marBottom w:val="0"/>
          <w:divBdr>
            <w:top w:val="none" w:sz="0" w:space="0" w:color="auto"/>
            <w:left w:val="none" w:sz="0" w:space="0" w:color="auto"/>
            <w:bottom w:val="none" w:sz="0" w:space="0" w:color="auto"/>
            <w:right w:val="none" w:sz="0" w:space="0" w:color="auto"/>
          </w:divBdr>
          <w:divsChild>
            <w:div w:id="1415542172">
              <w:marLeft w:val="0"/>
              <w:marRight w:val="0"/>
              <w:marTop w:val="0"/>
              <w:marBottom w:val="0"/>
              <w:divBdr>
                <w:top w:val="none" w:sz="0" w:space="0" w:color="auto"/>
                <w:left w:val="none" w:sz="0" w:space="0" w:color="auto"/>
                <w:bottom w:val="none" w:sz="0" w:space="0" w:color="auto"/>
                <w:right w:val="none" w:sz="0" w:space="0" w:color="auto"/>
              </w:divBdr>
              <w:divsChild>
                <w:div w:id="302466305">
                  <w:marLeft w:val="-165"/>
                  <w:marRight w:val="0"/>
                  <w:marTop w:val="0"/>
                  <w:marBottom w:val="0"/>
                  <w:divBdr>
                    <w:top w:val="none" w:sz="0" w:space="0" w:color="auto"/>
                    <w:left w:val="none" w:sz="0" w:space="0" w:color="auto"/>
                    <w:bottom w:val="none" w:sz="0" w:space="0" w:color="auto"/>
                    <w:right w:val="none" w:sz="0" w:space="0" w:color="auto"/>
                  </w:divBdr>
                </w:div>
                <w:div w:id="189608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92706">
          <w:marLeft w:val="0"/>
          <w:marRight w:val="0"/>
          <w:marTop w:val="0"/>
          <w:marBottom w:val="0"/>
          <w:divBdr>
            <w:top w:val="none" w:sz="0" w:space="0" w:color="auto"/>
            <w:left w:val="none" w:sz="0" w:space="0" w:color="auto"/>
            <w:bottom w:val="none" w:sz="0" w:space="0" w:color="auto"/>
            <w:right w:val="none" w:sz="0" w:space="0" w:color="auto"/>
          </w:divBdr>
          <w:divsChild>
            <w:div w:id="416488954">
              <w:marLeft w:val="0"/>
              <w:marRight w:val="0"/>
              <w:marTop w:val="0"/>
              <w:marBottom w:val="0"/>
              <w:divBdr>
                <w:top w:val="none" w:sz="0" w:space="0" w:color="auto"/>
                <w:left w:val="none" w:sz="0" w:space="0" w:color="auto"/>
                <w:bottom w:val="none" w:sz="0" w:space="0" w:color="auto"/>
                <w:right w:val="none" w:sz="0" w:space="0" w:color="auto"/>
              </w:divBdr>
              <w:divsChild>
                <w:div w:id="1881092733">
                  <w:marLeft w:val="0"/>
                  <w:marRight w:val="0"/>
                  <w:marTop w:val="0"/>
                  <w:marBottom w:val="0"/>
                  <w:divBdr>
                    <w:top w:val="none" w:sz="0" w:space="0" w:color="auto"/>
                    <w:left w:val="none" w:sz="0" w:space="0" w:color="auto"/>
                    <w:bottom w:val="none" w:sz="0" w:space="0" w:color="auto"/>
                    <w:right w:val="none" w:sz="0" w:space="0" w:color="auto"/>
                  </w:divBdr>
                </w:div>
                <w:div w:id="2015763091">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314378226">
          <w:marLeft w:val="0"/>
          <w:marRight w:val="0"/>
          <w:marTop w:val="0"/>
          <w:marBottom w:val="0"/>
          <w:divBdr>
            <w:top w:val="none" w:sz="0" w:space="0" w:color="auto"/>
            <w:left w:val="none" w:sz="0" w:space="0" w:color="auto"/>
            <w:bottom w:val="none" w:sz="0" w:space="0" w:color="auto"/>
            <w:right w:val="none" w:sz="0" w:space="0" w:color="auto"/>
          </w:divBdr>
          <w:divsChild>
            <w:div w:id="2044357627">
              <w:marLeft w:val="0"/>
              <w:marRight w:val="0"/>
              <w:marTop w:val="0"/>
              <w:marBottom w:val="0"/>
              <w:divBdr>
                <w:top w:val="none" w:sz="0" w:space="0" w:color="auto"/>
                <w:left w:val="none" w:sz="0" w:space="0" w:color="auto"/>
                <w:bottom w:val="none" w:sz="0" w:space="0" w:color="auto"/>
                <w:right w:val="none" w:sz="0" w:space="0" w:color="auto"/>
              </w:divBdr>
              <w:divsChild>
                <w:div w:id="551505264">
                  <w:marLeft w:val="0"/>
                  <w:marRight w:val="0"/>
                  <w:marTop w:val="0"/>
                  <w:marBottom w:val="0"/>
                  <w:divBdr>
                    <w:top w:val="none" w:sz="0" w:space="0" w:color="auto"/>
                    <w:left w:val="none" w:sz="0" w:space="0" w:color="auto"/>
                    <w:bottom w:val="none" w:sz="0" w:space="0" w:color="auto"/>
                    <w:right w:val="none" w:sz="0" w:space="0" w:color="auto"/>
                  </w:divBdr>
                </w:div>
                <w:div w:id="1337727144">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610017851">
          <w:marLeft w:val="0"/>
          <w:marRight w:val="0"/>
          <w:marTop w:val="0"/>
          <w:marBottom w:val="0"/>
          <w:divBdr>
            <w:top w:val="none" w:sz="0" w:space="0" w:color="auto"/>
            <w:left w:val="none" w:sz="0" w:space="0" w:color="auto"/>
            <w:bottom w:val="none" w:sz="0" w:space="0" w:color="auto"/>
            <w:right w:val="none" w:sz="0" w:space="0" w:color="auto"/>
          </w:divBdr>
          <w:divsChild>
            <w:div w:id="1335958651">
              <w:marLeft w:val="0"/>
              <w:marRight w:val="0"/>
              <w:marTop w:val="0"/>
              <w:marBottom w:val="0"/>
              <w:divBdr>
                <w:top w:val="none" w:sz="0" w:space="0" w:color="auto"/>
                <w:left w:val="none" w:sz="0" w:space="0" w:color="auto"/>
                <w:bottom w:val="none" w:sz="0" w:space="0" w:color="auto"/>
                <w:right w:val="none" w:sz="0" w:space="0" w:color="auto"/>
              </w:divBdr>
              <w:divsChild>
                <w:div w:id="947589530">
                  <w:marLeft w:val="0"/>
                  <w:marRight w:val="0"/>
                  <w:marTop w:val="0"/>
                  <w:marBottom w:val="0"/>
                  <w:divBdr>
                    <w:top w:val="none" w:sz="0" w:space="0" w:color="auto"/>
                    <w:left w:val="none" w:sz="0" w:space="0" w:color="auto"/>
                    <w:bottom w:val="none" w:sz="0" w:space="0" w:color="auto"/>
                    <w:right w:val="none" w:sz="0" w:space="0" w:color="auto"/>
                  </w:divBdr>
                  <w:divsChild>
                    <w:div w:id="1738749010">
                      <w:marLeft w:val="0"/>
                      <w:marRight w:val="0"/>
                      <w:marTop w:val="0"/>
                      <w:marBottom w:val="0"/>
                      <w:divBdr>
                        <w:top w:val="none" w:sz="0" w:space="0" w:color="auto"/>
                        <w:left w:val="none" w:sz="0" w:space="0" w:color="auto"/>
                        <w:bottom w:val="none" w:sz="0" w:space="0" w:color="auto"/>
                        <w:right w:val="none" w:sz="0" w:space="0" w:color="auto"/>
                      </w:divBdr>
                    </w:div>
                  </w:divsChild>
                </w:div>
                <w:div w:id="133695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3274">
          <w:marLeft w:val="0"/>
          <w:marRight w:val="0"/>
          <w:marTop w:val="0"/>
          <w:marBottom w:val="0"/>
          <w:divBdr>
            <w:top w:val="none" w:sz="0" w:space="0" w:color="auto"/>
            <w:left w:val="none" w:sz="0" w:space="0" w:color="auto"/>
            <w:bottom w:val="none" w:sz="0" w:space="0" w:color="auto"/>
            <w:right w:val="none" w:sz="0" w:space="0" w:color="auto"/>
          </w:divBdr>
          <w:divsChild>
            <w:div w:id="1846282018">
              <w:marLeft w:val="0"/>
              <w:marRight w:val="0"/>
              <w:marTop w:val="0"/>
              <w:marBottom w:val="0"/>
              <w:divBdr>
                <w:top w:val="none" w:sz="0" w:space="0" w:color="auto"/>
                <w:left w:val="none" w:sz="0" w:space="0" w:color="auto"/>
                <w:bottom w:val="none" w:sz="0" w:space="0" w:color="auto"/>
                <w:right w:val="none" w:sz="0" w:space="0" w:color="auto"/>
              </w:divBdr>
              <w:divsChild>
                <w:div w:id="370766579">
                  <w:marLeft w:val="0"/>
                  <w:marRight w:val="0"/>
                  <w:marTop w:val="0"/>
                  <w:marBottom w:val="0"/>
                  <w:divBdr>
                    <w:top w:val="none" w:sz="0" w:space="0" w:color="auto"/>
                    <w:left w:val="none" w:sz="0" w:space="0" w:color="auto"/>
                    <w:bottom w:val="none" w:sz="0" w:space="0" w:color="auto"/>
                    <w:right w:val="none" w:sz="0" w:space="0" w:color="auto"/>
                  </w:divBdr>
                  <w:divsChild>
                    <w:div w:id="219557238">
                      <w:marLeft w:val="0"/>
                      <w:marRight w:val="0"/>
                      <w:marTop w:val="0"/>
                      <w:marBottom w:val="0"/>
                      <w:divBdr>
                        <w:top w:val="none" w:sz="0" w:space="0" w:color="auto"/>
                        <w:left w:val="none" w:sz="0" w:space="0" w:color="auto"/>
                        <w:bottom w:val="none" w:sz="0" w:space="0" w:color="auto"/>
                        <w:right w:val="none" w:sz="0" w:space="0" w:color="auto"/>
                      </w:divBdr>
                    </w:div>
                  </w:divsChild>
                </w:div>
                <w:div w:id="114438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75279">
          <w:marLeft w:val="0"/>
          <w:marRight w:val="0"/>
          <w:marTop w:val="0"/>
          <w:marBottom w:val="0"/>
          <w:divBdr>
            <w:top w:val="none" w:sz="0" w:space="0" w:color="auto"/>
            <w:left w:val="none" w:sz="0" w:space="0" w:color="auto"/>
            <w:bottom w:val="none" w:sz="0" w:space="0" w:color="auto"/>
            <w:right w:val="none" w:sz="0" w:space="0" w:color="auto"/>
          </w:divBdr>
          <w:divsChild>
            <w:div w:id="1173296291">
              <w:marLeft w:val="0"/>
              <w:marRight w:val="0"/>
              <w:marTop w:val="0"/>
              <w:marBottom w:val="0"/>
              <w:divBdr>
                <w:top w:val="none" w:sz="0" w:space="0" w:color="auto"/>
                <w:left w:val="none" w:sz="0" w:space="0" w:color="auto"/>
                <w:bottom w:val="none" w:sz="0" w:space="0" w:color="auto"/>
                <w:right w:val="none" w:sz="0" w:space="0" w:color="auto"/>
              </w:divBdr>
              <w:divsChild>
                <w:div w:id="1458177586">
                  <w:marLeft w:val="0"/>
                  <w:marRight w:val="0"/>
                  <w:marTop w:val="0"/>
                  <w:marBottom w:val="0"/>
                  <w:divBdr>
                    <w:top w:val="none" w:sz="0" w:space="0" w:color="auto"/>
                    <w:left w:val="none" w:sz="0" w:space="0" w:color="auto"/>
                    <w:bottom w:val="none" w:sz="0" w:space="0" w:color="auto"/>
                    <w:right w:val="none" w:sz="0" w:space="0" w:color="auto"/>
                  </w:divBdr>
                </w:div>
                <w:div w:id="1809056443">
                  <w:marLeft w:val="0"/>
                  <w:marRight w:val="0"/>
                  <w:marTop w:val="0"/>
                  <w:marBottom w:val="0"/>
                  <w:divBdr>
                    <w:top w:val="none" w:sz="0" w:space="0" w:color="auto"/>
                    <w:left w:val="none" w:sz="0" w:space="0" w:color="auto"/>
                    <w:bottom w:val="none" w:sz="0" w:space="0" w:color="auto"/>
                    <w:right w:val="none" w:sz="0" w:space="0" w:color="auto"/>
                  </w:divBdr>
                  <w:divsChild>
                    <w:div w:id="6484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607719">
          <w:marLeft w:val="0"/>
          <w:marRight w:val="0"/>
          <w:marTop w:val="0"/>
          <w:marBottom w:val="0"/>
          <w:divBdr>
            <w:top w:val="none" w:sz="0" w:space="0" w:color="auto"/>
            <w:left w:val="none" w:sz="0" w:space="0" w:color="auto"/>
            <w:bottom w:val="none" w:sz="0" w:space="0" w:color="auto"/>
            <w:right w:val="none" w:sz="0" w:space="0" w:color="auto"/>
          </w:divBdr>
          <w:divsChild>
            <w:div w:id="586578373">
              <w:marLeft w:val="0"/>
              <w:marRight w:val="0"/>
              <w:marTop w:val="0"/>
              <w:marBottom w:val="0"/>
              <w:divBdr>
                <w:top w:val="none" w:sz="0" w:space="0" w:color="auto"/>
                <w:left w:val="none" w:sz="0" w:space="0" w:color="auto"/>
                <w:bottom w:val="none" w:sz="0" w:space="0" w:color="auto"/>
                <w:right w:val="none" w:sz="0" w:space="0" w:color="auto"/>
              </w:divBdr>
              <w:divsChild>
                <w:div w:id="150218816">
                  <w:marLeft w:val="0"/>
                  <w:marRight w:val="0"/>
                  <w:marTop w:val="0"/>
                  <w:marBottom w:val="0"/>
                  <w:divBdr>
                    <w:top w:val="none" w:sz="0" w:space="0" w:color="auto"/>
                    <w:left w:val="none" w:sz="0" w:space="0" w:color="auto"/>
                    <w:bottom w:val="none" w:sz="0" w:space="0" w:color="auto"/>
                    <w:right w:val="none" w:sz="0" w:space="0" w:color="auto"/>
                  </w:divBdr>
                </w:div>
                <w:div w:id="1866749966">
                  <w:marLeft w:val="0"/>
                  <w:marRight w:val="0"/>
                  <w:marTop w:val="0"/>
                  <w:marBottom w:val="0"/>
                  <w:divBdr>
                    <w:top w:val="none" w:sz="0" w:space="0" w:color="auto"/>
                    <w:left w:val="none" w:sz="0" w:space="0" w:color="auto"/>
                    <w:bottom w:val="none" w:sz="0" w:space="0" w:color="auto"/>
                    <w:right w:val="none" w:sz="0" w:space="0" w:color="auto"/>
                  </w:divBdr>
                  <w:divsChild>
                    <w:div w:id="74791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975970">
          <w:marLeft w:val="0"/>
          <w:marRight w:val="0"/>
          <w:marTop w:val="0"/>
          <w:marBottom w:val="0"/>
          <w:divBdr>
            <w:top w:val="none" w:sz="0" w:space="0" w:color="auto"/>
            <w:left w:val="none" w:sz="0" w:space="0" w:color="auto"/>
            <w:bottom w:val="none" w:sz="0" w:space="0" w:color="auto"/>
            <w:right w:val="none" w:sz="0" w:space="0" w:color="auto"/>
          </w:divBdr>
          <w:divsChild>
            <w:div w:id="1642999005">
              <w:marLeft w:val="0"/>
              <w:marRight w:val="0"/>
              <w:marTop w:val="0"/>
              <w:marBottom w:val="0"/>
              <w:divBdr>
                <w:top w:val="none" w:sz="0" w:space="0" w:color="auto"/>
                <w:left w:val="none" w:sz="0" w:space="0" w:color="auto"/>
                <w:bottom w:val="none" w:sz="0" w:space="0" w:color="auto"/>
                <w:right w:val="none" w:sz="0" w:space="0" w:color="auto"/>
              </w:divBdr>
              <w:divsChild>
                <w:div w:id="957839644">
                  <w:marLeft w:val="0"/>
                  <w:marRight w:val="0"/>
                  <w:marTop w:val="0"/>
                  <w:marBottom w:val="0"/>
                  <w:divBdr>
                    <w:top w:val="none" w:sz="0" w:space="0" w:color="auto"/>
                    <w:left w:val="none" w:sz="0" w:space="0" w:color="auto"/>
                    <w:bottom w:val="none" w:sz="0" w:space="0" w:color="auto"/>
                    <w:right w:val="none" w:sz="0" w:space="0" w:color="auto"/>
                  </w:divBdr>
                </w:div>
                <w:div w:id="1666587899">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241526278">
          <w:marLeft w:val="0"/>
          <w:marRight w:val="0"/>
          <w:marTop w:val="0"/>
          <w:marBottom w:val="0"/>
          <w:divBdr>
            <w:top w:val="none" w:sz="0" w:space="0" w:color="auto"/>
            <w:left w:val="none" w:sz="0" w:space="0" w:color="auto"/>
            <w:bottom w:val="none" w:sz="0" w:space="0" w:color="auto"/>
            <w:right w:val="none" w:sz="0" w:space="0" w:color="auto"/>
          </w:divBdr>
          <w:divsChild>
            <w:div w:id="1550727310">
              <w:marLeft w:val="0"/>
              <w:marRight w:val="0"/>
              <w:marTop w:val="0"/>
              <w:marBottom w:val="0"/>
              <w:divBdr>
                <w:top w:val="none" w:sz="0" w:space="0" w:color="auto"/>
                <w:left w:val="none" w:sz="0" w:space="0" w:color="auto"/>
                <w:bottom w:val="none" w:sz="0" w:space="0" w:color="auto"/>
                <w:right w:val="none" w:sz="0" w:space="0" w:color="auto"/>
              </w:divBdr>
              <w:divsChild>
                <w:div w:id="592016165">
                  <w:marLeft w:val="0"/>
                  <w:marRight w:val="0"/>
                  <w:marTop w:val="0"/>
                  <w:marBottom w:val="0"/>
                  <w:divBdr>
                    <w:top w:val="none" w:sz="0" w:space="0" w:color="auto"/>
                    <w:left w:val="none" w:sz="0" w:space="0" w:color="auto"/>
                    <w:bottom w:val="none" w:sz="0" w:space="0" w:color="auto"/>
                    <w:right w:val="none" w:sz="0" w:space="0" w:color="auto"/>
                  </w:divBdr>
                </w:div>
                <w:div w:id="1229999876">
                  <w:marLeft w:val="0"/>
                  <w:marRight w:val="0"/>
                  <w:marTop w:val="0"/>
                  <w:marBottom w:val="0"/>
                  <w:divBdr>
                    <w:top w:val="none" w:sz="0" w:space="0" w:color="auto"/>
                    <w:left w:val="none" w:sz="0" w:space="0" w:color="auto"/>
                    <w:bottom w:val="none" w:sz="0" w:space="0" w:color="auto"/>
                    <w:right w:val="none" w:sz="0" w:space="0" w:color="auto"/>
                  </w:divBdr>
                  <w:divsChild>
                    <w:div w:id="382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4822">
          <w:marLeft w:val="0"/>
          <w:marRight w:val="0"/>
          <w:marTop w:val="0"/>
          <w:marBottom w:val="0"/>
          <w:divBdr>
            <w:top w:val="none" w:sz="0" w:space="0" w:color="auto"/>
            <w:left w:val="none" w:sz="0" w:space="0" w:color="auto"/>
            <w:bottom w:val="none" w:sz="0" w:space="0" w:color="auto"/>
            <w:right w:val="none" w:sz="0" w:space="0" w:color="auto"/>
          </w:divBdr>
          <w:divsChild>
            <w:div w:id="1651398998">
              <w:marLeft w:val="0"/>
              <w:marRight w:val="0"/>
              <w:marTop w:val="0"/>
              <w:marBottom w:val="0"/>
              <w:divBdr>
                <w:top w:val="none" w:sz="0" w:space="0" w:color="auto"/>
                <w:left w:val="none" w:sz="0" w:space="0" w:color="auto"/>
                <w:bottom w:val="none" w:sz="0" w:space="0" w:color="auto"/>
                <w:right w:val="none" w:sz="0" w:space="0" w:color="auto"/>
              </w:divBdr>
              <w:divsChild>
                <w:div w:id="1278953320">
                  <w:marLeft w:val="0"/>
                  <w:marRight w:val="0"/>
                  <w:marTop w:val="0"/>
                  <w:marBottom w:val="0"/>
                  <w:divBdr>
                    <w:top w:val="none" w:sz="0" w:space="0" w:color="auto"/>
                    <w:left w:val="none" w:sz="0" w:space="0" w:color="auto"/>
                    <w:bottom w:val="none" w:sz="0" w:space="0" w:color="auto"/>
                    <w:right w:val="none" w:sz="0" w:space="0" w:color="auto"/>
                  </w:divBdr>
                </w:div>
                <w:div w:id="1856383739">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249970182">
          <w:marLeft w:val="0"/>
          <w:marRight w:val="0"/>
          <w:marTop w:val="0"/>
          <w:marBottom w:val="0"/>
          <w:divBdr>
            <w:top w:val="none" w:sz="0" w:space="0" w:color="auto"/>
            <w:left w:val="none" w:sz="0" w:space="0" w:color="auto"/>
            <w:bottom w:val="none" w:sz="0" w:space="0" w:color="auto"/>
            <w:right w:val="none" w:sz="0" w:space="0" w:color="auto"/>
          </w:divBdr>
          <w:divsChild>
            <w:div w:id="1909530925">
              <w:marLeft w:val="0"/>
              <w:marRight w:val="0"/>
              <w:marTop w:val="0"/>
              <w:marBottom w:val="0"/>
              <w:divBdr>
                <w:top w:val="none" w:sz="0" w:space="0" w:color="auto"/>
                <w:left w:val="none" w:sz="0" w:space="0" w:color="auto"/>
                <w:bottom w:val="none" w:sz="0" w:space="0" w:color="auto"/>
                <w:right w:val="none" w:sz="0" w:space="0" w:color="auto"/>
              </w:divBdr>
              <w:divsChild>
                <w:div w:id="291257371">
                  <w:marLeft w:val="-165"/>
                  <w:marRight w:val="0"/>
                  <w:marTop w:val="0"/>
                  <w:marBottom w:val="0"/>
                  <w:divBdr>
                    <w:top w:val="none" w:sz="0" w:space="0" w:color="auto"/>
                    <w:left w:val="none" w:sz="0" w:space="0" w:color="auto"/>
                    <w:bottom w:val="none" w:sz="0" w:space="0" w:color="auto"/>
                    <w:right w:val="none" w:sz="0" w:space="0" w:color="auto"/>
                  </w:divBdr>
                </w:div>
                <w:div w:id="172590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9745">
          <w:marLeft w:val="0"/>
          <w:marRight w:val="0"/>
          <w:marTop w:val="0"/>
          <w:marBottom w:val="0"/>
          <w:divBdr>
            <w:top w:val="none" w:sz="0" w:space="0" w:color="auto"/>
            <w:left w:val="none" w:sz="0" w:space="0" w:color="auto"/>
            <w:bottom w:val="none" w:sz="0" w:space="0" w:color="auto"/>
            <w:right w:val="none" w:sz="0" w:space="0" w:color="auto"/>
          </w:divBdr>
          <w:divsChild>
            <w:div w:id="155731007">
              <w:marLeft w:val="0"/>
              <w:marRight w:val="0"/>
              <w:marTop w:val="0"/>
              <w:marBottom w:val="0"/>
              <w:divBdr>
                <w:top w:val="none" w:sz="0" w:space="0" w:color="auto"/>
                <w:left w:val="none" w:sz="0" w:space="0" w:color="auto"/>
                <w:bottom w:val="none" w:sz="0" w:space="0" w:color="auto"/>
                <w:right w:val="none" w:sz="0" w:space="0" w:color="auto"/>
              </w:divBdr>
              <w:divsChild>
                <w:div w:id="1856963357">
                  <w:marLeft w:val="-165"/>
                  <w:marRight w:val="0"/>
                  <w:marTop w:val="0"/>
                  <w:marBottom w:val="0"/>
                  <w:divBdr>
                    <w:top w:val="none" w:sz="0" w:space="0" w:color="auto"/>
                    <w:left w:val="none" w:sz="0" w:space="0" w:color="auto"/>
                    <w:bottom w:val="none" w:sz="0" w:space="0" w:color="auto"/>
                    <w:right w:val="none" w:sz="0" w:space="0" w:color="auto"/>
                  </w:divBdr>
                </w:div>
                <w:div w:id="192564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52802">
          <w:marLeft w:val="0"/>
          <w:marRight w:val="0"/>
          <w:marTop w:val="0"/>
          <w:marBottom w:val="0"/>
          <w:divBdr>
            <w:top w:val="none" w:sz="0" w:space="0" w:color="auto"/>
            <w:left w:val="none" w:sz="0" w:space="0" w:color="auto"/>
            <w:bottom w:val="none" w:sz="0" w:space="0" w:color="auto"/>
            <w:right w:val="none" w:sz="0" w:space="0" w:color="auto"/>
          </w:divBdr>
          <w:divsChild>
            <w:div w:id="1349483434">
              <w:marLeft w:val="0"/>
              <w:marRight w:val="0"/>
              <w:marTop w:val="0"/>
              <w:marBottom w:val="0"/>
              <w:divBdr>
                <w:top w:val="none" w:sz="0" w:space="0" w:color="auto"/>
                <w:left w:val="none" w:sz="0" w:space="0" w:color="auto"/>
                <w:bottom w:val="none" w:sz="0" w:space="0" w:color="auto"/>
                <w:right w:val="none" w:sz="0" w:space="0" w:color="auto"/>
              </w:divBdr>
              <w:divsChild>
                <w:div w:id="883566920">
                  <w:marLeft w:val="0"/>
                  <w:marRight w:val="0"/>
                  <w:marTop w:val="0"/>
                  <w:marBottom w:val="0"/>
                  <w:divBdr>
                    <w:top w:val="none" w:sz="0" w:space="0" w:color="auto"/>
                    <w:left w:val="none" w:sz="0" w:space="0" w:color="auto"/>
                    <w:bottom w:val="none" w:sz="0" w:space="0" w:color="auto"/>
                    <w:right w:val="none" w:sz="0" w:space="0" w:color="auto"/>
                  </w:divBdr>
                  <w:divsChild>
                    <w:div w:id="482283502">
                      <w:marLeft w:val="0"/>
                      <w:marRight w:val="0"/>
                      <w:marTop w:val="0"/>
                      <w:marBottom w:val="0"/>
                      <w:divBdr>
                        <w:top w:val="none" w:sz="0" w:space="0" w:color="auto"/>
                        <w:left w:val="none" w:sz="0" w:space="0" w:color="auto"/>
                        <w:bottom w:val="none" w:sz="0" w:space="0" w:color="auto"/>
                        <w:right w:val="none" w:sz="0" w:space="0" w:color="auto"/>
                      </w:divBdr>
                    </w:div>
                  </w:divsChild>
                </w:div>
                <w:div w:id="149626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5972">
          <w:marLeft w:val="0"/>
          <w:marRight w:val="0"/>
          <w:marTop w:val="0"/>
          <w:marBottom w:val="0"/>
          <w:divBdr>
            <w:top w:val="none" w:sz="0" w:space="0" w:color="auto"/>
            <w:left w:val="none" w:sz="0" w:space="0" w:color="auto"/>
            <w:bottom w:val="none" w:sz="0" w:space="0" w:color="auto"/>
            <w:right w:val="none" w:sz="0" w:space="0" w:color="auto"/>
          </w:divBdr>
          <w:divsChild>
            <w:div w:id="1860125243">
              <w:marLeft w:val="0"/>
              <w:marRight w:val="0"/>
              <w:marTop w:val="0"/>
              <w:marBottom w:val="0"/>
              <w:divBdr>
                <w:top w:val="none" w:sz="0" w:space="0" w:color="auto"/>
                <w:left w:val="none" w:sz="0" w:space="0" w:color="auto"/>
                <w:bottom w:val="none" w:sz="0" w:space="0" w:color="auto"/>
                <w:right w:val="none" w:sz="0" w:space="0" w:color="auto"/>
              </w:divBdr>
              <w:divsChild>
                <w:div w:id="302465548">
                  <w:marLeft w:val="0"/>
                  <w:marRight w:val="0"/>
                  <w:marTop w:val="0"/>
                  <w:marBottom w:val="0"/>
                  <w:divBdr>
                    <w:top w:val="none" w:sz="0" w:space="0" w:color="auto"/>
                    <w:left w:val="none" w:sz="0" w:space="0" w:color="auto"/>
                    <w:bottom w:val="none" w:sz="0" w:space="0" w:color="auto"/>
                    <w:right w:val="none" w:sz="0" w:space="0" w:color="auto"/>
                  </w:divBdr>
                </w:div>
                <w:div w:id="1752114692">
                  <w:marLeft w:val="0"/>
                  <w:marRight w:val="0"/>
                  <w:marTop w:val="0"/>
                  <w:marBottom w:val="0"/>
                  <w:divBdr>
                    <w:top w:val="none" w:sz="0" w:space="0" w:color="auto"/>
                    <w:left w:val="none" w:sz="0" w:space="0" w:color="auto"/>
                    <w:bottom w:val="none" w:sz="0" w:space="0" w:color="auto"/>
                    <w:right w:val="none" w:sz="0" w:space="0" w:color="auto"/>
                  </w:divBdr>
                  <w:divsChild>
                    <w:div w:id="171855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16617">
          <w:marLeft w:val="0"/>
          <w:marRight w:val="0"/>
          <w:marTop w:val="0"/>
          <w:marBottom w:val="0"/>
          <w:divBdr>
            <w:top w:val="none" w:sz="0" w:space="0" w:color="auto"/>
            <w:left w:val="none" w:sz="0" w:space="0" w:color="auto"/>
            <w:bottom w:val="none" w:sz="0" w:space="0" w:color="auto"/>
            <w:right w:val="none" w:sz="0" w:space="0" w:color="auto"/>
          </w:divBdr>
          <w:divsChild>
            <w:div w:id="960842980">
              <w:marLeft w:val="0"/>
              <w:marRight w:val="0"/>
              <w:marTop w:val="0"/>
              <w:marBottom w:val="0"/>
              <w:divBdr>
                <w:top w:val="none" w:sz="0" w:space="0" w:color="auto"/>
                <w:left w:val="none" w:sz="0" w:space="0" w:color="auto"/>
                <w:bottom w:val="none" w:sz="0" w:space="0" w:color="auto"/>
                <w:right w:val="none" w:sz="0" w:space="0" w:color="auto"/>
              </w:divBdr>
              <w:divsChild>
                <w:div w:id="569003575">
                  <w:marLeft w:val="0"/>
                  <w:marRight w:val="0"/>
                  <w:marTop w:val="0"/>
                  <w:marBottom w:val="0"/>
                  <w:divBdr>
                    <w:top w:val="none" w:sz="0" w:space="0" w:color="auto"/>
                    <w:left w:val="none" w:sz="0" w:space="0" w:color="auto"/>
                    <w:bottom w:val="none" w:sz="0" w:space="0" w:color="auto"/>
                    <w:right w:val="none" w:sz="0" w:space="0" w:color="auto"/>
                  </w:divBdr>
                  <w:divsChild>
                    <w:div w:id="1628273430">
                      <w:marLeft w:val="0"/>
                      <w:marRight w:val="0"/>
                      <w:marTop w:val="0"/>
                      <w:marBottom w:val="0"/>
                      <w:divBdr>
                        <w:top w:val="none" w:sz="0" w:space="0" w:color="auto"/>
                        <w:left w:val="none" w:sz="0" w:space="0" w:color="auto"/>
                        <w:bottom w:val="none" w:sz="0" w:space="0" w:color="auto"/>
                        <w:right w:val="none" w:sz="0" w:space="0" w:color="auto"/>
                      </w:divBdr>
                    </w:div>
                  </w:divsChild>
                </w:div>
                <w:div w:id="87323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00644">
          <w:marLeft w:val="0"/>
          <w:marRight w:val="0"/>
          <w:marTop w:val="0"/>
          <w:marBottom w:val="0"/>
          <w:divBdr>
            <w:top w:val="none" w:sz="0" w:space="0" w:color="auto"/>
            <w:left w:val="none" w:sz="0" w:space="0" w:color="auto"/>
            <w:bottom w:val="none" w:sz="0" w:space="0" w:color="auto"/>
            <w:right w:val="none" w:sz="0" w:space="0" w:color="auto"/>
          </w:divBdr>
          <w:divsChild>
            <w:div w:id="1338456748">
              <w:marLeft w:val="0"/>
              <w:marRight w:val="0"/>
              <w:marTop w:val="0"/>
              <w:marBottom w:val="0"/>
              <w:divBdr>
                <w:top w:val="none" w:sz="0" w:space="0" w:color="auto"/>
                <w:left w:val="none" w:sz="0" w:space="0" w:color="auto"/>
                <w:bottom w:val="none" w:sz="0" w:space="0" w:color="auto"/>
                <w:right w:val="none" w:sz="0" w:space="0" w:color="auto"/>
              </w:divBdr>
              <w:divsChild>
                <w:div w:id="1428039354">
                  <w:marLeft w:val="0"/>
                  <w:marRight w:val="0"/>
                  <w:marTop w:val="0"/>
                  <w:marBottom w:val="0"/>
                  <w:divBdr>
                    <w:top w:val="none" w:sz="0" w:space="0" w:color="auto"/>
                    <w:left w:val="none" w:sz="0" w:space="0" w:color="auto"/>
                    <w:bottom w:val="none" w:sz="0" w:space="0" w:color="auto"/>
                    <w:right w:val="none" w:sz="0" w:space="0" w:color="auto"/>
                  </w:divBdr>
                  <w:divsChild>
                    <w:div w:id="1982541656">
                      <w:marLeft w:val="0"/>
                      <w:marRight w:val="0"/>
                      <w:marTop w:val="0"/>
                      <w:marBottom w:val="0"/>
                      <w:divBdr>
                        <w:top w:val="none" w:sz="0" w:space="0" w:color="auto"/>
                        <w:left w:val="none" w:sz="0" w:space="0" w:color="auto"/>
                        <w:bottom w:val="none" w:sz="0" w:space="0" w:color="auto"/>
                        <w:right w:val="none" w:sz="0" w:space="0" w:color="auto"/>
                      </w:divBdr>
                    </w:div>
                  </w:divsChild>
                </w:div>
                <w:div w:id="15981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95246">
          <w:marLeft w:val="0"/>
          <w:marRight w:val="0"/>
          <w:marTop w:val="0"/>
          <w:marBottom w:val="0"/>
          <w:divBdr>
            <w:top w:val="none" w:sz="0" w:space="0" w:color="auto"/>
            <w:left w:val="none" w:sz="0" w:space="0" w:color="auto"/>
            <w:bottom w:val="none" w:sz="0" w:space="0" w:color="auto"/>
            <w:right w:val="none" w:sz="0" w:space="0" w:color="auto"/>
          </w:divBdr>
          <w:divsChild>
            <w:div w:id="802388320">
              <w:marLeft w:val="0"/>
              <w:marRight w:val="0"/>
              <w:marTop w:val="0"/>
              <w:marBottom w:val="0"/>
              <w:divBdr>
                <w:top w:val="none" w:sz="0" w:space="0" w:color="auto"/>
                <w:left w:val="none" w:sz="0" w:space="0" w:color="auto"/>
                <w:bottom w:val="none" w:sz="0" w:space="0" w:color="auto"/>
                <w:right w:val="none" w:sz="0" w:space="0" w:color="auto"/>
              </w:divBdr>
              <w:divsChild>
                <w:div w:id="813255860">
                  <w:marLeft w:val="0"/>
                  <w:marRight w:val="0"/>
                  <w:marTop w:val="0"/>
                  <w:marBottom w:val="0"/>
                  <w:divBdr>
                    <w:top w:val="none" w:sz="0" w:space="0" w:color="auto"/>
                    <w:left w:val="none" w:sz="0" w:space="0" w:color="auto"/>
                    <w:bottom w:val="none" w:sz="0" w:space="0" w:color="auto"/>
                    <w:right w:val="none" w:sz="0" w:space="0" w:color="auto"/>
                  </w:divBdr>
                  <w:divsChild>
                    <w:div w:id="1663969190">
                      <w:marLeft w:val="0"/>
                      <w:marRight w:val="0"/>
                      <w:marTop w:val="0"/>
                      <w:marBottom w:val="0"/>
                      <w:divBdr>
                        <w:top w:val="none" w:sz="0" w:space="0" w:color="auto"/>
                        <w:left w:val="none" w:sz="0" w:space="0" w:color="auto"/>
                        <w:bottom w:val="none" w:sz="0" w:space="0" w:color="auto"/>
                        <w:right w:val="none" w:sz="0" w:space="0" w:color="auto"/>
                      </w:divBdr>
                    </w:div>
                  </w:divsChild>
                </w:div>
                <w:div w:id="166909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144920">
          <w:marLeft w:val="0"/>
          <w:marRight w:val="0"/>
          <w:marTop w:val="0"/>
          <w:marBottom w:val="0"/>
          <w:divBdr>
            <w:top w:val="none" w:sz="0" w:space="0" w:color="auto"/>
            <w:left w:val="none" w:sz="0" w:space="0" w:color="auto"/>
            <w:bottom w:val="none" w:sz="0" w:space="0" w:color="auto"/>
            <w:right w:val="none" w:sz="0" w:space="0" w:color="auto"/>
          </w:divBdr>
          <w:divsChild>
            <w:div w:id="1557664205">
              <w:marLeft w:val="0"/>
              <w:marRight w:val="0"/>
              <w:marTop w:val="0"/>
              <w:marBottom w:val="0"/>
              <w:divBdr>
                <w:top w:val="none" w:sz="0" w:space="0" w:color="auto"/>
                <w:left w:val="none" w:sz="0" w:space="0" w:color="auto"/>
                <w:bottom w:val="none" w:sz="0" w:space="0" w:color="auto"/>
                <w:right w:val="none" w:sz="0" w:space="0" w:color="auto"/>
              </w:divBdr>
              <w:divsChild>
                <w:div w:id="113330337">
                  <w:marLeft w:val="-165"/>
                  <w:marRight w:val="0"/>
                  <w:marTop w:val="0"/>
                  <w:marBottom w:val="0"/>
                  <w:divBdr>
                    <w:top w:val="none" w:sz="0" w:space="0" w:color="auto"/>
                    <w:left w:val="none" w:sz="0" w:space="0" w:color="auto"/>
                    <w:bottom w:val="none" w:sz="0" w:space="0" w:color="auto"/>
                    <w:right w:val="none" w:sz="0" w:space="0" w:color="auto"/>
                  </w:divBdr>
                </w:div>
                <w:div w:id="21325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89493">
      <w:bodyDiv w:val="1"/>
      <w:marLeft w:val="0"/>
      <w:marRight w:val="0"/>
      <w:marTop w:val="0"/>
      <w:marBottom w:val="0"/>
      <w:divBdr>
        <w:top w:val="none" w:sz="0" w:space="0" w:color="auto"/>
        <w:left w:val="none" w:sz="0" w:space="0" w:color="auto"/>
        <w:bottom w:val="none" w:sz="0" w:space="0" w:color="auto"/>
        <w:right w:val="none" w:sz="0" w:space="0" w:color="auto"/>
      </w:divBdr>
    </w:div>
    <w:div w:id="1697192704">
      <w:bodyDiv w:val="1"/>
      <w:marLeft w:val="0"/>
      <w:marRight w:val="0"/>
      <w:marTop w:val="0"/>
      <w:marBottom w:val="0"/>
      <w:divBdr>
        <w:top w:val="none" w:sz="0" w:space="0" w:color="auto"/>
        <w:left w:val="none" w:sz="0" w:space="0" w:color="auto"/>
        <w:bottom w:val="none" w:sz="0" w:space="0" w:color="auto"/>
        <w:right w:val="none" w:sz="0" w:space="0" w:color="auto"/>
      </w:divBdr>
    </w:div>
    <w:div w:id="1809013214">
      <w:bodyDiv w:val="1"/>
      <w:marLeft w:val="0"/>
      <w:marRight w:val="0"/>
      <w:marTop w:val="0"/>
      <w:marBottom w:val="0"/>
      <w:divBdr>
        <w:top w:val="none" w:sz="0" w:space="0" w:color="auto"/>
        <w:left w:val="none" w:sz="0" w:space="0" w:color="auto"/>
        <w:bottom w:val="none" w:sz="0" w:space="0" w:color="auto"/>
        <w:right w:val="none" w:sz="0" w:space="0" w:color="auto"/>
      </w:divBdr>
    </w:div>
    <w:div w:id="1903363729">
      <w:bodyDiv w:val="1"/>
      <w:marLeft w:val="0"/>
      <w:marRight w:val="0"/>
      <w:marTop w:val="0"/>
      <w:marBottom w:val="0"/>
      <w:divBdr>
        <w:top w:val="none" w:sz="0" w:space="0" w:color="auto"/>
        <w:left w:val="none" w:sz="0" w:space="0" w:color="auto"/>
        <w:bottom w:val="none" w:sz="0" w:space="0" w:color="auto"/>
        <w:right w:val="none" w:sz="0" w:space="0" w:color="auto"/>
      </w:divBdr>
      <w:divsChild>
        <w:div w:id="958683138">
          <w:marLeft w:val="0"/>
          <w:marRight w:val="0"/>
          <w:marTop w:val="0"/>
          <w:marBottom w:val="0"/>
          <w:divBdr>
            <w:top w:val="single" w:sz="2" w:space="0" w:color="auto"/>
            <w:left w:val="single" w:sz="2" w:space="0" w:color="auto"/>
            <w:bottom w:val="single" w:sz="2" w:space="0" w:color="auto"/>
            <w:right w:val="single" w:sz="2" w:space="0" w:color="auto"/>
          </w:divBdr>
        </w:div>
      </w:divsChild>
    </w:div>
    <w:div w:id="2080521512">
      <w:bodyDiv w:val="1"/>
      <w:marLeft w:val="0"/>
      <w:marRight w:val="0"/>
      <w:marTop w:val="0"/>
      <w:marBottom w:val="0"/>
      <w:divBdr>
        <w:top w:val="none" w:sz="0" w:space="0" w:color="auto"/>
        <w:left w:val="none" w:sz="0" w:space="0" w:color="auto"/>
        <w:bottom w:val="none" w:sz="0" w:space="0" w:color="auto"/>
        <w:right w:val="none" w:sz="0" w:space="0" w:color="auto"/>
      </w:divBdr>
      <w:divsChild>
        <w:div w:id="337464080">
          <w:marLeft w:val="547"/>
          <w:marRight w:val="0"/>
          <w:marTop w:val="200"/>
          <w:marBottom w:val="0"/>
          <w:divBdr>
            <w:top w:val="none" w:sz="0" w:space="0" w:color="auto"/>
            <w:left w:val="none" w:sz="0" w:space="0" w:color="auto"/>
            <w:bottom w:val="none" w:sz="0" w:space="0" w:color="auto"/>
            <w:right w:val="none" w:sz="0" w:space="0" w:color="auto"/>
          </w:divBdr>
        </w:div>
        <w:div w:id="580138334">
          <w:marLeft w:val="547"/>
          <w:marRight w:val="0"/>
          <w:marTop w:val="200"/>
          <w:marBottom w:val="0"/>
          <w:divBdr>
            <w:top w:val="none" w:sz="0" w:space="0" w:color="auto"/>
            <w:left w:val="none" w:sz="0" w:space="0" w:color="auto"/>
            <w:bottom w:val="none" w:sz="0" w:space="0" w:color="auto"/>
            <w:right w:val="none" w:sz="0" w:space="0" w:color="auto"/>
          </w:divBdr>
        </w:div>
        <w:div w:id="606472029">
          <w:marLeft w:val="547"/>
          <w:marRight w:val="0"/>
          <w:marTop w:val="200"/>
          <w:marBottom w:val="0"/>
          <w:divBdr>
            <w:top w:val="none" w:sz="0" w:space="0" w:color="auto"/>
            <w:left w:val="none" w:sz="0" w:space="0" w:color="auto"/>
            <w:bottom w:val="none" w:sz="0" w:space="0" w:color="auto"/>
            <w:right w:val="none" w:sz="0" w:space="0" w:color="auto"/>
          </w:divBdr>
        </w:div>
      </w:divsChild>
    </w:div>
    <w:div w:id="2145002268">
      <w:bodyDiv w:val="1"/>
      <w:marLeft w:val="0"/>
      <w:marRight w:val="0"/>
      <w:marTop w:val="0"/>
      <w:marBottom w:val="0"/>
      <w:divBdr>
        <w:top w:val="none" w:sz="0" w:space="0" w:color="auto"/>
        <w:left w:val="none" w:sz="0" w:space="0" w:color="auto"/>
        <w:bottom w:val="none" w:sz="0" w:space="0" w:color="auto"/>
        <w:right w:val="none" w:sz="0" w:space="0" w:color="auto"/>
      </w:divBdr>
      <w:divsChild>
        <w:div w:id="551699397">
          <w:blockQuote w:val="1"/>
          <w:marLeft w:val="0"/>
          <w:marRight w:val="0"/>
          <w:marTop w:val="0"/>
          <w:marBottom w:val="0"/>
          <w:divBdr>
            <w:top w:val="none" w:sz="0" w:space="0" w:color="auto"/>
            <w:left w:val="single" w:sz="12" w:space="5" w:color="1010FF"/>
            <w:bottom w:val="none" w:sz="0" w:space="0" w:color="auto"/>
            <w:right w:val="none" w:sz="0" w:space="0" w:color="auto"/>
          </w:divBdr>
          <w:divsChild>
            <w:div w:id="67506635">
              <w:marLeft w:val="0"/>
              <w:marRight w:val="0"/>
              <w:marTop w:val="0"/>
              <w:marBottom w:val="0"/>
              <w:divBdr>
                <w:top w:val="none" w:sz="0" w:space="0" w:color="auto"/>
                <w:left w:val="none" w:sz="0" w:space="0" w:color="auto"/>
                <w:bottom w:val="none" w:sz="0" w:space="0" w:color="auto"/>
                <w:right w:val="none" w:sz="0" w:space="0" w:color="auto"/>
              </w:divBdr>
              <w:divsChild>
                <w:div w:id="2014643891">
                  <w:blockQuote w:val="1"/>
                  <w:marLeft w:val="0"/>
                  <w:marRight w:val="0"/>
                  <w:marTop w:val="0"/>
                  <w:marBottom w:val="300"/>
                  <w:divBdr>
                    <w:top w:val="none" w:sz="0" w:space="0" w:color="auto"/>
                    <w:left w:val="none" w:sz="0" w:space="0" w:color="auto"/>
                    <w:bottom w:val="none" w:sz="0" w:space="0" w:color="auto"/>
                    <w:right w:val="none" w:sz="0" w:space="0" w:color="auto"/>
                  </w:divBdr>
                  <w:divsChild>
                    <w:div w:id="78721317">
                      <w:marLeft w:val="0"/>
                      <w:marRight w:val="0"/>
                      <w:marTop w:val="150"/>
                      <w:marBottom w:val="0"/>
                      <w:divBdr>
                        <w:top w:val="none" w:sz="0" w:space="0" w:color="auto"/>
                        <w:left w:val="single" w:sz="6" w:space="15" w:color="6D00F6"/>
                        <w:bottom w:val="none" w:sz="0" w:space="0" w:color="auto"/>
                        <w:right w:val="none" w:sz="0" w:space="0" w:color="auto"/>
                      </w:divBdr>
                      <w:divsChild>
                        <w:div w:id="945503857">
                          <w:marLeft w:val="0"/>
                          <w:marRight w:val="0"/>
                          <w:marTop w:val="0"/>
                          <w:marBottom w:val="0"/>
                          <w:divBdr>
                            <w:top w:val="none" w:sz="0" w:space="0" w:color="auto"/>
                            <w:left w:val="none" w:sz="0" w:space="0" w:color="auto"/>
                            <w:bottom w:val="none" w:sz="0" w:space="0" w:color="auto"/>
                            <w:right w:val="none" w:sz="0" w:space="0" w:color="auto"/>
                          </w:divBdr>
                          <w:divsChild>
                            <w:div w:id="57660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mdpi.com/journal/healthcar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pubmed.ncbi.nlm.nih.gov/2203712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yperlink" Target="https://pubmed.ncbi.nlm.nih.gov/38715865/"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TotalTime>
  <Pages>27</Pages>
  <Words>10501</Words>
  <Characters>59862</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SDI 1084</cp:lastModifiedBy>
  <cp:revision>7</cp:revision>
  <dcterms:created xsi:type="dcterms:W3CDTF">2025-01-14T15:05:00Z</dcterms:created>
  <dcterms:modified xsi:type="dcterms:W3CDTF">2025-01-20T07:42:00Z</dcterms:modified>
</cp:coreProperties>
</file>