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D9E66" w14:textId="5CFEB505" w:rsidR="0022015C" w:rsidRDefault="0022015C" w:rsidP="000641E0">
      <w:pPr>
        <w:jc w:val="both"/>
        <w:rPr>
          <w:rFonts w:ascii="Arial" w:hAnsi="Arial" w:cs="Arial"/>
          <w:b/>
          <w:bCs/>
          <w:sz w:val="36"/>
          <w:szCs w:val="36"/>
        </w:rPr>
      </w:pPr>
      <w:r w:rsidRPr="0022015C">
        <w:rPr>
          <w:rFonts w:ascii="Arial" w:hAnsi="Arial" w:cs="Arial"/>
          <w:b/>
          <w:bCs/>
          <w:sz w:val="36"/>
          <w:szCs w:val="36"/>
        </w:rPr>
        <w:t>Original Research Article</w:t>
      </w:r>
    </w:p>
    <w:p w14:paraId="5B66254D" w14:textId="77777777" w:rsidR="0022015C" w:rsidRDefault="0022015C" w:rsidP="000641E0">
      <w:pPr>
        <w:jc w:val="both"/>
        <w:rPr>
          <w:rFonts w:ascii="Arial" w:hAnsi="Arial" w:cs="Arial"/>
          <w:b/>
          <w:bCs/>
          <w:sz w:val="36"/>
          <w:szCs w:val="36"/>
        </w:rPr>
      </w:pPr>
    </w:p>
    <w:p w14:paraId="1554F36E" w14:textId="2F228C1E" w:rsidR="00E90DE7" w:rsidRDefault="000641E0" w:rsidP="000641E0">
      <w:pPr>
        <w:jc w:val="both"/>
        <w:rPr>
          <w:rFonts w:ascii="Arial" w:hAnsi="Arial" w:cs="Arial"/>
          <w:b/>
          <w:bCs/>
          <w:sz w:val="36"/>
          <w:szCs w:val="36"/>
        </w:rPr>
      </w:pPr>
      <w:r w:rsidRPr="000641E0">
        <w:rPr>
          <w:rFonts w:ascii="Arial" w:hAnsi="Arial" w:cs="Arial"/>
          <w:b/>
          <w:bCs/>
          <w:sz w:val="36"/>
          <w:szCs w:val="36"/>
        </w:rPr>
        <w:t xml:space="preserve">Influence of dentoalveolar trauma and orthodontic forces on dentin pulp complex – experimental study in rats </w:t>
      </w:r>
    </w:p>
    <w:p w14:paraId="3B8C9AFE" w14:textId="77777777" w:rsidR="00E03B48" w:rsidRDefault="00E03B48" w:rsidP="000641E0">
      <w:pPr>
        <w:jc w:val="both"/>
        <w:rPr>
          <w:rFonts w:ascii="Arial" w:hAnsi="Arial" w:cs="Arial"/>
          <w:b/>
          <w:bCs/>
          <w:sz w:val="36"/>
          <w:szCs w:val="36"/>
        </w:rPr>
      </w:pPr>
    </w:p>
    <w:p w14:paraId="6201377C" w14:textId="77777777" w:rsidR="00E03B48" w:rsidRDefault="00E03B48" w:rsidP="00D10850">
      <w:pPr>
        <w:spacing w:line="360" w:lineRule="auto"/>
        <w:jc w:val="both"/>
        <w:rPr>
          <w:rFonts w:ascii="Arial" w:hAnsi="Arial" w:cs="Arial"/>
          <w:b/>
          <w:bCs/>
          <w:sz w:val="24"/>
          <w:szCs w:val="24"/>
        </w:rPr>
      </w:pPr>
    </w:p>
    <w:p w14:paraId="7936D513" w14:textId="3B0D86E2" w:rsidR="00E03B48" w:rsidRDefault="00E03B48" w:rsidP="00D10850">
      <w:pPr>
        <w:spacing w:line="360" w:lineRule="auto"/>
        <w:jc w:val="both"/>
        <w:rPr>
          <w:rFonts w:ascii="Arial" w:hAnsi="Arial" w:cs="Arial"/>
          <w:b/>
          <w:bCs/>
          <w:sz w:val="24"/>
          <w:szCs w:val="24"/>
        </w:rPr>
      </w:pPr>
      <w:r>
        <w:rPr>
          <w:rFonts w:ascii="Arial" w:hAnsi="Arial" w:cs="Arial"/>
          <w:b/>
          <w:bCs/>
          <w:sz w:val="24"/>
          <w:szCs w:val="24"/>
        </w:rPr>
        <w:t>ABSTRACT</w:t>
      </w:r>
    </w:p>
    <w:p w14:paraId="33B56776" w14:textId="35939138" w:rsidR="00D10850" w:rsidRDefault="00D10850" w:rsidP="00D10850">
      <w:pPr>
        <w:spacing w:line="360" w:lineRule="auto"/>
        <w:jc w:val="both"/>
        <w:rPr>
          <w:rFonts w:ascii="Arial" w:hAnsi="Arial" w:cs="Arial"/>
          <w:sz w:val="24"/>
          <w:szCs w:val="24"/>
        </w:rPr>
      </w:pPr>
      <w:r w:rsidRPr="00D10850">
        <w:rPr>
          <w:rFonts w:ascii="Arial" w:hAnsi="Arial" w:cs="Arial"/>
          <w:b/>
          <w:bCs/>
          <w:sz w:val="24"/>
          <w:szCs w:val="24"/>
        </w:rPr>
        <w:t>Aims:</w:t>
      </w:r>
      <w:r>
        <w:rPr>
          <w:rFonts w:ascii="Arial" w:hAnsi="Arial" w:cs="Arial"/>
          <w:sz w:val="24"/>
          <w:szCs w:val="24"/>
        </w:rPr>
        <w:t xml:space="preserve"> </w:t>
      </w:r>
      <w:r w:rsidRPr="00D10850">
        <w:rPr>
          <w:rFonts w:ascii="Arial" w:hAnsi="Arial" w:cs="Arial"/>
          <w:sz w:val="24"/>
          <w:szCs w:val="24"/>
        </w:rPr>
        <w:t>The present study aims to analyze the amount of tooth movement and pulp conditions in teeth</w:t>
      </w:r>
      <w:r>
        <w:rPr>
          <w:rFonts w:ascii="Arial" w:hAnsi="Arial" w:cs="Arial"/>
          <w:sz w:val="24"/>
          <w:szCs w:val="24"/>
        </w:rPr>
        <w:t xml:space="preserve"> </w:t>
      </w:r>
      <w:r w:rsidRPr="00D10850">
        <w:rPr>
          <w:rFonts w:ascii="Arial" w:hAnsi="Arial" w:cs="Arial"/>
          <w:sz w:val="24"/>
          <w:szCs w:val="24"/>
        </w:rPr>
        <w:t>with dentoalveolar trauma history (extrusive luxation), when three types of orthodontic forces</w:t>
      </w:r>
      <w:r>
        <w:rPr>
          <w:rFonts w:ascii="Arial" w:hAnsi="Arial" w:cs="Arial"/>
          <w:sz w:val="24"/>
          <w:szCs w:val="24"/>
        </w:rPr>
        <w:t xml:space="preserve"> </w:t>
      </w:r>
      <w:r w:rsidRPr="00D10850">
        <w:rPr>
          <w:rFonts w:ascii="Arial" w:hAnsi="Arial" w:cs="Arial"/>
          <w:sz w:val="24"/>
          <w:szCs w:val="24"/>
        </w:rPr>
        <w:t xml:space="preserve">are applied. </w:t>
      </w:r>
    </w:p>
    <w:p w14:paraId="5BB1C664" w14:textId="09D3A566" w:rsidR="00D10850" w:rsidRDefault="00D10850" w:rsidP="00D10850">
      <w:pPr>
        <w:spacing w:line="360" w:lineRule="auto"/>
        <w:jc w:val="both"/>
        <w:rPr>
          <w:rFonts w:ascii="Arial" w:hAnsi="Arial" w:cs="Arial"/>
          <w:sz w:val="24"/>
          <w:szCs w:val="24"/>
        </w:rPr>
      </w:pPr>
      <w:r w:rsidRPr="00D10850">
        <w:rPr>
          <w:rFonts w:ascii="Arial" w:hAnsi="Arial" w:cs="Arial"/>
          <w:b/>
          <w:bCs/>
          <w:sz w:val="24"/>
          <w:szCs w:val="24"/>
        </w:rPr>
        <w:t>Study design:</w:t>
      </w:r>
      <w:r>
        <w:rPr>
          <w:rFonts w:ascii="Arial" w:hAnsi="Arial" w:cs="Arial"/>
          <w:sz w:val="24"/>
          <w:szCs w:val="24"/>
        </w:rPr>
        <w:t xml:space="preserve"> Experimental research</w:t>
      </w:r>
    </w:p>
    <w:p w14:paraId="34C27575" w14:textId="7A0FE7BF" w:rsidR="00D10850" w:rsidRDefault="00D10850" w:rsidP="00D10850">
      <w:pPr>
        <w:spacing w:line="360" w:lineRule="auto"/>
        <w:jc w:val="both"/>
        <w:rPr>
          <w:rFonts w:ascii="Arial" w:hAnsi="Arial" w:cs="Arial"/>
          <w:sz w:val="24"/>
          <w:szCs w:val="24"/>
        </w:rPr>
      </w:pPr>
      <w:r w:rsidRPr="00D10850">
        <w:rPr>
          <w:rFonts w:ascii="Arial" w:hAnsi="Arial" w:cs="Arial"/>
          <w:b/>
          <w:bCs/>
          <w:sz w:val="24"/>
          <w:szCs w:val="24"/>
        </w:rPr>
        <w:t>Methodology:</w:t>
      </w:r>
      <w:r>
        <w:rPr>
          <w:rFonts w:ascii="Arial" w:hAnsi="Arial" w:cs="Arial"/>
          <w:sz w:val="24"/>
          <w:szCs w:val="24"/>
        </w:rPr>
        <w:t xml:space="preserve"> </w:t>
      </w:r>
      <w:r w:rsidRPr="00D10850">
        <w:rPr>
          <w:rFonts w:ascii="Arial" w:hAnsi="Arial" w:cs="Arial"/>
          <w:i/>
          <w:iCs/>
          <w:sz w:val="24"/>
          <w:szCs w:val="24"/>
        </w:rPr>
        <w:t xml:space="preserve">Wistar </w:t>
      </w:r>
      <w:r w:rsidRPr="00D10850">
        <w:rPr>
          <w:rFonts w:ascii="Arial" w:hAnsi="Arial" w:cs="Arial"/>
          <w:sz w:val="24"/>
          <w:szCs w:val="24"/>
        </w:rPr>
        <w:t>rats</w:t>
      </w:r>
      <w:r>
        <w:rPr>
          <w:rFonts w:ascii="Arial" w:hAnsi="Arial" w:cs="Arial"/>
          <w:sz w:val="24"/>
          <w:szCs w:val="24"/>
        </w:rPr>
        <w:t xml:space="preserve"> (n = 48)</w:t>
      </w:r>
      <w:r w:rsidRPr="00D10850">
        <w:rPr>
          <w:rFonts w:ascii="Arial" w:hAnsi="Arial" w:cs="Arial"/>
          <w:sz w:val="24"/>
          <w:szCs w:val="24"/>
        </w:rPr>
        <w:t xml:space="preserve"> were divided into 8 groups (n = 6), having as variables the</w:t>
      </w:r>
      <w:r>
        <w:rPr>
          <w:rFonts w:ascii="Arial" w:hAnsi="Arial" w:cs="Arial"/>
          <w:sz w:val="24"/>
          <w:szCs w:val="24"/>
        </w:rPr>
        <w:t xml:space="preserve"> </w:t>
      </w:r>
      <w:r w:rsidRPr="00D10850">
        <w:rPr>
          <w:rFonts w:ascii="Arial" w:hAnsi="Arial" w:cs="Arial"/>
          <w:sz w:val="24"/>
          <w:szCs w:val="24"/>
        </w:rPr>
        <w:t>three different types of orthodontic forces: continuous (C</w:t>
      </w:r>
      <w:r w:rsidR="00080D10">
        <w:rPr>
          <w:rFonts w:ascii="Arial" w:hAnsi="Arial" w:cs="Arial"/>
          <w:sz w:val="24"/>
          <w:szCs w:val="24"/>
        </w:rPr>
        <w:t>F</w:t>
      </w:r>
      <w:r w:rsidRPr="00D10850">
        <w:rPr>
          <w:rFonts w:ascii="Arial" w:hAnsi="Arial" w:cs="Arial"/>
          <w:sz w:val="24"/>
          <w:szCs w:val="24"/>
        </w:rPr>
        <w:t>), interrupted continuous (I</w:t>
      </w:r>
      <w:r w:rsidR="00080D10">
        <w:rPr>
          <w:rFonts w:ascii="Arial" w:hAnsi="Arial" w:cs="Arial"/>
          <w:sz w:val="24"/>
          <w:szCs w:val="24"/>
        </w:rPr>
        <w:t>CF</w:t>
      </w:r>
      <w:r w:rsidRPr="00D10850">
        <w:rPr>
          <w:rFonts w:ascii="Arial" w:hAnsi="Arial" w:cs="Arial"/>
          <w:sz w:val="24"/>
          <w:szCs w:val="24"/>
        </w:rPr>
        <w:t>) and</w:t>
      </w:r>
      <w:r>
        <w:rPr>
          <w:rFonts w:ascii="Arial" w:hAnsi="Arial" w:cs="Arial"/>
          <w:sz w:val="24"/>
          <w:szCs w:val="24"/>
        </w:rPr>
        <w:t xml:space="preserve"> </w:t>
      </w:r>
      <w:r w:rsidRPr="00D10850">
        <w:rPr>
          <w:rFonts w:ascii="Arial" w:hAnsi="Arial" w:cs="Arial"/>
          <w:sz w:val="24"/>
          <w:szCs w:val="24"/>
        </w:rPr>
        <w:t>intermittent (I</w:t>
      </w:r>
      <w:r w:rsidR="00080D10">
        <w:rPr>
          <w:rFonts w:ascii="Arial" w:hAnsi="Arial" w:cs="Arial"/>
          <w:sz w:val="24"/>
          <w:szCs w:val="24"/>
        </w:rPr>
        <w:t>F</w:t>
      </w:r>
      <w:r w:rsidRPr="00D10850">
        <w:rPr>
          <w:rFonts w:ascii="Arial" w:hAnsi="Arial" w:cs="Arial"/>
          <w:sz w:val="24"/>
          <w:szCs w:val="24"/>
        </w:rPr>
        <w:t>), the presence or absence of trauma (</w:t>
      </w:r>
      <w:r w:rsidR="00080D10">
        <w:rPr>
          <w:rFonts w:ascii="Arial" w:hAnsi="Arial" w:cs="Arial"/>
          <w:sz w:val="24"/>
          <w:szCs w:val="24"/>
        </w:rPr>
        <w:t>P</w:t>
      </w:r>
      <w:r w:rsidRPr="00D10850">
        <w:rPr>
          <w:rFonts w:ascii="Arial" w:hAnsi="Arial" w:cs="Arial"/>
          <w:sz w:val="24"/>
          <w:szCs w:val="24"/>
        </w:rPr>
        <w:t xml:space="preserve">T or </w:t>
      </w:r>
      <w:r w:rsidR="00080D10">
        <w:rPr>
          <w:rFonts w:ascii="Arial" w:hAnsi="Arial" w:cs="Arial"/>
          <w:sz w:val="24"/>
          <w:szCs w:val="24"/>
        </w:rPr>
        <w:t>A</w:t>
      </w:r>
      <w:r w:rsidRPr="00D10850">
        <w:rPr>
          <w:rFonts w:ascii="Arial" w:hAnsi="Arial" w:cs="Arial"/>
          <w:sz w:val="24"/>
          <w:szCs w:val="24"/>
        </w:rPr>
        <w:t>T) and the presence or not</w:t>
      </w:r>
      <w:r>
        <w:rPr>
          <w:rFonts w:ascii="Arial" w:hAnsi="Arial" w:cs="Arial"/>
          <w:sz w:val="24"/>
          <w:szCs w:val="24"/>
        </w:rPr>
        <w:t xml:space="preserve"> </w:t>
      </w:r>
      <w:r w:rsidRPr="00D10850">
        <w:rPr>
          <w:rFonts w:ascii="Arial" w:hAnsi="Arial" w:cs="Arial"/>
          <w:sz w:val="24"/>
          <w:szCs w:val="24"/>
        </w:rPr>
        <w:t>orthodontic movement (</w:t>
      </w:r>
      <w:r w:rsidR="00080D10">
        <w:rPr>
          <w:rFonts w:ascii="Arial" w:hAnsi="Arial" w:cs="Arial"/>
          <w:sz w:val="24"/>
          <w:szCs w:val="24"/>
        </w:rPr>
        <w:t>W</w:t>
      </w:r>
      <w:r w:rsidRPr="00D10850">
        <w:rPr>
          <w:rFonts w:ascii="Arial" w:hAnsi="Arial" w:cs="Arial"/>
          <w:sz w:val="24"/>
          <w:szCs w:val="24"/>
        </w:rPr>
        <w:t xml:space="preserve">M or </w:t>
      </w:r>
      <w:r w:rsidR="00080D10">
        <w:rPr>
          <w:rFonts w:ascii="Arial" w:hAnsi="Arial" w:cs="Arial"/>
          <w:sz w:val="24"/>
          <w:szCs w:val="24"/>
        </w:rPr>
        <w:t>WO</w:t>
      </w:r>
      <w:r w:rsidRPr="00D10850">
        <w:rPr>
          <w:rFonts w:ascii="Arial" w:hAnsi="Arial" w:cs="Arial"/>
          <w:sz w:val="24"/>
          <w:szCs w:val="24"/>
        </w:rPr>
        <w:t xml:space="preserve">M). The groups were arranged as follows: </w:t>
      </w:r>
      <w:r w:rsidR="00080D10">
        <w:rPr>
          <w:rFonts w:ascii="Arial" w:hAnsi="Arial" w:cs="Arial"/>
          <w:sz w:val="24"/>
          <w:szCs w:val="24"/>
        </w:rPr>
        <w:t>A</w:t>
      </w:r>
      <w:r w:rsidRPr="00D10850">
        <w:rPr>
          <w:rFonts w:ascii="Arial" w:hAnsi="Arial" w:cs="Arial"/>
          <w:sz w:val="24"/>
          <w:szCs w:val="24"/>
        </w:rPr>
        <w:t>TC</w:t>
      </w:r>
      <w:r w:rsidR="00080D10">
        <w:rPr>
          <w:rFonts w:ascii="Arial" w:hAnsi="Arial" w:cs="Arial"/>
          <w:sz w:val="24"/>
          <w:szCs w:val="24"/>
        </w:rPr>
        <w:t>F</w:t>
      </w:r>
      <w:r w:rsidRPr="00D10850">
        <w:rPr>
          <w:rFonts w:ascii="Arial" w:hAnsi="Arial" w:cs="Arial"/>
          <w:sz w:val="24"/>
          <w:szCs w:val="24"/>
        </w:rPr>
        <w:t xml:space="preserve">, </w:t>
      </w:r>
      <w:r w:rsidR="00080D10">
        <w:rPr>
          <w:rFonts w:ascii="Arial" w:hAnsi="Arial" w:cs="Arial"/>
          <w:sz w:val="24"/>
          <w:szCs w:val="24"/>
        </w:rPr>
        <w:t>A</w:t>
      </w:r>
      <w:r w:rsidRPr="00D10850">
        <w:rPr>
          <w:rFonts w:ascii="Arial" w:hAnsi="Arial" w:cs="Arial"/>
          <w:sz w:val="24"/>
          <w:szCs w:val="24"/>
        </w:rPr>
        <w:t>TI</w:t>
      </w:r>
      <w:r w:rsidR="00080D10">
        <w:rPr>
          <w:rFonts w:ascii="Arial" w:hAnsi="Arial" w:cs="Arial"/>
          <w:sz w:val="24"/>
          <w:szCs w:val="24"/>
        </w:rPr>
        <w:t>CF</w:t>
      </w:r>
      <w:r w:rsidRPr="00D10850">
        <w:rPr>
          <w:rFonts w:ascii="Arial" w:hAnsi="Arial" w:cs="Arial"/>
          <w:sz w:val="24"/>
          <w:szCs w:val="24"/>
        </w:rPr>
        <w:t>,</w:t>
      </w:r>
      <w:r>
        <w:rPr>
          <w:rFonts w:ascii="Arial" w:hAnsi="Arial" w:cs="Arial"/>
          <w:sz w:val="24"/>
          <w:szCs w:val="24"/>
        </w:rPr>
        <w:t xml:space="preserve"> </w:t>
      </w:r>
      <w:r w:rsidR="00080D10">
        <w:rPr>
          <w:rFonts w:ascii="Arial" w:hAnsi="Arial" w:cs="Arial"/>
          <w:sz w:val="24"/>
          <w:szCs w:val="24"/>
        </w:rPr>
        <w:t>A</w:t>
      </w:r>
      <w:r w:rsidRPr="00D10850">
        <w:rPr>
          <w:rFonts w:ascii="Arial" w:hAnsi="Arial" w:cs="Arial"/>
          <w:sz w:val="24"/>
          <w:szCs w:val="24"/>
        </w:rPr>
        <w:t>TI</w:t>
      </w:r>
      <w:r w:rsidR="00080D10">
        <w:rPr>
          <w:rFonts w:ascii="Arial" w:hAnsi="Arial" w:cs="Arial"/>
          <w:sz w:val="24"/>
          <w:szCs w:val="24"/>
        </w:rPr>
        <w:t>F</w:t>
      </w:r>
      <w:r w:rsidRPr="00D10850">
        <w:rPr>
          <w:rFonts w:ascii="Arial" w:hAnsi="Arial" w:cs="Arial"/>
          <w:sz w:val="24"/>
          <w:szCs w:val="24"/>
        </w:rPr>
        <w:t xml:space="preserve">, </w:t>
      </w:r>
      <w:r w:rsidR="00080D10">
        <w:rPr>
          <w:rFonts w:ascii="Arial" w:hAnsi="Arial" w:cs="Arial"/>
          <w:sz w:val="24"/>
          <w:szCs w:val="24"/>
        </w:rPr>
        <w:t>P</w:t>
      </w:r>
      <w:r w:rsidRPr="00D10850">
        <w:rPr>
          <w:rFonts w:ascii="Arial" w:hAnsi="Arial" w:cs="Arial"/>
          <w:sz w:val="24"/>
          <w:szCs w:val="24"/>
        </w:rPr>
        <w:t>TC</w:t>
      </w:r>
      <w:r w:rsidR="00080D10">
        <w:rPr>
          <w:rFonts w:ascii="Arial" w:hAnsi="Arial" w:cs="Arial"/>
          <w:sz w:val="24"/>
          <w:szCs w:val="24"/>
        </w:rPr>
        <w:t>F</w:t>
      </w:r>
      <w:r w:rsidRPr="00D10850">
        <w:rPr>
          <w:rFonts w:ascii="Arial" w:hAnsi="Arial" w:cs="Arial"/>
          <w:sz w:val="24"/>
          <w:szCs w:val="24"/>
        </w:rPr>
        <w:t xml:space="preserve">, </w:t>
      </w:r>
      <w:r w:rsidR="00080D10">
        <w:rPr>
          <w:rFonts w:ascii="Arial" w:hAnsi="Arial" w:cs="Arial"/>
          <w:sz w:val="24"/>
          <w:szCs w:val="24"/>
        </w:rPr>
        <w:t>P</w:t>
      </w:r>
      <w:r w:rsidRPr="00D10850">
        <w:rPr>
          <w:rFonts w:ascii="Arial" w:hAnsi="Arial" w:cs="Arial"/>
          <w:sz w:val="24"/>
          <w:szCs w:val="24"/>
        </w:rPr>
        <w:t>TI</w:t>
      </w:r>
      <w:r w:rsidR="00080D10">
        <w:rPr>
          <w:rFonts w:ascii="Arial" w:hAnsi="Arial" w:cs="Arial"/>
          <w:sz w:val="24"/>
          <w:szCs w:val="24"/>
        </w:rPr>
        <w:t>CF</w:t>
      </w:r>
      <w:r w:rsidRPr="00D10850">
        <w:rPr>
          <w:rFonts w:ascii="Arial" w:hAnsi="Arial" w:cs="Arial"/>
          <w:sz w:val="24"/>
          <w:szCs w:val="24"/>
        </w:rPr>
        <w:t xml:space="preserve">, </w:t>
      </w:r>
      <w:r w:rsidR="00080D10">
        <w:rPr>
          <w:rFonts w:ascii="Arial" w:hAnsi="Arial" w:cs="Arial"/>
          <w:sz w:val="24"/>
          <w:szCs w:val="24"/>
        </w:rPr>
        <w:t>P</w:t>
      </w:r>
      <w:r w:rsidRPr="00D10850">
        <w:rPr>
          <w:rFonts w:ascii="Arial" w:hAnsi="Arial" w:cs="Arial"/>
          <w:sz w:val="24"/>
          <w:szCs w:val="24"/>
        </w:rPr>
        <w:t>TI</w:t>
      </w:r>
      <w:r w:rsidR="00080D10">
        <w:rPr>
          <w:rFonts w:ascii="Arial" w:hAnsi="Arial" w:cs="Arial"/>
          <w:sz w:val="24"/>
          <w:szCs w:val="24"/>
        </w:rPr>
        <w:t>F</w:t>
      </w:r>
      <w:r w:rsidRPr="00D10850">
        <w:rPr>
          <w:rFonts w:ascii="Arial" w:hAnsi="Arial" w:cs="Arial"/>
          <w:sz w:val="24"/>
          <w:szCs w:val="24"/>
        </w:rPr>
        <w:t xml:space="preserve">, </w:t>
      </w:r>
      <w:r w:rsidR="00080D10">
        <w:rPr>
          <w:rFonts w:ascii="Arial" w:hAnsi="Arial" w:cs="Arial"/>
          <w:sz w:val="24"/>
          <w:szCs w:val="24"/>
        </w:rPr>
        <w:t>P</w:t>
      </w:r>
      <w:r w:rsidRPr="00D10850">
        <w:rPr>
          <w:rFonts w:ascii="Arial" w:hAnsi="Arial" w:cs="Arial"/>
          <w:sz w:val="24"/>
          <w:szCs w:val="24"/>
        </w:rPr>
        <w:t>T</w:t>
      </w:r>
      <w:r w:rsidR="00080D10">
        <w:rPr>
          <w:rFonts w:ascii="Arial" w:hAnsi="Arial" w:cs="Arial"/>
          <w:sz w:val="24"/>
          <w:szCs w:val="24"/>
        </w:rPr>
        <w:t>W</w:t>
      </w:r>
      <w:r w:rsidRPr="00D10850">
        <w:rPr>
          <w:rFonts w:ascii="Arial" w:hAnsi="Arial" w:cs="Arial"/>
          <w:sz w:val="24"/>
          <w:szCs w:val="24"/>
        </w:rPr>
        <w:t xml:space="preserve">M and </w:t>
      </w:r>
      <w:r w:rsidR="00080D10">
        <w:rPr>
          <w:rFonts w:ascii="Arial" w:hAnsi="Arial" w:cs="Arial"/>
          <w:sz w:val="24"/>
          <w:szCs w:val="24"/>
        </w:rPr>
        <w:t>A</w:t>
      </w:r>
      <w:r w:rsidRPr="00D10850">
        <w:rPr>
          <w:rFonts w:ascii="Arial" w:hAnsi="Arial" w:cs="Arial"/>
          <w:sz w:val="24"/>
          <w:szCs w:val="24"/>
        </w:rPr>
        <w:t>T</w:t>
      </w:r>
      <w:r w:rsidR="00080D10">
        <w:rPr>
          <w:rFonts w:ascii="Arial" w:hAnsi="Arial" w:cs="Arial"/>
          <w:sz w:val="24"/>
          <w:szCs w:val="24"/>
        </w:rPr>
        <w:t>WO</w:t>
      </w:r>
      <w:r w:rsidRPr="00D10850">
        <w:rPr>
          <w:rFonts w:ascii="Arial" w:hAnsi="Arial" w:cs="Arial"/>
          <w:sz w:val="24"/>
          <w:szCs w:val="24"/>
        </w:rPr>
        <w:t>M (control group). Extrusive dislocation (E</w:t>
      </w:r>
      <w:r w:rsidR="00080D10">
        <w:rPr>
          <w:rFonts w:ascii="Arial" w:hAnsi="Arial" w:cs="Arial"/>
          <w:sz w:val="24"/>
          <w:szCs w:val="24"/>
        </w:rPr>
        <w:t>D</w:t>
      </w:r>
      <w:r w:rsidRPr="00D10850">
        <w:rPr>
          <w:rFonts w:ascii="Arial" w:hAnsi="Arial" w:cs="Arial"/>
          <w:sz w:val="24"/>
          <w:szCs w:val="24"/>
        </w:rPr>
        <w:t>) of</w:t>
      </w:r>
      <w:r>
        <w:rPr>
          <w:rFonts w:ascii="Arial" w:hAnsi="Arial" w:cs="Arial"/>
          <w:sz w:val="24"/>
          <w:szCs w:val="24"/>
        </w:rPr>
        <w:t xml:space="preserve"> </w:t>
      </w:r>
      <w:r w:rsidRPr="00D10850">
        <w:rPr>
          <w:rFonts w:ascii="Arial" w:hAnsi="Arial" w:cs="Arial"/>
          <w:sz w:val="24"/>
          <w:szCs w:val="24"/>
        </w:rPr>
        <w:t>the healthy upper right first molar was performed and after 15 days for periodontal</w:t>
      </w:r>
      <w:r>
        <w:rPr>
          <w:rFonts w:ascii="Arial" w:hAnsi="Arial" w:cs="Arial"/>
          <w:sz w:val="24"/>
          <w:szCs w:val="24"/>
        </w:rPr>
        <w:t xml:space="preserve"> </w:t>
      </w:r>
      <w:r w:rsidRPr="00D10850">
        <w:rPr>
          <w:rFonts w:ascii="Arial" w:hAnsi="Arial" w:cs="Arial"/>
          <w:sz w:val="24"/>
          <w:szCs w:val="24"/>
        </w:rPr>
        <w:t>reestablishment, the orthodontic springs were installed as devices to promote induced tooth</w:t>
      </w:r>
      <w:r>
        <w:rPr>
          <w:rFonts w:ascii="Arial" w:hAnsi="Arial" w:cs="Arial"/>
          <w:sz w:val="24"/>
          <w:szCs w:val="24"/>
        </w:rPr>
        <w:t xml:space="preserve"> </w:t>
      </w:r>
      <w:r w:rsidRPr="00D10850">
        <w:rPr>
          <w:rFonts w:ascii="Arial" w:hAnsi="Arial" w:cs="Arial"/>
          <w:sz w:val="24"/>
          <w:szCs w:val="24"/>
        </w:rPr>
        <w:t>movement and on the 14</w:t>
      </w:r>
      <w:r w:rsidRPr="00D10850">
        <w:rPr>
          <w:rFonts w:ascii="Arial" w:hAnsi="Arial" w:cs="Arial"/>
          <w:sz w:val="24"/>
          <w:szCs w:val="24"/>
          <w:vertAlign w:val="superscript"/>
        </w:rPr>
        <w:t>th</w:t>
      </w:r>
      <w:r w:rsidRPr="00D10850">
        <w:rPr>
          <w:rFonts w:ascii="Arial" w:hAnsi="Arial" w:cs="Arial"/>
          <w:sz w:val="24"/>
          <w:szCs w:val="24"/>
        </w:rPr>
        <w:t xml:space="preserve"> day after the first activation, the amount of tooth movement was</w:t>
      </w:r>
      <w:r>
        <w:rPr>
          <w:rFonts w:ascii="Arial" w:hAnsi="Arial" w:cs="Arial"/>
          <w:sz w:val="24"/>
          <w:szCs w:val="24"/>
        </w:rPr>
        <w:t xml:space="preserve"> </w:t>
      </w:r>
      <w:r w:rsidRPr="00D10850">
        <w:rPr>
          <w:rFonts w:ascii="Arial" w:hAnsi="Arial" w:cs="Arial"/>
          <w:sz w:val="24"/>
          <w:szCs w:val="24"/>
        </w:rPr>
        <w:t>measured, and euthanasia of the animals was performed for mounting the histological slides</w:t>
      </w:r>
      <w:r>
        <w:rPr>
          <w:rFonts w:ascii="Arial" w:hAnsi="Arial" w:cs="Arial"/>
          <w:sz w:val="24"/>
          <w:szCs w:val="24"/>
        </w:rPr>
        <w:t xml:space="preserve"> </w:t>
      </w:r>
      <w:r w:rsidRPr="00D10850">
        <w:rPr>
          <w:rFonts w:ascii="Arial" w:hAnsi="Arial" w:cs="Arial"/>
          <w:sz w:val="24"/>
          <w:szCs w:val="24"/>
        </w:rPr>
        <w:t xml:space="preserve">and </w:t>
      </w:r>
      <w:proofErr w:type="spellStart"/>
      <w:r w:rsidRPr="00D10850">
        <w:rPr>
          <w:rFonts w:ascii="Arial" w:hAnsi="Arial" w:cs="Arial"/>
          <w:sz w:val="24"/>
          <w:szCs w:val="24"/>
        </w:rPr>
        <w:t>histomorphometric</w:t>
      </w:r>
      <w:proofErr w:type="spellEnd"/>
      <w:r w:rsidRPr="00D10850">
        <w:rPr>
          <w:rFonts w:ascii="Arial" w:hAnsi="Arial" w:cs="Arial"/>
          <w:sz w:val="24"/>
          <w:szCs w:val="24"/>
        </w:rPr>
        <w:t xml:space="preserve"> evaluation. The variables analyzed were divided into 4 major groups:</w:t>
      </w:r>
      <w:r>
        <w:rPr>
          <w:rFonts w:ascii="Arial" w:hAnsi="Arial" w:cs="Arial"/>
          <w:sz w:val="24"/>
          <w:szCs w:val="24"/>
        </w:rPr>
        <w:t xml:space="preserve"> </w:t>
      </w:r>
      <w:r w:rsidRPr="00D10850">
        <w:rPr>
          <w:rFonts w:ascii="Arial" w:hAnsi="Arial" w:cs="Arial"/>
          <w:sz w:val="24"/>
          <w:szCs w:val="24"/>
        </w:rPr>
        <w:t>cellularity pattern, dystrophic alterations, hemodynamic alterations and dentin alterations. The</w:t>
      </w:r>
      <w:r>
        <w:rPr>
          <w:rFonts w:ascii="Arial" w:hAnsi="Arial" w:cs="Arial"/>
          <w:sz w:val="24"/>
          <w:szCs w:val="24"/>
        </w:rPr>
        <w:t xml:space="preserve"> </w:t>
      </w:r>
      <w:r w:rsidRPr="00D10850">
        <w:rPr>
          <w:rFonts w:ascii="Arial" w:hAnsi="Arial" w:cs="Arial"/>
          <w:sz w:val="24"/>
          <w:szCs w:val="24"/>
        </w:rPr>
        <w:t>data obtained were statistically examined by an appropriate test according to the characteristics</w:t>
      </w:r>
      <w:r>
        <w:rPr>
          <w:rFonts w:ascii="Arial" w:hAnsi="Arial" w:cs="Arial"/>
          <w:sz w:val="24"/>
          <w:szCs w:val="24"/>
        </w:rPr>
        <w:t xml:space="preserve"> </w:t>
      </w:r>
      <w:r w:rsidRPr="00D10850">
        <w:rPr>
          <w:rFonts w:ascii="Arial" w:hAnsi="Arial" w:cs="Arial"/>
          <w:sz w:val="24"/>
          <w:szCs w:val="24"/>
        </w:rPr>
        <w:t xml:space="preserve">of each variable. </w:t>
      </w:r>
    </w:p>
    <w:p w14:paraId="078C61A4" w14:textId="55D2985B" w:rsidR="00D10850" w:rsidRDefault="00D10850" w:rsidP="00D10850">
      <w:pPr>
        <w:spacing w:line="360" w:lineRule="auto"/>
        <w:jc w:val="both"/>
        <w:rPr>
          <w:rFonts w:ascii="Arial" w:hAnsi="Arial" w:cs="Arial"/>
          <w:sz w:val="24"/>
          <w:szCs w:val="24"/>
        </w:rPr>
      </w:pPr>
      <w:r w:rsidRPr="00D10850">
        <w:rPr>
          <w:rFonts w:ascii="Arial" w:hAnsi="Arial" w:cs="Arial"/>
          <w:b/>
          <w:bCs/>
          <w:sz w:val="24"/>
          <w:szCs w:val="24"/>
        </w:rPr>
        <w:t>Results:</w:t>
      </w:r>
      <w:r>
        <w:rPr>
          <w:rFonts w:ascii="Arial" w:hAnsi="Arial" w:cs="Arial"/>
          <w:sz w:val="24"/>
          <w:szCs w:val="24"/>
        </w:rPr>
        <w:t xml:space="preserve"> </w:t>
      </w:r>
      <w:r w:rsidRPr="00D10850">
        <w:rPr>
          <w:rFonts w:ascii="Arial" w:hAnsi="Arial" w:cs="Arial"/>
          <w:sz w:val="24"/>
          <w:szCs w:val="24"/>
        </w:rPr>
        <w:t>The results showed that there was a statistically significant difference in</w:t>
      </w:r>
      <w:r>
        <w:rPr>
          <w:rFonts w:ascii="Arial" w:hAnsi="Arial" w:cs="Arial"/>
          <w:sz w:val="24"/>
          <w:szCs w:val="24"/>
        </w:rPr>
        <w:t xml:space="preserve"> </w:t>
      </w:r>
      <w:r w:rsidRPr="00D10850">
        <w:rPr>
          <w:rFonts w:ascii="Arial" w:hAnsi="Arial" w:cs="Arial"/>
          <w:sz w:val="24"/>
          <w:szCs w:val="24"/>
        </w:rPr>
        <w:t>tooth movement for C</w:t>
      </w:r>
      <w:r w:rsidR="00080D10">
        <w:rPr>
          <w:rFonts w:ascii="Arial" w:hAnsi="Arial" w:cs="Arial"/>
          <w:sz w:val="24"/>
          <w:szCs w:val="24"/>
        </w:rPr>
        <w:t>F</w:t>
      </w:r>
      <w:r w:rsidRPr="00D10850">
        <w:rPr>
          <w:rFonts w:ascii="Arial" w:hAnsi="Arial" w:cs="Arial"/>
          <w:sz w:val="24"/>
          <w:szCs w:val="24"/>
        </w:rPr>
        <w:t xml:space="preserve"> and I</w:t>
      </w:r>
      <w:r w:rsidR="00080D10">
        <w:rPr>
          <w:rFonts w:ascii="Arial" w:hAnsi="Arial" w:cs="Arial"/>
          <w:sz w:val="24"/>
          <w:szCs w:val="24"/>
        </w:rPr>
        <w:t>CF</w:t>
      </w:r>
      <w:r w:rsidRPr="00D10850">
        <w:rPr>
          <w:rFonts w:ascii="Arial" w:hAnsi="Arial" w:cs="Arial"/>
          <w:sz w:val="24"/>
          <w:szCs w:val="24"/>
        </w:rPr>
        <w:t xml:space="preserve"> forces compared with I</w:t>
      </w:r>
      <w:r w:rsidR="00080D10">
        <w:rPr>
          <w:rFonts w:ascii="Arial" w:hAnsi="Arial" w:cs="Arial"/>
          <w:sz w:val="24"/>
          <w:szCs w:val="24"/>
        </w:rPr>
        <w:t>F</w:t>
      </w:r>
      <w:r w:rsidRPr="00D10850">
        <w:rPr>
          <w:rFonts w:ascii="Arial" w:hAnsi="Arial" w:cs="Arial"/>
          <w:sz w:val="24"/>
          <w:szCs w:val="24"/>
        </w:rPr>
        <w:t xml:space="preserve"> (p &lt;0.05). There was a lower</w:t>
      </w:r>
      <w:r>
        <w:rPr>
          <w:rFonts w:ascii="Arial" w:hAnsi="Arial" w:cs="Arial"/>
          <w:sz w:val="24"/>
          <w:szCs w:val="24"/>
        </w:rPr>
        <w:t xml:space="preserve"> </w:t>
      </w:r>
      <w:r w:rsidRPr="00D10850">
        <w:rPr>
          <w:rFonts w:ascii="Arial" w:hAnsi="Arial" w:cs="Arial"/>
          <w:sz w:val="24"/>
          <w:szCs w:val="24"/>
        </w:rPr>
        <w:t xml:space="preserve">amount </w:t>
      </w:r>
      <w:r w:rsidRPr="00D10850">
        <w:rPr>
          <w:rFonts w:ascii="Arial" w:hAnsi="Arial" w:cs="Arial"/>
          <w:sz w:val="24"/>
          <w:szCs w:val="24"/>
        </w:rPr>
        <w:lastRenderedPageBreak/>
        <w:t>of inflammatory infiltrate in the control group compared with others. The C</w:t>
      </w:r>
      <w:r w:rsidR="00080D10">
        <w:rPr>
          <w:rFonts w:ascii="Arial" w:hAnsi="Arial" w:cs="Arial"/>
          <w:sz w:val="24"/>
          <w:szCs w:val="24"/>
        </w:rPr>
        <w:t>F</w:t>
      </w:r>
      <w:r w:rsidRPr="00D10850">
        <w:rPr>
          <w:rFonts w:ascii="Arial" w:hAnsi="Arial" w:cs="Arial"/>
          <w:sz w:val="24"/>
          <w:szCs w:val="24"/>
        </w:rPr>
        <w:t xml:space="preserve"> showed</w:t>
      </w:r>
      <w:r>
        <w:rPr>
          <w:rFonts w:ascii="Arial" w:hAnsi="Arial" w:cs="Arial"/>
          <w:sz w:val="24"/>
          <w:szCs w:val="24"/>
        </w:rPr>
        <w:t xml:space="preserve"> </w:t>
      </w:r>
      <w:r w:rsidRPr="00D10850">
        <w:rPr>
          <w:rFonts w:ascii="Arial" w:hAnsi="Arial" w:cs="Arial"/>
          <w:sz w:val="24"/>
          <w:szCs w:val="24"/>
        </w:rPr>
        <w:t xml:space="preserve">a higher resorption area. </w:t>
      </w:r>
    </w:p>
    <w:p w14:paraId="59AB55B9" w14:textId="70F0F588" w:rsidR="00D10850" w:rsidRDefault="00D10850" w:rsidP="00D10850">
      <w:pPr>
        <w:spacing w:line="360" w:lineRule="auto"/>
        <w:jc w:val="both"/>
        <w:rPr>
          <w:rFonts w:ascii="Arial" w:hAnsi="Arial" w:cs="Arial"/>
          <w:sz w:val="24"/>
          <w:szCs w:val="24"/>
        </w:rPr>
      </w:pPr>
      <w:r w:rsidRPr="00D10850">
        <w:rPr>
          <w:rFonts w:ascii="Arial" w:hAnsi="Arial" w:cs="Arial"/>
          <w:b/>
          <w:bCs/>
          <w:sz w:val="24"/>
          <w:szCs w:val="24"/>
        </w:rPr>
        <w:t>Conclusion:</w:t>
      </w:r>
      <w:r>
        <w:rPr>
          <w:rFonts w:ascii="Arial" w:hAnsi="Arial" w:cs="Arial"/>
          <w:sz w:val="24"/>
          <w:szCs w:val="24"/>
        </w:rPr>
        <w:t xml:space="preserve"> </w:t>
      </w:r>
      <w:r w:rsidRPr="00D10850">
        <w:rPr>
          <w:rFonts w:ascii="Arial" w:hAnsi="Arial" w:cs="Arial"/>
          <w:sz w:val="24"/>
          <w:szCs w:val="24"/>
        </w:rPr>
        <w:t>Pulp</w:t>
      </w:r>
      <w:r w:rsidR="000205F7">
        <w:rPr>
          <w:rFonts w:ascii="Arial" w:hAnsi="Arial" w:cs="Arial"/>
          <w:sz w:val="24"/>
          <w:szCs w:val="24"/>
        </w:rPr>
        <w:t>al</w:t>
      </w:r>
      <w:r w:rsidRPr="00D10850">
        <w:rPr>
          <w:rFonts w:ascii="Arial" w:hAnsi="Arial" w:cs="Arial"/>
          <w:sz w:val="24"/>
          <w:szCs w:val="24"/>
        </w:rPr>
        <w:t xml:space="preserve"> changes are more frequent in relation to hemodynamic</w:t>
      </w:r>
      <w:r>
        <w:rPr>
          <w:rFonts w:ascii="Arial" w:hAnsi="Arial" w:cs="Arial"/>
          <w:sz w:val="24"/>
          <w:szCs w:val="24"/>
        </w:rPr>
        <w:t xml:space="preserve"> </w:t>
      </w:r>
      <w:r w:rsidRPr="00D10850">
        <w:rPr>
          <w:rFonts w:ascii="Arial" w:hAnsi="Arial" w:cs="Arial"/>
          <w:sz w:val="24"/>
          <w:szCs w:val="24"/>
        </w:rPr>
        <w:t>alterations, followed by dentin alterations, cellularity alterations, and lastly, dystrophic</w:t>
      </w:r>
      <w:r>
        <w:rPr>
          <w:rFonts w:ascii="Arial" w:hAnsi="Arial" w:cs="Arial"/>
          <w:sz w:val="24"/>
          <w:szCs w:val="24"/>
        </w:rPr>
        <w:t xml:space="preserve"> </w:t>
      </w:r>
      <w:r w:rsidRPr="00D10850">
        <w:rPr>
          <w:rFonts w:ascii="Arial" w:hAnsi="Arial" w:cs="Arial"/>
          <w:sz w:val="24"/>
          <w:szCs w:val="24"/>
        </w:rPr>
        <w:t>alterations, but without difference among the groups.</w:t>
      </w:r>
    </w:p>
    <w:p w14:paraId="062F4E3E" w14:textId="77777777" w:rsidR="0027790E" w:rsidRDefault="0027790E" w:rsidP="00D10850">
      <w:pPr>
        <w:spacing w:line="360" w:lineRule="auto"/>
        <w:jc w:val="both"/>
        <w:rPr>
          <w:rFonts w:ascii="Arial" w:hAnsi="Arial" w:cs="Arial"/>
          <w:sz w:val="24"/>
          <w:szCs w:val="24"/>
        </w:rPr>
      </w:pPr>
    </w:p>
    <w:p w14:paraId="63138F5B" w14:textId="63BA83CF" w:rsidR="00080D10" w:rsidRDefault="00D10850" w:rsidP="00D10850">
      <w:pPr>
        <w:spacing w:line="360" w:lineRule="auto"/>
        <w:jc w:val="both"/>
        <w:rPr>
          <w:rFonts w:ascii="Arial" w:hAnsi="Arial" w:cs="Arial"/>
          <w:sz w:val="24"/>
          <w:szCs w:val="24"/>
        </w:rPr>
      </w:pPr>
      <w:r w:rsidRPr="00D10850">
        <w:rPr>
          <w:rFonts w:ascii="Arial" w:hAnsi="Arial" w:cs="Arial"/>
          <w:b/>
          <w:bCs/>
          <w:sz w:val="24"/>
          <w:szCs w:val="24"/>
        </w:rPr>
        <w:t>Keywords:</w:t>
      </w:r>
      <w:r>
        <w:rPr>
          <w:rFonts w:ascii="Arial" w:hAnsi="Arial" w:cs="Arial"/>
          <w:sz w:val="24"/>
          <w:szCs w:val="24"/>
        </w:rPr>
        <w:t xml:space="preserve"> </w:t>
      </w:r>
      <w:r w:rsidRPr="00D10850">
        <w:rPr>
          <w:rFonts w:ascii="Arial" w:hAnsi="Arial" w:cs="Arial"/>
          <w:sz w:val="24"/>
          <w:szCs w:val="24"/>
        </w:rPr>
        <w:t>Traumatized teeth</w:t>
      </w:r>
      <w:r>
        <w:rPr>
          <w:rFonts w:ascii="Arial" w:hAnsi="Arial" w:cs="Arial"/>
          <w:sz w:val="24"/>
          <w:szCs w:val="24"/>
        </w:rPr>
        <w:t>;</w:t>
      </w:r>
      <w:r w:rsidRPr="00D10850">
        <w:rPr>
          <w:rFonts w:ascii="Arial" w:hAnsi="Arial" w:cs="Arial"/>
          <w:sz w:val="24"/>
          <w:szCs w:val="24"/>
        </w:rPr>
        <w:t xml:space="preserve"> </w:t>
      </w:r>
      <w:r>
        <w:rPr>
          <w:rFonts w:ascii="Arial" w:hAnsi="Arial" w:cs="Arial"/>
          <w:sz w:val="24"/>
          <w:szCs w:val="24"/>
        </w:rPr>
        <w:t>t</w:t>
      </w:r>
      <w:r w:rsidRPr="00D10850">
        <w:rPr>
          <w:rFonts w:ascii="Arial" w:hAnsi="Arial" w:cs="Arial"/>
          <w:sz w:val="24"/>
          <w:szCs w:val="24"/>
        </w:rPr>
        <w:t>ooth movement</w:t>
      </w:r>
      <w:r>
        <w:rPr>
          <w:rFonts w:ascii="Arial" w:hAnsi="Arial" w:cs="Arial"/>
          <w:sz w:val="24"/>
          <w:szCs w:val="24"/>
        </w:rPr>
        <w:t>;</w:t>
      </w:r>
      <w:r w:rsidRPr="00D10850">
        <w:rPr>
          <w:rFonts w:ascii="Arial" w:hAnsi="Arial" w:cs="Arial"/>
          <w:sz w:val="24"/>
          <w:szCs w:val="24"/>
        </w:rPr>
        <w:t xml:space="preserve"> </w:t>
      </w:r>
      <w:r>
        <w:rPr>
          <w:rFonts w:ascii="Arial" w:hAnsi="Arial" w:cs="Arial"/>
          <w:sz w:val="24"/>
          <w:szCs w:val="24"/>
        </w:rPr>
        <w:t>d</w:t>
      </w:r>
      <w:r w:rsidRPr="00D10850">
        <w:rPr>
          <w:rFonts w:ascii="Arial" w:hAnsi="Arial" w:cs="Arial"/>
          <w:sz w:val="24"/>
          <w:szCs w:val="24"/>
        </w:rPr>
        <w:t>ental pulp</w:t>
      </w:r>
      <w:r>
        <w:rPr>
          <w:rFonts w:ascii="Arial" w:hAnsi="Arial" w:cs="Arial"/>
          <w:sz w:val="24"/>
          <w:szCs w:val="24"/>
        </w:rPr>
        <w:t>;</w:t>
      </w:r>
      <w:r w:rsidRPr="00D10850">
        <w:rPr>
          <w:rFonts w:ascii="Arial" w:hAnsi="Arial" w:cs="Arial"/>
          <w:sz w:val="24"/>
          <w:szCs w:val="24"/>
        </w:rPr>
        <w:t xml:space="preserve"> </w:t>
      </w:r>
      <w:r>
        <w:rPr>
          <w:rFonts w:ascii="Arial" w:hAnsi="Arial" w:cs="Arial"/>
          <w:sz w:val="24"/>
          <w:szCs w:val="24"/>
        </w:rPr>
        <w:t>h</w:t>
      </w:r>
      <w:r w:rsidRPr="00D10850">
        <w:rPr>
          <w:rFonts w:ascii="Arial" w:hAnsi="Arial" w:cs="Arial"/>
          <w:sz w:val="24"/>
          <w:szCs w:val="24"/>
        </w:rPr>
        <w:t>istology</w:t>
      </w:r>
    </w:p>
    <w:p w14:paraId="5063825C" w14:textId="16CC10B5" w:rsidR="00080D10" w:rsidRPr="004C0E51" w:rsidRDefault="004C0E51" w:rsidP="004C0E51">
      <w:pPr>
        <w:spacing w:line="360" w:lineRule="auto"/>
        <w:jc w:val="both"/>
        <w:rPr>
          <w:rFonts w:ascii="Arial" w:hAnsi="Arial" w:cs="Arial"/>
          <w:b/>
          <w:bCs/>
          <w:sz w:val="24"/>
          <w:szCs w:val="24"/>
        </w:rPr>
      </w:pPr>
      <w:r>
        <w:rPr>
          <w:rFonts w:ascii="Arial" w:hAnsi="Arial" w:cs="Arial"/>
          <w:b/>
          <w:bCs/>
          <w:sz w:val="24"/>
          <w:szCs w:val="24"/>
        </w:rPr>
        <w:t xml:space="preserve">1. </w:t>
      </w:r>
      <w:r w:rsidR="00080D10" w:rsidRPr="004C0E51">
        <w:rPr>
          <w:rFonts w:ascii="Arial" w:hAnsi="Arial" w:cs="Arial"/>
          <w:b/>
          <w:bCs/>
          <w:sz w:val="24"/>
          <w:szCs w:val="24"/>
        </w:rPr>
        <w:t>INTRODUCTION</w:t>
      </w:r>
    </w:p>
    <w:p w14:paraId="63A3C1A1" w14:textId="29DA5FE8" w:rsidR="00080D10" w:rsidRDefault="00080D10" w:rsidP="00080D10">
      <w:pPr>
        <w:spacing w:line="360" w:lineRule="auto"/>
        <w:ind w:firstLine="720"/>
        <w:jc w:val="both"/>
        <w:rPr>
          <w:rFonts w:ascii="Arial" w:hAnsi="Arial" w:cs="Arial"/>
          <w:sz w:val="24"/>
          <w:szCs w:val="24"/>
        </w:rPr>
      </w:pPr>
      <w:r w:rsidRPr="00080D10">
        <w:rPr>
          <w:rFonts w:ascii="Arial" w:hAnsi="Arial" w:cs="Arial"/>
          <w:sz w:val="24"/>
          <w:szCs w:val="24"/>
        </w:rPr>
        <w:t xml:space="preserve">In induced </w:t>
      </w:r>
      <w:r w:rsidR="005D5527">
        <w:rPr>
          <w:rFonts w:ascii="Arial" w:hAnsi="Arial" w:cs="Arial"/>
          <w:sz w:val="24"/>
          <w:szCs w:val="24"/>
        </w:rPr>
        <w:t>tooth</w:t>
      </w:r>
      <w:r w:rsidRPr="00080D10">
        <w:rPr>
          <w:rFonts w:ascii="Arial" w:hAnsi="Arial" w:cs="Arial"/>
          <w:sz w:val="24"/>
          <w:szCs w:val="24"/>
        </w:rPr>
        <w:t xml:space="preserve"> movement (I</w:t>
      </w:r>
      <w:r w:rsidR="005D5527">
        <w:rPr>
          <w:rFonts w:ascii="Arial" w:hAnsi="Arial" w:cs="Arial"/>
          <w:sz w:val="24"/>
          <w:szCs w:val="24"/>
        </w:rPr>
        <w:t>T</w:t>
      </w:r>
      <w:r w:rsidRPr="00080D10">
        <w:rPr>
          <w:rFonts w:ascii="Arial" w:hAnsi="Arial" w:cs="Arial"/>
          <w:sz w:val="24"/>
          <w:szCs w:val="24"/>
        </w:rPr>
        <w:t>M), the application of mechanical forces produces regions of stress or tension in the periodontal ligament. In a simple description, the recruitment and activation of osteoclasts induce bone resorption from the area adjacent to the compression of the periodontal tissue, while on the tension side, bone apposition occurs through osteoblasts</w:t>
      </w:r>
      <w:r>
        <w:rPr>
          <w:rFonts w:ascii="Arial" w:hAnsi="Arial" w:cs="Arial"/>
          <w:sz w:val="24"/>
          <w:szCs w:val="24"/>
        </w:rPr>
        <w:t xml:space="preserve"> [1,2]</w:t>
      </w:r>
      <w:r w:rsidRPr="00080D10">
        <w:rPr>
          <w:rFonts w:ascii="Arial" w:hAnsi="Arial" w:cs="Arial"/>
          <w:sz w:val="24"/>
          <w:szCs w:val="24"/>
        </w:rPr>
        <w:t>. Thus, through this process of bone resorption and apposition, the tooth is repositioned</w:t>
      </w:r>
      <w:r>
        <w:rPr>
          <w:rFonts w:ascii="Arial" w:hAnsi="Arial" w:cs="Arial"/>
          <w:sz w:val="24"/>
          <w:szCs w:val="24"/>
        </w:rPr>
        <w:t xml:space="preserve"> [3]</w:t>
      </w:r>
      <w:r w:rsidRPr="00080D10">
        <w:rPr>
          <w:rFonts w:ascii="Arial" w:hAnsi="Arial" w:cs="Arial"/>
          <w:sz w:val="24"/>
          <w:szCs w:val="24"/>
        </w:rPr>
        <w:t>.</w:t>
      </w:r>
    </w:p>
    <w:p w14:paraId="23834C24" w14:textId="09F46D57" w:rsidR="00080D10" w:rsidRDefault="00080D10" w:rsidP="00080D10">
      <w:pPr>
        <w:spacing w:line="360" w:lineRule="auto"/>
        <w:ind w:firstLine="720"/>
        <w:jc w:val="both"/>
        <w:rPr>
          <w:rFonts w:ascii="Arial" w:hAnsi="Arial" w:cs="Arial"/>
          <w:sz w:val="24"/>
          <w:szCs w:val="24"/>
        </w:rPr>
      </w:pPr>
      <w:r w:rsidRPr="00080D10">
        <w:rPr>
          <w:rFonts w:ascii="Arial" w:hAnsi="Arial" w:cs="Arial"/>
          <w:sz w:val="24"/>
          <w:szCs w:val="24"/>
        </w:rPr>
        <w:t>There are two different types of forces employed in Orthodontics: continuous and intermittent forces. The use of a continuous force (CF) aims to maintain its initial magnitude over an extended period, being exerted by wires and springs with a h</w:t>
      </w:r>
      <w:r>
        <w:rPr>
          <w:rFonts w:ascii="Arial" w:hAnsi="Arial" w:cs="Arial"/>
          <w:sz w:val="24"/>
          <w:szCs w:val="24"/>
        </w:rPr>
        <w:t>i</w:t>
      </w:r>
      <w:r w:rsidRPr="00080D10">
        <w:rPr>
          <w:rFonts w:ascii="Arial" w:hAnsi="Arial" w:cs="Arial"/>
          <w:sz w:val="24"/>
          <w:szCs w:val="24"/>
        </w:rPr>
        <w:t>gh elastic limit. However, when wires or springs with reduced elasticity and shape memory, such as steel wires, are used, the magnitude of the force gradually decreases and reaches a level incapable of establishing continuity in dental movement, thus being classified as interrupted continuous force (ICF)</w:t>
      </w:r>
      <w:r w:rsidR="007F5AD0">
        <w:rPr>
          <w:rFonts w:ascii="Arial" w:hAnsi="Arial" w:cs="Arial"/>
          <w:sz w:val="24"/>
          <w:szCs w:val="24"/>
        </w:rPr>
        <w:t xml:space="preserve"> [4]</w:t>
      </w:r>
      <w:r w:rsidRPr="00080D10">
        <w:rPr>
          <w:rFonts w:ascii="Arial" w:hAnsi="Arial" w:cs="Arial"/>
          <w:sz w:val="24"/>
          <w:szCs w:val="24"/>
        </w:rPr>
        <w:t>. On the other hand, an intermittent force (IF) is characterized by its action over a reduced period, being eliminated with the removal of the force-generating device. This condition is observed with the use of removable appliances, elastics, and extraoral appliances</w:t>
      </w:r>
      <w:r w:rsidR="007F5AD0">
        <w:rPr>
          <w:rFonts w:ascii="Arial" w:hAnsi="Arial" w:cs="Arial"/>
          <w:sz w:val="24"/>
          <w:szCs w:val="24"/>
        </w:rPr>
        <w:t xml:space="preserve"> [5]</w:t>
      </w:r>
      <w:r w:rsidRPr="00080D10">
        <w:rPr>
          <w:rFonts w:ascii="Arial" w:hAnsi="Arial" w:cs="Arial"/>
          <w:sz w:val="24"/>
          <w:szCs w:val="24"/>
        </w:rPr>
        <w:t>.</w:t>
      </w:r>
    </w:p>
    <w:p w14:paraId="58AA4290" w14:textId="2AF0989F" w:rsidR="00080D10" w:rsidRDefault="00080D10" w:rsidP="00080D10">
      <w:pPr>
        <w:spacing w:line="360" w:lineRule="auto"/>
        <w:ind w:firstLine="720"/>
        <w:jc w:val="both"/>
        <w:rPr>
          <w:rFonts w:ascii="Arial" w:hAnsi="Arial" w:cs="Arial"/>
          <w:sz w:val="24"/>
          <w:szCs w:val="24"/>
        </w:rPr>
      </w:pPr>
      <w:r w:rsidRPr="00080D10">
        <w:rPr>
          <w:rFonts w:ascii="Arial" w:hAnsi="Arial" w:cs="Arial"/>
          <w:sz w:val="24"/>
          <w:szCs w:val="24"/>
        </w:rPr>
        <w:t>The characteristics of a force, such as magnitude, frequency, and duration, have a significant influence on the biological mechanism and can trigger periodontal changes as well as alterations in the dental pulp</w:t>
      </w:r>
      <w:r w:rsidR="007F5AD0">
        <w:rPr>
          <w:rFonts w:ascii="Arial" w:hAnsi="Arial" w:cs="Arial"/>
          <w:sz w:val="24"/>
          <w:szCs w:val="24"/>
        </w:rPr>
        <w:t xml:space="preserve"> [3-6]</w:t>
      </w:r>
      <w:r w:rsidRPr="00080D10">
        <w:rPr>
          <w:rFonts w:ascii="Arial" w:hAnsi="Arial" w:cs="Arial"/>
          <w:sz w:val="24"/>
          <w:szCs w:val="24"/>
        </w:rPr>
        <w:t>.</w:t>
      </w:r>
    </w:p>
    <w:p w14:paraId="26D7070B" w14:textId="04B228C6" w:rsidR="007F5AD0" w:rsidRDefault="007F5AD0" w:rsidP="00080D10">
      <w:pPr>
        <w:spacing w:line="360" w:lineRule="auto"/>
        <w:ind w:firstLine="720"/>
        <w:jc w:val="both"/>
        <w:rPr>
          <w:rFonts w:ascii="Arial" w:hAnsi="Arial" w:cs="Arial"/>
          <w:sz w:val="24"/>
          <w:szCs w:val="24"/>
        </w:rPr>
      </w:pPr>
      <w:r w:rsidRPr="007F5AD0">
        <w:rPr>
          <w:rFonts w:ascii="Arial" w:hAnsi="Arial" w:cs="Arial"/>
          <w:sz w:val="24"/>
          <w:szCs w:val="24"/>
        </w:rPr>
        <w:lastRenderedPageBreak/>
        <w:t>The dental pulp is a highly vascularized loose connective tissue, containing many cells, extracellular matrix, blood vessels, and nerve fibers. Similar to other connective tissues, the pulp has a high repair capacity, easily recovering under favorable conditions</w:t>
      </w:r>
      <w:r>
        <w:rPr>
          <w:rFonts w:ascii="Arial" w:hAnsi="Arial" w:cs="Arial"/>
          <w:sz w:val="24"/>
          <w:szCs w:val="24"/>
        </w:rPr>
        <w:t xml:space="preserve"> [7]</w:t>
      </w:r>
      <w:r w:rsidRPr="007F5AD0">
        <w:rPr>
          <w:rFonts w:ascii="Arial" w:hAnsi="Arial" w:cs="Arial"/>
          <w:sz w:val="24"/>
          <w:szCs w:val="24"/>
        </w:rPr>
        <w:t xml:space="preserve">. Thus, in the presence of any physical, chemical, or bacterial aggressor, whose stimuli exceeds the threshold of physiological tolerance, an inflammatory and/or degenerative response of the pulp may occur. When subjected to light and moderate orthodontic forces (physical agent), pulp alterations result in a significant increase in </w:t>
      </w:r>
      <w:proofErr w:type="spellStart"/>
      <w:r w:rsidRPr="007F5AD0">
        <w:rPr>
          <w:rFonts w:ascii="Arial" w:hAnsi="Arial" w:cs="Arial"/>
          <w:sz w:val="24"/>
          <w:szCs w:val="24"/>
        </w:rPr>
        <w:t>intrapulpal</w:t>
      </w:r>
      <w:proofErr w:type="spellEnd"/>
      <w:r w:rsidRPr="007F5AD0">
        <w:rPr>
          <w:rFonts w:ascii="Arial" w:hAnsi="Arial" w:cs="Arial"/>
          <w:sz w:val="24"/>
          <w:szCs w:val="24"/>
        </w:rPr>
        <w:t xml:space="preserve"> pressure; however, this is transient, with a tendency to return to normalcy</w:t>
      </w:r>
      <w:r>
        <w:rPr>
          <w:rFonts w:ascii="Arial" w:hAnsi="Arial" w:cs="Arial"/>
          <w:sz w:val="24"/>
          <w:szCs w:val="24"/>
        </w:rPr>
        <w:t xml:space="preserve"> [8,9]</w:t>
      </w:r>
      <w:r w:rsidRPr="007F5AD0">
        <w:rPr>
          <w:rFonts w:ascii="Arial" w:hAnsi="Arial" w:cs="Arial"/>
          <w:sz w:val="24"/>
          <w:szCs w:val="24"/>
        </w:rPr>
        <w:t>.</w:t>
      </w:r>
    </w:p>
    <w:p w14:paraId="05D6378F" w14:textId="77777777" w:rsidR="007F5AD0" w:rsidRDefault="007F5AD0" w:rsidP="00080D10">
      <w:pPr>
        <w:spacing w:line="360" w:lineRule="auto"/>
        <w:ind w:firstLine="720"/>
        <w:jc w:val="both"/>
        <w:rPr>
          <w:rFonts w:ascii="Arial" w:hAnsi="Arial" w:cs="Arial"/>
          <w:sz w:val="24"/>
          <w:szCs w:val="24"/>
        </w:rPr>
      </w:pPr>
      <w:r w:rsidRPr="007F5AD0">
        <w:rPr>
          <w:rFonts w:ascii="Arial" w:hAnsi="Arial" w:cs="Arial"/>
          <w:sz w:val="24"/>
          <w:szCs w:val="24"/>
        </w:rPr>
        <w:t>In traumatized teeth, damage to the blood vessels of the pulp may be found, along with disturbances in the odontoblastic layer, obliteration of the pulp chamber and the root canal, as well as reduced blood flow and pulp necrosis</w:t>
      </w:r>
      <w:r>
        <w:rPr>
          <w:rFonts w:ascii="Arial" w:hAnsi="Arial" w:cs="Arial"/>
          <w:sz w:val="24"/>
          <w:szCs w:val="24"/>
        </w:rPr>
        <w:t xml:space="preserve"> [6-9]</w:t>
      </w:r>
      <w:r w:rsidRPr="007F5AD0">
        <w:rPr>
          <w:rFonts w:ascii="Arial" w:hAnsi="Arial" w:cs="Arial"/>
          <w:sz w:val="24"/>
          <w:szCs w:val="24"/>
        </w:rPr>
        <w:t>. Therefore, it is recommended to wait for an observation period ranging from 3 to 12 months, depending on the magnitude of the trauma, before initiating orthodontic treatment. This is because teeth with a history of dentoalveolar trauma may exhibit more extensive areas of root resorption during movement compared to initially intact teeth</w:t>
      </w:r>
      <w:r>
        <w:rPr>
          <w:rFonts w:ascii="Arial" w:hAnsi="Arial" w:cs="Arial"/>
          <w:sz w:val="24"/>
          <w:szCs w:val="24"/>
        </w:rPr>
        <w:t xml:space="preserve"> [10,11]</w:t>
      </w:r>
      <w:r w:rsidRPr="007F5AD0">
        <w:rPr>
          <w:rFonts w:ascii="Arial" w:hAnsi="Arial" w:cs="Arial"/>
          <w:sz w:val="24"/>
          <w:szCs w:val="24"/>
        </w:rPr>
        <w:t>.</w:t>
      </w:r>
    </w:p>
    <w:p w14:paraId="51666513" w14:textId="3BDD4674" w:rsidR="007F5AD0" w:rsidRDefault="007F5AD0" w:rsidP="00080D10">
      <w:pPr>
        <w:spacing w:line="360" w:lineRule="auto"/>
        <w:ind w:firstLine="720"/>
        <w:jc w:val="both"/>
        <w:rPr>
          <w:rFonts w:ascii="Arial" w:hAnsi="Arial" w:cs="Arial"/>
          <w:sz w:val="24"/>
          <w:szCs w:val="24"/>
        </w:rPr>
      </w:pPr>
      <w:r w:rsidRPr="007F5AD0">
        <w:rPr>
          <w:rFonts w:ascii="Arial" w:hAnsi="Arial" w:cs="Arial"/>
          <w:sz w:val="24"/>
          <w:szCs w:val="24"/>
        </w:rPr>
        <w:t>There are still doubts regarding which type of force would be the best for moving a tooth due to the limited number of studies in literature</w:t>
      </w:r>
      <w:r>
        <w:rPr>
          <w:rFonts w:ascii="Arial" w:hAnsi="Arial" w:cs="Arial"/>
          <w:sz w:val="24"/>
          <w:szCs w:val="24"/>
        </w:rPr>
        <w:t xml:space="preserve"> [12].</w:t>
      </w:r>
      <w:r w:rsidRPr="007F5AD0">
        <w:rPr>
          <w:rFonts w:ascii="Arial" w:hAnsi="Arial" w:cs="Arial"/>
          <w:sz w:val="24"/>
          <w:szCs w:val="24"/>
        </w:rPr>
        <w:t xml:space="preserve"> Even scarcer are the studies that relate the pulp to the movement of teeth that have suffered some type of trauma</w:t>
      </w:r>
      <w:r>
        <w:rPr>
          <w:rFonts w:ascii="Arial" w:hAnsi="Arial" w:cs="Arial"/>
          <w:sz w:val="24"/>
          <w:szCs w:val="24"/>
        </w:rPr>
        <w:t xml:space="preserve"> [13]</w:t>
      </w:r>
      <w:r w:rsidRPr="007F5AD0">
        <w:rPr>
          <w:rFonts w:ascii="Arial" w:hAnsi="Arial" w:cs="Arial"/>
          <w:sz w:val="24"/>
          <w:szCs w:val="24"/>
        </w:rPr>
        <w:t>. The studies present in the literature have only evaluated the alterations of the periodontium in healthy and traumatized teeth</w:t>
      </w:r>
      <w:r>
        <w:rPr>
          <w:rFonts w:ascii="Arial" w:hAnsi="Arial" w:cs="Arial"/>
          <w:sz w:val="24"/>
          <w:szCs w:val="24"/>
        </w:rPr>
        <w:t xml:space="preserve"> [2,7,14]</w:t>
      </w:r>
      <w:r w:rsidRPr="007F5AD0">
        <w:rPr>
          <w:rFonts w:ascii="Arial" w:hAnsi="Arial" w:cs="Arial"/>
          <w:sz w:val="24"/>
          <w:szCs w:val="24"/>
        </w:rPr>
        <w:t>, as well as the alterations of the pulp in healthy teeth</w:t>
      </w:r>
      <w:r>
        <w:rPr>
          <w:rFonts w:ascii="Arial" w:hAnsi="Arial" w:cs="Arial"/>
          <w:sz w:val="24"/>
          <w:szCs w:val="24"/>
        </w:rPr>
        <w:t xml:space="preserve"> [6]</w:t>
      </w:r>
      <w:r w:rsidRPr="007F5AD0">
        <w:rPr>
          <w:rFonts w:ascii="Arial" w:hAnsi="Arial" w:cs="Arial"/>
          <w:sz w:val="24"/>
          <w:szCs w:val="24"/>
        </w:rPr>
        <w:t xml:space="preserve">. </w:t>
      </w:r>
    </w:p>
    <w:p w14:paraId="079F27C6" w14:textId="3C1901A0" w:rsidR="007F5AD0" w:rsidRDefault="007F5AD0" w:rsidP="00080D10">
      <w:pPr>
        <w:spacing w:line="360" w:lineRule="auto"/>
        <w:ind w:firstLine="720"/>
        <w:jc w:val="both"/>
        <w:rPr>
          <w:rFonts w:ascii="Arial" w:hAnsi="Arial" w:cs="Arial"/>
          <w:sz w:val="24"/>
          <w:szCs w:val="24"/>
        </w:rPr>
      </w:pPr>
      <w:r w:rsidRPr="007F5AD0">
        <w:rPr>
          <w:rFonts w:ascii="Arial" w:hAnsi="Arial" w:cs="Arial"/>
          <w:sz w:val="24"/>
          <w:szCs w:val="24"/>
        </w:rPr>
        <w:t>Thus, it was considered pertinent to involve dental movement and the pulpal conditions of traumatized teeth in the same study, with the aim of evaluating the amount of movement and the pulp changes, particularly in the cellular pattern, dystrophic changes, hemodynamic alterations, and dentin modifications, when three types of orthodontic forces (C</w:t>
      </w:r>
      <w:r>
        <w:rPr>
          <w:rFonts w:ascii="Arial" w:hAnsi="Arial" w:cs="Arial"/>
          <w:sz w:val="24"/>
          <w:szCs w:val="24"/>
        </w:rPr>
        <w:t>F</w:t>
      </w:r>
      <w:r w:rsidRPr="007F5AD0">
        <w:rPr>
          <w:rFonts w:ascii="Arial" w:hAnsi="Arial" w:cs="Arial"/>
          <w:sz w:val="24"/>
          <w:szCs w:val="24"/>
        </w:rPr>
        <w:t>, I</w:t>
      </w:r>
      <w:r>
        <w:rPr>
          <w:rFonts w:ascii="Arial" w:hAnsi="Arial" w:cs="Arial"/>
          <w:sz w:val="24"/>
          <w:szCs w:val="24"/>
        </w:rPr>
        <w:t>CF</w:t>
      </w:r>
      <w:r w:rsidRPr="007F5AD0">
        <w:rPr>
          <w:rFonts w:ascii="Arial" w:hAnsi="Arial" w:cs="Arial"/>
          <w:sz w:val="24"/>
          <w:szCs w:val="24"/>
        </w:rPr>
        <w:t>, and I</w:t>
      </w:r>
      <w:r>
        <w:rPr>
          <w:rFonts w:ascii="Arial" w:hAnsi="Arial" w:cs="Arial"/>
          <w:sz w:val="24"/>
          <w:szCs w:val="24"/>
        </w:rPr>
        <w:t>F</w:t>
      </w:r>
      <w:r w:rsidRPr="007F5AD0">
        <w:rPr>
          <w:rFonts w:ascii="Arial" w:hAnsi="Arial" w:cs="Arial"/>
          <w:sz w:val="24"/>
          <w:szCs w:val="24"/>
        </w:rPr>
        <w:t>) are applied to teeth with a history of extrusive luxation (E</w:t>
      </w:r>
      <w:r w:rsidR="004C0E51">
        <w:rPr>
          <w:rFonts w:ascii="Arial" w:hAnsi="Arial" w:cs="Arial"/>
          <w:sz w:val="24"/>
          <w:szCs w:val="24"/>
        </w:rPr>
        <w:t>L</w:t>
      </w:r>
      <w:r w:rsidRPr="007F5AD0">
        <w:rPr>
          <w:rFonts w:ascii="Arial" w:hAnsi="Arial" w:cs="Arial"/>
          <w:sz w:val="24"/>
          <w:szCs w:val="24"/>
        </w:rPr>
        <w:t>).</w:t>
      </w:r>
    </w:p>
    <w:p w14:paraId="1060A484" w14:textId="77777777" w:rsidR="004C0E51" w:rsidRDefault="004C0E51" w:rsidP="004C0E51">
      <w:pPr>
        <w:spacing w:line="360" w:lineRule="auto"/>
        <w:jc w:val="both"/>
        <w:rPr>
          <w:rFonts w:ascii="Arial" w:hAnsi="Arial" w:cs="Arial"/>
          <w:sz w:val="24"/>
          <w:szCs w:val="24"/>
        </w:rPr>
      </w:pPr>
    </w:p>
    <w:p w14:paraId="7E7CE8F8" w14:textId="1F0B53FF" w:rsidR="004C0E51" w:rsidRPr="004C0E51" w:rsidRDefault="004C0E51" w:rsidP="004C0E51">
      <w:pPr>
        <w:spacing w:line="360" w:lineRule="auto"/>
        <w:rPr>
          <w:rFonts w:ascii="Arial" w:hAnsi="Arial" w:cs="Arial"/>
          <w:b/>
          <w:bCs/>
          <w:sz w:val="24"/>
          <w:szCs w:val="24"/>
        </w:rPr>
      </w:pPr>
      <w:r>
        <w:rPr>
          <w:rFonts w:ascii="Arial" w:hAnsi="Arial" w:cs="Arial"/>
          <w:b/>
          <w:bCs/>
          <w:sz w:val="24"/>
          <w:szCs w:val="24"/>
        </w:rPr>
        <w:t xml:space="preserve">2. </w:t>
      </w:r>
      <w:r w:rsidRPr="004C0E51">
        <w:rPr>
          <w:rFonts w:ascii="Arial" w:hAnsi="Arial" w:cs="Arial"/>
          <w:b/>
          <w:bCs/>
          <w:sz w:val="24"/>
          <w:szCs w:val="24"/>
        </w:rPr>
        <w:t>METHODOLOGY</w:t>
      </w:r>
    </w:p>
    <w:p w14:paraId="6E20ECF2" w14:textId="10A21C5B" w:rsidR="004C0E51" w:rsidRPr="004C0E51" w:rsidRDefault="004C0E51" w:rsidP="004C0E51">
      <w:pPr>
        <w:spacing w:line="360" w:lineRule="auto"/>
        <w:rPr>
          <w:rFonts w:ascii="Arial" w:hAnsi="Arial" w:cs="Arial"/>
          <w:b/>
          <w:bCs/>
          <w:sz w:val="24"/>
          <w:szCs w:val="24"/>
        </w:rPr>
      </w:pPr>
      <w:r>
        <w:rPr>
          <w:rFonts w:ascii="Arial" w:hAnsi="Arial" w:cs="Arial"/>
          <w:b/>
          <w:bCs/>
          <w:sz w:val="24"/>
          <w:szCs w:val="24"/>
        </w:rPr>
        <w:lastRenderedPageBreak/>
        <w:t xml:space="preserve">2.1 </w:t>
      </w:r>
      <w:r w:rsidRPr="004C0E51">
        <w:rPr>
          <w:rFonts w:ascii="Arial" w:hAnsi="Arial" w:cs="Arial"/>
          <w:b/>
          <w:bCs/>
          <w:sz w:val="24"/>
          <w:szCs w:val="24"/>
        </w:rPr>
        <w:t xml:space="preserve">Sample calculation </w:t>
      </w:r>
    </w:p>
    <w:p w14:paraId="00A05327" w14:textId="21A2B7E4" w:rsidR="004C0E51" w:rsidRDefault="004C0E51" w:rsidP="004C0E51">
      <w:pPr>
        <w:spacing w:line="360" w:lineRule="auto"/>
        <w:ind w:firstLine="720"/>
        <w:jc w:val="both"/>
        <w:rPr>
          <w:rFonts w:ascii="Arial" w:hAnsi="Arial" w:cs="Arial"/>
          <w:sz w:val="24"/>
          <w:szCs w:val="24"/>
        </w:rPr>
      </w:pPr>
      <w:r w:rsidRPr="004C0E51">
        <w:rPr>
          <w:rFonts w:ascii="Arial" w:hAnsi="Arial" w:cs="Arial"/>
          <w:sz w:val="24"/>
          <w:szCs w:val="24"/>
        </w:rPr>
        <w:t xml:space="preserve">For sample size calculation, the </w:t>
      </w:r>
      <w:proofErr w:type="spellStart"/>
      <w:r w:rsidRPr="004C0E51">
        <w:rPr>
          <w:rFonts w:ascii="Arial" w:hAnsi="Arial" w:cs="Arial"/>
          <w:sz w:val="24"/>
          <w:szCs w:val="24"/>
        </w:rPr>
        <w:t>GPower</w:t>
      </w:r>
      <w:proofErr w:type="spellEnd"/>
      <w:r w:rsidRPr="004C0E51">
        <w:rPr>
          <w:rFonts w:ascii="Arial" w:hAnsi="Arial" w:cs="Arial"/>
          <w:sz w:val="24"/>
          <w:szCs w:val="24"/>
        </w:rPr>
        <w:t xml:space="preserve"> 3.1 software (University of Düsseldorf) was used to detect an effect size of 0.6, employing the F-family test (ANOVA) with 7 degrees of freedom (variable: internal resorption area), an alpha error of 0.05, and a test power of 80%</w:t>
      </w:r>
      <w:r>
        <w:rPr>
          <w:rFonts w:ascii="Arial" w:hAnsi="Arial" w:cs="Arial"/>
          <w:sz w:val="24"/>
          <w:szCs w:val="24"/>
        </w:rPr>
        <w:t xml:space="preserve">, </w:t>
      </w:r>
      <w:r w:rsidRPr="004C0E51">
        <w:rPr>
          <w:rFonts w:ascii="Arial" w:hAnsi="Arial" w:cs="Arial"/>
          <w:sz w:val="24"/>
          <w:szCs w:val="24"/>
        </w:rPr>
        <w:t>resulting in a sample size of 48 rats (6 per group), ensuring a test power of 80.74%.</w:t>
      </w:r>
    </w:p>
    <w:p w14:paraId="05D2A147" w14:textId="77777777" w:rsidR="004C0E51" w:rsidRDefault="004C0E51" w:rsidP="004C0E51">
      <w:pPr>
        <w:spacing w:line="360" w:lineRule="auto"/>
        <w:ind w:firstLine="720"/>
        <w:jc w:val="both"/>
        <w:rPr>
          <w:rFonts w:ascii="Arial" w:hAnsi="Arial" w:cs="Arial"/>
          <w:sz w:val="24"/>
          <w:szCs w:val="24"/>
        </w:rPr>
      </w:pPr>
    </w:p>
    <w:p w14:paraId="7A40D9B9" w14:textId="2DA9C061" w:rsidR="004C0E51" w:rsidRPr="004C0E51" w:rsidRDefault="004C0E51" w:rsidP="004C0E51">
      <w:pPr>
        <w:spacing w:line="360" w:lineRule="auto"/>
        <w:jc w:val="both"/>
        <w:rPr>
          <w:rFonts w:ascii="Arial" w:hAnsi="Arial" w:cs="Arial"/>
          <w:b/>
          <w:bCs/>
          <w:sz w:val="24"/>
          <w:szCs w:val="24"/>
        </w:rPr>
      </w:pPr>
      <w:r w:rsidRPr="004C0E51">
        <w:rPr>
          <w:rFonts w:ascii="Arial" w:hAnsi="Arial" w:cs="Arial"/>
          <w:b/>
          <w:bCs/>
          <w:sz w:val="24"/>
          <w:szCs w:val="24"/>
        </w:rPr>
        <w:t>2.2 Animal</w:t>
      </w:r>
      <w:r>
        <w:rPr>
          <w:rFonts w:ascii="Arial" w:hAnsi="Arial" w:cs="Arial"/>
          <w:b/>
          <w:bCs/>
          <w:sz w:val="24"/>
          <w:szCs w:val="24"/>
        </w:rPr>
        <w:t>s</w:t>
      </w:r>
      <w:r w:rsidRPr="004C0E51">
        <w:rPr>
          <w:rFonts w:ascii="Arial" w:hAnsi="Arial" w:cs="Arial"/>
          <w:b/>
          <w:bCs/>
          <w:sz w:val="24"/>
          <w:szCs w:val="24"/>
        </w:rPr>
        <w:t xml:space="preserve"> </w:t>
      </w:r>
    </w:p>
    <w:p w14:paraId="40EC3716" w14:textId="5D8AA0C2" w:rsidR="004C0E51" w:rsidRDefault="004C0E51" w:rsidP="004C0E51">
      <w:pPr>
        <w:spacing w:line="360" w:lineRule="auto"/>
        <w:jc w:val="both"/>
        <w:rPr>
          <w:rFonts w:ascii="Arial" w:hAnsi="Arial" w:cs="Arial"/>
          <w:sz w:val="24"/>
          <w:szCs w:val="24"/>
        </w:rPr>
      </w:pPr>
      <w:r>
        <w:rPr>
          <w:rFonts w:ascii="Arial" w:hAnsi="Arial" w:cs="Arial"/>
          <w:b/>
          <w:bCs/>
          <w:sz w:val="24"/>
          <w:szCs w:val="24"/>
        </w:rPr>
        <w:tab/>
      </w:r>
      <w:r w:rsidRPr="00D23BA4">
        <w:rPr>
          <w:rFonts w:ascii="Arial" w:hAnsi="Arial" w:cs="Arial"/>
          <w:sz w:val="24"/>
          <w:szCs w:val="24"/>
        </w:rPr>
        <w:t>Thus, 48 male Wistar rats (</w:t>
      </w:r>
      <w:r w:rsidRPr="00D23BA4">
        <w:rPr>
          <w:rFonts w:ascii="Arial" w:hAnsi="Arial" w:cs="Arial"/>
          <w:i/>
          <w:iCs/>
          <w:sz w:val="24"/>
          <w:szCs w:val="24"/>
        </w:rPr>
        <w:t xml:space="preserve">Rattus norvegicus </w:t>
      </w:r>
      <w:proofErr w:type="spellStart"/>
      <w:r w:rsidRPr="00D23BA4">
        <w:rPr>
          <w:rFonts w:ascii="Arial" w:hAnsi="Arial" w:cs="Arial"/>
          <w:i/>
          <w:iCs/>
          <w:sz w:val="24"/>
          <w:szCs w:val="24"/>
        </w:rPr>
        <w:t>albinus</w:t>
      </w:r>
      <w:proofErr w:type="spellEnd"/>
      <w:r w:rsidRPr="00D23BA4">
        <w:rPr>
          <w:rFonts w:ascii="Arial" w:hAnsi="Arial" w:cs="Arial"/>
          <w:sz w:val="24"/>
          <w:szCs w:val="24"/>
        </w:rPr>
        <w:t>), young adults (90 days old), weighing between 250 and 350 grams, all originating from the</w:t>
      </w:r>
      <w:r w:rsidR="00D23BA4" w:rsidRPr="00D23BA4">
        <w:rPr>
          <w:rFonts w:ascii="Arial" w:hAnsi="Arial" w:cs="Arial"/>
          <w:color w:val="000000" w:themeColor="text1"/>
          <w:sz w:val="24"/>
          <w:szCs w:val="24"/>
        </w:rPr>
        <w:t xml:space="preserve"> </w:t>
      </w:r>
      <w:proofErr w:type="spellStart"/>
      <w:r w:rsidR="00D23BA4" w:rsidRPr="00D23BA4">
        <w:rPr>
          <w:rFonts w:ascii="Arial" w:hAnsi="Arial" w:cs="Arial"/>
          <w:color w:val="000000" w:themeColor="text1"/>
          <w:sz w:val="24"/>
          <w:szCs w:val="24"/>
        </w:rPr>
        <w:t>Bioterium</w:t>
      </w:r>
      <w:proofErr w:type="spellEnd"/>
      <w:r w:rsidR="00D23BA4" w:rsidRPr="00D23BA4">
        <w:rPr>
          <w:rFonts w:ascii="Arial" w:hAnsi="Arial" w:cs="Arial"/>
          <w:color w:val="000000" w:themeColor="text1"/>
          <w:sz w:val="24"/>
          <w:szCs w:val="24"/>
        </w:rPr>
        <w:t xml:space="preserve"> of the </w:t>
      </w:r>
      <w:r w:rsidR="00D23BA4" w:rsidRPr="00D23BA4">
        <w:rPr>
          <w:rFonts w:ascii="Arial" w:hAnsi="Arial" w:cs="Arial"/>
          <w:iCs/>
          <w:sz w:val="24"/>
          <w:szCs w:val="24"/>
        </w:rPr>
        <w:t xml:space="preserve">Center for Biological and Health Sciences – CCBS, State University of Western Paraná, UNIOESTE, </w:t>
      </w:r>
      <w:proofErr w:type="spellStart"/>
      <w:r w:rsidR="00D23BA4" w:rsidRPr="00D23BA4">
        <w:rPr>
          <w:rFonts w:ascii="Arial" w:hAnsi="Arial" w:cs="Arial"/>
          <w:iCs/>
          <w:sz w:val="24"/>
          <w:szCs w:val="24"/>
        </w:rPr>
        <w:t>Cascavel</w:t>
      </w:r>
      <w:proofErr w:type="spellEnd"/>
      <w:r w:rsidR="00D23BA4" w:rsidRPr="00D23BA4">
        <w:rPr>
          <w:rFonts w:ascii="Arial" w:hAnsi="Arial" w:cs="Arial"/>
          <w:iCs/>
          <w:sz w:val="24"/>
          <w:szCs w:val="24"/>
        </w:rPr>
        <w:t>, State of Paraná, Brazil.</w:t>
      </w:r>
      <w:r w:rsidRPr="00D23BA4">
        <w:rPr>
          <w:rFonts w:ascii="Arial" w:hAnsi="Arial" w:cs="Arial"/>
          <w:sz w:val="24"/>
          <w:szCs w:val="24"/>
        </w:rPr>
        <w:t xml:space="preserve"> The animals were housed in plastic cages in a controlled environment with a temperature range of 22°C (±2°C</w:t>
      </w:r>
      <w:r w:rsidR="00D23BA4" w:rsidRPr="00D23BA4">
        <w:rPr>
          <w:rFonts w:ascii="Arial" w:hAnsi="Arial" w:cs="Arial"/>
          <w:sz w:val="24"/>
          <w:szCs w:val="24"/>
        </w:rPr>
        <w:t>) and</w:t>
      </w:r>
      <w:r w:rsidRPr="00D23BA4">
        <w:rPr>
          <w:rFonts w:ascii="Arial" w:hAnsi="Arial" w:cs="Arial"/>
          <w:sz w:val="24"/>
          <w:szCs w:val="24"/>
        </w:rPr>
        <w:t xml:space="preserve"> were fed crushed food and provided with water </w:t>
      </w:r>
      <w:r w:rsidRPr="00D23BA4">
        <w:rPr>
          <w:rFonts w:ascii="Arial" w:hAnsi="Arial" w:cs="Arial"/>
          <w:i/>
          <w:iCs/>
          <w:sz w:val="24"/>
          <w:szCs w:val="24"/>
        </w:rPr>
        <w:t>ad libitum</w:t>
      </w:r>
      <w:r w:rsidRPr="00D23BA4">
        <w:rPr>
          <w:rFonts w:ascii="Arial" w:hAnsi="Arial" w:cs="Arial"/>
          <w:sz w:val="24"/>
          <w:szCs w:val="24"/>
        </w:rPr>
        <w:t>. Additionally, the animals were acclimated for 7 days with a 12/12-hour light cycle prior to the experimental procedures. These procedures were in accordance with the Ethical Principles in Animal Experimentation adopted by the Brazilian College of Animal Experimentation (COBEA) and were approved by the Animal Ethics Committee (CEUA) at UNIOESTE</w:t>
      </w:r>
      <w:r w:rsidR="00D23BA4">
        <w:rPr>
          <w:rFonts w:ascii="Arial" w:hAnsi="Arial" w:cs="Arial"/>
          <w:sz w:val="24"/>
          <w:szCs w:val="24"/>
        </w:rPr>
        <w:t xml:space="preserve"> (Protocol 2112/2017).</w:t>
      </w:r>
    </w:p>
    <w:p w14:paraId="310503D3" w14:textId="77777777" w:rsidR="0027790E" w:rsidRPr="00D23BA4" w:rsidRDefault="0027790E" w:rsidP="004C0E51">
      <w:pPr>
        <w:spacing w:line="360" w:lineRule="auto"/>
        <w:jc w:val="both"/>
        <w:rPr>
          <w:rFonts w:ascii="Arial" w:hAnsi="Arial" w:cs="Arial"/>
          <w:sz w:val="24"/>
          <w:szCs w:val="24"/>
        </w:rPr>
      </w:pPr>
    </w:p>
    <w:p w14:paraId="2E092708" w14:textId="3C9C2A28" w:rsidR="004C0E51" w:rsidRDefault="00D23BA4" w:rsidP="004C0E51">
      <w:pPr>
        <w:spacing w:line="360" w:lineRule="auto"/>
        <w:jc w:val="both"/>
        <w:rPr>
          <w:rFonts w:ascii="Arial" w:hAnsi="Arial" w:cs="Arial"/>
          <w:b/>
          <w:bCs/>
          <w:sz w:val="24"/>
          <w:szCs w:val="24"/>
        </w:rPr>
      </w:pPr>
      <w:r w:rsidRPr="00D23BA4">
        <w:rPr>
          <w:rFonts w:ascii="Arial" w:hAnsi="Arial" w:cs="Arial"/>
          <w:b/>
          <w:bCs/>
          <w:sz w:val="24"/>
          <w:szCs w:val="24"/>
        </w:rPr>
        <w:t xml:space="preserve">2.3 Dentoalveolar trauma </w:t>
      </w:r>
    </w:p>
    <w:p w14:paraId="71D100A4" w14:textId="3A6E59D1" w:rsidR="00D23BA4" w:rsidRDefault="00D23BA4" w:rsidP="004C0E51">
      <w:pPr>
        <w:spacing w:line="360" w:lineRule="auto"/>
        <w:jc w:val="both"/>
        <w:rPr>
          <w:rFonts w:ascii="Arial" w:hAnsi="Arial" w:cs="Arial"/>
          <w:sz w:val="24"/>
          <w:szCs w:val="24"/>
        </w:rPr>
      </w:pPr>
      <w:r>
        <w:rPr>
          <w:rFonts w:ascii="Arial" w:hAnsi="Arial" w:cs="Arial"/>
          <w:b/>
          <w:bCs/>
          <w:sz w:val="24"/>
          <w:szCs w:val="24"/>
        </w:rPr>
        <w:tab/>
      </w:r>
      <w:r w:rsidRPr="00D23BA4">
        <w:rPr>
          <w:rFonts w:ascii="Arial" w:hAnsi="Arial" w:cs="Arial"/>
          <w:sz w:val="24"/>
          <w:szCs w:val="24"/>
        </w:rPr>
        <w:t>To minimize pain and discomfort in the animals, anesthetics based on Ketamine Hydrochloride were used at a dose of 75 mg/kg (</w:t>
      </w:r>
      <w:proofErr w:type="spellStart"/>
      <w:r w:rsidRPr="00D23BA4">
        <w:rPr>
          <w:rFonts w:ascii="Arial" w:hAnsi="Arial" w:cs="Arial"/>
          <w:sz w:val="24"/>
          <w:szCs w:val="24"/>
        </w:rPr>
        <w:t>Dopalen</w:t>
      </w:r>
      <w:proofErr w:type="spellEnd"/>
      <w:r w:rsidRPr="00D23BA4">
        <w:rPr>
          <w:rFonts w:ascii="Arial" w:hAnsi="Arial" w:cs="Arial"/>
          <w:sz w:val="24"/>
          <w:szCs w:val="24"/>
        </w:rPr>
        <w:t xml:space="preserve">®, </w:t>
      </w:r>
      <w:proofErr w:type="spellStart"/>
      <w:r w:rsidRPr="00D23BA4">
        <w:rPr>
          <w:rFonts w:ascii="Arial" w:hAnsi="Arial" w:cs="Arial"/>
          <w:sz w:val="24"/>
          <w:szCs w:val="24"/>
        </w:rPr>
        <w:t>Sespo</w:t>
      </w:r>
      <w:proofErr w:type="spellEnd"/>
      <w:r w:rsidRPr="00D23BA4">
        <w:rPr>
          <w:rFonts w:ascii="Arial" w:hAnsi="Arial" w:cs="Arial"/>
          <w:sz w:val="24"/>
          <w:szCs w:val="24"/>
        </w:rPr>
        <w:t xml:space="preserve"> Ind. e Com. Ltda., </w:t>
      </w:r>
      <w:proofErr w:type="spellStart"/>
      <w:r w:rsidRPr="00D23BA4">
        <w:rPr>
          <w:rFonts w:ascii="Arial" w:hAnsi="Arial" w:cs="Arial"/>
          <w:sz w:val="24"/>
          <w:szCs w:val="24"/>
        </w:rPr>
        <w:t>Jacareí</w:t>
      </w:r>
      <w:proofErr w:type="spellEnd"/>
      <w:r w:rsidRPr="00D23BA4">
        <w:rPr>
          <w:rFonts w:ascii="Arial" w:hAnsi="Arial" w:cs="Arial"/>
          <w:sz w:val="24"/>
          <w:szCs w:val="24"/>
        </w:rPr>
        <w:t>, SP, Brazil), along with a muscle relaxant at a dose of 15 mg/kg of Xylazine Hydrochloride (</w:t>
      </w:r>
      <w:proofErr w:type="spellStart"/>
      <w:r w:rsidRPr="00D23BA4">
        <w:rPr>
          <w:rFonts w:ascii="Arial" w:hAnsi="Arial" w:cs="Arial"/>
          <w:sz w:val="24"/>
          <w:szCs w:val="24"/>
        </w:rPr>
        <w:t>Anasedan</w:t>
      </w:r>
      <w:proofErr w:type="spellEnd"/>
      <w:r w:rsidRPr="00D23BA4">
        <w:rPr>
          <w:rFonts w:ascii="Arial" w:hAnsi="Arial" w:cs="Arial"/>
          <w:sz w:val="24"/>
          <w:szCs w:val="24"/>
        </w:rPr>
        <w:t xml:space="preserve">®, </w:t>
      </w:r>
      <w:proofErr w:type="spellStart"/>
      <w:r w:rsidRPr="00D23BA4">
        <w:rPr>
          <w:rFonts w:ascii="Arial" w:hAnsi="Arial" w:cs="Arial"/>
          <w:sz w:val="24"/>
          <w:szCs w:val="24"/>
        </w:rPr>
        <w:t>Agribrands</w:t>
      </w:r>
      <w:proofErr w:type="spellEnd"/>
      <w:r w:rsidRPr="00D23BA4">
        <w:rPr>
          <w:rFonts w:ascii="Arial" w:hAnsi="Arial" w:cs="Arial"/>
          <w:sz w:val="24"/>
          <w:szCs w:val="24"/>
        </w:rPr>
        <w:t xml:space="preserve"> do </w:t>
      </w:r>
      <w:proofErr w:type="spellStart"/>
      <w:r w:rsidRPr="00D23BA4">
        <w:rPr>
          <w:rFonts w:ascii="Arial" w:hAnsi="Arial" w:cs="Arial"/>
          <w:sz w:val="24"/>
          <w:szCs w:val="24"/>
        </w:rPr>
        <w:t>Brasil</w:t>
      </w:r>
      <w:proofErr w:type="spellEnd"/>
      <w:r w:rsidRPr="00D23BA4">
        <w:rPr>
          <w:rFonts w:ascii="Arial" w:hAnsi="Arial" w:cs="Arial"/>
          <w:sz w:val="24"/>
          <w:szCs w:val="24"/>
        </w:rPr>
        <w:t xml:space="preserve"> Ltda., </w:t>
      </w:r>
      <w:proofErr w:type="spellStart"/>
      <w:r w:rsidRPr="00D23BA4">
        <w:rPr>
          <w:rFonts w:ascii="Arial" w:hAnsi="Arial" w:cs="Arial"/>
          <w:sz w:val="24"/>
          <w:szCs w:val="24"/>
        </w:rPr>
        <w:t>Paulínia</w:t>
      </w:r>
      <w:proofErr w:type="spellEnd"/>
      <w:r w:rsidRPr="00D23BA4">
        <w:rPr>
          <w:rFonts w:ascii="Arial" w:hAnsi="Arial" w:cs="Arial"/>
          <w:sz w:val="24"/>
          <w:szCs w:val="24"/>
        </w:rPr>
        <w:t>, SP, Brazil), both administered intraperitoneally, with prior aseptic preparation of the region using 10% povidone-iodine (</w:t>
      </w:r>
      <w:proofErr w:type="spellStart"/>
      <w:r w:rsidRPr="00D23BA4">
        <w:rPr>
          <w:rFonts w:ascii="Arial" w:hAnsi="Arial" w:cs="Arial"/>
          <w:sz w:val="24"/>
          <w:szCs w:val="24"/>
        </w:rPr>
        <w:t>Riodeine</w:t>
      </w:r>
      <w:proofErr w:type="spellEnd"/>
      <w:r w:rsidRPr="00D23BA4">
        <w:rPr>
          <w:rFonts w:ascii="Arial" w:hAnsi="Arial" w:cs="Arial"/>
          <w:sz w:val="24"/>
          <w:szCs w:val="24"/>
        </w:rPr>
        <w:t xml:space="preserve">®; </w:t>
      </w:r>
      <w:proofErr w:type="spellStart"/>
      <w:r w:rsidRPr="00D23BA4">
        <w:rPr>
          <w:rFonts w:ascii="Arial" w:hAnsi="Arial" w:cs="Arial"/>
          <w:sz w:val="24"/>
          <w:szCs w:val="24"/>
        </w:rPr>
        <w:t>Indústria</w:t>
      </w:r>
      <w:proofErr w:type="spellEnd"/>
      <w:r w:rsidRPr="00D23BA4">
        <w:rPr>
          <w:rFonts w:ascii="Arial" w:hAnsi="Arial" w:cs="Arial"/>
          <w:sz w:val="24"/>
          <w:szCs w:val="24"/>
        </w:rPr>
        <w:t xml:space="preserve"> </w:t>
      </w:r>
      <w:proofErr w:type="spellStart"/>
      <w:r w:rsidRPr="00D23BA4">
        <w:rPr>
          <w:rFonts w:ascii="Arial" w:hAnsi="Arial" w:cs="Arial"/>
          <w:sz w:val="24"/>
          <w:szCs w:val="24"/>
        </w:rPr>
        <w:t>Farmacêutica</w:t>
      </w:r>
      <w:proofErr w:type="spellEnd"/>
      <w:r w:rsidRPr="00D23BA4">
        <w:rPr>
          <w:rFonts w:ascii="Arial" w:hAnsi="Arial" w:cs="Arial"/>
          <w:sz w:val="24"/>
          <w:szCs w:val="24"/>
        </w:rPr>
        <w:t xml:space="preserve"> </w:t>
      </w:r>
      <w:proofErr w:type="spellStart"/>
      <w:r w:rsidRPr="00D23BA4">
        <w:rPr>
          <w:rFonts w:ascii="Arial" w:hAnsi="Arial" w:cs="Arial"/>
          <w:sz w:val="24"/>
          <w:szCs w:val="24"/>
        </w:rPr>
        <w:t>Rioquímica</w:t>
      </w:r>
      <w:proofErr w:type="spellEnd"/>
      <w:r w:rsidRPr="00D23BA4">
        <w:rPr>
          <w:rFonts w:ascii="Arial" w:hAnsi="Arial" w:cs="Arial"/>
          <w:sz w:val="24"/>
          <w:szCs w:val="24"/>
        </w:rPr>
        <w:t xml:space="preserve"> Ltda., São José do Rio Preto, SP, Brazil).</w:t>
      </w:r>
    </w:p>
    <w:p w14:paraId="6E5BD920" w14:textId="0C90EFC1" w:rsidR="00D23BA4" w:rsidRDefault="00D23BA4" w:rsidP="004C0E51">
      <w:pPr>
        <w:spacing w:line="360" w:lineRule="auto"/>
        <w:jc w:val="both"/>
        <w:rPr>
          <w:rFonts w:ascii="Arial" w:hAnsi="Arial" w:cs="Arial"/>
          <w:sz w:val="24"/>
          <w:szCs w:val="24"/>
        </w:rPr>
      </w:pPr>
      <w:r>
        <w:rPr>
          <w:rFonts w:ascii="Arial" w:hAnsi="Arial" w:cs="Arial"/>
          <w:sz w:val="24"/>
          <w:szCs w:val="24"/>
        </w:rPr>
        <w:lastRenderedPageBreak/>
        <w:tab/>
      </w:r>
      <w:r w:rsidRPr="00D23BA4">
        <w:rPr>
          <w:rFonts w:ascii="Arial" w:hAnsi="Arial" w:cs="Arial"/>
          <w:sz w:val="24"/>
          <w:szCs w:val="24"/>
        </w:rPr>
        <w:t xml:space="preserve">For the actual application of the trauma, twenty-four (24) animals, randomly selected, were subjected to an extrusive luxation (EL) dental trauma, performed by the same operator. The rats were held in an anatomical position, and a 0.25 mm diameter ligature wire (Morelli, Sorocaba, SP, Brazil) was tied around the cervical region of the right upper first molar, with an extension. A dynamometer (Morelli, Sorocaba, SP, Brazil) was then attached to this extension to apply dental traction with a force of 1500 </w:t>
      </w:r>
      <w:proofErr w:type="spellStart"/>
      <w:r w:rsidRPr="00D23BA4">
        <w:rPr>
          <w:rFonts w:ascii="Arial" w:hAnsi="Arial" w:cs="Arial"/>
          <w:sz w:val="24"/>
          <w:szCs w:val="24"/>
        </w:rPr>
        <w:t>cN</w:t>
      </w:r>
      <w:proofErr w:type="spellEnd"/>
      <w:r w:rsidRPr="00D23BA4">
        <w:rPr>
          <w:rFonts w:ascii="Arial" w:hAnsi="Arial" w:cs="Arial"/>
          <w:sz w:val="24"/>
          <w:szCs w:val="24"/>
        </w:rPr>
        <w:t xml:space="preserve"> (1.5 </w:t>
      </w:r>
      <w:proofErr w:type="spellStart"/>
      <w:r w:rsidRPr="00D23BA4">
        <w:rPr>
          <w:rFonts w:ascii="Arial" w:hAnsi="Arial" w:cs="Arial"/>
          <w:sz w:val="24"/>
          <w:szCs w:val="24"/>
        </w:rPr>
        <w:t>kgf</w:t>
      </w:r>
      <w:proofErr w:type="spellEnd"/>
      <w:r w:rsidRPr="00D23BA4">
        <w:rPr>
          <w:rFonts w:ascii="Arial" w:hAnsi="Arial" w:cs="Arial"/>
          <w:sz w:val="24"/>
          <w:szCs w:val="24"/>
        </w:rPr>
        <w:t>) at an angle of 60º for 5 seconds</w:t>
      </w:r>
      <w:r w:rsidR="00A75CAC">
        <w:rPr>
          <w:rFonts w:ascii="Arial" w:hAnsi="Arial" w:cs="Arial"/>
          <w:sz w:val="24"/>
          <w:szCs w:val="24"/>
        </w:rPr>
        <w:t xml:space="preserve"> [15]</w:t>
      </w:r>
      <w:r w:rsidRPr="00D23BA4">
        <w:rPr>
          <w:rFonts w:ascii="Arial" w:hAnsi="Arial" w:cs="Arial"/>
          <w:sz w:val="24"/>
          <w:szCs w:val="24"/>
        </w:rPr>
        <w:t>.</w:t>
      </w:r>
    </w:p>
    <w:p w14:paraId="022F1B96" w14:textId="77777777" w:rsidR="0027790E" w:rsidRDefault="0027790E" w:rsidP="004C0E51">
      <w:pPr>
        <w:spacing w:line="360" w:lineRule="auto"/>
        <w:jc w:val="both"/>
        <w:rPr>
          <w:rFonts w:ascii="Arial" w:hAnsi="Arial" w:cs="Arial"/>
          <w:sz w:val="24"/>
          <w:szCs w:val="24"/>
        </w:rPr>
      </w:pPr>
    </w:p>
    <w:p w14:paraId="1365BA9D" w14:textId="5B760C7C" w:rsidR="00D23BA4" w:rsidRPr="00D23BA4" w:rsidRDefault="00D23BA4" w:rsidP="004C0E51">
      <w:pPr>
        <w:spacing w:line="360" w:lineRule="auto"/>
        <w:jc w:val="both"/>
        <w:rPr>
          <w:rFonts w:ascii="Arial" w:hAnsi="Arial" w:cs="Arial"/>
          <w:b/>
          <w:bCs/>
          <w:sz w:val="24"/>
          <w:szCs w:val="24"/>
        </w:rPr>
      </w:pPr>
      <w:r w:rsidRPr="00D23BA4">
        <w:rPr>
          <w:rFonts w:ascii="Arial" w:hAnsi="Arial" w:cs="Arial"/>
          <w:b/>
          <w:bCs/>
          <w:sz w:val="24"/>
          <w:szCs w:val="24"/>
        </w:rPr>
        <w:t>3.3 I</w:t>
      </w:r>
      <w:r w:rsidR="00C24C22">
        <w:rPr>
          <w:rFonts w:ascii="Arial" w:hAnsi="Arial" w:cs="Arial"/>
          <w:b/>
          <w:bCs/>
          <w:sz w:val="24"/>
          <w:szCs w:val="24"/>
        </w:rPr>
        <w:t>nduced dental movement</w:t>
      </w:r>
      <w:r w:rsidR="00A75CAC">
        <w:rPr>
          <w:rFonts w:ascii="Arial" w:hAnsi="Arial" w:cs="Arial"/>
          <w:b/>
          <w:bCs/>
          <w:sz w:val="24"/>
          <w:szCs w:val="24"/>
        </w:rPr>
        <w:t xml:space="preserve"> (I</w:t>
      </w:r>
      <w:r w:rsidR="009D36CF">
        <w:rPr>
          <w:rFonts w:ascii="Arial" w:hAnsi="Arial" w:cs="Arial"/>
          <w:b/>
          <w:bCs/>
          <w:sz w:val="24"/>
          <w:szCs w:val="24"/>
        </w:rPr>
        <w:t>T</w:t>
      </w:r>
      <w:r w:rsidR="00A75CAC">
        <w:rPr>
          <w:rFonts w:ascii="Arial" w:hAnsi="Arial" w:cs="Arial"/>
          <w:b/>
          <w:bCs/>
          <w:sz w:val="24"/>
          <w:szCs w:val="24"/>
        </w:rPr>
        <w:t>M)</w:t>
      </w:r>
    </w:p>
    <w:p w14:paraId="45294438" w14:textId="619118E0" w:rsidR="00D23BA4" w:rsidRDefault="00D23BA4" w:rsidP="004C0E51">
      <w:pPr>
        <w:spacing w:line="360" w:lineRule="auto"/>
        <w:jc w:val="both"/>
        <w:rPr>
          <w:rFonts w:ascii="Arial" w:hAnsi="Arial" w:cs="Arial"/>
          <w:sz w:val="24"/>
          <w:szCs w:val="24"/>
        </w:rPr>
      </w:pPr>
      <w:r>
        <w:rPr>
          <w:rFonts w:ascii="Arial" w:hAnsi="Arial" w:cs="Arial"/>
          <w:sz w:val="24"/>
          <w:szCs w:val="24"/>
        </w:rPr>
        <w:tab/>
      </w:r>
      <w:r w:rsidR="00A75CAC" w:rsidRPr="00A75CAC">
        <w:rPr>
          <w:rFonts w:ascii="Arial" w:hAnsi="Arial" w:cs="Arial"/>
          <w:sz w:val="24"/>
          <w:szCs w:val="24"/>
        </w:rPr>
        <w:t>Fifteen (15) days after the trauma, the I</w:t>
      </w:r>
      <w:r w:rsidR="005D5527">
        <w:rPr>
          <w:rFonts w:ascii="Arial" w:hAnsi="Arial" w:cs="Arial"/>
          <w:sz w:val="24"/>
          <w:szCs w:val="24"/>
        </w:rPr>
        <w:t>T</w:t>
      </w:r>
      <w:r w:rsidR="00A75CAC">
        <w:rPr>
          <w:rFonts w:ascii="Arial" w:hAnsi="Arial" w:cs="Arial"/>
          <w:sz w:val="24"/>
          <w:szCs w:val="24"/>
        </w:rPr>
        <w:t>M</w:t>
      </w:r>
      <w:r w:rsidR="00A75CAC" w:rsidRPr="00A75CAC">
        <w:rPr>
          <w:rFonts w:ascii="Arial" w:hAnsi="Arial" w:cs="Arial"/>
          <w:sz w:val="24"/>
          <w:szCs w:val="24"/>
        </w:rPr>
        <w:t xml:space="preserve"> was initiated, using a 0.25 mm diameter ligature wire, again tied around the same initially traumatized tooth. However, this time, the wire was attached to a closed-coil spring, 7 mm in length, a device designed by Heller and Nanda (1979)</w:t>
      </w:r>
      <w:r w:rsidR="00A75CAC">
        <w:rPr>
          <w:rFonts w:ascii="Arial" w:hAnsi="Arial" w:cs="Arial"/>
          <w:sz w:val="24"/>
          <w:szCs w:val="24"/>
        </w:rPr>
        <w:t xml:space="preserve"> [16]</w:t>
      </w:r>
      <w:r w:rsidR="00A75CAC" w:rsidRPr="00A75CAC">
        <w:rPr>
          <w:rFonts w:ascii="Arial" w:hAnsi="Arial" w:cs="Arial"/>
          <w:sz w:val="24"/>
          <w:szCs w:val="24"/>
        </w:rPr>
        <w:t>, modified by replacing the steel spring with a nickel-titanium spring (</w:t>
      </w:r>
      <w:proofErr w:type="spellStart"/>
      <w:r w:rsidR="00A75CAC" w:rsidRPr="00A75CAC">
        <w:rPr>
          <w:rFonts w:ascii="Arial" w:hAnsi="Arial" w:cs="Arial"/>
          <w:sz w:val="24"/>
          <w:szCs w:val="24"/>
        </w:rPr>
        <w:t>Sentalloy</w:t>
      </w:r>
      <w:proofErr w:type="spellEnd"/>
      <w:r w:rsidR="00A75CAC" w:rsidRPr="00A75CAC">
        <w:rPr>
          <w:rFonts w:ascii="Arial" w:hAnsi="Arial" w:cs="Arial"/>
          <w:sz w:val="24"/>
          <w:szCs w:val="24"/>
        </w:rPr>
        <w:t xml:space="preserve">, GAC, NY, USA), as done in the study by Mendonça </w:t>
      </w:r>
      <w:r w:rsidR="00A75CAC" w:rsidRPr="00A75CAC">
        <w:rPr>
          <w:rFonts w:ascii="Arial" w:hAnsi="Arial" w:cs="Arial"/>
          <w:i/>
          <w:iCs/>
          <w:sz w:val="24"/>
          <w:szCs w:val="24"/>
        </w:rPr>
        <w:t>et al</w:t>
      </w:r>
      <w:r w:rsidR="00A75CAC" w:rsidRPr="00A75CAC">
        <w:rPr>
          <w:rFonts w:ascii="Arial" w:hAnsi="Arial" w:cs="Arial"/>
          <w:sz w:val="24"/>
          <w:szCs w:val="24"/>
        </w:rPr>
        <w:t>.</w:t>
      </w:r>
      <w:r w:rsidR="00A75CAC">
        <w:rPr>
          <w:rFonts w:ascii="Arial" w:hAnsi="Arial" w:cs="Arial"/>
          <w:sz w:val="24"/>
          <w:szCs w:val="24"/>
        </w:rPr>
        <w:t>,</w:t>
      </w:r>
      <w:r w:rsidR="00A75CAC" w:rsidRPr="00A75CAC">
        <w:rPr>
          <w:rFonts w:ascii="Arial" w:hAnsi="Arial" w:cs="Arial"/>
          <w:sz w:val="24"/>
          <w:szCs w:val="24"/>
        </w:rPr>
        <w:t xml:space="preserve"> 2018</w:t>
      </w:r>
      <w:r w:rsidR="009D36CF">
        <w:rPr>
          <w:rFonts w:ascii="Arial" w:hAnsi="Arial" w:cs="Arial"/>
          <w:sz w:val="24"/>
          <w:szCs w:val="24"/>
        </w:rPr>
        <w:t xml:space="preserve"> (Figure 1)</w:t>
      </w:r>
      <w:r w:rsidR="00A75CAC">
        <w:rPr>
          <w:rFonts w:ascii="Arial" w:hAnsi="Arial" w:cs="Arial"/>
          <w:sz w:val="24"/>
          <w:szCs w:val="24"/>
        </w:rPr>
        <w:t xml:space="preserve"> [</w:t>
      </w:r>
      <w:r w:rsidR="00A75CAC" w:rsidRPr="00A75CAC">
        <w:rPr>
          <w:rFonts w:ascii="Arial" w:hAnsi="Arial" w:cs="Arial"/>
          <w:sz w:val="24"/>
          <w:szCs w:val="24"/>
        </w:rPr>
        <w:t>6</w:t>
      </w:r>
      <w:r w:rsidR="00A75CAC">
        <w:rPr>
          <w:rFonts w:ascii="Arial" w:hAnsi="Arial" w:cs="Arial"/>
          <w:sz w:val="24"/>
          <w:szCs w:val="24"/>
        </w:rPr>
        <w:t>]</w:t>
      </w:r>
      <w:r w:rsidR="00A75CAC" w:rsidRPr="00A75CAC">
        <w:rPr>
          <w:rFonts w:ascii="Arial" w:hAnsi="Arial" w:cs="Arial"/>
          <w:sz w:val="24"/>
          <w:szCs w:val="24"/>
        </w:rPr>
        <w:t>.</w:t>
      </w:r>
    </w:p>
    <w:p w14:paraId="685E1249" w14:textId="541E6056" w:rsidR="0027790E" w:rsidRDefault="0027790E" w:rsidP="004C0E51">
      <w:pPr>
        <w:spacing w:line="360" w:lineRule="auto"/>
        <w:jc w:val="both"/>
        <w:rPr>
          <w:rFonts w:ascii="Arial" w:hAnsi="Arial" w:cs="Arial"/>
          <w:sz w:val="24"/>
          <w:szCs w:val="24"/>
        </w:rPr>
      </w:pPr>
      <w:r w:rsidRPr="005D5527">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366E9C50" wp14:editId="6B6F0062">
                <wp:simplePos x="0" y="0"/>
                <wp:positionH relativeFrom="margin">
                  <wp:posOffset>1533525</wp:posOffset>
                </wp:positionH>
                <wp:positionV relativeFrom="paragraph">
                  <wp:posOffset>109855</wp:posOffset>
                </wp:positionV>
                <wp:extent cx="2895600" cy="418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181475"/>
                        </a:xfrm>
                        <a:prstGeom prst="rect">
                          <a:avLst/>
                        </a:prstGeom>
                        <a:solidFill>
                          <a:srgbClr val="FFFFFF"/>
                        </a:solidFill>
                        <a:ln w="9525">
                          <a:noFill/>
                          <a:miter lim="800000"/>
                          <a:headEnd/>
                          <a:tailEnd/>
                        </a:ln>
                      </wps:spPr>
                      <wps:txbx>
                        <w:txbxContent>
                          <w:p w14:paraId="772329A6" w14:textId="77777777" w:rsidR="0027790E" w:rsidRDefault="0027790E" w:rsidP="0027790E">
                            <w:r>
                              <w:rPr>
                                <w:b/>
                                <w:bCs/>
                                <w:noProof/>
                              </w:rPr>
                              <w:drawing>
                                <wp:inline distT="0" distB="0" distL="0" distR="0" wp14:anchorId="1B01B207" wp14:editId="5FA3CB7C">
                                  <wp:extent cx="2695575" cy="4089275"/>
                                  <wp:effectExtent l="0" t="0" r="0" b="6985"/>
                                  <wp:docPr id="10" name="Imagem 10" descr="Rosto de um cachorro com a boca aber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Rosto de um cachorro com a boca aberta&#10;&#10;O conteúdo gerado por IA pode estar incorreto."/>
                                          <pic:cNvPicPr>
                                            <a:picLocks noChangeAspect="1" noChangeArrowheads="1"/>
                                          </pic:cNvPicPr>
                                        </pic:nvPicPr>
                                        <pic:blipFill>
                                          <a:blip r:embed="rId7">
                                            <a:extLst>
                                              <a:ext uri="{28A0092B-C50C-407E-A947-70E740481C1C}">
                                                <a14:useLocalDpi xmlns:a14="http://schemas.microsoft.com/office/drawing/2010/main" val="0"/>
                                              </a:ext>
                                            </a:extLst>
                                          </a:blip>
                                          <a:srcRect t="2432" b="11711"/>
                                          <a:stretch>
                                            <a:fillRect/>
                                          </a:stretch>
                                        </pic:blipFill>
                                        <pic:spPr bwMode="auto">
                                          <a:xfrm>
                                            <a:off x="0" y="0"/>
                                            <a:ext cx="2745125" cy="416444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E9C50" id="_x0000_t202" coordsize="21600,21600" o:spt="202" path="m,l,21600r21600,l21600,xe">
                <v:stroke joinstyle="miter"/>
                <v:path gradientshapeok="t" o:connecttype="rect"/>
              </v:shapetype>
              <v:shape id="Text Box 2" o:spid="_x0000_s1026" type="#_x0000_t202" style="position:absolute;left:0;text-align:left;margin-left:120.75pt;margin-top:8.65pt;width:228pt;height:329.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diIgIAAB4EAAAOAAAAZHJzL2Uyb0RvYy54bWysU9tuGyEQfa/Uf0C813uRHdsrr6PUqatK&#10;aVop6QewLOtFBYYC9q779R2w47jtW1UeEMPMHM6cGVa3o1bkIJyXYGpaTHJKhOHQSrOr6bfn7bsF&#10;JT4w0zIFRtT0KDy9Xb99sxpsJUroQbXCEQQxvhpsTfsQbJVlnvdCMz8BKww6O3CaBTTdLmsdGxBd&#10;q6zM85tsANdaB1x4j7f3JyddJ/yuEzx86TovAlE1RW4h7S7tTdyz9YpVO8dsL/mZBvsHFppJg49e&#10;oO5ZYGTv5F9QWnIHHrow4aAz6DrJRaoBqynyP6p56pkVqRYUx9uLTP7/wfLHw1dHZFvTsphTYpjG&#10;Jj2LMZD3MJIy6jNYX2HYk8XAMOI19jnV6u0D8O+eGNj0zOzEnXMw9IK1yK+ImdlV6gnHR5Bm+Awt&#10;PsP2ARLQ2DkdxUM5CKJjn46X3kQqHC/LxXJ2k6OLo29aLIrpfJbeYNVLunU+fBSgSTzU1GHzEzw7&#10;PPgQ6bDqJSS+5kHJdiuVSobbNRvlyIHhoGzTOqP/FqYMGWq6nJWzhGwg5qcZ0jLgICupa7rI44rp&#10;rIpyfDBtOgcm1emMTJQ56xMlOYkTxmbEwChaA+0RlXJwGlj8YHjowf2kZMBhran/sWdOUKI+GVR7&#10;WUyncbqTMZ3NSzTctae59jDDEaqmgZLTcRPSj4h8DdxhVzqZ9HplcuaKQ5hkPH+YOOXXdop6/dbr&#10;XwAAAP//AwBQSwMEFAAGAAgAAAAhALtvTkveAAAACgEAAA8AAABkcnMvZG93bnJldi54bWxMj8FO&#10;wzAQRO9I/IO1SFwQdVqauA1xKkACcW3pB2xiN4mI11HsNunfs5zgtrszmn1T7GbXi4sdQ+dJw3KR&#10;gLBUe9NRo+H49f64AREiksHek9VwtQF25e1NgbnxE+3t5RAbwSEUctTQxjjkUoa6tQ7Dwg+WWDv5&#10;0WHkdWykGXHicNfLVZJk0mFH/KHFwb61tv4+nJ2G0+f0kG6n6iMe1X6dvWKnKn/V+v5ufnkGEe0c&#10;/8zwi8/oUDJT5c9kgug1rNbLlK0sqCcQbMi2ig8VDyrdgCwL+b9C+QMAAP//AwBQSwECLQAUAAYA&#10;CAAAACEAtoM4kv4AAADhAQAAEwAAAAAAAAAAAAAAAAAAAAAAW0NvbnRlbnRfVHlwZXNdLnhtbFBL&#10;AQItABQABgAIAAAAIQA4/SH/1gAAAJQBAAALAAAAAAAAAAAAAAAAAC8BAABfcmVscy8ucmVsc1BL&#10;AQItABQABgAIAAAAIQArkYdiIgIAAB4EAAAOAAAAAAAAAAAAAAAAAC4CAABkcnMvZTJvRG9jLnht&#10;bFBLAQItABQABgAIAAAAIQC7b05L3gAAAAoBAAAPAAAAAAAAAAAAAAAAAHwEAABkcnMvZG93bnJl&#10;di54bWxQSwUGAAAAAAQABADzAAAAhwUAAAAA&#10;" stroked="f">
                <v:textbox>
                  <w:txbxContent>
                    <w:p w14:paraId="772329A6" w14:textId="77777777" w:rsidR="0027790E" w:rsidRDefault="0027790E" w:rsidP="0027790E">
                      <w:r>
                        <w:rPr>
                          <w:b/>
                          <w:bCs/>
                          <w:noProof/>
                        </w:rPr>
                        <w:drawing>
                          <wp:inline distT="0" distB="0" distL="0" distR="0" wp14:anchorId="1B01B207" wp14:editId="5FA3CB7C">
                            <wp:extent cx="2695575" cy="4089275"/>
                            <wp:effectExtent l="0" t="0" r="0" b="6985"/>
                            <wp:docPr id="10" name="Imagem 10" descr="Rosto de um cachorro com a boca aber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Rosto de um cachorro com a boca aberta&#10;&#10;O conteúdo gerado por IA pode estar incorreto."/>
                                    <pic:cNvPicPr>
                                      <a:picLocks noChangeAspect="1" noChangeArrowheads="1"/>
                                    </pic:cNvPicPr>
                                  </pic:nvPicPr>
                                  <pic:blipFill>
                                    <a:blip r:embed="rId7">
                                      <a:extLst>
                                        <a:ext uri="{28A0092B-C50C-407E-A947-70E740481C1C}">
                                          <a14:useLocalDpi xmlns:a14="http://schemas.microsoft.com/office/drawing/2010/main" val="0"/>
                                        </a:ext>
                                      </a:extLst>
                                    </a:blip>
                                    <a:srcRect t="2432" b="11711"/>
                                    <a:stretch>
                                      <a:fillRect/>
                                    </a:stretch>
                                  </pic:blipFill>
                                  <pic:spPr bwMode="auto">
                                    <a:xfrm>
                                      <a:off x="0" y="0"/>
                                      <a:ext cx="2745125" cy="4164444"/>
                                    </a:xfrm>
                                    <a:prstGeom prst="rect">
                                      <a:avLst/>
                                    </a:prstGeom>
                                    <a:noFill/>
                                    <a:ln>
                                      <a:noFill/>
                                    </a:ln>
                                  </pic:spPr>
                                </pic:pic>
                              </a:graphicData>
                            </a:graphic>
                          </wp:inline>
                        </w:drawing>
                      </w:r>
                    </w:p>
                  </w:txbxContent>
                </v:textbox>
                <w10:wrap type="square" anchorx="margin"/>
              </v:shape>
            </w:pict>
          </mc:Fallback>
        </mc:AlternateContent>
      </w:r>
      <w:r w:rsidR="00A75CAC">
        <w:rPr>
          <w:rFonts w:ascii="Arial" w:hAnsi="Arial" w:cs="Arial"/>
          <w:sz w:val="24"/>
          <w:szCs w:val="24"/>
        </w:rPr>
        <w:tab/>
      </w:r>
    </w:p>
    <w:p w14:paraId="522B2DB1" w14:textId="6C3BA94B" w:rsidR="0027790E" w:rsidRDefault="0027790E" w:rsidP="004C0E51">
      <w:pPr>
        <w:spacing w:line="360" w:lineRule="auto"/>
        <w:jc w:val="both"/>
        <w:rPr>
          <w:rFonts w:ascii="Arial" w:hAnsi="Arial" w:cs="Arial"/>
          <w:sz w:val="24"/>
          <w:szCs w:val="24"/>
        </w:rPr>
      </w:pPr>
    </w:p>
    <w:p w14:paraId="477A6EDB" w14:textId="77777777" w:rsidR="0027790E" w:rsidRDefault="0027790E" w:rsidP="004C0E51">
      <w:pPr>
        <w:spacing w:line="360" w:lineRule="auto"/>
        <w:jc w:val="both"/>
        <w:rPr>
          <w:rFonts w:ascii="Arial" w:hAnsi="Arial" w:cs="Arial"/>
          <w:sz w:val="24"/>
          <w:szCs w:val="24"/>
        </w:rPr>
      </w:pPr>
    </w:p>
    <w:p w14:paraId="53ED7470" w14:textId="77777777" w:rsidR="0027790E" w:rsidRDefault="0027790E" w:rsidP="004C0E51">
      <w:pPr>
        <w:spacing w:line="360" w:lineRule="auto"/>
        <w:jc w:val="both"/>
        <w:rPr>
          <w:rFonts w:ascii="Arial" w:hAnsi="Arial" w:cs="Arial"/>
          <w:sz w:val="24"/>
          <w:szCs w:val="24"/>
        </w:rPr>
      </w:pPr>
    </w:p>
    <w:p w14:paraId="1A138595" w14:textId="77777777" w:rsidR="0027790E" w:rsidRDefault="0027790E" w:rsidP="004C0E51">
      <w:pPr>
        <w:spacing w:line="360" w:lineRule="auto"/>
        <w:jc w:val="both"/>
        <w:rPr>
          <w:rFonts w:ascii="Arial" w:hAnsi="Arial" w:cs="Arial"/>
          <w:sz w:val="24"/>
          <w:szCs w:val="24"/>
        </w:rPr>
      </w:pPr>
    </w:p>
    <w:p w14:paraId="477D4334" w14:textId="77777777" w:rsidR="0027790E" w:rsidRDefault="0027790E" w:rsidP="004C0E51">
      <w:pPr>
        <w:spacing w:line="360" w:lineRule="auto"/>
        <w:jc w:val="both"/>
        <w:rPr>
          <w:rFonts w:ascii="Arial" w:hAnsi="Arial" w:cs="Arial"/>
          <w:sz w:val="24"/>
          <w:szCs w:val="24"/>
        </w:rPr>
      </w:pPr>
    </w:p>
    <w:p w14:paraId="1CCAEFD9" w14:textId="77777777" w:rsidR="0027790E" w:rsidRDefault="0027790E" w:rsidP="004C0E51">
      <w:pPr>
        <w:spacing w:line="360" w:lineRule="auto"/>
        <w:jc w:val="both"/>
        <w:rPr>
          <w:rFonts w:ascii="Arial" w:hAnsi="Arial" w:cs="Arial"/>
          <w:sz w:val="24"/>
          <w:szCs w:val="24"/>
        </w:rPr>
      </w:pPr>
    </w:p>
    <w:p w14:paraId="701761F0" w14:textId="77777777" w:rsidR="0027790E" w:rsidRDefault="0027790E" w:rsidP="004C0E51">
      <w:pPr>
        <w:spacing w:line="360" w:lineRule="auto"/>
        <w:jc w:val="both"/>
        <w:rPr>
          <w:rFonts w:ascii="Arial" w:hAnsi="Arial" w:cs="Arial"/>
          <w:sz w:val="24"/>
          <w:szCs w:val="24"/>
        </w:rPr>
      </w:pPr>
    </w:p>
    <w:p w14:paraId="618554BC" w14:textId="77777777" w:rsidR="0027790E" w:rsidRDefault="0027790E" w:rsidP="004C0E51">
      <w:pPr>
        <w:spacing w:line="360" w:lineRule="auto"/>
        <w:jc w:val="both"/>
        <w:rPr>
          <w:rFonts w:ascii="Arial" w:hAnsi="Arial" w:cs="Arial"/>
          <w:sz w:val="24"/>
          <w:szCs w:val="24"/>
        </w:rPr>
      </w:pPr>
    </w:p>
    <w:p w14:paraId="3C53D51A" w14:textId="77777777" w:rsidR="0027790E" w:rsidRDefault="0027790E" w:rsidP="004C0E51">
      <w:pPr>
        <w:spacing w:line="360" w:lineRule="auto"/>
        <w:jc w:val="both"/>
        <w:rPr>
          <w:rFonts w:ascii="Arial" w:hAnsi="Arial" w:cs="Arial"/>
          <w:sz w:val="24"/>
          <w:szCs w:val="24"/>
        </w:rPr>
      </w:pPr>
    </w:p>
    <w:p w14:paraId="58B4BB88" w14:textId="77777777" w:rsidR="0027790E" w:rsidRDefault="0027790E" w:rsidP="0027790E">
      <w:pPr>
        <w:spacing w:line="360" w:lineRule="auto"/>
        <w:jc w:val="center"/>
        <w:rPr>
          <w:rFonts w:ascii="Arial" w:hAnsi="Arial" w:cs="Arial"/>
          <w:sz w:val="24"/>
          <w:szCs w:val="24"/>
        </w:rPr>
      </w:pPr>
    </w:p>
    <w:p w14:paraId="0158BC9A" w14:textId="77777777" w:rsidR="0027790E" w:rsidRDefault="0027790E" w:rsidP="0027790E">
      <w:pPr>
        <w:spacing w:line="360" w:lineRule="auto"/>
        <w:jc w:val="center"/>
        <w:rPr>
          <w:rFonts w:ascii="Arial" w:hAnsi="Arial" w:cs="Arial"/>
          <w:sz w:val="24"/>
          <w:szCs w:val="24"/>
        </w:rPr>
      </w:pPr>
    </w:p>
    <w:p w14:paraId="107953B6" w14:textId="44480B8E" w:rsidR="0027790E" w:rsidRPr="007447B8" w:rsidRDefault="0027790E" w:rsidP="0027790E">
      <w:pPr>
        <w:spacing w:line="360" w:lineRule="auto"/>
        <w:jc w:val="center"/>
        <w:rPr>
          <w:rFonts w:ascii="Arial" w:hAnsi="Arial" w:cs="Arial"/>
          <w:sz w:val="20"/>
          <w:szCs w:val="20"/>
        </w:rPr>
      </w:pPr>
      <w:r w:rsidRPr="007447B8">
        <w:rPr>
          <w:rFonts w:ascii="Arial" w:hAnsi="Arial" w:cs="Arial"/>
          <w:b/>
          <w:bCs/>
          <w:sz w:val="20"/>
          <w:szCs w:val="20"/>
        </w:rPr>
        <w:t>Figure1</w:t>
      </w:r>
      <w:r w:rsidRPr="007447B8">
        <w:rPr>
          <w:rFonts w:ascii="Arial" w:hAnsi="Arial" w:cs="Arial"/>
          <w:sz w:val="20"/>
          <w:szCs w:val="20"/>
        </w:rPr>
        <w:t>. Closed-coil Spring to perform ITM</w:t>
      </w:r>
    </w:p>
    <w:p w14:paraId="0775259E" w14:textId="77777777" w:rsidR="0027790E" w:rsidRDefault="0027790E" w:rsidP="0027790E">
      <w:pPr>
        <w:spacing w:line="360" w:lineRule="auto"/>
        <w:jc w:val="center"/>
        <w:rPr>
          <w:rFonts w:ascii="Arial" w:hAnsi="Arial" w:cs="Arial"/>
          <w:sz w:val="24"/>
          <w:szCs w:val="24"/>
        </w:rPr>
      </w:pPr>
    </w:p>
    <w:p w14:paraId="666C0939" w14:textId="77777777" w:rsidR="0027790E" w:rsidRDefault="00A75CAC" w:rsidP="0027790E">
      <w:pPr>
        <w:spacing w:line="360" w:lineRule="auto"/>
        <w:ind w:firstLine="720"/>
        <w:jc w:val="both"/>
        <w:rPr>
          <w:rFonts w:ascii="Arial" w:hAnsi="Arial" w:cs="Arial"/>
          <w:sz w:val="24"/>
          <w:szCs w:val="24"/>
        </w:rPr>
      </w:pPr>
      <w:r w:rsidRPr="00A75CAC">
        <w:rPr>
          <w:rFonts w:ascii="Arial" w:hAnsi="Arial" w:cs="Arial"/>
          <w:sz w:val="24"/>
          <w:szCs w:val="24"/>
        </w:rPr>
        <w:t>Subsequently, the spring was extended using a dynamometer (</w:t>
      </w:r>
      <w:proofErr w:type="spellStart"/>
      <w:r w:rsidRPr="00A75CAC">
        <w:rPr>
          <w:rFonts w:ascii="Arial" w:hAnsi="Arial" w:cs="Arial"/>
          <w:sz w:val="24"/>
          <w:szCs w:val="24"/>
        </w:rPr>
        <w:t>Zeusan</w:t>
      </w:r>
      <w:proofErr w:type="spellEnd"/>
      <w:r w:rsidRPr="00A75CAC">
        <w:rPr>
          <w:rFonts w:ascii="Arial" w:hAnsi="Arial" w:cs="Arial"/>
          <w:sz w:val="24"/>
          <w:szCs w:val="24"/>
        </w:rPr>
        <w:t xml:space="preserve">, Campinas, SP, Brazil) until a force of 50 </w:t>
      </w:r>
      <w:proofErr w:type="spellStart"/>
      <w:r w:rsidRPr="00A75CAC">
        <w:rPr>
          <w:rFonts w:ascii="Arial" w:hAnsi="Arial" w:cs="Arial"/>
          <w:sz w:val="24"/>
          <w:szCs w:val="24"/>
        </w:rPr>
        <w:t>cN</w:t>
      </w:r>
      <w:proofErr w:type="spellEnd"/>
      <w:r w:rsidRPr="00A75CAC">
        <w:rPr>
          <w:rFonts w:ascii="Arial" w:hAnsi="Arial" w:cs="Arial"/>
          <w:sz w:val="24"/>
          <w:szCs w:val="24"/>
        </w:rPr>
        <w:t xml:space="preserve"> (0.05 </w:t>
      </w:r>
      <w:proofErr w:type="spellStart"/>
      <w:r w:rsidRPr="00A75CAC">
        <w:rPr>
          <w:rFonts w:ascii="Arial" w:hAnsi="Arial" w:cs="Arial"/>
          <w:sz w:val="24"/>
          <w:szCs w:val="24"/>
        </w:rPr>
        <w:t>kgf</w:t>
      </w:r>
      <w:proofErr w:type="spellEnd"/>
      <w:r w:rsidRPr="00A75CAC">
        <w:rPr>
          <w:rFonts w:ascii="Arial" w:hAnsi="Arial" w:cs="Arial"/>
          <w:sz w:val="24"/>
          <w:szCs w:val="24"/>
        </w:rPr>
        <w:t>) was achieved. Once this force was reached, another ligature of the same diameter was attached to the central incisor, which served as an anchor for the I</w:t>
      </w:r>
      <w:r w:rsidR="005D5527">
        <w:rPr>
          <w:rFonts w:ascii="Arial" w:hAnsi="Arial" w:cs="Arial"/>
          <w:sz w:val="24"/>
          <w:szCs w:val="24"/>
        </w:rPr>
        <w:t>T</w:t>
      </w:r>
      <w:r>
        <w:rPr>
          <w:rFonts w:ascii="Arial" w:hAnsi="Arial" w:cs="Arial"/>
          <w:sz w:val="24"/>
          <w:szCs w:val="24"/>
        </w:rPr>
        <w:t>M</w:t>
      </w:r>
      <w:r w:rsidRPr="00A75CAC">
        <w:rPr>
          <w:rFonts w:ascii="Arial" w:hAnsi="Arial" w:cs="Arial"/>
          <w:sz w:val="24"/>
          <w:szCs w:val="24"/>
        </w:rPr>
        <w:t>. Additionally, a light-cured resin (Z100, 3M, St. Paul, MN, USA) was applied to the cervical region of the incisor to improve the retention of the wire and facilitate the activation and deactivation of the spring, as well as to protect the mucosa of the animals</w:t>
      </w:r>
      <w:r>
        <w:rPr>
          <w:rFonts w:ascii="Arial" w:hAnsi="Arial" w:cs="Arial"/>
          <w:sz w:val="24"/>
          <w:szCs w:val="24"/>
        </w:rPr>
        <w:t xml:space="preserve"> [</w:t>
      </w:r>
      <w:r w:rsidRPr="00A75CAC">
        <w:rPr>
          <w:rFonts w:ascii="Arial" w:hAnsi="Arial" w:cs="Arial"/>
          <w:sz w:val="24"/>
          <w:szCs w:val="24"/>
        </w:rPr>
        <w:t>17</w:t>
      </w:r>
      <w:r>
        <w:rPr>
          <w:rFonts w:ascii="Arial" w:hAnsi="Arial" w:cs="Arial"/>
          <w:sz w:val="24"/>
          <w:szCs w:val="24"/>
        </w:rPr>
        <w:t>]</w:t>
      </w:r>
      <w:r w:rsidRPr="00A75CAC">
        <w:rPr>
          <w:rFonts w:ascii="Arial" w:hAnsi="Arial" w:cs="Arial"/>
          <w:sz w:val="24"/>
          <w:szCs w:val="24"/>
        </w:rPr>
        <w:t>.</w:t>
      </w:r>
    </w:p>
    <w:p w14:paraId="6869EE81" w14:textId="3A4C89F5" w:rsidR="005D5527" w:rsidRDefault="00A75CAC" w:rsidP="0027790E">
      <w:pPr>
        <w:spacing w:line="360" w:lineRule="auto"/>
        <w:ind w:firstLine="720"/>
        <w:jc w:val="both"/>
        <w:rPr>
          <w:rFonts w:ascii="Arial" w:hAnsi="Arial" w:cs="Arial"/>
          <w:sz w:val="24"/>
          <w:szCs w:val="24"/>
        </w:rPr>
      </w:pPr>
      <w:r w:rsidRPr="00A75CAC">
        <w:rPr>
          <w:rFonts w:ascii="Arial" w:hAnsi="Arial" w:cs="Arial"/>
          <w:sz w:val="24"/>
          <w:szCs w:val="24"/>
        </w:rPr>
        <w:t xml:space="preserve">In the groups represented by continuous force (CF), the springs were installed and removed only on the day of euthanasia. For the groups represented by interrupted continuous force (ICF), the springs were activated and deactivated but were kept in the oral cavity of the animals. Finally, for the groups represented by intermittent force (IF), the springs were removed between activations. Additionally, the activation process was </w:t>
      </w:r>
      <w:r w:rsidRPr="00A75CAC">
        <w:rPr>
          <w:rFonts w:ascii="Arial" w:hAnsi="Arial" w:cs="Arial"/>
          <w:sz w:val="24"/>
          <w:szCs w:val="24"/>
        </w:rPr>
        <w:lastRenderedPageBreak/>
        <w:t xml:space="preserve">carried out in two cycles for all groups, which ended on the 14th day with the euthanasia of the animals, as shown in the schematic represented in Figure </w:t>
      </w:r>
      <w:r w:rsidR="00D17726">
        <w:rPr>
          <w:rFonts w:ascii="Arial" w:hAnsi="Arial" w:cs="Arial"/>
          <w:sz w:val="24"/>
          <w:szCs w:val="24"/>
        </w:rPr>
        <w:t>3</w:t>
      </w:r>
      <w:r w:rsidRPr="00A75CAC">
        <w:rPr>
          <w:rFonts w:ascii="Arial" w:hAnsi="Arial" w:cs="Arial"/>
          <w:sz w:val="24"/>
          <w:szCs w:val="24"/>
        </w:rPr>
        <w:t xml:space="preserve">, according to </w:t>
      </w:r>
      <w:proofErr w:type="spellStart"/>
      <w:r w:rsidRPr="00A75CAC">
        <w:rPr>
          <w:rFonts w:ascii="Arial" w:hAnsi="Arial" w:cs="Arial"/>
          <w:sz w:val="24"/>
          <w:szCs w:val="24"/>
        </w:rPr>
        <w:t>Tondelli</w:t>
      </w:r>
      <w:proofErr w:type="spellEnd"/>
      <w:r w:rsidRPr="00A75CAC">
        <w:rPr>
          <w:rFonts w:ascii="Arial" w:hAnsi="Arial" w:cs="Arial"/>
          <w:sz w:val="24"/>
          <w:szCs w:val="24"/>
        </w:rPr>
        <w:t xml:space="preserve"> </w:t>
      </w:r>
      <w:r w:rsidRPr="00A75CAC">
        <w:rPr>
          <w:rFonts w:ascii="Arial" w:hAnsi="Arial" w:cs="Arial"/>
          <w:i/>
          <w:iCs/>
          <w:sz w:val="24"/>
          <w:szCs w:val="24"/>
        </w:rPr>
        <w:t>et al</w:t>
      </w:r>
      <w:r w:rsidRPr="00A75CAC">
        <w:rPr>
          <w:rFonts w:ascii="Arial" w:hAnsi="Arial" w:cs="Arial"/>
          <w:sz w:val="24"/>
          <w:szCs w:val="24"/>
        </w:rPr>
        <w:t>.</w:t>
      </w:r>
      <w:r>
        <w:rPr>
          <w:rFonts w:ascii="Arial" w:hAnsi="Arial" w:cs="Arial"/>
          <w:sz w:val="24"/>
          <w:szCs w:val="24"/>
        </w:rPr>
        <w:t>, 2010 [</w:t>
      </w:r>
      <w:r w:rsidRPr="00A75CAC">
        <w:rPr>
          <w:rFonts w:ascii="Arial" w:hAnsi="Arial" w:cs="Arial"/>
          <w:sz w:val="24"/>
          <w:szCs w:val="24"/>
        </w:rPr>
        <w:t>13</w:t>
      </w:r>
      <w:r>
        <w:rPr>
          <w:rFonts w:ascii="Arial" w:hAnsi="Arial" w:cs="Arial"/>
          <w:sz w:val="24"/>
          <w:szCs w:val="24"/>
        </w:rPr>
        <w:t>]</w:t>
      </w:r>
      <w:r w:rsidRPr="00A75CAC">
        <w:rPr>
          <w:rFonts w:ascii="Arial" w:hAnsi="Arial" w:cs="Arial"/>
          <w:sz w:val="24"/>
          <w:szCs w:val="24"/>
        </w:rPr>
        <w:t>.</w:t>
      </w:r>
    </w:p>
    <w:p w14:paraId="2E8595CF" w14:textId="42EFACB8" w:rsidR="005D5527" w:rsidRDefault="00A75CAC" w:rsidP="005D5527">
      <w:pPr>
        <w:spacing w:line="360" w:lineRule="auto"/>
        <w:ind w:firstLine="720"/>
        <w:jc w:val="both"/>
        <w:rPr>
          <w:rFonts w:ascii="Arial" w:hAnsi="Arial" w:cs="Arial"/>
          <w:sz w:val="24"/>
          <w:szCs w:val="24"/>
        </w:rPr>
      </w:pPr>
      <w:r w:rsidRPr="00A75CAC">
        <w:rPr>
          <w:rFonts w:ascii="Arial" w:hAnsi="Arial" w:cs="Arial"/>
          <w:sz w:val="24"/>
          <w:szCs w:val="24"/>
        </w:rPr>
        <w:t>During the experiment, from the installation of the device onwards, the food provided for the animals was moistened and crushed in order to reduce the possibility of it breaking</w:t>
      </w:r>
      <w:r>
        <w:rPr>
          <w:rFonts w:ascii="Arial" w:hAnsi="Arial" w:cs="Arial"/>
          <w:sz w:val="24"/>
          <w:szCs w:val="24"/>
        </w:rPr>
        <w:t xml:space="preserve"> [</w:t>
      </w:r>
      <w:r w:rsidRPr="00A75CAC">
        <w:rPr>
          <w:rFonts w:ascii="Arial" w:hAnsi="Arial" w:cs="Arial"/>
          <w:sz w:val="24"/>
          <w:szCs w:val="24"/>
        </w:rPr>
        <w:t>17</w:t>
      </w:r>
      <w:r>
        <w:rPr>
          <w:rFonts w:ascii="Arial" w:hAnsi="Arial" w:cs="Arial"/>
          <w:sz w:val="24"/>
          <w:szCs w:val="24"/>
        </w:rPr>
        <w:t>]</w:t>
      </w:r>
      <w:r w:rsidRPr="00A75CAC">
        <w:rPr>
          <w:rFonts w:ascii="Arial" w:hAnsi="Arial" w:cs="Arial"/>
          <w:sz w:val="24"/>
          <w:szCs w:val="24"/>
        </w:rPr>
        <w:t xml:space="preserve">. Additionally, one animal from the </w:t>
      </w:r>
      <w:r w:rsidR="00C24C22">
        <w:rPr>
          <w:rFonts w:ascii="Arial" w:hAnsi="Arial" w:cs="Arial"/>
          <w:sz w:val="24"/>
          <w:szCs w:val="24"/>
        </w:rPr>
        <w:t>P</w:t>
      </w:r>
      <w:r w:rsidRPr="00A75CAC">
        <w:rPr>
          <w:rFonts w:ascii="Arial" w:hAnsi="Arial" w:cs="Arial"/>
          <w:sz w:val="24"/>
          <w:szCs w:val="24"/>
        </w:rPr>
        <w:t>TI</w:t>
      </w:r>
      <w:r w:rsidR="00C24C22">
        <w:rPr>
          <w:rFonts w:ascii="Arial" w:hAnsi="Arial" w:cs="Arial"/>
          <w:sz w:val="24"/>
          <w:szCs w:val="24"/>
        </w:rPr>
        <w:t>F</w:t>
      </w:r>
      <w:r w:rsidRPr="00A75CAC">
        <w:rPr>
          <w:rFonts w:ascii="Arial" w:hAnsi="Arial" w:cs="Arial"/>
          <w:sz w:val="24"/>
          <w:szCs w:val="24"/>
        </w:rPr>
        <w:t xml:space="preserve"> group was lost (n=5).</w:t>
      </w:r>
    </w:p>
    <w:p w14:paraId="525ECA18" w14:textId="77777777" w:rsidR="0027790E" w:rsidRDefault="0027790E" w:rsidP="005D5527">
      <w:pPr>
        <w:spacing w:line="360" w:lineRule="auto"/>
        <w:ind w:firstLine="720"/>
        <w:jc w:val="both"/>
        <w:rPr>
          <w:rFonts w:ascii="Arial" w:hAnsi="Arial" w:cs="Arial"/>
          <w:sz w:val="24"/>
          <w:szCs w:val="24"/>
        </w:rPr>
      </w:pPr>
    </w:p>
    <w:p w14:paraId="73452054" w14:textId="3DF61C32" w:rsidR="00C24C22" w:rsidRDefault="00C24C22" w:rsidP="00C24C22">
      <w:pPr>
        <w:spacing w:line="360" w:lineRule="auto"/>
        <w:jc w:val="both"/>
        <w:rPr>
          <w:rFonts w:ascii="Arial" w:hAnsi="Arial" w:cs="Arial"/>
          <w:sz w:val="24"/>
          <w:szCs w:val="24"/>
        </w:rPr>
      </w:pPr>
      <w:r w:rsidRPr="00C24C22">
        <w:rPr>
          <w:rFonts w:ascii="Arial" w:hAnsi="Arial" w:cs="Arial"/>
          <w:b/>
          <w:bCs/>
          <w:sz w:val="24"/>
          <w:szCs w:val="24"/>
        </w:rPr>
        <w:t>3.4</w:t>
      </w:r>
      <w:r>
        <w:rPr>
          <w:rFonts w:ascii="Arial" w:hAnsi="Arial" w:cs="Arial"/>
          <w:sz w:val="24"/>
          <w:szCs w:val="24"/>
        </w:rPr>
        <w:t xml:space="preserve"> </w:t>
      </w:r>
      <w:r w:rsidRPr="00C24C22">
        <w:rPr>
          <w:rFonts w:ascii="Arial" w:hAnsi="Arial" w:cs="Arial"/>
          <w:b/>
          <w:bCs/>
          <w:sz w:val="24"/>
          <w:szCs w:val="24"/>
        </w:rPr>
        <w:t>Euthanasia, Quantitative Analysis of MDI, and Histological Processing</w:t>
      </w:r>
    </w:p>
    <w:p w14:paraId="37F01C9E" w14:textId="7D372839" w:rsidR="00C24C22" w:rsidRDefault="00C24C22" w:rsidP="00C24C22">
      <w:pPr>
        <w:spacing w:line="360" w:lineRule="auto"/>
        <w:ind w:firstLine="720"/>
        <w:jc w:val="both"/>
        <w:rPr>
          <w:rFonts w:ascii="Arial" w:hAnsi="Arial" w:cs="Arial"/>
          <w:sz w:val="24"/>
          <w:szCs w:val="24"/>
        </w:rPr>
      </w:pPr>
      <w:r w:rsidRPr="00C24C22">
        <w:rPr>
          <w:rFonts w:ascii="Arial" w:hAnsi="Arial" w:cs="Arial"/>
          <w:sz w:val="24"/>
          <w:szCs w:val="24"/>
        </w:rPr>
        <w:t>The euthanasia of the animals occurred on the 14</w:t>
      </w:r>
      <w:r w:rsidRPr="00C24C22">
        <w:rPr>
          <w:rFonts w:ascii="Arial" w:hAnsi="Arial" w:cs="Arial"/>
          <w:sz w:val="24"/>
          <w:szCs w:val="24"/>
          <w:vertAlign w:val="superscript"/>
        </w:rPr>
        <w:t>th</w:t>
      </w:r>
      <w:r w:rsidRPr="00C24C22">
        <w:rPr>
          <w:rFonts w:ascii="Arial" w:hAnsi="Arial" w:cs="Arial"/>
          <w:sz w:val="24"/>
          <w:szCs w:val="24"/>
        </w:rPr>
        <w:t xml:space="preserve"> day after the </w:t>
      </w:r>
      <w:r>
        <w:rPr>
          <w:rFonts w:ascii="Arial" w:hAnsi="Arial" w:cs="Arial"/>
          <w:sz w:val="24"/>
          <w:szCs w:val="24"/>
        </w:rPr>
        <w:t xml:space="preserve">spring’s </w:t>
      </w:r>
      <w:r w:rsidRPr="00C24C22">
        <w:rPr>
          <w:rFonts w:ascii="Arial" w:hAnsi="Arial" w:cs="Arial"/>
          <w:sz w:val="24"/>
          <w:szCs w:val="24"/>
        </w:rPr>
        <w:t>installation, through an overdose of anesthetic followed by decapitation using guillotine. Subsequently, the soft tissue of the animals was removed, preserving the entire maxilla, from the incisors to the third molars.</w:t>
      </w:r>
    </w:p>
    <w:p w14:paraId="1D4492D2" w14:textId="2457E5F0" w:rsidR="00C24C22" w:rsidRDefault="00C24C22" w:rsidP="00C24C22">
      <w:pPr>
        <w:spacing w:line="360" w:lineRule="auto"/>
        <w:ind w:firstLine="720"/>
        <w:jc w:val="both"/>
        <w:rPr>
          <w:rFonts w:ascii="Arial" w:hAnsi="Arial" w:cs="Arial"/>
          <w:sz w:val="24"/>
          <w:szCs w:val="24"/>
        </w:rPr>
      </w:pPr>
      <w:r w:rsidRPr="00C24C22">
        <w:rPr>
          <w:rFonts w:ascii="Arial" w:hAnsi="Arial" w:cs="Arial"/>
          <w:sz w:val="24"/>
          <w:szCs w:val="24"/>
        </w:rPr>
        <w:t>The amount of dental movement on the right side was obtained by comparing it to the left side (non-moved). For this, a digital caliper (Mitutoyo, São Paulo, Brazil) was used to take the measurements, with the reference point being from the mesial of the 1</w:t>
      </w:r>
      <w:r w:rsidRPr="00C24C22">
        <w:rPr>
          <w:rFonts w:ascii="Arial" w:hAnsi="Arial" w:cs="Arial"/>
          <w:sz w:val="24"/>
          <w:szCs w:val="24"/>
          <w:vertAlign w:val="superscript"/>
        </w:rPr>
        <w:t>st</w:t>
      </w:r>
      <w:r w:rsidRPr="00C24C22">
        <w:rPr>
          <w:rFonts w:ascii="Arial" w:hAnsi="Arial" w:cs="Arial"/>
          <w:sz w:val="24"/>
          <w:szCs w:val="24"/>
        </w:rPr>
        <w:t xml:space="preserve"> molar to the distal of the 3</w:t>
      </w:r>
      <w:r w:rsidRPr="00C24C22">
        <w:rPr>
          <w:rFonts w:ascii="Arial" w:hAnsi="Arial" w:cs="Arial"/>
          <w:sz w:val="24"/>
          <w:szCs w:val="24"/>
          <w:vertAlign w:val="superscript"/>
        </w:rPr>
        <w:t>rd</w:t>
      </w:r>
      <w:r w:rsidRPr="00C24C22">
        <w:rPr>
          <w:rFonts w:ascii="Arial" w:hAnsi="Arial" w:cs="Arial"/>
          <w:sz w:val="24"/>
          <w:szCs w:val="24"/>
        </w:rPr>
        <w:t xml:space="preserve"> molar. Thus, the amount of dental movement was determined by the difference between the measurements of the moved and non-moved sides</w:t>
      </w:r>
      <w:r>
        <w:rPr>
          <w:rFonts w:ascii="Arial" w:hAnsi="Arial" w:cs="Arial"/>
          <w:sz w:val="24"/>
          <w:szCs w:val="24"/>
        </w:rPr>
        <w:t xml:space="preserve"> [</w:t>
      </w:r>
      <w:r w:rsidRPr="00C24C22">
        <w:rPr>
          <w:rFonts w:ascii="Arial" w:hAnsi="Arial" w:cs="Arial"/>
          <w:sz w:val="24"/>
          <w:szCs w:val="24"/>
        </w:rPr>
        <w:t>18,19</w:t>
      </w:r>
      <w:r>
        <w:rPr>
          <w:rFonts w:ascii="Arial" w:hAnsi="Arial" w:cs="Arial"/>
          <w:sz w:val="24"/>
          <w:szCs w:val="24"/>
        </w:rPr>
        <w:t>]</w:t>
      </w:r>
      <w:r w:rsidRPr="00C24C22">
        <w:rPr>
          <w:rFonts w:ascii="Arial" w:hAnsi="Arial" w:cs="Arial"/>
          <w:sz w:val="24"/>
          <w:szCs w:val="24"/>
        </w:rPr>
        <w:t>. These measurements were recorded in millimeters and performed by one calibrated evaluator.</w:t>
      </w:r>
    </w:p>
    <w:p w14:paraId="7EFE2516" w14:textId="3C8012BE" w:rsidR="00C24C22" w:rsidRDefault="00C24C22" w:rsidP="00C24C22">
      <w:pPr>
        <w:spacing w:line="360" w:lineRule="auto"/>
        <w:ind w:firstLine="720"/>
        <w:jc w:val="both"/>
        <w:rPr>
          <w:rFonts w:ascii="Arial" w:hAnsi="Arial" w:cs="Arial"/>
          <w:sz w:val="24"/>
          <w:szCs w:val="24"/>
        </w:rPr>
      </w:pPr>
      <w:r w:rsidRPr="00C24C22">
        <w:rPr>
          <w:rFonts w:ascii="Arial" w:hAnsi="Arial" w:cs="Arial"/>
          <w:sz w:val="24"/>
          <w:szCs w:val="24"/>
        </w:rPr>
        <w:t>At the end of this stage, the specimens were fixed in 10% formalin for 24 hours, washed in running water for 48 hours, decalcified in a decalcifying solution (</w:t>
      </w:r>
      <w:proofErr w:type="spellStart"/>
      <w:r w:rsidRPr="00C24C22">
        <w:rPr>
          <w:rFonts w:ascii="Arial" w:hAnsi="Arial" w:cs="Arial"/>
          <w:sz w:val="24"/>
          <w:szCs w:val="24"/>
        </w:rPr>
        <w:t>Allkimia</w:t>
      </w:r>
      <w:proofErr w:type="spellEnd"/>
      <w:r w:rsidRPr="00C24C22">
        <w:rPr>
          <w:rFonts w:ascii="Arial" w:hAnsi="Arial" w:cs="Arial"/>
          <w:sz w:val="24"/>
          <w:szCs w:val="24"/>
        </w:rPr>
        <w:t xml:space="preserve">®) for 19 hours, and stored in 70% alcohol. After decalcification, the specimens were dehydrated in a graded series of alcohols, cleared in xylene, and embedded in </w:t>
      </w:r>
      <w:proofErr w:type="spellStart"/>
      <w:r w:rsidRPr="00C24C22">
        <w:rPr>
          <w:rFonts w:ascii="Arial" w:hAnsi="Arial" w:cs="Arial"/>
          <w:sz w:val="24"/>
          <w:szCs w:val="24"/>
        </w:rPr>
        <w:t>Paraplast</w:t>
      </w:r>
      <w:proofErr w:type="spellEnd"/>
      <w:r w:rsidRPr="00C24C22">
        <w:rPr>
          <w:rFonts w:ascii="Arial" w:hAnsi="Arial" w:cs="Arial"/>
          <w:sz w:val="24"/>
          <w:szCs w:val="24"/>
        </w:rPr>
        <w:t xml:space="preserve">. For histological analyses, serial sections were made in the transverse direction of the right upper first molar, with a thickness of 5 </w:t>
      </w:r>
      <w:proofErr w:type="spellStart"/>
      <w:r w:rsidRPr="00C24C22">
        <w:rPr>
          <w:rFonts w:ascii="Arial" w:hAnsi="Arial" w:cs="Arial"/>
          <w:sz w:val="24"/>
          <w:szCs w:val="24"/>
        </w:rPr>
        <w:t>μm</w:t>
      </w:r>
      <w:proofErr w:type="spellEnd"/>
      <w:r w:rsidRPr="00C24C22">
        <w:rPr>
          <w:rFonts w:ascii="Arial" w:hAnsi="Arial" w:cs="Arial"/>
          <w:sz w:val="24"/>
          <w:szCs w:val="24"/>
        </w:rPr>
        <w:t>, using a manual rotary microtome (Olympus 4060) equipped with a steel blade. The obtained sections were dewaxed in xylene, hydrated with distilled water, and subjected to hematoxylin and eosin (H&amp;E) staining for analysis</w:t>
      </w:r>
      <w:r>
        <w:rPr>
          <w:rFonts w:ascii="Arial" w:hAnsi="Arial" w:cs="Arial"/>
          <w:sz w:val="24"/>
          <w:szCs w:val="24"/>
        </w:rPr>
        <w:t xml:space="preserve"> [</w:t>
      </w:r>
      <w:r w:rsidRPr="00C24C22">
        <w:rPr>
          <w:rFonts w:ascii="Arial" w:hAnsi="Arial" w:cs="Arial"/>
          <w:sz w:val="24"/>
          <w:szCs w:val="24"/>
        </w:rPr>
        <w:t>15</w:t>
      </w:r>
      <w:r>
        <w:rPr>
          <w:rFonts w:ascii="Arial" w:hAnsi="Arial" w:cs="Arial"/>
          <w:sz w:val="24"/>
          <w:szCs w:val="24"/>
        </w:rPr>
        <w:t>-</w:t>
      </w:r>
      <w:r w:rsidRPr="00C24C22">
        <w:rPr>
          <w:rFonts w:ascii="Arial" w:hAnsi="Arial" w:cs="Arial"/>
          <w:sz w:val="24"/>
          <w:szCs w:val="24"/>
        </w:rPr>
        <w:t>20</w:t>
      </w:r>
      <w:r>
        <w:rPr>
          <w:rFonts w:ascii="Arial" w:hAnsi="Arial" w:cs="Arial"/>
          <w:sz w:val="24"/>
          <w:szCs w:val="24"/>
        </w:rPr>
        <w:t>]</w:t>
      </w:r>
      <w:r w:rsidRPr="00C24C22">
        <w:rPr>
          <w:rFonts w:ascii="Arial" w:hAnsi="Arial" w:cs="Arial"/>
          <w:sz w:val="24"/>
          <w:szCs w:val="24"/>
        </w:rPr>
        <w:t>.</w:t>
      </w:r>
    </w:p>
    <w:p w14:paraId="4195C117" w14:textId="77777777" w:rsidR="0027790E" w:rsidRDefault="0027790E" w:rsidP="00C24C22">
      <w:pPr>
        <w:spacing w:line="360" w:lineRule="auto"/>
        <w:ind w:firstLine="720"/>
        <w:jc w:val="both"/>
        <w:rPr>
          <w:rFonts w:ascii="Arial" w:hAnsi="Arial" w:cs="Arial"/>
          <w:sz w:val="24"/>
          <w:szCs w:val="24"/>
        </w:rPr>
      </w:pPr>
    </w:p>
    <w:p w14:paraId="5FCF4B9D" w14:textId="34A6D307" w:rsidR="00C24C22" w:rsidRDefault="00C24C22" w:rsidP="00C24C22">
      <w:pPr>
        <w:spacing w:line="360" w:lineRule="auto"/>
        <w:rPr>
          <w:rFonts w:ascii="Arial" w:hAnsi="Arial" w:cs="Arial"/>
          <w:sz w:val="24"/>
          <w:szCs w:val="24"/>
        </w:rPr>
      </w:pPr>
      <w:r w:rsidRPr="00C24C22">
        <w:rPr>
          <w:rFonts w:ascii="Arial" w:hAnsi="Arial" w:cs="Arial"/>
          <w:b/>
          <w:bCs/>
          <w:sz w:val="24"/>
          <w:szCs w:val="24"/>
        </w:rPr>
        <w:t>3.5</w:t>
      </w:r>
      <w:r>
        <w:rPr>
          <w:rFonts w:ascii="Arial" w:hAnsi="Arial" w:cs="Arial"/>
          <w:sz w:val="24"/>
          <w:szCs w:val="24"/>
        </w:rPr>
        <w:t xml:space="preserve"> </w:t>
      </w:r>
      <w:r w:rsidRPr="00C24C22">
        <w:rPr>
          <w:rFonts w:ascii="Arial" w:hAnsi="Arial" w:cs="Arial"/>
          <w:b/>
          <w:bCs/>
          <w:sz w:val="24"/>
          <w:szCs w:val="24"/>
        </w:rPr>
        <w:t>Histological</w:t>
      </w:r>
      <w:r>
        <w:rPr>
          <w:rFonts w:ascii="Arial" w:hAnsi="Arial" w:cs="Arial"/>
          <w:b/>
          <w:bCs/>
          <w:sz w:val="24"/>
          <w:szCs w:val="24"/>
        </w:rPr>
        <w:t xml:space="preserve"> </w:t>
      </w:r>
      <w:r w:rsidRPr="00C24C22">
        <w:rPr>
          <w:rFonts w:ascii="Arial" w:hAnsi="Arial" w:cs="Arial"/>
          <w:b/>
          <w:bCs/>
          <w:sz w:val="24"/>
          <w:szCs w:val="24"/>
        </w:rPr>
        <w:t>Sections</w:t>
      </w:r>
      <w:r>
        <w:rPr>
          <w:rFonts w:ascii="Arial" w:hAnsi="Arial" w:cs="Arial"/>
          <w:b/>
          <w:bCs/>
          <w:sz w:val="24"/>
          <w:szCs w:val="24"/>
        </w:rPr>
        <w:t xml:space="preserve"> digitalization</w:t>
      </w:r>
    </w:p>
    <w:p w14:paraId="35EDCA9F" w14:textId="0D96733B" w:rsidR="00C24C22" w:rsidRDefault="00C24C22" w:rsidP="00C24C22">
      <w:pPr>
        <w:spacing w:line="360" w:lineRule="auto"/>
        <w:ind w:firstLine="720"/>
        <w:jc w:val="both"/>
        <w:rPr>
          <w:rFonts w:ascii="Arial" w:hAnsi="Arial" w:cs="Arial"/>
          <w:sz w:val="24"/>
          <w:szCs w:val="24"/>
        </w:rPr>
      </w:pPr>
      <w:r w:rsidRPr="00C24C22">
        <w:rPr>
          <w:rFonts w:ascii="Arial" w:hAnsi="Arial" w:cs="Arial"/>
          <w:sz w:val="24"/>
          <w:szCs w:val="24"/>
        </w:rPr>
        <w:t>For histological analysis, an optical microscope (Olympus BX61) was used. Photomicrographs at 200x and 400x magnification were captured with a digital camera (Olympus DP71) using the DP Controller 3.2.1.276 software.</w:t>
      </w:r>
    </w:p>
    <w:p w14:paraId="68EFC9BC" w14:textId="176E5960" w:rsidR="00C24C22" w:rsidRDefault="00C24C22" w:rsidP="00C24C22">
      <w:pPr>
        <w:spacing w:line="360" w:lineRule="auto"/>
        <w:ind w:firstLine="720"/>
        <w:jc w:val="both"/>
        <w:rPr>
          <w:rFonts w:ascii="Arial" w:hAnsi="Arial" w:cs="Arial"/>
          <w:sz w:val="24"/>
          <w:szCs w:val="24"/>
        </w:rPr>
      </w:pPr>
      <w:r w:rsidRPr="00C24C22">
        <w:rPr>
          <w:rFonts w:ascii="Arial" w:hAnsi="Arial" w:cs="Arial"/>
          <w:sz w:val="24"/>
          <w:szCs w:val="24"/>
        </w:rPr>
        <w:t>The images were analyzed with the assistance of the Image Pro Plus software (Media Cybernetics, USA) at magnifications of 40x, 100x, 200x, and 400x. All pulpal regions of the right upper 1</w:t>
      </w:r>
      <w:r w:rsidRPr="00C24C22">
        <w:rPr>
          <w:rFonts w:ascii="Arial" w:hAnsi="Arial" w:cs="Arial"/>
          <w:sz w:val="24"/>
          <w:szCs w:val="24"/>
          <w:vertAlign w:val="superscript"/>
        </w:rPr>
        <w:t>st</w:t>
      </w:r>
      <w:r w:rsidRPr="00C24C22">
        <w:rPr>
          <w:rFonts w:ascii="Arial" w:hAnsi="Arial" w:cs="Arial"/>
          <w:sz w:val="24"/>
          <w:szCs w:val="24"/>
        </w:rPr>
        <w:t xml:space="preserve"> molar </w:t>
      </w:r>
      <w:proofErr w:type="gramStart"/>
      <w:r w:rsidRPr="00C24C22">
        <w:rPr>
          <w:rFonts w:ascii="Arial" w:hAnsi="Arial" w:cs="Arial"/>
          <w:sz w:val="24"/>
          <w:szCs w:val="24"/>
        </w:rPr>
        <w:t>were</w:t>
      </w:r>
      <w:proofErr w:type="gramEnd"/>
      <w:r w:rsidRPr="00C24C22">
        <w:rPr>
          <w:rFonts w:ascii="Arial" w:hAnsi="Arial" w:cs="Arial"/>
          <w:sz w:val="24"/>
          <w:szCs w:val="24"/>
        </w:rPr>
        <w:t xml:space="preserve"> analyzed, from the coronal portion to the apical region. The slides were identified and coded to ensure examiner blinding</w:t>
      </w:r>
      <w:r>
        <w:rPr>
          <w:rFonts w:ascii="Arial" w:hAnsi="Arial" w:cs="Arial"/>
          <w:sz w:val="24"/>
          <w:szCs w:val="24"/>
        </w:rPr>
        <w:t xml:space="preserve"> [</w:t>
      </w:r>
      <w:r w:rsidRPr="00C24C22">
        <w:rPr>
          <w:rFonts w:ascii="Arial" w:hAnsi="Arial" w:cs="Arial"/>
          <w:sz w:val="24"/>
          <w:szCs w:val="24"/>
        </w:rPr>
        <w:t>15</w:t>
      </w:r>
      <w:r>
        <w:rPr>
          <w:rFonts w:ascii="Arial" w:hAnsi="Arial" w:cs="Arial"/>
          <w:sz w:val="24"/>
          <w:szCs w:val="24"/>
        </w:rPr>
        <w:t>-</w:t>
      </w:r>
      <w:r w:rsidRPr="00C24C22">
        <w:rPr>
          <w:rFonts w:ascii="Arial" w:hAnsi="Arial" w:cs="Arial"/>
          <w:sz w:val="24"/>
          <w:szCs w:val="24"/>
        </w:rPr>
        <w:t>17</w:t>
      </w:r>
      <w:r>
        <w:rPr>
          <w:rFonts w:ascii="Arial" w:hAnsi="Arial" w:cs="Arial"/>
          <w:sz w:val="24"/>
          <w:szCs w:val="24"/>
        </w:rPr>
        <w:t>]</w:t>
      </w:r>
      <w:r w:rsidRPr="00C24C22">
        <w:rPr>
          <w:rFonts w:ascii="Arial" w:hAnsi="Arial" w:cs="Arial"/>
          <w:sz w:val="24"/>
          <w:szCs w:val="24"/>
        </w:rPr>
        <w:t>.</w:t>
      </w:r>
    </w:p>
    <w:p w14:paraId="6A1CC088" w14:textId="77777777" w:rsidR="0027790E" w:rsidRDefault="0027790E" w:rsidP="00C24C22">
      <w:pPr>
        <w:spacing w:line="360" w:lineRule="auto"/>
        <w:ind w:firstLine="720"/>
        <w:jc w:val="both"/>
        <w:rPr>
          <w:rFonts w:ascii="Arial" w:hAnsi="Arial" w:cs="Arial"/>
          <w:sz w:val="24"/>
          <w:szCs w:val="24"/>
        </w:rPr>
      </w:pPr>
    </w:p>
    <w:p w14:paraId="3CA277F9" w14:textId="7B13B015" w:rsidR="00C24C22" w:rsidRDefault="00C24C22" w:rsidP="00C24C22">
      <w:pPr>
        <w:spacing w:line="360" w:lineRule="auto"/>
        <w:jc w:val="both"/>
        <w:rPr>
          <w:rFonts w:ascii="Arial" w:hAnsi="Arial" w:cs="Arial"/>
          <w:b/>
          <w:bCs/>
          <w:sz w:val="24"/>
          <w:szCs w:val="24"/>
        </w:rPr>
      </w:pPr>
      <w:r w:rsidRPr="00C24C22">
        <w:rPr>
          <w:rFonts w:ascii="Arial" w:hAnsi="Arial" w:cs="Arial"/>
          <w:b/>
          <w:bCs/>
          <w:sz w:val="24"/>
          <w:szCs w:val="24"/>
        </w:rPr>
        <w:t>3.6 Histological analysis</w:t>
      </w:r>
    </w:p>
    <w:p w14:paraId="4E8639CD" w14:textId="7AB80118" w:rsidR="00C24C22" w:rsidRDefault="00C24C22" w:rsidP="00C24C22">
      <w:pPr>
        <w:spacing w:line="360" w:lineRule="auto"/>
        <w:jc w:val="both"/>
        <w:rPr>
          <w:rFonts w:ascii="Arial" w:hAnsi="Arial" w:cs="Arial"/>
          <w:sz w:val="24"/>
          <w:szCs w:val="24"/>
        </w:rPr>
      </w:pPr>
      <w:r>
        <w:rPr>
          <w:rFonts w:ascii="Arial" w:hAnsi="Arial" w:cs="Arial"/>
          <w:b/>
          <w:bCs/>
          <w:sz w:val="24"/>
          <w:szCs w:val="24"/>
        </w:rPr>
        <w:tab/>
      </w:r>
      <w:r w:rsidR="00AE0AC1" w:rsidRPr="00AE0AC1">
        <w:rPr>
          <w:rFonts w:ascii="Arial" w:hAnsi="Arial" w:cs="Arial"/>
          <w:sz w:val="24"/>
          <w:szCs w:val="24"/>
        </w:rPr>
        <w:t>The right upper first molars were evaluated, and the pulpal alterations were divided into four main groups with the following characteristics: cellular pattern (inflammatory infiltration, decreased cellularity, and increased fibrosis), dystrophic changes (hyalinization, vacuolization, nodule, diffuse calcification, and necrosis), hemodynamic changes (vascular congestion, hemorrhage, and thrombosis), and dentin changes (reactive dentin, tubules with nuclei, and internal resorption)</w:t>
      </w:r>
      <w:r w:rsidR="00AE0AC1">
        <w:rPr>
          <w:rFonts w:ascii="Arial" w:hAnsi="Arial" w:cs="Arial"/>
          <w:sz w:val="24"/>
          <w:szCs w:val="24"/>
        </w:rPr>
        <w:t xml:space="preserve"> [</w:t>
      </w:r>
      <w:r w:rsidR="00AE0AC1" w:rsidRPr="00AE0AC1">
        <w:rPr>
          <w:rFonts w:ascii="Arial" w:hAnsi="Arial" w:cs="Arial"/>
          <w:sz w:val="24"/>
          <w:szCs w:val="24"/>
        </w:rPr>
        <w:t>20,21</w:t>
      </w:r>
      <w:r w:rsidR="00AE0AC1">
        <w:rPr>
          <w:rFonts w:ascii="Arial" w:hAnsi="Arial" w:cs="Arial"/>
          <w:sz w:val="24"/>
          <w:szCs w:val="24"/>
        </w:rPr>
        <w:t>]</w:t>
      </w:r>
      <w:r w:rsidR="00AE0AC1" w:rsidRPr="00AE0AC1">
        <w:rPr>
          <w:rFonts w:ascii="Arial" w:hAnsi="Arial" w:cs="Arial"/>
          <w:sz w:val="24"/>
          <w:szCs w:val="24"/>
        </w:rPr>
        <w:t>.</w:t>
      </w:r>
    </w:p>
    <w:p w14:paraId="432E6198" w14:textId="4CA629FE" w:rsidR="00AE0AC1" w:rsidRDefault="00AE0AC1" w:rsidP="00C24C22">
      <w:pPr>
        <w:spacing w:line="360" w:lineRule="auto"/>
        <w:jc w:val="both"/>
        <w:rPr>
          <w:rFonts w:ascii="Arial" w:hAnsi="Arial" w:cs="Arial"/>
          <w:sz w:val="24"/>
          <w:szCs w:val="24"/>
        </w:rPr>
      </w:pPr>
      <w:r>
        <w:rPr>
          <w:rFonts w:ascii="Arial" w:hAnsi="Arial" w:cs="Arial"/>
          <w:sz w:val="24"/>
          <w:szCs w:val="24"/>
        </w:rPr>
        <w:tab/>
      </w:r>
      <w:r w:rsidRPr="00AE0AC1">
        <w:rPr>
          <w:rFonts w:ascii="Arial" w:hAnsi="Arial" w:cs="Arial"/>
          <w:sz w:val="24"/>
          <w:szCs w:val="24"/>
        </w:rPr>
        <w:t>Initially, scores ranging from 1 to 4 were assigned for the quantification of the inflammatory infiltrate in the pulp as follows</w:t>
      </w:r>
      <w:r>
        <w:rPr>
          <w:rFonts w:ascii="Arial" w:hAnsi="Arial" w:cs="Arial"/>
          <w:sz w:val="24"/>
          <w:szCs w:val="24"/>
        </w:rPr>
        <w:t xml:space="preserve"> [</w:t>
      </w:r>
      <w:r w:rsidRPr="00AE0AC1">
        <w:rPr>
          <w:rFonts w:ascii="Arial" w:hAnsi="Arial" w:cs="Arial"/>
          <w:sz w:val="24"/>
          <w:szCs w:val="24"/>
        </w:rPr>
        <w:t>22</w:t>
      </w:r>
      <w:r>
        <w:rPr>
          <w:rFonts w:ascii="Arial" w:hAnsi="Arial" w:cs="Arial"/>
          <w:sz w:val="24"/>
          <w:szCs w:val="24"/>
        </w:rPr>
        <w:t>]</w:t>
      </w:r>
      <w:r w:rsidRPr="00AE0AC1">
        <w:rPr>
          <w:rFonts w:ascii="Arial" w:hAnsi="Arial" w:cs="Arial"/>
          <w:sz w:val="24"/>
          <w:szCs w:val="24"/>
        </w:rPr>
        <w:t>:</w:t>
      </w:r>
      <w:r>
        <w:rPr>
          <w:rFonts w:ascii="Arial" w:hAnsi="Arial" w:cs="Arial"/>
          <w:sz w:val="24"/>
          <w:szCs w:val="24"/>
        </w:rPr>
        <w:t xml:space="preserve"> </w:t>
      </w:r>
      <w:r w:rsidRPr="00AE0AC1">
        <w:rPr>
          <w:rFonts w:ascii="Arial" w:hAnsi="Arial" w:cs="Arial"/>
          <w:sz w:val="24"/>
          <w:szCs w:val="24"/>
        </w:rPr>
        <w:t>1 - Absence of inflammatory cells or a negligible number</w:t>
      </w:r>
      <w:r>
        <w:rPr>
          <w:rFonts w:ascii="Arial" w:hAnsi="Arial" w:cs="Arial"/>
          <w:sz w:val="24"/>
          <w:szCs w:val="24"/>
        </w:rPr>
        <w:t xml:space="preserve">; </w:t>
      </w:r>
      <w:r w:rsidRPr="00AE0AC1">
        <w:rPr>
          <w:rFonts w:ascii="Arial" w:hAnsi="Arial" w:cs="Arial"/>
          <w:sz w:val="24"/>
          <w:szCs w:val="24"/>
        </w:rPr>
        <w:t>2 - Mild inflammatory infiltrate (less than 25 cells per field)</w:t>
      </w:r>
      <w:r>
        <w:rPr>
          <w:rFonts w:ascii="Arial" w:hAnsi="Arial" w:cs="Arial"/>
          <w:sz w:val="24"/>
          <w:szCs w:val="24"/>
        </w:rPr>
        <w:t xml:space="preserve">; </w:t>
      </w:r>
      <w:r w:rsidRPr="00AE0AC1">
        <w:rPr>
          <w:rFonts w:ascii="Arial" w:hAnsi="Arial" w:cs="Arial"/>
          <w:sz w:val="24"/>
          <w:szCs w:val="24"/>
        </w:rPr>
        <w:t xml:space="preserve">3 - Moderate inflammatory infiltrate (between 25 and 125 </w:t>
      </w:r>
      <w:proofErr w:type="spellStart"/>
      <w:r w:rsidRPr="00AE0AC1">
        <w:rPr>
          <w:rFonts w:ascii="Arial" w:hAnsi="Arial" w:cs="Arial"/>
          <w:sz w:val="24"/>
          <w:szCs w:val="24"/>
        </w:rPr>
        <w:t>cells</w:t>
      </w:r>
      <w:proofErr w:type="spellEnd"/>
      <w:r w:rsidRPr="00AE0AC1">
        <w:rPr>
          <w:rFonts w:ascii="Arial" w:hAnsi="Arial" w:cs="Arial"/>
          <w:sz w:val="24"/>
          <w:szCs w:val="24"/>
        </w:rPr>
        <w:t xml:space="preserve"> per field)</w:t>
      </w:r>
      <w:r>
        <w:rPr>
          <w:rFonts w:ascii="Arial" w:hAnsi="Arial" w:cs="Arial"/>
          <w:sz w:val="24"/>
          <w:szCs w:val="24"/>
        </w:rPr>
        <w:t xml:space="preserve">; </w:t>
      </w:r>
      <w:r w:rsidRPr="00AE0AC1">
        <w:rPr>
          <w:rFonts w:ascii="Arial" w:hAnsi="Arial" w:cs="Arial"/>
          <w:sz w:val="24"/>
          <w:szCs w:val="24"/>
        </w:rPr>
        <w:t>4 - Severe inflammatory infiltrate (more than 125 cells per field)</w:t>
      </w:r>
      <w:r>
        <w:rPr>
          <w:rFonts w:ascii="Arial" w:hAnsi="Arial" w:cs="Arial"/>
          <w:sz w:val="24"/>
          <w:szCs w:val="24"/>
        </w:rPr>
        <w:t>.</w:t>
      </w:r>
    </w:p>
    <w:p w14:paraId="3117C77D" w14:textId="71FFEFC0" w:rsidR="00AE0AC1" w:rsidRDefault="00AE0AC1" w:rsidP="00C24C22">
      <w:pPr>
        <w:spacing w:line="360" w:lineRule="auto"/>
        <w:jc w:val="both"/>
        <w:rPr>
          <w:rFonts w:ascii="Arial" w:hAnsi="Arial" w:cs="Arial"/>
          <w:sz w:val="24"/>
          <w:szCs w:val="24"/>
        </w:rPr>
      </w:pPr>
      <w:r>
        <w:rPr>
          <w:rFonts w:ascii="Arial" w:hAnsi="Arial" w:cs="Arial"/>
          <w:sz w:val="24"/>
          <w:szCs w:val="24"/>
        </w:rPr>
        <w:tab/>
      </w:r>
      <w:r w:rsidRPr="00AE0AC1">
        <w:rPr>
          <w:rFonts w:ascii="Arial" w:hAnsi="Arial" w:cs="Arial"/>
          <w:sz w:val="24"/>
          <w:szCs w:val="24"/>
        </w:rPr>
        <w:t>Secondly, internal resorption was determined with the aid of the Image Pro Plus software to delineate the resorbed area, whether coronal or radicular, with the values expressed in square micrometers (μm²). Additionally, photomicrographs at 400x magnification were used for both the quantification of the inflammatory infiltrate and the internal resorption</w:t>
      </w:r>
      <w:r>
        <w:rPr>
          <w:rFonts w:ascii="Arial" w:hAnsi="Arial" w:cs="Arial"/>
          <w:sz w:val="24"/>
          <w:szCs w:val="24"/>
        </w:rPr>
        <w:t xml:space="preserve"> [</w:t>
      </w:r>
      <w:r w:rsidRPr="00AE0AC1">
        <w:rPr>
          <w:rFonts w:ascii="Arial" w:hAnsi="Arial" w:cs="Arial"/>
          <w:sz w:val="24"/>
          <w:szCs w:val="24"/>
        </w:rPr>
        <w:t>15</w:t>
      </w:r>
      <w:r>
        <w:rPr>
          <w:rFonts w:ascii="Arial" w:hAnsi="Arial" w:cs="Arial"/>
          <w:sz w:val="24"/>
          <w:szCs w:val="24"/>
        </w:rPr>
        <w:t>-</w:t>
      </w:r>
      <w:r w:rsidRPr="00AE0AC1">
        <w:rPr>
          <w:rFonts w:ascii="Arial" w:hAnsi="Arial" w:cs="Arial"/>
          <w:sz w:val="24"/>
          <w:szCs w:val="24"/>
        </w:rPr>
        <w:t>17</w:t>
      </w:r>
      <w:r>
        <w:rPr>
          <w:rFonts w:ascii="Arial" w:hAnsi="Arial" w:cs="Arial"/>
          <w:sz w:val="24"/>
          <w:szCs w:val="24"/>
        </w:rPr>
        <w:t>]</w:t>
      </w:r>
      <w:r w:rsidRPr="00AE0AC1">
        <w:rPr>
          <w:rFonts w:ascii="Arial" w:hAnsi="Arial" w:cs="Arial"/>
          <w:sz w:val="24"/>
          <w:szCs w:val="24"/>
        </w:rPr>
        <w:t>.</w:t>
      </w:r>
    </w:p>
    <w:p w14:paraId="6E728EE4" w14:textId="2431AEE0" w:rsidR="00AE0AC1" w:rsidRDefault="00AE0AC1" w:rsidP="00C24C22">
      <w:pPr>
        <w:spacing w:line="360" w:lineRule="auto"/>
        <w:jc w:val="both"/>
        <w:rPr>
          <w:rFonts w:ascii="Arial" w:hAnsi="Arial" w:cs="Arial"/>
          <w:sz w:val="24"/>
          <w:szCs w:val="24"/>
        </w:rPr>
      </w:pPr>
      <w:r>
        <w:rPr>
          <w:rFonts w:ascii="Arial" w:hAnsi="Arial" w:cs="Arial"/>
          <w:sz w:val="24"/>
          <w:szCs w:val="24"/>
        </w:rPr>
        <w:lastRenderedPageBreak/>
        <w:tab/>
      </w:r>
      <w:r w:rsidRPr="00AE0AC1">
        <w:rPr>
          <w:rFonts w:ascii="Arial" w:hAnsi="Arial" w:cs="Arial"/>
          <w:sz w:val="24"/>
          <w:szCs w:val="24"/>
        </w:rPr>
        <w:t xml:space="preserve">Finally, the identification of all histological alterations in the four main groups was performed descriptively, using magnifications of 40x, 100x, and 200x, and detected solely by the presence or absence of the alteration, following an adaptation of the method proposed by Mendonça </w:t>
      </w:r>
      <w:r w:rsidRPr="00AE0AC1">
        <w:rPr>
          <w:rFonts w:ascii="Arial" w:hAnsi="Arial" w:cs="Arial"/>
          <w:i/>
          <w:iCs/>
          <w:sz w:val="24"/>
          <w:szCs w:val="24"/>
        </w:rPr>
        <w:t>et al</w:t>
      </w:r>
      <w:r w:rsidRPr="00AE0AC1">
        <w:rPr>
          <w:rFonts w:ascii="Arial" w:hAnsi="Arial" w:cs="Arial"/>
          <w:sz w:val="24"/>
          <w:szCs w:val="24"/>
        </w:rPr>
        <w:t>.</w:t>
      </w:r>
      <w:r>
        <w:rPr>
          <w:rFonts w:ascii="Arial" w:hAnsi="Arial" w:cs="Arial"/>
          <w:sz w:val="24"/>
          <w:szCs w:val="24"/>
        </w:rPr>
        <w:t>,</w:t>
      </w:r>
      <w:r w:rsidRPr="00AE0AC1">
        <w:rPr>
          <w:rFonts w:ascii="Arial" w:hAnsi="Arial" w:cs="Arial"/>
          <w:sz w:val="24"/>
          <w:szCs w:val="24"/>
        </w:rPr>
        <w:t xml:space="preserve"> 2018</w:t>
      </w:r>
      <w:r>
        <w:rPr>
          <w:rFonts w:ascii="Arial" w:hAnsi="Arial" w:cs="Arial"/>
          <w:sz w:val="24"/>
          <w:szCs w:val="24"/>
        </w:rPr>
        <w:t xml:space="preserve"> [</w:t>
      </w:r>
      <w:r w:rsidRPr="00AE0AC1">
        <w:rPr>
          <w:rFonts w:ascii="Arial" w:hAnsi="Arial" w:cs="Arial"/>
          <w:sz w:val="24"/>
          <w:szCs w:val="24"/>
        </w:rPr>
        <w:t>6</w:t>
      </w:r>
      <w:r>
        <w:rPr>
          <w:rFonts w:ascii="Arial" w:hAnsi="Arial" w:cs="Arial"/>
          <w:sz w:val="24"/>
          <w:szCs w:val="24"/>
        </w:rPr>
        <w:t>]</w:t>
      </w:r>
      <w:r w:rsidRPr="00AE0AC1">
        <w:rPr>
          <w:rFonts w:ascii="Arial" w:hAnsi="Arial" w:cs="Arial"/>
          <w:sz w:val="24"/>
          <w:szCs w:val="24"/>
        </w:rPr>
        <w:t>.</w:t>
      </w:r>
    </w:p>
    <w:p w14:paraId="2FF2896A" w14:textId="77777777" w:rsidR="0027790E" w:rsidRDefault="0027790E" w:rsidP="00C24C22">
      <w:pPr>
        <w:spacing w:line="360" w:lineRule="auto"/>
        <w:jc w:val="both"/>
        <w:rPr>
          <w:rFonts w:ascii="Arial" w:hAnsi="Arial" w:cs="Arial"/>
          <w:sz w:val="24"/>
          <w:szCs w:val="24"/>
        </w:rPr>
      </w:pPr>
    </w:p>
    <w:p w14:paraId="48123AC0" w14:textId="0225CDCB" w:rsidR="00AE0AC1" w:rsidRDefault="00AE0AC1" w:rsidP="00C24C22">
      <w:pPr>
        <w:spacing w:line="360" w:lineRule="auto"/>
        <w:jc w:val="both"/>
        <w:rPr>
          <w:rFonts w:ascii="Arial" w:hAnsi="Arial" w:cs="Arial"/>
          <w:b/>
          <w:bCs/>
          <w:sz w:val="24"/>
          <w:szCs w:val="24"/>
        </w:rPr>
      </w:pPr>
      <w:r w:rsidRPr="00AE0AC1">
        <w:rPr>
          <w:rFonts w:ascii="Arial" w:hAnsi="Arial" w:cs="Arial"/>
          <w:b/>
          <w:bCs/>
          <w:sz w:val="24"/>
          <w:szCs w:val="24"/>
        </w:rPr>
        <w:t>3.7 Statistical analysis</w:t>
      </w:r>
    </w:p>
    <w:p w14:paraId="6A7D7E98" w14:textId="799417A5" w:rsidR="00AE0AC1" w:rsidRDefault="00AE0AC1" w:rsidP="00C24C22">
      <w:pPr>
        <w:spacing w:line="360" w:lineRule="auto"/>
        <w:jc w:val="both"/>
        <w:rPr>
          <w:rFonts w:ascii="Arial" w:hAnsi="Arial" w:cs="Arial"/>
          <w:sz w:val="24"/>
          <w:szCs w:val="24"/>
        </w:rPr>
      </w:pPr>
      <w:r w:rsidRPr="00AE0AC1">
        <w:rPr>
          <w:rFonts w:ascii="Arial" w:hAnsi="Arial" w:cs="Arial"/>
          <w:sz w:val="24"/>
          <w:szCs w:val="24"/>
        </w:rPr>
        <w:t xml:space="preserve">Quantitative data were assessed for distribution patterns using the Shapiro-Wilk test, as well as for homogeneity of variances using the Levene test. Group comparisons for these variables were performed using the parametric analysis of variance (ANOVA) with Tukey’s post-test or the non-parametric Kruskal-Wallis test with Dunn’s post-test, depending on the characteristic of each variable. For qualitative variables, group comparisons were made using the non-parametric Kruskal-Wallis test with Dunn’s post-test. The Chi-square test was used to compare the proportion of occurrence of pulpal alterations. Differences were considered statistically significant at the 5% level (p&lt;0.05). Statistical analyses and graphs were performed using the </w:t>
      </w:r>
      <w:proofErr w:type="spellStart"/>
      <w:r w:rsidRPr="00AE0AC1">
        <w:rPr>
          <w:rFonts w:ascii="Arial" w:hAnsi="Arial" w:cs="Arial"/>
          <w:sz w:val="24"/>
          <w:szCs w:val="24"/>
        </w:rPr>
        <w:t>BioStat</w:t>
      </w:r>
      <w:proofErr w:type="spellEnd"/>
      <w:r w:rsidRPr="00AE0AC1">
        <w:rPr>
          <w:rFonts w:ascii="Arial" w:hAnsi="Arial" w:cs="Arial"/>
          <w:sz w:val="24"/>
          <w:szCs w:val="24"/>
        </w:rPr>
        <w:t xml:space="preserve"> 5.3 program (</w:t>
      </w:r>
      <w:proofErr w:type="spellStart"/>
      <w:r w:rsidRPr="00AE0AC1">
        <w:rPr>
          <w:rFonts w:ascii="Arial" w:hAnsi="Arial" w:cs="Arial"/>
          <w:sz w:val="24"/>
          <w:szCs w:val="24"/>
        </w:rPr>
        <w:t>Mamirauá</w:t>
      </w:r>
      <w:proofErr w:type="spellEnd"/>
      <w:r w:rsidRPr="00AE0AC1">
        <w:rPr>
          <w:rFonts w:ascii="Arial" w:hAnsi="Arial" w:cs="Arial"/>
          <w:sz w:val="24"/>
          <w:szCs w:val="24"/>
        </w:rPr>
        <w:t xml:space="preserve"> Institute, Belém, Pará, Brazil).</w:t>
      </w:r>
    </w:p>
    <w:p w14:paraId="533767F4" w14:textId="068E6387" w:rsidR="00AE0AC1" w:rsidRDefault="00AE0AC1" w:rsidP="00C24C22">
      <w:pPr>
        <w:spacing w:line="360" w:lineRule="auto"/>
        <w:jc w:val="both"/>
        <w:rPr>
          <w:rFonts w:ascii="Arial" w:hAnsi="Arial" w:cs="Arial"/>
          <w:sz w:val="24"/>
          <w:szCs w:val="24"/>
        </w:rPr>
      </w:pPr>
      <w:r>
        <w:rPr>
          <w:rFonts w:ascii="Arial" w:hAnsi="Arial" w:cs="Arial"/>
          <w:sz w:val="24"/>
          <w:szCs w:val="24"/>
        </w:rPr>
        <w:tab/>
      </w:r>
      <w:r w:rsidRPr="00AE0AC1">
        <w:rPr>
          <w:rFonts w:ascii="Arial" w:hAnsi="Arial" w:cs="Arial"/>
          <w:sz w:val="24"/>
          <w:szCs w:val="24"/>
        </w:rPr>
        <w:t>For the assessment of intra-examiner and inter-examiner agreement, the t-test was used for the measurement of resorbed area, which showed p = 0.6277 and p = 0.0706, respectively. The Wilcoxon test was used for the inflammatory infiltrate scores, which showed p = 0.3613 (intra-examiner) and p = 0.3223 (inter-examiner), confirming the reproducibility and reliability of these measurements.</w:t>
      </w:r>
    </w:p>
    <w:p w14:paraId="6AC0C5AD" w14:textId="36A570A8" w:rsidR="00AE0AC1" w:rsidRPr="00AE0AC1" w:rsidRDefault="00AE0AC1" w:rsidP="00C24C22">
      <w:pPr>
        <w:spacing w:line="360" w:lineRule="auto"/>
        <w:jc w:val="both"/>
        <w:rPr>
          <w:rFonts w:ascii="Arial" w:hAnsi="Arial" w:cs="Arial"/>
          <w:b/>
          <w:bCs/>
          <w:sz w:val="24"/>
          <w:szCs w:val="24"/>
        </w:rPr>
      </w:pPr>
      <w:r w:rsidRPr="00AE0AC1">
        <w:rPr>
          <w:rFonts w:ascii="Arial" w:hAnsi="Arial" w:cs="Arial"/>
          <w:b/>
          <w:bCs/>
          <w:sz w:val="24"/>
          <w:szCs w:val="24"/>
        </w:rPr>
        <w:t>4. RESULTS</w:t>
      </w:r>
    </w:p>
    <w:p w14:paraId="3732894C" w14:textId="3011E1B0" w:rsidR="00AE0AC1" w:rsidRDefault="00AE0AC1" w:rsidP="00C24C22">
      <w:pPr>
        <w:spacing w:line="360" w:lineRule="auto"/>
        <w:jc w:val="both"/>
        <w:rPr>
          <w:rFonts w:ascii="Arial" w:hAnsi="Arial" w:cs="Arial"/>
          <w:b/>
          <w:bCs/>
          <w:sz w:val="24"/>
          <w:szCs w:val="24"/>
        </w:rPr>
      </w:pPr>
      <w:r w:rsidRPr="00AE0AC1">
        <w:rPr>
          <w:rFonts w:ascii="Arial" w:hAnsi="Arial" w:cs="Arial"/>
          <w:b/>
          <w:bCs/>
          <w:sz w:val="24"/>
          <w:szCs w:val="24"/>
        </w:rPr>
        <w:t>4.1 Dental movement</w:t>
      </w:r>
    </w:p>
    <w:p w14:paraId="1BF8771B" w14:textId="38DB72DD" w:rsidR="00AE0AC1" w:rsidRDefault="00AE0AC1" w:rsidP="00C24C22">
      <w:pPr>
        <w:spacing w:line="360" w:lineRule="auto"/>
        <w:jc w:val="both"/>
        <w:rPr>
          <w:rFonts w:ascii="Arial" w:hAnsi="Arial" w:cs="Arial"/>
          <w:sz w:val="24"/>
          <w:szCs w:val="24"/>
        </w:rPr>
      </w:pPr>
      <w:r>
        <w:rPr>
          <w:rFonts w:ascii="Arial" w:hAnsi="Arial" w:cs="Arial"/>
          <w:b/>
          <w:bCs/>
          <w:sz w:val="24"/>
          <w:szCs w:val="24"/>
        </w:rPr>
        <w:tab/>
      </w:r>
      <w:r w:rsidRPr="00AE0AC1">
        <w:rPr>
          <w:rFonts w:ascii="Arial" w:hAnsi="Arial" w:cs="Arial"/>
          <w:sz w:val="24"/>
          <w:szCs w:val="24"/>
        </w:rPr>
        <w:t xml:space="preserve">Table </w:t>
      </w:r>
      <w:r w:rsidR="003560FA">
        <w:rPr>
          <w:rFonts w:ascii="Arial" w:hAnsi="Arial" w:cs="Arial"/>
          <w:sz w:val="24"/>
          <w:szCs w:val="24"/>
        </w:rPr>
        <w:t>1</w:t>
      </w:r>
      <w:r w:rsidRPr="00AE0AC1">
        <w:rPr>
          <w:rFonts w:ascii="Arial" w:hAnsi="Arial" w:cs="Arial"/>
          <w:sz w:val="24"/>
          <w:szCs w:val="24"/>
        </w:rPr>
        <w:t xml:space="preserve"> shows the statistically significant difference between the groups regarding the amount of movement. The C</w:t>
      </w:r>
      <w:r>
        <w:rPr>
          <w:rFonts w:ascii="Arial" w:hAnsi="Arial" w:cs="Arial"/>
          <w:sz w:val="24"/>
          <w:szCs w:val="24"/>
        </w:rPr>
        <w:t>F</w:t>
      </w:r>
      <w:r w:rsidRPr="00AE0AC1">
        <w:rPr>
          <w:rFonts w:ascii="Arial" w:hAnsi="Arial" w:cs="Arial"/>
          <w:sz w:val="24"/>
          <w:szCs w:val="24"/>
        </w:rPr>
        <w:t xml:space="preserve"> and I</w:t>
      </w:r>
      <w:r>
        <w:rPr>
          <w:rFonts w:ascii="Arial" w:hAnsi="Arial" w:cs="Arial"/>
          <w:sz w:val="24"/>
          <w:szCs w:val="24"/>
        </w:rPr>
        <w:t>CF</w:t>
      </w:r>
      <w:r w:rsidRPr="00AE0AC1">
        <w:rPr>
          <w:rFonts w:ascii="Arial" w:hAnsi="Arial" w:cs="Arial"/>
          <w:sz w:val="24"/>
          <w:szCs w:val="24"/>
        </w:rPr>
        <w:t xml:space="preserve"> exhibited greater movement when compared to the I</w:t>
      </w:r>
      <w:r>
        <w:rPr>
          <w:rFonts w:ascii="Arial" w:hAnsi="Arial" w:cs="Arial"/>
          <w:sz w:val="24"/>
          <w:szCs w:val="24"/>
        </w:rPr>
        <w:t>F</w:t>
      </w:r>
      <w:r w:rsidRPr="00AE0AC1">
        <w:rPr>
          <w:rFonts w:ascii="Arial" w:hAnsi="Arial" w:cs="Arial"/>
          <w:sz w:val="24"/>
          <w:szCs w:val="24"/>
        </w:rPr>
        <w:t xml:space="preserve"> in the groups subjected to extrusive luxation (E</w:t>
      </w:r>
      <w:r>
        <w:rPr>
          <w:rFonts w:ascii="Arial" w:hAnsi="Arial" w:cs="Arial"/>
          <w:sz w:val="24"/>
          <w:szCs w:val="24"/>
        </w:rPr>
        <w:t>L</w:t>
      </w:r>
      <w:r w:rsidRPr="00AE0AC1">
        <w:rPr>
          <w:rFonts w:ascii="Arial" w:hAnsi="Arial" w:cs="Arial"/>
          <w:sz w:val="24"/>
          <w:szCs w:val="24"/>
        </w:rPr>
        <w:t>) (p&lt;0.05). The luxation factor did not promote any difference in this variable, except when the I</w:t>
      </w:r>
      <w:r>
        <w:rPr>
          <w:rFonts w:ascii="Arial" w:hAnsi="Arial" w:cs="Arial"/>
          <w:sz w:val="24"/>
          <w:szCs w:val="24"/>
        </w:rPr>
        <w:t>CF</w:t>
      </w:r>
      <w:r w:rsidRPr="00AE0AC1">
        <w:rPr>
          <w:rFonts w:ascii="Arial" w:hAnsi="Arial" w:cs="Arial"/>
          <w:sz w:val="24"/>
          <w:szCs w:val="24"/>
        </w:rPr>
        <w:t xml:space="preserve"> force was applied (</w:t>
      </w:r>
      <w:r w:rsidR="00651DC6">
        <w:rPr>
          <w:rFonts w:ascii="Arial" w:hAnsi="Arial" w:cs="Arial"/>
          <w:sz w:val="24"/>
          <w:szCs w:val="24"/>
        </w:rPr>
        <w:t>A</w:t>
      </w:r>
      <w:r w:rsidRPr="00AE0AC1">
        <w:rPr>
          <w:rFonts w:ascii="Arial" w:hAnsi="Arial" w:cs="Arial"/>
          <w:sz w:val="24"/>
          <w:szCs w:val="24"/>
        </w:rPr>
        <w:t>TI</w:t>
      </w:r>
      <w:r w:rsidR="00651DC6">
        <w:rPr>
          <w:rFonts w:ascii="Arial" w:hAnsi="Arial" w:cs="Arial"/>
          <w:sz w:val="24"/>
          <w:szCs w:val="24"/>
        </w:rPr>
        <w:t>CF</w:t>
      </w:r>
      <w:r w:rsidRPr="00AE0AC1">
        <w:rPr>
          <w:rFonts w:ascii="Arial" w:hAnsi="Arial" w:cs="Arial"/>
          <w:sz w:val="24"/>
          <w:szCs w:val="24"/>
        </w:rPr>
        <w:t xml:space="preserve"> = 0.25 x </w:t>
      </w:r>
      <w:r w:rsidR="00651DC6">
        <w:rPr>
          <w:rFonts w:ascii="Arial" w:hAnsi="Arial" w:cs="Arial"/>
          <w:sz w:val="24"/>
          <w:szCs w:val="24"/>
        </w:rPr>
        <w:t>P</w:t>
      </w:r>
      <w:r w:rsidRPr="00AE0AC1">
        <w:rPr>
          <w:rFonts w:ascii="Arial" w:hAnsi="Arial" w:cs="Arial"/>
          <w:sz w:val="24"/>
          <w:szCs w:val="24"/>
        </w:rPr>
        <w:t>TI</w:t>
      </w:r>
      <w:r w:rsidR="00651DC6">
        <w:rPr>
          <w:rFonts w:ascii="Arial" w:hAnsi="Arial" w:cs="Arial"/>
          <w:sz w:val="24"/>
          <w:szCs w:val="24"/>
        </w:rPr>
        <w:t>CF</w:t>
      </w:r>
      <w:r w:rsidRPr="00AE0AC1">
        <w:rPr>
          <w:rFonts w:ascii="Arial" w:hAnsi="Arial" w:cs="Arial"/>
          <w:sz w:val="24"/>
          <w:szCs w:val="24"/>
        </w:rPr>
        <w:t xml:space="preserve"> = 0.44) (p&lt;0.05).</w:t>
      </w:r>
    </w:p>
    <w:tbl>
      <w:tblPr>
        <w:tblpPr w:leftFromText="180" w:rightFromText="180" w:vertAnchor="text" w:tblpY="297"/>
        <w:tblW w:w="5800" w:type="dxa"/>
        <w:tblLook w:val="04A0" w:firstRow="1" w:lastRow="0" w:firstColumn="1" w:lastColumn="0" w:noHBand="0" w:noVBand="1"/>
      </w:tblPr>
      <w:tblGrid>
        <w:gridCol w:w="980"/>
        <w:gridCol w:w="920"/>
        <w:gridCol w:w="940"/>
        <w:gridCol w:w="1040"/>
        <w:gridCol w:w="960"/>
        <w:gridCol w:w="960"/>
      </w:tblGrid>
      <w:tr w:rsidR="003560FA" w:rsidRPr="003560FA" w14:paraId="3B514D5F" w14:textId="77777777" w:rsidTr="003560FA">
        <w:trPr>
          <w:trHeight w:val="300"/>
        </w:trPr>
        <w:tc>
          <w:tcPr>
            <w:tcW w:w="980" w:type="dxa"/>
            <w:tcBorders>
              <w:top w:val="single" w:sz="4" w:space="0" w:color="auto"/>
              <w:left w:val="nil"/>
              <w:bottom w:val="single" w:sz="4" w:space="0" w:color="auto"/>
              <w:right w:val="single" w:sz="4" w:space="0" w:color="FFFFFF"/>
            </w:tcBorders>
            <w:shd w:val="clear" w:color="auto" w:fill="auto"/>
            <w:noWrap/>
            <w:vAlign w:val="bottom"/>
            <w:hideMark/>
          </w:tcPr>
          <w:p w14:paraId="36FA1819"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lastRenderedPageBreak/>
              <w:t>ATCF</w:t>
            </w:r>
          </w:p>
        </w:tc>
        <w:tc>
          <w:tcPr>
            <w:tcW w:w="920" w:type="dxa"/>
            <w:tcBorders>
              <w:top w:val="single" w:sz="4" w:space="0" w:color="auto"/>
              <w:left w:val="nil"/>
              <w:bottom w:val="single" w:sz="4" w:space="0" w:color="auto"/>
              <w:right w:val="single" w:sz="4" w:space="0" w:color="FFFFFF"/>
            </w:tcBorders>
            <w:shd w:val="clear" w:color="auto" w:fill="auto"/>
            <w:noWrap/>
            <w:vAlign w:val="bottom"/>
            <w:hideMark/>
          </w:tcPr>
          <w:p w14:paraId="337B3A98"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ATICF</w:t>
            </w:r>
          </w:p>
        </w:tc>
        <w:tc>
          <w:tcPr>
            <w:tcW w:w="940" w:type="dxa"/>
            <w:tcBorders>
              <w:top w:val="single" w:sz="4" w:space="0" w:color="auto"/>
              <w:left w:val="nil"/>
              <w:bottom w:val="single" w:sz="4" w:space="0" w:color="auto"/>
              <w:right w:val="single" w:sz="4" w:space="0" w:color="FFFFFF"/>
            </w:tcBorders>
            <w:shd w:val="clear" w:color="auto" w:fill="auto"/>
            <w:noWrap/>
            <w:vAlign w:val="bottom"/>
            <w:hideMark/>
          </w:tcPr>
          <w:p w14:paraId="1983A5F3"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ATIF</w:t>
            </w:r>
          </w:p>
        </w:tc>
        <w:tc>
          <w:tcPr>
            <w:tcW w:w="1040" w:type="dxa"/>
            <w:tcBorders>
              <w:top w:val="single" w:sz="4" w:space="0" w:color="auto"/>
              <w:left w:val="nil"/>
              <w:bottom w:val="single" w:sz="4" w:space="0" w:color="auto"/>
              <w:right w:val="single" w:sz="4" w:space="0" w:color="FFFFFF"/>
            </w:tcBorders>
            <w:shd w:val="clear" w:color="auto" w:fill="auto"/>
            <w:noWrap/>
            <w:vAlign w:val="bottom"/>
            <w:hideMark/>
          </w:tcPr>
          <w:p w14:paraId="6A820EC0"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PTCF</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1A7CD3CA"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PTICF</w:t>
            </w:r>
          </w:p>
        </w:tc>
        <w:tc>
          <w:tcPr>
            <w:tcW w:w="960" w:type="dxa"/>
            <w:tcBorders>
              <w:top w:val="single" w:sz="4" w:space="0" w:color="auto"/>
              <w:left w:val="nil"/>
              <w:bottom w:val="single" w:sz="4" w:space="0" w:color="auto"/>
              <w:right w:val="nil"/>
            </w:tcBorders>
            <w:shd w:val="clear" w:color="auto" w:fill="auto"/>
            <w:noWrap/>
            <w:vAlign w:val="bottom"/>
            <w:hideMark/>
          </w:tcPr>
          <w:p w14:paraId="41D59F69"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PTIF</w:t>
            </w:r>
          </w:p>
        </w:tc>
      </w:tr>
      <w:tr w:rsidR="003560FA" w:rsidRPr="003560FA" w14:paraId="78059E6E" w14:textId="77777777" w:rsidTr="003560FA">
        <w:trPr>
          <w:trHeight w:val="300"/>
        </w:trPr>
        <w:tc>
          <w:tcPr>
            <w:tcW w:w="980" w:type="dxa"/>
            <w:tcBorders>
              <w:top w:val="nil"/>
              <w:left w:val="nil"/>
              <w:bottom w:val="single" w:sz="4" w:space="0" w:color="FFFFFF"/>
              <w:right w:val="single" w:sz="4" w:space="0" w:color="FFFFFF"/>
            </w:tcBorders>
            <w:shd w:val="clear" w:color="auto" w:fill="auto"/>
            <w:noWrap/>
            <w:vAlign w:val="bottom"/>
            <w:hideMark/>
          </w:tcPr>
          <w:p w14:paraId="39120144"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0.295</w:t>
            </w:r>
          </w:p>
        </w:tc>
        <w:tc>
          <w:tcPr>
            <w:tcW w:w="920" w:type="dxa"/>
            <w:tcBorders>
              <w:top w:val="nil"/>
              <w:left w:val="nil"/>
              <w:bottom w:val="single" w:sz="4" w:space="0" w:color="FFFFFF"/>
              <w:right w:val="single" w:sz="4" w:space="0" w:color="FFFFFF"/>
            </w:tcBorders>
            <w:shd w:val="clear" w:color="auto" w:fill="auto"/>
            <w:noWrap/>
            <w:vAlign w:val="bottom"/>
            <w:hideMark/>
          </w:tcPr>
          <w:p w14:paraId="02C759AF"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0.2533</w:t>
            </w:r>
          </w:p>
        </w:tc>
        <w:tc>
          <w:tcPr>
            <w:tcW w:w="940" w:type="dxa"/>
            <w:tcBorders>
              <w:top w:val="nil"/>
              <w:left w:val="nil"/>
              <w:bottom w:val="single" w:sz="4" w:space="0" w:color="FFFFFF"/>
              <w:right w:val="single" w:sz="4" w:space="0" w:color="FFFFFF"/>
            </w:tcBorders>
            <w:shd w:val="clear" w:color="auto" w:fill="auto"/>
            <w:noWrap/>
            <w:vAlign w:val="bottom"/>
            <w:hideMark/>
          </w:tcPr>
          <w:p w14:paraId="34C84918"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0.2033</w:t>
            </w:r>
          </w:p>
        </w:tc>
        <w:tc>
          <w:tcPr>
            <w:tcW w:w="1040" w:type="dxa"/>
            <w:tcBorders>
              <w:top w:val="nil"/>
              <w:left w:val="nil"/>
              <w:bottom w:val="single" w:sz="4" w:space="0" w:color="FFFFFF"/>
              <w:right w:val="single" w:sz="4" w:space="0" w:color="FFFFFF"/>
            </w:tcBorders>
            <w:shd w:val="clear" w:color="auto" w:fill="auto"/>
            <w:noWrap/>
            <w:vAlign w:val="bottom"/>
            <w:hideMark/>
          </w:tcPr>
          <w:p w14:paraId="02A8F23F"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0.3733</w:t>
            </w:r>
          </w:p>
        </w:tc>
        <w:tc>
          <w:tcPr>
            <w:tcW w:w="960" w:type="dxa"/>
            <w:tcBorders>
              <w:top w:val="nil"/>
              <w:left w:val="nil"/>
              <w:bottom w:val="single" w:sz="4" w:space="0" w:color="FFFFFF"/>
              <w:right w:val="single" w:sz="4" w:space="0" w:color="FFFFFF"/>
            </w:tcBorders>
            <w:shd w:val="clear" w:color="auto" w:fill="auto"/>
            <w:noWrap/>
            <w:vAlign w:val="bottom"/>
            <w:hideMark/>
          </w:tcPr>
          <w:p w14:paraId="2661FACF"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0.4417</w:t>
            </w:r>
          </w:p>
        </w:tc>
        <w:tc>
          <w:tcPr>
            <w:tcW w:w="960" w:type="dxa"/>
            <w:tcBorders>
              <w:top w:val="nil"/>
              <w:left w:val="nil"/>
              <w:bottom w:val="single" w:sz="4" w:space="0" w:color="FFFFFF"/>
              <w:right w:val="nil"/>
            </w:tcBorders>
            <w:shd w:val="clear" w:color="auto" w:fill="auto"/>
            <w:noWrap/>
            <w:vAlign w:val="bottom"/>
            <w:hideMark/>
          </w:tcPr>
          <w:p w14:paraId="17DF9937"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0.2167</w:t>
            </w:r>
          </w:p>
        </w:tc>
      </w:tr>
      <w:tr w:rsidR="003560FA" w:rsidRPr="003560FA" w14:paraId="311046F9" w14:textId="77777777" w:rsidTr="003560FA">
        <w:trPr>
          <w:trHeight w:val="300"/>
        </w:trPr>
        <w:tc>
          <w:tcPr>
            <w:tcW w:w="980" w:type="dxa"/>
            <w:tcBorders>
              <w:top w:val="nil"/>
              <w:left w:val="nil"/>
              <w:bottom w:val="single" w:sz="4" w:space="0" w:color="FFFFFF"/>
              <w:right w:val="single" w:sz="4" w:space="0" w:color="FFFFFF"/>
            </w:tcBorders>
            <w:shd w:val="clear" w:color="auto" w:fill="auto"/>
            <w:noWrap/>
            <w:vAlign w:val="bottom"/>
            <w:hideMark/>
          </w:tcPr>
          <w:p w14:paraId="0A9BDECC"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(0.083)</w:t>
            </w:r>
          </w:p>
        </w:tc>
        <w:tc>
          <w:tcPr>
            <w:tcW w:w="920" w:type="dxa"/>
            <w:tcBorders>
              <w:top w:val="nil"/>
              <w:left w:val="nil"/>
              <w:bottom w:val="single" w:sz="4" w:space="0" w:color="FFFFFF"/>
              <w:right w:val="single" w:sz="4" w:space="0" w:color="FFFFFF"/>
            </w:tcBorders>
            <w:shd w:val="clear" w:color="auto" w:fill="auto"/>
            <w:noWrap/>
            <w:vAlign w:val="bottom"/>
            <w:hideMark/>
          </w:tcPr>
          <w:p w14:paraId="18BEDCE7"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0.1084</w:t>
            </w:r>
          </w:p>
        </w:tc>
        <w:tc>
          <w:tcPr>
            <w:tcW w:w="940" w:type="dxa"/>
            <w:tcBorders>
              <w:top w:val="nil"/>
              <w:left w:val="nil"/>
              <w:bottom w:val="single" w:sz="4" w:space="0" w:color="FFFFFF"/>
              <w:right w:val="single" w:sz="4" w:space="0" w:color="FFFFFF"/>
            </w:tcBorders>
            <w:shd w:val="clear" w:color="auto" w:fill="auto"/>
            <w:noWrap/>
            <w:vAlign w:val="bottom"/>
            <w:hideMark/>
          </w:tcPr>
          <w:p w14:paraId="6D2D4482"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0.0728</w:t>
            </w:r>
          </w:p>
        </w:tc>
        <w:tc>
          <w:tcPr>
            <w:tcW w:w="1040" w:type="dxa"/>
            <w:tcBorders>
              <w:top w:val="nil"/>
              <w:left w:val="nil"/>
              <w:bottom w:val="single" w:sz="4" w:space="0" w:color="FFFFFF"/>
              <w:right w:val="single" w:sz="4" w:space="0" w:color="FFFFFF"/>
            </w:tcBorders>
            <w:shd w:val="clear" w:color="auto" w:fill="auto"/>
            <w:noWrap/>
            <w:vAlign w:val="bottom"/>
            <w:hideMark/>
          </w:tcPr>
          <w:p w14:paraId="7CAA3113"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0.1786</w:t>
            </w:r>
          </w:p>
        </w:tc>
        <w:tc>
          <w:tcPr>
            <w:tcW w:w="960" w:type="dxa"/>
            <w:tcBorders>
              <w:top w:val="nil"/>
              <w:left w:val="nil"/>
              <w:bottom w:val="single" w:sz="4" w:space="0" w:color="FFFFFF"/>
              <w:right w:val="single" w:sz="4" w:space="0" w:color="FFFFFF"/>
            </w:tcBorders>
            <w:shd w:val="clear" w:color="auto" w:fill="auto"/>
            <w:noWrap/>
            <w:vAlign w:val="bottom"/>
            <w:hideMark/>
          </w:tcPr>
          <w:p w14:paraId="28299DDD"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0.1886</w:t>
            </w:r>
          </w:p>
        </w:tc>
        <w:tc>
          <w:tcPr>
            <w:tcW w:w="960" w:type="dxa"/>
            <w:tcBorders>
              <w:top w:val="nil"/>
              <w:left w:val="nil"/>
              <w:bottom w:val="single" w:sz="4" w:space="0" w:color="FFFFFF"/>
              <w:right w:val="nil"/>
            </w:tcBorders>
            <w:shd w:val="clear" w:color="auto" w:fill="auto"/>
            <w:noWrap/>
            <w:vAlign w:val="bottom"/>
            <w:hideMark/>
          </w:tcPr>
          <w:p w14:paraId="5F99F9C8"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0.0677</w:t>
            </w:r>
          </w:p>
        </w:tc>
      </w:tr>
      <w:tr w:rsidR="003560FA" w:rsidRPr="003560FA" w14:paraId="6F68815C" w14:textId="77777777" w:rsidTr="003560FA">
        <w:trPr>
          <w:trHeight w:val="300"/>
        </w:trPr>
        <w:tc>
          <w:tcPr>
            <w:tcW w:w="980" w:type="dxa"/>
            <w:tcBorders>
              <w:top w:val="nil"/>
              <w:left w:val="nil"/>
              <w:bottom w:val="single" w:sz="4" w:space="0" w:color="auto"/>
              <w:right w:val="single" w:sz="4" w:space="0" w:color="FFFFFF"/>
            </w:tcBorders>
            <w:shd w:val="clear" w:color="auto" w:fill="auto"/>
            <w:noWrap/>
            <w:vAlign w:val="bottom"/>
            <w:hideMark/>
          </w:tcPr>
          <w:p w14:paraId="587F85B6"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AB</w:t>
            </w:r>
          </w:p>
        </w:tc>
        <w:tc>
          <w:tcPr>
            <w:tcW w:w="920" w:type="dxa"/>
            <w:tcBorders>
              <w:top w:val="nil"/>
              <w:left w:val="nil"/>
              <w:bottom w:val="single" w:sz="4" w:space="0" w:color="auto"/>
              <w:right w:val="single" w:sz="4" w:space="0" w:color="FFFFFF"/>
            </w:tcBorders>
            <w:shd w:val="clear" w:color="auto" w:fill="auto"/>
            <w:noWrap/>
            <w:vAlign w:val="bottom"/>
            <w:hideMark/>
          </w:tcPr>
          <w:p w14:paraId="2F398D5B"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40" w:type="dxa"/>
            <w:tcBorders>
              <w:top w:val="nil"/>
              <w:left w:val="nil"/>
              <w:bottom w:val="single" w:sz="4" w:space="0" w:color="auto"/>
              <w:right w:val="single" w:sz="4" w:space="0" w:color="FFFFFF"/>
            </w:tcBorders>
            <w:shd w:val="clear" w:color="auto" w:fill="auto"/>
            <w:noWrap/>
            <w:vAlign w:val="bottom"/>
            <w:hideMark/>
          </w:tcPr>
          <w:p w14:paraId="4DF0A7A9"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1040" w:type="dxa"/>
            <w:tcBorders>
              <w:top w:val="nil"/>
              <w:left w:val="nil"/>
              <w:bottom w:val="single" w:sz="4" w:space="0" w:color="auto"/>
              <w:right w:val="single" w:sz="4" w:space="0" w:color="FFFFFF"/>
            </w:tcBorders>
            <w:shd w:val="clear" w:color="auto" w:fill="auto"/>
            <w:noWrap/>
            <w:vAlign w:val="bottom"/>
            <w:hideMark/>
          </w:tcPr>
          <w:p w14:paraId="245CE2CD"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B</w:t>
            </w:r>
          </w:p>
        </w:tc>
        <w:tc>
          <w:tcPr>
            <w:tcW w:w="960" w:type="dxa"/>
            <w:tcBorders>
              <w:top w:val="nil"/>
              <w:left w:val="nil"/>
              <w:bottom w:val="single" w:sz="4" w:space="0" w:color="auto"/>
              <w:right w:val="single" w:sz="4" w:space="0" w:color="FFFFFF"/>
            </w:tcBorders>
            <w:shd w:val="clear" w:color="auto" w:fill="auto"/>
            <w:noWrap/>
            <w:vAlign w:val="bottom"/>
            <w:hideMark/>
          </w:tcPr>
          <w:p w14:paraId="1A75953D"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B</w:t>
            </w:r>
          </w:p>
        </w:tc>
        <w:tc>
          <w:tcPr>
            <w:tcW w:w="960" w:type="dxa"/>
            <w:tcBorders>
              <w:top w:val="nil"/>
              <w:left w:val="nil"/>
              <w:bottom w:val="single" w:sz="4" w:space="0" w:color="auto"/>
              <w:right w:val="nil"/>
            </w:tcBorders>
            <w:shd w:val="clear" w:color="auto" w:fill="auto"/>
            <w:noWrap/>
            <w:vAlign w:val="bottom"/>
            <w:hideMark/>
          </w:tcPr>
          <w:p w14:paraId="2BEAF291"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r>
    </w:tbl>
    <w:p w14:paraId="1732925E" w14:textId="3D3CAA13" w:rsidR="003560FA" w:rsidRDefault="003560FA" w:rsidP="00C24C22">
      <w:pPr>
        <w:spacing w:line="360" w:lineRule="auto"/>
        <w:jc w:val="both"/>
        <w:rPr>
          <w:rFonts w:ascii="Arial" w:hAnsi="Arial" w:cs="Arial"/>
          <w:sz w:val="24"/>
          <w:szCs w:val="24"/>
        </w:rPr>
      </w:pPr>
      <w:r w:rsidRPr="003560FA">
        <w:rPr>
          <w:rFonts w:ascii="Arial" w:hAnsi="Arial" w:cs="Arial"/>
          <w:b/>
          <w:bCs/>
          <w:sz w:val="24"/>
          <w:szCs w:val="24"/>
        </w:rPr>
        <w:t>Table 1</w:t>
      </w:r>
      <w:r>
        <w:rPr>
          <w:rFonts w:ascii="Arial" w:hAnsi="Arial" w:cs="Arial"/>
          <w:sz w:val="24"/>
          <w:szCs w:val="24"/>
        </w:rPr>
        <w:t>. Amount of tooth movement (mm)</w:t>
      </w:r>
      <w:r w:rsidR="002A4A6A">
        <w:rPr>
          <w:rFonts w:ascii="Arial" w:hAnsi="Arial" w:cs="Arial"/>
          <w:sz w:val="24"/>
          <w:szCs w:val="24"/>
        </w:rPr>
        <w:t>.</w:t>
      </w:r>
    </w:p>
    <w:p w14:paraId="51B99F91" w14:textId="77777777" w:rsidR="003560FA" w:rsidRDefault="003560FA" w:rsidP="00C24C22">
      <w:pPr>
        <w:spacing w:line="360" w:lineRule="auto"/>
        <w:jc w:val="both"/>
        <w:rPr>
          <w:rFonts w:ascii="Arial" w:hAnsi="Arial" w:cs="Arial"/>
          <w:sz w:val="24"/>
          <w:szCs w:val="24"/>
        </w:rPr>
      </w:pPr>
    </w:p>
    <w:p w14:paraId="6E227C20" w14:textId="77777777" w:rsidR="003560FA" w:rsidRDefault="003560FA" w:rsidP="00C24C22">
      <w:pPr>
        <w:spacing w:line="360" w:lineRule="auto"/>
        <w:jc w:val="both"/>
        <w:rPr>
          <w:rFonts w:ascii="Arial" w:hAnsi="Arial" w:cs="Arial"/>
          <w:sz w:val="24"/>
          <w:szCs w:val="24"/>
        </w:rPr>
      </w:pPr>
    </w:p>
    <w:p w14:paraId="2F66DC01" w14:textId="59AACD5C" w:rsidR="003560FA" w:rsidRDefault="003560FA" w:rsidP="003560FA">
      <w:pPr>
        <w:spacing w:line="276" w:lineRule="auto"/>
        <w:jc w:val="both"/>
        <w:rPr>
          <w:rFonts w:ascii="Arial" w:hAnsi="Arial" w:cs="Arial"/>
        </w:rPr>
      </w:pPr>
      <w:r w:rsidRPr="003560FA">
        <w:rPr>
          <w:rFonts w:ascii="Arial" w:hAnsi="Arial" w:cs="Arial"/>
        </w:rPr>
        <w:t>Mean (standard deviation), n=6. Different letters indicate a statistical difference between the groups. Same letters indicate no statistical difference between the groups (ANOVA, Tukey's post-test, p&lt;0.05).</w:t>
      </w:r>
    </w:p>
    <w:p w14:paraId="76B2305F" w14:textId="77777777" w:rsidR="0027790E" w:rsidRPr="003560FA" w:rsidRDefault="0027790E" w:rsidP="003560FA">
      <w:pPr>
        <w:spacing w:line="276" w:lineRule="auto"/>
        <w:jc w:val="both"/>
        <w:rPr>
          <w:rFonts w:ascii="Arial" w:hAnsi="Arial" w:cs="Arial"/>
        </w:rPr>
      </w:pPr>
    </w:p>
    <w:p w14:paraId="1B5A4D93" w14:textId="08FAB76A" w:rsidR="00651DC6" w:rsidRPr="00651DC6" w:rsidRDefault="00651DC6" w:rsidP="00C24C22">
      <w:pPr>
        <w:spacing w:line="360" w:lineRule="auto"/>
        <w:jc w:val="both"/>
        <w:rPr>
          <w:rFonts w:ascii="Arial" w:hAnsi="Arial" w:cs="Arial"/>
          <w:b/>
          <w:bCs/>
          <w:sz w:val="24"/>
          <w:szCs w:val="24"/>
        </w:rPr>
      </w:pPr>
      <w:r w:rsidRPr="00651DC6">
        <w:rPr>
          <w:rFonts w:ascii="Arial" w:hAnsi="Arial" w:cs="Arial"/>
          <w:b/>
          <w:bCs/>
          <w:sz w:val="24"/>
          <w:szCs w:val="24"/>
        </w:rPr>
        <w:t>4.2 Inflammatory process</w:t>
      </w:r>
    </w:p>
    <w:p w14:paraId="674062E1" w14:textId="5B0F67E3" w:rsidR="00651DC6" w:rsidRDefault="00651DC6" w:rsidP="00C24C22">
      <w:pPr>
        <w:spacing w:line="360" w:lineRule="auto"/>
        <w:jc w:val="both"/>
        <w:rPr>
          <w:rFonts w:ascii="Arial" w:hAnsi="Arial" w:cs="Arial"/>
          <w:sz w:val="24"/>
          <w:szCs w:val="24"/>
        </w:rPr>
      </w:pPr>
      <w:r>
        <w:rPr>
          <w:rFonts w:ascii="Arial" w:hAnsi="Arial" w:cs="Arial"/>
          <w:sz w:val="24"/>
          <w:szCs w:val="24"/>
        </w:rPr>
        <w:tab/>
      </w:r>
      <w:r w:rsidRPr="00651DC6">
        <w:rPr>
          <w:rFonts w:ascii="Arial" w:hAnsi="Arial" w:cs="Arial"/>
          <w:sz w:val="24"/>
          <w:szCs w:val="24"/>
        </w:rPr>
        <w:t xml:space="preserve">In the intergroup comparison, a statistically significant difference (p&lt;0.0001) was observed in the amount of inflammatory infiltrate in the </w:t>
      </w:r>
      <w:r>
        <w:rPr>
          <w:rFonts w:ascii="Arial" w:hAnsi="Arial" w:cs="Arial"/>
          <w:sz w:val="24"/>
          <w:szCs w:val="24"/>
        </w:rPr>
        <w:t>A</w:t>
      </w:r>
      <w:r w:rsidRPr="00651DC6">
        <w:rPr>
          <w:rFonts w:ascii="Arial" w:hAnsi="Arial" w:cs="Arial"/>
          <w:sz w:val="24"/>
          <w:szCs w:val="24"/>
        </w:rPr>
        <w:t>T</w:t>
      </w:r>
      <w:r>
        <w:rPr>
          <w:rFonts w:ascii="Arial" w:hAnsi="Arial" w:cs="Arial"/>
          <w:sz w:val="24"/>
          <w:szCs w:val="24"/>
        </w:rPr>
        <w:t>WO</w:t>
      </w:r>
      <w:r w:rsidRPr="00651DC6">
        <w:rPr>
          <w:rFonts w:ascii="Arial" w:hAnsi="Arial" w:cs="Arial"/>
          <w:sz w:val="24"/>
          <w:szCs w:val="24"/>
        </w:rPr>
        <w:t xml:space="preserve">M (control group) compared to all other groups, as shown in Table </w:t>
      </w:r>
      <w:r w:rsidR="003560FA">
        <w:rPr>
          <w:rFonts w:ascii="Arial" w:hAnsi="Arial" w:cs="Arial"/>
          <w:sz w:val="24"/>
          <w:szCs w:val="24"/>
        </w:rPr>
        <w:t>2</w:t>
      </w:r>
      <w:r w:rsidRPr="00651DC6">
        <w:rPr>
          <w:rFonts w:ascii="Arial" w:hAnsi="Arial" w:cs="Arial"/>
          <w:sz w:val="24"/>
          <w:szCs w:val="24"/>
        </w:rPr>
        <w:t>.</w:t>
      </w:r>
    </w:p>
    <w:tbl>
      <w:tblPr>
        <w:tblpPr w:leftFromText="180" w:rightFromText="180" w:vertAnchor="text" w:tblpY="710"/>
        <w:tblW w:w="8680" w:type="dxa"/>
        <w:tblLook w:val="04A0" w:firstRow="1" w:lastRow="0" w:firstColumn="1" w:lastColumn="0" w:noHBand="0" w:noVBand="1"/>
      </w:tblPr>
      <w:tblGrid>
        <w:gridCol w:w="980"/>
        <w:gridCol w:w="920"/>
        <w:gridCol w:w="940"/>
        <w:gridCol w:w="1040"/>
        <w:gridCol w:w="960"/>
        <w:gridCol w:w="960"/>
        <w:gridCol w:w="960"/>
        <w:gridCol w:w="960"/>
        <w:gridCol w:w="999"/>
      </w:tblGrid>
      <w:tr w:rsidR="003560FA" w:rsidRPr="003560FA" w14:paraId="6E932330" w14:textId="77777777" w:rsidTr="003560FA">
        <w:trPr>
          <w:trHeight w:val="300"/>
        </w:trPr>
        <w:tc>
          <w:tcPr>
            <w:tcW w:w="980" w:type="dxa"/>
            <w:tcBorders>
              <w:top w:val="single" w:sz="4" w:space="0" w:color="auto"/>
              <w:left w:val="nil"/>
              <w:bottom w:val="single" w:sz="4" w:space="0" w:color="FFFFFF"/>
              <w:right w:val="single" w:sz="4" w:space="0" w:color="auto"/>
            </w:tcBorders>
            <w:shd w:val="clear" w:color="auto" w:fill="auto"/>
            <w:noWrap/>
            <w:vAlign w:val="bottom"/>
            <w:hideMark/>
          </w:tcPr>
          <w:p w14:paraId="1EBE97C8" w14:textId="77777777" w:rsidR="003560FA" w:rsidRPr="003560FA" w:rsidRDefault="003560FA" w:rsidP="003560FA">
            <w:pPr>
              <w:spacing w:after="0" w:line="240" w:lineRule="auto"/>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 </w:t>
            </w:r>
          </w:p>
        </w:tc>
        <w:tc>
          <w:tcPr>
            <w:tcW w:w="920" w:type="dxa"/>
            <w:tcBorders>
              <w:top w:val="single" w:sz="4" w:space="0" w:color="auto"/>
              <w:left w:val="nil"/>
              <w:bottom w:val="single" w:sz="4" w:space="0" w:color="auto"/>
              <w:right w:val="single" w:sz="4" w:space="0" w:color="FFFFFF"/>
            </w:tcBorders>
            <w:shd w:val="clear" w:color="auto" w:fill="auto"/>
            <w:noWrap/>
            <w:vAlign w:val="bottom"/>
            <w:hideMark/>
          </w:tcPr>
          <w:p w14:paraId="10D196B8"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ATCF</w:t>
            </w:r>
          </w:p>
        </w:tc>
        <w:tc>
          <w:tcPr>
            <w:tcW w:w="940" w:type="dxa"/>
            <w:tcBorders>
              <w:top w:val="single" w:sz="4" w:space="0" w:color="auto"/>
              <w:left w:val="nil"/>
              <w:bottom w:val="single" w:sz="4" w:space="0" w:color="auto"/>
              <w:right w:val="single" w:sz="4" w:space="0" w:color="FFFFFF"/>
            </w:tcBorders>
            <w:shd w:val="clear" w:color="auto" w:fill="auto"/>
            <w:noWrap/>
            <w:vAlign w:val="bottom"/>
            <w:hideMark/>
          </w:tcPr>
          <w:p w14:paraId="538FDA1F"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ATICF</w:t>
            </w:r>
          </w:p>
        </w:tc>
        <w:tc>
          <w:tcPr>
            <w:tcW w:w="1040" w:type="dxa"/>
            <w:tcBorders>
              <w:top w:val="single" w:sz="4" w:space="0" w:color="auto"/>
              <w:left w:val="nil"/>
              <w:bottom w:val="single" w:sz="4" w:space="0" w:color="auto"/>
              <w:right w:val="single" w:sz="4" w:space="0" w:color="FFFFFF"/>
            </w:tcBorders>
            <w:shd w:val="clear" w:color="auto" w:fill="auto"/>
            <w:noWrap/>
            <w:vAlign w:val="bottom"/>
            <w:hideMark/>
          </w:tcPr>
          <w:p w14:paraId="50AFC9D4"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ATIF</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02DE9972"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PTCF</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30B14C35"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PTICF</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1CC56407"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PTIF</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5B9B11B2"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PTWM</w:t>
            </w:r>
          </w:p>
        </w:tc>
        <w:tc>
          <w:tcPr>
            <w:tcW w:w="960" w:type="dxa"/>
            <w:tcBorders>
              <w:top w:val="single" w:sz="4" w:space="0" w:color="auto"/>
              <w:left w:val="nil"/>
              <w:bottom w:val="single" w:sz="4" w:space="0" w:color="auto"/>
              <w:right w:val="nil"/>
            </w:tcBorders>
            <w:shd w:val="clear" w:color="auto" w:fill="auto"/>
            <w:noWrap/>
            <w:vAlign w:val="bottom"/>
            <w:hideMark/>
          </w:tcPr>
          <w:p w14:paraId="6702B97F"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ATWOM</w:t>
            </w:r>
          </w:p>
        </w:tc>
      </w:tr>
      <w:tr w:rsidR="003560FA" w:rsidRPr="003560FA" w14:paraId="4191E761" w14:textId="77777777" w:rsidTr="003560FA">
        <w:trPr>
          <w:trHeight w:val="300"/>
        </w:trPr>
        <w:tc>
          <w:tcPr>
            <w:tcW w:w="980" w:type="dxa"/>
            <w:tcBorders>
              <w:top w:val="nil"/>
              <w:left w:val="nil"/>
              <w:bottom w:val="single" w:sz="4" w:space="0" w:color="auto"/>
              <w:right w:val="single" w:sz="4" w:space="0" w:color="auto"/>
            </w:tcBorders>
            <w:shd w:val="clear" w:color="auto" w:fill="auto"/>
            <w:noWrap/>
            <w:vAlign w:val="bottom"/>
            <w:hideMark/>
          </w:tcPr>
          <w:p w14:paraId="1DB9D16A" w14:textId="77777777" w:rsidR="003560FA" w:rsidRPr="003560FA" w:rsidRDefault="003560FA" w:rsidP="003560FA">
            <w:pPr>
              <w:spacing w:after="0" w:line="240" w:lineRule="auto"/>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 </w:t>
            </w:r>
          </w:p>
        </w:tc>
        <w:tc>
          <w:tcPr>
            <w:tcW w:w="920" w:type="dxa"/>
            <w:tcBorders>
              <w:top w:val="nil"/>
              <w:left w:val="nil"/>
              <w:bottom w:val="single" w:sz="4" w:space="0" w:color="auto"/>
              <w:right w:val="single" w:sz="4" w:space="0" w:color="FFFFFF"/>
            </w:tcBorders>
            <w:shd w:val="clear" w:color="auto" w:fill="auto"/>
            <w:noWrap/>
            <w:vAlign w:val="bottom"/>
            <w:hideMark/>
          </w:tcPr>
          <w:p w14:paraId="7CA3956A"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40" w:type="dxa"/>
            <w:tcBorders>
              <w:top w:val="single" w:sz="4" w:space="0" w:color="auto"/>
              <w:left w:val="nil"/>
              <w:bottom w:val="single" w:sz="4" w:space="0" w:color="auto"/>
              <w:right w:val="single" w:sz="4" w:space="0" w:color="FFFFFF"/>
            </w:tcBorders>
            <w:shd w:val="clear" w:color="auto" w:fill="auto"/>
            <w:noWrap/>
            <w:vAlign w:val="bottom"/>
            <w:hideMark/>
          </w:tcPr>
          <w:p w14:paraId="2AA7EF68"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1040" w:type="dxa"/>
            <w:tcBorders>
              <w:top w:val="single" w:sz="4" w:space="0" w:color="auto"/>
              <w:left w:val="nil"/>
              <w:bottom w:val="single" w:sz="4" w:space="0" w:color="auto"/>
              <w:right w:val="single" w:sz="4" w:space="0" w:color="FFFFFF"/>
            </w:tcBorders>
            <w:shd w:val="clear" w:color="auto" w:fill="auto"/>
            <w:noWrap/>
            <w:vAlign w:val="bottom"/>
            <w:hideMark/>
          </w:tcPr>
          <w:p w14:paraId="079831D7"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74BCBC66"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07949735"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6A79935C"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60" w:type="dxa"/>
            <w:tcBorders>
              <w:top w:val="single" w:sz="4" w:space="0" w:color="auto"/>
              <w:left w:val="nil"/>
              <w:bottom w:val="single" w:sz="4" w:space="0" w:color="auto"/>
              <w:right w:val="single" w:sz="4" w:space="0" w:color="FFFFFF"/>
            </w:tcBorders>
            <w:shd w:val="clear" w:color="auto" w:fill="auto"/>
            <w:noWrap/>
            <w:vAlign w:val="bottom"/>
            <w:hideMark/>
          </w:tcPr>
          <w:p w14:paraId="551718B9"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A</w:t>
            </w:r>
          </w:p>
        </w:tc>
        <w:tc>
          <w:tcPr>
            <w:tcW w:w="960" w:type="dxa"/>
            <w:tcBorders>
              <w:top w:val="single" w:sz="4" w:space="0" w:color="auto"/>
              <w:left w:val="nil"/>
              <w:bottom w:val="single" w:sz="4" w:space="0" w:color="auto"/>
              <w:right w:val="nil"/>
            </w:tcBorders>
            <w:shd w:val="clear" w:color="auto" w:fill="auto"/>
            <w:noWrap/>
            <w:vAlign w:val="bottom"/>
            <w:hideMark/>
          </w:tcPr>
          <w:p w14:paraId="721C450D" w14:textId="77777777" w:rsidR="003560FA" w:rsidRPr="003560FA" w:rsidRDefault="003560FA" w:rsidP="003560FA">
            <w:pPr>
              <w:spacing w:after="0" w:line="240" w:lineRule="auto"/>
              <w:jc w:val="center"/>
              <w:rPr>
                <w:rFonts w:ascii="Aptos Narrow" w:eastAsia="Times New Roman" w:hAnsi="Aptos Narrow" w:cs="Times New Roman"/>
                <w:color w:val="FF0000"/>
                <w:kern w:val="0"/>
                <w14:ligatures w14:val="none"/>
              </w:rPr>
            </w:pPr>
            <w:r w:rsidRPr="003560FA">
              <w:rPr>
                <w:rFonts w:ascii="Aptos Narrow" w:eastAsia="Times New Roman" w:hAnsi="Aptos Narrow" w:cs="Times New Roman"/>
                <w:color w:val="FF0000"/>
                <w:kern w:val="0"/>
                <w14:ligatures w14:val="none"/>
              </w:rPr>
              <w:t>B</w:t>
            </w:r>
          </w:p>
        </w:tc>
      </w:tr>
      <w:tr w:rsidR="003560FA" w:rsidRPr="003560FA" w14:paraId="0026E9D3" w14:textId="77777777" w:rsidTr="003560FA">
        <w:trPr>
          <w:trHeight w:val="300"/>
        </w:trPr>
        <w:tc>
          <w:tcPr>
            <w:tcW w:w="980" w:type="dxa"/>
            <w:tcBorders>
              <w:top w:val="nil"/>
              <w:left w:val="nil"/>
              <w:bottom w:val="single" w:sz="4" w:space="0" w:color="FFFFFF"/>
              <w:right w:val="single" w:sz="4" w:space="0" w:color="auto"/>
            </w:tcBorders>
            <w:shd w:val="clear" w:color="auto" w:fill="auto"/>
            <w:noWrap/>
            <w:vAlign w:val="bottom"/>
            <w:hideMark/>
          </w:tcPr>
          <w:p w14:paraId="15663E32"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Median</w:t>
            </w:r>
          </w:p>
        </w:tc>
        <w:tc>
          <w:tcPr>
            <w:tcW w:w="920" w:type="dxa"/>
            <w:tcBorders>
              <w:top w:val="nil"/>
              <w:left w:val="nil"/>
              <w:bottom w:val="single" w:sz="4" w:space="0" w:color="FFFFFF"/>
              <w:right w:val="single" w:sz="4" w:space="0" w:color="FFFFFF"/>
            </w:tcBorders>
            <w:shd w:val="clear" w:color="auto" w:fill="auto"/>
            <w:noWrap/>
            <w:vAlign w:val="center"/>
            <w:hideMark/>
          </w:tcPr>
          <w:p w14:paraId="0E6CC25C"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40" w:type="dxa"/>
            <w:tcBorders>
              <w:top w:val="single" w:sz="4" w:space="0" w:color="auto"/>
              <w:left w:val="nil"/>
              <w:bottom w:val="single" w:sz="4" w:space="0" w:color="FFFFFF"/>
              <w:right w:val="single" w:sz="4" w:space="0" w:color="FFFFFF"/>
            </w:tcBorders>
            <w:shd w:val="clear" w:color="auto" w:fill="auto"/>
            <w:noWrap/>
            <w:vAlign w:val="bottom"/>
            <w:hideMark/>
          </w:tcPr>
          <w:p w14:paraId="7D68EDC1"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1040" w:type="dxa"/>
            <w:tcBorders>
              <w:top w:val="single" w:sz="4" w:space="0" w:color="auto"/>
              <w:left w:val="nil"/>
              <w:bottom w:val="single" w:sz="4" w:space="0" w:color="FFFFFF"/>
              <w:right w:val="single" w:sz="4" w:space="0" w:color="FFFFFF"/>
            </w:tcBorders>
            <w:shd w:val="clear" w:color="auto" w:fill="auto"/>
            <w:noWrap/>
            <w:vAlign w:val="bottom"/>
            <w:hideMark/>
          </w:tcPr>
          <w:p w14:paraId="3D75F701"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60" w:type="dxa"/>
            <w:tcBorders>
              <w:top w:val="single" w:sz="4" w:space="0" w:color="auto"/>
              <w:left w:val="nil"/>
              <w:bottom w:val="single" w:sz="4" w:space="0" w:color="FFFFFF"/>
              <w:right w:val="single" w:sz="4" w:space="0" w:color="FFFFFF"/>
            </w:tcBorders>
            <w:shd w:val="clear" w:color="auto" w:fill="auto"/>
            <w:noWrap/>
            <w:vAlign w:val="bottom"/>
            <w:hideMark/>
          </w:tcPr>
          <w:p w14:paraId="7191BECC"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60" w:type="dxa"/>
            <w:tcBorders>
              <w:top w:val="single" w:sz="4" w:space="0" w:color="auto"/>
              <w:left w:val="nil"/>
              <w:bottom w:val="single" w:sz="4" w:space="0" w:color="FFFFFF"/>
              <w:right w:val="single" w:sz="4" w:space="0" w:color="FFFFFF"/>
            </w:tcBorders>
            <w:shd w:val="clear" w:color="auto" w:fill="auto"/>
            <w:noWrap/>
            <w:vAlign w:val="bottom"/>
            <w:hideMark/>
          </w:tcPr>
          <w:p w14:paraId="7F51855A"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60" w:type="dxa"/>
            <w:tcBorders>
              <w:top w:val="single" w:sz="4" w:space="0" w:color="auto"/>
              <w:left w:val="nil"/>
              <w:bottom w:val="single" w:sz="4" w:space="0" w:color="FFFFFF"/>
              <w:right w:val="single" w:sz="4" w:space="0" w:color="FFFFFF"/>
            </w:tcBorders>
            <w:shd w:val="clear" w:color="auto" w:fill="auto"/>
            <w:noWrap/>
            <w:vAlign w:val="bottom"/>
            <w:hideMark/>
          </w:tcPr>
          <w:p w14:paraId="7575C79A"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60" w:type="dxa"/>
            <w:tcBorders>
              <w:top w:val="single" w:sz="4" w:space="0" w:color="auto"/>
              <w:left w:val="nil"/>
              <w:bottom w:val="single" w:sz="4" w:space="0" w:color="FFFFFF"/>
              <w:right w:val="single" w:sz="4" w:space="0" w:color="FFFFFF"/>
            </w:tcBorders>
            <w:shd w:val="clear" w:color="auto" w:fill="auto"/>
            <w:noWrap/>
            <w:vAlign w:val="bottom"/>
            <w:hideMark/>
          </w:tcPr>
          <w:p w14:paraId="42774D2A"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2.000</w:t>
            </w:r>
          </w:p>
        </w:tc>
        <w:tc>
          <w:tcPr>
            <w:tcW w:w="960" w:type="dxa"/>
            <w:tcBorders>
              <w:top w:val="single" w:sz="4" w:space="0" w:color="auto"/>
              <w:left w:val="nil"/>
              <w:bottom w:val="single" w:sz="4" w:space="0" w:color="FFFFFF"/>
              <w:right w:val="nil"/>
            </w:tcBorders>
            <w:shd w:val="clear" w:color="auto" w:fill="auto"/>
            <w:noWrap/>
            <w:vAlign w:val="bottom"/>
            <w:hideMark/>
          </w:tcPr>
          <w:p w14:paraId="75D82596"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0.000</w:t>
            </w:r>
          </w:p>
        </w:tc>
      </w:tr>
      <w:tr w:rsidR="003560FA" w:rsidRPr="003560FA" w14:paraId="4D7985E1" w14:textId="77777777" w:rsidTr="003560FA">
        <w:trPr>
          <w:trHeight w:val="300"/>
        </w:trPr>
        <w:tc>
          <w:tcPr>
            <w:tcW w:w="980" w:type="dxa"/>
            <w:tcBorders>
              <w:top w:val="nil"/>
              <w:left w:val="nil"/>
              <w:bottom w:val="single" w:sz="4" w:space="0" w:color="auto"/>
              <w:right w:val="single" w:sz="4" w:space="0" w:color="auto"/>
            </w:tcBorders>
            <w:shd w:val="clear" w:color="auto" w:fill="auto"/>
            <w:noWrap/>
            <w:vAlign w:val="bottom"/>
            <w:hideMark/>
          </w:tcPr>
          <w:p w14:paraId="6FE500B7" w14:textId="77777777" w:rsidR="003560FA" w:rsidRPr="003560FA" w:rsidRDefault="003560FA" w:rsidP="003560FA">
            <w:pPr>
              <w:spacing w:after="0" w:line="240" w:lineRule="auto"/>
              <w:jc w:val="center"/>
              <w:rPr>
                <w:rFonts w:ascii="Aptos Narrow" w:eastAsia="Times New Roman" w:hAnsi="Aptos Narrow" w:cs="Times New Roman"/>
                <w:b/>
                <w:bCs/>
                <w:color w:val="000000"/>
                <w:kern w:val="0"/>
                <w14:ligatures w14:val="none"/>
              </w:rPr>
            </w:pPr>
            <w:r w:rsidRPr="003560FA">
              <w:rPr>
                <w:rFonts w:ascii="Aptos Narrow" w:eastAsia="Times New Roman" w:hAnsi="Aptos Narrow" w:cs="Times New Roman"/>
                <w:b/>
                <w:bCs/>
                <w:color w:val="000000"/>
                <w:kern w:val="0"/>
                <w14:ligatures w14:val="none"/>
              </w:rPr>
              <w:t>IQR</w:t>
            </w:r>
          </w:p>
        </w:tc>
        <w:tc>
          <w:tcPr>
            <w:tcW w:w="920" w:type="dxa"/>
            <w:tcBorders>
              <w:top w:val="nil"/>
              <w:left w:val="nil"/>
              <w:bottom w:val="single" w:sz="4" w:space="0" w:color="auto"/>
              <w:right w:val="single" w:sz="4" w:space="0" w:color="FFFFFF"/>
            </w:tcBorders>
            <w:shd w:val="clear" w:color="auto" w:fill="auto"/>
            <w:noWrap/>
            <w:vAlign w:val="bottom"/>
            <w:hideMark/>
          </w:tcPr>
          <w:p w14:paraId="3F596E1C"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1.000</w:t>
            </w:r>
          </w:p>
        </w:tc>
        <w:tc>
          <w:tcPr>
            <w:tcW w:w="940" w:type="dxa"/>
            <w:tcBorders>
              <w:top w:val="nil"/>
              <w:left w:val="nil"/>
              <w:bottom w:val="single" w:sz="4" w:space="0" w:color="auto"/>
              <w:right w:val="single" w:sz="4" w:space="0" w:color="FFFFFF"/>
            </w:tcBorders>
            <w:shd w:val="clear" w:color="auto" w:fill="auto"/>
            <w:noWrap/>
            <w:vAlign w:val="bottom"/>
            <w:hideMark/>
          </w:tcPr>
          <w:p w14:paraId="64E1F32C"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1.000</w:t>
            </w:r>
          </w:p>
        </w:tc>
        <w:tc>
          <w:tcPr>
            <w:tcW w:w="1040" w:type="dxa"/>
            <w:tcBorders>
              <w:top w:val="nil"/>
              <w:left w:val="nil"/>
              <w:bottom w:val="single" w:sz="4" w:space="0" w:color="auto"/>
              <w:right w:val="single" w:sz="4" w:space="0" w:color="FFFFFF"/>
            </w:tcBorders>
            <w:shd w:val="clear" w:color="auto" w:fill="auto"/>
            <w:noWrap/>
            <w:vAlign w:val="bottom"/>
            <w:hideMark/>
          </w:tcPr>
          <w:p w14:paraId="4B3AD85E"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1.000</w:t>
            </w:r>
          </w:p>
        </w:tc>
        <w:tc>
          <w:tcPr>
            <w:tcW w:w="960" w:type="dxa"/>
            <w:tcBorders>
              <w:top w:val="nil"/>
              <w:left w:val="nil"/>
              <w:bottom w:val="single" w:sz="4" w:space="0" w:color="auto"/>
              <w:right w:val="single" w:sz="4" w:space="0" w:color="FFFFFF"/>
            </w:tcBorders>
            <w:shd w:val="clear" w:color="auto" w:fill="auto"/>
            <w:noWrap/>
            <w:vAlign w:val="bottom"/>
            <w:hideMark/>
          </w:tcPr>
          <w:p w14:paraId="2B8B71E1"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0.000</w:t>
            </w:r>
          </w:p>
        </w:tc>
        <w:tc>
          <w:tcPr>
            <w:tcW w:w="960" w:type="dxa"/>
            <w:tcBorders>
              <w:top w:val="nil"/>
              <w:left w:val="nil"/>
              <w:bottom w:val="single" w:sz="4" w:space="0" w:color="auto"/>
              <w:right w:val="single" w:sz="4" w:space="0" w:color="FFFFFF"/>
            </w:tcBorders>
            <w:shd w:val="clear" w:color="auto" w:fill="auto"/>
            <w:noWrap/>
            <w:vAlign w:val="bottom"/>
            <w:hideMark/>
          </w:tcPr>
          <w:p w14:paraId="1F9C9583"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1.000</w:t>
            </w:r>
          </w:p>
        </w:tc>
        <w:tc>
          <w:tcPr>
            <w:tcW w:w="960" w:type="dxa"/>
            <w:tcBorders>
              <w:top w:val="nil"/>
              <w:left w:val="nil"/>
              <w:bottom w:val="single" w:sz="4" w:space="0" w:color="auto"/>
              <w:right w:val="single" w:sz="4" w:space="0" w:color="FFFFFF"/>
            </w:tcBorders>
            <w:shd w:val="clear" w:color="auto" w:fill="auto"/>
            <w:noWrap/>
            <w:vAlign w:val="bottom"/>
            <w:hideMark/>
          </w:tcPr>
          <w:p w14:paraId="55209516"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0.000</w:t>
            </w:r>
          </w:p>
        </w:tc>
        <w:tc>
          <w:tcPr>
            <w:tcW w:w="960" w:type="dxa"/>
            <w:tcBorders>
              <w:top w:val="nil"/>
              <w:left w:val="nil"/>
              <w:bottom w:val="single" w:sz="4" w:space="0" w:color="auto"/>
              <w:right w:val="single" w:sz="4" w:space="0" w:color="FFFFFF"/>
            </w:tcBorders>
            <w:shd w:val="clear" w:color="auto" w:fill="auto"/>
            <w:noWrap/>
            <w:vAlign w:val="bottom"/>
            <w:hideMark/>
          </w:tcPr>
          <w:p w14:paraId="5E04464E"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1.000</w:t>
            </w:r>
          </w:p>
        </w:tc>
        <w:tc>
          <w:tcPr>
            <w:tcW w:w="960" w:type="dxa"/>
            <w:tcBorders>
              <w:top w:val="nil"/>
              <w:left w:val="nil"/>
              <w:bottom w:val="single" w:sz="4" w:space="0" w:color="auto"/>
              <w:right w:val="nil"/>
            </w:tcBorders>
            <w:shd w:val="clear" w:color="auto" w:fill="auto"/>
            <w:noWrap/>
            <w:vAlign w:val="bottom"/>
            <w:hideMark/>
          </w:tcPr>
          <w:p w14:paraId="650A0BF4" w14:textId="77777777" w:rsidR="003560FA" w:rsidRPr="003560FA" w:rsidRDefault="003560FA" w:rsidP="003560FA">
            <w:pPr>
              <w:spacing w:after="0" w:line="240" w:lineRule="auto"/>
              <w:jc w:val="center"/>
              <w:rPr>
                <w:rFonts w:ascii="Aptos Narrow" w:eastAsia="Times New Roman" w:hAnsi="Aptos Narrow" w:cs="Times New Roman"/>
                <w:color w:val="000000"/>
                <w:kern w:val="0"/>
                <w14:ligatures w14:val="none"/>
              </w:rPr>
            </w:pPr>
            <w:r w:rsidRPr="003560FA">
              <w:rPr>
                <w:rFonts w:ascii="Aptos Narrow" w:eastAsia="Times New Roman" w:hAnsi="Aptos Narrow" w:cs="Times New Roman"/>
                <w:color w:val="000000"/>
                <w:kern w:val="0"/>
                <w14:ligatures w14:val="none"/>
              </w:rPr>
              <w:t>0.000</w:t>
            </w:r>
          </w:p>
        </w:tc>
      </w:tr>
    </w:tbl>
    <w:p w14:paraId="262AD906" w14:textId="397FF814" w:rsidR="003560FA" w:rsidRDefault="003560FA" w:rsidP="00C24C22">
      <w:pPr>
        <w:spacing w:line="360" w:lineRule="auto"/>
        <w:jc w:val="both"/>
        <w:rPr>
          <w:rFonts w:ascii="Arial" w:hAnsi="Arial" w:cs="Arial"/>
          <w:sz w:val="24"/>
          <w:szCs w:val="24"/>
        </w:rPr>
      </w:pPr>
      <w:r w:rsidRPr="003560FA">
        <w:rPr>
          <w:rFonts w:ascii="Arial" w:hAnsi="Arial" w:cs="Arial"/>
          <w:b/>
          <w:bCs/>
          <w:sz w:val="24"/>
          <w:szCs w:val="24"/>
        </w:rPr>
        <w:t>Table 2</w:t>
      </w:r>
      <w:r>
        <w:rPr>
          <w:rFonts w:ascii="Arial" w:hAnsi="Arial" w:cs="Arial"/>
          <w:sz w:val="24"/>
          <w:szCs w:val="24"/>
        </w:rPr>
        <w:t xml:space="preserve">. </w:t>
      </w:r>
      <w:r w:rsidRPr="003560FA">
        <w:rPr>
          <w:rFonts w:ascii="Arial" w:hAnsi="Arial" w:cs="Arial"/>
          <w:sz w:val="24"/>
          <w:szCs w:val="24"/>
        </w:rPr>
        <w:t>Representative results of median (</w:t>
      </w:r>
      <w:r w:rsidRPr="003560FA">
        <w:rPr>
          <w:rFonts w:ascii="Arial" w:hAnsi="Arial" w:cs="Arial"/>
          <w:sz w:val="24"/>
          <w:szCs w:val="24"/>
          <w:u w:val="single"/>
        </w:rPr>
        <w:t>+</w:t>
      </w:r>
      <w:r w:rsidRPr="003560FA">
        <w:rPr>
          <w:rFonts w:ascii="Arial" w:hAnsi="Arial" w:cs="Arial"/>
          <w:sz w:val="24"/>
          <w:szCs w:val="24"/>
        </w:rPr>
        <w:t xml:space="preserve"> interquartile range) for the inflammatory infiltrate (score).</w:t>
      </w:r>
    </w:p>
    <w:p w14:paraId="6E65ECBD" w14:textId="77777777" w:rsidR="003560FA" w:rsidRDefault="003560FA" w:rsidP="00C24C22">
      <w:pPr>
        <w:spacing w:line="360" w:lineRule="auto"/>
        <w:jc w:val="both"/>
        <w:rPr>
          <w:rFonts w:ascii="Arial" w:hAnsi="Arial" w:cs="Arial"/>
          <w:sz w:val="24"/>
          <w:szCs w:val="24"/>
        </w:rPr>
      </w:pPr>
    </w:p>
    <w:p w14:paraId="7A1DD5B8" w14:textId="77777777" w:rsidR="003560FA" w:rsidRDefault="003560FA" w:rsidP="00C24C22">
      <w:pPr>
        <w:spacing w:line="360" w:lineRule="auto"/>
        <w:jc w:val="both"/>
        <w:rPr>
          <w:rFonts w:ascii="Arial" w:hAnsi="Arial" w:cs="Arial"/>
          <w:sz w:val="24"/>
          <w:szCs w:val="24"/>
        </w:rPr>
      </w:pPr>
    </w:p>
    <w:p w14:paraId="64550EBD" w14:textId="77BFA41A" w:rsidR="003560FA" w:rsidRDefault="003560FA" w:rsidP="00062108">
      <w:pPr>
        <w:spacing w:line="276" w:lineRule="auto"/>
        <w:jc w:val="both"/>
        <w:rPr>
          <w:rFonts w:ascii="Arial" w:hAnsi="Arial" w:cs="Arial"/>
        </w:rPr>
      </w:pPr>
      <w:r w:rsidRPr="003560FA">
        <w:rPr>
          <w:rFonts w:ascii="Arial" w:hAnsi="Arial" w:cs="Arial"/>
        </w:rPr>
        <w:t>IQR = Interquartile range; Different letters indicate a statistically significant difference (Kruskal-Wallis, Dunn’s post-test, p&lt;0.05).</w:t>
      </w:r>
    </w:p>
    <w:p w14:paraId="5EEDBF88" w14:textId="77777777" w:rsidR="0027790E" w:rsidRDefault="0027790E" w:rsidP="00062108">
      <w:pPr>
        <w:spacing w:line="276" w:lineRule="auto"/>
        <w:jc w:val="both"/>
        <w:rPr>
          <w:rFonts w:ascii="Arial" w:hAnsi="Arial" w:cs="Arial"/>
        </w:rPr>
      </w:pPr>
    </w:p>
    <w:p w14:paraId="0DBA20C0" w14:textId="77777777" w:rsidR="0027790E" w:rsidRDefault="0027790E" w:rsidP="00062108">
      <w:pPr>
        <w:spacing w:line="276" w:lineRule="auto"/>
        <w:jc w:val="both"/>
        <w:rPr>
          <w:rFonts w:ascii="Arial" w:hAnsi="Arial" w:cs="Arial"/>
        </w:rPr>
      </w:pPr>
    </w:p>
    <w:p w14:paraId="7E253044" w14:textId="77777777" w:rsidR="0027790E" w:rsidRPr="00062108" w:rsidRDefault="0027790E" w:rsidP="00062108">
      <w:pPr>
        <w:spacing w:line="276" w:lineRule="auto"/>
        <w:jc w:val="both"/>
        <w:rPr>
          <w:rFonts w:ascii="Arial" w:hAnsi="Arial" w:cs="Arial"/>
        </w:rPr>
      </w:pPr>
    </w:p>
    <w:p w14:paraId="06A76374" w14:textId="2D6701E7" w:rsidR="00651DC6" w:rsidRPr="00651DC6" w:rsidRDefault="00651DC6" w:rsidP="00C24C22">
      <w:pPr>
        <w:spacing w:line="360" w:lineRule="auto"/>
        <w:jc w:val="both"/>
        <w:rPr>
          <w:rFonts w:ascii="Arial" w:hAnsi="Arial" w:cs="Arial"/>
          <w:b/>
          <w:bCs/>
          <w:sz w:val="24"/>
          <w:szCs w:val="24"/>
        </w:rPr>
      </w:pPr>
      <w:r w:rsidRPr="00651DC6">
        <w:rPr>
          <w:rFonts w:ascii="Arial" w:hAnsi="Arial" w:cs="Arial"/>
          <w:b/>
          <w:bCs/>
          <w:sz w:val="24"/>
          <w:szCs w:val="24"/>
        </w:rPr>
        <w:t>4.3 Internal resorption</w:t>
      </w:r>
    </w:p>
    <w:p w14:paraId="7575C1C1" w14:textId="7A7204EA" w:rsidR="00651DC6" w:rsidRDefault="00651DC6" w:rsidP="00C24C22">
      <w:pPr>
        <w:spacing w:line="360" w:lineRule="auto"/>
        <w:jc w:val="both"/>
        <w:rPr>
          <w:rFonts w:ascii="Arial" w:hAnsi="Arial" w:cs="Arial"/>
          <w:sz w:val="24"/>
          <w:szCs w:val="24"/>
        </w:rPr>
      </w:pPr>
      <w:r>
        <w:rPr>
          <w:rFonts w:ascii="Arial" w:hAnsi="Arial" w:cs="Arial"/>
          <w:sz w:val="24"/>
          <w:szCs w:val="24"/>
        </w:rPr>
        <w:tab/>
      </w:r>
      <w:r w:rsidRPr="00651DC6">
        <w:rPr>
          <w:rFonts w:ascii="Arial" w:hAnsi="Arial" w:cs="Arial"/>
          <w:sz w:val="24"/>
          <w:szCs w:val="24"/>
        </w:rPr>
        <w:t>The comparison revealed a statistically significant difference between the groups (p=0.0200) for the area of internal resorption.</w:t>
      </w:r>
    </w:p>
    <w:p w14:paraId="017EEFE9" w14:textId="16FA3C8F" w:rsidR="00651DC6" w:rsidRDefault="00651DC6" w:rsidP="00C24C22">
      <w:pPr>
        <w:spacing w:line="360" w:lineRule="auto"/>
        <w:jc w:val="both"/>
        <w:rPr>
          <w:rFonts w:ascii="Arial" w:hAnsi="Arial" w:cs="Arial"/>
          <w:sz w:val="24"/>
          <w:szCs w:val="24"/>
        </w:rPr>
      </w:pPr>
      <w:r>
        <w:rPr>
          <w:rFonts w:ascii="Arial" w:hAnsi="Arial" w:cs="Arial"/>
          <w:sz w:val="24"/>
          <w:szCs w:val="24"/>
        </w:rPr>
        <w:tab/>
      </w:r>
      <w:r w:rsidRPr="00651DC6">
        <w:rPr>
          <w:rFonts w:ascii="Arial" w:hAnsi="Arial" w:cs="Arial"/>
          <w:sz w:val="24"/>
          <w:szCs w:val="24"/>
        </w:rPr>
        <w:t>The trauma factor did not result in a statistically significant difference for the internal resorption variable when compared to the groups without trauma. However, the continuous force exhibited larger areas of resorption when compared to the other types of force (p&lt;0.05).</w:t>
      </w:r>
    </w:p>
    <w:tbl>
      <w:tblPr>
        <w:tblpPr w:leftFromText="180" w:rightFromText="180" w:vertAnchor="text" w:horzAnchor="margin" w:tblpY="734"/>
        <w:tblW w:w="9207" w:type="dxa"/>
        <w:tblLook w:val="04A0" w:firstRow="1" w:lastRow="0" w:firstColumn="1" w:lastColumn="0" w:noHBand="0" w:noVBand="1"/>
      </w:tblPr>
      <w:tblGrid>
        <w:gridCol w:w="980"/>
        <w:gridCol w:w="943"/>
        <w:gridCol w:w="1054"/>
        <w:gridCol w:w="1054"/>
        <w:gridCol w:w="1054"/>
        <w:gridCol w:w="1054"/>
        <w:gridCol w:w="1054"/>
        <w:gridCol w:w="1054"/>
        <w:gridCol w:w="999"/>
      </w:tblGrid>
      <w:tr w:rsidR="00062108" w:rsidRPr="00062108" w14:paraId="3067C079" w14:textId="77777777" w:rsidTr="00062108">
        <w:trPr>
          <w:trHeight w:val="300"/>
        </w:trPr>
        <w:tc>
          <w:tcPr>
            <w:tcW w:w="980" w:type="dxa"/>
            <w:tcBorders>
              <w:top w:val="single" w:sz="4" w:space="0" w:color="auto"/>
              <w:left w:val="nil"/>
              <w:bottom w:val="single" w:sz="4" w:space="0" w:color="FFFFFF"/>
              <w:right w:val="single" w:sz="4" w:space="0" w:color="auto"/>
            </w:tcBorders>
            <w:shd w:val="clear" w:color="auto" w:fill="auto"/>
            <w:noWrap/>
            <w:vAlign w:val="bottom"/>
            <w:hideMark/>
          </w:tcPr>
          <w:p w14:paraId="2C354FA2" w14:textId="77777777" w:rsidR="00062108" w:rsidRPr="00062108" w:rsidRDefault="00062108" w:rsidP="00062108">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lastRenderedPageBreak/>
              <w:t> </w:t>
            </w:r>
          </w:p>
        </w:tc>
        <w:tc>
          <w:tcPr>
            <w:tcW w:w="943" w:type="dxa"/>
            <w:tcBorders>
              <w:top w:val="single" w:sz="4" w:space="0" w:color="auto"/>
              <w:left w:val="nil"/>
              <w:bottom w:val="single" w:sz="4" w:space="0" w:color="auto"/>
              <w:right w:val="single" w:sz="4" w:space="0" w:color="FFFFFF"/>
            </w:tcBorders>
            <w:shd w:val="clear" w:color="auto" w:fill="auto"/>
            <w:noWrap/>
            <w:vAlign w:val="bottom"/>
            <w:hideMark/>
          </w:tcPr>
          <w:p w14:paraId="143CD5CB"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ATCF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7CE2925A"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ATICF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1B157D16"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ATIF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226C682C"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PTCF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33E515C9"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PTICF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76818387"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PTIF</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619FC522"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PTWM</w:t>
            </w:r>
          </w:p>
        </w:tc>
        <w:tc>
          <w:tcPr>
            <w:tcW w:w="960" w:type="dxa"/>
            <w:tcBorders>
              <w:top w:val="single" w:sz="4" w:space="0" w:color="auto"/>
              <w:left w:val="nil"/>
              <w:bottom w:val="single" w:sz="4" w:space="0" w:color="auto"/>
              <w:right w:val="nil"/>
            </w:tcBorders>
            <w:shd w:val="clear" w:color="auto" w:fill="auto"/>
            <w:noWrap/>
            <w:vAlign w:val="bottom"/>
            <w:hideMark/>
          </w:tcPr>
          <w:p w14:paraId="495A8331"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ATWOM</w:t>
            </w:r>
          </w:p>
        </w:tc>
      </w:tr>
      <w:tr w:rsidR="00062108" w:rsidRPr="00062108" w14:paraId="67311C2C" w14:textId="77777777" w:rsidTr="00062108">
        <w:trPr>
          <w:trHeight w:val="300"/>
        </w:trPr>
        <w:tc>
          <w:tcPr>
            <w:tcW w:w="980" w:type="dxa"/>
            <w:tcBorders>
              <w:top w:val="nil"/>
              <w:left w:val="nil"/>
              <w:bottom w:val="single" w:sz="4" w:space="0" w:color="auto"/>
              <w:right w:val="single" w:sz="4" w:space="0" w:color="auto"/>
            </w:tcBorders>
            <w:shd w:val="clear" w:color="auto" w:fill="auto"/>
            <w:noWrap/>
            <w:vAlign w:val="bottom"/>
            <w:hideMark/>
          </w:tcPr>
          <w:p w14:paraId="174FBB59" w14:textId="77777777" w:rsidR="00062108" w:rsidRPr="00062108" w:rsidRDefault="00062108" w:rsidP="00062108">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943" w:type="dxa"/>
            <w:tcBorders>
              <w:top w:val="nil"/>
              <w:left w:val="nil"/>
              <w:bottom w:val="single" w:sz="4" w:space="0" w:color="auto"/>
              <w:right w:val="single" w:sz="4" w:space="0" w:color="FFFFFF"/>
            </w:tcBorders>
            <w:shd w:val="clear" w:color="auto" w:fill="auto"/>
            <w:noWrap/>
            <w:vAlign w:val="bottom"/>
            <w:hideMark/>
          </w:tcPr>
          <w:p w14:paraId="68D3138E"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A</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04A220B5"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BC</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5ACD655E"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BC</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14B6A809"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AB</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3E590F6D"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AB</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79B19E3D"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C</w:t>
            </w:r>
          </w:p>
        </w:tc>
        <w:tc>
          <w:tcPr>
            <w:tcW w:w="1054" w:type="dxa"/>
            <w:tcBorders>
              <w:top w:val="single" w:sz="4" w:space="0" w:color="auto"/>
              <w:left w:val="nil"/>
              <w:bottom w:val="single" w:sz="4" w:space="0" w:color="auto"/>
              <w:right w:val="single" w:sz="4" w:space="0" w:color="FFFFFF"/>
            </w:tcBorders>
            <w:shd w:val="clear" w:color="auto" w:fill="auto"/>
            <w:noWrap/>
            <w:vAlign w:val="bottom"/>
            <w:hideMark/>
          </w:tcPr>
          <w:p w14:paraId="2E107B9A"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C</w:t>
            </w:r>
          </w:p>
        </w:tc>
        <w:tc>
          <w:tcPr>
            <w:tcW w:w="960" w:type="dxa"/>
            <w:tcBorders>
              <w:top w:val="single" w:sz="4" w:space="0" w:color="auto"/>
              <w:left w:val="nil"/>
              <w:bottom w:val="single" w:sz="4" w:space="0" w:color="auto"/>
              <w:right w:val="nil"/>
            </w:tcBorders>
            <w:shd w:val="clear" w:color="auto" w:fill="auto"/>
            <w:noWrap/>
            <w:vAlign w:val="bottom"/>
            <w:hideMark/>
          </w:tcPr>
          <w:p w14:paraId="49629D15" w14:textId="77777777" w:rsidR="00062108" w:rsidRPr="00062108" w:rsidRDefault="00062108" w:rsidP="00062108">
            <w:pPr>
              <w:spacing w:after="0" w:line="240" w:lineRule="auto"/>
              <w:jc w:val="center"/>
              <w:rPr>
                <w:rFonts w:ascii="Aptos Narrow" w:eastAsia="Times New Roman" w:hAnsi="Aptos Narrow" w:cs="Times New Roman"/>
                <w:color w:val="FF0000"/>
                <w:kern w:val="0"/>
                <w14:ligatures w14:val="none"/>
              </w:rPr>
            </w:pPr>
            <w:r w:rsidRPr="00062108">
              <w:rPr>
                <w:rFonts w:ascii="Aptos Narrow" w:eastAsia="Times New Roman" w:hAnsi="Aptos Narrow" w:cs="Times New Roman"/>
                <w:color w:val="FF0000"/>
                <w:kern w:val="0"/>
                <w14:ligatures w14:val="none"/>
              </w:rPr>
              <w:t>C</w:t>
            </w:r>
          </w:p>
        </w:tc>
      </w:tr>
      <w:tr w:rsidR="00062108" w:rsidRPr="00062108" w14:paraId="60DD5561" w14:textId="77777777" w:rsidTr="00062108">
        <w:trPr>
          <w:trHeight w:val="300"/>
        </w:trPr>
        <w:tc>
          <w:tcPr>
            <w:tcW w:w="980" w:type="dxa"/>
            <w:tcBorders>
              <w:top w:val="nil"/>
              <w:left w:val="nil"/>
              <w:bottom w:val="single" w:sz="4" w:space="0" w:color="FFFFFF"/>
              <w:right w:val="single" w:sz="4" w:space="0" w:color="auto"/>
            </w:tcBorders>
            <w:shd w:val="clear" w:color="auto" w:fill="auto"/>
            <w:noWrap/>
            <w:vAlign w:val="bottom"/>
            <w:hideMark/>
          </w:tcPr>
          <w:p w14:paraId="6212B340"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Mean</w:t>
            </w:r>
          </w:p>
        </w:tc>
        <w:tc>
          <w:tcPr>
            <w:tcW w:w="943" w:type="dxa"/>
            <w:tcBorders>
              <w:top w:val="nil"/>
              <w:left w:val="nil"/>
              <w:bottom w:val="single" w:sz="4" w:space="0" w:color="FFFFFF"/>
              <w:right w:val="single" w:sz="4" w:space="0" w:color="FFFFFF"/>
            </w:tcBorders>
            <w:shd w:val="clear" w:color="auto" w:fill="auto"/>
            <w:noWrap/>
            <w:vAlign w:val="center"/>
            <w:hideMark/>
          </w:tcPr>
          <w:p w14:paraId="02739457"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477.333</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270E8B46"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146.6667</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7401C2B6"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127.3333</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0297BF80"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366.0000</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129A3CE3"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273.5000</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421E8A76"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172.8000</w:t>
            </w:r>
          </w:p>
        </w:tc>
        <w:tc>
          <w:tcPr>
            <w:tcW w:w="1054" w:type="dxa"/>
            <w:tcBorders>
              <w:top w:val="single" w:sz="4" w:space="0" w:color="auto"/>
              <w:left w:val="nil"/>
              <w:bottom w:val="single" w:sz="4" w:space="0" w:color="FFFFFF"/>
              <w:right w:val="single" w:sz="4" w:space="0" w:color="FFFFFF"/>
            </w:tcBorders>
            <w:shd w:val="clear" w:color="auto" w:fill="auto"/>
            <w:noWrap/>
            <w:vAlign w:val="bottom"/>
            <w:hideMark/>
          </w:tcPr>
          <w:p w14:paraId="28B2B1FA"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131.3333</w:t>
            </w:r>
          </w:p>
        </w:tc>
        <w:tc>
          <w:tcPr>
            <w:tcW w:w="960" w:type="dxa"/>
            <w:tcBorders>
              <w:top w:val="single" w:sz="4" w:space="0" w:color="auto"/>
              <w:left w:val="nil"/>
              <w:bottom w:val="single" w:sz="4" w:space="0" w:color="FFFFFF"/>
              <w:right w:val="nil"/>
            </w:tcBorders>
            <w:shd w:val="clear" w:color="auto" w:fill="auto"/>
            <w:noWrap/>
            <w:vAlign w:val="bottom"/>
            <w:hideMark/>
          </w:tcPr>
          <w:p w14:paraId="6A6286E1"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0.000</w:t>
            </w:r>
          </w:p>
        </w:tc>
      </w:tr>
      <w:tr w:rsidR="00062108" w:rsidRPr="00062108" w14:paraId="35FA0754" w14:textId="77777777" w:rsidTr="00062108">
        <w:trPr>
          <w:trHeight w:val="300"/>
        </w:trPr>
        <w:tc>
          <w:tcPr>
            <w:tcW w:w="980" w:type="dxa"/>
            <w:tcBorders>
              <w:top w:val="nil"/>
              <w:left w:val="nil"/>
              <w:bottom w:val="single" w:sz="4" w:space="0" w:color="auto"/>
              <w:right w:val="single" w:sz="4" w:space="0" w:color="auto"/>
            </w:tcBorders>
            <w:shd w:val="clear" w:color="auto" w:fill="auto"/>
            <w:noWrap/>
            <w:vAlign w:val="bottom"/>
            <w:hideMark/>
          </w:tcPr>
          <w:p w14:paraId="26215CCE" w14:textId="77777777" w:rsidR="00062108" w:rsidRPr="00062108" w:rsidRDefault="00062108" w:rsidP="00062108">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S.D.</w:t>
            </w:r>
          </w:p>
        </w:tc>
        <w:tc>
          <w:tcPr>
            <w:tcW w:w="943" w:type="dxa"/>
            <w:tcBorders>
              <w:top w:val="nil"/>
              <w:left w:val="nil"/>
              <w:bottom w:val="single" w:sz="4" w:space="0" w:color="auto"/>
              <w:right w:val="single" w:sz="4" w:space="0" w:color="FFFFFF"/>
            </w:tcBorders>
            <w:shd w:val="clear" w:color="auto" w:fill="auto"/>
            <w:noWrap/>
            <w:vAlign w:val="bottom"/>
            <w:hideMark/>
          </w:tcPr>
          <w:p w14:paraId="68F21A42"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241.071</w:t>
            </w:r>
          </w:p>
        </w:tc>
        <w:tc>
          <w:tcPr>
            <w:tcW w:w="1054" w:type="dxa"/>
            <w:tcBorders>
              <w:top w:val="nil"/>
              <w:left w:val="nil"/>
              <w:bottom w:val="single" w:sz="4" w:space="0" w:color="auto"/>
              <w:right w:val="single" w:sz="4" w:space="0" w:color="FFFFFF"/>
            </w:tcBorders>
            <w:shd w:val="clear" w:color="auto" w:fill="auto"/>
            <w:noWrap/>
            <w:vAlign w:val="bottom"/>
            <w:hideMark/>
          </w:tcPr>
          <w:p w14:paraId="2AE6447F"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130.6624</w:t>
            </w:r>
          </w:p>
        </w:tc>
        <w:tc>
          <w:tcPr>
            <w:tcW w:w="1054" w:type="dxa"/>
            <w:tcBorders>
              <w:top w:val="nil"/>
              <w:left w:val="nil"/>
              <w:bottom w:val="single" w:sz="4" w:space="0" w:color="auto"/>
              <w:right w:val="single" w:sz="4" w:space="0" w:color="FFFFFF"/>
            </w:tcBorders>
            <w:shd w:val="clear" w:color="auto" w:fill="auto"/>
            <w:noWrap/>
            <w:vAlign w:val="bottom"/>
            <w:hideMark/>
          </w:tcPr>
          <w:p w14:paraId="5EDE92E7"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117.7347</w:t>
            </w:r>
          </w:p>
        </w:tc>
        <w:tc>
          <w:tcPr>
            <w:tcW w:w="1054" w:type="dxa"/>
            <w:tcBorders>
              <w:top w:val="nil"/>
              <w:left w:val="nil"/>
              <w:bottom w:val="single" w:sz="4" w:space="0" w:color="auto"/>
              <w:right w:val="single" w:sz="4" w:space="0" w:color="FFFFFF"/>
            </w:tcBorders>
            <w:shd w:val="clear" w:color="auto" w:fill="auto"/>
            <w:noWrap/>
            <w:vAlign w:val="bottom"/>
            <w:hideMark/>
          </w:tcPr>
          <w:p w14:paraId="1BB68ECC"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338.7760</w:t>
            </w:r>
          </w:p>
        </w:tc>
        <w:tc>
          <w:tcPr>
            <w:tcW w:w="1054" w:type="dxa"/>
            <w:tcBorders>
              <w:top w:val="nil"/>
              <w:left w:val="nil"/>
              <w:bottom w:val="single" w:sz="4" w:space="0" w:color="auto"/>
              <w:right w:val="single" w:sz="4" w:space="0" w:color="FFFFFF"/>
            </w:tcBorders>
            <w:shd w:val="clear" w:color="auto" w:fill="auto"/>
            <w:noWrap/>
            <w:vAlign w:val="bottom"/>
            <w:hideMark/>
          </w:tcPr>
          <w:p w14:paraId="4590EAA5"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186.4068</w:t>
            </w:r>
          </w:p>
        </w:tc>
        <w:tc>
          <w:tcPr>
            <w:tcW w:w="1054" w:type="dxa"/>
            <w:tcBorders>
              <w:top w:val="nil"/>
              <w:left w:val="nil"/>
              <w:bottom w:val="single" w:sz="4" w:space="0" w:color="auto"/>
              <w:right w:val="single" w:sz="4" w:space="0" w:color="FFFFFF"/>
            </w:tcBorders>
            <w:shd w:val="clear" w:color="auto" w:fill="auto"/>
            <w:noWrap/>
            <w:vAlign w:val="bottom"/>
            <w:hideMark/>
          </w:tcPr>
          <w:p w14:paraId="6386A12B"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162.3736</w:t>
            </w:r>
          </w:p>
        </w:tc>
        <w:tc>
          <w:tcPr>
            <w:tcW w:w="1054" w:type="dxa"/>
            <w:tcBorders>
              <w:top w:val="nil"/>
              <w:left w:val="nil"/>
              <w:bottom w:val="single" w:sz="4" w:space="0" w:color="auto"/>
              <w:right w:val="single" w:sz="4" w:space="0" w:color="FFFFFF"/>
            </w:tcBorders>
            <w:shd w:val="clear" w:color="auto" w:fill="auto"/>
            <w:noWrap/>
            <w:vAlign w:val="bottom"/>
            <w:hideMark/>
          </w:tcPr>
          <w:p w14:paraId="3EE1D7AC"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138.4163</w:t>
            </w:r>
          </w:p>
        </w:tc>
        <w:tc>
          <w:tcPr>
            <w:tcW w:w="960" w:type="dxa"/>
            <w:tcBorders>
              <w:top w:val="nil"/>
              <w:left w:val="nil"/>
              <w:bottom w:val="single" w:sz="4" w:space="0" w:color="auto"/>
              <w:right w:val="nil"/>
            </w:tcBorders>
            <w:shd w:val="clear" w:color="auto" w:fill="auto"/>
            <w:noWrap/>
            <w:vAlign w:val="bottom"/>
            <w:hideMark/>
          </w:tcPr>
          <w:p w14:paraId="791BAE48" w14:textId="77777777" w:rsidR="00062108" w:rsidRPr="00062108" w:rsidRDefault="00062108" w:rsidP="00062108">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0.000</w:t>
            </w:r>
          </w:p>
        </w:tc>
      </w:tr>
    </w:tbl>
    <w:p w14:paraId="6BB625BC" w14:textId="5B55745E" w:rsidR="00062108" w:rsidRPr="00062108" w:rsidRDefault="00062108" w:rsidP="00062108">
      <w:pPr>
        <w:spacing w:line="360" w:lineRule="auto"/>
        <w:jc w:val="both"/>
        <w:rPr>
          <w:rFonts w:ascii="Arial" w:hAnsi="Arial" w:cs="Arial"/>
          <w:sz w:val="24"/>
          <w:szCs w:val="24"/>
        </w:rPr>
      </w:pPr>
      <w:r w:rsidRPr="00062108">
        <w:rPr>
          <w:rFonts w:ascii="Arial" w:hAnsi="Arial" w:cs="Arial"/>
          <w:b/>
          <w:bCs/>
          <w:sz w:val="24"/>
          <w:szCs w:val="24"/>
        </w:rPr>
        <w:t>Table 3</w:t>
      </w:r>
      <w:r>
        <w:rPr>
          <w:rFonts w:ascii="Arial" w:hAnsi="Arial" w:cs="Arial"/>
          <w:sz w:val="24"/>
          <w:szCs w:val="24"/>
        </w:rPr>
        <w:t xml:space="preserve">. </w:t>
      </w:r>
      <w:r w:rsidRPr="00062108">
        <w:rPr>
          <w:rFonts w:ascii="Arial" w:hAnsi="Arial" w:cs="Arial"/>
          <w:sz w:val="24"/>
          <w:szCs w:val="24"/>
        </w:rPr>
        <w:t>Representative results of mean (+ standard deviation) for internal resorption area (μm²)</w:t>
      </w:r>
      <w:r w:rsidR="002A4A6A">
        <w:rPr>
          <w:rFonts w:ascii="Arial" w:hAnsi="Arial" w:cs="Arial"/>
          <w:sz w:val="24"/>
          <w:szCs w:val="24"/>
        </w:rPr>
        <w:t>.</w:t>
      </w:r>
    </w:p>
    <w:p w14:paraId="0E8F033E" w14:textId="64D8C979" w:rsidR="00062108" w:rsidRPr="00062108" w:rsidRDefault="00062108" w:rsidP="00062108">
      <w:pPr>
        <w:spacing w:line="276" w:lineRule="auto"/>
        <w:jc w:val="both"/>
        <w:rPr>
          <w:rFonts w:ascii="Arial" w:hAnsi="Arial" w:cs="Arial"/>
        </w:rPr>
      </w:pPr>
      <w:r w:rsidRPr="00062108">
        <w:rPr>
          <w:rFonts w:ascii="Arial" w:hAnsi="Arial" w:cs="Arial"/>
        </w:rPr>
        <w:t>SD = Standard deviation; Different letters indicate a statistically significant difference. At least one identical letter indicates statistical similarity (Kruskal-Wallis, Dunn's post-test, p&lt;0.05).</w:t>
      </w:r>
    </w:p>
    <w:p w14:paraId="527A96CB" w14:textId="77777777" w:rsidR="00062108" w:rsidRDefault="00062108" w:rsidP="00C24C22">
      <w:pPr>
        <w:spacing w:line="360" w:lineRule="auto"/>
        <w:jc w:val="both"/>
        <w:rPr>
          <w:rFonts w:ascii="Arial" w:hAnsi="Arial" w:cs="Arial"/>
          <w:sz w:val="24"/>
          <w:szCs w:val="24"/>
        </w:rPr>
      </w:pPr>
    </w:p>
    <w:p w14:paraId="73FA2ECB" w14:textId="686F8BA5" w:rsidR="00651DC6" w:rsidRDefault="00651DC6" w:rsidP="00C24C22">
      <w:pPr>
        <w:spacing w:line="360" w:lineRule="auto"/>
        <w:jc w:val="both"/>
        <w:rPr>
          <w:rFonts w:ascii="Arial" w:hAnsi="Arial" w:cs="Arial"/>
          <w:b/>
          <w:bCs/>
          <w:sz w:val="24"/>
          <w:szCs w:val="24"/>
        </w:rPr>
      </w:pPr>
      <w:r w:rsidRPr="00651DC6">
        <w:rPr>
          <w:rFonts w:ascii="Arial" w:hAnsi="Arial" w:cs="Arial"/>
          <w:b/>
          <w:bCs/>
          <w:sz w:val="24"/>
          <w:szCs w:val="24"/>
        </w:rPr>
        <w:t xml:space="preserve">4.4 Histological alterations </w:t>
      </w:r>
    </w:p>
    <w:p w14:paraId="1EBE7BD1" w14:textId="789AE070" w:rsidR="00651DC6" w:rsidRDefault="00651DC6" w:rsidP="00C24C22">
      <w:pPr>
        <w:spacing w:line="360" w:lineRule="auto"/>
        <w:jc w:val="both"/>
        <w:rPr>
          <w:rFonts w:ascii="Arial" w:hAnsi="Arial" w:cs="Arial"/>
          <w:sz w:val="24"/>
          <w:szCs w:val="24"/>
        </w:rPr>
      </w:pPr>
      <w:r>
        <w:rPr>
          <w:rFonts w:ascii="Arial" w:hAnsi="Arial" w:cs="Arial"/>
          <w:b/>
          <w:bCs/>
          <w:sz w:val="24"/>
          <w:szCs w:val="24"/>
        </w:rPr>
        <w:tab/>
      </w:r>
      <w:r w:rsidRPr="00651DC6">
        <w:rPr>
          <w:rFonts w:ascii="Arial" w:hAnsi="Arial" w:cs="Arial"/>
          <w:sz w:val="24"/>
          <w:szCs w:val="24"/>
        </w:rPr>
        <w:t xml:space="preserve">Regarding the cellular pattern, the presence of inflammatory infiltrate was observed in all groups, with the highest amounts found in the </w:t>
      </w:r>
      <w:r>
        <w:rPr>
          <w:rFonts w:ascii="Arial" w:hAnsi="Arial" w:cs="Arial"/>
          <w:sz w:val="24"/>
          <w:szCs w:val="24"/>
        </w:rPr>
        <w:t>P</w:t>
      </w:r>
      <w:r w:rsidRPr="00651DC6">
        <w:rPr>
          <w:rFonts w:ascii="Arial" w:hAnsi="Arial" w:cs="Arial"/>
          <w:sz w:val="24"/>
          <w:szCs w:val="24"/>
        </w:rPr>
        <w:t>TC</w:t>
      </w:r>
      <w:r>
        <w:rPr>
          <w:rFonts w:ascii="Arial" w:hAnsi="Arial" w:cs="Arial"/>
          <w:sz w:val="24"/>
          <w:szCs w:val="24"/>
        </w:rPr>
        <w:t>F</w:t>
      </w:r>
      <w:r w:rsidRPr="00651DC6">
        <w:rPr>
          <w:rFonts w:ascii="Arial" w:hAnsi="Arial" w:cs="Arial"/>
          <w:sz w:val="24"/>
          <w:szCs w:val="24"/>
        </w:rPr>
        <w:t xml:space="preserve"> and </w:t>
      </w:r>
      <w:r>
        <w:rPr>
          <w:rFonts w:ascii="Arial" w:hAnsi="Arial" w:cs="Arial"/>
          <w:sz w:val="24"/>
          <w:szCs w:val="24"/>
        </w:rPr>
        <w:t>P</w:t>
      </w:r>
      <w:r w:rsidRPr="00651DC6">
        <w:rPr>
          <w:rFonts w:ascii="Arial" w:hAnsi="Arial" w:cs="Arial"/>
          <w:sz w:val="24"/>
          <w:szCs w:val="24"/>
        </w:rPr>
        <w:t>TI</w:t>
      </w:r>
      <w:r>
        <w:rPr>
          <w:rFonts w:ascii="Arial" w:hAnsi="Arial" w:cs="Arial"/>
          <w:sz w:val="24"/>
          <w:szCs w:val="24"/>
        </w:rPr>
        <w:t>F</w:t>
      </w:r>
      <w:r w:rsidRPr="00651DC6">
        <w:rPr>
          <w:rFonts w:ascii="Arial" w:hAnsi="Arial" w:cs="Arial"/>
          <w:sz w:val="24"/>
          <w:szCs w:val="24"/>
        </w:rPr>
        <w:t xml:space="preserve"> groups. Additionally, an increase in fibrosis was also observed in all groups, except the control group, although in small quantities. On the other hand, a decrease in cellularity was present only in the </w:t>
      </w:r>
      <w:r>
        <w:rPr>
          <w:rFonts w:ascii="Arial" w:hAnsi="Arial" w:cs="Arial"/>
          <w:sz w:val="24"/>
          <w:szCs w:val="24"/>
        </w:rPr>
        <w:t>A</w:t>
      </w:r>
      <w:r w:rsidRPr="00651DC6">
        <w:rPr>
          <w:rFonts w:ascii="Arial" w:hAnsi="Arial" w:cs="Arial"/>
          <w:sz w:val="24"/>
          <w:szCs w:val="24"/>
        </w:rPr>
        <w:t>TI</w:t>
      </w:r>
      <w:r>
        <w:rPr>
          <w:rFonts w:ascii="Arial" w:hAnsi="Arial" w:cs="Arial"/>
          <w:sz w:val="24"/>
          <w:szCs w:val="24"/>
        </w:rPr>
        <w:t>CF</w:t>
      </w:r>
      <w:r w:rsidRPr="00651DC6">
        <w:rPr>
          <w:rFonts w:ascii="Arial" w:hAnsi="Arial" w:cs="Arial"/>
          <w:sz w:val="24"/>
          <w:szCs w:val="24"/>
        </w:rPr>
        <w:t xml:space="preserve">, </w:t>
      </w:r>
      <w:r>
        <w:rPr>
          <w:rFonts w:ascii="Arial" w:hAnsi="Arial" w:cs="Arial"/>
          <w:sz w:val="24"/>
          <w:szCs w:val="24"/>
        </w:rPr>
        <w:t>A</w:t>
      </w:r>
      <w:r w:rsidRPr="00651DC6">
        <w:rPr>
          <w:rFonts w:ascii="Arial" w:hAnsi="Arial" w:cs="Arial"/>
          <w:sz w:val="24"/>
          <w:szCs w:val="24"/>
        </w:rPr>
        <w:t>TI</w:t>
      </w:r>
      <w:r>
        <w:rPr>
          <w:rFonts w:ascii="Arial" w:hAnsi="Arial" w:cs="Arial"/>
          <w:sz w:val="24"/>
          <w:szCs w:val="24"/>
        </w:rPr>
        <w:t>F</w:t>
      </w:r>
      <w:r w:rsidRPr="00651DC6">
        <w:rPr>
          <w:rFonts w:ascii="Arial" w:hAnsi="Arial" w:cs="Arial"/>
          <w:sz w:val="24"/>
          <w:szCs w:val="24"/>
        </w:rPr>
        <w:t xml:space="preserve">, </w:t>
      </w:r>
      <w:r>
        <w:rPr>
          <w:rFonts w:ascii="Arial" w:hAnsi="Arial" w:cs="Arial"/>
          <w:sz w:val="24"/>
          <w:szCs w:val="24"/>
        </w:rPr>
        <w:t>P</w:t>
      </w:r>
      <w:r w:rsidRPr="00651DC6">
        <w:rPr>
          <w:rFonts w:ascii="Arial" w:hAnsi="Arial" w:cs="Arial"/>
          <w:sz w:val="24"/>
          <w:szCs w:val="24"/>
        </w:rPr>
        <w:t>TI</w:t>
      </w:r>
      <w:r>
        <w:rPr>
          <w:rFonts w:ascii="Arial" w:hAnsi="Arial" w:cs="Arial"/>
          <w:sz w:val="24"/>
          <w:szCs w:val="24"/>
        </w:rPr>
        <w:t>CF</w:t>
      </w:r>
      <w:r w:rsidRPr="00651DC6">
        <w:rPr>
          <w:rFonts w:ascii="Arial" w:hAnsi="Arial" w:cs="Arial"/>
          <w:sz w:val="24"/>
          <w:szCs w:val="24"/>
        </w:rPr>
        <w:t xml:space="preserve">, and </w:t>
      </w:r>
      <w:r>
        <w:rPr>
          <w:rFonts w:ascii="Arial" w:hAnsi="Arial" w:cs="Arial"/>
          <w:sz w:val="24"/>
          <w:szCs w:val="24"/>
        </w:rPr>
        <w:t>P</w:t>
      </w:r>
      <w:r w:rsidRPr="00651DC6">
        <w:rPr>
          <w:rFonts w:ascii="Arial" w:hAnsi="Arial" w:cs="Arial"/>
          <w:sz w:val="24"/>
          <w:szCs w:val="24"/>
        </w:rPr>
        <w:t>TI</w:t>
      </w:r>
      <w:r>
        <w:rPr>
          <w:rFonts w:ascii="Arial" w:hAnsi="Arial" w:cs="Arial"/>
          <w:sz w:val="24"/>
          <w:szCs w:val="24"/>
        </w:rPr>
        <w:t>F</w:t>
      </w:r>
      <w:r w:rsidRPr="00651DC6">
        <w:rPr>
          <w:rFonts w:ascii="Arial" w:hAnsi="Arial" w:cs="Arial"/>
          <w:sz w:val="24"/>
          <w:szCs w:val="24"/>
        </w:rPr>
        <w:t xml:space="preserve"> groups</w:t>
      </w:r>
      <w:r w:rsidR="007447B8">
        <w:rPr>
          <w:rFonts w:ascii="Arial" w:hAnsi="Arial" w:cs="Arial"/>
          <w:sz w:val="24"/>
          <w:szCs w:val="24"/>
        </w:rPr>
        <w:t xml:space="preserve"> (Figure 2).</w:t>
      </w:r>
    </w:p>
    <w:p w14:paraId="30117B8A" w14:textId="33D3507F" w:rsidR="00651DC6" w:rsidRDefault="00651DC6" w:rsidP="00651DC6">
      <w:pPr>
        <w:spacing w:line="360" w:lineRule="auto"/>
        <w:ind w:firstLine="720"/>
        <w:jc w:val="both"/>
        <w:rPr>
          <w:rFonts w:ascii="Arial" w:hAnsi="Arial" w:cs="Arial"/>
          <w:sz w:val="24"/>
          <w:szCs w:val="24"/>
        </w:rPr>
      </w:pPr>
      <w:r w:rsidRPr="00651DC6">
        <w:rPr>
          <w:rFonts w:ascii="Arial" w:hAnsi="Arial" w:cs="Arial"/>
          <w:sz w:val="24"/>
          <w:szCs w:val="24"/>
        </w:rPr>
        <w:t xml:space="preserve">Dystrophic changes were also present, although in small quantities. The </w:t>
      </w:r>
      <w:r>
        <w:rPr>
          <w:rFonts w:ascii="Arial" w:hAnsi="Arial" w:cs="Arial"/>
          <w:sz w:val="24"/>
          <w:szCs w:val="24"/>
        </w:rPr>
        <w:t>P</w:t>
      </w:r>
      <w:r w:rsidRPr="00651DC6">
        <w:rPr>
          <w:rFonts w:ascii="Arial" w:hAnsi="Arial" w:cs="Arial"/>
          <w:sz w:val="24"/>
          <w:szCs w:val="24"/>
        </w:rPr>
        <w:t>T</w:t>
      </w:r>
      <w:r>
        <w:rPr>
          <w:rFonts w:ascii="Arial" w:hAnsi="Arial" w:cs="Arial"/>
          <w:sz w:val="24"/>
          <w:szCs w:val="24"/>
        </w:rPr>
        <w:t>W</w:t>
      </w:r>
      <w:r w:rsidRPr="00651DC6">
        <w:rPr>
          <w:rFonts w:ascii="Arial" w:hAnsi="Arial" w:cs="Arial"/>
          <w:sz w:val="24"/>
          <w:szCs w:val="24"/>
        </w:rPr>
        <w:t xml:space="preserve">M and </w:t>
      </w:r>
      <w:r>
        <w:rPr>
          <w:rFonts w:ascii="Arial" w:hAnsi="Arial" w:cs="Arial"/>
          <w:sz w:val="24"/>
          <w:szCs w:val="24"/>
        </w:rPr>
        <w:t>A</w:t>
      </w:r>
      <w:r w:rsidRPr="00651DC6">
        <w:rPr>
          <w:rFonts w:ascii="Arial" w:hAnsi="Arial" w:cs="Arial"/>
          <w:sz w:val="24"/>
          <w:szCs w:val="24"/>
        </w:rPr>
        <w:t>T</w:t>
      </w:r>
      <w:r>
        <w:rPr>
          <w:rFonts w:ascii="Arial" w:hAnsi="Arial" w:cs="Arial"/>
          <w:sz w:val="24"/>
          <w:szCs w:val="24"/>
        </w:rPr>
        <w:t>WO</w:t>
      </w:r>
      <w:r w:rsidRPr="00651DC6">
        <w:rPr>
          <w:rFonts w:ascii="Arial" w:hAnsi="Arial" w:cs="Arial"/>
          <w:sz w:val="24"/>
          <w:szCs w:val="24"/>
        </w:rPr>
        <w:t xml:space="preserve">M groups did not exhibit any dystrophic changes. Furthermore, hyalinization and nodules were not observed in any of the groups. Necrosis was only observed in the </w:t>
      </w:r>
      <w:r>
        <w:rPr>
          <w:rFonts w:ascii="Arial" w:hAnsi="Arial" w:cs="Arial"/>
          <w:sz w:val="24"/>
          <w:szCs w:val="24"/>
        </w:rPr>
        <w:t>P</w:t>
      </w:r>
      <w:r w:rsidRPr="00651DC6">
        <w:rPr>
          <w:rFonts w:ascii="Arial" w:hAnsi="Arial" w:cs="Arial"/>
          <w:sz w:val="24"/>
          <w:szCs w:val="24"/>
        </w:rPr>
        <w:t>TI</w:t>
      </w:r>
      <w:r>
        <w:rPr>
          <w:rFonts w:ascii="Arial" w:hAnsi="Arial" w:cs="Arial"/>
          <w:sz w:val="24"/>
          <w:szCs w:val="24"/>
        </w:rPr>
        <w:t>CF</w:t>
      </w:r>
      <w:r w:rsidRPr="00651DC6">
        <w:rPr>
          <w:rFonts w:ascii="Arial" w:hAnsi="Arial" w:cs="Arial"/>
          <w:sz w:val="24"/>
          <w:szCs w:val="24"/>
        </w:rPr>
        <w:t xml:space="preserve"> group</w:t>
      </w:r>
      <w:r w:rsidR="009D36CF">
        <w:rPr>
          <w:rFonts w:ascii="Arial" w:hAnsi="Arial" w:cs="Arial"/>
          <w:sz w:val="24"/>
          <w:szCs w:val="24"/>
        </w:rPr>
        <w:t xml:space="preserve"> (Figure 2).</w:t>
      </w:r>
    </w:p>
    <w:p w14:paraId="3456391F" w14:textId="368A2FF6" w:rsidR="00651DC6" w:rsidRDefault="00651DC6" w:rsidP="00651DC6">
      <w:pPr>
        <w:spacing w:line="360" w:lineRule="auto"/>
        <w:ind w:firstLine="720"/>
        <w:jc w:val="both"/>
        <w:rPr>
          <w:rFonts w:ascii="Arial" w:hAnsi="Arial" w:cs="Arial"/>
          <w:sz w:val="24"/>
          <w:szCs w:val="24"/>
        </w:rPr>
      </w:pPr>
      <w:r w:rsidRPr="00651DC6">
        <w:rPr>
          <w:rFonts w:ascii="Arial" w:hAnsi="Arial" w:cs="Arial"/>
          <w:sz w:val="24"/>
          <w:szCs w:val="24"/>
        </w:rPr>
        <w:t>The most frequent event was related to hemodynamic changes. Vascular congestion was found in almost all animals, even in the control group, although in smaller numbers. Additionally, hemorrhage and thrombosis were also observed, with the latter being more prevalent in the groups with trauma and I</w:t>
      </w:r>
      <w:r w:rsidR="009D36CF">
        <w:rPr>
          <w:rFonts w:ascii="Arial" w:hAnsi="Arial" w:cs="Arial"/>
          <w:sz w:val="24"/>
          <w:szCs w:val="24"/>
        </w:rPr>
        <w:t>T</w:t>
      </w:r>
      <w:r>
        <w:rPr>
          <w:rFonts w:ascii="Arial" w:hAnsi="Arial" w:cs="Arial"/>
          <w:sz w:val="24"/>
          <w:szCs w:val="24"/>
        </w:rPr>
        <w:t>M</w:t>
      </w:r>
      <w:r w:rsidR="009D36CF">
        <w:rPr>
          <w:rFonts w:ascii="Arial" w:hAnsi="Arial" w:cs="Arial"/>
          <w:sz w:val="24"/>
          <w:szCs w:val="24"/>
        </w:rPr>
        <w:t xml:space="preserve"> (Figure 2).</w:t>
      </w:r>
    </w:p>
    <w:p w14:paraId="20312787" w14:textId="170F9D51" w:rsidR="0027790E" w:rsidRDefault="0027790E" w:rsidP="0027790E">
      <w:pPr>
        <w:spacing w:line="360" w:lineRule="auto"/>
        <w:ind w:firstLine="720"/>
        <w:jc w:val="both"/>
        <w:rPr>
          <w:rFonts w:ascii="Arial" w:hAnsi="Arial" w:cs="Arial"/>
          <w:sz w:val="24"/>
          <w:szCs w:val="24"/>
        </w:rPr>
      </w:pPr>
      <w:r w:rsidRPr="00651DC6">
        <w:rPr>
          <w:rFonts w:ascii="Arial" w:hAnsi="Arial" w:cs="Arial"/>
          <w:sz w:val="24"/>
          <w:szCs w:val="24"/>
        </w:rPr>
        <w:t>Finally, dentin alterations were also observed in all experimental groups, except in the control group. In this comparison, a statistically significant difference was observed between the experimental groups and the control group for the internal resorption and vascular congestion</w:t>
      </w:r>
      <w:r>
        <w:rPr>
          <w:rFonts w:ascii="Arial" w:hAnsi="Arial" w:cs="Arial"/>
          <w:sz w:val="24"/>
          <w:szCs w:val="24"/>
        </w:rPr>
        <w:t xml:space="preserve"> variables</w:t>
      </w:r>
      <w:r w:rsidRPr="00651DC6">
        <w:rPr>
          <w:rFonts w:ascii="Arial" w:hAnsi="Arial" w:cs="Arial"/>
          <w:sz w:val="24"/>
          <w:szCs w:val="24"/>
        </w:rPr>
        <w:t xml:space="preserve">, as shown in Table </w:t>
      </w:r>
      <w:r>
        <w:rPr>
          <w:rFonts w:ascii="Arial" w:hAnsi="Arial" w:cs="Arial"/>
          <w:sz w:val="24"/>
          <w:szCs w:val="24"/>
        </w:rPr>
        <w:t>4</w:t>
      </w:r>
      <w:r w:rsidRPr="00651DC6">
        <w:rPr>
          <w:rFonts w:ascii="Arial" w:hAnsi="Arial" w:cs="Arial"/>
          <w:sz w:val="24"/>
          <w:szCs w:val="24"/>
        </w:rPr>
        <w:t>.</w:t>
      </w:r>
    </w:p>
    <w:p w14:paraId="4264CBF9" w14:textId="6E37BE3C" w:rsidR="0027790E" w:rsidRDefault="0027790E" w:rsidP="0027790E">
      <w:pPr>
        <w:spacing w:line="360" w:lineRule="auto"/>
        <w:jc w:val="both"/>
        <w:rPr>
          <w:rFonts w:ascii="Arial" w:hAnsi="Arial" w:cs="Arial"/>
          <w:sz w:val="24"/>
          <w:szCs w:val="24"/>
        </w:rPr>
      </w:pPr>
      <w:r w:rsidRPr="00062108">
        <w:rPr>
          <w:rFonts w:ascii="Arial" w:hAnsi="Arial" w:cs="Arial"/>
          <w:b/>
          <w:bCs/>
          <w:sz w:val="24"/>
          <w:szCs w:val="24"/>
        </w:rPr>
        <w:t>Table 4</w:t>
      </w:r>
      <w:r>
        <w:rPr>
          <w:rFonts w:ascii="Arial" w:hAnsi="Arial" w:cs="Arial"/>
          <w:sz w:val="24"/>
          <w:szCs w:val="24"/>
        </w:rPr>
        <w:t xml:space="preserve">. </w:t>
      </w:r>
      <w:r w:rsidRPr="002A4A6A">
        <w:rPr>
          <w:rFonts w:ascii="Arial" w:hAnsi="Arial" w:cs="Arial"/>
          <w:sz w:val="24"/>
          <w:szCs w:val="24"/>
        </w:rPr>
        <w:t xml:space="preserve">Frequency and inference (Chi-square – p&lt;0.05) of </w:t>
      </w:r>
      <w:proofErr w:type="spellStart"/>
      <w:r w:rsidRPr="002A4A6A">
        <w:rPr>
          <w:rFonts w:ascii="Arial" w:hAnsi="Arial" w:cs="Arial"/>
          <w:sz w:val="24"/>
          <w:szCs w:val="24"/>
        </w:rPr>
        <w:t>dentinopulpal</w:t>
      </w:r>
      <w:proofErr w:type="spellEnd"/>
      <w:r w:rsidRPr="002A4A6A">
        <w:rPr>
          <w:rFonts w:ascii="Arial" w:hAnsi="Arial" w:cs="Arial"/>
          <w:sz w:val="24"/>
          <w:szCs w:val="24"/>
        </w:rPr>
        <w:t xml:space="preserve"> phenomena observed in the groups.</w:t>
      </w:r>
      <w:r>
        <w:rPr>
          <w:rFonts w:ascii="Arial" w:hAnsi="Arial" w:cs="Arial"/>
          <w:sz w:val="24"/>
          <w:szCs w:val="24"/>
        </w:rPr>
        <w:t xml:space="preserve"> </w:t>
      </w:r>
    </w:p>
    <w:tbl>
      <w:tblPr>
        <w:tblpPr w:leftFromText="180" w:rightFromText="180" w:vertAnchor="text" w:horzAnchor="margin" w:tblpY="28"/>
        <w:tblW w:w="9614" w:type="dxa"/>
        <w:tblLook w:val="04A0" w:firstRow="1" w:lastRow="0" w:firstColumn="1" w:lastColumn="0" w:noHBand="0" w:noVBand="1"/>
      </w:tblPr>
      <w:tblGrid>
        <w:gridCol w:w="2700"/>
        <w:gridCol w:w="682"/>
        <w:gridCol w:w="742"/>
        <w:gridCol w:w="740"/>
        <w:gridCol w:w="760"/>
        <w:gridCol w:w="760"/>
        <w:gridCol w:w="740"/>
        <w:gridCol w:w="834"/>
        <w:gridCol w:w="999"/>
        <w:gridCol w:w="780"/>
      </w:tblGrid>
      <w:tr w:rsidR="0027790E" w:rsidRPr="00062108" w14:paraId="30EC7608" w14:textId="77777777" w:rsidTr="0027790E">
        <w:trPr>
          <w:trHeight w:val="300"/>
        </w:trPr>
        <w:tc>
          <w:tcPr>
            <w:tcW w:w="2700" w:type="dxa"/>
            <w:tcBorders>
              <w:top w:val="single" w:sz="4" w:space="0" w:color="auto"/>
              <w:left w:val="nil"/>
              <w:bottom w:val="single" w:sz="4" w:space="0" w:color="auto"/>
              <w:right w:val="single" w:sz="4" w:space="0" w:color="FFFFFF"/>
            </w:tcBorders>
            <w:shd w:val="clear" w:color="auto" w:fill="auto"/>
            <w:noWrap/>
            <w:vAlign w:val="bottom"/>
            <w:hideMark/>
          </w:tcPr>
          <w:p w14:paraId="62E620D1"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lastRenderedPageBreak/>
              <w:t>PULPAL ALTERATIONS</w:t>
            </w:r>
          </w:p>
        </w:tc>
        <w:tc>
          <w:tcPr>
            <w:tcW w:w="682" w:type="dxa"/>
            <w:tcBorders>
              <w:top w:val="single" w:sz="4" w:space="0" w:color="auto"/>
              <w:left w:val="nil"/>
              <w:bottom w:val="single" w:sz="4" w:space="0" w:color="auto"/>
              <w:right w:val="single" w:sz="4" w:space="0" w:color="FFFFFF"/>
            </w:tcBorders>
            <w:shd w:val="clear" w:color="auto" w:fill="auto"/>
            <w:noWrap/>
            <w:vAlign w:val="bottom"/>
            <w:hideMark/>
          </w:tcPr>
          <w:p w14:paraId="3185EF6F"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ATCF</w:t>
            </w:r>
          </w:p>
        </w:tc>
        <w:tc>
          <w:tcPr>
            <w:tcW w:w="742" w:type="dxa"/>
            <w:tcBorders>
              <w:top w:val="single" w:sz="4" w:space="0" w:color="auto"/>
              <w:left w:val="nil"/>
              <w:bottom w:val="single" w:sz="4" w:space="0" w:color="auto"/>
              <w:right w:val="single" w:sz="4" w:space="0" w:color="FFFFFF"/>
            </w:tcBorders>
            <w:shd w:val="clear" w:color="auto" w:fill="auto"/>
            <w:noWrap/>
            <w:vAlign w:val="bottom"/>
            <w:hideMark/>
          </w:tcPr>
          <w:p w14:paraId="7A3F3250"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ATICF</w:t>
            </w:r>
          </w:p>
        </w:tc>
        <w:tc>
          <w:tcPr>
            <w:tcW w:w="740" w:type="dxa"/>
            <w:tcBorders>
              <w:top w:val="single" w:sz="4" w:space="0" w:color="auto"/>
              <w:left w:val="nil"/>
              <w:bottom w:val="single" w:sz="4" w:space="0" w:color="auto"/>
              <w:right w:val="single" w:sz="4" w:space="0" w:color="FFFFFF"/>
            </w:tcBorders>
            <w:shd w:val="clear" w:color="auto" w:fill="auto"/>
            <w:noWrap/>
            <w:vAlign w:val="bottom"/>
            <w:hideMark/>
          </w:tcPr>
          <w:p w14:paraId="657A21B8"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ATIF</w:t>
            </w:r>
          </w:p>
        </w:tc>
        <w:tc>
          <w:tcPr>
            <w:tcW w:w="760" w:type="dxa"/>
            <w:tcBorders>
              <w:top w:val="single" w:sz="4" w:space="0" w:color="auto"/>
              <w:left w:val="nil"/>
              <w:bottom w:val="single" w:sz="4" w:space="0" w:color="auto"/>
              <w:right w:val="single" w:sz="4" w:space="0" w:color="FFFFFF"/>
            </w:tcBorders>
            <w:shd w:val="clear" w:color="auto" w:fill="auto"/>
            <w:noWrap/>
            <w:vAlign w:val="bottom"/>
            <w:hideMark/>
          </w:tcPr>
          <w:p w14:paraId="196C7706"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PTCF</w:t>
            </w:r>
          </w:p>
        </w:tc>
        <w:tc>
          <w:tcPr>
            <w:tcW w:w="760" w:type="dxa"/>
            <w:tcBorders>
              <w:top w:val="single" w:sz="4" w:space="0" w:color="auto"/>
              <w:left w:val="nil"/>
              <w:bottom w:val="single" w:sz="4" w:space="0" w:color="auto"/>
              <w:right w:val="single" w:sz="4" w:space="0" w:color="FFFFFF"/>
            </w:tcBorders>
            <w:shd w:val="clear" w:color="auto" w:fill="auto"/>
            <w:noWrap/>
            <w:vAlign w:val="bottom"/>
            <w:hideMark/>
          </w:tcPr>
          <w:p w14:paraId="711ED939"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PTICF</w:t>
            </w:r>
          </w:p>
        </w:tc>
        <w:tc>
          <w:tcPr>
            <w:tcW w:w="740" w:type="dxa"/>
            <w:tcBorders>
              <w:top w:val="single" w:sz="4" w:space="0" w:color="auto"/>
              <w:left w:val="nil"/>
              <w:bottom w:val="single" w:sz="4" w:space="0" w:color="auto"/>
              <w:right w:val="single" w:sz="4" w:space="0" w:color="FFFFFF"/>
            </w:tcBorders>
            <w:shd w:val="clear" w:color="auto" w:fill="auto"/>
            <w:noWrap/>
            <w:vAlign w:val="bottom"/>
            <w:hideMark/>
          </w:tcPr>
          <w:p w14:paraId="47805AD0"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PTIF</w:t>
            </w:r>
          </w:p>
        </w:tc>
        <w:tc>
          <w:tcPr>
            <w:tcW w:w="782" w:type="dxa"/>
            <w:tcBorders>
              <w:top w:val="single" w:sz="4" w:space="0" w:color="auto"/>
              <w:left w:val="nil"/>
              <w:bottom w:val="single" w:sz="4" w:space="0" w:color="auto"/>
              <w:right w:val="single" w:sz="4" w:space="0" w:color="FFFFFF"/>
            </w:tcBorders>
            <w:shd w:val="clear" w:color="auto" w:fill="auto"/>
            <w:noWrap/>
            <w:vAlign w:val="bottom"/>
            <w:hideMark/>
          </w:tcPr>
          <w:p w14:paraId="2228C830"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PTWM</w:t>
            </w:r>
          </w:p>
        </w:tc>
        <w:tc>
          <w:tcPr>
            <w:tcW w:w="928" w:type="dxa"/>
            <w:tcBorders>
              <w:top w:val="single" w:sz="4" w:space="0" w:color="auto"/>
              <w:left w:val="nil"/>
              <w:bottom w:val="single" w:sz="4" w:space="0" w:color="auto"/>
              <w:right w:val="single" w:sz="4" w:space="0" w:color="FFFFFF"/>
            </w:tcBorders>
            <w:shd w:val="clear" w:color="auto" w:fill="auto"/>
            <w:noWrap/>
            <w:vAlign w:val="bottom"/>
            <w:hideMark/>
          </w:tcPr>
          <w:p w14:paraId="11949F20" w14:textId="77777777" w:rsidR="0027790E" w:rsidRPr="00062108" w:rsidRDefault="0027790E" w:rsidP="0027790E">
            <w:pPr>
              <w:spacing w:after="0" w:line="240" w:lineRule="auto"/>
              <w:jc w:val="center"/>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ATWOM</w:t>
            </w:r>
          </w:p>
        </w:tc>
        <w:tc>
          <w:tcPr>
            <w:tcW w:w="780" w:type="dxa"/>
            <w:tcBorders>
              <w:top w:val="single" w:sz="4" w:space="0" w:color="auto"/>
              <w:left w:val="nil"/>
              <w:bottom w:val="single" w:sz="4" w:space="0" w:color="auto"/>
              <w:right w:val="nil"/>
            </w:tcBorders>
            <w:shd w:val="clear" w:color="auto" w:fill="auto"/>
            <w:noWrap/>
            <w:vAlign w:val="bottom"/>
            <w:hideMark/>
          </w:tcPr>
          <w:p w14:paraId="0DA93F42" w14:textId="77777777" w:rsidR="0027790E" w:rsidRPr="00062108" w:rsidRDefault="0027790E" w:rsidP="0027790E">
            <w:pPr>
              <w:spacing w:after="0" w:line="240" w:lineRule="auto"/>
              <w:jc w:val="center"/>
              <w:rPr>
                <w:rFonts w:ascii="Aptos Narrow" w:eastAsia="Times New Roman" w:hAnsi="Aptos Narrow" w:cs="Times New Roman"/>
                <w:b/>
                <w:bCs/>
                <w:i/>
                <w:iCs/>
                <w:color w:val="000000"/>
                <w:kern w:val="0"/>
                <w14:ligatures w14:val="none"/>
              </w:rPr>
            </w:pPr>
            <w:r w:rsidRPr="00062108">
              <w:rPr>
                <w:rFonts w:ascii="Aptos Narrow" w:eastAsia="Times New Roman" w:hAnsi="Aptos Narrow" w:cs="Times New Roman"/>
                <w:b/>
                <w:bCs/>
                <w:i/>
                <w:iCs/>
                <w:color w:val="000000"/>
                <w:kern w:val="0"/>
                <w14:ligatures w14:val="none"/>
              </w:rPr>
              <w:t xml:space="preserve">P value </w:t>
            </w:r>
          </w:p>
        </w:tc>
      </w:tr>
      <w:tr w:rsidR="0027790E" w:rsidRPr="00062108" w14:paraId="7D692FFD"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7A78ED70" w14:textId="77777777" w:rsidR="0027790E" w:rsidRPr="00062108" w:rsidRDefault="0027790E" w:rsidP="0027790E">
            <w:pPr>
              <w:spacing w:after="0" w:line="240" w:lineRule="auto"/>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Cellularity pattern</w:t>
            </w:r>
          </w:p>
        </w:tc>
        <w:tc>
          <w:tcPr>
            <w:tcW w:w="682" w:type="dxa"/>
            <w:tcBorders>
              <w:top w:val="nil"/>
              <w:left w:val="nil"/>
              <w:bottom w:val="single" w:sz="4" w:space="0" w:color="FFFFFF"/>
              <w:right w:val="single" w:sz="4" w:space="0" w:color="FFFFFF"/>
            </w:tcBorders>
            <w:shd w:val="clear" w:color="auto" w:fill="auto"/>
            <w:noWrap/>
            <w:vAlign w:val="bottom"/>
            <w:hideMark/>
          </w:tcPr>
          <w:p w14:paraId="0C39EE68"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2" w:type="dxa"/>
            <w:tcBorders>
              <w:top w:val="nil"/>
              <w:left w:val="nil"/>
              <w:bottom w:val="single" w:sz="4" w:space="0" w:color="FFFFFF"/>
              <w:right w:val="single" w:sz="4" w:space="0" w:color="FFFFFF"/>
            </w:tcBorders>
            <w:shd w:val="clear" w:color="auto" w:fill="auto"/>
            <w:noWrap/>
            <w:vAlign w:val="bottom"/>
            <w:hideMark/>
          </w:tcPr>
          <w:p w14:paraId="257BC40E"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181D1060"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2E09EAB3"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4D7D94DE"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65C4D932"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2" w:type="dxa"/>
            <w:tcBorders>
              <w:top w:val="nil"/>
              <w:left w:val="nil"/>
              <w:bottom w:val="single" w:sz="4" w:space="0" w:color="FFFFFF"/>
              <w:right w:val="single" w:sz="4" w:space="0" w:color="FFFFFF"/>
            </w:tcBorders>
            <w:shd w:val="clear" w:color="auto" w:fill="auto"/>
            <w:noWrap/>
            <w:vAlign w:val="bottom"/>
            <w:hideMark/>
          </w:tcPr>
          <w:p w14:paraId="4BCD371E"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928" w:type="dxa"/>
            <w:tcBorders>
              <w:top w:val="nil"/>
              <w:left w:val="nil"/>
              <w:bottom w:val="single" w:sz="4" w:space="0" w:color="FFFFFF"/>
              <w:right w:val="single" w:sz="4" w:space="0" w:color="FFFFFF"/>
            </w:tcBorders>
            <w:shd w:val="clear" w:color="auto" w:fill="auto"/>
            <w:noWrap/>
            <w:vAlign w:val="bottom"/>
            <w:hideMark/>
          </w:tcPr>
          <w:p w14:paraId="1AC85F94"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0" w:type="dxa"/>
            <w:tcBorders>
              <w:top w:val="nil"/>
              <w:left w:val="nil"/>
              <w:bottom w:val="single" w:sz="4" w:space="0" w:color="FFFFFF"/>
              <w:right w:val="nil"/>
            </w:tcBorders>
            <w:shd w:val="clear" w:color="auto" w:fill="auto"/>
            <w:noWrap/>
            <w:vAlign w:val="bottom"/>
            <w:hideMark/>
          </w:tcPr>
          <w:p w14:paraId="140776E7"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r>
      <w:tr w:rsidR="0027790E" w:rsidRPr="00062108" w14:paraId="3C1AFF70"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47630654"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xml:space="preserve">Inflammatory infiltrate </w:t>
            </w:r>
          </w:p>
        </w:tc>
        <w:tc>
          <w:tcPr>
            <w:tcW w:w="682" w:type="dxa"/>
            <w:tcBorders>
              <w:top w:val="nil"/>
              <w:left w:val="nil"/>
              <w:bottom w:val="single" w:sz="4" w:space="0" w:color="FFFFFF"/>
              <w:right w:val="single" w:sz="4" w:space="0" w:color="FFFFFF"/>
            </w:tcBorders>
            <w:shd w:val="clear" w:color="auto" w:fill="auto"/>
            <w:noWrap/>
            <w:vAlign w:val="bottom"/>
            <w:hideMark/>
          </w:tcPr>
          <w:p w14:paraId="3CF6A37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42" w:type="dxa"/>
            <w:tcBorders>
              <w:top w:val="nil"/>
              <w:left w:val="nil"/>
              <w:bottom w:val="single" w:sz="4" w:space="0" w:color="FFFFFF"/>
              <w:right w:val="single" w:sz="4" w:space="0" w:color="FFFFFF"/>
            </w:tcBorders>
            <w:shd w:val="clear" w:color="auto" w:fill="auto"/>
            <w:noWrap/>
            <w:vAlign w:val="bottom"/>
            <w:hideMark/>
          </w:tcPr>
          <w:p w14:paraId="5CE951E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40" w:type="dxa"/>
            <w:tcBorders>
              <w:top w:val="nil"/>
              <w:left w:val="nil"/>
              <w:bottom w:val="single" w:sz="4" w:space="0" w:color="FFFFFF"/>
              <w:right w:val="single" w:sz="4" w:space="0" w:color="FFFFFF"/>
            </w:tcBorders>
            <w:shd w:val="clear" w:color="auto" w:fill="auto"/>
            <w:noWrap/>
            <w:vAlign w:val="bottom"/>
            <w:hideMark/>
          </w:tcPr>
          <w:p w14:paraId="7DF931E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60" w:type="dxa"/>
            <w:tcBorders>
              <w:top w:val="nil"/>
              <w:left w:val="nil"/>
              <w:bottom w:val="single" w:sz="4" w:space="0" w:color="FFFFFF"/>
              <w:right w:val="single" w:sz="4" w:space="0" w:color="FFFFFF"/>
            </w:tcBorders>
            <w:shd w:val="clear" w:color="auto" w:fill="auto"/>
            <w:noWrap/>
            <w:vAlign w:val="bottom"/>
            <w:hideMark/>
          </w:tcPr>
          <w:p w14:paraId="5BFBB92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760" w:type="dxa"/>
            <w:tcBorders>
              <w:top w:val="nil"/>
              <w:left w:val="nil"/>
              <w:bottom w:val="single" w:sz="4" w:space="0" w:color="FFFFFF"/>
              <w:right w:val="single" w:sz="4" w:space="0" w:color="FFFFFF"/>
            </w:tcBorders>
            <w:shd w:val="clear" w:color="auto" w:fill="auto"/>
            <w:noWrap/>
            <w:vAlign w:val="bottom"/>
            <w:hideMark/>
          </w:tcPr>
          <w:p w14:paraId="62FB691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40" w:type="dxa"/>
            <w:tcBorders>
              <w:top w:val="nil"/>
              <w:left w:val="nil"/>
              <w:bottom w:val="single" w:sz="4" w:space="0" w:color="FFFFFF"/>
              <w:right w:val="single" w:sz="4" w:space="0" w:color="FFFFFF"/>
            </w:tcBorders>
            <w:shd w:val="clear" w:color="auto" w:fill="auto"/>
            <w:noWrap/>
            <w:vAlign w:val="bottom"/>
            <w:hideMark/>
          </w:tcPr>
          <w:p w14:paraId="61FB28E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4/5</w:t>
            </w:r>
          </w:p>
        </w:tc>
        <w:tc>
          <w:tcPr>
            <w:tcW w:w="782" w:type="dxa"/>
            <w:tcBorders>
              <w:top w:val="nil"/>
              <w:left w:val="nil"/>
              <w:bottom w:val="single" w:sz="4" w:space="0" w:color="FFFFFF"/>
              <w:right w:val="single" w:sz="4" w:space="0" w:color="FFFFFF"/>
            </w:tcBorders>
            <w:shd w:val="clear" w:color="auto" w:fill="auto"/>
            <w:noWrap/>
            <w:vAlign w:val="bottom"/>
            <w:hideMark/>
          </w:tcPr>
          <w:p w14:paraId="7B5C79A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928" w:type="dxa"/>
            <w:tcBorders>
              <w:top w:val="nil"/>
              <w:left w:val="nil"/>
              <w:bottom w:val="single" w:sz="4" w:space="0" w:color="FFFFFF"/>
              <w:right w:val="single" w:sz="4" w:space="0" w:color="FFFFFF"/>
            </w:tcBorders>
            <w:shd w:val="clear" w:color="auto" w:fill="auto"/>
            <w:noWrap/>
            <w:vAlign w:val="bottom"/>
            <w:hideMark/>
          </w:tcPr>
          <w:p w14:paraId="25B32EA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80" w:type="dxa"/>
            <w:tcBorders>
              <w:top w:val="nil"/>
              <w:left w:val="nil"/>
              <w:bottom w:val="single" w:sz="4" w:space="0" w:color="FFFFFF"/>
              <w:right w:val="nil"/>
            </w:tcBorders>
            <w:shd w:val="clear" w:color="auto" w:fill="auto"/>
            <w:noWrap/>
            <w:vAlign w:val="bottom"/>
            <w:hideMark/>
          </w:tcPr>
          <w:p w14:paraId="66112DE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0.646</w:t>
            </w:r>
          </w:p>
        </w:tc>
      </w:tr>
      <w:tr w:rsidR="0027790E" w:rsidRPr="00062108" w14:paraId="71E5EA0C"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72C64393"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Reduced cellularity</w:t>
            </w:r>
          </w:p>
        </w:tc>
        <w:tc>
          <w:tcPr>
            <w:tcW w:w="682" w:type="dxa"/>
            <w:tcBorders>
              <w:top w:val="nil"/>
              <w:left w:val="nil"/>
              <w:bottom w:val="single" w:sz="4" w:space="0" w:color="FFFFFF"/>
              <w:right w:val="single" w:sz="4" w:space="0" w:color="FFFFFF"/>
            </w:tcBorders>
            <w:shd w:val="clear" w:color="auto" w:fill="auto"/>
            <w:noWrap/>
            <w:vAlign w:val="bottom"/>
            <w:hideMark/>
          </w:tcPr>
          <w:p w14:paraId="3B1B611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2" w:type="dxa"/>
            <w:tcBorders>
              <w:top w:val="nil"/>
              <w:left w:val="nil"/>
              <w:bottom w:val="single" w:sz="4" w:space="0" w:color="FFFFFF"/>
              <w:right w:val="single" w:sz="4" w:space="0" w:color="FFFFFF"/>
            </w:tcBorders>
            <w:shd w:val="clear" w:color="auto" w:fill="auto"/>
            <w:noWrap/>
            <w:vAlign w:val="bottom"/>
            <w:hideMark/>
          </w:tcPr>
          <w:p w14:paraId="24680DB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46E2E9F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FFFFFF"/>
              <w:right w:val="single" w:sz="4" w:space="0" w:color="FFFFFF"/>
            </w:tcBorders>
            <w:shd w:val="clear" w:color="auto" w:fill="auto"/>
            <w:noWrap/>
            <w:vAlign w:val="bottom"/>
            <w:hideMark/>
          </w:tcPr>
          <w:p w14:paraId="0A36835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6858AB6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0" w:type="dxa"/>
            <w:tcBorders>
              <w:top w:val="nil"/>
              <w:left w:val="nil"/>
              <w:bottom w:val="single" w:sz="4" w:space="0" w:color="FFFFFF"/>
              <w:right w:val="single" w:sz="4" w:space="0" w:color="FFFFFF"/>
            </w:tcBorders>
            <w:shd w:val="clear" w:color="auto" w:fill="auto"/>
            <w:noWrap/>
            <w:vAlign w:val="bottom"/>
            <w:hideMark/>
          </w:tcPr>
          <w:p w14:paraId="2CB4FE6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1/5</w:t>
            </w:r>
          </w:p>
        </w:tc>
        <w:tc>
          <w:tcPr>
            <w:tcW w:w="782" w:type="dxa"/>
            <w:tcBorders>
              <w:top w:val="nil"/>
              <w:left w:val="nil"/>
              <w:bottom w:val="single" w:sz="4" w:space="0" w:color="FFFFFF"/>
              <w:right w:val="single" w:sz="4" w:space="0" w:color="FFFFFF"/>
            </w:tcBorders>
            <w:shd w:val="clear" w:color="auto" w:fill="auto"/>
            <w:noWrap/>
            <w:vAlign w:val="bottom"/>
            <w:hideMark/>
          </w:tcPr>
          <w:p w14:paraId="3690FA7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FFFFFF"/>
              <w:right w:val="single" w:sz="4" w:space="0" w:color="FFFFFF"/>
            </w:tcBorders>
            <w:shd w:val="clear" w:color="auto" w:fill="auto"/>
            <w:noWrap/>
            <w:vAlign w:val="bottom"/>
            <w:hideMark/>
          </w:tcPr>
          <w:p w14:paraId="72E60F9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7EF0AB3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0.426</w:t>
            </w:r>
          </w:p>
        </w:tc>
      </w:tr>
      <w:tr w:rsidR="0027790E" w:rsidRPr="00062108" w14:paraId="70992A16" w14:textId="77777777" w:rsidTr="0027790E">
        <w:trPr>
          <w:trHeight w:val="300"/>
        </w:trPr>
        <w:tc>
          <w:tcPr>
            <w:tcW w:w="2700" w:type="dxa"/>
            <w:tcBorders>
              <w:top w:val="nil"/>
              <w:left w:val="nil"/>
              <w:bottom w:val="single" w:sz="4" w:space="0" w:color="auto"/>
              <w:right w:val="single" w:sz="4" w:space="0" w:color="FFFFFF"/>
            </w:tcBorders>
            <w:shd w:val="clear" w:color="auto" w:fill="auto"/>
            <w:noWrap/>
            <w:vAlign w:val="bottom"/>
            <w:hideMark/>
          </w:tcPr>
          <w:p w14:paraId="1C50B2B1"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Increased fibrosis</w:t>
            </w:r>
          </w:p>
        </w:tc>
        <w:tc>
          <w:tcPr>
            <w:tcW w:w="682" w:type="dxa"/>
            <w:tcBorders>
              <w:top w:val="nil"/>
              <w:left w:val="nil"/>
              <w:bottom w:val="single" w:sz="4" w:space="0" w:color="auto"/>
              <w:right w:val="single" w:sz="4" w:space="0" w:color="FFFFFF"/>
            </w:tcBorders>
            <w:shd w:val="clear" w:color="auto" w:fill="auto"/>
            <w:noWrap/>
            <w:vAlign w:val="bottom"/>
            <w:hideMark/>
          </w:tcPr>
          <w:p w14:paraId="5EE3EC2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2" w:type="dxa"/>
            <w:tcBorders>
              <w:top w:val="nil"/>
              <w:left w:val="nil"/>
              <w:bottom w:val="single" w:sz="4" w:space="0" w:color="auto"/>
              <w:right w:val="single" w:sz="4" w:space="0" w:color="FFFFFF"/>
            </w:tcBorders>
            <w:shd w:val="clear" w:color="auto" w:fill="auto"/>
            <w:noWrap/>
            <w:vAlign w:val="bottom"/>
            <w:hideMark/>
          </w:tcPr>
          <w:p w14:paraId="68E80C7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auto"/>
              <w:right w:val="single" w:sz="4" w:space="0" w:color="FFFFFF"/>
            </w:tcBorders>
            <w:shd w:val="clear" w:color="auto" w:fill="auto"/>
            <w:noWrap/>
            <w:vAlign w:val="bottom"/>
            <w:hideMark/>
          </w:tcPr>
          <w:p w14:paraId="2933A2E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auto"/>
              <w:right w:val="single" w:sz="4" w:space="0" w:color="FFFFFF"/>
            </w:tcBorders>
            <w:shd w:val="clear" w:color="auto" w:fill="auto"/>
            <w:noWrap/>
            <w:vAlign w:val="bottom"/>
            <w:hideMark/>
          </w:tcPr>
          <w:p w14:paraId="3CFC3D3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auto"/>
              <w:right w:val="single" w:sz="4" w:space="0" w:color="FFFFFF"/>
            </w:tcBorders>
            <w:shd w:val="clear" w:color="auto" w:fill="auto"/>
            <w:noWrap/>
            <w:vAlign w:val="bottom"/>
            <w:hideMark/>
          </w:tcPr>
          <w:p w14:paraId="33C48E7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40" w:type="dxa"/>
            <w:tcBorders>
              <w:top w:val="nil"/>
              <w:left w:val="nil"/>
              <w:bottom w:val="single" w:sz="4" w:space="0" w:color="auto"/>
              <w:right w:val="single" w:sz="4" w:space="0" w:color="FFFFFF"/>
            </w:tcBorders>
            <w:shd w:val="clear" w:color="auto" w:fill="auto"/>
            <w:noWrap/>
            <w:vAlign w:val="bottom"/>
            <w:hideMark/>
          </w:tcPr>
          <w:p w14:paraId="169B3DC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3/5</w:t>
            </w:r>
          </w:p>
        </w:tc>
        <w:tc>
          <w:tcPr>
            <w:tcW w:w="782" w:type="dxa"/>
            <w:tcBorders>
              <w:top w:val="nil"/>
              <w:left w:val="nil"/>
              <w:bottom w:val="single" w:sz="4" w:space="0" w:color="auto"/>
              <w:right w:val="single" w:sz="4" w:space="0" w:color="FFFFFF"/>
            </w:tcBorders>
            <w:shd w:val="clear" w:color="auto" w:fill="auto"/>
            <w:noWrap/>
            <w:vAlign w:val="bottom"/>
            <w:hideMark/>
          </w:tcPr>
          <w:p w14:paraId="5C9D07F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928" w:type="dxa"/>
            <w:tcBorders>
              <w:top w:val="nil"/>
              <w:left w:val="nil"/>
              <w:bottom w:val="single" w:sz="4" w:space="0" w:color="auto"/>
              <w:right w:val="single" w:sz="4" w:space="0" w:color="FFFFFF"/>
            </w:tcBorders>
            <w:shd w:val="clear" w:color="auto" w:fill="auto"/>
            <w:noWrap/>
            <w:vAlign w:val="bottom"/>
            <w:hideMark/>
          </w:tcPr>
          <w:p w14:paraId="0F47ED1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auto"/>
              <w:right w:val="nil"/>
            </w:tcBorders>
            <w:shd w:val="clear" w:color="auto" w:fill="auto"/>
            <w:noWrap/>
            <w:vAlign w:val="bottom"/>
            <w:hideMark/>
          </w:tcPr>
          <w:p w14:paraId="556075E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0.429</w:t>
            </w:r>
          </w:p>
        </w:tc>
      </w:tr>
      <w:tr w:rsidR="0027790E" w:rsidRPr="00062108" w14:paraId="23882FFC"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3EF08D25" w14:textId="77777777" w:rsidR="0027790E" w:rsidRPr="00062108" w:rsidRDefault="0027790E" w:rsidP="0027790E">
            <w:pPr>
              <w:spacing w:after="0" w:line="240" w:lineRule="auto"/>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Dystrophic alterations</w:t>
            </w:r>
          </w:p>
        </w:tc>
        <w:tc>
          <w:tcPr>
            <w:tcW w:w="682" w:type="dxa"/>
            <w:tcBorders>
              <w:top w:val="nil"/>
              <w:left w:val="nil"/>
              <w:bottom w:val="single" w:sz="4" w:space="0" w:color="FFFFFF"/>
              <w:right w:val="single" w:sz="4" w:space="0" w:color="FFFFFF"/>
            </w:tcBorders>
            <w:shd w:val="clear" w:color="auto" w:fill="auto"/>
            <w:noWrap/>
            <w:vAlign w:val="bottom"/>
            <w:hideMark/>
          </w:tcPr>
          <w:p w14:paraId="2D63A7B9"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2" w:type="dxa"/>
            <w:tcBorders>
              <w:top w:val="nil"/>
              <w:left w:val="nil"/>
              <w:bottom w:val="single" w:sz="4" w:space="0" w:color="FFFFFF"/>
              <w:right w:val="single" w:sz="4" w:space="0" w:color="FFFFFF"/>
            </w:tcBorders>
            <w:shd w:val="clear" w:color="auto" w:fill="auto"/>
            <w:noWrap/>
            <w:vAlign w:val="bottom"/>
            <w:hideMark/>
          </w:tcPr>
          <w:p w14:paraId="6326318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4B4719A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01AF0C8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33817FF9"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0A174BE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2" w:type="dxa"/>
            <w:tcBorders>
              <w:top w:val="nil"/>
              <w:left w:val="nil"/>
              <w:bottom w:val="single" w:sz="4" w:space="0" w:color="FFFFFF"/>
              <w:right w:val="single" w:sz="4" w:space="0" w:color="FFFFFF"/>
            </w:tcBorders>
            <w:shd w:val="clear" w:color="auto" w:fill="auto"/>
            <w:noWrap/>
            <w:vAlign w:val="bottom"/>
            <w:hideMark/>
          </w:tcPr>
          <w:p w14:paraId="3AC6A7B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928" w:type="dxa"/>
            <w:tcBorders>
              <w:top w:val="nil"/>
              <w:left w:val="nil"/>
              <w:bottom w:val="single" w:sz="4" w:space="0" w:color="FFFFFF"/>
              <w:right w:val="single" w:sz="4" w:space="0" w:color="FFFFFF"/>
            </w:tcBorders>
            <w:shd w:val="clear" w:color="auto" w:fill="auto"/>
            <w:noWrap/>
            <w:vAlign w:val="bottom"/>
            <w:hideMark/>
          </w:tcPr>
          <w:p w14:paraId="721DF5E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0" w:type="dxa"/>
            <w:tcBorders>
              <w:top w:val="nil"/>
              <w:left w:val="nil"/>
              <w:bottom w:val="single" w:sz="4" w:space="0" w:color="FFFFFF"/>
              <w:right w:val="nil"/>
            </w:tcBorders>
            <w:shd w:val="clear" w:color="auto" w:fill="auto"/>
            <w:noWrap/>
            <w:vAlign w:val="bottom"/>
            <w:hideMark/>
          </w:tcPr>
          <w:p w14:paraId="027026A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r>
      <w:tr w:rsidR="0027790E" w:rsidRPr="00062108" w14:paraId="0F8DDF12"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3AA5A36D"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xml:space="preserve">Hyalinization </w:t>
            </w:r>
          </w:p>
        </w:tc>
        <w:tc>
          <w:tcPr>
            <w:tcW w:w="682" w:type="dxa"/>
            <w:tcBorders>
              <w:top w:val="nil"/>
              <w:left w:val="nil"/>
              <w:bottom w:val="single" w:sz="4" w:space="0" w:color="FFFFFF"/>
              <w:right w:val="single" w:sz="4" w:space="0" w:color="FFFFFF"/>
            </w:tcBorders>
            <w:shd w:val="clear" w:color="auto" w:fill="auto"/>
            <w:noWrap/>
            <w:vAlign w:val="bottom"/>
            <w:hideMark/>
          </w:tcPr>
          <w:p w14:paraId="7F7B650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2" w:type="dxa"/>
            <w:tcBorders>
              <w:top w:val="nil"/>
              <w:left w:val="nil"/>
              <w:bottom w:val="single" w:sz="4" w:space="0" w:color="FFFFFF"/>
              <w:right w:val="single" w:sz="4" w:space="0" w:color="FFFFFF"/>
            </w:tcBorders>
            <w:shd w:val="clear" w:color="auto" w:fill="auto"/>
            <w:noWrap/>
            <w:vAlign w:val="bottom"/>
            <w:hideMark/>
          </w:tcPr>
          <w:p w14:paraId="3BDF0AD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FFFFFF"/>
              <w:right w:val="single" w:sz="4" w:space="0" w:color="FFFFFF"/>
            </w:tcBorders>
            <w:shd w:val="clear" w:color="auto" w:fill="auto"/>
            <w:noWrap/>
            <w:vAlign w:val="bottom"/>
            <w:hideMark/>
          </w:tcPr>
          <w:p w14:paraId="76AECEF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2B46A7C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50A06E2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FFFFFF"/>
              <w:right w:val="single" w:sz="4" w:space="0" w:color="FFFFFF"/>
            </w:tcBorders>
            <w:shd w:val="clear" w:color="auto" w:fill="auto"/>
            <w:noWrap/>
            <w:vAlign w:val="bottom"/>
            <w:hideMark/>
          </w:tcPr>
          <w:p w14:paraId="35AF236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0/5</w:t>
            </w:r>
          </w:p>
        </w:tc>
        <w:tc>
          <w:tcPr>
            <w:tcW w:w="782" w:type="dxa"/>
            <w:tcBorders>
              <w:top w:val="nil"/>
              <w:left w:val="nil"/>
              <w:bottom w:val="single" w:sz="4" w:space="0" w:color="FFFFFF"/>
              <w:right w:val="single" w:sz="4" w:space="0" w:color="FFFFFF"/>
            </w:tcBorders>
            <w:shd w:val="clear" w:color="auto" w:fill="auto"/>
            <w:noWrap/>
            <w:vAlign w:val="bottom"/>
            <w:hideMark/>
          </w:tcPr>
          <w:p w14:paraId="1AEE716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FFFFFF"/>
              <w:right w:val="single" w:sz="4" w:space="0" w:color="FFFFFF"/>
            </w:tcBorders>
            <w:shd w:val="clear" w:color="auto" w:fill="auto"/>
            <w:noWrap/>
            <w:vAlign w:val="bottom"/>
            <w:hideMark/>
          </w:tcPr>
          <w:p w14:paraId="4881325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1F761199"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w:t>
            </w:r>
          </w:p>
        </w:tc>
      </w:tr>
      <w:tr w:rsidR="0027790E" w:rsidRPr="00062108" w14:paraId="5050BDF7"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50B369C3"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Vacuolization</w:t>
            </w:r>
          </w:p>
        </w:tc>
        <w:tc>
          <w:tcPr>
            <w:tcW w:w="682" w:type="dxa"/>
            <w:tcBorders>
              <w:top w:val="nil"/>
              <w:left w:val="nil"/>
              <w:bottom w:val="single" w:sz="4" w:space="0" w:color="FFFFFF"/>
              <w:right w:val="single" w:sz="4" w:space="0" w:color="FFFFFF"/>
            </w:tcBorders>
            <w:shd w:val="clear" w:color="auto" w:fill="auto"/>
            <w:noWrap/>
            <w:vAlign w:val="bottom"/>
            <w:hideMark/>
          </w:tcPr>
          <w:p w14:paraId="0DED4ED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2" w:type="dxa"/>
            <w:tcBorders>
              <w:top w:val="nil"/>
              <w:left w:val="nil"/>
              <w:bottom w:val="single" w:sz="4" w:space="0" w:color="FFFFFF"/>
              <w:right w:val="single" w:sz="4" w:space="0" w:color="FFFFFF"/>
            </w:tcBorders>
            <w:shd w:val="clear" w:color="auto" w:fill="auto"/>
            <w:noWrap/>
            <w:vAlign w:val="bottom"/>
            <w:hideMark/>
          </w:tcPr>
          <w:p w14:paraId="63F617E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0" w:type="dxa"/>
            <w:tcBorders>
              <w:top w:val="nil"/>
              <w:left w:val="nil"/>
              <w:bottom w:val="single" w:sz="4" w:space="0" w:color="FFFFFF"/>
              <w:right w:val="single" w:sz="4" w:space="0" w:color="FFFFFF"/>
            </w:tcBorders>
            <w:shd w:val="clear" w:color="auto" w:fill="auto"/>
            <w:noWrap/>
            <w:vAlign w:val="bottom"/>
            <w:hideMark/>
          </w:tcPr>
          <w:p w14:paraId="73008AB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FFFFFF"/>
              <w:right w:val="single" w:sz="4" w:space="0" w:color="FFFFFF"/>
            </w:tcBorders>
            <w:shd w:val="clear" w:color="auto" w:fill="auto"/>
            <w:noWrap/>
            <w:vAlign w:val="bottom"/>
            <w:hideMark/>
          </w:tcPr>
          <w:p w14:paraId="76D610A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FFFFFF"/>
              <w:right w:val="single" w:sz="4" w:space="0" w:color="FFFFFF"/>
            </w:tcBorders>
            <w:shd w:val="clear" w:color="auto" w:fill="auto"/>
            <w:noWrap/>
            <w:vAlign w:val="bottom"/>
            <w:hideMark/>
          </w:tcPr>
          <w:p w14:paraId="0D49BAD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6091EB2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1/5</w:t>
            </w:r>
          </w:p>
        </w:tc>
        <w:tc>
          <w:tcPr>
            <w:tcW w:w="782" w:type="dxa"/>
            <w:tcBorders>
              <w:top w:val="nil"/>
              <w:left w:val="nil"/>
              <w:bottom w:val="single" w:sz="4" w:space="0" w:color="FFFFFF"/>
              <w:right w:val="single" w:sz="4" w:space="0" w:color="FFFFFF"/>
            </w:tcBorders>
            <w:shd w:val="clear" w:color="auto" w:fill="auto"/>
            <w:noWrap/>
            <w:vAlign w:val="bottom"/>
            <w:hideMark/>
          </w:tcPr>
          <w:p w14:paraId="58F611B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FFFFFF"/>
              <w:right w:val="single" w:sz="4" w:space="0" w:color="FFFFFF"/>
            </w:tcBorders>
            <w:shd w:val="clear" w:color="auto" w:fill="auto"/>
            <w:noWrap/>
            <w:vAlign w:val="bottom"/>
            <w:hideMark/>
          </w:tcPr>
          <w:p w14:paraId="7312E40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36C21FF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0.689</w:t>
            </w:r>
          </w:p>
        </w:tc>
      </w:tr>
      <w:tr w:rsidR="0027790E" w:rsidRPr="00062108" w14:paraId="7D1B38EC"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44947CE7"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Nodules</w:t>
            </w:r>
          </w:p>
        </w:tc>
        <w:tc>
          <w:tcPr>
            <w:tcW w:w="682" w:type="dxa"/>
            <w:tcBorders>
              <w:top w:val="nil"/>
              <w:left w:val="nil"/>
              <w:bottom w:val="single" w:sz="4" w:space="0" w:color="FFFFFF"/>
              <w:right w:val="single" w:sz="4" w:space="0" w:color="FFFFFF"/>
            </w:tcBorders>
            <w:shd w:val="clear" w:color="auto" w:fill="auto"/>
            <w:noWrap/>
            <w:vAlign w:val="bottom"/>
            <w:hideMark/>
          </w:tcPr>
          <w:p w14:paraId="0F88916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2" w:type="dxa"/>
            <w:tcBorders>
              <w:top w:val="nil"/>
              <w:left w:val="nil"/>
              <w:bottom w:val="single" w:sz="4" w:space="0" w:color="FFFFFF"/>
              <w:right w:val="single" w:sz="4" w:space="0" w:color="FFFFFF"/>
            </w:tcBorders>
            <w:shd w:val="clear" w:color="auto" w:fill="auto"/>
            <w:noWrap/>
            <w:vAlign w:val="bottom"/>
            <w:hideMark/>
          </w:tcPr>
          <w:p w14:paraId="053EA39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FFFFFF"/>
              <w:right w:val="single" w:sz="4" w:space="0" w:color="FFFFFF"/>
            </w:tcBorders>
            <w:shd w:val="clear" w:color="auto" w:fill="auto"/>
            <w:noWrap/>
            <w:vAlign w:val="bottom"/>
            <w:hideMark/>
          </w:tcPr>
          <w:p w14:paraId="4F17824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53EE634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7B640B3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FFFFFF"/>
              <w:right w:val="single" w:sz="4" w:space="0" w:color="FFFFFF"/>
            </w:tcBorders>
            <w:shd w:val="clear" w:color="auto" w:fill="auto"/>
            <w:noWrap/>
            <w:vAlign w:val="bottom"/>
            <w:hideMark/>
          </w:tcPr>
          <w:p w14:paraId="480FF89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0/5</w:t>
            </w:r>
          </w:p>
        </w:tc>
        <w:tc>
          <w:tcPr>
            <w:tcW w:w="782" w:type="dxa"/>
            <w:tcBorders>
              <w:top w:val="nil"/>
              <w:left w:val="nil"/>
              <w:bottom w:val="single" w:sz="4" w:space="0" w:color="FFFFFF"/>
              <w:right w:val="single" w:sz="4" w:space="0" w:color="FFFFFF"/>
            </w:tcBorders>
            <w:shd w:val="clear" w:color="auto" w:fill="auto"/>
            <w:noWrap/>
            <w:vAlign w:val="bottom"/>
            <w:hideMark/>
          </w:tcPr>
          <w:p w14:paraId="27C0224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FFFFFF"/>
              <w:right w:val="single" w:sz="4" w:space="0" w:color="FFFFFF"/>
            </w:tcBorders>
            <w:shd w:val="clear" w:color="auto" w:fill="auto"/>
            <w:noWrap/>
            <w:vAlign w:val="bottom"/>
            <w:hideMark/>
          </w:tcPr>
          <w:p w14:paraId="10F0CA5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008EB0A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w:t>
            </w:r>
          </w:p>
        </w:tc>
      </w:tr>
      <w:tr w:rsidR="0027790E" w:rsidRPr="00062108" w14:paraId="77C95AE2"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1863C287"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Diffuse calcification</w:t>
            </w:r>
          </w:p>
        </w:tc>
        <w:tc>
          <w:tcPr>
            <w:tcW w:w="682" w:type="dxa"/>
            <w:tcBorders>
              <w:top w:val="nil"/>
              <w:left w:val="nil"/>
              <w:bottom w:val="single" w:sz="4" w:space="0" w:color="FFFFFF"/>
              <w:right w:val="single" w:sz="4" w:space="0" w:color="FFFFFF"/>
            </w:tcBorders>
            <w:shd w:val="clear" w:color="auto" w:fill="auto"/>
            <w:noWrap/>
            <w:vAlign w:val="bottom"/>
            <w:hideMark/>
          </w:tcPr>
          <w:p w14:paraId="462A7FB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2" w:type="dxa"/>
            <w:tcBorders>
              <w:top w:val="nil"/>
              <w:left w:val="nil"/>
              <w:bottom w:val="single" w:sz="4" w:space="0" w:color="FFFFFF"/>
              <w:right w:val="single" w:sz="4" w:space="0" w:color="FFFFFF"/>
            </w:tcBorders>
            <w:shd w:val="clear" w:color="auto" w:fill="auto"/>
            <w:noWrap/>
            <w:vAlign w:val="bottom"/>
            <w:hideMark/>
          </w:tcPr>
          <w:p w14:paraId="67739FE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0" w:type="dxa"/>
            <w:tcBorders>
              <w:top w:val="nil"/>
              <w:left w:val="nil"/>
              <w:bottom w:val="single" w:sz="4" w:space="0" w:color="FFFFFF"/>
              <w:right w:val="single" w:sz="4" w:space="0" w:color="FFFFFF"/>
            </w:tcBorders>
            <w:shd w:val="clear" w:color="auto" w:fill="auto"/>
            <w:noWrap/>
            <w:vAlign w:val="bottom"/>
            <w:hideMark/>
          </w:tcPr>
          <w:p w14:paraId="59CA086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FFFFFF"/>
              <w:right w:val="single" w:sz="4" w:space="0" w:color="FFFFFF"/>
            </w:tcBorders>
            <w:shd w:val="clear" w:color="auto" w:fill="auto"/>
            <w:noWrap/>
            <w:vAlign w:val="bottom"/>
            <w:hideMark/>
          </w:tcPr>
          <w:p w14:paraId="36B14D0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FFFFFF"/>
              <w:right w:val="single" w:sz="4" w:space="0" w:color="FFFFFF"/>
            </w:tcBorders>
            <w:shd w:val="clear" w:color="auto" w:fill="auto"/>
            <w:noWrap/>
            <w:vAlign w:val="bottom"/>
            <w:hideMark/>
          </w:tcPr>
          <w:p w14:paraId="4AE5F2A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FFFFFF"/>
              <w:right w:val="single" w:sz="4" w:space="0" w:color="FFFFFF"/>
            </w:tcBorders>
            <w:shd w:val="clear" w:color="auto" w:fill="auto"/>
            <w:noWrap/>
            <w:vAlign w:val="bottom"/>
            <w:hideMark/>
          </w:tcPr>
          <w:p w14:paraId="729B692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1/5</w:t>
            </w:r>
          </w:p>
        </w:tc>
        <w:tc>
          <w:tcPr>
            <w:tcW w:w="782" w:type="dxa"/>
            <w:tcBorders>
              <w:top w:val="nil"/>
              <w:left w:val="nil"/>
              <w:bottom w:val="single" w:sz="4" w:space="0" w:color="FFFFFF"/>
              <w:right w:val="single" w:sz="4" w:space="0" w:color="FFFFFF"/>
            </w:tcBorders>
            <w:shd w:val="clear" w:color="auto" w:fill="auto"/>
            <w:noWrap/>
            <w:vAlign w:val="bottom"/>
            <w:hideMark/>
          </w:tcPr>
          <w:p w14:paraId="4F1CFD1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FFFFFF"/>
              <w:right w:val="single" w:sz="4" w:space="0" w:color="FFFFFF"/>
            </w:tcBorders>
            <w:shd w:val="clear" w:color="auto" w:fill="auto"/>
            <w:noWrap/>
            <w:vAlign w:val="bottom"/>
            <w:hideMark/>
          </w:tcPr>
          <w:p w14:paraId="2627318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48A4DD4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0.573</w:t>
            </w:r>
          </w:p>
        </w:tc>
      </w:tr>
      <w:tr w:rsidR="0027790E" w:rsidRPr="00062108" w14:paraId="381ED834" w14:textId="77777777" w:rsidTr="0027790E">
        <w:trPr>
          <w:trHeight w:val="300"/>
        </w:trPr>
        <w:tc>
          <w:tcPr>
            <w:tcW w:w="2700" w:type="dxa"/>
            <w:tcBorders>
              <w:top w:val="nil"/>
              <w:left w:val="nil"/>
              <w:bottom w:val="single" w:sz="4" w:space="0" w:color="auto"/>
              <w:right w:val="single" w:sz="4" w:space="0" w:color="FFFFFF"/>
            </w:tcBorders>
            <w:shd w:val="clear" w:color="auto" w:fill="auto"/>
            <w:noWrap/>
            <w:vAlign w:val="bottom"/>
            <w:hideMark/>
          </w:tcPr>
          <w:p w14:paraId="02B08080"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Necrosis</w:t>
            </w:r>
          </w:p>
        </w:tc>
        <w:tc>
          <w:tcPr>
            <w:tcW w:w="682" w:type="dxa"/>
            <w:tcBorders>
              <w:top w:val="nil"/>
              <w:left w:val="nil"/>
              <w:bottom w:val="single" w:sz="4" w:space="0" w:color="auto"/>
              <w:right w:val="single" w:sz="4" w:space="0" w:color="FFFFFF"/>
            </w:tcBorders>
            <w:shd w:val="clear" w:color="auto" w:fill="auto"/>
            <w:noWrap/>
            <w:vAlign w:val="bottom"/>
            <w:hideMark/>
          </w:tcPr>
          <w:p w14:paraId="483E4D4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2" w:type="dxa"/>
            <w:tcBorders>
              <w:top w:val="nil"/>
              <w:left w:val="nil"/>
              <w:bottom w:val="single" w:sz="4" w:space="0" w:color="auto"/>
              <w:right w:val="single" w:sz="4" w:space="0" w:color="FFFFFF"/>
            </w:tcBorders>
            <w:shd w:val="clear" w:color="auto" w:fill="auto"/>
            <w:noWrap/>
            <w:vAlign w:val="bottom"/>
            <w:hideMark/>
          </w:tcPr>
          <w:p w14:paraId="1928293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40" w:type="dxa"/>
            <w:tcBorders>
              <w:top w:val="nil"/>
              <w:left w:val="nil"/>
              <w:bottom w:val="single" w:sz="4" w:space="0" w:color="auto"/>
              <w:right w:val="single" w:sz="4" w:space="0" w:color="FFFFFF"/>
            </w:tcBorders>
            <w:shd w:val="clear" w:color="auto" w:fill="auto"/>
            <w:noWrap/>
            <w:vAlign w:val="bottom"/>
            <w:hideMark/>
          </w:tcPr>
          <w:p w14:paraId="34C0F95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auto"/>
              <w:right w:val="single" w:sz="4" w:space="0" w:color="FFFFFF"/>
            </w:tcBorders>
            <w:shd w:val="clear" w:color="auto" w:fill="auto"/>
            <w:noWrap/>
            <w:vAlign w:val="bottom"/>
            <w:hideMark/>
          </w:tcPr>
          <w:p w14:paraId="6A2A75D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60" w:type="dxa"/>
            <w:tcBorders>
              <w:top w:val="nil"/>
              <w:left w:val="nil"/>
              <w:bottom w:val="single" w:sz="4" w:space="0" w:color="auto"/>
              <w:right w:val="single" w:sz="4" w:space="0" w:color="FFFFFF"/>
            </w:tcBorders>
            <w:shd w:val="clear" w:color="auto" w:fill="auto"/>
            <w:noWrap/>
            <w:vAlign w:val="bottom"/>
            <w:hideMark/>
          </w:tcPr>
          <w:p w14:paraId="79F6AC6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0" w:type="dxa"/>
            <w:tcBorders>
              <w:top w:val="nil"/>
              <w:left w:val="nil"/>
              <w:bottom w:val="single" w:sz="4" w:space="0" w:color="auto"/>
              <w:right w:val="single" w:sz="4" w:space="0" w:color="FFFFFF"/>
            </w:tcBorders>
            <w:shd w:val="clear" w:color="auto" w:fill="auto"/>
            <w:noWrap/>
            <w:vAlign w:val="bottom"/>
            <w:hideMark/>
          </w:tcPr>
          <w:p w14:paraId="07404D8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0/5</w:t>
            </w:r>
          </w:p>
        </w:tc>
        <w:tc>
          <w:tcPr>
            <w:tcW w:w="782" w:type="dxa"/>
            <w:tcBorders>
              <w:top w:val="nil"/>
              <w:left w:val="nil"/>
              <w:bottom w:val="single" w:sz="4" w:space="0" w:color="auto"/>
              <w:right w:val="single" w:sz="4" w:space="0" w:color="FFFFFF"/>
            </w:tcBorders>
            <w:shd w:val="clear" w:color="auto" w:fill="auto"/>
            <w:noWrap/>
            <w:vAlign w:val="bottom"/>
            <w:hideMark/>
          </w:tcPr>
          <w:p w14:paraId="48EAD56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928" w:type="dxa"/>
            <w:tcBorders>
              <w:top w:val="nil"/>
              <w:left w:val="nil"/>
              <w:bottom w:val="single" w:sz="4" w:space="0" w:color="auto"/>
              <w:right w:val="single" w:sz="4" w:space="0" w:color="FFFFFF"/>
            </w:tcBorders>
            <w:shd w:val="clear" w:color="auto" w:fill="auto"/>
            <w:noWrap/>
            <w:vAlign w:val="bottom"/>
            <w:hideMark/>
          </w:tcPr>
          <w:p w14:paraId="74090A4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auto"/>
              <w:right w:val="nil"/>
            </w:tcBorders>
            <w:shd w:val="clear" w:color="auto" w:fill="auto"/>
            <w:noWrap/>
            <w:vAlign w:val="bottom"/>
            <w:hideMark/>
          </w:tcPr>
          <w:p w14:paraId="19DC6BC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0.431</w:t>
            </w:r>
          </w:p>
        </w:tc>
      </w:tr>
      <w:tr w:rsidR="0027790E" w:rsidRPr="00062108" w14:paraId="124C5172"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12591DDB" w14:textId="77777777" w:rsidR="0027790E" w:rsidRPr="00062108" w:rsidRDefault="0027790E" w:rsidP="0027790E">
            <w:pPr>
              <w:spacing w:after="0" w:line="240" w:lineRule="auto"/>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Hemodynamic alterations</w:t>
            </w:r>
          </w:p>
        </w:tc>
        <w:tc>
          <w:tcPr>
            <w:tcW w:w="682" w:type="dxa"/>
            <w:tcBorders>
              <w:top w:val="nil"/>
              <w:left w:val="nil"/>
              <w:bottom w:val="single" w:sz="4" w:space="0" w:color="FFFFFF"/>
              <w:right w:val="single" w:sz="4" w:space="0" w:color="FFFFFF"/>
            </w:tcBorders>
            <w:shd w:val="clear" w:color="auto" w:fill="auto"/>
            <w:noWrap/>
            <w:vAlign w:val="bottom"/>
            <w:hideMark/>
          </w:tcPr>
          <w:p w14:paraId="7FDB21A9"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2" w:type="dxa"/>
            <w:tcBorders>
              <w:top w:val="nil"/>
              <w:left w:val="nil"/>
              <w:bottom w:val="single" w:sz="4" w:space="0" w:color="FFFFFF"/>
              <w:right w:val="single" w:sz="4" w:space="0" w:color="FFFFFF"/>
            </w:tcBorders>
            <w:shd w:val="clear" w:color="auto" w:fill="auto"/>
            <w:noWrap/>
            <w:vAlign w:val="bottom"/>
            <w:hideMark/>
          </w:tcPr>
          <w:p w14:paraId="14A75F1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73F6964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55F09EE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0B0CCDE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0542C89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2" w:type="dxa"/>
            <w:tcBorders>
              <w:top w:val="nil"/>
              <w:left w:val="nil"/>
              <w:bottom w:val="single" w:sz="4" w:space="0" w:color="FFFFFF"/>
              <w:right w:val="single" w:sz="4" w:space="0" w:color="FFFFFF"/>
            </w:tcBorders>
            <w:shd w:val="clear" w:color="auto" w:fill="auto"/>
            <w:noWrap/>
            <w:vAlign w:val="bottom"/>
            <w:hideMark/>
          </w:tcPr>
          <w:p w14:paraId="6E15335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928" w:type="dxa"/>
            <w:tcBorders>
              <w:top w:val="nil"/>
              <w:left w:val="nil"/>
              <w:bottom w:val="single" w:sz="4" w:space="0" w:color="FFFFFF"/>
              <w:right w:val="single" w:sz="4" w:space="0" w:color="FFFFFF"/>
            </w:tcBorders>
            <w:shd w:val="clear" w:color="auto" w:fill="auto"/>
            <w:noWrap/>
            <w:vAlign w:val="bottom"/>
            <w:hideMark/>
          </w:tcPr>
          <w:p w14:paraId="3E60B56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0" w:type="dxa"/>
            <w:tcBorders>
              <w:top w:val="nil"/>
              <w:left w:val="nil"/>
              <w:bottom w:val="single" w:sz="4" w:space="0" w:color="FFFFFF"/>
              <w:right w:val="nil"/>
            </w:tcBorders>
            <w:shd w:val="clear" w:color="auto" w:fill="auto"/>
            <w:noWrap/>
            <w:vAlign w:val="bottom"/>
            <w:hideMark/>
          </w:tcPr>
          <w:p w14:paraId="1F1C0DD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r>
      <w:tr w:rsidR="0027790E" w:rsidRPr="00062108" w14:paraId="35A5EAD3"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14DD2F73"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Vascular congestion</w:t>
            </w:r>
          </w:p>
        </w:tc>
        <w:tc>
          <w:tcPr>
            <w:tcW w:w="682" w:type="dxa"/>
            <w:tcBorders>
              <w:top w:val="nil"/>
              <w:left w:val="nil"/>
              <w:bottom w:val="single" w:sz="4" w:space="0" w:color="FFFFFF"/>
              <w:right w:val="single" w:sz="4" w:space="0" w:color="FFFFFF"/>
            </w:tcBorders>
            <w:shd w:val="clear" w:color="auto" w:fill="auto"/>
            <w:noWrap/>
            <w:vAlign w:val="bottom"/>
            <w:hideMark/>
          </w:tcPr>
          <w:p w14:paraId="047208A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6/6</w:t>
            </w:r>
          </w:p>
        </w:tc>
        <w:tc>
          <w:tcPr>
            <w:tcW w:w="742" w:type="dxa"/>
            <w:tcBorders>
              <w:top w:val="nil"/>
              <w:left w:val="nil"/>
              <w:bottom w:val="single" w:sz="4" w:space="0" w:color="FFFFFF"/>
              <w:right w:val="single" w:sz="4" w:space="0" w:color="FFFFFF"/>
            </w:tcBorders>
            <w:shd w:val="clear" w:color="auto" w:fill="auto"/>
            <w:noWrap/>
            <w:vAlign w:val="bottom"/>
            <w:hideMark/>
          </w:tcPr>
          <w:p w14:paraId="25C19E4B"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6/6</w:t>
            </w:r>
          </w:p>
        </w:tc>
        <w:tc>
          <w:tcPr>
            <w:tcW w:w="740" w:type="dxa"/>
            <w:tcBorders>
              <w:top w:val="nil"/>
              <w:left w:val="nil"/>
              <w:bottom w:val="single" w:sz="4" w:space="0" w:color="FFFFFF"/>
              <w:right w:val="single" w:sz="4" w:space="0" w:color="FFFFFF"/>
            </w:tcBorders>
            <w:shd w:val="clear" w:color="auto" w:fill="auto"/>
            <w:noWrap/>
            <w:vAlign w:val="bottom"/>
            <w:hideMark/>
          </w:tcPr>
          <w:p w14:paraId="0FE2779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6/6</w:t>
            </w:r>
          </w:p>
        </w:tc>
        <w:tc>
          <w:tcPr>
            <w:tcW w:w="760" w:type="dxa"/>
            <w:tcBorders>
              <w:top w:val="nil"/>
              <w:left w:val="nil"/>
              <w:bottom w:val="single" w:sz="4" w:space="0" w:color="FFFFFF"/>
              <w:right w:val="single" w:sz="4" w:space="0" w:color="FFFFFF"/>
            </w:tcBorders>
            <w:shd w:val="clear" w:color="auto" w:fill="auto"/>
            <w:noWrap/>
            <w:vAlign w:val="bottom"/>
            <w:hideMark/>
          </w:tcPr>
          <w:p w14:paraId="7E13B01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6/6</w:t>
            </w:r>
          </w:p>
        </w:tc>
        <w:tc>
          <w:tcPr>
            <w:tcW w:w="760" w:type="dxa"/>
            <w:tcBorders>
              <w:top w:val="nil"/>
              <w:left w:val="nil"/>
              <w:bottom w:val="single" w:sz="4" w:space="0" w:color="FFFFFF"/>
              <w:right w:val="single" w:sz="4" w:space="0" w:color="FFFFFF"/>
            </w:tcBorders>
            <w:shd w:val="clear" w:color="auto" w:fill="auto"/>
            <w:noWrap/>
            <w:vAlign w:val="bottom"/>
            <w:hideMark/>
          </w:tcPr>
          <w:p w14:paraId="5457CF2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6/6</w:t>
            </w:r>
          </w:p>
        </w:tc>
        <w:tc>
          <w:tcPr>
            <w:tcW w:w="740" w:type="dxa"/>
            <w:tcBorders>
              <w:top w:val="nil"/>
              <w:left w:val="nil"/>
              <w:bottom w:val="single" w:sz="4" w:space="0" w:color="FFFFFF"/>
              <w:right w:val="single" w:sz="4" w:space="0" w:color="FFFFFF"/>
            </w:tcBorders>
            <w:shd w:val="clear" w:color="auto" w:fill="auto"/>
            <w:noWrap/>
            <w:vAlign w:val="bottom"/>
            <w:hideMark/>
          </w:tcPr>
          <w:p w14:paraId="47B1FE3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5/5</w:t>
            </w:r>
          </w:p>
        </w:tc>
        <w:tc>
          <w:tcPr>
            <w:tcW w:w="782" w:type="dxa"/>
            <w:tcBorders>
              <w:top w:val="nil"/>
              <w:left w:val="nil"/>
              <w:bottom w:val="single" w:sz="4" w:space="0" w:color="FFFFFF"/>
              <w:right w:val="single" w:sz="4" w:space="0" w:color="FFFFFF"/>
            </w:tcBorders>
            <w:shd w:val="clear" w:color="auto" w:fill="auto"/>
            <w:noWrap/>
            <w:vAlign w:val="bottom"/>
            <w:hideMark/>
          </w:tcPr>
          <w:p w14:paraId="1272DDB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5/6</w:t>
            </w:r>
          </w:p>
        </w:tc>
        <w:tc>
          <w:tcPr>
            <w:tcW w:w="928" w:type="dxa"/>
            <w:tcBorders>
              <w:top w:val="nil"/>
              <w:left w:val="nil"/>
              <w:bottom w:val="single" w:sz="4" w:space="0" w:color="FFFFFF"/>
              <w:right w:val="single" w:sz="4" w:space="0" w:color="FFFFFF"/>
            </w:tcBorders>
            <w:shd w:val="clear" w:color="auto" w:fill="auto"/>
            <w:noWrap/>
            <w:vAlign w:val="bottom"/>
            <w:hideMark/>
          </w:tcPr>
          <w:p w14:paraId="5BB0D63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80" w:type="dxa"/>
            <w:tcBorders>
              <w:top w:val="nil"/>
              <w:left w:val="nil"/>
              <w:bottom w:val="single" w:sz="4" w:space="0" w:color="FFFFFF"/>
              <w:right w:val="nil"/>
            </w:tcBorders>
            <w:shd w:val="clear" w:color="auto" w:fill="auto"/>
            <w:noWrap/>
            <w:vAlign w:val="bottom"/>
            <w:hideMark/>
          </w:tcPr>
          <w:p w14:paraId="2A16541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0.017</w:t>
            </w:r>
          </w:p>
        </w:tc>
      </w:tr>
      <w:tr w:rsidR="0027790E" w:rsidRPr="00062108" w14:paraId="2E2AA951"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392E7805"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Hemorrhage</w:t>
            </w:r>
          </w:p>
        </w:tc>
        <w:tc>
          <w:tcPr>
            <w:tcW w:w="682" w:type="dxa"/>
            <w:tcBorders>
              <w:top w:val="nil"/>
              <w:left w:val="nil"/>
              <w:bottom w:val="single" w:sz="4" w:space="0" w:color="FFFFFF"/>
              <w:right w:val="single" w:sz="4" w:space="0" w:color="FFFFFF"/>
            </w:tcBorders>
            <w:shd w:val="clear" w:color="auto" w:fill="auto"/>
            <w:noWrap/>
            <w:vAlign w:val="bottom"/>
            <w:hideMark/>
          </w:tcPr>
          <w:p w14:paraId="46BF29B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2" w:type="dxa"/>
            <w:tcBorders>
              <w:top w:val="nil"/>
              <w:left w:val="nil"/>
              <w:bottom w:val="single" w:sz="4" w:space="0" w:color="FFFFFF"/>
              <w:right w:val="single" w:sz="4" w:space="0" w:color="FFFFFF"/>
            </w:tcBorders>
            <w:shd w:val="clear" w:color="auto" w:fill="auto"/>
            <w:noWrap/>
            <w:vAlign w:val="bottom"/>
            <w:hideMark/>
          </w:tcPr>
          <w:p w14:paraId="2EB0196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40" w:type="dxa"/>
            <w:tcBorders>
              <w:top w:val="nil"/>
              <w:left w:val="nil"/>
              <w:bottom w:val="single" w:sz="4" w:space="0" w:color="FFFFFF"/>
              <w:right w:val="single" w:sz="4" w:space="0" w:color="FFFFFF"/>
            </w:tcBorders>
            <w:shd w:val="clear" w:color="auto" w:fill="auto"/>
            <w:noWrap/>
            <w:vAlign w:val="bottom"/>
            <w:hideMark/>
          </w:tcPr>
          <w:p w14:paraId="34CBB95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FFFFFF"/>
              <w:right w:val="single" w:sz="4" w:space="0" w:color="FFFFFF"/>
            </w:tcBorders>
            <w:shd w:val="clear" w:color="auto" w:fill="auto"/>
            <w:noWrap/>
            <w:vAlign w:val="bottom"/>
            <w:hideMark/>
          </w:tcPr>
          <w:p w14:paraId="06933E6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FFFFFF"/>
              <w:right w:val="single" w:sz="4" w:space="0" w:color="FFFFFF"/>
            </w:tcBorders>
            <w:shd w:val="clear" w:color="auto" w:fill="auto"/>
            <w:noWrap/>
            <w:vAlign w:val="bottom"/>
            <w:hideMark/>
          </w:tcPr>
          <w:p w14:paraId="59CD43B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32AC997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2/5</w:t>
            </w:r>
          </w:p>
        </w:tc>
        <w:tc>
          <w:tcPr>
            <w:tcW w:w="782" w:type="dxa"/>
            <w:tcBorders>
              <w:top w:val="nil"/>
              <w:left w:val="nil"/>
              <w:bottom w:val="single" w:sz="4" w:space="0" w:color="FFFFFF"/>
              <w:right w:val="single" w:sz="4" w:space="0" w:color="FFFFFF"/>
            </w:tcBorders>
            <w:shd w:val="clear" w:color="auto" w:fill="auto"/>
            <w:noWrap/>
            <w:vAlign w:val="bottom"/>
            <w:hideMark/>
          </w:tcPr>
          <w:p w14:paraId="2287D14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928" w:type="dxa"/>
            <w:tcBorders>
              <w:top w:val="nil"/>
              <w:left w:val="nil"/>
              <w:bottom w:val="single" w:sz="4" w:space="0" w:color="FFFFFF"/>
              <w:right w:val="single" w:sz="4" w:space="0" w:color="FFFFFF"/>
            </w:tcBorders>
            <w:shd w:val="clear" w:color="auto" w:fill="auto"/>
            <w:noWrap/>
            <w:vAlign w:val="bottom"/>
            <w:hideMark/>
          </w:tcPr>
          <w:p w14:paraId="4F747E5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431F988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0.778</w:t>
            </w:r>
          </w:p>
        </w:tc>
      </w:tr>
      <w:tr w:rsidR="0027790E" w:rsidRPr="00062108" w14:paraId="14751758" w14:textId="77777777" w:rsidTr="0027790E">
        <w:trPr>
          <w:trHeight w:val="300"/>
        </w:trPr>
        <w:tc>
          <w:tcPr>
            <w:tcW w:w="2700" w:type="dxa"/>
            <w:tcBorders>
              <w:top w:val="nil"/>
              <w:left w:val="nil"/>
              <w:bottom w:val="single" w:sz="4" w:space="0" w:color="auto"/>
              <w:right w:val="single" w:sz="4" w:space="0" w:color="FFFFFF"/>
            </w:tcBorders>
            <w:shd w:val="clear" w:color="auto" w:fill="auto"/>
            <w:noWrap/>
            <w:vAlign w:val="bottom"/>
            <w:hideMark/>
          </w:tcPr>
          <w:p w14:paraId="35AE4618"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Thrombosis</w:t>
            </w:r>
          </w:p>
        </w:tc>
        <w:tc>
          <w:tcPr>
            <w:tcW w:w="682" w:type="dxa"/>
            <w:tcBorders>
              <w:top w:val="nil"/>
              <w:left w:val="nil"/>
              <w:bottom w:val="single" w:sz="4" w:space="0" w:color="auto"/>
              <w:right w:val="single" w:sz="4" w:space="0" w:color="FFFFFF"/>
            </w:tcBorders>
            <w:shd w:val="clear" w:color="auto" w:fill="auto"/>
            <w:noWrap/>
            <w:vAlign w:val="bottom"/>
            <w:hideMark/>
          </w:tcPr>
          <w:p w14:paraId="79C3CD0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2" w:type="dxa"/>
            <w:tcBorders>
              <w:top w:val="nil"/>
              <w:left w:val="nil"/>
              <w:bottom w:val="single" w:sz="4" w:space="0" w:color="auto"/>
              <w:right w:val="single" w:sz="4" w:space="0" w:color="FFFFFF"/>
            </w:tcBorders>
            <w:shd w:val="clear" w:color="auto" w:fill="auto"/>
            <w:noWrap/>
            <w:vAlign w:val="bottom"/>
            <w:hideMark/>
          </w:tcPr>
          <w:p w14:paraId="679C615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auto"/>
              <w:right w:val="single" w:sz="4" w:space="0" w:color="FFFFFF"/>
            </w:tcBorders>
            <w:shd w:val="clear" w:color="auto" w:fill="auto"/>
            <w:noWrap/>
            <w:vAlign w:val="bottom"/>
            <w:hideMark/>
          </w:tcPr>
          <w:p w14:paraId="75507AC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760" w:type="dxa"/>
            <w:tcBorders>
              <w:top w:val="nil"/>
              <w:left w:val="nil"/>
              <w:bottom w:val="single" w:sz="4" w:space="0" w:color="auto"/>
              <w:right w:val="single" w:sz="4" w:space="0" w:color="FFFFFF"/>
            </w:tcBorders>
            <w:shd w:val="clear" w:color="auto" w:fill="auto"/>
            <w:noWrap/>
            <w:vAlign w:val="bottom"/>
            <w:hideMark/>
          </w:tcPr>
          <w:p w14:paraId="2B82715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760" w:type="dxa"/>
            <w:tcBorders>
              <w:top w:val="nil"/>
              <w:left w:val="nil"/>
              <w:bottom w:val="single" w:sz="4" w:space="0" w:color="auto"/>
              <w:right w:val="single" w:sz="4" w:space="0" w:color="FFFFFF"/>
            </w:tcBorders>
            <w:shd w:val="clear" w:color="auto" w:fill="auto"/>
            <w:noWrap/>
            <w:vAlign w:val="bottom"/>
            <w:hideMark/>
          </w:tcPr>
          <w:p w14:paraId="4643030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740" w:type="dxa"/>
            <w:tcBorders>
              <w:top w:val="nil"/>
              <w:left w:val="nil"/>
              <w:bottom w:val="single" w:sz="4" w:space="0" w:color="auto"/>
              <w:right w:val="single" w:sz="4" w:space="0" w:color="FFFFFF"/>
            </w:tcBorders>
            <w:shd w:val="clear" w:color="auto" w:fill="auto"/>
            <w:noWrap/>
            <w:vAlign w:val="bottom"/>
            <w:hideMark/>
          </w:tcPr>
          <w:p w14:paraId="13D7F70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3/5</w:t>
            </w:r>
          </w:p>
        </w:tc>
        <w:tc>
          <w:tcPr>
            <w:tcW w:w="782" w:type="dxa"/>
            <w:tcBorders>
              <w:top w:val="nil"/>
              <w:left w:val="nil"/>
              <w:bottom w:val="single" w:sz="4" w:space="0" w:color="auto"/>
              <w:right w:val="single" w:sz="4" w:space="0" w:color="FFFFFF"/>
            </w:tcBorders>
            <w:shd w:val="clear" w:color="auto" w:fill="auto"/>
            <w:noWrap/>
            <w:vAlign w:val="bottom"/>
            <w:hideMark/>
          </w:tcPr>
          <w:p w14:paraId="5F2C154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928" w:type="dxa"/>
            <w:tcBorders>
              <w:top w:val="nil"/>
              <w:left w:val="nil"/>
              <w:bottom w:val="single" w:sz="4" w:space="0" w:color="auto"/>
              <w:right w:val="single" w:sz="4" w:space="0" w:color="FFFFFF"/>
            </w:tcBorders>
            <w:shd w:val="clear" w:color="auto" w:fill="auto"/>
            <w:noWrap/>
            <w:vAlign w:val="bottom"/>
            <w:hideMark/>
          </w:tcPr>
          <w:p w14:paraId="3938B01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auto"/>
              <w:right w:val="nil"/>
            </w:tcBorders>
            <w:shd w:val="clear" w:color="auto" w:fill="auto"/>
            <w:noWrap/>
            <w:vAlign w:val="bottom"/>
            <w:hideMark/>
          </w:tcPr>
          <w:p w14:paraId="4EC91D4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0.178</w:t>
            </w:r>
          </w:p>
        </w:tc>
      </w:tr>
      <w:tr w:rsidR="0027790E" w:rsidRPr="00062108" w14:paraId="361B1916"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6B0D49AE" w14:textId="77777777" w:rsidR="0027790E" w:rsidRPr="00062108" w:rsidRDefault="0027790E" w:rsidP="0027790E">
            <w:pPr>
              <w:spacing w:after="0" w:line="240" w:lineRule="auto"/>
              <w:rPr>
                <w:rFonts w:ascii="Aptos Narrow" w:eastAsia="Times New Roman" w:hAnsi="Aptos Narrow" w:cs="Times New Roman"/>
                <w:b/>
                <w:bCs/>
                <w:color w:val="000000"/>
                <w:kern w:val="0"/>
                <w14:ligatures w14:val="none"/>
              </w:rPr>
            </w:pPr>
            <w:r w:rsidRPr="00062108">
              <w:rPr>
                <w:rFonts w:ascii="Aptos Narrow" w:eastAsia="Times New Roman" w:hAnsi="Aptos Narrow" w:cs="Times New Roman"/>
                <w:b/>
                <w:bCs/>
                <w:color w:val="000000"/>
                <w:kern w:val="0"/>
                <w14:ligatures w14:val="none"/>
              </w:rPr>
              <w:t xml:space="preserve">Dentin alterations </w:t>
            </w:r>
          </w:p>
        </w:tc>
        <w:tc>
          <w:tcPr>
            <w:tcW w:w="682" w:type="dxa"/>
            <w:tcBorders>
              <w:top w:val="nil"/>
              <w:left w:val="nil"/>
              <w:bottom w:val="single" w:sz="4" w:space="0" w:color="FFFFFF"/>
              <w:right w:val="single" w:sz="4" w:space="0" w:color="FFFFFF"/>
            </w:tcBorders>
            <w:shd w:val="clear" w:color="auto" w:fill="auto"/>
            <w:noWrap/>
            <w:vAlign w:val="bottom"/>
            <w:hideMark/>
          </w:tcPr>
          <w:p w14:paraId="77D099A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2" w:type="dxa"/>
            <w:tcBorders>
              <w:top w:val="nil"/>
              <w:left w:val="nil"/>
              <w:bottom w:val="single" w:sz="4" w:space="0" w:color="FFFFFF"/>
              <w:right w:val="single" w:sz="4" w:space="0" w:color="FFFFFF"/>
            </w:tcBorders>
            <w:shd w:val="clear" w:color="auto" w:fill="auto"/>
            <w:noWrap/>
            <w:vAlign w:val="bottom"/>
            <w:hideMark/>
          </w:tcPr>
          <w:p w14:paraId="18A4C9F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04E5825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73C538F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60" w:type="dxa"/>
            <w:tcBorders>
              <w:top w:val="nil"/>
              <w:left w:val="nil"/>
              <w:bottom w:val="single" w:sz="4" w:space="0" w:color="FFFFFF"/>
              <w:right w:val="single" w:sz="4" w:space="0" w:color="FFFFFF"/>
            </w:tcBorders>
            <w:shd w:val="clear" w:color="auto" w:fill="auto"/>
            <w:noWrap/>
            <w:vAlign w:val="bottom"/>
            <w:hideMark/>
          </w:tcPr>
          <w:p w14:paraId="70281A6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40" w:type="dxa"/>
            <w:tcBorders>
              <w:top w:val="nil"/>
              <w:left w:val="nil"/>
              <w:bottom w:val="single" w:sz="4" w:space="0" w:color="FFFFFF"/>
              <w:right w:val="single" w:sz="4" w:space="0" w:color="FFFFFF"/>
            </w:tcBorders>
            <w:shd w:val="clear" w:color="auto" w:fill="auto"/>
            <w:noWrap/>
            <w:vAlign w:val="bottom"/>
            <w:hideMark/>
          </w:tcPr>
          <w:p w14:paraId="4D89A8D3"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2" w:type="dxa"/>
            <w:tcBorders>
              <w:top w:val="nil"/>
              <w:left w:val="nil"/>
              <w:bottom w:val="single" w:sz="4" w:space="0" w:color="FFFFFF"/>
              <w:right w:val="single" w:sz="4" w:space="0" w:color="FFFFFF"/>
            </w:tcBorders>
            <w:shd w:val="clear" w:color="auto" w:fill="auto"/>
            <w:noWrap/>
            <w:vAlign w:val="bottom"/>
            <w:hideMark/>
          </w:tcPr>
          <w:p w14:paraId="351E848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928" w:type="dxa"/>
            <w:tcBorders>
              <w:top w:val="nil"/>
              <w:left w:val="nil"/>
              <w:bottom w:val="single" w:sz="4" w:space="0" w:color="FFFFFF"/>
              <w:right w:val="single" w:sz="4" w:space="0" w:color="FFFFFF"/>
            </w:tcBorders>
            <w:shd w:val="clear" w:color="auto" w:fill="auto"/>
            <w:noWrap/>
            <w:vAlign w:val="bottom"/>
            <w:hideMark/>
          </w:tcPr>
          <w:p w14:paraId="6ECF6C76"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c>
          <w:tcPr>
            <w:tcW w:w="780" w:type="dxa"/>
            <w:tcBorders>
              <w:top w:val="nil"/>
              <w:left w:val="nil"/>
              <w:bottom w:val="single" w:sz="4" w:space="0" w:color="FFFFFF"/>
              <w:right w:val="nil"/>
            </w:tcBorders>
            <w:shd w:val="clear" w:color="auto" w:fill="auto"/>
            <w:noWrap/>
            <w:vAlign w:val="bottom"/>
            <w:hideMark/>
          </w:tcPr>
          <w:p w14:paraId="2680CBE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 </w:t>
            </w:r>
          </w:p>
        </w:tc>
      </w:tr>
      <w:tr w:rsidR="0027790E" w:rsidRPr="00062108" w14:paraId="61D6111E"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489E355C"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Reactionary dentin</w:t>
            </w:r>
          </w:p>
        </w:tc>
        <w:tc>
          <w:tcPr>
            <w:tcW w:w="682" w:type="dxa"/>
            <w:tcBorders>
              <w:top w:val="nil"/>
              <w:left w:val="nil"/>
              <w:bottom w:val="single" w:sz="4" w:space="0" w:color="FFFFFF"/>
              <w:right w:val="single" w:sz="4" w:space="0" w:color="FFFFFF"/>
            </w:tcBorders>
            <w:shd w:val="clear" w:color="auto" w:fill="auto"/>
            <w:noWrap/>
            <w:vAlign w:val="bottom"/>
            <w:hideMark/>
          </w:tcPr>
          <w:p w14:paraId="7871F87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2" w:type="dxa"/>
            <w:tcBorders>
              <w:top w:val="nil"/>
              <w:left w:val="nil"/>
              <w:bottom w:val="single" w:sz="4" w:space="0" w:color="FFFFFF"/>
              <w:right w:val="single" w:sz="4" w:space="0" w:color="FFFFFF"/>
            </w:tcBorders>
            <w:shd w:val="clear" w:color="auto" w:fill="auto"/>
            <w:noWrap/>
            <w:vAlign w:val="bottom"/>
            <w:hideMark/>
          </w:tcPr>
          <w:p w14:paraId="4756CD1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6806EAF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60" w:type="dxa"/>
            <w:tcBorders>
              <w:top w:val="nil"/>
              <w:left w:val="nil"/>
              <w:bottom w:val="single" w:sz="4" w:space="0" w:color="FFFFFF"/>
              <w:right w:val="single" w:sz="4" w:space="0" w:color="FFFFFF"/>
            </w:tcBorders>
            <w:shd w:val="clear" w:color="auto" w:fill="auto"/>
            <w:noWrap/>
            <w:vAlign w:val="bottom"/>
            <w:hideMark/>
          </w:tcPr>
          <w:p w14:paraId="6C709FA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FFFFFF"/>
              <w:right w:val="single" w:sz="4" w:space="0" w:color="FFFFFF"/>
            </w:tcBorders>
            <w:shd w:val="clear" w:color="auto" w:fill="auto"/>
            <w:noWrap/>
            <w:vAlign w:val="bottom"/>
            <w:hideMark/>
          </w:tcPr>
          <w:p w14:paraId="37A9C40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06D20BD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2/5</w:t>
            </w:r>
          </w:p>
        </w:tc>
        <w:tc>
          <w:tcPr>
            <w:tcW w:w="782" w:type="dxa"/>
            <w:tcBorders>
              <w:top w:val="nil"/>
              <w:left w:val="nil"/>
              <w:bottom w:val="single" w:sz="4" w:space="0" w:color="FFFFFF"/>
              <w:right w:val="single" w:sz="4" w:space="0" w:color="FFFFFF"/>
            </w:tcBorders>
            <w:shd w:val="clear" w:color="auto" w:fill="auto"/>
            <w:noWrap/>
            <w:vAlign w:val="bottom"/>
            <w:hideMark/>
          </w:tcPr>
          <w:p w14:paraId="431D4C5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1/6</w:t>
            </w:r>
          </w:p>
        </w:tc>
        <w:tc>
          <w:tcPr>
            <w:tcW w:w="928" w:type="dxa"/>
            <w:tcBorders>
              <w:top w:val="nil"/>
              <w:left w:val="nil"/>
              <w:bottom w:val="single" w:sz="4" w:space="0" w:color="FFFFFF"/>
              <w:right w:val="single" w:sz="4" w:space="0" w:color="FFFFFF"/>
            </w:tcBorders>
            <w:shd w:val="clear" w:color="auto" w:fill="auto"/>
            <w:noWrap/>
            <w:vAlign w:val="bottom"/>
            <w:hideMark/>
          </w:tcPr>
          <w:p w14:paraId="56075F0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73D5882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0.708</w:t>
            </w:r>
          </w:p>
        </w:tc>
      </w:tr>
      <w:tr w:rsidR="0027790E" w:rsidRPr="00062108" w14:paraId="6623E0C7" w14:textId="77777777" w:rsidTr="0027790E">
        <w:trPr>
          <w:trHeight w:val="300"/>
        </w:trPr>
        <w:tc>
          <w:tcPr>
            <w:tcW w:w="2700" w:type="dxa"/>
            <w:tcBorders>
              <w:top w:val="nil"/>
              <w:left w:val="nil"/>
              <w:bottom w:val="single" w:sz="4" w:space="0" w:color="FFFFFF"/>
              <w:right w:val="single" w:sz="4" w:space="0" w:color="FFFFFF"/>
            </w:tcBorders>
            <w:shd w:val="clear" w:color="auto" w:fill="auto"/>
            <w:noWrap/>
            <w:vAlign w:val="bottom"/>
            <w:hideMark/>
          </w:tcPr>
          <w:p w14:paraId="6C5BA5F4"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Tubules with nucleuses</w:t>
            </w:r>
          </w:p>
        </w:tc>
        <w:tc>
          <w:tcPr>
            <w:tcW w:w="682" w:type="dxa"/>
            <w:tcBorders>
              <w:top w:val="nil"/>
              <w:left w:val="nil"/>
              <w:bottom w:val="single" w:sz="4" w:space="0" w:color="FFFFFF"/>
              <w:right w:val="single" w:sz="4" w:space="0" w:color="FFFFFF"/>
            </w:tcBorders>
            <w:shd w:val="clear" w:color="auto" w:fill="auto"/>
            <w:noWrap/>
            <w:vAlign w:val="bottom"/>
            <w:hideMark/>
          </w:tcPr>
          <w:p w14:paraId="12FA7DB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2" w:type="dxa"/>
            <w:tcBorders>
              <w:top w:val="nil"/>
              <w:left w:val="nil"/>
              <w:bottom w:val="single" w:sz="4" w:space="0" w:color="FFFFFF"/>
              <w:right w:val="single" w:sz="4" w:space="0" w:color="FFFFFF"/>
            </w:tcBorders>
            <w:shd w:val="clear" w:color="auto" w:fill="auto"/>
            <w:noWrap/>
            <w:vAlign w:val="bottom"/>
            <w:hideMark/>
          </w:tcPr>
          <w:p w14:paraId="2EB5F44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40" w:type="dxa"/>
            <w:tcBorders>
              <w:top w:val="nil"/>
              <w:left w:val="nil"/>
              <w:bottom w:val="single" w:sz="4" w:space="0" w:color="FFFFFF"/>
              <w:right w:val="single" w:sz="4" w:space="0" w:color="FFFFFF"/>
            </w:tcBorders>
            <w:shd w:val="clear" w:color="auto" w:fill="auto"/>
            <w:noWrap/>
            <w:vAlign w:val="bottom"/>
            <w:hideMark/>
          </w:tcPr>
          <w:p w14:paraId="1568377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FFFFFF"/>
              <w:right w:val="single" w:sz="4" w:space="0" w:color="FFFFFF"/>
            </w:tcBorders>
            <w:shd w:val="clear" w:color="auto" w:fill="auto"/>
            <w:noWrap/>
            <w:vAlign w:val="bottom"/>
            <w:hideMark/>
          </w:tcPr>
          <w:p w14:paraId="5A2549A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760" w:type="dxa"/>
            <w:tcBorders>
              <w:top w:val="nil"/>
              <w:left w:val="nil"/>
              <w:bottom w:val="single" w:sz="4" w:space="0" w:color="FFFFFF"/>
              <w:right w:val="single" w:sz="4" w:space="0" w:color="FFFFFF"/>
            </w:tcBorders>
            <w:shd w:val="clear" w:color="auto" w:fill="auto"/>
            <w:noWrap/>
            <w:vAlign w:val="bottom"/>
            <w:hideMark/>
          </w:tcPr>
          <w:p w14:paraId="6387F2BF"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3/6</w:t>
            </w:r>
          </w:p>
        </w:tc>
        <w:tc>
          <w:tcPr>
            <w:tcW w:w="740" w:type="dxa"/>
            <w:tcBorders>
              <w:top w:val="nil"/>
              <w:left w:val="nil"/>
              <w:bottom w:val="single" w:sz="4" w:space="0" w:color="FFFFFF"/>
              <w:right w:val="single" w:sz="4" w:space="0" w:color="FFFFFF"/>
            </w:tcBorders>
            <w:shd w:val="clear" w:color="auto" w:fill="auto"/>
            <w:noWrap/>
            <w:vAlign w:val="bottom"/>
            <w:hideMark/>
          </w:tcPr>
          <w:p w14:paraId="71786A1E"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3/5</w:t>
            </w:r>
          </w:p>
        </w:tc>
        <w:tc>
          <w:tcPr>
            <w:tcW w:w="782" w:type="dxa"/>
            <w:tcBorders>
              <w:top w:val="nil"/>
              <w:left w:val="nil"/>
              <w:bottom w:val="single" w:sz="4" w:space="0" w:color="FFFFFF"/>
              <w:right w:val="single" w:sz="4" w:space="0" w:color="FFFFFF"/>
            </w:tcBorders>
            <w:shd w:val="clear" w:color="auto" w:fill="auto"/>
            <w:noWrap/>
            <w:vAlign w:val="bottom"/>
            <w:hideMark/>
          </w:tcPr>
          <w:p w14:paraId="338BEDD8"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2/6</w:t>
            </w:r>
          </w:p>
        </w:tc>
        <w:tc>
          <w:tcPr>
            <w:tcW w:w="928" w:type="dxa"/>
            <w:tcBorders>
              <w:top w:val="nil"/>
              <w:left w:val="nil"/>
              <w:bottom w:val="single" w:sz="4" w:space="0" w:color="FFFFFF"/>
              <w:right w:val="single" w:sz="4" w:space="0" w:color="FFFFFF"/>
            </w:tcBorders>
            <w:shd w:val="clear" w:color="auto" w:fill="auto"/>
            <w:noWrap/>
            <w:vAlign w:val="bottom"/>
            <w:hideMark/>
          </w:tcPr>
          <w:p w14:paraId="1A305582"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FFFFFF"/>
              <w:right w:val="nil"/>
            </w:tcBorders>
            <w:shd w:val="clear" w:color="auto" w:fill="auto"/>
            <w:noWrap/>
            <w:vAlign w:val="bottom"/>
            <w:hideMark/>
          </w:tcPr>
          <w:p w14:paraId="4B4D0E21"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0.625</w:t>
            </w:r>
          </w:p>
        </w:tc>
      </w:tr>
      <w:tr w:rsidR="0027790E" w:rsidRPr="00062108" w14:paraId="179A008D" w14:textId="77777777" w:rsidTr="0027790E">
        <w:trPr>
          <w:trHeight w:val="300"/>
        </w:trPr>
        <w:tc>
          <w:tcPr>
            <w:tcW w:w="2700" w:type="dxa"/>
            <w:tcBorders>
              <w:top w:val="nil"/>
              <w:left w:val="nil"/>
              <w:bottom w:val="single" w:sz="4" w:space="0" w:color="auto"/>
              <w:right w:val="single" w:sz="4" w:space="0" w:color="FFFFFF"/>
            </w:tcBorders>
            <w:shd w:val="clear" w:color="auto" w:fill="auto"/>
            <w:noWrap/>
            <w:vAlign w:val="bottom"/>
            <w:hideMark/>
          </w:tcPr>
          <w:p w14:paraId="09731580" w14:textId="77777777" w:rsidR="0027790E" w:rsidRPr="00062108" w:rsidRDefault="0027790E" w:rsidP="0027790E">
            <w:pPr>
              <w:spacing w:after="0" w:line="240" w:lineRule="auto"/>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Internal resorption</w:t>
            </w:r>
          </w:p>
        </w:tc>
        <w:tc>
          <w:tcPr>
            <w:tcW w:w="682" w:type="dxa"/>
            <w:tcBorders>
              <w:top w:val="nil"/>
              <w:left w:val="nil"/>
              <w:bottom w:val="single" w:sz="4" w:space="0" w:color="auto"/>
              <w:right w:val="single" w:sz="4" w:space="0" w:color="FFFFFF"/>
            </w:tcBorders>
            <w:shd w:val="clear" w:color="auto" w:fill="auto"/>
            <w:noWrap/>
            <w:vAlign w:val="bottom"/>
            <w:hideMark/>
          </w:tcPr>
          <w:p w14:paraId="1F0C95DC"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5/6</w:t>
            </w:r>
          </w:p>
        </w:tc>
        <w:tc>
          <w:tcPr>
            <w:tcW w:w="742" w:type="dxa"/>
            <w:tcBorders>
              <w:top w:val="nil"/>
              <w:left w:val="nil"/>
              <w:bottom w:val="single" w:sz="4" w:space="0" w:color="auto"/>
              <w:right w:val="single" w:sz="4" w:space="0" w:color="FFFFFF"/>
            </w:tcBorders>
            <w:shd w:val="clear" w:color="auto" w:fill="auto"/>
            <w:noWrap/>
            <w:vAlign w:val="bottom"/>
            <w:hideMark/>
          </w:tcPr>
          <w:p w14:paraId="40DDE1E7"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740" w:type="dxa"/>
            <w:tcBorders>
              <w:top w:val="nil"/>
              <w:left w:val="nil"/>
              <w:bottom w:val="single" w:sz="4" w:space="0" w:color="auto"/>
              <w:right w:val="single" w:sz="4" w:space="0" w:color="FFFFFF"/>
            </w:tcBorders>
            <w:shd w:val="clear" w:color="auto" w:fill="auto"/>
            <w:noWrap/>
            <w:vAlign w:val="bottom"/>
            <w:hideMark/>
          </w:tcPr>
          <w:p w14:paraId="1B30319D"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760" w:type="dxa"/>
            <w:tcBorders>
              <w:top w:val="nil"/>
              <w:left w:val="nil"/>
              <w:bottom w:val="single" w:sz="4" w:space="0" w:color="auto"/>
              <w:right w:val="single" w:sz="4" w:space="0" w:color="FFFFFF"/>
            </w:tcBorders>
            <w:shd w:val="clear" w:color="auto" w:fill="auto"/>
            <w:noWrap/>
            <w:vAlign w:val="bottom"/>
            <w:hideMark/>
          </w:tcPr>
          <w:p w14:paraId="22EC0D9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5/6</w:t>
            </w:r>
          </w:p>
        </w:tc>
        <w:tc>
          <w:tcPr>
            <w:tcW w:w="760" w:type="dxa"/>
            <w:tcBorders>
              <w:top w:val="nil"/>
              <w:left w:val="nil"/>
              <w:bottom w:val="single" w:sz="4" w:space="0" w:color="auto"/>
              <w:right w:val="single" w:sz="4" w:space="0" w:color="FFFFFF"/>
            </w:tcBorders>
            <w:shd w:val="clear" w:color="auto" w:fill="auto"/>
            <w:noWrap/>
            <w:vAlign w:val="bottom"/>
            <w:hideMark/>
          </w:tcPr>
          <w:p w14:paraId="54D1D3C9"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5/6</w:t>
            </w:r>
          </w:p>
        </w:tc>
        <w:tc>
          <w:tcPr>
            <w:tcW w:w="740" w:type="dxa"/>
            <w:tcBorders>
              <w:top w:val="nil"/>
              <w:left w:val="nil"/>
              <w:bottom w:val="single" w:sz="4" w:space="0" w:color="auto"/>
              <w:right w:val="single" w:sz="4" w:space="0" w:color="FFFFFF"/>
            </w:tcBorders>
            <w:shd w:val="clear" w:color="auto" w:fill="auto"/>
            <w:noWrap/>
            <w:vAlign w:val="bottom"/>
            <w:hideMark/>
          </w:tcPr>
          <w:p w14:paraId="10B6AAE0"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3/5</w:t>
            </w:r>
          </w:p>
        </w:tc>
        <w:tc>
          <w:tcPr>
            <w:tcW w:w="782" w:type="dxa"/>
            <w:tcBorders>
              <w:top w:val="nil"/>
              <w:left w:val="nil"/>
              <w:bottom w:val="single" w:sz="4" w:space="0" w:color="auto"/>
              <w:right w:val="single" w:sz="4" w:space="0" w:color="FFFFFF"/>
            </w:tcBorders>
            <w:shd w:val="clear" w:color="auto" w:fill="auto"/>
            <w:noWrap/>
            <w:vAlign w:val="bottom"/>
            <w:hideMark/>
          </w:tcPr>
          <w:p w14:paraId="4AC61995"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4/6</w:t>
            </w:r>
          </w:p>
        </w:tc>
        <w:tc>
          <w:tcPr>
            <w:tcW w:w="928" w:type="dxa"/>
            <w:tcBorders>
              <w:top w:val="nil"/>
              <w:left w:val="nil"/>
              <w:bottom w:val="single" w:sz="4" w:space="0" w:color="auto"/>
              <w:right w:val="single" w:sz="4" w:space="0" w:color="FFFFFF"/>
            </w:tcBorders>
            <w:shd w:val="clear" w:color="auto" w:fill="auto"/>
            <w:noWrap/>
            <w:vAlign w:val="bottom"/>
            <w:hideMark/>
          </w:tcPr>
          <w:p w14:paraId="2CD04A8A"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0/6</w:t>
            </w:r>
          </w:p>
        </w:tc>
        <w:tc>
          <w:tcPr>
            <w:tcW w:w="780" w:type="dxa"/>
            <w:tcBorders>
              <w:top w:val="nil"/>
              <w:left w:val="nil"/>
              <w:bottom w:val="single" w:sz="4" w:space="0" w:color="auto"/>
              <w:right w:val="nil"/>
            </w:tcBorders>
            <w:shd w:val="clear" w:color="auto" w:fill="auto"/>
            <w:noWrap/>
            <w:vAlign w:val="bottom"/>
            <w:hideMark/>
          </w:tcPr>
          <w:p w14:paraId="4DC848B4" w14:textId="77777777" w:rsidR="0027790E" w:rsidRPr="00062108" w:rsidRDefault="0027790E" w:rsidP="0027790E">
            <w:pPr>
              <w:spacing w:after="0" w:line="240" w:lineRule="auto"/>
              <w:jc w:val="center"/>
              <w:rPr>
                <w:rFonts w:ascii="Aptos Narrow" w:eastAsia="Times New Roman" w:hAnsi="Aptos Narrow" w:cs="Times New Roman"/>
                <w:color w:val="000000"/>
                <w:kern w:val="0"/>
                <w14:ligatures w14:val="none"/>
              </w:rPr>
            </w:pPr>
            <w:r w:rsidRPr="00062108">
              <w:rPr>
                <w:rFonts w:ascii="Aptos Narrow" w:eastAsia="Times New Roman" w:hAnsi="Aptos Narrow" w:cs="Times New Roman"/>
                <w:color w:val="000000"/>
                <w:kern w:val="0"/>
                <w14:ligatures w14:val="none"/>
              </w:rPr>
              <w:t>0.058</w:t>
            </w:r>
          </w:p>
        </w:tc>
      </w:tr>
    </w:tbl>
    <w:p w14:paraId="20506B90" w14:textId="54C7B100" w:rsidR="00062108" w:rsidRPr="002A4A6A" w:rsidRDefault="00062108" w:rsidP="002A4A6A">
      <w:pPr>
        <w:spacing w:line="276" w:lineRule="auto"/>
        <w:jc w:val="both"/>
        <w:rPr>
          <w:rFonts w:ascii="Arial" w:hAnsi="Arial" w:cs="Arial"/>
        </w:rPr>
      </w:pPr>
      <w:r w:rsidRPr="002A4A6A">
        <w:rPr>
          <w:rFonts w:ascii="Arial" w:hAnsi="Arial" w:cs="Arial"/>
        </w:rPr>
        <w:t>The first number represents in how many rats the alteration was found (n=6)</w:t>
      </w:r>
      <w:r w:rsidR="002A4A6A" w:rsidRPr="002A4A6A">
        <w:rPr>
          <w:rFonts w:ascii="Arial" w:hAnsi="Arial" w:cs="Arial"/>
        </w:rPr>
        <w:t>. One animal from the PTIF group was lost.</w:t>
      </w:r>
    </w:p>
    <w:p w14:paraId="149F1496" w14:textId="77777777" w:rsidR="00651DC6" w:rsidRDefault="00651DC6" w:rsidP="00651DC6">
      <w:pPr>
        <w:spacing w:line="360" w:lineRule="auto"/>
        <w:jc w:val="both"/>
        <w:rPr>
          <w:rFonts w:ascii="Arial" w:hAnsi="Arial" w:cs="Arial"/>
          <w:sz w:val="24"/>
          <w:szCs w:val="24"/>
        </w:rPr>
      </w:pPr>
    </w:p>
    <w:p w14:paraId="2CF67B42" w14:textId="77777777" w:rsidR="002A4A6A" w:rsidRDefault="002A4A6A" w:rsidP="00651DC6">
      <w:pPr>
        <w:spacing w:line="360" w:lineRule="auto"/>
        <w:jc w:val="both"/>
        <w:rPr>
          <w:rFonts w:ascii="Arial" w:hAnsi="Arial" w:cs="Arial"/>
          <w:sz w:val="24"/>
          <w:szCs w:val="24"/>
        </w:rPr>
      </w:pPr>
    </w:p>
    <w:p w14:paraId="5E53B9C7" w14:textId="77777777" w:rsidR="002A4A6A" w:rsidRDefault="002A4A6A" w:rsidP="00651DC6">
      <w:pPr>
        <w:spacing w:line="360" w:lineRule="auto"/>
        <w:jc w:val="both"/>
        <w:rPr>
          <w:rFonts w:ascii="Arial" w:hAnsi="Arial" w:cs="Arial"/>
          <w:sz w:val="24"/>
          <w:szCs w:val="24"/>
        </w:rPr>
      </w:pPr>
    </w:p>
    <w:p w14:paraId="364EBCCF" w14:textId="77777777" w:rsidR="002A4A6A" w:rsidRDefault="002A4A6A" w:rsidP="00651DC6">
      <w:pPr>
        <w:spacing w:line="360" w:lineRule="auto"/>
        <w:jc w:val="both"/>
        <w:rPr>
          <w:rFonts w:ascii="Arial" w:hAnsi="Arial" w:cs="Arial"/>
          <w:sz w:val="24"/>
          <w:szCs w:val="24"/>
        </w:rPr>
      </w:pPr>
    </w:p>
    <w:p w14:paraId="02D8F149" w14:textId="77777777" w:rsidR="002A4A6A" w:rsidRDefault="002A4A6A" w:rsidP="00651DC6">
      <w:pPr>
        <w:spacing w:line="360" w:lineRule="auto"/>
        <w:jc w:val="both"/>
        <w:rPr>
          <w:rFonts w:ascii="Arial" w:hAnsi="Arial" w:cs="Arial"/>
          <w:sz w:val="24"/>
          <w:szCs w:val="24"/>
        </w:rPr>
      </w:pPr>
    </w:p>
    <w:p w14:paraId="596304DB" w14:textId="77777777" w:rsidR="002A4A6A" w:rsidRDefault="002A4A6A" w:rsidP="00651DC6">
      <w:pPr>
        <w:spacing w:line="360" w:lineRule="auto"/>
        <w:jc w:val="both"/>
        <w:rPr>
          <w:rFonts w:ascii="Arial" w:hAnsi="Arial" w:cs="Arial"/>
          <w:sz w:val="24"/>
          <w:szCs w:val="24"/>
        </w:rPr>
      </w:pPr>
    </w:p>
    <w:p w14:paraId="041F96AA" w14:textId="41F72A41" w:rsidR="0027790E" w:rsidRDefault="0027790E" w:rsidP="00651DC6">
      <w:pPr>
        <w:spacing w:line="360" w:lineRule="auto"/>
        <w:jc w:val="both"/>
        <w:rPr>
          <w:rFonts w:ascii="Arial" w:hAnsi="Arial" w:cs="Arial"/>
          <w:sz w:val="24"/>
          <w:szCs w:val="24"/>
        </w:rPr>
      </w:pPr>
      <w:r w:rsidRPr="0027790E">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40BE8A02" wp14:editId="65022A95">
                <wp:simplePos x="0" y="0"/>
                <wp:positionH relativeFrom="margin">
                  <wp:align>center</wp:align>
                </wp:positionH>
                <wp:positionV relativeFrom="paragraph">
                  <wp:posOffset>-133350</wp:posOffset>
                </wp:positionV>
                <wp:extent cx="6124575" cy="6029325"/>
                <wp:effectExtent l="0" t="0" r="9525" b="9525"/>
                <wp:wrapNone/>
                <wp:docPr id="292366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29325"/>
                        </a:xfrm>
                        <a:prstGeom prst="rect">
                          <a:avLst/>
                        </a:prstGeom>
                        <a:solidFill>
                          <a:srgbClr val="FFFFFF"/>
                        </a:solidFill>
                        <a:ln w="9525">
                          <a:noFill/>
                          <a:miter lim="800000"/>
                          <a:headEnd/>
                          <a:tailEnd/>
                        </a:ln>
                      </wps:spPr>
                      <wps:txbx>
                        <w:txbxContent>
                          <w:p w14:paraId="4EFE2ACC" w14:textId="4F0C4562" w:rsidR="0027790E" w:rsidRDefault="0027790E">
                            <w:r>
                              <w:rPr>
                                <w:noProof/>
                              </w:rPr>
                              <w:drawing>
                                <wp:inline distT="0" distB="0" distL="0" distR="0" wp14:anchorId="2ED21467" wp14:editId="271D0359">
                                  <wp:extent cx="5815177" cy="59436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72" cy="59626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E8A02" id="_x0000_s1027" type="#_x0000_t202" style="position:absolute;left:0;text-align:left;margin-left:0;margin-top:-10.5pt;width:482.25pt;height:474.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U1KAIAACsEAAAOAAAAZHJzL2Uyb0RvYy54bWysU81u2zAMvg/YOwi6L3bcxGuMOEWXLsOA&#10;7gdo9wCyLMfCJFGTlNjd04+S0zTbbsN0EEiR/Eh+pNY3o1bkKJyXYGo6n+WUCMOhlWZf02+PuzfX&#10;lPjATMsUGFHTJ+Hpzeb1q/VgK1FAD6oVjiCI8dVga9qHYKss87wXmvkZWGHQ2IHTLKDq9lnr2IDo&#10;WmVFnpfZAK61DrjwHl/vJiPdJPyuEzx86TovAlE1xdpCul26m3hnmzWr9o7ZXvJTGewfqtBMGkx6&#10;hrpjgZGDk39BackdeOjCjIPOoOskF6kH7Gae/9HNQ8+sSL0gOd6eafL/D5Z/Pn51RLY1LVbFVVkW&#10;RUmJYRpH9SjGQN7BSIrI0mB9hc4PFt3DiM847dSxt/fAv3tiYNszsxe3zsHQC9ZilfMYmV2ETjg+&#10;gjTDJ2gxDTsESEBj53SkEEkhiI7TejpPKJbC8bGcF4vl2yUlHG1lXqyuimXKwarncOt8+CBAkyjU&#10;1OEKJHh2vPchlsOqZ5eYzYOS7U4qlRS3b7bKkSPDddmlc0L/zU0ZMtR0tcTcMcpAjE+bpGXAdVZS&#10;1/Q6jyeGsyrS8d60SQ5MqknGSpQ58RMpmcgJYzOmgSTyIncNtE9ImINpe/G3odCD+0nJgJtbU//j&#10;wJygRH00SPpqvljEVU8KslWg4i4tzaWFGY5QNQ2UTOI2pO8xNXaLw+lkou2lklPJuJGJzdPviSt/&#10;qSevlz+++QUAAP//AwBQSwMEFAAGAAgAAAAhAGB63UHdAAAACAEAAA8AAABkcnMvZG93bnJldi54&#10;bWxMj0FPg0AQhe8m/ofNmHgx7VJSaIssjZpovLb2BwwwBSI7S9htof/e8aS3N3kvb76X72fbqyuN&#10;vnNsYLWMQBFXru64MXD6el9sQfmAXGPvmAzcyMO+uL/LMavdxAe6HkOjpIR9hgbaEIZMa1+1ZNEv&#10;3UAs3tmNFoOcY6PrEScpt72OoyjVFjuWDy0O9NZS9X28WAPnz+kp2U3lRzhtDuv0FbtN6W7GPD7M&#10;L8+gAs3hLwy/+IIOhTCV7sK1V70BGRIMLOKVCLF36ToBVYqItwnoItf/BxQ/AAAA//8DAFBLAQIt&#10;ABQABgAIAAAAIQC2gziS/gAAAOEBAAATAAAAAAAAAAAAAAAAAAAAAABbQ29udGVudF9UeXBlc10u&#10;eG1sUEsBAi0AFAAGAAgAAAAhADj9If/WAAAAlAEAAAsAAAAAAAAAAAAAAAAALwEAAF9yZWxzLy5y&#10;ZWxzUEsBAi0AFAAGAAgAAAAhAMuBdTUoAgAAKwQAAA4AAAAAAAAAAAAAAAAALgIAAGRycy9lMm9E&#10;b2MueG1sUEsBAi0AFAAGAAgAAAAhAGB63UHdAAAACAEAAA8AAAAAAAAAAAAAAAAAggQAAGRycy9k&#10;b3ducmV2LnhtbFBLBQYAAAAABAAEAPMAAACMBQAAAAA=&#10;" stroked="f">
                <v:textbox>
                  <w:txbxContent>
                    <w:p w14:paraId="4EFE2ACC" w14:textId="4F0C4562" w:rsidR="0027790E" w:rsidRDefault="0027790E">
                      <w:r>
                        <w:rPr>
                          <w:noProof/>
                        </w:rPr>
                        <w:drawing>
                          <wp:inline distT="0" distB="0" distL="0" distR="0" wp14:anchorId="2ED21467" wp14:editId="271D0359">
                            <wp:extent cx="5815177" cy="5943600"/>
                            <wp:effectExtent l="0" t="0" r="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72" cy="5962605"/>
                                    </a:xfrm>
                                    <a:prstGeom prst="rect">
                                      <a:avLst/>
                                    </a:prstGeom>
                                    <a:noFill/>
                                    <a:ln>
                                      <a:noFill/>
                                    </a:ln>
                                  </pic:spPr>
                                </pic:pic>
                              </a:graphicData>
                            </a:graphic>
                          </wp:inline>
                        </w:drawing>
                      </w:r>
                    </w:p>
                  </w:txbxContent>
                </v:textbox>
                <w10:wrap anchorx="margin"/>
              </v:shape>
            </w:pict>
          </mc:Fallback>
        </mc:AlternateContent>
      </w:r>
    </w:p>
    <w:p w14:paraId="1A2FF9DA" w14:textId="6A8EBF2B" w:rsidR="0027790E" w:rsidRDefault="0027790E" w:rsidP="00651DC6">
      <w:pPr>
        <w:spacing w:line="360" w:lineRule="auto"/>
        <w:jc w:val="both"/>
        <w:rPr>
          <w:rFonts w:ascii="Arial" w:hAnsi="Arial" w:cs="Arial"/>
          <w:sz w:val="24"/>
          <w:szCs w:val="24"/>
        </w:rPr>
      </w:pPr>
    </w:p>
    <w:p w14:paraId="7A9EE1ED" w14:textId="77777777" w:rsidR="0027790E" w:rsidRDefault="0027790E" w:rsidP="00651DC6">
      <w:pPr>
        <w:spacing w:line="360" w:lineRule="auto"/>
        <w:jc w:val="both"/>
        <w:rPr>
          <w:rFonts w:ascii="Arial" w:hAnsi="Arial" w:cs="Arial"/>
          <w:sz w:val="24"/>
          <w:szCs w:val="24"/>
        </w:rPr>
      </w:pPr>
    </w:p>
    <w:p w14:paraId="1F828BDD" w14:textId="310B9ADE" w:rsidR="0027790E" w:rsidRDefault="0027790E" w:rsidP="00651DC6">
      <w:pPr>
        <w:spacing w:line="360" w:lineRule="auto"/>
        <w:jc w:val="both"/>
        <w:rPr>
          <w:rFonts w:ascii="Arial" w:hAnsi="Arial" w:cs="Arial"/>
          <w:sz w:val="24"/>
          <w:szCs w:val="24"/>
        </w:rPr>
      </w:pPr>
    </w:p>
    <w:p w14:paraId="1B57B5FD" w14:textId="682EF2BC" w:rsidR="0027790E" w:rsidRDefault="0027790E" w:rsidP="00651DC6">
      <w:pPr>
        <w:spacing w:line="360" w:lineRule="auto"/>
        <w:jc w:val="both"/>
        <w:rPr>
          <w:rFonts w:ascii="Arial" w:hAnsi="Arial" w:cs="Arial"/>
          <w:sz w:val="24"/>
          <w:szCs w:val="24"/>
        </w:rPr>
      </w:pPr>
    </w:p>
    <w:p w14:paraId="081A8E78" w14:textId="466F96C0" w:rsidR="002A4A6A" w:rsidRDefault="002A4A6A" w:rsidP="00651DC6">
      <w:pPr>
        <w:spacing w:line="360" w:lineRule="auto"/>
        <w:jc w:val="both"/>
        <w:rPr>
          <w:rFonts w:ascii="Arial" w:hAnsi="Arial" w:cs="Arial"/>
          <w:sz w:val="24"/>
          <w:szCs w:val="24"/>
        </w:rPr>
      </w:pPr>
    </w:p>
    <w:p w14:paraId="6EAA8084" w14:textId="77777777" w:rsidR="002A4A6A" w:rsidRDefault="002A4A6A" w:rsidP="00651DC6">
      <w:pPr>
        <w:spacing w:line="360" w:lineRule="auto"/>
        <w:jc w:val="both"/>
        <w:rPr>
          <w:rFonts w:ascii="Arial" w:hAnsi="Arial" w:cs="Arial"/>
          <w:sz w:val="24"/>
          <w:szCs w:val="24"/>
        </w:rPr>
      </w:pPr>
    </w:p>
    <w:p w14:paraId="53F4B9D1" w14:textId="77777777" w:rsidR="0027790E" w:rsidRDefault="0027790E" w:rsidP="002A4A6A">
      <w:pPr>
        <w:spacing w:line="276" w:lineRule="auto"/>
        <w:jc w:val="both"/>
        <w:rPr>
          <w:rFonts w:ascii="Arial" w:hAnsi="Arial" w:cs="Arial"/>
        </w:rPr>
      </w:pPr>
    </w:p>
    <w:p w14:paraId="280168FD" w14:textId="77777777" w:rsidR="0027790E" w:rsidRDefault="0027790E" w:rsidP="002A4A6A">
      <w:pPr>
        <w:spacing w:line="276" w:lineRule="auto"/>
        <w:jc w:val="both"/>
        <w:rPr>
          <w:rFonts w:ascii="Arial" w:hAnsi="Arial" w:cs="Arial"/>
        </w:rPr>
      </w:pPr>
    </w:p>
    <w:p w14:paraId="0D333BAC" w14:textId="77777777" w:rsidR="0027790E" w:rsidRDefault="0027790E" w:rsidP="002A4A6A">
      <w:pPr>
        <w:spacing w:line="276" w:lineRule="auto"/>
        <w:jc w:val="both"/>
        <w:rPr>
          <w:rFonts w:ascii="Arial" w:hAnsi="Arial" w:cs="Arial"/>
        </w:rPr>
      </w:pPr>
    </w:p>
    <w:p w14:paraId="627CBBF4" w14:textId="77777777" w:rsidR="0027790E" w:rsidRDefault="0027790E" w:rsidP="002A4A6A">
      <w:pPr>
        <w:spacing w:line="276" w:lineRule="auto"/>
        <w:jc w:val="both"/>
        <w:rPr>
          <w:rFonts w:ascii="Arial" w:hAnsi="Arial" w:cs="Arial"/>
        </w:rPr>
      </w:pPr>
    </w:p>
    <w:p w14:paraId="41341C2A" w14:textId="77777777" w:rsidR="0027790E" w:rsidRDefault="0027790E" w:rsidP="002A4A6A">
      <w:pPr>
        <w:spacing w:line="276" w:lineRule="auto"/>
        <w:jc w:val="both"/>
        <w:rPr>
          <w:rFonts w:ascii="Arial" w:hAnsi="Arial" w:cs="Arial"/>
        </w:rPr>
      </w:pPr>
    </w:p>
    <w:p w14:paraId="5697A393" w14:textId="77777777" w:rsidR="0027790E" w:rsidRDefault="0027790E" w:rsidP="002A4A6A">
      <w:pPr>
        <w:spacing w:line="276" w:lineRule="auto"/>
        <w:jc w:val="both"/>
        <w:rPr>
          <w:rFonts w:ascii="Arial" w:hAnsi="Arial" w:cs="Arial"/>
        </w:rPr>
      </w:pPr>
    </w:p>
    <w:p w14:paraId="30883FF7" w14:textId="77777777" w:rsidR="0027790E" w:rsidRDefault="0027790E" w:rsidP="002A4A6A">
      <w:pPr>
        <w:spacing w:line="276" w:lineRule="auto"/>
        <w:jc w:val="both"/>
        <w:rPr>
          <w:rFonts w:ascii="Arial" w:hAnsi="Arial" w:cs="Arial"/>
        </w:rPr>
      </w:pPr>
    </w:p>
    <w:p w14:paraId="142EA25D" w14:textId="77777777" w:rsidR="0027790E" w:rsidRDefault="0027790E" w:rsidP="002A4A6A">
      <w:pPr>
        <w:spacing w:line="276" w:lineRule="auto"/>
        <w:jc w:val="both"/>
        <w:rPr>
          <w:rFonts w:ascii="Arial" w:hAnsi="Arial" w:cs="Arial"/>
        </w:rPr>
      </w:pPr>
    </w:p>
    <w:p w14:paraId="0C1C05CB" w14:textId="77777777" w:rsidR="0027790E" w:rsidRDefault="0027790E" w:rsidP="002A4A6A">
      <w:pPr>
        <w:spacing w:line="276" w:lineRule="auto"/>
        <w:jc w:val="both"/>
        <w:rPr>
          <w:rFonts w:ascii="Arial" w:hAnsi="Arial" w:cs="Arial"/>
        </w:rPr>
      </w:pPr>
    </w:p>
    <w:p w14:paraId="4AEE24B1" w14:textId="77777777" w:rsidR="0027790E" w:rsidRDefault="0027790E" w:rsidP="002A4A6A">
      <w:pPr>
        <w:spacing w:line="276" w:lineRule="auto"/>
        <w:jc w:val="both"/>
        <w:rPr>
          <w:rFonts w:ascii="Arial" w:hAnsi="Arial" w:cs="Arial"/>
        </w:rPr>
      </w:pPr>
    </w:p>
    <w:p w14:paraId="533C8E98" w14:textId="77777777" w:rsidR="0027790E" w:rsidRDefault="0027790E" w:rsidP="002A4A6A">
      <w:pPr>
        <w:spacing w:line="276" w:lineRule="auto"/>
        <w:jc w:val="both"/>
        <w:rPr>
          <w:rFonts w:ascii="Arial" w:hAnsi="Arial" w:cs="Arial"/>
        </w:rPr>
      </w:pPr>
    </w:p>
    <w:p w14:paraId="41A7135D" w14:textId="77777777" w:rsidR="0027790E" w:rsidRDefault="0027790E" w:rsidP="002A4A6A">
      <w:pPr>
        <w:spacing w:line="276" w:lineRule="auto"/>
        <w:jc w:val="both"/>
        <w:rPr>
          <w:rFonts w:ascii="Arial" w:hAnsi="Arial" w:cs="Arial"/>
        </w:rPr>
      </w:pPr>
    </w:p>
    <w:p w14:paraId="6A51F9FE" w14:textId="38F7BC23" w:rsidR="002A4A6A" w:rsidRDefault="002A4A6A" w:rsidP="002A4A6A">
      <w:pPr>
        <w:spacing w:line="276" w:lineRule="auto"/>
        <w:jc w:val="both"/>
        <w:rPr>
          <w:rFonts w:ascii="Arial" w:hAnsi="Arial" w:cs="Arial"/>
        </w:rPr>
      </w:pPr>
      <w:r w:rsidRPr="0027790E">
        <w:rPr>
          <w:rFonts w:ascii="Arial" w:hAnsi="Arial" w:cs="Arial"/>
          <w:b/>
          <w:bCs/>
        </w:rPr>
        <w:t xml:space="preserve">Figure </w:t>
      </w:r>
      <w:r w:rsidR="007447B8">
        <w:rPr>
          <w:rFonts w:ascii="Arial" w:hAnsi="Arial" w:cs="Arial"/>
          <w:b/>
          <w:bCs/>
        </w:rPr>
        <w:t>2</w:t>
      </w:r>
      <w:r w:rsidR="0027790E">
        <w:rPr>
          <w:rFonts w:ascii="Arial" w:hAnsi="Arial" w:cs="Arial"/>
        </w:rPr>
        <w:t>.</w:t>
      </w:r>
      <w:r w:rsidRPr="002A4A6A">
        <w:rPr>
          <w:rFonts w:ascii="Arial" w:hAnsi="Arial" w:cs="Arial"/>
        </w:rPr>
        <w:t xml:space="preserve"> Pulpal alterations found in rats subjected to extrusive luxation (LE) for 14 days. A: Pulp with normal appearance; B: Leukocytic inflammatory infiltrate (horizontal arrow); C: Decrease in cellularity (asterisk) found in the coronal region; D: Increase in fibrosis (vertical arrow) in the central region of the pulp; E: Presence of vacuolization (oblique arrows) in the odontoblasts; F: Presence of calcification (vertical arrow) formed by lamellae; G: Pulpal aspect indicative of necrosis with severe inflammatory infiltrate; H: Presence of vascular congestion (black arrow) and thrombosis (blue arrow); I: Extensive hemorrhagic area (white asterisk); J: Formation of reactionary dentin (oblique arrows); K: Formation of reparative dentin with presence of nuclei in the tubules (vertical arrows); L: Presence of internal resorption (horizontal arrow).</w:t>
      </w:r>
    </w:p>
    <w:p w14:paraId="03F5B61A" w14:textId="77777777" w:rsidR="0027790E" w:rsidRDefault="0027790E" w:rsidP="002A4A6A">
      <w:pPr>
        <w:spacing w:line="276" w:lineRule="auto"/>
        <w:jc w:val="both"/>
        <w:rPr>
          <w:rFonts w:ascii="Arial" w:hAnsi="Arial" w:cs="Arial"/>
        </w:rPr>
      </w:pPr>
    </w:p>
    <w:p w14:paraId="32BB3CCC" w14:textId="77777777" w:rsidR="0027790E" w:rsidRPr="002A4A6A" w:rsidRDefault="0027790E" w:rsidP="002A4A6A">
      <w:pPr>
        <w:spacing w:line="276" w:lineRule="auto"/>
        <w:jc w:val="both"/>
        <w:rPr>
          <w:rFonts w:ascii="Arial" w:hAnsi="Arial" w:cs="Arial"/>
        </w:rPr>
      </w:pPr>
    </w:p>
    <w:p w14:paraId="422EDC47" w14:textId="5450A6BF" w:rsidR="00651DC6" w:rsidRPr="00651DC6" w:rsidRDefault="00651DC6" w:rsidP="00651DC6">
      <w:pPr>
        <w:spacing w:line="360" w:lineRule="auto"/>
        <w:jc w:val="both"/>
        <w:rPr>
          <w:rFonts w:ascii="Arial" w:hAnsi="Arial" w:cs="Arial"/>
          <w:b/>
          <w:bCs/>
          <w:sz w:val="24"/>
          <w:szCs w:val="24"/>
        </w:rPr>
      </w:pPr>
      <w:r w:rsidRPr="00651DC6">
        <w:rPr>
          <w:rFonts w:ascii="Arial" w:hAnsi="Arial" w:cs="Arial"/>
          <w:b/>
          <w:bCs/>
          <w:sz w:val="24"/>
          <w:szCs w:val="24"/>
        </w:rPr>
        <w:t>5. DISCUSSION</w:t>
      </w:r>
    </w:p>
    <w:p w14:paraId="3ABD3991" w14:textId="31193365" w:rsidR="00651DC6" w:rsidRDefault="00C037AF" w:rsidP="00C037AF">
      <w:pPr>
        <w:spacing w:line="360" w:lineRule="auto"/>
        <w:ind w:firstLine="720"/>
        <w:jc w:val="both"/>
        <w:rPr>
          <w:rFonts w:ascii="Arial" w:hAnsi="Arial" w:cs="Arial"/>
          <w:sz w:val="24"/>
          <w:szCs w:val="24"/>
        </w:rPr>
      </w:pPr>
      <w:r w:rsidRPr="00C037AF">
        <w:rPr>
          <w:rFonts w:ascii="Arial" w:hAnsi="Arial" w:cs="Arial"/>
          <w:sz w:val="24"/>
          <w:szCs w:val="24"/>
        </w:rPr>
        <w:t>In this study, a device was used to induce trauma, which allowed for the standardization of the magnitude and angle of force application. These characteristics were positive and distinguishing features of this method, resulting in similar responses across the entire sample</w:t>
      </w:r>
      <w:r>
        <w:rPr>
          <w:rFonts w:ascii="Arial" w:hAnsi="Arial" w:cs="Arial"/>
          <w:sz w:val="24"/>
          <w:szCs w:val="24"/>
        </w:rPr>
        <w:t xml:space="preserve"> [</w:t>
      </w:r>
      <w:r w:rsidRPr="00C037AF">
        <w:rPr>
          <w:rFonts w:ascii="Arial" w:hAnsi="Arial" w:cs="Arial"/>
          <w:sz w:val="24"/>
          <w:szCs w:val="24"/>
        </w:rPr>
        <w:t>11,20</w:t>
      </w:r>
      <w:r>
        <w:rPr>
          <w:rFonts w:ascii="Arial" w:hAnsi="Arial" w:cs="Arial"/>
          <w:sz w:val="24"/>
          <w:szCs w:val="24"/>
        </w:rPr>
        <w:t>]</w:t>
      </w:r>
      <w:r w:rsidRPr="00C037AF">
        <w:rPr>
          <w:rFonts w:ascii="Arial" w:hAnsi="Arial" w:cs="Arial"/>
          <w:sz w:val="24"/>
          <w:szCs w:val="24"/>
        </w:rPr>
        <w:t xml:space="preserve">. This extrusive luxation method caused a displacement of the dental element in the </w:t>
      </w:r>
      <w:proofErr w:type="spellStart"/>
      <w:r w:rsidRPr="00C037AF">
        <w:rPr>
          <w:rFonts w:ascii="Arial" w:hAnsi="Arial" w:cs="Arial"/>
          <w:sz w:val="24"/>
          <w:szCs w:val="24"/>
        </w:rPr>
        <w:t>occlusomesial</w:t>
      </w:r>
      <w:proofErr w:type="spellEnd"/>
      <w:r w:rsidRPr="00C037AF">
        <w:rPr>
          <w:rFonts w:ascii="Arial" w:hAnsi="Arial" w:cs="Arial"/>
          <w:sz w:val="24"/>
          <w:szCs w:val="24"/>
        </w:rPr>
        <w:t xml:space="preserve"> direction. The effects of the association </w:t>
      </w:r>
      <w:r w:rsidRPr="00C037AF">
        <w:rPr>
          <w:rFonts w:ascii="Arial" w:hAnsi="Arial" w:cs="Arial"/>
          <w:sz w:val="24"/>
          <w:szCs w:val="24"/>
        </w:rPr>
        <w:lastRenderedPageBreak/>
        <w:t>between extrusive luxation and induced tooth movement were tested and evaluated. Furthermore, in the case of an extrusive trauma, it is recommended to wait 6 months to 1 year before starting orthodontic treatment in humans, a period aimed at periodontal recovery. In rats, however, the periodontal ligament completes its reorganization in 15 days</w:t>
      </w:r>
      <w:r>
        <w:rPr>
          <w:rFonts w:ascii="Arial" w:hAnsi="Arial" w:cs="Arial"/>
          <w:sz w:val="24"/>
          <w:szCs w:val="24"/>
        </w:rPr>
        <w:t xml:space="preserve"> [</w:t>
      </w:r>
      <w:r w:rsidRPr="00C037AF">
        <w:rPr>
          <w:rFonts w:ascii="Arial" w:hAnsi="Arial" w:cs="Arial"/>
          <w:sz w:val="24"/>
          <w:szCs w:val="24"/>
        </w:rPr>
        <w:t>9,21,22</w:t>
      </w:r>
      <w:r>
        <w:rPr>
          <w:rFonts w:ascii="Arial" w:hAnsi="Arial" w:cs="Arial"/>
          <w:sz w:val="24"/>
          <w:szCs w:val="24"/>
        </w:rPr>
        <w:t>]</w:t>
      </w:r>
      <w:r w:rsidRPr="00C037AF">
        <w:rPr>
          <w:rFonts w:ascii="Arial" w:hAnsi="Arial" w:cs="Arial"/>
          <w:sz w:val="24"/>
          <w:szCs w:val="24"/>
        </w:rPr>
        <w:t>, which justified the choice of this post-trauma repair period.</w:t>
      </w:r>
    </w:p>
    <w:p w14:paraId="4D4C8ACC" w14:textId="6C4CA530" w:rsidR="00C037AF" w:rsidRDefault="00C037AF" w:rsidP="00C037AF">
      <w:pPr>
        <w:spacing w:line="360" w:lineRule="auto"/>
        <w:ind w:firstLine="720"/>
        <w:jc w:val="both"/>
        <w:rPr>
          <w:rFonts w:ascii="Arial" w:hAnsi="Arial" w:cs="Arial"/>
          <w:sz w:val="24"/>
          <w:szCs w:val="24"/>
        </w:rPr>
      </w:pPr>
      <w:r w:rsidRPr="00C037AF">
        <w:rPr>
          <w:rFonts w:ascii="Arial" w:hAnsi="Arial" w:cs="Arial"/>
          <w:sz w:val="24"/>
          <w:szCs w:val="24"/>
        </w:rPr>
        <w:t>The magnitude of the force applied in the I</w:t>
      </w:r>
      <w:r>
        <w:rPr>
          <w:rFonts w:ascii="Arial" w:hAnsi="Arial" w:cs="Arial"/>
          <w:sz w:val="24"/>
          <w:szCs w:val="24"/>
        </w:rPr>
        <w:t>DM</w:t>
      </w:r>
      <w:r w:rsidRPr="00C037AF">
        <w:rPr>
          <w:rFonts w:ascii="Arial" w:hAnsi="Arial" w:cs="Arial"/>
          <w:sz w:val="24"/>
          <w:szCs w:val="24"/>
        </w:rPr>
        <w:t xml:space="preserve"> experiments on rat molars varies in the literature, ranging from 0.8cN</w:t>
      </w:r>
      <w:r>
        <w:rPr>
          <w:rFonts w:ascii="Arial" w:hAnsi="Arial" w:cs="Arial"/>
          <w:sz w:val="24"/>
          <w:szCs w:val="24"/>
        </w:rPr>
        <w:t xml:space="preserve"> [</w:t>
      </w:r>
      <w:r w:rsidRPr="00C037AF">
        <w:rPr>
          <w:rFonts w:ascii="Arial" w:hAnsi="Arial" w:cs="Arial"/>
          <w:sz w:val="24"/>
          <w:szCs w:val="24"/>
        </w:rPr>
        <w:t>23</w:t>
      </w:r>
      <w:r>
        <w:rPr>
          <w:rFonts w:ascii="Arial" w:hAnsi="Arial" w:cs="Arial"/>
          <w:sz w:val="24"/>
          <w:szCs w:val="24"/>
        </w:rPr>
        <w:t>]</w:t>
      </w:r>
      <w:r w:rsidRPr="00C037AF">
        <w:rPr>
          <w:rFonts w:ascii="Arial" w:hAnsi="Arial" w:cs="Arial"/>
          <w:sz w:val="24"/>
          <w:szCs w:val="24"/>
        </w:rPr>
        <w:t xml:space="preserve"> to 100cN</w:t>
      </w:r>
      <w:r>
        <w:rPr>
          <w:rFonts w:ascii="Arial" w:hAnsi="Arial" w:cs="Arial"/>
          <w:sz w:val="24"/>
          <w:szCs w:val="24"/>
        </w:rPr>
        <w:t xml:space="preserve"> [</w:t>
      </w:r>
      <w:r w:rsidRPr="00C037AF">
        <w:rPr>
          <w:rFonts w:ascii="Arial" w:hAnsi="Arial" w:cs="Arial"/>
          <w:sz w:val="24"/>
          <w:szCs w:val="24"/>
        </w:rPr>
        <w:t>12</w:t>
      </w:r>
      <w:r>
        <w:rPr>
          <w:rFonts w:ascii="Arial" w:hAnsi="Arial" w:cs="Arial"/>
          <w:sz w:val="24"/>
          <w:szCs w:val="24"/>
        </w:rPr>
        <w:t>]</w:t>
      </w:r>
      <w:r w:rsidRPr="00C037AF">
        <w:rPr>
          <w:rFonts w:ascii="Arial" w:hAnsi="Arial" w:cs="Arial"/>
          <w:sz w:val="24"/>
          <w:szCs w:val="24"/>
        </w:rPr>
        <w:t xml:space="preserve">, with the aim of evaluating the reaction of supporting tissues and the amount of tooth movement. In this study, a force magnitude of 50cN was used, applied through a closed </w:t>
      </w:r>
      <w:proofErr w:type="spellStart"/>
      <w:r w:rsidRPr="00C037AF">
        <w:rPr>
          <w:rFonts w:ascii="Arial" w:hAnsi="Arial" w:cs="Arial"/>
          <w:sz w:val="24"/>
          <w:szCs w:val="24"/>
        </w:rPr>
        <w:t>NiTi</w:t>
      </w:r>
      <w:proofErr w:type="spellEnd"/>
      <w:r w:rsidRPr="00C037AF">
        <w:rPr>
          <w:rFonts w:ascii="Arial" w:hAnsi="Arial" w:cs="Arial"/>
          <w:sz w:val="24"/>
          <w:szCs w:val="24"/>
        </w:rPr>
        <w:t xml:space="preserve"> spring, within the range recommended by specialized literature</w:t>
      </w:r>
      <w:r>
        <w:rPr>
          <w:rFonts w:ascii="Arial" w:hAnsi="Arial" w:cs="Arial"/>
          <w:sz w:val="24"/>
          <w:szCs w:val="24"/>
        </w:rPr>
        <w:t xml:space="preserve"> [</w:t>
      </w:r>
      <w:r w:rsidRPr="00C037AF">
        <w:rPr>
          <w:rFonts w:ascii="Arial" w:hAnsi="Arial" w:cs="Arial"/>
          <w:sz w:val="24"/>
          <w:szCs w:val="24"/>
        </w:rPr>
        <w:t>11,20</w:t>
      </w:r>
      <w:r>
        <w:rPr>
          <w:rFonts w:ascii="Arial" w:hAnsi="Arial" w:cs="Arial"/>
          <w:sz w:val="24"/>
          <w:szCs w:val="24"/>
        </w:rPr>
        <w:t>]</w:t>
      </w:r>
      <w:r w:rsidRPr="00C037AF">
        <w:rPr>
          <w:rFonts w:ascii="Arial" w:hAnsi="Arial" w:cs="Arial"/>
          <w:sz w:val="24"/>
          <w:szCs w:val="24"/>
        </w:rPr>
        <w:t>.</w:t>
      </w:r>
    </w:p>
    <w:p w14:paraId="26AC22C3" w14:textId="33A6DBFB" w:rsidR="00C037AF" w:rsidRDefault="00C037AF" w:rsidP="00C037AF">
      <w:pPr>
        <w:spacing w:line="360" w:lineRule="auto"/>
        <w:ind w:firstLine="720"/>
        <w:jc w:val="both"/>
        <w:rPr>
          <w:rFonts w:ascii="Arial" w:hAnsi="Arial" w:cs="Arial"/>
          <w:sz w:val="24"/>
          <w:szCs w:val="24"/>
        </w:rPr>
      </w:pPr>
      <w:r w:rsidRPr="00C037AF">
        <w:rPr>
          <w:rFonts w:ascii="Arial" w:hAnsi="Arial" w:cs="Arial"/>
          <w:sz w:val="24"/>
          <w:szCs w:val="24"/>
        </w:rPr>
        <w:t>The quantitative analysis of tooth movement in this research followed the method described in the literature by several authors</w:t>
      </w:r>
      <w:r>
        <w:rPr>
          <w:rFonts w:ascii="Arial" w:hAnsi="Arial" w:cs="Arial"/>
          <w:sz w:val="24"/>
          <w:szCs w:val="24"/>
        </w:rPr>
        <w:t xml:space="preserve"> [</w:t>
      </w:r>
      <w:r w:rsidRPr="00C037AF">
        <w:rPr>
          <w:rFonts w:ascii="Arial" w:hAnsi="Arial" w:cs="Arial"/>
          <w:sz w:val="24"/>
          <w:szCs w:val="24"/>
        </w:rPr>
        <w:t>17,18</w:t>
      </w:r>
      <w:r>
        <w:rPr>
          <w:rFonts w:ascii="Arial" w:hAnsi="Arial" w:cs="Arial"/>
          <w:sz w:val="24"/>
          <w:szCs w:val="24"/>
        </w:rPr>
        <w:t>]</w:t>
      </w:r>
      <w:r w:rsidRPr="00C037AF">
        <w:rPr>
          <w:rFonts w:ascii="Arial" w:hAnsi="Arial" w:cs="Arial"/>
          <w:sz w:val="24"/>
          <w:szCs w:val="24"/>
        </w:rPr>
        <w:t xml:space="preserve">, through the subtraction of distances from the mesial face of the </w:t>
      </w:r>
      <w:r>
        <w:rPr>
          <w:rFonts w:ascii="Arial" w:hAnsi="Arial" w:cs="Arial"/>
          <w:sz w:val="24"/>
          <w:szCs w:val="24"/>
        </w:rPr>
        <w:t>first</w:t>
      </w:r>
      <w:r w:rsidRPr="00C037AF">
        <w:rPr>
          <w:rFonts w:ascii="Arial" w:hAnsi="Arial" w:cs="Arial"/>
          <w:sz w:val="24"/>
          <w:szCs w:val="24"/>
        </w:rPr>
        <w:t xml:space="preserve"> upper molar to the distal of the </w:t>
      </w:r>
      <w:r>
        <w:rPr>
          <w:rFonts w:ascii="Arial" w:hAnsi="Arial" w:cs="Arial"/>
          <w:sz w:val="24"/>
          <w:szCs w:val="24"/>
        </w:rPr>
        <w:t>third</w:t>
      </w:r>
      <w:r w:rsidRPr="00C037AF">
        <w:rPr>
          <w:rFonts w:ascii="Arial" w:hAnsi="Arial" w:cs="Arial"/>
          <w:sz w:val="24"/>
          <w:szCs w:val="24"/>
        </w:rPr>
        <w:t xml:space="preserve"> upper molar on the left (non-moved) and right (moved) sides. When analyzing movement in groups that did not have traumatized teeth, no difference was observed between them. This result supports the findings of Hayashi </w:t>
      </w:r>
      <w:r w:rsidRPr="00C037AF">
        <w:rPr>
          <w:rFonts w:ascii="Arial" w:hAnsi="Arial" w:cs="Arial"/>
          <w:i/>
          <w:iCs/>
          <w:sz w:val="24"/>
          <w:szCs w:val="24"/>
        </w:rPr>
        <w:t>et al</w:t>
      </w:r>
      <w:r>
        <w:rPr>
          <w:rFonts w:ascii="Arial" w:hAnsi="Arial" w:cs="Arial"/>
          <w:sz w:val="24"/>
          <w:szCs w:val="24"/>
        </w:rPr>
        <w:t>., 2004 [</w:t>
      </w:r>
      <w:r w:rsidRPr="00C037AF">
        <w:rPr>
          <w:rFonts w:ascii="Arial" w:hAnsi="Arial" w:cs="Arial"/>
          <w:sz w:val="24"/>
          <w:szCs w:val="24"/>
        </w:rPr>
        <w:t>24</w:t>
      </w:r>
      <w:r>
        <w:rPr>
          <w:rFonts w:ascii="Arial" w:hAnsi="Arial" w:cs="Arial"/>
          <w:sz w:val="24"/>
          <w:szCs w:val="24"/>
        </w:rPr>
        <w:t>]</w:t>
      </w:r>
      <w:r w:rsidRPr="00C037AF">
        <w:rPr>
          <w:rFonts w:ascii="Arial" w:hAnsi="Arial" w:cs="Arial"/>
          <w:sz w:val="24"/>
          <w:szCs w:val="24"/>
        </w:rPr>
        <w:t>, who established that the magnitude and duration of the force are important factors in the stimulation of osteoclast recruitment in the periodontal ligament, and that the initial amount of tooth movement is similar for both continuous and intermittent or interrupted forces.</w:t>
      </w:r>
    </w:p>
    <w:p w14:paraId="791A7ACC" w14:textId="3891C219" w:rsidR="00C037AF" w:rsidRDefault="00C037AF" w:rsidP="00C037AF">
      <w:pPr>
        <w:spacing w:line="360" w:lineRule="auto"/>
        <w:ind w:firstLine="720"/>
        <w:jc w:val="both"/>
        <w:rPr>
          <w:rFonts w:ascii="Arial" w:hAnsi="Arial" w:cs="Arial"/>
          <w:sz w:val="24"/>
          <w:szCs w:val="24"/>
        </w:rPr>
      </w:pPr>
      <w:r w:rsidRPr="00C037AF">
        <w:rPr>
          <w:rFonts w:ascii="Arial" w:hAnsi="Arial" w:cs="Arial"/>
          <w:sz w:val="24"/>
          <w:szCs w:val="24"/>
        </w:rPr>
        <w:t xml:space="preserve">Considering the presence of extrusive luxation in the dental element, the </w:t>
      </w:r>
      <w:r>
        <w:rPr>
          <w:rFonts w:ascii="Arial" w:hAnsi="Arial" w:cs="Arial"/>
          <w:sz w:val="24"/>
          <w:szCs w:val="24"/>
        </w:rPr>
        <w:t>P</w:t>
      </w:r>
      <w:r w:rsidRPr="00C037AF">
        <w:rPr>
          <w:rFonts w:ascii="Arial" w:hAnsi="Arial" w:cs="Arial"/>
          <w:sz w:val="24"/>
          <w:szCs w:val="24"/>
        </w:rPr>
        <w:t>TC</w:t>
      </w:r>
      <w:r>
        <w:rPr>
          <w:rFonts w:ascii="Arial" w:hAnsi="Arial" w:cs="Arial"/>
          <w:sz w:val="24"/>
          <w:szCs w:val="24"/>
        </w:rPr>
        <w:t>F</w:t>
      </w:r>
      <w:r w:rsidRPr="00C037AF">
        <w:rPr>
          <w:rFonts w:ascii="Arial" w:hAnsi="Arial" w:cs="Arial"/>
          <w:sz w:val="24"/>
          <w:szCs w:val="24"/>
        </w:rPr>
        <w:t xml:space="preserve"> and </w:t>
      </w:r>
      <w:r>
        <w:rPr>
          <w:rFonts w:ascii="Arial" w:hAnsi="Arial" w:cs="Arial"/>
          <w:sz w:val="24"/>
          <w:szCs w:val="24"/>
        </w:rPr>
        <w:t>P</w:t>
      </w:r>
      <w:r w:rsidRPr="00C037AF">
        <w:rPr>
          <w:rFonts w:ascii="Arial" w:hAnsi="Arial" w:cs="Arial"/>
          <w:sz w:val="24"/>
          <w:szCs w:val="24"/>
        </w:rPr>
        <w:t>TI</w:t>
      </w:r>
      <w:r>
        <w:rPr>
          <w:rFonts w:ascii="Arial" w:hAnsi="Arial" w:cs="Arial"/>
          <w:sz w:val="24"/>
          <w:szCs w:val="24"/>
        </w:rPr>
        <w:t>CF</w:t>
      </w:r>
      <w:r w:rsidRPr="00C037AF">
        <w:rPr>
          <w:rFonts w:ascii="Arial" w:hAnsi="Arial" w:cs="Arial"/>
          <w:sz w:val="24"/>
          <w:szCs w:val="24"/>
        </w:rPr>
        <w:t xml:space="preserve"> groups were similar, but statistically different from the </w:t>
      </w:r>
      <w:r>
        <w:rPr>
          <w:rFonts w:ascii="Arial" w:hAnsi="Arial" w:cs="Arial"/>
          <w:sz w:val="24"/>
          <w:szCs w:val="24"/>
        </w:rPr>
        <w:t>P</w:t>
      </w:r>
      <w:r w:rsidRPr="00C037AF">
        <w:rPr>
          <w:rFonts w:ascii="Arial" w:hAnsi="Arial" w:cs="Arial"/>
          <w:sz w:val="24"/>
          <w:szCs w:val="24"/>
        </w:rPr>
        <w:t>TI</w:t>
      </w:r>
      <w:r>
        <w:rPr>
          <w:rFonts w:ascii="Arial" w:hAnsi="Arial" w:cs="Arial"/>
          <w:sz w:val="24"/>
          <w:szCs w:val="24"/>
        </w:rPr>
        <w:t>F</w:t>
      </w:r>
      <w:r w:rsidRPr="00C037AF">
        <w:rPr>
          <w:rFonts w:ascii="Arial" w:hAnsi="Arial" w:cs="Arial"/>
          <w:sz w:val="24"/>
          <w:szCs w:val="24"/>
        </w:rPr>
        <w:t xml:space="preserve"> group. A similar behavior was established by </w:t>
      </w:r>
      <w:proofErr w:type="spellStart"/>
      <w:r w:rsidRPr="00C037AF">
        <w:rPr>
          <w:rFonts w:ascii="Arial" w:hAnsi="Arial" w:cs="Arial"/>
          <w:sz w:val="24"/>
          <w:szCs w:val="24"/>
        </w:rPr>
        <w:t>Tondelli</w:t>
      </w:r>
      <w:proofErr w:type="spellEnd"/>
      <w:r w:rsidRPr="00C037AF">
        <w:rPr>
          <w:rFonts w:ascii="Arial" w:hAnsi="Arial" w:cs="Arial"/>
          <w:sz w:val="24"/>
          <w:szCs w:val="24"/>
        </w:rPr>
        <w:t xml:space="preserve"> </w:t>
      </w:r>
      <w:r w:rsidRPr="00C037AF">
        <w:rPr>
          <w:rFonts w:ascii="Arial" w:hAnsi="Arial" w:cs="Arial"/>
          <w:i/>
          <w:iCs/>
          <w:sz w:val="24"/>
          <w:szCs w:val="24"/>
        </w:rPr>
        <w:t>et al</w:t>
      </w:r>
      <w:r w:rsidRPr="00C037AF">
        <w:rPr>
          <w:rFonts w:ascii="Arial" w:hAnsi="Arial" w:cs="Arial"/>
          <w:sz w:val="24"/>
          <w:szCs w:val="24"/>
        </w:rPr>
        <w:t>.</w:t>
      </w:r>
      <w:r>
        <w:rPr>
          <w:rFonts w:ascii="Arial" w:hAnsi="Arial" w:cs="Arial"/>
          <w:sz w:val="24"/>
          <w:szCs w:val="24"/>
        </w:rPr>
        <w:t>,</w:t>
      </w:r>
      <w:r w:rsidRPr="00C037AF">
        <w:rPr>
          <w:rFonts w:ascii="Arial" w:hAnsi="Arial" w:cs="Arial"/>
          <w:sz w:val="24"/>
          <w:szCs w:val="24"/>
        </w:rPr>
        <w:t xml:space="preserve"> 2011</w:t>
      </w:r>
      <w:r>
        <w:rPr>
          <w:rFonts w:ascii="Arial" w:hAnsi="Arial" w:cs="Arial"/>
          <w:sz w:val="24"/>
          <w:szCs w:val="24"/>
        </w:rPr>
        <w:t xml:space="preserve"> [</w:t>
      </w:r>
      <w:r w:rsidRPr="00C037AF">
        <w:rPr>
          <w:rFonts w:ascii="Arial" w:hAnsi="Arial" w:cs="Arial"/>
          <w:sz w:val="24"/>
          <w:szCs w:val="24"/>
        </w:rPr>
        <w:t>17</w:t>
      </w:r>
      <w:r>
        <w:rPr>
          <w:rFonts w:ascii="Arial" w:hAnsi="Arial" w:cs="Arial"/>
          <w:sz w:val="24"/>
          <w:szCs w:val="24"/>
        </w:rPr>
        <w:t>]</w:t>
      </w:r>
      <w:r w:rsidRPr="00C037AF">
        <w:rPr>
          <w:rFonts w:ascii="Arial" w:hAnsi="Arial" w:cs="Arial"/>
          <w:sz w:val="24"/>
          <w:szCs w:val="24"/>
        </w:rPr>
        <w:t>, evaluating the effect of the same I</w:t>
      </w:r>
      <w:r>
        <w:rPr>
          <w:rFonts w:ascii="Arial" w:hAnsi="Arial" w:cs="Arial"/>
          <w:sz w:val="24"/>
          <w:szCs w:val="24"/>
        </w:rPr>
        <w:t>DM</w:t>
      </w:r>
      <w:r w:rsidRPr="00C037AF">
        <w:rPr>
          <w:rFonts w:ascii="Arial" w:hAnsi="Arial" w:cs="Arial"/>
          <w:sz w:val="24"/>
          <w:szCs w:val="24"/>
        </w:rPr>
        <w:t xml:space="preserve"> device at different time points. Studies by Zingler </w:t>
      </w:r>
      <w:r w:rsidRPr="00C037AF">
        <w:rPr>
          <w:rFonts w:ascii="Arial" w:hAnsi="Arial" w:cs="Arial"/>
          <w:i/>
          <w:iCs/>
          <w:sz w:val="24"/>
          <w:szCs w:val="24"/>
        </w:rPr>
        <w:t>et al</w:t>
      </w:r>
      <w:r w:rsidRPr="00C037AF">
        <w:rPr>
          <w:rFonts w:ascii="Arial" w:hAnsi="Arial" w:cs="Arial"/>
          <w:sz w:val="24"/>
          <w:szCs w:val="24"/>
        </w:rPr>
        <w:t>.</w:t>
      </w:r>
      <w:r>
        <w:rPr>
          <w:rFonts w:ascii="Arial" w:hAnsi="Arial" w:cs="Arial"/>
          <w:sz w:val="24"/>
          <w:szCs w:val="24"/>
        </w:rPr>
        <w:t>,</w:t>
      </w:r>
      <w:r w:rsidRPr="00C037AF">
        <w:rPr>
          <w:rFonts w:ascii="Arial" w:hAnsi="Arial" w:cs="Arial"/>
          <w:sz w:val="24"/>
          <w:szCs w:val="24"/>
        </w:rPr>
        <w:t xml:space="preserve"> 2017 showed that biological aspects are closely linked to tooth movement, as the number of molecular factors is massively increased during bone remodeling and influences the amount of movement</w:t>
      </w:r>
      <w:r>
        <w:rPr>
          <w:rFonts w:ascii="Arial" w:hAnsi="Arial" w:cs="Arial"/>
          <w:sz w:val="24"/>
          <w:szCs w:val="24"/>
        </w:rPr>
        <w:t xml:space="preserve"> [</w:t>
      </w:r>
      <w:r w:rsidRPr="00C037AF">
        <w:rPr>
          <w:rFonts w:ascii="Arial" w:hAnsi="Arial" w:cs="Arial"/>
          <w:sz w:val="24"/>
          <w:szCs w:val="24"/>
        </w:rPr>
        <w:t>25</w:t>
      </w:r>
      <w:r>
        <w:rPr>
          <w:rFonts w:ascii="Arial" w:hAnsi="Arial" w:cs="Arial"/>
          <w:sz w:val="24"/>
          <w:szCs w:val="24"/>
        </w:rPr>
        <w:t>]</w:t>
      </w:r>
      <w:r w:rsidRPr="00C037AF">
        <w:rPr>
          <w:rFonts w:ascii="Arial" w:hAnsi="Arial" w:cs="Arial"/>
          <w:sz w:val="24"/>
          <w:szCs w:val="24"/>
        </w:rPr>
        <w:t>. This justifies the findings of this study, as prior trauma to the movement would increase the concentration of inflammatory molecular factors, which in turn enhances bone remodeling, influencing the amount of movement.</w:t>
      </w:r>
    </w:p>
    <w:p w14:paraId="2C1C51C7" w14:textId="158F4508" w:rsidR="00C037AF" w:rsidRDefault="00C037AF" w:rsidP="00C037AF">
      <w:pPr>
        <w:spacing w:line="360" w:lineRule="auto"/>
        <w:ind w:firstLine="720"/>
        <w:jc w:val="both"/>
        <w:rPr>
          <w:rFonts w:ascii="Arial" w:hAnsi="Arial" w:cs="Arial"/>
          <w:sz w:val="24"/>
          <w:szCs w:val="24"/>
        </w:rPr>
      </w:pPr>
      <w:r w:rsidRPr="00C037AF">
        <w:rPr>
          <w:rFonts w:ascii="Arial" w:hAnsi="Arial" w:cs="Arial"/>
          <w:sz w:val="24"/>
          <w:szCs w:val="24"/>
        </w:rPr>
        <w:t xml:space="preserve">Younger dental pulps are larger, displaying a high number of cells with little or no fibrosis. This histological pattern changes over time (natural aging) and with external </w:t>
      </w:r>
      <w:r w:rsidRPr="00C037AF">
        <w:rPr>
          <w:rFonts w:ascii="Arial" w:hAnsi="Arial" w:cs="Arial"/>
          <w:sz w:val="24"/>
          <w:szCs w:val="24"/>
        </w:rPr>
        <w:lastRenderedPageBreak/>
        <w:t>stimuli (such as orthodontic force), causing the dental pulp to reduce its volume due to the deposition of secondary, reparative, or reactive dentin, which increases fibrosis and cellular density, while reducing blood vessels</w:t>
      </w:r>
      <w:r>
        <w:rPr>
          <w:rFonts w:ascii="Arial" w:hAnsi="Arial" w:cs="Arial"/>
          <w:sz w:val="24"/>
          <w:szCs w:val="24"/>
        </w:rPr>
        <w:t xml:space="preserve"> [</w:t>
      </w:r>
      <w:r w:rsidRPr="00C037AF">
        <w:rPr>
          <w:rFonts w:ascii="Arial" w:hAnsi="Arial" w:cs="Arial"/>
          <w:sz w:val="24"/>
          <w:szCs w:val="24"/>
        </w:rPr>
        <w:t>8</w:t>
      </w:r>
      <w:r>
        <w:rPr>
          <w:rFonts w:ascii="Arial" w:hAnsi="Arial" w:cs="Arial"/>
          <w:sz w:val="24"/>
          <w:szCs w:val="24"/>
        </w:rPr>
        <w:t>]</w:t>
      </w:r>
      <w:r w:rsidRPr="00C037AF">
        <w:rPr>
          <w:rFonts w:ascii="Arial" w:hAnsi="Arial" w:cs="Arial"/>
          <w:sz w:val="24"/>
          <w:szCs w:val="24"/>
        </w:rPr>
        <w:t>. This explains the appearance of these alterations in this study. Two factors can explain these findings: the age of the rats (young adults) and the activation regime of the orthodontic springs with two activations of the device (14 days), presenting a greater challenge for pulp repair. Different results were found by Mendonça</w:t>
      </w:r>
      <w:r>
        <w:rPr>
          <w:rFonts w:ascii="Arial" w:hAnsi="Arial" w:cs="Arial"/>
          <w:sz w:val="24"/>
          <w:szCs w:val="24"/>
        </w:rPr>
        <w:t xml:space="preserve"> </w:t>
      </w:r>
      <w:r w:rsidRPr="00C037AF">
        <w:rPr>
          <w:rFonts w:ascii="Arial" w:hAnsi="Arial" w:cs="Arial"/>
          <w:i/>
          <w:iCs/>
          <w:sz w:val="24"/>
          <w:szCs w:val="24"/>
        </w:rPr>
        <w:t>et al</w:t>
      </w:r>
      <w:r>
        <w:rPr>
          <w:rFonts w:ascii="Arial" w:hAnsi="Arial" w:cs="Arial"/>
          <w:sz w:val="24"/>
          <w:szCs w:val="24"/>
        </w:rPr>
        <w:t>.,</w:t>
      </w:r>
      <w:r w:rsidRPr="00C037AF">
        <w:rPr>
          <w:rFonts w:ascii="Arial" w:hAnsi="Arial" w:cs="Arial"/>
          <w:sz w:val="24"/>
          <w:szCs w:val="24"/>
        </w:rPr>
        <w:t xml:space="preserve"> 2018</w:t>
      </w:r>
      <w:r>
        <w:rPr>
          <w:rFonts w:ascii="Arial" w:hAnsi="Arial" w:cs="Arial"/>
          <w:sz w:val="24"/>
          <w:szCs w:val="24"/>
        </w:rPr>
        <w:t xml:space="preserve"> [</w:t>
      </w:r>
      <w:r w:rsidRPr="00C037AF">
        <w:rPr>
          <w:rFonts w:ascii="Arial" w:hAnsi="Arial" w:cs="Arial"/>
          <w:sz w:val="24"/>
          <w:szCs w:val="24"/>
        </w:rPr>
        <w:t>6</w:t>
      </w:r>
      <w:r>
        <w:rPr>
          <w:rFonts w:ascii="Arial" w:hAnsi="Arial" w:cs="Arial"/>
          <w:sz w:val="24"/>
          <w:szCs w:val="24"/>
        </w:rPr>
        <w:t>]</w:t>
      </w:r>
      <w:r w:rsidRPr="00C037AF">
        <w:rPr>
          <w:rFonts w:ascii="Arial" w:hAnsi="Arial" w:cs="Arial"/>
          <w:sz w:val="24"/>
          <w:szCs w:val="24"/>
        </w:rPr>
        <w:t>, where the movement period was 9 days (1 activation), and no cellularity alterations were observed. Additionally, nodules and pulp calcifications are also part of the natural "aging" process of the pulp, but they may occur more prematurely due to traumatic processes in dental structure</w:t>
      </w:r>
      <w:r>
        <w:rPr>
          <w:rFonts w:ascii="Arial" w:hAnsi="Arial" w:cs="Arial"/>
          <w:sz w:val="24"/>
          <w:szCs w:val="24"/>
        </w:rPr>
        <w:t xml:space="preserve"> [</w:t>
      </w:r>
      <w:r w:rsidRPr="00C037AF">
        <w:rPr>
          <w:rFonts w:ascii="Arial" w:hAnsi="Arial" w:cs="Arial"/>
          <w:sz w:val="24"/>
          <w:szCs w:val="24"/>
        </w:rPr>
        <w:t>26</w:t>
      </w:r>
      <w:r>
        <w:rPr>
          <w:rFonts w:ascii="Arial" w:hAnsi="Arial" w:cs="Arial"/>
          <w:sz w:val="24"/>
          <w:szCs w:val="24"/>
        </w:rPr>
        <w:t>]</w:t>
      </w:r>
      <w:r w:rsidRPr="00C037AF">
        <w:rPr>
          <w:rFonts w:ascii="Arial" w:hAnsi="Arial" w:cs="Arial"/>
          <w:sz w:val="24"/>
          <w:szCs w:val="24"/>
        </w:rPr>
        <w:t>, which also justifies the appearance of calcifications and other dystrophic changes in this study.</w:t>
      </w:r>
    </w:p>
    <w:p w14:paraId="3185DC10" w14:textId="2A9B6D07" w:rsidR="00C037AF"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 xml:space="preserve">Neuropeptides, defined as neurotransmitters or neuromodulators, such as calcitonin gene-related peptide (CGRP), can be triggered by caries, trauma, and also by the action of orthodontic forces. Vascular changes in the pulp have been associated with </w:t>
      </w:r>
      <w:r>
        <w:rPr>
          <w:rFonts w:ascii="Arial" w:hAnsi="Arial" w:cs="Arial"/>
          <w:sz w:val="24"/>
          <w:szCs w:val="24"/>
        </w:rPr>
        <w:t>IDM [</w:t>
      </w:r>
      <w:r w:rsidRPr="00C05498">
        <w:rPr>
          <w:rFonts w:ascii="Arial" w:hAnsi="Arial" w:cs="Arial"/>
          <w:sz w:val="24"/>
          <w:szCs w:val="24"/>
        </w:rPr>
        <w:t>27</w:t>
      </w:r>
      <w:r>
        <w:rPr>
          <w:rFonts w:ascii="Arial" w:hAnsi="Arial" w:cs="Arial"/>
          <w:sz w:val="24"/>
          <w:szCs w:val="24"/>
        </w:rPr>
        <w:t>-</w:t>
      </w:r>
      <w:r w:rsidRPr="00C05498">
        <w:rPr>
          <w:rFonts w:ascii="Arial" w:hAnsi="Arial" w:cs="Arial"/>
          <w:sz w:val="24"/>
          <w:szCs w:val="24"/>
        </w:rPr>
        <w:t>29</w:t>
      </w:r>
      <w:r>
        <w:rPr>
          <w:rFonts w:ascii="Arial" w:hAnsi="Arial" w:cs="Arial"/>
          <w:sz w:val="24"/>
          <w:szCs w:val="24"/>
        </w:rPr>
        <w:t>]</w:t>
      </w:r>
      <w:r w:rsidRPr="00C05498">
        <w:rPr>
          <w:rFonts w:ascii="Arial" w:hAnsi="Arial" w:cs="Arial"/>
          <w:sz w:val="24"/>
          <w:szCs w:val="24"/>
        </w:rPr>
        <w:t>, and some neuropeptides can induce vasodilation, plasma leakage, activation of the immune system, chemotaxis, and recruitment, as well as the regulation of inflammatory cells</w:t>
      </w:r>
      <w:r>
        <w:rPr>
          <w:rFonts w:ascii="Arial" w:hAnsi="Arial" w:cs="Arial"/>
          <w:sz w:val="24"/>
          <w:szCs w:val="24"/>
        </w:rPr>
        <w:t xml:space="preserve"> [</w:t>
      </w:r>
      <w:r w:rsidRPr="00C05498">
        <w:rPr>
          <w:rFonts w:ascii="Arial" w:hAnsi="Arial" w:cs="Arial"/>
          <w:sz w:val="24"/>
          <w:szCs w:val="24"/>
        </w:rPr>
        <w:t>30</w:t>
      </w:r>
      <w:r>
        <w:rPr>
          <w:rFonts w:ascii="Arial" w:hAnsi="Arial" w:cs="Arial"/>
          <w:sz w:val="24"/>
          <w:szCs w:val="24"/>
        </w:rPr>
        <w:t>]</w:t>
      </w:r>
      <w:r w:rsidRPr="00C05498">
        <w:rPr>
          <w:rFonts w:ascii="Arial" w:hAnsi="Arial" w:cs="Arial"/>
          <w:sz w:val="24"/>
          <w:szCs w:val="24"/>
        </w:rPr>
        <w:t>. In addition to being involved with hemodynamic changes, CGRP increases the expression of bone morphogenetic protein (BMP) in human pulp cells, stimulating dentin deposition by odontoblasts as a defense mechanism. This event, along with hypoxia, induces degenerative calcification of the dental pulp and can cause obliteration of the root pulp</w:t>
      </w:r>
      <w:r>
        <w:rPr>
          <w:rFonts w:ascii="Arial" w:hAnsi="Arial" w:cs="Arial"/>
          <w:sz w:val="24"/>
          <w:szCs w:val="24"/>
        </w:rPr>
        <w:t xml:space="preserve"> [</w:t>
      </w:r>
      <w:r w:rsidRPr="00C05498">
        <w:rPr>
          <w:rFonts w:ascii="Arial" w:hAnsi="Arial" w:cs="Arial"/>
          <w:sz w:val="24"/>
          <w:szCs w:val="24"/>
        </w:rPr>
        <w:t>31</w:t>
      </w:r>
      <w:r>
        <w:rPr>
          <w:rFonts w:ascii="Arial" w:hAnsi="Arial" w:cs="Arial"/>
          <w:sz w:val="24"/>
          <w:szCs w:val="24"/>
        </w:rPr>
        <w:t>-</w:t>
      </w:r>
      <w:r w:rsidRPr="00C05498">
        <w:rPr>
          <w:rFonts w:ascii="Arial" w:hAnsi="Arial" w:cs="Arial"/>
          <w:sz w:val="24"/>
          <w:szCs w:val="24"/>
        </w:rPr>
        <w:t>33</w:t>
      </w:r>
      <w:r>
        <w:rPr>
          <w:rFonts w:ascii="Arial" w:hAnsi="Arial" w:cs="Arial"/>
          <w:sz w:val="24"/>
          <w:szCs w:val="24"/>
        </w:rPr>
        <w:t>]</w:t>
      </w:r>
      <w:r w:rsidRPr="00C05498">
        <w:rPr>
          <w:rFonts w:ascii="Arial" w:hAnsi="Arial" w:cs="Arial"/>
          <w:sz w:val="24"/>
          <w:szCs w:val="24"/>
        </w:rPr>
        <w:t>, which supports this study, as both hemodynamic and dentin changes were found.</w:t>
      </w:r>
    </w:p>
    <w:p w14:paraId="0374DF4E" w14:textId="4C9BFFB6" w:rsidR="00C05498"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The changes that take longer to be detected, such as dentin deposition, were also found in this study, which agrees with the studies of Aguiar and Arana-Chavez</w:t>
      </w:r>
      <w:r>
        <w:rPr>
          <w:rFonts w:ascii="Arial" w:hAnsi="Arial" w:cs="Arial"/>
          <w:sz w:val="24"/>
          <w:szCs w:val="24"/>
        </w:rPr>
        <w:t xml:space="preserve"> [</w:t>
      </w:r>
      <w:r w:rsidRPr="00C05498">
        <w:rPr>
          <w:rFonts w:ascii="Arial" w:hAnsi="Arial" w:cs="Arial"/>
          <w:sz w:val="24"/>
          <w:szCs w:val="24"/>
        </w:rPr>
        <w:t>34</w:t>
      </w:r>
      <w:r>
        <w:rPr>
          <w:rFonts w:ascii="Arial" w:hAnsi="Arial" w:cs="Arial"/>
          <w:sz w:val="24"/>
          <w:szCs w:val="24"/>
        </w:rPr>
        <w:t>]</w:t>
      </w:r>
      <w:r w:rsidRPr="00C05498">
        <w:rPr>
          <w:rFonts w:ascii="Arial" w:hAnsi="Arial" w:cs="Arial"/>
          <w:sz w:val="24"/>
          <w:szCs w:val="24"/>
        </w:rPr>
        <w:t>, who discovered that after 7 days of mild trauma (extrusion), it was already possible to observe the beginning of the formation of a tubular dentin matrix (reactive dentin), and after 10 days, areas of tubular reactive dentin were covered with an original layer of odontoblasts</w:t>
      </w:r>
      <w:r>
        <w:rPr>
          <w:rFonts w:ascii="Arial" w:hAnsi="Arial" w:cs="Arial"/>
          <w:sz w:val="24"/>
          <w:szCs w:val="24"/>
        </w:rPr>
        <w:t xml:space="preserve"> [</w:t>
      </w:r>
      <w:r w:rsidRPr="00C05498">
        <w:rPr>
          <w:rFonts w:ascii="Arial" w:hAnsi="Arial" w:cs="Arial"/>
          <w:sz w:val="24"/>
          <w:szCs w:val="24"/>
        </w:rPr>
        <w:t>34</w:t>
      </w:r>
      <w:r>
        <w:rPr>
          <w:rFonts w:ascii="Arial" w:hAnsi="Arial" w:cs="Arial"/>
          <w:sz w:val="24"/>
          <w:szCs w:val="24"/>
        </w:rPr>
        <w:t>]</w:t>
      </w:r>
      <w:r w:rsidRPr="00C05498">
        <w:rPr>
          <w:rFonts w:ascii="Arial" w:hAnsi="Arial" w:cs="Arial"/>
          <w:sz w:val="24"/>
          <w:szCs w:val="24"/>
        </w:rPr>
        <w:t>.</w:t>
      </w:r>
    </w:p>
    <w:p w14:paraId="00819E27" w14:textId="64D3EE07" w:rsidR="00C05498"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 xml:space="preserve">The presence of congested thrombotic vessels and some areas of hemorrhage were found in all groups. These events can occur due to changes in the pulpal </w:t>
      </w:r>
      <w:r w:rsidRPr="00C05498">
        <w:rPr>
          <w:rFonts w:ascii="Arial" w:hAnsi="Arial" w:cs="Arial"/>
          <w:sz w:val="24"/>
          <w:szCs w:val="24"/>
        </w:rPr>
        <w:lastRenderedPageBreak/>
        <w:t>microcirculation, which increase tissue pressure, leading to the rupture of vessel epithelia and causing hemorrhages</w:t>
      </w:r>
      <w:r>
        <w:rPr>
          <w:rFonts w:ascii="Arial" w:hAnsi="Arial" w:cs="Arial"/>
          <w:sz w:val="24"/>
          <w:szCs w:val="24"/>
        </w:rPr>
        <w:t xml:space="preserve"> [</w:t>
      </w:r>
      <w:r w:rsidRPr="00C05498">
        <w:rPr>
          <w:rFonts w:ascii="Arial" w:hAnsi="Arial" w:cs="Arial"/>
          <w:sz w:val="24"/>
          <w:szCs w:val="24"/>
        </w:rPr>
        <w:t>35</w:t>
      </w:r>
      <w:r>
        <w:rPr>
          <w:rFonts w:ascii="Arial" w:hAnsi="Arial" w:cs="Arial"/>
          <w:sz w:val="24"/>
          <w:szCs w:val="24"/>
        </w:rPr>
        <w:t>]</w:t>
      </w:r>
      <w:r w:rsidRPr="00C05498">
        <w:rPr>
          <w:rFonts w:ascii="Arial" w:hAnsi="Arial" w:cs="Arial"/>
          <w:sz w:val="24"/>
          <w:szCs w:val="24"/>
        </w:rPr>
        <w:t xml:space="preserve">. These alterations were described in the studies by </w:t>
      </w:r>
      <w:proofErr w:type="spellStart"/>
      <w:r w:rsidRPr="00C05498">
        <w:rPr>
          <w:rFonts w:ascii="Arial" w:hAnsi="Arial" w:cs="Arial"/>
          <w:sz w:val="24"/>
          <w:szCs w:val="24"/>
        </w:rPr>
        <w:t>Vandevska-Radunovic</w:t>
      </w:r>
      <w:proofErr w:type="spellEnd"/>
      <w:r w:rsidRPr="00C05498">
        <w:rPr>
          <w:rFonts w:ascii="Arial" w:hAnsi="Arial" w:cs="Arial"/>
          <w:sz w:val="24"/>
          <w:szCs w:val="24"/>
        </w:rPr>
        <w:t xml:space="preserve"> </w:t>
      </w:r>
      <w:r w:rsidRPr="00C05498">
        <w:rPr>
          <w:rFonts w:ascii="Arial" w:hAnsi="Arial" w:cs="Arial"/>
          <w:i/>
          <w:iCs/>
          <w:sz w:val="24"/>
          <w:szCs w:val="24"/>
        </w:rPr>
        <w:t>et al</w:t>
      </w:r>
      <w:r w:rsidRPr="00C05498">
        <w:rPr>
          <w:rFonts w:ascii="Arial" w:hAnsi="Arial" w:cs="Arial"/>
          <w:sz w:val="24"/>
          <w:szCs w:val="24"/>
        </w:rPr>
        <w:t>.,</w:t>
      </w:r>
      <w:r>
        <w:rPr>
          <w:rFonts w:ascii="Arial" w:hAnsi="Arial" w:cs="Arial"/>
          <w:sz w:val="24"/>
          <w:szCs w:val="24"/>
        </w:rPr>
        <w:t xml:space="preserve"> </w:t>
      </w:r>
      <w:r w:rsidRPr="00C05498">
        <w:rPr>
          <w:rFonts w:ascii="Arial" w:hAnsi="Arial" w:cs="Arial"/>
          <w:sz w:val="24"/>
          <w:szCs w:val="24"/>
        </w:rPr>
        <w:t>1994, where the apical neurovascular bundle was evaluated during orthodontic movement, and it was found that there was epithelial disintegration of blood vessels up to the third day, followed by a regenerative process with proliferation of new cellular and vascular elements around the seventh day</w:t>
      </w:r>
      <w:r>
        <w:rPr>
          <w:rFonts w:ascii="Arial" w:hAnsi="Arial" w:cs="Arial"/>
          <w:sz w:val="24"/>
          <w:szCs w:val="24"/>
        </w:rPr>
        <w:t xml:space="preserve"> [</w:t>
      </w:r>
      <w:r w:rsidRPr="00C05498">
        <w:rPr>
          <w:rFonts w:ascii="Arial" w:hAnsi="Arial" w:cs="Arial"/>
          <w:sz w:val="24"/>
          <w:szCs w:val="24"/>
        </w:rPr>
        <w:t>36,37</w:t>
      </w:r>
      <w:r>
        <w:rPr>
          <w:rFonts w:ascii="Arial" w:hAnsi="Arial" w:cs="Arial"/>
          <w:sz w:val="24"/>
          <w:szCs w:val="24"/>
        </w:rPr>
        <w:t>]</w:t>
      </w:r>
      <w:r w:rsidRPr="00C05498">
        <w:rPr>
          <w:rFonts w:ascii="Arial" w:hAnsi="Arial" w:cs="Arial"/>
          <w:sz w:val="24"/>
          <w:szCs w:val="24"/>
        </w:rPr>
        <w:t>. Furthermore, hemodynamic changes can be triggered by inflammation (irreversible pulpitis) and result in pulp necrosis</w:t>
      </w:r>
      <w:r>
        <w:rPr>
          <w:rFonts w:ascii="Arial" w:hAnsi="Arial" w:cs="Arial"/>
          <w:sz w:val="24"/>
          <w:szCs w:val="24"/>
        </w:rPr>
        <w:t xml:space="preserve"> [</w:t>
      </w:r>
      <w:r w:rsidRPr="00C05498">
        <w:rPr>
          <w:rFonts w:ascii="Arial" w:hAnsi="Arial" w:cs="Arial"/>
          <w:sz w:val="24"/>
          <w:szCs w:val="24"/>
        </w:rPr>
        <w:t>7</w:t>
      </w:r>
      <w:r>
        <w:rPr>
          <w:rFonts w:ascii="Arial" w:hAnsi="Arial" w:cs="Arial"/>
          <w:sz w:val="24"/>
          <w:szCs w:val="24"/>
        </w:rPr>
        <w:t>]</w:t>
      </w:r>
      <w:r w:rsidRPr="00C05498">
        <w:rPr>
          <w:rFonts w:ascii="Arial" w:hAnsi="Arial" w:cs="Arial"/>
          <w:sz w:val="24"/>
          <w:szCs w:val="24"/>
        </w:rPr>
        <w:t>.</w:t>
      </w:r>
    </w:p>
    <w:p w14:paraId="3639414E" w14:textId="71C95F42" w:rsidR="00C05498"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 xml:space="preserve">Regarding internal resorption, </w:t>
      </w:r>
      <w:proofErr w:type="spellStart"/>
      <w:r w:rsidRPr="00C05498">
        <w:rPr>
          <w:rFonts w:ascii="Arial" w:hAnsi="Arial" w:cs="Arial"/>
          <w:sz w:val="24"/>
          <w:szCs w:val="24"/>
        </w:rPr>
        <w:t>Consolaro</w:t>
      </w:r>
      <w:proofErr w:type="spellEnd"/>
      <w:r w:rsidRPr="00C05498">
        <w:rPr>
          <w:rFonts w:ascii="Arial" w:hAnsi="Arial" w:cs="Arial"/>
          <w:sz w:val="24"/>
          <w:szCs w:val="24"/>
        </w:rPr>
        <w:t xml:space="preserve"> </w:t>
      </w:r>
      <w:r w:rsidRPr="00C05498">
        <w:rPr>
          <w:rFonts w:ascii="Arial" w:hAnsi="Arial" w:cs="Arial"/>
          <w:i/>
          <w:iCs/>
          <w:sz w:val="24"/>
          <w:szCs w:val="24"/>
        </w:rPr>
        <w:t>et al</w:t>
      </w:r>
      <w:r w:rsidRPr="00C05498">
        <w:rPr>
          <w:rFonts w:ascii="Arial" w:hAnsi="Arial" w:cs="Arial"/>
          <w:sz w:val="24"/>
          <w:szCs w:val="24"/>
        </w:rPr>
        <w:t>.</w:t>
      </w:r>
      <w:r>
        <w:rPr>
          <w:rFonts w:ascii="Arial" w:hAnsi="Arial" w:cs="Arial"/>
          <w:sz w:val="24"/>
          <w:szCs w:val="24"/>
        </w:rPr>
        <w:t>,</w:t>
      </w:r>
      <w:r w:rsidRPr="00C05498">
        <w:rPr>
          <w:rFonts w:ascii="Arial" w:hAnsi="Arial" w:cs="Arial"/>
          <w:sz w:val="24"/>
          <w:szCs w:val="24"/>
        </w:rPr>
        <w:t xml:space="preserve"> 2013</w:t>
      </w:r>
      <w:r>
        <w:rPr>
          <w:rFonts w:ascii="Arial" w:hAnsi="Arial" w:cs="Arial"/>
          <w:sz w:val="24"/>
          <w:szCs w:val="24"/>
        </w:rPr>
        <w:t xml:space="preserve"> [</w:t>
      </w:r>
      <w:r w:rsidRPr="00C05498">
        <w:rPr>
          <w:rFonts w:ascii="Arial" w:hAnsi="Arial" w:cs="Arial"/>
          <w:sz w:val="24"/>
          <w:szCs w:val="24"/>
        </w:rPr>
        <w:t>38</w:t>
      </w:r>
      <w:r>
        <w:rPr>
          <w:rFonts w:ascii="Arial" w:hAnsi="Arial" w:cs="Arial"/>
          <w:sz w:val="24"/>
          <w:szCs w:val="24"/>
        </w:rPr>
        <w:t>]</w:t>
      </w:r>
      <w:r w:rsidRPr="00C05498">
        <w:rPr>
          <w:rFonts w:ascii="Arial" w:hAnsi="Arial" w:cs="Arial"/>
          <w:sz w:val="24"/>
          <w:szCs w:val="24"/>
        </w:rPr>
        <w:t xml:space="preserve"> stated that only trauma </w:t>
      </w:r>
      <w:r>
        <w:rPr>
          <w:rFonts w:ascii="Arial" w:hAnsi="Arial" w:cs="Arial"/>
          <w:sz w:val="24"/>
          <w:szCs w:val="24"/>
        </w:rPr>
        <w:t>can</w:t>
      </w:r>
      <w:r w:rsidRPr="00C05498">
        <w:rPr>
          <w:rFonts w:ascii="Arial" w:hAnsi="Arial" w:cs="Arial"/>
          <w:sz w:val="24"/>
          <w:szCs w:val="24"/>
        </w:rPr>
        <w:t xml:space="preserve"> caus</w:t>
      </w:r>
      <w:r>
        <w:rPr>
          <w:rFonts w:ascii="Arial" w:hAnsi="Arial" w:cs="Arial"/>
          <w:sz w:val="24"/>
          <w:szCs w:val="24"/>
        </w:rPr>
        <w:t>e</w:t>
      </w:r>
      <w:r w:rsidRPr="00C05498">
        <w:rPr>
          <w:rFonts w:ascii="Arial" w:hAnsi="Arial" w:cs="Arial"/>
          <w:sz w:val="24"/>
          <w:szCs w:val="24"/>
        </w:rPr>
        <w:t xml:space="preserve"> a disorganization of the odontoblastic layer, which activates </w:t>
      </w:r>
      <w:proofErr w:type="spellStart"/>
      <w:r w:rsidRPr="00C05498">
        <w:rPr>
          <w:rFonts w:ascii="Arial" w:hAnsi="Arial" w:cs="Arial"/>
          <w:sz w:val="24"/>
          <w:szCs w:val="24"/>
        </w:rPr>
        <w:t>osteoremodeling</w:t>
      </w:r>
      <w:proofErr w:type="spellEnd"/>
      <w:r w:rsidRPr="00C05498">
        <w:rPr>
          <w:rFonts w:ascii="Arial" w:hAnsi="Arial" w:cs="Arial"/>
          <w:sz w:val="24"/>
          <w:szCs w:val="24"/>
        </w:rPr>
        <w:t xml:space="preserve"> units and clasts responsible for this process, and that orthodontic treatment, even with high forces, is not capable of initiating internal resorption. However, in this study, internal resorption was identified not only in the trauma groups but also in the groups without trauma.</w:t>
      </w:r>
    </w:p>
    <w:p w14:paraId="383986F7" w14:textId="72305F91" w:rsidR="00C05498"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In 2003, Weiland</w:t>
      </w:r>
      <w:r>
        <w:rPr>
          <w:rFonts w:ascii="Arial" w:hAnsi="Arial" w:cs="Arial"/>
          <w:sz w:val="24"/>
          <w:szCs w:val="24"/>
        </w:rPr>
        <w:t xml:space="preserve"> [</w:t>
      </w:r>
      <w:r w:rsidRPr="00C05498">
        <w:rPr>
          <w:rFonts w:ascii="Arial" w:hAnsi="Arial" w:cs="Arial"/>
          <w:sz w:val="24"/>
          <w:szCs w:val="24"/>
        </w:rPr>
        <w:t>39</w:t>
      </w:r>
      <w:r>
        <w:rPr>
          <w:rFonts w:ascii="Arial" w:hAnsi="Arial" w:cs="Arial"/>
          <w:sz w:val="24"/>
          <w:szCs w:val="24"/>
        </w:rPr>
        <w:t>]</w:t>
      </w:r>
      <w:r w:rsidRPr="00C05498">
        <w:rPr>
          <w:rFonts w:ascii="Arial" w:hAnsi="Arial" w:cs="Arial"/>
          <w:sz w:val="24"/>
          <w:szCs w:val="24"/>
        </w:rPr>
        <w:t xml:space="preserve"> found that with the use of super-elastic wires, the possibility of external root resorption is 140% higher compared to steel wires, which corroborates the studies of </w:t>
      </w:r>
      <w:proofErr w:type="spellStart"/>
      <w:r w:rsidRPr="00C05498">
        <w:rPr>
          <w:rFonts w:ascii="Arial" w:hAnsi="Arial" w:cs="Arial"/>
          <w:sz w:val="24"/>
          <w:szCs w:val="24"/>
        </w:rPr>
        <w:t>Tondelli</w:t>
      </w:r>
      <w:proofErr w:type="spellEnd"/>
      <w:r>
        <w:rPr>
          <w:rFonts w:ascii="Arial" w:hAnsi="Arial" w:cs="Arial"/>
          <w:sz w:val="24"/>
          <w:szCs w:val="24"/>
        </w:rPr>
        <w:t xml:space="preserve"> [</w:t>
      </w:r>
      <w:r w:rsidRPr="00C05498">
        <w:rPr>
          <w:rFonts w:ascii="Arial" w:hAnsi="Arial" w:cs="Arial"/>
          <w:sz w:val="24"/>
          <w:szCs w:val="24"/>
        </w:rPr>
        <w:t>17</w:t>
      </w:r>
      <w:r>
        <w:rPr>
          <w:rFonts w:ascii="Arial" w:hAnsi="Arial" w:cs="Arial"/>
          <w:sz w:val="24"/>
          <w:szCs w:val="24"/>
        </w:rPr>
        <w:t>]</w:t>
      </w:r>
      <w:r w:rsidRPr="00C05498">
        <w:rPr>
          <w:rFonts w:ascii="Arial" w:hAnsi="Arial" w:cs="Arial"/>
          <w:sz w:val="24"/>
          <w:szCs w:val="24"/>
        </w:rPr>
        <w:t>, where continuous forces produced more hyaline areas with a higher potential for generating root resorptions. In our study, continuous force (CF) also showed a higher amount of internal resorption. The association of these results demonstrates that interrupted continuous force (ICF) provides similar dental displacements to those produced by continuous force (CF), but with a tendency for better biological effects (pulp).</w:t>
      </w:r>
    </w:p>
    <w:p w14:paraId="5BC82674" w14:textId="6DF5536B" w:rsidR="00C05498" w:rsidRDefault="00C05498" w:rsidP="00C037AF">
      <w:pPr>
        <w:spacing w:line="360" w:lineRule="auto"/>
        <w:ind w:firstLine="720"/>
        <w:jc w:val="both"/>
        <w:rPr>
          <w:rFonts w:ascii="Arial" w:hAnsi="Arial" w:cs="Arial"/>
          <w:sz w:val="24"/>
          <w:szCs w:val="24"/>
        </w:rPr>
      </w:pPr>
      <w:r w:rsidRPr="00C05498">
        <w:rPr>
          <w:rFonts w:ascii="Arial" w:hAnsi="Arial" w:cs="Arial"/>
          <w:sz w:val="24"/>
          <w:szCs w:val="24"/>
        </w:rPr>
        <w:t>Finally, more comprehensive studies are needed to support evidence-based orthodontic treatment, with the aim of consolidating clinical decision-making regarding the ideal type of force for orthodontic movement in teeth with a history of dentoalveolar trauma, without the risk of permanent alterations in the pulp tissues.</w:t>
      </w:r>
    </w:p>
    <w:p w14:paraId="3B488797" w14:textId="77777777" w:rsidR="002A4A6A" w:rsidRDefault="002A4A6A" w:rsidP="00C05498">
      <w:pPr>
        <w:spacing w:line="360" w:lineRule="auto"/>
        <w:jc w:val="both"/>
        <w:rPr>
          <w:rFonts w:ascii="Arial" w:hAnsi="Arial" w:cs="Arial"/>
          <w:sz w:val="24"/>
          <w:szCs w:val="24"/>
        </w:rPr>
      </w:pPr>
    </w:p>
    <w:p w14:paraId="612054C8" w14:textId="1F958AA9" w:rsidR="00C05498" w:rsidRPr="0027080C" w:rsidRDefault="00C05498" w:rsidP="00C05498">
      <w:pPr>
        <w:spacing w:line="360" w:lineRule="auto"/>
        <w:jc w:val="both"/>
        <w:rPr>
          <w:rFonts w:ascii="Arial" w:hAnsi="Arial" w:cs="Arial"/>
          <w:b/>
          <w:bCs/>
          <w:sz w:val="24"/>
          <w:szCs w:val="24"/>
        </w:rPr>
      </w:pPr>
      <w:r w:rsidRPr="0027080C">
        <w:rPr>
          <w:rFonts w:ascii="Arial" w:hAnsi="Arial" w:cs="Arial"/>
          <w:b/>
          <w:bCs/>
          <w:sz w:val="24"/>
          <w:szCs w:val="24"/>
        </w:rPr>
        <w:t>6. CONCLUSION</w:t>
      </w:r>
    </w:p>
    <w:p w14:paraId="0E3C2BBD" w14:textId="77777777" w:rsidR="0027080C" w:rsidRPr="0027080C" w:rsidRDefault="00C05498" w:rsidP="0027080C">
      <w:pPr>
        <w:spacing w:line="360" w:lineRule="auto"/>
        <w:jc w:val="both"/>
        <w:rPr>
          <w:rFonts w:ascii="Arial" w:hAnsi="Arial" w:cs="Arial"/>
        </w:rPr>
      </w:pPr>
      <w:r>
        <w:rPr>
          <w:rFonts w:ascii="Arial" w:hAnsi="Arial" w:cs="Arial"/>
          <w:sz w:val="24"/>
          <w:szCs w:val="24"/>
        </w:rPr>
        <w:tab/>
      </w:r>
      <w:r w:rsidR="0027080C" w:rsidRPr="0027080C">
        <w:rPr>
          <w:rFonts w:ascii="Arial" w:hAnsi="Arial" w:cs="Arial"/>
        </w:rPr>
        <w:t>Under the conditions of this study, it can be concluded that:</w:t>
      </w:r>
    </w:p>
    <w:p w14:paraId="3566B146" w14:textId="77777777" w:rsidR="0027080C" w:rsidRPr="0027080C" w:rsidRDefault="0027080C" w:rsidP="0027080C">
      <w:pPr>
        <w:numPr>
          <w:ilvl w:val="0"/>
          <w:numId w:val="5"/>
        </w:numPr>
        <w:spacing w:line="360" w:lineRule="auto"/>
        <w:jc w:val="both"/>
        <w:rPr>
          <w:rFonts w:ascii="Arial" w:hAnsi="Arial" w:cs="Arial"/>
          <w:sz w:val="24"/>
          <w:szCs w:val="24"/>
        </w:rPr>
      </w:pPr>
      <w:r w:rsidRPr="0027080C">
        <w:rPr>
          <w:rFonts w:ascii="Arial" w:hAnsi="Arial" w:cs="Arial"/>
          <w:sz w:val="24"/>
          <w:szCs w:val="24"/>
        </w:rPr>
        <w:lastRenderedPageBreak/>
        <w:t>The amount of dental movement in teeth subjected to extrusive luxation was influenced by the type of force, with greater movement observed in the continuous and interrupted continuous force groups;</w:t>
      </w:r>
    </w:p>
    <w:p w14:paraId="3FABAC70" w14:textId="77777777" w:rsidR="0027080C" w:rsidRPr="0027080C" w:rsidRDefault="0027080C" w:rsidP="0027080C">
      <w:pPr>
        <w:numPr>
          <w:ilvl w:val="0"/>
          <w:numId w:val="5"/>
        </w:numPr>
        <w:spacing w:line="360" w:lineRule="auto"/>
        <w:jc w:val="both"/>
        <w:rPr>
          <w:rFonts w:ascii="Arial" w:hAnsi="Arial" w:cs="Arial"/>
          <w:sz w:val="24"/>
          <w:szCs w:val="24"/>
        </w:rPr>
      </w:pPr>
      <w:r w:rsidRPr="0027080C">
        <w:rPr>
          <w:rFonts w:ascii="Arial" w:hAnsi="Arial" w:cs="Arial"/>
          <w:sz w:val="24"/>
          <w:szCs w:val="24"/>
        </w:rPr>
        <w:t>There was a lower amount of inflammatory infiltrate in the control group compared to the other groups;</w:t>
      </w:r>
    </w:p>
    <w:p w14:paraId="38030EA4" w14:textId="77777777" w:rsidR="0027080C" w:rsidRPr="0027080C" w:rsidRDefault="0027080C" w:rsidP="0027080C">
      <w:pPr>
        <w:numPr>
          <w:ilvl w:val="0"/>
          <w:numId w:val="5"/>
        </w:numPr>
        <w:spacing w:line="360" w:lineRule="auto"/>
        <w:jc w:val="both"/>
        <w:rPr>
          <w:rFonts w:ascii="Arial" w:hAnsi="Arial" w:cs="Arial"/>
          <w:sz w:val="24"/>
          <w:szCs w:val="24"/>
        </w:rPr>
      </w:pPr>
      <w:r w:rsidRPr="0027080C">
        <w:rPr>
          <w:rFonts w:ascii="Arial" w:hAnsi="Arial" w:cs="Arial"/>
          <w:sz w:val="24"/>
          <w:szCs w:val="24"/>
        </w:rPr>
        <w:t>The continuous force (CF) showed a greater amount of internal resorption;</w:t>
      </w:r>
    </w:p>
    <w:p w14:paraId="68558E21" w14:textId="77777777" w:rsidR="0027080C" w:rsidRDefault="0027080C" w:rsidP="0027080C">
      <w:pPr>
        <w:numPr>
          <w:ilvl w:val="0"/>
          <w:numId w:val="5"/>
        </w:numPr>
        <w:spacing w:line="360" w:lineRule="auto"/>
        <w:jc w:val="both"/>
        <w:rPr>
          <w:rFonts w:ascii="Arial" w:hAnsi="Arial" w:cs="Arial"/>
          <w:sz w:val="24"/>
          <w:szCs w:val="24"/>
        </w:rPr>
      </w:pPr>
      <w:r w:rsidRPr="0027080C">
        <w:rPr>
          <w:rFonts w:ascii="Arial" w:hAnsi="Arial" w:cs="Arial"/>
          <w:sz w:val="24"/>
          <w:szCs w:val="24"/>
        </w:rPr>
        <w:t>Pulpal alterations were more frequent in relation to hemodynamic alterations, followed by dentin alterations, cellularity, and dystrophic changes.</w:t>
      </w:r>
    </w:p>
    <w:p w14:paraId="441B5838" w14:textId="77777777" w:rsidR="0027080C" w:rsidRDefault="0027080C" w:rsidP="0027080C">
      <w:pPr>
        <w:spacing w:line="360" w:lineRule="auto"/>
        <w:jc w:val="both"/>
        <w:rPr>
          <w:rFonts w:ascii="Arial" w:hAnsi="Arial" w:cs="Arial"/>
          <w:sz w:val="24"/>
          <w:szCs w:val="24"/>
        </w:rPr>
      </w:pPr>
    </w:p>
    <w:p w14:paraId="430D8FDE" w14:textId="77777777" w:rsidR="006B49A0" w:rsidRPr="007447B8" w:rsidRDefault="006B49A0" w:rsidP="007447B8">
      <w:pPr>
        <w:spacing w:line="276" w:lineRule="auto"/>
        <w:jc w:val="both"/>
        <w:rPr>
          <w:rFonts w:ascii="Arial" w:hAnsi="Arial" w:cs="Arial"/>
          <w:b/>
          <w:color w:val="000000"/>
          <w:sz w:val="24"/>
          <w:szCs w:val="24"/>
        </w:rPr>
      </w:pPr>
      <w:bookmarkStart w:id="0" w:name="_GoBack"/>
      <w:bookmarkEnd w:id="0"/>
      <w:r w:rsidRPr="007447B8">
        <w:rPr>
          <w:rFonts w:ascii="Arial" w:hAnsi="Arial" w:cs="Arial"/>
          <w:b/>
          <w:color w:val="000000"/>
          <w:sz w:val="24"/>
          <w:szCs w:val="24"/>
        </w:rPr>
        <w:t xml:space="preserve">CONSENT </w:t>
      </w:r>
    </w:p>
    <w:p w14:paraId="3C9094AC" w14:textId="33FC9E5F" w:rsidR="006B49A0" w:rsidRDefault="006B49A0" w:rsidP="007447B8">
      <w:pPr>
        <w:autoSpaceDE w:val="0"/>
        <w:autoSpaceDN w:val="0"/>
        <w:adjustRightInd w:val="0"/>
        <w:spacing w:line="276" w:lineRule="auto"/>
        <w:ind w:right="28"/>
        <w:jc w:val="both"/>
        <w:rPr>
          <w:rFonts w:ascii="Arial" w:eastAsia="Calibri" w:hAnsi="Arial" w:cs="Arial"/>
          <w:sz w:val="24"/>
          <w:szCs w:val="24"/>
          <w:lang w:eastAsia="pt-BR"/>
        </w:rPr>
      </w:pPr>
      <w:r w:rsidRPr="006B49A0">
        <w:rPr>
          <w:rFonts w:ascii="Arial" w:eastAsia="Calibri" w:hAnsi="Arial" w:cs="Arial"/>
          <w:sz w:val="24"/>
          <w:szCs w:val="24"/>
          <w:lang w:eastAsia="pt-BR"/>
        </w:rPr>
        <w:t>It is not applicable.</w:t>
      </w:r>
    </w:p>
    <w:p w14:paraId="293F87E4" w14:textId="77777777" w:rsidR="002A4A6A" w:rsidRPr="002A4A6A" w:rsidRDefault="002A4A6A" w:rsidP="002A4A6A">
      <w:pPr>
        <w:autoSpaceDE w:val="0"/>
        <w:autoSpaceDN w:val="0"/>
        <w:adjustRightInd w:val="0"/>
        <w:spacing w:line="480" w:lineRule="auto"/>
        <w:ind w:right="28"/>
        <w:jc w:val="both"/>
        <w:rPr>
          <w:rFonts w:ascii="Arial" w:eastAsia="Calibri" w:hAnsi="Arial" w:cs="Arial"/>
          <w:sz w:val="24"/>
          <w:szCs w:val="24"/>
          <w:lang w:eastAsia="pt-BR"/>
        </w:rPr>
      </w:pPr>
    </w:p>
    <w:p w14:paraId="54CE4B4D" w14:textId="77777777" w:rsidR="006B49A0" w:rsidRPr="007447B8" w:rsidRDefault="006B49A0" w:rsidP="007447B8">
      <w:pPr>
        <w:spacing w:line="276" w:lineRule="auto"/>
        <w:jc w:val="both"/>
        <w:rPr>
          <w:rFonts w:ascii="Arial" w:hAnsi="Arial" w:cs="Arial"/>
          <w:b/>
          <w:color w:val="000000"/>
          <w:sz w:val="24"/>
          <w:szCs w:val="24"/>
        </w:rPr>
      </w:pPr>
      <w:r w:rsidRPr="007447B8">
        <w:rPr>
          <w:rFonts w:ascii="Arial" w:hAnsi="Arial" w:cs="Arial"/>
          <w:b/>
          <w:color w:val="000000"/>
          <w:sz w:val="24"/>
          <w:szCs w:val="24"/>
        </w:rPr>
        <w:t xml:space="preserve">ETHICAL APPROVAL </w:t>
      </w:r>
    </w:p>
    <w:p w14:paraId="092BA357" w14:textId="77777777" w:rsidR="006B49A0" w:rsidRPr="006B49A0" w:rsidRDefault="006B49A0" w:rsidP="007447B8">
      <w:pPr>
        <w:spacing w:line="276" w:lineRule="auto"/>
        <w:ind w:firstLine="709"/>
        <w:jc w:val="both"/>
        <w:rPr>
          <w:rFonts w:ascii="Arial" w:hAnsi="Arial" w:cs="Arial"/>
          <w:color w:val="000000" w:themeColor="text1"/>
          <w:sz w:val="24"/>
          <w:szCs w:val="24"/>
        </w:rPr>
      </w:pPr>
      <w:r w:rsidRPr="006B49A0">
        <w:rPr>
          <w:rFonts w:ascii="Arial" w:hAnsi="Arial" w:cs="Arial"/>
          <w:color w:val="000000"/>
          <w:sz w:val="24"/>
          <w:szCs w:val="24"/>
        </w:rPr>
        <w:t>This study was in accordance with the Ethical Principles in Animal Experimentation adopted by the Brazilian College of Animal Experimentation (COBEA) and were approved by the Committee on Ethics in the Use of Animals (CEUA) of UNIOESTE.</w:t>
      </w:r>
    </w:p>
    <w:p w14:paraId="1867A7EE" w14:textId="77777777" w:rsidR="0027080C" w:rsidRDefault="0027080C" w:rsidP="0027080C">
      <w:pPr>
        <w:spacing w:line="360" w:lineRule="auto"/>
        <w:jc w:val="both"/>
        <w:rPr>
          <w:rFonts w:ascii="Arial" w:hAnsi="Arial" w:cs="Arial"/>
          <w:sz w:val="24"/>
          <w:szCs w:val="24"/>
        </w:rPr>
      </w:pPr>
    </w:p>
    <w:p w14:paraId="690B0AC8" w14:textId="00E09B49" w:rsidR="0027080C" w:rsidRPr="006B49A0" w:rsidRDefault="0027080C" w:rsidP="0027080C">
      <w:pPr>
        <w:spacing w:line="360" w:lineRule="auto"/>
        <w:jc w:val="both"/>
        <w:rPr>
          <w:rFonts w:ascii="Arial" w:hAnsi="Arial" w:cs="Arial"/>
          <w:b/>
          <w:bCs/>
          <w:sz w:val="24"/>
          <w:szCs w:val="24"/>
        </w:rPr>
      </w:pPr>
      <w:r w:rsidRPr="006B49A0">
        <w:rPr>
          <w:rFonts w:ascii="Arial" w:hAnsi="Arial" w:cs="Arial"/>
          <w:b/>
          <w:bCs/>
          <w:sz w:val="24"/>
          <w:szCs w:val="24"/>
        </w:rPr>
        <w:t>REFERENCES</w:t>
      </w:r>
    </w:p>
    <w:p w14:paraId="53420B7A" w14:textId="3E8341AF"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1.</w:t>
      </w:r>
      <w:r w:rsidRPr="0027080C">
        <w:rPr>
          <w:rFonts w:ascii="Arial" w:hAnsi="Arial" w:cs="Arial"/>
          <w:sz w:val="24"/>
          <w:szCs w:val="24"/>
        </w:rPr>
        <w:t xml:space="preserve"> BREZNIAK, N.; WASSERSTEIN, A. Root resorption after orthodontic treatment: Part 1. Literature review. </w:t>
      </w:r>
      <w:r w:rsidRPr="0027080C">
        <w:rPr>
          <w:rFonts w:ascii="Arial" w:hAnsi="Arial" w:cs="Arial"/>
          <w:i/>
          <w:iCs/>
          <w:sz w:val="24"/>
          <w:szCs w:val="24"/>
        </w:rPr>
        <w:t xml:space="preserve">Am J </w:t>
      </w:r>
      <w:proofErr w:type="spellStart"/>
      <w:r w:rsidRPr="0027080C">
        <w:rPr>
          <w:rFonts w:ascii="Arial" w:hAnsi="Arial" w:cs="Arial"/>
          <w:i/>
          <w:iCs/>
          <w:sz w:val="24"/>
          <w:szCs w:val="24"/>
        </w:rPr>
        <w:t>Orthod</w:t>
      </w:r>
      <w:proofErr w:type="spellEnd"/>
      <w:r w:rsidRPr="0027080C">
        <w:rPr>
          <w:rFonts w:ascii="Arial" w:hAnsi="Arial" w:cs="Arial"/>
          <w:i/>
          <w:iCs/>
          <w:sz w:val="24"/>
          <w:szCs w:val="24"/>
        </w:rPr>
        <w:t xml:space="preserve"> Dentofacial </w:t>
      </w:r>
      <w:proofErr w:type="spellStart"/>
      <w:r w:rsidRPr="0027080C">
        <w:rPr>
          <w:rFonts w:ascii="Arial" w:hAnsi="Arial" w:cs="Arial"/>
          <w:i/>
          <w:iCs/>
          <w:sz w:val="24"/>
          <w:szCs w:val="24"/>
        </w:rPr>
        <w:t>Orthop</w:t>
      </w:r>
      <w:proofErr w:type="spellEnd"/>
      <w:r w:rsidRPr="0027080C">
        <w:rPr>
          <w:rFonts w:ascii="Arial" w:hAnsi="Arial" w:cs="Arial"/>
          <w:sz w:val="24"/>
          <w:szCs w:val="24"/>
        </w:rPr>
        <w:t xml:space="preserve">, v. 103, n. 1, p. 62-6, Jan 1993. ISSN 0889-5406. </w:t>
      </w:r>
    </w:p>
    <w:p w14:paraId="27BF22BC" w14:textId="086A1437"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 </w:t>
      </w:r>
      <w:r w:rsidRPr="0027080C">
        <w:rPr>
          <w:rFonts w:ascii="Arial" w:hAnsi="Arial" w:cs="Arial"/>
          <w:sz w:val="24"/>
          <w:szCs w:val="24"/>
        </w:rPr>
        <w:t xml:space="preserve">PIZZO, G. et al. Root resorption and orthodontic treatment. Review of the literature. </w:t>
      </w:r>
      <w:r w:rsidRPr="0027080C">
        <w:rPr>
          <w:rFonts w:ascii="Arial" w:hAnsi="Arial" w:cs="Arial"/>
          <w:i/>
          <w:iCs/>
          <w:sz w:val="24"/>
          <w:szCs w:val="24"/>
        </w:rPr>
        <w:t xml:space="preserve">Minerva </w:t>
      </w:r>
      <w:proofErr w:type="spellStart"/>
      <w:r w:rsidRPr="0027080C">
        <w:rPr>
          <w:rFonts w:ascii="Arial" w:hAnsi="Arial" w:cs="Arial"/>
          <w:i/>
          <w:iCs/>
          <w:sz w:val="24"/>
          <w:szCs w:val="24"/>
        </w:rPr>
        <w:t>Stomatol</w:t>
      </w:r>
      <w:proofErr w:type="spellEnd"/>
      <w:r w:rsidRPr="0027080C">
        <w:rPr>
          <w:rFonts w:ascii="Arial" w:hAnsi="Arial" w:cs="Arial"/>
          <w:sz w:val="24"/>
          <w:szCs w:val="24"/>
        </w:rPr>
        <w:t xml:space="preserve">, v. 56, n. 1-2, p. 31-44, Jan-Feb 2007. ISSN 0026-4970. </w:t>
      </w:r>
    </w:p>
    <w:p w14:paraId="6AA450D9" w14:textId="2E2C6FB8" w:rsidR="0027080C" w:rsidRPr="0027080C" w:rsidRDefault="0027080C" w:rsidP="0027080C">
      <w:pPr>
        <w:spacing w:line="360" w:lineRule="auto"/>
        <w:jc w:val="both"/>
        <w:rPr>
          <w:rFonts w:ascii="Arial" w:hAnsi="Arial" w:cs="Arial"/>
          <w:sz w:val="24"/>
          <w:szCs w:val="24"/>
          <w:lang w:val="pt-BR"/>
        </w:rPr>
      </w:pPr>
      <w:r>
        <w:rPr>
          <w:rFonts w:ascii="Arial" w:hAnsi="Arial" w:cs="Arial"/>
          <w:sz w:val="24"/>
          <w:szCs w:val="24"/>
        </w:rPr>
        <w:t xml:space="preserve">3. </w:t>
      </w:r>
      <w:r w:rsidRPr="0027080C">
        <w:rPr>
          <w:rFonts w:ascii="Arial" w:hAnsi="Arial" w:cs="Arial"/>
          <w:sz w:val="24"/>
          <w:szCs w:val="24"/>
        </w:rPr>
        <w:t xml:space="preserve">KRISHNAN, V.; DAVIDOVITCH, Z. Cellular, molecular, and tissue-level reactions to orthodontic force. </w:t>
      </w:r>
      <w:r w:rsidRPr="0027080C">
        <w:rPr>
          <w:rFonts w:ascii="Arial" w:hAnsi="Arial" w:cs="Arial"/>
          <w:i/>
          <w:iCs/>
          <w:sz w:val="24"/>
          <w:szCs w:val="24"/>
          <w:lang w:val="pt-BR"/>
        </w:rPr>
        <w:t>Am J Orthod Dentofacial Orthop</w:t>
      </w:r>
      <w:r w:rsidRPr="0027080C">
        <w:rPr>
          <w:rFonts w:ascii="Arial" w:hAnsi="Arial" w:cs="Arial"/>
          <w:sz w:val="24"/>
          <w:szCs w:val="24"/>
          <w:lang w:val="pt-BR"/>
        </w:rPr>
        <w:t xml:space="preserve">, v. 129, n. 4, p. 469.e1-32, Apr 2006. ISSN 0889-5406. </w:t>
      </w:r>
    </w:p>
    <w:p w14:paraId="3CBE8AC5" w14:textId="4AD81E39" w:rsidR="0027080C" w:rsidRPr="0027080C" w:rsidRDefault="0027080C" w:rsidP="0027080C">
      <w:pPr>
        <w:spacing w:line="360" w:lineRule="auto"/>
        <w:jc w:val="both"/>
        <w:rPr>
          <w:rFonts w:ascii="Arial" w:hAnsi="Arial" w:cs="Arial"/>
          <w:sz w:val="24"/>
          <w:szCs w:val="24"/>
          <w:lang w:val="pt-BR"/>
        </w:rPr>
      </w:pPr>
      <w:r w:rsidRPr="0027080C">
        <w:rPr>
          <w:rFonts w:ascii="Arial" w:hAnsi="Arial" w:cs="Arial"/>
          <w:sz w:val="24"/>
          <w:szCs w:val="24"/>
          <w:lang w:val="pt-BR"/>
        </w:rPr>
        <w:lastRenderedPageBreak/>
        <w:t xml:space="preserve">4. GRABER, T. M. Ortodontia: princípios e técnicas atuais. VANARSDALL JR., R. L. Rio de Janeiro: Guanabara - Koogan, 2002. </w:t>
      </w:r>
    </w:p>
    <w:p w14:paraId="74DE7DA8" w14:textId="3F6D888E" w:rsidR="0027080C" w:rsidRPr="0027080C" w:rsidRDefault="0027080C" w:rsidP="0027080C">
      <w:pPr>
        <w:spacing w:line="360" w:lineRule="auto"/>
        <w:jc w:val="both"/>
        <w:rPr>
          <w:rFonts w:ascii="Arial" w:hAnsi="Arial" w:cs="Arial"/>
          <w:sz w:val="24"/>
          <w:szCs w:val="24"/>
        </w:rPr>
      </w:pPr>
      <w:r w:rsidRPr="0027080C">
        <w:rPr>
          <w:rFonts w:ascii="Arial" w:hAnsi="Arial" w:cs="Arial"/>
          <w:sz w:val="24"/>
          <w:szCs w:val="24"/>
          <w:lang w:val="pt-BR"/>
        </w:rPr>
        <w:t xml:space="preserve">5. CONSOLARO, A. Reabsorções dentárias nas especialidades clínicas. </w:t>
      </w:r>
      <w:proofErr w:type="spellStart"/>
      <w:r w:rsidRPr="0027080C">
        <w:rPr>
          <w:rFonts w:ascii="Arial" w:hAnsi="Arial" w:cs="Arial"/>
          <w:sz w:val="24"/>
          <w:szCs w:val="24"/>
        </w:rPr>
        <w:t>Maringá</w:t>
      </w:r>
      <w:proofErr w:type="spellEnd"/>
      <w:r w:rsidRPr="0027080C">
        <w:rPr>
          <w:rFonts w:ascii="Arial" w:hAnsi="Arial" w:cs="Arial"/>
          <w:sz w:val="24"/>
          <w:szCs w:val="24"/>
        </w:rPr>
        <w:t xml:space="preserve">: Dental Press, 2005. </w:t>
      </w:r>
    </w:p>
    <w:p w14:paraId="16878AEC" w14:textId="1E83BA91"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6. </w:t>
      </w:r>
      <w:r w:rsidRPr="0027080C">
        <w:rPr>
          <w:rFonts w:ascii="Arial" w:hAnsi="Arial" w:cs="Arial"/>
          <w:sz w:val="24"/>
          <w:szCs w:val="24"/>
        </w:rPr>
        <w:t xml:space="preserve">MENDONÇA, M. G.; CUOGHI, O. A.; FARIA, L. P. Pulp analysis of teeth submitted to different types of forces: a histological study in rats. </w:t>
      </w:r>
      <w:r w:rsidRPr="0027080C">
        <w:rPr>
          <w:rFonts w:ascii="Arial" w:hAnsi="Arial" w:cs="Arial"/>
          <w:i/>
          <w:iCs/>
          <w:sz w:val="24"/>
          <w:szCs w:val="24"/>
        </w:rPr>
        <w:t>Journal Applied Oral Science</w:t>
      </w:r>
      <w:r w:rsidRPr="0027080C">
        <w:rPr>
          <w:rFonts w:ascii="Arial" w:hAnsi="Arial" w:cs="Arial"/>
          <w:sz w:val="24"/>
          <w:szCs w:val="24"/>
        </w:rPr>
        <w:t xml:space="preserve">. June, 2018; </w:t>
      </w:r>
      <w:proofErr w:type="gramStart"/>
      <w:r w:rsidRPr="0027080C">
        <w:rPr>
          <w:rFonts w:ascii="Arial" w:hAnsi="Arial" w:cs="Arial"/>
          <w:sz w:val="24"/>
          <w:szCs w:val="24"/>
        </w:rPr>
        <w:t>26:e</w:t>
      </w:r>
      <w:proofErr w:type="gramEnd"/>
      <w:r w:rsidRPr="0027080C">
        <w:rPr>
          <w:rFonts w:ascii="Arial" w:hAnsi="Arial" w:cs="Arial"/>
          <w:sz w:val="24"/>
          <w:szCs w:val="24"/>
        </w:rPr>
        <w:t xml:space="preserve">201706261. </w:t>
      </w:r>
    </w:p>
    <w:p w14:paraId="68E940FF" w14:textId="3F3FE4F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7. </w:t>
      </w:r>
      <w:r w:rsidRPr="0027080C">
        <w:rPr>
          <w:rFonts w:ascii="Arial" w:hAnsi="Arial" w:cs="Arial"/>
          <w:sz w:val="24"/>
          <w:szCs w:val="24"/>
        </w:rPr>
        <w:t xml:space="preserve">YU, W.; ZHANG, Y.; JIANG, C.; HE, W.; YI, Y.; WANG, J. Orthodontic treatment mediates dental pulp microenvironment via IL17A. </w:t>
      </w:r>
      <w:r w:rsidRPr="0027080C">
        <w:rPr>
          <w:rFonts w:ascii="Arial" w:hAnsi="Arial" w:cs="Arial"/>
          <w:i/>
          <w:iCs/>
          <w:sz w:val="24"/>
          <w:szCs w:val="24"/>
        </w:rPr>
        <w:t>Arch Oral Biol</w:t>
      </w:r>
      <w:r w:rsidRPr="0027080C">
        <w:rPr>
          <w:rFonts w:ascii="Arial" w:hAnsi="Arial" w:cs="Arial"/>
          <w:sz w:val="24"/>
          <w:szCs w:val="24"/>
        </w:rPr>
        <w:t xml:space="preserve">. 2016; 66:22-9. </w:t>
      </w:r>
    </w:p>
    <w:p w14:paraId="576F587E" w14:textId="38AD800A"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8. </w:t>
      </w:r>
      <w:r w:rsidRPr="0027080C">
        <w:rPr>
          <w:rFonts w:ascii="Arial" w:hAnsi="Arial" w:cs="Arial"/>
          <w:sz w:val="24"/>
          <w:szCs w:val="24"/>
        </w:rPr>
        <w:t xml:space="preserve">HARGREAVES, K. M.; COHEN, S.; BERMAN, L. H. </w:t>
      </w:r>
      <w:r w:rsidRPr="0027080C">
        <w:rPr>
          <w:rFonts w:ascii="Arial" w:hAnsi="Arial" w:cs="Arial"/>
          <w:i/>
          <w:iCs/>
          <w:sz w:val="24"/>
          <w:szCs w:val="24"/>
        </w:rPr>
        <w:t>Cohen’s pathways of the pulp</w:t>
      </w:r>
      <w:r w:rsidRPr="0027080C">
        <w:rPr>
          <w:rFonts w:ascii="Arial" w:hAnsi="Arial" w:cs="Arial"/>
          <w:sz w:val="24"/>
          <w:szCs w:val="24"/>
        </w:rPr>
        <w:t xml:space="preserve">. 10th ed. St. Louis: Mosby Elsevier; 2011. </w:t>
      </w:r>
    </w:p>
    <w:p w14:paraId="65A2BC27" w14:textId="3A13566F"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9. </w:t>
      </w:r>
      <w:r w:rsidRPr="0027080C">
        <w:rPr>
          <w:rFonts w:ascii="Arial" w:hAnsi="Arial" w:cs="Arial"/>
          <w:sz w:val="24"/>
          <w:szCs w:val="24"/>
        </w:rPr>
        <w:t xml:space="preserve">VON BOHL, M.; REN, Y. Age-related changes of dental pulp tissue after experimental tooth movement in rats. </w:t>
      </w:r>
      <w:proofErr w:type="spellStart"/>
      <w:r w:rsidRPr="0027080C">
        <w:rPr>
          <w:rFonts w:ascii="Arial" w:hAnsi="Arial" w:cs="Arial"/>
          <w:i/>
          <w:iCs/>
          <w:sz w:val="24"/>
          <w:szCs w:val="24"/>
        </w:rPr>
        <w:t>PeerJ</w:t>
      </w:r>
      <w:proofErr w:type="spellEnd"/>
      <w:r w:rsidRPr="0027080C">
        <w:rPr>
          <w:rFonts w:ascii="Arial" w:hAnsi="Arial" w:cs="Arial"/>
          <w:sz w:val="24"/>
          <w:szCs w:val="24"/>
        </w:rPr>
        <w:t xml:space="preserve">, 4. 2016, DOI10.7717/peerj.1625. </w:t>
      </w:r>
    </w:p>
    <w:p w14:paraId="2F1910F7" w14:textId="0DCFA187" w:rsidR="0027080C" w:rsidRPr="0027080C" w:rsidRDefault="0027080C" w:rsidP="0027080C">
      <w:pPr>
        <w:spacing w:line="360" w:lineRule="auto"/>
        <w:jc w:val="both"/>
        <w:rPr>
          <w:rFonts w:ascii="Arial" w:hAnsi="Arial" w:cs="Arial"/>
          <w:sz w:val="24"/>
          <w:szCs w:val="24"/>
          <w:lang w:val="pt-BR"/>
        </w:rPr>
      </w:pPr>
      <w:r w:rsidRPr="0027080C">
        <w:rPr>
          <w:rFonts w:ascii="Arial" w:hAnsi="Arial" w:cs="Arial"/>
          <w:sz w:val="24"/>
          <w:szCs w:val="24"/>
          <w:lang w:val="pt-BR"/>
        </w:rPr>
        <w:t xml:space="preserve">10. MALMGREN, O. Abordagem ortodôntica da dentição traumatizada. </w:t>
      </w:r>
      <w:r w:rsidRPr="0027080C">
        <w:rPr>
          <w:rFonts w:ascii="Arial" w:hAnsi="Arial" w:cs="Arial"/>
          <w:sz w:val="24"/>
          <w:szCs w:val="24"/>
        </w:rPr>
        <w:t xml:space="preserve">In: Andreasen JO, Andreasen FM. </w:t>
      </w:r>
      <w:r w:rsidRPr="0027080C">
        <w:rPr>
          <w:rFonts w:ascii="Arial" w:hAnsi="Arial" w:cs="Arial"/>
          <w:sz w:val="24"/>
          <w:szCs w:val="24"/>
          <w:lang w:val="pt-BR"/>
        </w:rPr>
        <w:t xml:space="preserve">Texto e atlas colorido de traumatismo dental. MALMGREN, B., GOLDSON, L. Porto Alegre: Artmed, 2001. </w:t>
      </w:r>
    </w:p>
    <w:p w14:paraId="6FACA3AD" w14:textId="5863A29F"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11. </w:t>
      </w:r>
      <w:r w:rsidRPr="0027080C">
        <w:rPr>
          <w:rFonts w:ascii="Arial" w:hAnsi="Arial" w:cs="Arial"/>
          <w:sz w:val="24"/>
          <w:szCs w:val="24"/>
        </w:rPr>
        <w:t xml:space="preserve">PEREIRA, A. L. P.; MENDONÇA, M. R., SONODA, C. K., COUGHI, O. A., POI, W. R. Histological evaluation of experimentally induced subluxation in rat molars and its implications on the management of orthodontic treatment. </w:t>
      </w:r>
      <w:r w:rsidRPr="0027080C">
        <w:rPr>
          <w:rFonts w:ascii="Arial" w:hAnsi="Arial" w:cs="Arial"/>
          <w:i/>
          <w:iCs/>
          <w:sz w:val="24"/>
          <w:szCs w:val="24"/>
        </w:rPr>
        <w:t>Dental Traumatology</w:t>
      </w:r>
      <w:r w:rsidRPr="0027080C">
        <w:rPr>
          <w:rFonts w:ascii="Arial" w:hAnsi="Arial" w:cs="Arial"/>
          <w:sz w:val="24"/>
          <w:szCs w:val="24"/>
        </w:rPr>
        <w:t xml:space="preserve">. 2010; v.26, p. 37-42. </w:t>
      </w:r>
    </w:p>
    <w:p w14:paraId="1C1A59F1" w14:textId="1A59ACA2" w:rsidR="0027080C" w:rsidRDefault="0027080C" w:rsidP="0027080C">
      <w:pPr>
        <w:spacing w:line="360" w:lineRule="auto"/>
        <w:jc w:val="both"/>
        <w:rPr>
          <w:rFonts w:ascii="Arial" w:hAnsi="Arial" w:cs="Arial"/>
          <w:sz w:val="24"/>
          <w:szCs w:val="24"/>
        </w:rPr>
      </w:pPr>
      <w:r>
        <w:rPr>
          <w:rFonts w:ascii="Arial" w:hAnsi="Arial" w:cs="Arial"/>
          <w:sz w:val="24"/>
          <w:szCs w:val="24"/>
        </w:rPr>
        <w:t xml:space="preserve">12. </w:t>
      </w:r>
      <w:r w:rsidRPr="0027080C">
        <w:rPr>
          <w:rFonts w:ascii="Arial" w:hAnsi="Arial" w:cs="Arial"/>
          <w:sz w:val="24"/>
          <w:szCs w:val="24"/>
        </w:rPr>
        <w:t xml:space="preserve">GONZALES, C.; HOTOKEZATA, H.; YOSHIMATSU, M.; YOZGATIAN, J. H.; DARENDELILER, M. A.; YOSHIDA, N. Force magnitude and duration effects on amount of tooth movement and root resorption in the rat molar. </w:t>
      </w:r>
      <w:r w:rsidRPr="0027080C">
        <w:rPr>
          <w:rFonts w:ascii="Arial" w:hAnsi="Arial" w:cs="Arial"/>
          <w:i/>
          <w:iCs/>
          <w:sz w:val="24"/>
          <w:szCs w:val="24"/>
        </w:rPr>
        <w:t xml:space="preserve">Angle </w:t>
      </w:r>
      <w:proofErr w:type="spellStart"/>
      <w:r w:rsidRPr="0027080C">
        <w:rPr>
          <w:rFonts w:ascii="Arial" w:hAnsi="Arial" w:cs="Arial"/>
          <w:i/>
          <w:iCs/>
          <w:sz w:val="24"/>
          <w:szCs w:val="24"/>
        </w:rPr>
        <w:t>Orthod</w:t>
      </w:r>
      <w:proofErr w:type="spellEnd"/>
      <w:r w:rsidRPr="0027080C">
        <w:rPr>
          <w:rFonts w:ascii="Arial" w:hAnsi="Arial" w:cs="Arial"/>
          <w:i/>
          <w:iCs/>
          <w:sz w:val="24"/>
          <w:szCs w:val="24"/>
        </w:rPr>
        <w:t>.</w:t>
      </w:r>
      <w:r w:rsidRPr="0027080C">
        <w:rPr>
          <w:rFonts w:ascii="Arial" w:hAnsi="Arial" w:cs="Arial"/>
          <w:sz w:val="24"/>
          <w:szCs w:val="24"/>
        </w:rPr>
        <w:t xml:space="preserve"> 2008; 78(3):502-9.</w:t>
      </w:r>
    </w:p>
    <w:p w14:paraId="24B29784" w14:textId="6107249D"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13. </w:t>
      </w:r>
      <w:r w:rsidRPr="0027080C">
        <w:rPr>
          <w:rFonts w:ascii="Arial" w:hAnsi="Arial" w:cs="Arial"/>
          <w:sz w:val="24"/>
          <w:szCs w:val="24"/>
        </w:rPr>
        <w:t xml:space="preserve">TONDELLI, P. M.; MENDONÇA, M. R.; CUOGHI, O. A.; PEREIRA, A. L.; BUSATO, M. C. Knowledge on dental trauma and orthodontic tooth movement held by a group of orthodontists. </w:t>
      </w:r>
      <w:r w:rsidRPr="0027080C">
        <w:rPr>
          <w:rFonts w:ascii="Arial" w:hAnsi="Arial" w:cs="Arial"/>
          <w:i/>
          <w:iCs/>
          <w:sz w:val="24"/>
          <w:szCs w:val="24"/>
        </w:rPr>
        <w:t>Braz Oral Res</w:t>
      </w:r>
      <w:r w:rsidRPr="0027080C">
        <w:rPr>
          <w:rFonts w:ascii="Arial" w:hAnsi="Arial" w:cs="Arial"/>
          <w:sz w:val="24"/>
          <w:szCs w:val="24"/>
        </w:rPr>
        <w:t xml:space="preserve">. 2010 Jan-Mar; 24(1):76-82. </w:t>
      </w:r>
    </w:p>
    <w:p w14:paraId="726B77D8" w14:textId="65EB9739" w:rsidR="0027080C" w:rsidRPr="0027080C" w:rsidRDefault="0027080C" w:rsidP="0027080C">
      <w:pPr>
        <w:spacing w:line="360" w:lineRule="auto"/>
        <w:jc w:val="both"/>
        <w:rPr>
          <w:rFonts w:ascii="Arial" w:hAnsi="Arial" w:cs="Arial"/>
          <w:sz w:val="24"/>
          <w:szCs w:val="24"/>
        </w:rPr>
      </w:pPr>
      <w:r>
        <w:rPr>
          <w:rFonts w:ascii="Arial" w:hAnsi="Arial" w:cs="Arial"/>
          <w:sz w:val="24"/>
          <w:szCs w:val="24"/>
        </w:rPr>
        <w:lastRenderedPageBreak/>
        <w:t xml:space="preserve">14. </w:t>
      </w:r>
      <w:r w:rsidRPr="0027080C">
        <w:rPr>
          <w:rFonts w:ascii="Arial" w:hAnsi="Arial" w:cs="Arial"/>
          <w:sz w:val="24"/>
          <w:szCs w:val="24"/>
        </w:rPr>
        <w:t xml:space="preserve">PEREIRA, A. L.; MENDONÇA, M. R.; SONODA, C. K.; BUSATO, M. C.; CUOGHI, O. A.; FABRE, A. F. Microscopic evaluation of induced tooth movement in traumatized teeth: an experimental study in rats. </w:t>
      </w:r>
      <w:r w:rsidRPr="0027080C">
        <w:rPr>
          <w:rFonts w:ascii="Arial" w:hAnsi="Arial" w:cs="Arial"/>
          <w:i/>
          <w:iCs/>
          <w:sz w:val="24"/>
          <w:szCs w:val="24"/>
        </w:rPr>
        <w:t xml:space="preserve">Dent </w:t>
      </w:r>
      <w:proofErr w:type="spellStart"/>
      <w:r w:rsidRPr="0027080C">
        <w:rPr>
          <w:rFonts w:ascii="Arial" w:hAnsi="Arial" w:cs="Arial"/>
          <w:i/>
          <w:iCs/>
          <w:sz w:val="24"/>
          <w:szCs w:val="24"/>
        </w:rPr>
        <w:t>Traumatol</w:t>
      </w:r>
      <w:proofErr w:type="spellEnd"/>
      <w:r w:rsidRPr="0027080C">
        <w:rPr>
          <w:rFonts w:ascii="Arial" w:hAnsi="Arial" w:cs="Arial"/>
          <w:sz w:val="24"/>
          <w:szCs w:val="24"/>
        </w:rPr>
        <w:t xml:space="preserve">. 2012 Apr; 28(2):114-20. </w:t>
      </w:r>
    </w:p>
    <w:p w14:paraId="1FE191F5" w14:textId="146644C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15. </w:t>
      </w:r>
      <w:r w:rsidRPr="0027080C">
        <w:rPr>
          <w:rFonts w:ascii="Arial" w:hAnsi="Arial" w:cs="Arial"/>
          <w:sz w:val="24"/>
          <w:szCs w:val="24"/>
        </w:rPr>
        <w:t xml:space="preserve">COSTA, L. A.; CANTANHEDE, L. M.; PEREIRA, E. M. Validation of a new experimental model of extrusive luxation on maxillary molars of rats: a histological study. </w:t>
      </w:r>
      <w:r w:rsidRPr="0027080C">
        <w:rPr>
          <w:rFonts w:ascii="Arial" w:hAnsi="Arial" w:cs="Arial"/>
          <w:i/>
          <w:iCs/>
          <w:sz w:val="24"/>
          <w:szCs w:val="24"/>
        </w:rPr>
        <w:t>Clin Oral Invest</w:t>
      </w:r>
      <w:r w:rsidRPr="0027080C">
        <w:rPr>
          <w:rFonts w:ascii="Arial" w:hAnsi="Arial" w:cs="Arial"/>
          <w:sz w:val="24"/>
          <w:szCs w:val="24"/>
        </w:rPr>
        <w:t xml:space="preserve">. Dec, 2018; 22(5):1985-94. </w:t>
      </w:r>
    </w:p>
    <w:p w14:paraId="2BA91A7A" w14:textId="70B26BE0"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16. </w:t>
      </w:r>
      <w:r w:rsidRPr="0027080C">
        <w:rPr>
          <w:rFonts w:ascii="Arial" w:hAnsi="Arial" w:cs="Arial"/>
          <w:sz w:val="24"/>
          <w:szCs w:val="24"/>
        </w:rPr>
        <w:t xml:space="preserve">HELLER, I. J.; NANDA, R. Effect of metabolic alteration of periodontal fibers on orthodontic tooth movement. An experimental study. </w:t>
      </w:r>
      <w:r w:rsidRPr="0027080C">
        <w:rPr>
          <w:rFonts w:ascii="Arial" w:hAnsi="Arial" w:cs="Arial"/>
          <w:i/>
          <w:iCs/>
          <w:sz w:val="24"/>
          <w:szCs w:val="24"/>
        </w:rPr>
        <w:t xml:space="preserve">Am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v. 75, n. 3, p. 239-58, Mar 1979. ISSN 0002-9416. </w:t>
      </w:r>
    </w:p>
    <w:p w14:paraId="11699630" w14:textId="2ED6581E"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17. </w:t>
      </w:r>
      <w:r w:rsidRPr="0027080C">
        <w:rPr>
          <w:rFonts w:ascii="Arial" w:hAnsi="Arial" w:cs="Arial"/>
          <w:sz w:val="24"/>
          <w:szCs w:val="24"/>
        </w:rPr>
        <w:t xml:space="preserve">TONDELLI, P. M. Induction of ankylosis in the incisor for orthodontic tooth movement in rats. </w:t>
      </w:r>
      <w:r w:rsidRPr="0027080C">
        <w:rPr>
          <w:rFonts w:ascii="Arial" w:hAnsi="Arial" w:cs="Arial"/>
          <w:i/>
          <w:iCs/>
          <w:sz w:val="24"/>
          <w:szCs w:val="24"/>
        </w:rPr>
        <w:t>Dental Traumatology</w:t>
      </w:r>
      <w:r w:rsidRPr="0027080C">
        <w:rPr>
          <w:rFonts w:ascii="Arial" w:hAnsi="Arial" w:cs="Arial"/>
          <w:sz w:val="24"/>
          <w:szCs w:val="24"/>
        </w:rPr>
        <w:t xml:space="preserve">. 2014 Apr; 30(2):112-7. </w:t>
      </w:r>
    </w:p>
    <w:p w14:paraId="2CA68A96" w14:textId="7D2CDB80" w:rsidR="0027080C" w:rsidRDefault="0027080C" w:rsidP="0027080C">
      <w:pPr>
        <w:spacing w:line="360" w:lineRule="auto"/>
        <w:jc w:val="both"/>
        <w:rPr>
          <w:rFonts w:ascii="Arial" w:hAnsi="Arial" w:cs="Arial"/>
          <w:sz w:val="24"/>
          <w:szCs w:val="24"/>
        </w:rPr>
      </w:pPr>
      <w:r>
        <w:rPr>
          <w:rFonts w:ascii="Arial" w:hAnsi="Arial" w:cs="Arial"/>
          <w:sz w:val="24"/>
          <w:szCs w:val="24"/>
        </w:rPr>
        <w:t xml:space="preserve">18. </w:t>
      </w:r>
      <w:r w:rsidRPr="0027080C">
        <w:rPr>
          <w:rFonts w:ascii="Arial" w:hAnsi="Arial" w:cs="Arial"/>
          <w:sz w:val="24"/>
          <w:szCs w:val="24"/>
        </w:rPr>
        <w:t xml:space="preserve">HONG, R. K. et al. The effect of orthodontic retention on the mechanical properties of the periodontal ligament in the rat maxillary first molar. </w:t>
      </w:r>
      <w:r w:rsidRPr="0027080C">
        <w:rPr>
          <w:rFonts w:ascii="Arial" w:hAnsi="Arial" w:cs="Arial"/>
          <w:i/>
          <w:iCs/>
          <w:sz w:val="24"/>
          <w:szCs w:val="24"/>
        </w:rPr>
        <w:t>J Dent. Res</w:t>
      </w:r>
      <w:r w:rsidRPr="0027080C">
        <w:rPr>
          <w:rFonts w:ascii="Arial" w:hAnsi="Arial" w:cs="Arial"/>
          <w:sz w:val="24"/>
          <w:szCs w:val="24"/>
        </w:rPr>
        <w:t>, v. 71, n. 7, p. 1350-4, Jul 1992. ISSN 0022-0345.</w:t>
      </w:r>
    </w:p>
    <w:p w14:paraId="34D86FE8" w14:textId="142ABBB4" w:rsidR="0027080C" w:rsidRPr="0027080C" w:rsidRDefault="0027080C" w:rsidP="0027080C">
      <w:pPr>
        <w:spacing w:line="360" w:lineRule="auto"/>
        <w:jc w:val="both"/>
        <w:rPr>
          <w:rFonts w:ascii="Arial" w:hAnsi="Arial" w:cs="Arial"/>
          <w:sz w:val="24"/>
          <w:szCs w:val="24"/>
        </w:rPr>
      </w:pPr>
      <w:r w:rsidRPr="0027080C">
        <w:rPr>
          <w:rFonts w:ascii="Arial" w:hAnsi="Arial" w:cs="Arial"/>
          <w:sz w:val="24"/>
          <w:szCs w:val="24"/>
          <w:lang w:val="pt-BR"/>
        </w:rPr>
        <w:t xml:space="preserve">19. HAUBER GAMEIRO, G. et al. </w:t>
      </w:r>
      <w:r w:rsidRPr="0027080C">
        <w:rPr>
          <w:rFonts w:ascii="Arial" w:hAnsi="Arial" w:cs="Arial"/>
          <w:sz w:val="24"/>
          <w:szCs w:val="24"/>
        </w:rPr>
        <w:t xml:space="preserve">Effects of short- and long-term celecoxib on orthodontic tooth movement. </w:t>
      </w:r>
      <w:r w:rsidRPr="0027080C">
        <w:rPr>
          <w:rFonts w:ascii="Arial" w:hAnsi="Arial" w:cs="Arial"/>
          <w:i/>
          <w:iCs/>
          <w:sz w:val="24"/>
          <w:szCs w:val="24"/>
        </w:rPr>
        <w:t xml:space="preserve">Angle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v. 78, n. 5, p. 860-5, Sep 2008. ISSN 0003-3219. </w:t>
      </w:r>
    </w:p>
    <w:p w14:paraId="6E49E6ED" w14:textId="15FB959A"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20. </w:t>
      </w:r>
      <w:r w:rsidRPr="0027080C">
        <w:rPr>
          <w:rFonts w:ascii="Arial" w:hAnsi="Arial" w:cs="Arial"/>
          <w:sz w:val="24"/>
          <w:szCs w:val="24"/>
        </w:rPr>
        <w:t>REN, Y.; MALTHA, J. C.; KUIJPERS-JAGTMAN, A. M. The rat as a model for orthodontic tooth movement</w:t>
      </w:r>
      <w:r>
        <w:rPr>
          <w:rFonts w:ascii="Arial" w:hAnsi="Arial" w:cs="Arial"/>
          <w:sz w:val="24"/>
          <w:szCs w:val="24"/>
        </w:rPr>
        <w:t xml:space="preserve"> - </w:t>
      </w:r>
      <w:r w:rsidRPr="0027080C">
        <w:rPr>
          <w:rFonts w:ascii="Arial" w:hAnsi="Arial" w:cs="Arial"/>
          <w:sz w:val="24"/>
          <w:szCs w:val="24"/>
        </w:rPr>
        <w:t xml:space="preserve">a critical review and a proposed solution.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v. 26, n. 5, p. 483-90, Oct 2004. ISSN 0141-5387. </w:t>
      </w:r>
    </w:p>
    <w:p w14:paraId="242D1586" w14:textId="65445C7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21. </w:t>
      </w:r>
      <w:r w:rsidRPr="0027080C">
        <w:rPr>
          <w:rFonts w:ascii="Arial" w:hAnsi="Arial" w:cs="Arial"/>
          <w:sz w:val="24"/>
          <w:szCs w:val="24"/>
        </w:rPr>
        <w:t xml:space="preserve">OHAZAMA, A.; MODINO, S. A.; MILETICH, I.; SHARPE, P. T. Stem-cells based tissue engineering of murine teeth. </w:t>
      </w:r>
      <w:r w:rsidRPr="0027080C">
        <w:rPr>
          <w:rFonts w:ascii="Arial" w:hAnsi="Arial" w:cs="Arial"/>
          <w:i/>
          <w:iCs/>
          <w:sz w:val="24"/>
          <w:szCs w:val="24"/>
        </w:rPr>
        <w:t>J. Dent. Res.</w:t>
      </w:r>
      <w:r w:rsidRPr="0027080C">
        <w:rPr>
          <w:rFonts w:ascii="Arial" w:hAnsi="Arial" w:cs="Arial"/>
          <w:sz w:val="24"/>
          <w:szCs w:val="24"/>
        </w:rPr>
        <w:t xml:space="preserve">, v. 83, n. 7, p. 518-522, 2004. </w:t>
      </w:r>
    </w:p>
    <w:p w14:paraId="709F803B" w14:textId="2EAE8CE3"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22. </w:t>
      </w:r>
      <w:r w:rsidRPr="0027080C">
        <w:rPr>
          <w:rFonts w:ascii="Arial" w:hAnsi="Arial" w:cs="Arial"/>
          <w:sz w:val="24"/>
          <w:szCs w:val="24"/>
        </w:rPr>
        <w:t xml:space="preserve">PANZARINI, S. R. et al. Histological and immunohistochemical analyses of the chronology of healing process after immediate tooth replantation in incisor rat teeth. </w:t>
      </w:r>
      <w:r w:rsidRPr="0027080C">
        <w:rPr>
          <w:rFonts w:ascii="Arial" w:hAnsi="Arial" w:cs="Arial"/>
          <w:i/>
          <w:iCs/>
          <w:sz w:val="24"/>
          <w:szCs w:val="24"/>
        </w:rPr>
        <w:t xml:space="preserve">Dent </w:t>
      </w:r>
      <w:proofErr w:type="spellStart"/>
      <w:r w:rsidRPr="0027080C">
        <w:rPr>
          <w:rFonts w:ascii="Arial" w:hAnsi="Arial" w:cs="Arial"/>
          <w:i/>
          <w:iCs/>
          <w:sz w:val="24"/>
          <w:szCs w:val="24"/>
        </w:rPr>
        <w:t>Traumatol</w:t>
      </w:r>
      <w:proofErr w:type="spellEnd"/>
      <w:r w:rsidRPr="0027080C">
        <w:rPr>
          <w:rFonts w:ascii="Arial" w:hAnsi="Arial" w:cs="Arial"/>
          <w:sz w:val="24"/>
          <w:szCs w:val="24"/>
        </w:rPr>
        <w:t xml:space="preserve">, v. 29, n. 1, p. 15-22, Feb 2013. ISSN 1600-4469. </w:t>
      </w:r>
    </w:p>
    <w:p w14:paraId="0523B048" w14:textId="743F374C" w:rsidR="0027080C" w:rsidRDefault="0027080C" w:rsidP="0027080C">
      <w:pPr>
        <w:spacing w:line="360" w:lineRule="auto"/>
        <w:jc w:val="both"/>
        <w:rPr>
          <w:rFonts w:ascii="Arial" w:hAnsi="Arial" w:cs="Arial"/>
          <w:sz w:val="24"/>
          <w:szCs w:val="24"/>
        </w:rPr>
      </w:pPr>
      <w:r>
        <w:rPr>
          <w:rFonts w:ascii="Arial" w:hAnsi="Arial" w:cs="Arial"/>
          <w:sz w:val="24"/>
          <w:szCs w:val="24"/>
        </w:rPr>
        <w:t xml:space="preserve">23. </w:t>
      </w:r>
      <w:r w:rsidRPr="0027080C">
        <w:rPr>
          <w:rFonts w:ascii="Arial" w:hAnsi="Arial" w:cs="Arial"/>
          <w:sz w:val="24"/>
          <w:szCs w:val="24"/>
        </w:rPr>
        <w:t xml:space="preserve">NODA, K.; NAKAMURA, Y.; KOGURE, K.; NOMURA, Y. Morphological changes in the rat periodontal ligament and its vascularity after experimental tooth movement using </w:t>
      </w:r>
      <w:proofErr w:type="spellStart"/>
      <w:r w:rsidRPr="0027080C">
        <w:rPr>
          <w:rFonts w:ascii="Arial" w:hAnsi="Arial" w:cs="Arial"/>
          <w:sz w:val="24"/>
          <w:szCs w:val="24"/>
        </w:rPr>
        <w:t>superelastic</w:t>
      </w:r>
      <w:proofErr w:type="spellEnd"/>
      <w:r w:rsidRPr="0027080C">
        <w:rPr>
          <w:rFonts w:ascii="Arial" w:hAnsi="Arial" w:cs="Arial"/>
          <w:sz w:val="24"/>
          <w:szCs w:val="24"/>
        </w:rPr>
        <w:t xml:space="preserve"> forces.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2009; 31(1): 37-45.</w:t>
      </w:r>
    </w:p>
    <w:p w14:paraId="23CF6BB1" w14:textId="2364AB2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lastRenderedPageBreak/>
        <w:t xml:space="preserve">24. </w:t>
      </w:r>
      <w:r w:rsidRPr="0027080C">
        <w:rPr>
          <w:rFonts w:ascii="Arial" w:hAnsi="Arial" w:cs="Arial"/>
          <w:sz w:val="24"/>
          <w:szCs w:val="24"/>
        </w:rPr>
        <w:t xml:space="preserve">HAYASHI, H.; KONOO, T.; YAMAGUSHI, K. Intermittent 8-hour activation in orthodontic molar movement. </w:t>
      </w:r>
      <w:r w:rsidRPr="0027080C">
        <w:rPr>
          <w:rFonts w:ascii="Arial" w:hAnsi="Arial" w:cs="Arial"/>
          <w:i/>
          <w:iCs/>
          <w:sz w:val="24"/>
          <w:szCs w:val="24"/>
        </w:rPr>
        <w:t xml:space="preserve">Am J </w:t>
      </w:r>
      <w:proofErr w:type="spellStart"/>
      <w:r w:rsidRPr="0027080C">
        <w:rPr>
          <w:rFonts w:ascii="Arial" w:hAnsi="Arial" w:cs="Arial"/>
          <w:i/>
          <w:iCs/>
          <w:sz w:val="24"/>
          <w:szCs w:val="24"/>
        </w:rPr>
        <w:t>Orthod</w:t>
      </w:r>
      <w:proofErr w:type="spellEnd"/>
      <w:r w:rsidRPr="0027080C">
        <w:rPr>
          <w:rFonts w:ascii="Arial" w:hAnsi="Arial" w:cs="Arial"/>
          <w:i/>
          <w:iCs/>
          <w:sz w:val="24"/>
          <w:szCs w:val="24"/>
        </w:rPr>
        <w:t xml:space="preserve"> Dentofacial </w:t>
      </w:r>
      <w:proofErr w:type="spellStart"/>
      <w:r w:rsidRPr="0027080C">
        <w:rPr>
          <w:rFonts w:ascii="Arial" w:hAnsi="Arial" w:cs="Arial"/>
          <w:i/>
          <w:iCs/>
          <w:sz w:val="24"/>
          <w:szCs w:val="24"/>
        </w:rPr>
        <w:t>Orthop</w:t>
      </w:r>
      <w:proofErr w:type="spellEnd"/>
      <w:r w:rsidRPr="0027080C">
        <w:rPr>
          <w:rFonts w:ascii="Arial" w:hAnsi="Arial" w:cs="Arial"/>
          <w:sz w:val="24"/>
          <w:szCs w:val="24"/>
        </w:rPr>
        <w:t xml:space="preserve">. 2004;125(3):302-9. </w:t>
      </w:r>
    </w:p>
    <w:p w14:paraId="67632942" w14:textId="4546A7B4"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25. </w:t>
      </w:r>
      <w:r w:rsidRPr="0027080C">
        <w:rPr>
          <w:rFonts w:ascii="Arial" w:hAnsi="Arial" w:cs="Arial"/>
          <w:sz w:val="24"/>
          <w:szCs w:val="24"/>
        </w:rPr>
        <w:t xml:space="preserve">ZINGLER, S., HAKIM, E., FINKE, D., BRUNNER, M., SAURE, D., HOFFMANN, J., SEEBERGER, R. Surgery-first approach in orthognathic surgery: Psychological and biological aspects – A prospective cohort study. </w:t>
      </w:r>
      <w:r w:rsidRPr="0027080C">
        <w:rPr>
          <w:rFonts w:ascii="Arial" w:hAnsi="Arial" w:cs="Arial"/>
          <w:i/>
          <w:iCs/>
          <w:sz w:val="24"/>
          <w:szCs w:val="24"/>
        </w:rPr>
        <w:t>Journal of Cranio-Maxillofacial Surgery</w:t>
      </w:r>
      <w:r w:rsidRPr="0027080C">
        <w:rPr>
          <w:rFonts w:ascii="Arial" w:hAnsi="Arial" w:cs="Arial"/>
          <w:sz w:val="24"/>
          <w:szCs w:val="24"/>
        </w:rPr>
        <w:t xml:space="preserve">. 2017;45(8):1293–1301. </w:t>
      </w:r>
    </w:p>
    <w:p w14:paraId="6232BF83" w14:textId="00703B67"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26. </w:t>
      </w:r>
      <w:r w:rsidRPr="0027080C">
        <w:rPr>
          <w:rFonts w:ascii="Arial" w:hAnsi="Arial" w:cs="Arial"/>
          <w:sz w:val="24"/>
          <w:szCs w:val="24"/>
        </w:rPr>
        <w:t xml:space="preserve">RICUCCI, D.; SIQUEIRA, J. F. Jr.; LOGHIN, S.; LIN, L. M. Pulp and apical tissue response to deep caries in immature teeth: a histologic and </w:t>
      </w:r>
      <w:proofErr w:type="spellStart"/>
      <w:r w:rsidRPr="0027080C">
        <w:rPr>
          <w:rFonts w:ascii="Arial" w:hAnsi="Arial" w:cs="Arial"/>
          <w:sz w:val="24"/>
          <w:szCs w:val="24"/>
        </w:rPr>
        <w:t>histobacteriologic</w:t>
      </w:r>
      <w:proofErr w:type="spellEnd"/>
      <w:r w:rsidRPr="0027080C">
        <w:rPr>
          <w:rFonts w:ascii="Arial" w:hAnsi="Arial" w:cs="Arial"/>
          <w:sz w:val="24"/>
          <w:szCs w:val="24"/>
        </w:rPr>
        <w:t xml:space="preserve"> study. </w:t>
      </w:r>
      <w:r w:rsidRPr="0027080C">
        <w:rPr>
          <w:rFonts w:ascii="Arial" w:hAnsi="Arial" w:cs="Arial"/>
          <w:i/>
          <w:iCs/>
          <w:sz w:val="24"/>
          <w:szCs w:val="24"/>
        </w:rPr>
        <w:t>J Dent</w:t>
      </w:r>
      <w:r w:rsidRPr="0027080C">
        <w:rPr>
          <w:rFonts w:ascii="Arial" w:hAnsi="Arial" w:cs="Arial"/>
          <w:sz w:val="24"/>
          <w:szCs w:val="24"/>
        </w:rPr>
        <w:t xml:space="preserve">. </w:t>
      </w:r>
      <w:proofErr w:type="gramStart"/>
      <w:r w:rsidRPr="0027080C">
        <w:rPr>
          <w:rFonts w:ascii="Arial" w:hAnsi="Arial" w:cs="Arial"/>
          <w:sz w:val="24"/>
          <w:szCs w:val="24"/>
        </w:rPr>
        <w:t>2017;56:19</w:t>
      </w:r>
      <w:proofErr w:type="gramEnd"/>
      <w:r w:rsidRPr="0027080C">
        <w:rPr>
          <w:rFonts w:ascii="Arial" w:hAnsi="Arial" w:cs="Arial"/>
          <w:sz w:val="24"/>
          <w:szCs w:val="24"/>
        </w:rPr>
        <w:t xml:space="preserve">-32. </w:t>
      </w:r>
    </w:p>
    <w:p w14:paraId="4FE9EC11" w14:textId="1C3EE09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27. </w:t>
      </w:r>
      <w:r w:rsidRPr="0027080C">
        <w:rPr>
          <w:rFonts w:ascii="Arial" w:hAnsi="Arial" w:cs="Arial"/>
          <w:sz w:val="24"/>
          <w:szCs w:val="24"/>
        </w:rPr>
        <w:t xml:space="preserve">GRUNHEID, T.; MORBACH, B. A.; ZENTNER, A. Pulpal cellular reactions to experimental tooth movement in rats. </w:t>
      </w:r>
      <w:r w:rsidRPr="0027080C">
        <w:rPr>
          <w:rFonts w:ascii="Arial" w:hAnsi="Arial" w:cs="Arial"/>
          <w:i/>
          <w:iCs/>
          <w:sz w:val="24"/>
          <w:szCs w:val="24"/>
        </w:rPr>
        <w:t xml:space="preserve">Oral Surg Oral Med Oral </w:t>
      </w:r>
      <w:proofErr w:type="spellStart"/>
      <w:r w:rsidRPr="0027080C">
        <w:rPr>
          <w:rFonts w:ascii="Arial" w:hAnsi="Arial" w:cs="Arial"/>
          <w:i/>
          <w:iCs/>
          <w:sz w:val="24"/>
          <w:szCs w:val="24"/>
        </w:rPr>
        <w:t>Pathol</w:t>
      </w:r>
      <w:proofErr w:type="spellEnd"/>
      <w:r w:rsidRPr="0027080C">
        <w:rPr>
          <w:rFonts w:ascii="Arial" w:hAnsi="Arial" w:cs="Arial"/>
          <w:i/>
          <w:iCs/>
          <w:sz w:val="24"/>
          <w:szCs w:val="24"/>
        </w:rPr>
        <w:t xml:space="preserve"> Oral </w:t>
      </w:r>
      <w:proofErr w:type="spellStart"/>
      <w:r w:rsidRPr="0027080C">
        <w:rPr>
          <w:rFonts w:ascii="Arial" w:hAnsi="Arial" w:cs="Arial"/>
          <w:i/>
          <w:iCs/>
          <w:sz w:val="24"/>
          <w:szCs w:val="24"/>
        </w:rPr>
        <w:t>Radiol</w:t>
      </w:r>
      <w:proofErr w:type="spellEnd"/>
      <w:r w:rsidRPr="0027080C">
        <w:rPr>
          <w:rFonts w:ascii="Arial" w:hAnsi="Arial" w:cs="Arial"/>
          <w:i/>
          <w:iCs/>
          <w:sz w:val="24"/>
          <w:szCs w:val="24"/>
        </w:rPr>
        <w:t xml:space="preserve"> </w:t>
      </w:r>
      <w:proofErr w:type="spellStart"/>
      <w:r w:rsidRPr="0027080C">
        <w:rPr>
          <w:rFonts w:ascii="Arial" w:hAnsi="Arial" w:cs="Arial"/>
          <w:i/>
          <w:iCs/>
          <w:sz w:val="24"/>
          <w:szCs w:val="24"/>
        </w:rPr>
        <w:t>Endod</w:t>
      </w:r>
      <w:proofErr w:type="spellEnd"/>
      <w:r w:rsidRPr="0027080C">
        <w:rPr>
          <w:rFonts w:ascii="Arial" w:hAnsi="Arial" w:cs="Arial"/>
          <w:sz w:val="24"/>
          <w:szCs w:val="24"/>
        </w:rPr>
        <w:t xml:space="preserve">. 2007;104(3):434-41. </w:t>
      </w:r>
    </w:p>
    <w:p w14:paraId="5C121C18" w14:textId="6B2D5D9C"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28. </w:t>
      </w:r>
      <w:r w:rsidRPr="0027080C">
        <w:rPr>
          <w:rFonts w:ascii="Arial" w:hAnsi="Arial" w:cs="Arial"/>
          <w:sz w:val="24"/>
          <w:szCs w:val="24"/>
        </w:rPr>
        <w:t xml:space="preserve">SANTAMARIA, M. Jr.; MILAGRES, D.; IYOMASA, M. M.; STUANI, M. B. S.; RUELLAS, A. C. O. Initial pulp changes during orthodontic movement: </w:t>
      </w:r>
      <w:proofErr w:type="spellStart"/>
      <w:r w:rsidRPr="0027080C">
        <w:rPr>
          <w:rFonts w:ascii="Arial" w:hAnsi="Arial" w:cs="Arial"/>
          <w:sz w:val="24"/>
          <w:szCs w:val="24"/>
        </w:rPr>
        <w:t>histomorphological</w:t>
      </w:r>
      <w:proofErr w:type="spellEnd"/>
      <w:r w:rsidRPr="0027080C">
        <w:rPr>
          <w:rFonts w:ascii="Arial" w:hAnsi="Arial" w:cs="Arial"/>
          <w:sz w:val="24"/>
          <w:szCs w:val="24"/>
        </w:rPr>
        <w:t xml:space="preserve"> evaluation. </w:t>
      </w:r>
      <w:r w:rsidRPr="0027080C">
        <w:rPr>
          <w:rFonts w:ascii="Arial" w:hAnsi="Arial" w:cs="Arial"/>
          <w:i/>
          <w:iCs/>
          <w:sz w:val="24"/>
          <w:szCs w:val="24"/>
        </w:rPr>
        <w:t>Braz Dent J</w:t>
      </w:r>
      <w:r w:rsidRPr="0027080C">
        <w:rPr>
          <w:rFonts w:ascii="Arial" w:hAnsi="Arial" w:cs="Arial"/>
          <w:sz w:val="24"/>
          <w:szCs w:val="24"/>
        </w:rPr>
        <w:t xml:space="preserve">. 2007;18(1):34-39. </w:t>
      </w:r>
    </w:p>
    <w:p w14:paraId="3DCCAF58" w14:textId="0B6D9F9D"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29. </w:t>
      </w:r>
      <w:r w:rsidRPr="0027080C">
        <w:rPr>
          <w:rFonts w:ascii="Arial" w:hAnsi="Arial" w:cs="Arial"/>
          <w:sz w:val="24"/>
          <w:szCs w:val="24"/>
        </w:rPr>
        <w:t xml:space="preserve">HOYLE, C. H. Neuropeptides, essential data. Chichester: John Wiley &amp; Sons; 1995. </w:t>
      </w:r>
    </w:p>
    <w:p w14:paraId="0D13B696" w14:textId="1F5E4FD1" w:rsidR="0027080C" w:rsidRDefault="0027080C" w:rsidP="0027080C">
      <w:pPr>
        <w:spacing w:line="360" w:lineRule="auto"/>
        <w:jc w:val="both"/>
        <w:rPr>
          <w:rFonts w:ascii="Arial" w:hAnsi="Arial" w:cs="Arial"/>
          <w:sz w:val="24"/>
          <w:szCs w:val="24"/>
        </w:rPr>
      </w:pPr>
      <w:r>
        <w:rPr>
          <w:rFonts w:ascii="Arial" w:hAnsi="Arial" w:cs="Arial"/>
          <w:sz w:val="24"/>
          <w:szCs w:val="24"/>
        </w:rPr>
        <w:t xml:space="preserve">30. </w:t>
      </w:r>
      <w:r w:rsidRPr="0027080C">
        <w:rPr>
          <w:rFonts w:ascii="Arial" w:hAnsi="Arial" w:cs="Arial"/>
          <w:sz w:val="24"/>
          <w:szCs w:val="24"/>
        </w:rPr>
        <w:t xml:space="preserve">CAVIEDES-BUCHELI, J.; MORENO, J. O.; ARDILA-PINTO, J.; TOROCARRENO, H. R. D.; HERNANDO QUINTERO, H. S.; SIERRA-TAPIAS, C. L. The effect of orthodontic forces on calcitonin gene-related peptide expression in human dental pulp. </w:t>
      </w:r>
      <w:r w:rsidRPr="0027080C">
        <w:rPr>
          <w:rFonts w:ascii="Arial" w:hAnsi="Arial" w:cs="Arial"/>
          <w:i/>
          <w:iCs/>
          <w:sz w:val="24"/>
          <w:szCs w:val="24"/>
        </w:rPr>
        <w:t xml:space="preserve">J </w:t>
      </w:r>
      <w:proofErr w:type="spellStart"/>
      <w:r w:rsidRPr="0027080C">
        <w:rPr>
          <w:rFonts w:ascii="Arial" w:hAnsi="Arial" w:cs="Arial"/>
          <w:i/>
          <w:iCs/>
          <w:sz w:val="24"/>
          <w:szCs w:val="24"/>
        </w:rPr>
        <w:t>Endod</w:t>
      </w:r>
      <w:proofErr w:type="spellEnd"/>
      <w:r w:rsidRPr="0027080C">
        <w:rPr>
          <w:rFonts w:ascii="Arial" w:hAnsi="Arial" w:cs="Arial"/>
          <w:sz w:val="24"/>
          <w:szCs w:val="24"/>
        </w:rPr>
        <w:t>. 2011;37(7):934-7.</w:t>
      </w:r>
    </w:p>
    <w:p w14:paraId="1FC3F149" w14:textId="3E5D1A45"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31. </w:t>
      </w:r>
      <w:r w:rsidRPr="0027080C">
        <w:rPr>
          <w:rFonts w:ascii="Arial" w:hAnsi="Arial" w:cs="Arial"/>
          <w:sz w:val="24"/>
          <w:szCs w:val="24"/>
        </w:rPr>
        <w:t xml:space="preserve">CALLAND, J. W.; HARRIS, S. E.; CARNES, D. L. Jr. Human pulp cells respond to calcitonin gene-related peptide in vitro. </w:t>
      </w:r>
      <w:r w:rsidRPr="0027080C">
        <w:rPr>
          <w:rFonts w:ascii="Arial" w:hAnsi="Arial" w:cs="Arial"/>
          <w:i/>
          <w:iCs/>
          <w:sz w:val="24"/>
          <w:szCs w:val="24"/>
        </w:rPr>
        <w:t xml:space="preserve">J </w:t>
      </w:r>
      <w:proofErr w:type="spellStart"/>
      <w:r w:rsidRPr="0027080C">
        <w:rPr>
          <w:rFonts w:ascii="Arial" w:hAnsi="Arial" w:cs="Arial"/>
          <w:i/>
          <w:iCs/>
          <w:sz w:val="24"/>
          <w:szCs w:val="24"/>
        </w:rPr>
        <w:t>Endod</w:t>
      </w:r>
      <w:proofErr w:type="spellEnd"/>
      <w:r w:rsidRPr="0027080C">
        <w:rPr>
          <w:rFonts w:ascii="Arial" w:hAnsi="Arial" w:cs="Arial"/>
          <w:sz w:val="24"/>
          <w:szCs w:val="24"/>
        </w:rPr>
        <w:t xml:space="preserve">. 1997;23(8):485-9. </w:t>
      </w:r>
    </w:p>
    <w:p w14:paraId="3B0C381D" w14:textId="13EAA030"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32. </w:t>
      </w:r>
      <w:r w:rsidRPr="0027080C">
        <w:rPr>
          <w:rFonts w:ascii="Arial" w:hAnsi="Arial" w:cs="Arial"/>
          <w:sz w:val="24"/>
          <w:szCs w:val="24"/>
        </w:rPr>
        <w:t xml:space="preserve">TRANTOR, I. R.; MESSER, H. H.; BIMER, R. The effects of neuropeptides (calcitonin gene-related peptide and substance P) on cultured human pulp cells. </w:t>
      </w:r>
      <w:r w:rsidRPr="0027080C">
        <w:rPr>
          <w:rFonts w:ascii="Arial" w:hAnsi="Arial" w:cs="Arial"/>
          <w:i/>
          <w:iCs/>
          <w:sz w:val="24"/>
          <w:szCs w:val="24"/>
        </w:rPr>
        <w:t>J Dent Res</w:t>
      </w:r>
      <w:r w:rsidRPr="0027080C">
        <w:rPr>
          <w:rFonts w:ascii="Arial" w:hAnsi="Arial" w:cs="Arial"/>
          <w:sz w:val="24"/>
          <w:szCs w:val="24"/>
        </w:rPr>
        <w:t xml:space="preserve">. 1995;74(4):1066-71. </w:t>
      </w:r>
    </w:p>
    <w:p w14:paraId="5ED18C05" w14:textId="4C391BFE"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33. </w:t>
      </w:r>
      <w:r w:rsidRPr="0027080C">
        <w:rPr>
          <w:rFonts w:ascii="Arial" w:hAnsi="Arial" w:cs="Arial"/>
          <w:sz w:val="24"/>
          <w:szCs w:val="24"/>
        </w:rPr>
        <w:t xml:space="preserve">UNSTERSEHER, R. E.; NIEBERG, L. G.; WEIMER, A. D.; DYER, J. K. The response of human pulpal tissue after orthodontic force application. </w:t>
      </w:r>
      <w:r w:rsidRPr="0027080C">
        <w:rPr>
          <w:rFonts w:ascii="Arial" w:hAnsi="Arial" w:cs="Arial"/>
          <w:i/>
          <w:iCs/>
          <w:sz w:val="24"/>
          <w:szCs w:val="24"/>
        </w:rPr>
        <w:t xml:space="preserve">Am J </w:t>
      </w:r>
      <w:proofErr w:type="spellStart"/>
      <w:r w:rsidRPr="0027080C">
        <w:rPr>
          <w:rFonts w:ascii="Arial" w:hAnsi="Arial" w:cs="Arial"/>
          <w:i/>
          <w:iCs/>
          <w:sz w:val="24"/>
          <w:szCs w:val="24"/>
        </w:rPr>
        <w:t>Orthod</w:t>
      </w:r>
      <w:proofErr w:type="spellEnd"/>
      <w:r w:rsidRPr="0027080C">
        <w:rPr>
          <w:rFonts w:ascii="Arial" w:hAnsi="Arial" w:cs="Arial"/>
          <w:i/>
          <w:iCs/>
          <w:sz w:val="24"/>
          <w:szCs w:val="24"/>
        </w:rPr>
        <w:t xml:space="preserve"> Dentofacial </w:t>
      </w:r>
      <w:proofErr w:type="spellStart"/>
      <w:r w:rsidRPr="0027080C">
        <w:rPr>
          <w:rFonts w:ascii="Arial" w:hAnsi="Arial" w:cs="Arial"/>
          <w:i/>
          <w:iCs/>
          <w:sz w:val="24"/>
          <w:szCs w:val="24"/>
        </w:rPr>
        <w:t>Orthop</w:t>
      </w:r>
      <w:proofErr w:type="spellEnd"/>
      <w:r w:rsidRPr="0027080C">
        <w:rPr>
          <w:rFonts w:ascii="Arial" w:hAnsi="Arial" w:cs="Arial"/>
          <w:sz w:val="24"/>
          <w:szCs w:val="24"/>
        </w:rPr>
        <w:t xml:space="preserve">. 1987;92(3):220-4. </w:t>
      </w:r>
    </w:p>
    <w:p w14:paraId="27F593B4" w14:textId="0F0AEA13" w:rsidR="0027080C" w:rsidRPr="0027080C" w:rsidRDefault="0027080C" w:rsidP="0027080C">
      <w:pPr>
        <w:spacing w:line="360" w:lineRule="auto"/>
        <w:jc w:val="both"/>
        <w:rPr>
          <w:rFonts w:ascii="Arial" w:hAnsi="Arial" w:cs="Arial"/>
          <w:sz w:val="24"/>
          <w:szCs w:val="24"/>
        </w:rPr>
      </w:pPr>
      <w:r>
        <w:rPr>
          <w:rFonts w:ascii="Arial" w:hAnsi="Arial" w:cs="Arial"/>
          <w:sz w:val="24"/>
          <w:szCs w:val="24"/>
        </w:rPr>
        <w:lastRenderedPageBreak/>
        <w:t xml:space="preserve">34. </w:t>
      </w:r>
      <w:r w:rsidRPr="0027080C">
        <w:rPr>
          <w:rFonts w:ascii="Arial" w:hAnsi="Arial" w:cs="Arial"/>
          <w:sz w:val="24"/>
          <w:szCs w:val="24"/>
        </w:rPr>
        <w:t xml:space="preserve">AGUIAR, M. C.; ARANA-CHAVEZ, V. E. Ultrastructural and immunocytochemical analyses of </w:t>
      </w:r>
      <w:proofErr w:type="spellStart"/>
      <w:r w:rsidRPr="0027080C">
        <w:rPr>
          <w:rFonts w:ascii="Arial" w:hAnsi="Arial" w:cs="Arial"/>
          <w:sz w:val="24"/>
          <w:szCs w:val="24"/>
        </w:rPr>
        <w:t>osteopontin</w:t>
      </w:r>
      <w:proofErr w:type="spellEnd"/>
      <w:r w:rsidRPr="0027080C">
        <w:rPr>
          <w:rFonts w:ascii="Arial" w:hAnsi="Arial" w:cs="Arial"/>
          <w:sz w:val="24"/>
          <w:szCs w:val="24"/>
        </w:rPr>
        <w:t xml:space="preserve"> in reactionary and reparative dentine formed after extrusion of upper rat incisors. </w:t>
      </w:r>
      <w:r w:rsidRPr="0027080C">
        <w:rPr>
          <w:rFonts w:ascii="Arial" w:hAnsi="Arial" w:cs="Arial"/>
          <w:i/>
          <w:iCs/>
          <w:sz w:val="24"/>
          <w:szCs w:val="24"/>
        </w:rPr>
        <w:t>J Anat</w:t>
      </w:r>
      <w:r w:rsidRPr="0027080C">
        <w:rPr>
          <w:rFonts w:ascii="Arial" w:hAnsi="Arial" w:cs="Arial"/>
          <w:sz w:val="24"/>
          <w:szCs w:val="24"/>
        </w:rPr>
        <w:t xml:space="preserve">. 2007;210(4):418-27. </w:t>
      </w:r>
    </w:p>
    <w:p w14:paraId="13302BD9" w14:textId="77C4B21F"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35. </w:t>
      </w:r>
      <w:r w:rsidRPr="0027080C">
        <w:rPr>
          <w:rFonts w:ascii="Arial" w:hAnsi="Arial" w:cs="Arial"/>
          <w:sz w:val="24"/>
          <w:szCs w:val="24"/>
        </w:rPr>
        <w:t xml:space="preserve">VANDEVSKA-RADUNOVIC, V.; KVINNSLAND, S.; KVINNSLAND, I. H. Effect of experimental tooth movement on nerve fibers immunoreactive to calcitonin gene-related peptide, protein gene product 9.5, and blood vessel density and distribution in rats.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1997;19(5):517-29. </w:t>
      </w:r>
    </w:p>
    <w:p w14:paraId="3A0ED3F0" w14:textId="7D554ECA"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36. </w:t>
      </w:r>
      <w:r w:rsidRPr="0027080C">
        <w:rPr>
          <w:rFonts w:ascii="Arial" w:hAnsi="Arial" w:cs="Arial"/>
          <w:sz w:val="24"/>
          <w:szCs w:val="24"/>
        </w:rPr>
        <w:t xml:space="preserve">VANDEVSKA-RADUNOVIC, V., KRISTIANSEN, A. B., HEYERAAS, K. J., KVINNSLAND, S. Changes in blood circulation in teeth and supporting tissues incident to experimental tooth movement.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1994;16(5):361-9. </w:t>
      </w:r>
    </w:p>
    <w:p w14:paraId="65E56930" w14:textId="798EC14E"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37. </w:t>
      </w:r>
      <w:r w:rsidRPr="0027080C">
        <w:rPr>
          <w:rFonts w:ascii="Arial" w:hAnsi="Arial" w:cs="Arial"/>
          <w:sz w:val="24"/>
          <w:szCs w:val="24"/>
        </w:rPr>
        <w:t xml:space="preserve">MATSUMOTO, Y., SRINGKARNBORIBOON, S., ONO, T. Proinflammatory mediators related to orthodontically induced periapical root resorption in rat mandibular molars.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2017;39(6):686-91. </w:t>
      </w:r>
    </w:p>
    <w:p w14:paraId="2D014FD3" w14:textId="40C0864F"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38. </w:t>
      </w:r>
      <w:r w:rsidRPr="0027080C">
        <w:rPr>
          <w:rFonts w:ascii="Arial" w:hAnsi="Arial" w:cs="Arial"/>
          <w:sz w:val="24"/>
          <w:szCs w:val="24"/>
        </w:rPr>
        <w:t xml:space="preserve">CONSOLARO, A., CONSOLARO, R. B. Internal resorption cannot be induced by orthodontic treatment: the cause is dental trauma! </w:t>
      </w:r>
      <w:r w:rsidRPr="0027080C">
        <w:rPr>
          <w:rFonts w:ascii="Arial" w:hAnsi="Arial" w:cs="Arial"/>
          <w:i/>
          <w:iCs/>
          <w:sz w:val="24"/>
          <w:szCs w:val="24"/>
        </w:rPr>
        <w:t xml:space="preserve">Rev </w:t>
      </w:r>
      <w:proofErr w:type="spellStart"/>
      <w:r w:rsidRPr="0027080C">
        <w:rPr>
          <w:rFonts w:ascii="Arial" w:hAnsi="Arial" w:cs="Arial"/>
          <w:i/>
          <w:iCs/>
          <w:sz w:val="24"/>
          <w:szCs w:val="24"/>
        </w:rPr>
        <w:t>Clín</w:t>
      </w:r>
      <w:proofErr w:type="spellEnd"/>
      <w:r w:rsidRPr="0027080C">
        <w:rPr>
          <w:rFonts w:ascii="Arial" w:hAnsi="Arial" w:cs="Arial"/>
          <w:i/>
          <w:iCs/>
          <w:sz w:val="24"/>
          <w:szCs w:val="24"/>
        </w:rPr>
        <w:t xml:space="preserve"> </w:t>
      </w:r>
      <w:proofErr w:type="spellStart"/>
      <w:r w:rsidRPr="0027080C">
        <w:rPr>
          <w:rFonts w:ascii="Arial" w:hAnsi="Arial" w:cs="Arial"/>
          <w:i/>
          <w:iCs/>
          <w:sz w:val="24"/>
          <w:szCs w:val="24"/>
        </w:rPr>
        <w:t>Ortod</w:t>
      </w:r>
      <w:proofErr w:type="spellEnd"/>
      <w:r w:rsidRPr="0027080C">
        <w:rPr>
          <w:rFonts w:ascii="Arial" w:hAnsi="Arial" w:cs="Arial"/>
          <w:i/>
          <w:iCs/>
          <w:sz w:val="24"/>
          <w:szCs w:val="24"/>
        </w:rPr>
        <w:t xml:space="preserve"> Dental Press</w:t>
      </w:r>
      <w:r w:rsidRPr="0027080C">
        <w:rPr>
          <w:rFonts w:ascii="Arial" w:hAnsi="Arial" w:cs="Arial"/>
          <w:sz w:val="24"/>
          <w:szCs w:val="24"/>
        </w:rPr>
        <w:t xml:space="preserve">. Dec 2013-Jan 2014;12(6):102-6. </w:t>
      </w:r>
    </w:p>
    <w:p w14:paraId="3506524B" w14:textId="04C169E8" w:rsidR="0027080C" w:rsidRPr="0027080C" w:rsidRDefault="0027080C" w:rsidP="0027080C">
      <w:pPr>
        <w:spacing w:line="360" w:lineRule="auto"/>
        <w:jc w:val="both"/>
        <w:rPr>
          <w:rFonts w:ascii="Arial" w:hAnsi="Arial" w:cs="Arial"/>
          <w:sz w:val="24"/>
          <w:szCs w:val="24"/>
        </w:rPr>
      </w:pPr>
      <w:r>
        <w:rPr>
          <w:rFonts w:ascii="Arial" w:hAnsi="Arial" w:cs="Arial"/>
          <w:sz w:val="24"/>
          <w:szCs w:val="24"/>
        </w:rPr>
        <w:t xml:space="preserve">39. </w:t>
      </w:r>
      <w:r w:rsidRPr="0027080C">
        <w:rPr>
          <w:rFonts w:ascii="Arial" w:hAnsi="Arial" w:cs="Arial"/>
          <w:sz w:val="24"/>
          <w:szCs w:val="24"/>
        </w:rPr>
        <w:t xml:space="preserve">WEILAND, F. Constant versus dissipating forces in orthodontics: the effect on initial tooth movement and root resorption. </w:t>
      </w:r>
      <w:r w:rsidRPr="0027080C">
        <w:rPr>
          <w:rFonts w:ascii="Arial" w:hAnsi="Arial" w:cs="Arial"/>
          <w:i/>
          <w:iCs/>
          <w:sz w:val="24"/>
          <w:szCs w:val="24"/>
        </w:rPr>
        <w:t xml:space="preserve">Eur J </w:t>
      </w:r>
      <w:proofErr w:type="spellStart"/>
      <w:r w:rsidRPr="0027080C">
        <w:rPr>
          <w:rFonts w:ascii="Arial" w:hAnsi="Arial" w:cs="Arial"/>
          <w:i/>
          <w:iCs/>
          <w:sz w:val="24"/>
          <w:szCs w:val="24"/>
        </w:rPr>
        <w:t>Orthod</w:t>
      </w:r>
      <w:proofErr w:type="spellEnd"/>
      <w:r w:rsidRPr="0027080C">
        <w:rPr>
          <w:rFonts w:ascii="Arial" w:hAnsi="Arial" w:cs="Arial"/>
          <w:sz w:val="24"/>
          <w:szCs w:val="24"/>
        </w:rPr>
        <w:t xml:space="preserve">. </w:t>
      </w:r>
      <w:proofErr w:type="gramStart"/>
      <w:r w:rsidRPr="0027080C">
        <w:rPr>
          <w:rFonts w:ascii="Arial" w:hAnsi="Arial" w:cs="Arial"/>
          <w:sz w:val="24"/>
          <w:szCs w:val="24"/>
        </w:rPr>
        <w:t>2003;25:335</w:t>
      </w:r>
      <w:proofErr w:type="gramEnd"/>
      <w:r w:rsidRPr="0027080C">
        <w:rPr>
          <w:rFonts w:ascii="Arial" w:hAnsi="Arial" w:cs="Arial"/>
          <w:sz w:val="24"/>
          <w:szCs w:val="24"/>
        </w:rPr>
        <w:t>-42.</w:t>
      </w:r>
    </w:p>
    <w:p w14:paraId="49F3993B" w14:textId="353A7F0D" w:rsidR="00C05498" w:rsidRPr="00C037AF" w:rsidRDefault="00C05498" w:rsidP="00C05498">
      <w:pPr>
        <w:spacing w:line="360" w:lineRule="auto"/>
        <w:jc w:val="both"/>
        <w:rPr>
          <w:rFonts w:ascii="Arial" w:hAnsi="Arial" w:cs="Arial"/>
          <w:sz w:val="24"/>
          <w:szCs w:val="24"/>
        </w:rPr>
      </w:pPr>
    </w:p>
    <w:p w14:paraId="1CBB05FC" w14:textId="77777777" w:rsidR="00C037AF" w:rsidRPr="00C05498" w:rsidRDefault="00C037AF" w:rsidP="00C037AF">
      <w:pPr>
        <w:spacing w:line="360" w:lineRule="auto"/>
        <w:ind w:firstLine="720"/>
        <w:jc w:val="both"/>
        <w:rPr>
          <w:rFonts w:ascii="Arial" w:hAnsi="Arial" w:cs="Arial"/>
          <w:sz w:val="24"/>
          <w:szCs w:val="24"/>
        </w:rPr>
      </w:pPr>
    </w:p>
    <w:p w14:paraId="344A36B4" w14:textId="77777777" w:rsidR="00AE0AC1" w:rsidRPr="00C05498" w:rsidRDefault="00AE0AC1" w:rsidP="00C24C22">
      <w:pPr>
        <w:spacing w:line="360" w:lineRule="auto"/>
        <w:jc w:val="both"/>
        <w:rPr>
          <w:rFonts w:ascii="Arial" w:hAnsi="Arial" w:cs="Arial"/>
          <w:sz w:val="24"/>
          <w:szCs w:val="24"/>
        </w:rPr>
      </w:pPr>
    </w:p>
    <w:sectPr w:rsidR="00AE0AC1" w:rsidRPr="00C054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4226" w14:textId="77777777" w:rsidR="00C462D1" w:rsidRDefault="00C462D1" w:rsidP="00157907">
      <w:pPr>
        <w:spacing w:after="0" w:line="240" w:lineRule="auto"/>
      </w:pPr>
      <w:r>
        <w:separator/>
      </w:r>
    </w:p>
  </w:endnote>
  <w:endnote w:type="continuationSeparator" w:id="0">
    <w:p w14:paraId="489A2949" w14:textId="77777777" w:rsidR="00C462D1" w:rsidRDefault="00C462D1" w:rsidP="0015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5E23" w14:textId="77777777" w:rsidR="00157907" w:rsidRDefault="00157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24D6" w14:textId="77777777" w:rsidR="00157907" w:rsidRDefault="001579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B8ACC" w14:textId="77777777" w:rsidR="00157907" w:rsidRDefault="0015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8AA6" w14:textId="77777777" w:rsidR="00C462D1" w:rsidRDefault="00C462D1" w:rsidP="00157907">
      <w:pPr>
        <w:spacing w:after="0" w:line="240" w:lineRule="auto"/>
      </w:pPr>
      <w:r>
        <w:separator/>
      </w:r>
    </w:p>
  </w:footnote>
  <w:footnote w:type="continuationSeparator" w:id="0">
    <w:p w14:paraId="2A4A27F3" w14:textId="77777777" w:rsidR="00C462D1" w:rsidRDefault="00C462D1" w:rsidP="00157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09AF5" w14:textId="325A6223" w:rsidR="00157907" w:rsidRDefault="00157907">
    <w:pPr>
      <w:pStyle w:val="Header"/>
    </w:pPr>
    <w:r>
      <w:rPr>
        <w:noProof/>
      </w:rPr>
      <w:pict w14:anchorId="1FA259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08C7" w14:textId="00460A8F" w:rsidR="00157907" w:rsidRDefault="00157907">
    <w:pPr>
      <w:pStyle w:val="Header"/>
    </w:pPr>
    <w:r>
      <w:rPr>
        <w:noProof/>
      </w:rPr>
      <w:pict w14:anchorId="6A6A0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D74A" w14:textId="15CD92E5" w:rsidR="00157907" w:rsidRDefault="00157907">
    <w:pPr>
      <w:pStyle w:val="Header"/>
    </w:pPr>
    <w:r>
      <w:rPr>
        <w:noProof/>
      </w:rPr>
      <w:pict w14:anchorId="5F608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052FB"/>
    <w:multiLevelType w:val="hybridMultilevel"/>
    <w:tmpl w:val="3F5ACEB2"/>
    <w:lvl w:ilvl="0" w:tplc="D8D62BAE">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A21C7"/>
    <w:multiLevelType w:val="hybridMultilevel"/>
    <w:tmpl w:val="7D9C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055FD"/>
    <w:multiLevelType w:val="multilevel"/>
    <w:tmpl w:val="D23E3D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FD3960"/>
    <w:multiLevelType w:val="multilevel"/>
    <w:tmpl w:val="9EC8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F29FB"/>
    <w:multiLevelType w:val="hybridMultilevel"/>
    <w:tmpl w:val="43EC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11FD8"/>
    <w:multiLevelType w:val="hybridMultilevel"/>
    <w:tmpl w:val="4C98F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E0"/>
    <w:rsid w:val="000205F7"/>
    <w:rsid w:val="00062108"/>
    <w:rsid w:val="000641E0"/>
    <w:rsid w:val="00080D10"/>
    <w:rsid w:val="000D1424"/>
    <w:rsid w:val="0012527B"/>
    <w:rsid w:val="001422E9"/>
    <w:rsid w:val="00157907"/>
    <w:rsid w:val="0022015C"/>
    <w:rsid w:val="0027080C"/>
    <w:rsid w:val="0027790E"/>
    <w:rsid w:val="002A4A6A"/>
    <w:rsid w:val="003560FA"/>
    <w:rsid w:val="004C0E51"/>
    <w:rsid w:val="005160BE"/>
    <w:rsid w:val="0053558D"/>
    <w:rsid w:val="005D5527"/>
    <w:rsid w:val="00633B34"/>
    <w:rsid w:val="00651DC6"/>
    <w:rsid w:val="00666298"/>
    <w:rsid w:val="006B49A0"/>
    <w:rsid w:val="007165FC"/>
    <w:rsid w:val="007447B8"/>
    <w:rsid w:val="00797318"/>
    <w:rsid w:val="007F5AD0"/>
    <w:rsid w:val="00962780"/>
    <w:rsid w:val="009D36CF"/>
    <w:rsid w:val="00A07D5D"/>
    <w:rsid w:val="00A75CAC"/>
    <w:rsid w:val="00AE0AC1"/>
    <w:rsid w:val="00C037AF"/>
    <w:rsid w:val="00C05498"/>
    <w:rsid w:val="00C24C22"/>
    <w:rsid w:val="00C462D1"/>
    <w:rsid w:val="00D10850"/>
    <w:rsid w:val="00D17726"/>
    <w:rsid w:val="00D23BA4"/>
    <w:rsid w:val="00E03B48"/>
    <w:rsid w:val="00E62216"/>
    <w:rsid w:val="00E90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BCAAA8"/>
  <w15:chartTrackingRefBased/>
  <w15:docId w15:val="{D28DD5C5-3DBB-49E5-9D0C-44E77F0F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1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41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41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41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41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41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41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41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41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41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41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41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41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41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41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41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41E0"/>
    <w:rPr>
      <w:rFonts w:eastAsiaTheme="majorEastAsia" w:cstheme="majorBidi"/>
      <w:color w:val="272727" w:themeColor="text1" w:themeTint="D8"/>
    </w:rPr>
  </w:style>
  <w:style w:type="paragraph" w:styleId="Title">
    <w:name w:val="Title"/>
    <w:basedOn w:val="Normal"/>
    <w:next w:val="Normal"/>
    <w:link w:val="TitleChar"/>
    <w:uiPriority w:val="10"/>
    <w:qFormat/>
    <w:rsid w:val="000641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1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41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41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41E0"/>
    <w:pPr>
      <w:spacing w:before="160"/>
      <w:jc w:val="center"/>
    </w:pPr>
    <w:rPr>
      <w:i/>
      <w:iCs/>
      <w:color w:val="404040" w:themeColor="text1" w:themeTint="BF"/>
    </w:rPr>
  </w:style>
  <w:style w:type="character" w:customStyle="1" w:styleId="QuoteChar">
    <w:name w:val="Quote Char"/>
    <w:basedOn w:val="DefaultParagraphFont"/>
    <w:link w:val="Quote"/>
    <w:uiPriority w:val="29"/>
    <w:rsid w:val="000641E0"/>
    <w:rPr>
      <w:i/>
      <w:iCs/>
      <w:color w:val="404040" w:themeColor="text1" w:themeTint="BF"/>
    </w:rPr>
  </w:style>
  <w:style w:type="paragraph" w:styleId="ListParagraph">
    <w:name w:val="List Paragraph"/>
    <w:basedOn w:val="Normal"/>
    <w:uiPriority w:val="34"/>
    <w:qFormat/>
    <w:rsid w:val="000641E0"/>
    <w:pPr>
      <w:ind w:left="720"/>
      <w:contextualSpacing/>
    </w:pPr>
  </w:style>
  <w:style w:type="character" w:styleId="IntenseEmphasis">
    <w:name w:val="Intense Emphasis"/>
    <w:basedOn w:val="DefaultParagraphFont"/>
    <w:uiPriority w:val="21"/>
    <w:qFormat/>
    <w:rsid w:val="000641E0"/>
    <w:rPr>
      <w:i/>
      <w:iCs/>
      <w:color w:val="0F4761" w:themeColor="accent1" w:themeShade="BF"/>
    </w:rPr>
  </w:style>
  <w:style w:type="paragraph" w:styleId="IntenseQuote">
    <w:name w:val="Intense Quote"/>
    <w:basedOn w:val="Normal"/>
    <w:next w:val="Normal"/>
    <w:link w:val="IntenseQuoteChar"/>
    <w:uiPriority w:val="30"/>
    <w:qFormat/>
    <w:rsid w:val="000641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41E0"/>
    <w:rPr>
      <w:i/>
      <w:iCs/>
      <w:color w:val="0F4761" w:themeColor="accent1" w:themeShade="BF"/>
    </w:rPr>
  </w:style>
  <w:style w:type="character" w:styleId="IntenseReference">
    <w:name w:val="Intense Reference"/>
    <w:basedOn w:val="DefaultParagraphFont"/>
    <w:uiPriority w:val="32"/>
    <w:qFormat/>
    <w:rsid w:val="000641E0"/>
    <w:rPr>
      <w:b/>
      <w:bCs/>
      <w:smallCaps/>
      <w:color w:val="0F4761" w:themeColor="accent1" w:themeShade="BF"/>
      <w:spacing w:val="5"/>
    </w:rPr>
  </w:style>
  <w:style w:type="paragraph" w:styleId="NormalWeb">
    <w:name w:val="Normal (Web)"/>
    <w:basedOn w:val="Normal"/>
    <w:uiPriority w:val="99"/>
    <w:unhideWhenUsed/>
    <w:rsid w:val="0027080C"/>
    <w:rPr>
      <w:rFonts w:ascii="Times New Roman" w:hAnsi="Times New Roman" w:cs="Times New Roman"/>
      <w:sz w:val="24"/>
      <w:szCs w:val="24"/>
    </w:rPr>
  </w:style>
  <w:style w:type="character" w:styleId="Emphasis">
    <w:name w:val="Emphasis"/>
    <w:basedOn w:val="DefaultParagraphFont"/>
    <w:uiPriority w:val="20"/>
    <w:qFormat/>
    <w:rsid w:val="0027080C"/>
    <w:rPr>
      <w:i/>
      <w:iCs/>
    </w:rPr>
  </w:style>
  <w:style w:type="character" w:customStyle="1" w:styleId="tlid-translation">
    <w:name w:val="tlid-translation"/>
    <w:basedOn w:val="DefaultParagraphFont"/>
    <w:rsid w:val="005160BE"/>
  </w:style>
  <w:style w:type="character" w:styleId="Hyperlink">
    <w:name w:val="Hyperlink"/>
    <w:basedOn w:val="DefaultParagraphFont"/>
    <w:uiPriority w:val="99"/>
    <w:unhideWhenUsed/>
    <w:rsid w:val="00962780"/>
    <w:rPr>
      <w:color w:val="467886" w:themeColor="hyperlink"/>
      <w:u w:val="single"/>
    </w:rPr>
  </w:style>
  <w:style w:type="character" w:styleId="UnresolvedMention">
    <w:name w:val="Unresolved Mention"/>
    <w:basedOn w:val="DefaultParagraphFont"/>
    <w:uiPriority w:val="99"/>
    <w:semiHidden/>
    <w:unhideWhenUsed/>
    <w:rsid w:val="000D1424"/>
    <w:rPr>
      <w:color w:val="605E5C"/>
      <w:shd w:val="clear" w:color="auto" w:fill="E1DFDD"/>
    </w:rPr>
  </w:style>
  <w:style w:type="paragraph" w:styleId="Header">
    <w:name w:val="header"/>
    <w:basedOn w:val="Normal"/>
    <w:link w:val="HeaderChar"/>
    <w:uiPriority w:val="99"/>
    <w:unhideWhenUsed/>
    <w:rsid w:val="0015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907"/>
  </w:style>
  <w:style w:type="paragraph" w:styleId="Footer">
    <w:name w:val="footer"/>
    <w:basedOn w:val="Normal"/>
    <w:link w:val="FooterChar"/>
    <w:uiPriority w:val="99"/>
    <w:unhideWhenUsed/>
    <w:rsid w:val="0015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41260">
      <w:bodyDiv w:val="1"/>
      <w:marLeft w:val="0"/>
      <w:marRight w:val="0"/>
      <w:marTop w:val="0"/>
      <w:marBottom w:val="0"/>
      <w:divBdr>
        <w:top w:val="none" w:sz="0" w:space="0" w:color="auto"/>
        <w:left w:val="none" w:sz="0" w:space="0" w:color="auto"/>
        <w:bottom w:val="none" w:sz="0" w:space="0" w:color="auto"/>
        <w:right w:val="none" w:sz="0" w:space="0" w:color="auto"/>
      </w:divBdr>
    </w:div>
    <w:div w:id="135145001">
      <w:bodyDiv w:val="1"/>
      <w:marLeft w:val="0"/>
      <w:marRight w:val="0"/>
      <w:marTop w:val="0"/>
      <w:marBottom w:val="0"/>
      <w:divBdr>
        <w:top w:val="none" w:sz="0" w:space="0" w:color="auto"/>
        <w:left w:val="none" w:sz="0" w:space="0" w:color="auto"/>
        <w:bottom w:val="none" w:sz="0" w:space="0" w:color="auto"/>
        <w:right w:val="none" w:sz="0" w:space="0" w:color="auto"/>
      </w:divBdr>
    </w:div>
    <w:div w:id="304169060">
      <w:bodyDiv w:val="1"/>
      <w:marLeft w:val="0"/>
      <w:marRight w:val="0"/>
      <w:marTop w:val="0"/>
      <w:marBottom w:val="0"/>
      <w:divBdr>
        <w:top w:val="none" w:sz="0" w:space="0" w:color="auto"/>
        <w:left w:val="none" w:sz="0" w:space="0" w:color="auto"/>
        <w:bottom w:val="none" w:sz="0" w:space="0" w:color="auto"/>
        <w:right w:val="none" w:sz="0" w:space="0" w:color="auto"/>
      </w:divBdr>
    </w:div>
    <w:div w:id="428742029">
      <w:bodyDiv w:val="1"/>
      <w:marLeft w:val="0"/>
      <w:marRight w:val="0"/>
      <w:marTop w:val="0"/>
      <w:marBottom w:val="0"/>
      <w:divBdr>
        <w:top w:val="none" w:sz="0" w:space="0" w:color="auto"/>
        <w:left w:val="none" w:sz="0" w:space="0" w:color="auto"/>
        <w:bottom w:val="none" w:sz="0" w:space="0" w:color="auto"/>
        <w:right w:val="none" w:sz="0" w:space="0" w:color="auto"/>
      </w:divBdr>
    </w:div>
    <w:div w:id="664868416">
      <w:bodyDiv w:val="1"/>
      <w:marLeft w:val="0"/>
      <w:marRight w:val="0"/>
      <w:marTop w:val="0"/>
      <w:marBottom w:val="0"/>
      <w:divBdr>
        <w:top w:val="none" w:sz="0" w:space="0" w:color="auto"/>
        <w:left w:val="none" w:sz="0" w:space="0" w:color="auto"/>
        <w:bottom w:val="none" w:sz="0" w:space="0" w:color="auto"/>
        <w:right w:val="none" w:sz="0" w:space="0" w:color="auto"/>
      </w:divBdr>
    </w:div>
    <w:div w:id="754669601">
      <w:bodyDiv w:val="1"/>
      <w:marLeft w:val="0"/>
      <w:marRight w:val="0"/>
      <w:marTop w:val="0"/>
      <w:marBottom w:val="0"/>
      <w:divBdr>
        <w:top w:val="none" w:sz="0" w:space="0" w:color="auto"/>
        <w:left w:val="none" w:sz="0" w:space="0" w:color="auto"/>
        <w:bottom w:val="none" w:sz="0" w:space="0" w:color="auto"/>
        <w:right w:val="none" w:sz="0" w:space="0" w:color="auto"/>
      </w:divBdr>
    </w:div>
    <w:div w:id="771821150">
      <w:bodyDiv w:val="1"/>
      <w:marLeft w:val="0"/>
      <w:marRight w:val="0"/>
      <w:marTop w:val="0"/>
      <w:marBottom w:val="0"/>
      <w:divBdr>
        <w:top w:val="none" w:sz="0" w:space="0" w:color="auto"/>
        <w:left w:val="none" w:sz="0" w:space="0" w:color="auto"/>
        <w:bottom w:val="none" w:sz="0" w:space="0" w:color="auto"/>
        <w:right w:val="none" w:sz="0" w:space="0" w:color="auto"/>
      </w:divBdr>
    </w:div>
    <w:div w:id="831875259">
      <w:bodyDiv w:val="1"/>
      <w:marLeft w:val="0"/>
      <w:marRight w:val="0"/>
      <w:marTop w:val="0"/>
      <w:marBottom w:val="0"/>
      <w:divBdr>
        <w:top w:val="none" w:sz="0" w:space="0" w:color="auto"/>
        <w:left w:val="none" w:sz="0" w:space="0" w:color="auto"/>
        <w:bottom w:val="none" w:sz="0" w:space="0" w:color="auto"/>
        <w:right w:val="none" w:sz="0" w:space="0" w:color="auto"/>
      </w:divBdr>
    </w:div>
    <w:div w:id="1040596844">
      <w:bodyDiv w:val="1"/>
      <w:marLeft w:val="0"/>
      <w:marRight w:val="0"/>
      <w:marTop w:val="0"/>
      <w:marBottom w:val="0"/>
      <w:divBdr>
        <w:top w:val="none" w:sz="0" w:space="0" w:color="auto"/>
        <w:left w:val="none" w:sz="0" w:space="0" w:color="auto"/>
        <w:bottom w:val="none" w:sz="0" w:space="0" w:color="auto"/>
        <w:right w:val="none" w:sz="0" w:space="0" w:color="auto"/>
      </w:divBdr>
    </w:div>
    <w:div w:id="1152601202">
      <w:bodyDiv w:val="1"/>
      <w:marLeft w:val="0"/>
      <w:marRight w:val="0"/>
      <w:marTop w:val="0"/>
      <w:marBottom w:val="0"/>
      <w:divBdr>
        <w:top w:val="none" w:sz="0" w:space="0" w:color="auto"/>
        <w:left w:val="none" w:sz="0" w:space="0" w:color="auto"/>
        <w:bottom w:val="none" w:sz="0" w:space="0" w:color="auto"/>
        <w:right w:val="none" w:sz="0" w:space="0" w:color="auto"/>
      </w:divBdr>
    </w:div>
    <w:div w:id="1498113963">
      <w:bodyDiv w:val="1"/>
      <w:marLeft w:val="0"/>
      <w:marRight w:val="0"/>
      <w:marTop w:val="0"/>
      <w:marBottom w:val="0"/>
      <w:divBdr>
        <w:top w:val="none" w:sz="0" w:space="0" w:color="auto"/>
        <w:left w:val="none" w:sz="0" w:space="0" w:color="auto"/>
        <w:bottom w:val="none" w:sz="0" w:space="0" w:color="auto"/>
        <w:right w:val="none" w:sz="0" w:space="0" w:color="auto"/>
      </w:divBdr>
      <w:divsChild>
        <w:div w:id="829491610">
          <w:marLeft w:val="0"/>
          <w:marRight w:val="0"/>
          <w:marTop w:val="0"/>
          <w:marBottom w:val="0"/>
          <w:divBdr>
            <w:top w:val="none" w:sz="0" w:space="0" w:color="auto"/>
            <w:left w:val="none" w:sz="0" w:space="0" w:color="auto"/>
            <w:bottom w:val="none" w:sz="0" w:space="0" w:color="auto"/>
            <w:right w:val="none" w:sz="0" w:space="0" w:color="auto"/>
          </w:divBdr>
          <w:divsChild>
            <w:div w:id="967316596">
              <w:marLeft w:val="0"/>
              <w:marRight w:val="0"/>
              <w:marTop w:val="0"/>
              <w:marBottom w:val="0"/>
              <w:divBdr>
                <w:top w:val="none" w:sz="0" w:space="0" w:color="auto"/>
                <w:left w:val="none" w:sz="0" w:space="0" w:color="auto"/>
                <w:bottom w:val="none" w:sz="0" w:space="0" w:color="auto"/>
                <w:right w:val="none" w:sz="0" w:space="0" w:color="auto"/>
              </w:divBdr>
              <w:divsChild>
                <w:div w:id="438987381">
                  <w:marLeft w:val="0"/>
                  <w:marRight w:val="0"/>
                  <w:marTop w:val="0"/>
                  <w:marBottom w:val="0"/>
                  <w:divBdr>
                    <w:top w:val="none" w:sz="0" w:space="0" w:color="auto"/>
                    <w:left w:val="none" w:sz="0" w:space="0" w:color="auto"/>
                    <w:bottom w:val="none" w:sz="0" w:space="0" w:color="auto"/>
                    <w:right w:val="none" w:sz="0" w:space="0" w:color="auto"/>
                  </w:divBdr>
                  <w:divsChild>
                    <w:div w:id="868950906">
                      <w:marLeft w:val="0"/>
                      <w:marRight w:val="0"/>
                      <w:marTop w:val="0"/>
                      <w:marBottom w:val="0"/>
                      <w:divBdr>
                        <w:top w:val="none" w:sz="0" w:space="0" w:color="auto"/>
                        <w:left w:val="none" w:sz="0" w:space="0" w:color="auto"/>
                        <w:bottom w:val="none" w:sz="0" w:space="0" w:color="auto"/>
                        <w:right w:val="none" w:sz="0" w:space="0" w:color="auto"/>
                      </w:divBdr>
                      <w:divsChild>
                        <w:div w:id="1801144246">
                          <w:marLeft w:val="0"/>
                          <w:marRight w:val="0"/>
                          <w:marTop w:val="0"/>
                          <w:marBottom w:val="0"/>
                          <w:divBdr>
                            <w:top w:val="none" w:sz="0" w:space="0" w:color="auto"/>
                            <w:left w:val="none" w:sz="0" w:space="0" w:color="auto"/>
                            <w:bottom w:val="none" w:sz="0" w:space="0" w:color="auto"/>
                            <w:right w:val="none" w:sz="0" w:space="0" w:color="auto"/>
                          </w:divBdr>
                          <w:divsChild>
                            <w:div w:id="325982629">
                              <w:marLeft w:val="0"/>
                              <w:marRight w:val="0"/>
                              <w:marTop w:val="0"/>
                              <w:marBottom w:val="0"/>
                              <w:divBdr>
                                <w:top w:val="none" w:sz="0" w:space="0" w:color="auto"/>
                                <w:left w:val="none" w:sz="0" w:space="0" w:color="auto"/>
                                <w:bottom w:val="none" w:sz="0" w:space="0" w:color="auto"/>
                                <w:right w:val="none" w:sz="0" w:space="0" w:color="auto"/>
                              </w:divBdr>
                              <w:divsChild>
                                <w:div w:id="834878839">
                                  <w:marLeft w:val="0"/>
                                  <w:marRight w:val="0"/>
                                  <w:marTop w:val="0"/>
                                  <w:marBottom w:val="0"/>
                                  <w:divBdr>
                                    <w:top w:val="none" w:sz="0" w:space="0" w:color="auto"/>
                                    <w:left w:val="none" w:sz="0" w:space="0" w:color="auto"/>
                                    <w:bottom w:val="none" w:sz="0" w:space="0" w:color="auto"/>
                                    <w:right w:val="none" w:sz="0" w:space="0" w:color="auto"/>
                                  </w:divBdr>
                                  <w:divsChild>
                                    <w:div w:id="11381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459120">
      <w:bodyDiv w:val="1"/>
      <w:marLeft w:val="0"/>
      <w:marRight w:val="0"/>
      <w:marTop w:val="0"/>
      <w:marBottom w:val="0"/>
      <w:divBdr>
        <w:top w:val="none" w:sz="0" w:space="0" w:color="auto"/>
        <w:left w:val="none" w:sz="0" w:space="0" w:color="auto"/>
        <w:bottom w:val="none" w:sz="0" w:space="0" w:color="auto"/>
        <w:right w:val="none" w:sz="0" w:space="0" w:color="auto"/>
      </w:divBdr>
    </w:div>
    <w:div w:id="1596355871">
      <w:bodyDiv w:val="1"/>
      <w:marLeft w:val="0"/>
      <w:marRight w:val="0"/>
      <w:marTop w:val="0"/>
      <w:marBottom w:val="0"/>
      <w:divBdr>
        <w:top w:val="none" w:sz="0" w:space="0" w:color="auto"/>
        <w:left w:val="none" w:sz="0" w:space="0" w:color="auto"/>
        <w:bottom w:val="none" w:sz="0" w:space="0" w:color="auto"/>
        <w:right w:val="none" w:sz="0" w:space="0" w:color="auto"/>
      </w:divBdr>
    </w:div>
    <w:div w:id="1824851961">
      <w:bodyDiv w:val="1"/>
      <w:marLeft w:val="0"/>
      <w:marRight w:val="0"/>
      <w:marTop w:val="0"/>
      <w:marBottom w:val="0"/>
      <w:divBdr>
        <w:top w:val="none" w:sz="0" w:space="0" w:color="auto"/>
        <w:left w:val="none" w:sz="0" w:space="0" w:color="auto"/>
        <w:bottom w:val="none" w:sz="0" w:space="0" w:color="auto"/>
        <w:right w:val="none" w:sz="0" w:space="0" w:color="auto"/>
      </w:divBdr>
    </w:div>
    <w:div w:id="1925458023">
      <w:bodyDiv w:val="1"/>
      <w:marLeft w:val="0"/>
      <w:marRight w:val="0"/>
      <w:marTop w:val="0"/>
      <w:marBottom w:val="0"/>
      <w:divBdr>
        <w:top w:val="none" w:sz="0" w:space="0" w:color="auto"/>
        <w:left w:val="none" w:sz="0" w:space="0" w:color="auto"/>
        <w:bottom w:val="none" w:sz="0" w:space="0" w:color="auto"/>
        <w:right w:val="none" w:sz="0" w:space="0" w:color="auto"/>
      </w:divBdr>
      <w:divsChild>
        <w:div w:id="1821917014">
          <w:marLeft w:val="0"/>
          <w:marRight w:val="0"/>
          <w:marTop w:val="0"/>
          <w:marBottom w:val="0"/>
          <w:divBdr>
            <w:top w:val="none" w:sz="0" w:space="0" w:color="auto"/>
            <w:left w:val="none" w:sz="0" w:space="0" w:color="auto"/>
            <w:bottom w:val="none" w:sz="0" w:space="0" w:color="auto"/>
            <w:right w:val="none" w:sz="0" w:space="0" w:color="auto"/>
          </w:divBdr>
          <w:divsChild>
            <w:div w:id="343213756">
              <w:marLeft w:val="0"/>
              <w:marRight w:val="0"/>
              <w:marTop w:val="0"/>
              <w:marBottom w:val="0"/>
              <w:divBdr>
                <w:top w:val="none" w:sz="0" w:space="0" w:color="auto"/>
                <w:left w:val="none" w:sz="0" w:space="0" w:color="auto"/>
                <w:bottom w:val="none" w:sz="0" w:space="0" w:color="auto"/>
                <w:right w:val="none" w:sz="0" w:space="0" w:color="auto"/>
              </w:divBdr>
              <w:divsChild>
                <w:div w:id="1731346947">
                  <w:marLeft w:val="0"/>
                  <w:marRight w:val="0"/>
                  <w:marTop w:val="0"/>
                  <w:marBottom w:val="0"/>
                  <w:divBdr>
                    <w:top w:val="none" w:sz="0" w:space="0" w:color="auto"/>
                    <w:left w:val="none" w:sz="0" w:space="0" w:color="auto"/>
                    <w:bottom w:val="none" w:sz="0" w:space="0" w:color="auto"/>
                    <w:right w:val="none" w:sz="0" w:space="0" w:color="auto"/>
                  </w:divBdr>
                  <w:divsChild>
                    <w:div w:id="983922896">
                      <w:marLeft w:val="0"/>
                      <w:marRight w:val="0"/>
                      <w:marTop w:val="0"/>
                      <w:marBottom w:val="0"/>
                      <w:divBdr>
                        <w:top w:val="none" w:sz="0" w:space="0" w:color="auto"/>
                        <w:left w:val="none" w:sz="0" w:space="0" w:color="auto"/>
                        <w:bottom w:val="none" w:sz="0" w:space="0" w:color="auto"/>
                        <w:right w:val="none" w:sz="0" w:space="0" w:color="auto"/>
                      </w:divBdr>
                      <w:divsChild>
                        <w:div w:id="226384160">
                          <w:marLeft w:val="0"/>
                          <w:marRight w:val="0"/>
                          <w:marTop w:val="0"/>
                          <w:marBottom w:val="0"/>
                          <w:divBdr>
                            <w:top w:val="none" w:sz="0" w:space="0" w:color="auto"/>
                            <w:left w:val="none" w:sz="0" w:space="0" w:color="auto"/>
                            <w:bottom w:val="none" w:sz="0" w:space="0" w:color="auto"/>
                            <w:right w:val="none" w:sz="0" w:space="0" w:color="auto"/>
                          </w:divBdr>
                          <w:divsChild>
                            <w:div w:id="2101094680">
                              <w:marLeft w:val="0"/>
                              <w:marRight w:val="0"/>
                              <w:marTop w:val="0"/>
                              <w:marBottom w:val="0"/>
                              <w:divBdr>
                                <w:top w:val="none" w:sz="0" w:space="0" w:color="auto"/>
                                <w:left w:val="none" w:sz="0" w:space="0" w:color="auto"/>
                                <w:bottom w:val="none" w:sz="0" w:space="0" w:color="auto"/>
                                <w:right w:val="none" w:sz="0" w:space="0" w:color="auto"/>
                              </w:divBdr>
                              <w:divsChild>
                                <w:div w:id="2037459070">
                                  <w:marLeft w:val="0"/>
                                  <w:marRight w:val="0"/>
                                  <w:marTop w:val="0"/>
                                  <w:marBottom w:val="0"/>
                                  <w:divBdr>
                                    <w:top w:val="none" w:sz="0" w:space="0" w:color="auto"/>
                                    <w:left w:val="none" w:sz="0" w:space="0" w:color="auto"/>
                                    <w:bottom w:val="none" w:sz="0" w:space="0" w:color="auto"/>
                                    <w:right w:val="none" w:sz="0" w:space="0" w:color="auto"/>
                                  </w:divBdr>
                                  <w:divsChild>
                                    <w:div w:id="19446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726855">
      <w:bodyDiv w:val="1"/>
      <w:marLeft w:val="0"/>
      <w:marRight w:val="0"/>
      <w:marTop w:val="0"/>
      <w:marBottom w:val="0"/>
      <w:divBdr>
        <w:top w:val="none" w:sz="0" w:space="0" w:color="auto"/>
        <w:left w:val="none" w:sz="0" w:space="0" w:color="auto"/>
        <w:bottom w:val="none" w:sz="0" w:space="0" w:color="auto"/>
        <w:right w:val="none" w:sz="0" w:space="0" w:color="auto"/>
      </w:divBdr>
    </w:div>
    <w:div w:id="2014333328">
      <w:bodyDiv w:val="1"/>
      <w:marLeft w:val="0"/>
      <w:marRight w:val="0"/>
      <w:marTop w:val="0"/>
      <w:marBottom w:val="0"/>
      <w:divBdr>
        <w:top w:val="none" w:sz="0" w:space="0" w:color="auto"/>
        <w:left w:val="none" w:sz="0" w:space="0" w:color="auto"/>
        <w:bottom w:val="none" w:sz="0" w:space="0" w:color="auto"/>
        <w:right w:val="none" w:sz="0" w:space="0" w:color="auto"/>
      </w:divBdr>
    </w:div>
    <w:div w:id="2052264332">
      <w:bodyDiv w:val="1"/>
      <w:marLeft w:val="0"/>
      <w:marRight w:val="0"/>
      <w:marTop w:val="0"/>
      <w:marBottom w:val="0"/>
      <w:divBdr>
        <w:top w:val="none" w:sz="0" w:space="0" w:color="auto"/>
        <w:left w:val="none" w:sz="0" w:space="0" w:color="auto"/>
        <w:bottom w:val="none" w:sz="0" w:space="0" w:color="auto"/>
        <w:right w:val="none" w:sz="0" w:space="0" w:color="auto"/>
      </w:divBdr>
    </w:div>
    <w:div w:id="20750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21</Pages>
  <Words>5476</Words>
  <Characters>31215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Jussimar Scheffer Castilhos</dc:creator>
  <cp:keywords/>
  <dc:description/>
  <cp:lastModifiedBy>SDI 1084</cp:lastModifiedBy>
  <cp:revision>16</cp:revision>
  <dcterms:created xsi:type="dcterms:W3CDTF">2025-03-07T13:10:00Z</dcterms:created>
  <dcterms:modified xsi:type="dcterms:W3CDTF">2025-03-11T08:12:00Z</dcterms:modified>
</cp:coreProperties>
</file>