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EE59B" w14:textId="4BABDFE4" w:rsidR="00160FDB" w:rsidRDefault="00823D7F" w:rsidP="0017169B">
      <w:pPr>
        <w:pStyle w:val="Default"/>
        <w:rPr>
          <w:rFonts w:ascii="Arial" w:hAnsi="Arial" w:cs="Arial"/>
          <w:b/>
          <w:bCs/>
          <w:sz w:val="28"/>
          <w:szCs w:val="28"/>
        </w:rPr>
      </w:pPr>
      <w:r w:rsidRPr="00823D7F">
        <w:rPr>
          <w:rFonts w:ascii="Arial" w:hAnsi="Arial" w:cs="Arial"/>
          <w:b/>
          <w:bCs/>
          <w:sz w:val="28"/>
          <w:szCs w:val="28"/>
        </w:rPr>
        <w:t>Case report</w:t>
      </w:r>
    </w:p>
    <w:p w14:paraId="21F80962" w14:textId="77777777" w:rsidR="00823D7F" w:rsidRDefault="00823D7F" w:rsidP="0017169B">
      <w:pPr>
        <w:pStyle w:val="Default"/>
        <w:rPr>
          <w:rFonts w:ascii="Arial" w:hAnsi="Arial" w:cs="Arial"/>
          <w:b/>
          <w:bCs/>
          <w:sz w:val="28"/>
          <w:szCs w:val="28"/>
        </w:rPr>
      </w:pPr>
    </w:p>
    <w:p w14:paraId="0A2D63F8" w14:textId="002613F8" w:rsidR="0017169B" w:rsidRPr="00404277" w:rsidRDefault="0017169B" w:rsidP="0017169B">
      <w:pPr>
        <w:jc w:val="center"/>
        <w:rPr>
          <w:rFonts w:ascii="Arial" w:hAnsi="Arial" w:cs="Arial"/>
          <w:b/>
          <w:bCs/>
          <w:lang w:val="en-US"/>
        </w:rPr>
      </w:pPr>
      <w:r w:rsidRPr="00404277">
        <w:rPr>
          <w:rFonts w:ascii="Arial" w:hAnsi="Arial" w:cs="Arial"/>
          <w:b/>
          <w:bCs/>
          <w:lang w:val="en-US"/>
        </w:rPr>
        <w:t xml:space="preserve">Atraumatic Extraction of an Anterior Tooth with Immediate Implant Placement and Provisional Restoration: </w:t>
      </w:r>
      <w:r w:rsidR="00976BBF">
        <w:rPr>
          <w:rFonts w:ascii="Arial" w:hAnsi="Arial" w:cs="Arial"/>
          <w:b/>
          <w:bCs/>
          <w:lang w:val="en-US"/>
        </w:rPr>
        <w:t xml:space="preserve">A </w:t>
      </w:r>
      <w:r w:rsidRPr="00404277">
        <w:rPr>
          <w:rFonts w:ascii="Arial" w:hAnsi="Arial" w:cs="Arial"/>
          <w:b/>
          <w:bCs/>
          <w:lang w:val="en-US"/>
        </w:rPr>
        <w:t>Case Report</w:t>
      </w:r>
    </w:p>
    <w:p w14:paraId="73699008" w14:textId="77777777" w:rsidR="00404277" w:rsidRDefault="00404277" w:rsidP="0017169B">
      <w:pPr>
        <w:jc w:val="center"/>
        <w:rPr>
          <w:rFonts w:ascii="Arial" w:hAnsi="Arial" w:cs="Arial"/>
          <w:b/>
          <w:bCs/>
          <w:lang w:val="en-US"/>
        </w:rPr>
      </w:pPr>
    </w:p>
    <w:p w14:paraId="0074DE88" w14:textId="77777777" w:rsidR="00976BBF" w:rsidRDefault="00976BBF" w:rsidP="0017169B">
      <w:pPr>
        <w:jc w:val="center"/>
        <w:rPr>
          <w:rFonts w:ascii="Arial" w:hAnsi="Arial" w:cs="Arial"/>
          <w:b/>
          <w:bCs/>
          <w:lang w:val="en-US"/>
        </w:rPr>
      </w:pPr>
    </w:p>
    <w:p w14:paraId="38089638" w14:textId="77777777" w:rsidR="00976BBF" w:rsidRDefault="00976BBF" w:rsidP="0017169B">
      <w:pPr>
        <w:jc w:val="center"/>
        <w:rPr>
          <w:rFonts w:ascii="Arial" w:hAnsi="Arial" w:cs="Arial"/>
          <w:b/>
          <w:bCs/>
          <w:lang w:val="en-US"/>
        </w:rPr>
      </w:pPr>
    </w:p>
    <w:p w14:paraId="0A60D59F" w14:textId="77777777" w:rsidR="0017169B" w:rsidRDefault="0017169B" w:rsidP="0017169B">
      <w:pPr>
        <w:jc w:val="both"/>
        <w:rPr>
          <w:rFonts w:ascii="Arial" w:hAnsi="Arial" w:cs="Arial"/>
          <w:lang w:val="en-US"/>
        </w:rPr>
      </w:pPr>
    </w:p>
    <w:p w14:paraId="034CCAC3" w14:textId="06EBF80A" w:rsidR="00094437" w:rsidRPr="00404277" w:rsidRDefault="00604EF2" w:rsidP="0017169B">
      <w:pPr>
        <w:jc w:val="both"/>
        <w:rPr>
          <w:rFonts w:ascii="Arial" w:hAnsi="Arial" w:cs="Arial"/>
          <w:lang w:val="en-US"/>
        </w:rPr>
      </w:pPr>
      <w:r>
        <w:rPr>
          <w:rFonts w:ascii="Arial" w:hAnsi="Arial" w:cs="Arial"/>
          <w:lang w:val="en-US"/>
        </w:rPr>
        <w:t>Abstract</w:t>
      </w:r>
    </w:p>
    <w:p w14:paraId="3FEFF4E7" w14:textId="6457B2E3" w:rsidR="0017169B" w:rsidRDefault="0017169B" w:rsidP="0017169B">
      <w:pPr>
        <w:jc w:val="both"/>
        <w:rPr>
          <w:rFonts w:ascii="Arial" w:hAnsi="Arial" w:cs="Arial"/>
          <w:lang w:val="en-US"/>
        </w:rPr>
      </w:pPr>
      <w:r w:rsidRPr="00EC3437">
        <w:rPr>
          <w:rFonts w:ascii="Arial" w:hAnsi="Arial" w:cs="Arial"/>
          <w:b/>
          <w:bCs/>
          <w:lang w:val="en-US"/>
        </w:rPr>
        <w:t>Introduction:</w:t>
      </w:r>
      <w:r w:rsidRPr="00EC3437">
        <w:rPr>
          <w:rFonts w:ascii="Arial" w:hAnsi="Arial" w:cs="Arial"/>
          <w:lang w:val="en-US"/>
        </w:rPr>
        <w:t xml:space="preserve"> </w:t>
      </w:r>
      <w:r w:rsidR="00404277" w:rsidRPr="00404277">
        <w:rPr>
          <w:rFonts w:ascii="Arial" w:hAnsi="Arial" w:cs="Arial"/>
          <w:lang w:val="en-US"/>
        </w:rPr>
        <w:t>Implant dentistry</w:t>
      </w:r>
      <w:r w:rsidRPr="00EC3437">
        <w:rPr>
          <w:rFonts w:ascii="Arial" w:hAnsi="Arial" w:cs="Arial"/>
          <w:lang w:val="en-US"/>
        </w:rPr>
        <w:t xml:space="preserve"> aim</w:t>
      </w:r>
      <w:r w:rsidR="00404277" w:rsidRPr="00404277">
        <w:rPr>
          <w:rFonts w:ascii="Arial" w:hAnsi="Arial" w:cs="Arial"/>
          <w:lang w:val="en-US"/>
        </w:rPr>
        <w:t>s</w:t>
      </w:r>
      <w:r w:rsidRPr="00EC3437">
        <w:rPr>
          <w:rFonts w:ascii="Arial" w:hAnsi="Arial" w:cs="Arial"/>
          <w:lang w:val="en-US"/>
        </w:rPr>
        <w:t xml:space="preserve"> at rehabilitating lost teeth by</w:t>
      </w:r>
      <w:r w:rsidRPr="00404277">
        <w:rPr>
          <w:rFonts w:ascii="Arial" w:hAnsi="Arial" w:cs="Arial"/>
          <w:lang w:val="en-US"/>
        </w:rPr>
        <w:t xml:space="preserve"> </w:t>
      </w:r>
      <w:r w:rsidRPr="00EC3437">
        <w:rPr>
          <w:rFonts w:ascii="Arial" w:hAnsi="Arial" w:cs="Arial"/>
          <w:lang w:val="en-US"/>
        </w:rPr>
        <w:t>restoring function and aesthetics through a fixed prosthesis over the implant.</w:t>
      </w:r>
      <w:r w:rsidRPr="00404277">
        <w:rPr>
          <w:rFonts w:ascii="Arial" w:hAnsi="Arial" w:cs="Arial"/>
          <w:lang w:val="en-US"/>
        </w:rPr>
        <w:t xml:space="preserve"> </w:t>
      </w:r>
      <w:r w:rsidRPr="00EC3437">
        <w:rPr>
          <w:rFonts w:ascii="Arial" w:hAnsi="Arial" w:cs="Arial"/>
          <w:lang w:val="en-US"/>
        </w:rPr>
        <w:t>Rehabilitating lost teeth in the anterior maxilla region is a significant challenge due to</w:t>
      </w:r>
      <w:r w:rsidRPr="00404277">
        <w:rPr>
          <w:rFonts w:ascii="Arial" w:hAnsi="Arial" w:cs="Arial"/>
          <w:lang w:val="en-US"/>
        </w:rPr>
        <w:t xml:space="preserve"> </w:t>
      </w:r>
      <w:r w:rsidRPr="00EC3437">
        <w:rPr>
          <w:rFonts w:ascii="Arial" w:hAnsi="Arial" w:cs="Arial"/>
          <w:lang w:val="en-US"/>
        </w:rPr>
        <w:t>the high aesthetic demands. The evolution of applied techniques has shown greater</w:t>
      </w:r>
      <w:r w:rsidRPr="00404277">
        <w:rPr>
          <w:rFonts w:ascii="Arial" w:hAnsi="Arial" w:cs="Arial"/>
          <w:lang w:val="en-US"/>
        </w:rPr>
        <w:t xml:space="preserve"> </w:t>
      </w:r>
      <w:r w:rsidRPr="00EC3437">
        <w:rPr>
          <w:rFonts w:ascii="Arial" w:hAnsi="Arial" w:cs="Arial"/>
          <w:lang w:val="en-US"/>
        </w:rPr>
        <w:t>success when atraumatic extraction and implant placement are performed</w:t>
      </w:r>
      <w:r w:rsidRPr="00404277">
        <w:rPr>
          <w:rFonts w:ascii="Arial" w:hAnsi="Arial" w:cs="Arial"/>
          <w:lang w:val="en-US"/>
        </w:rPr>
        <w:t xml:space="preserve"> </w:t>
      </w:r>
      <w:r w:rsidRPr="00EC3437">
        <w:rPr>
          <w:rFonts w:ascii="Arial" w:hAnsi="Arial" w:cs="Arial"/>
          <w:lang w:val="en-US"/>
        </w:rPr>
        <w:t>simultaneously, along with bone grafting and provisional restoration.</w:t>
      </w:r>
      <w:r w:rsidRPr="00404277">
        <w:rPr>
          <w:rFonts w:ascii="Arial" w:hAnsi="Arial" w:cs="Arial"/>
          <w:lang w:val="en-US"/>
        </w:rPr>
        <w:t xml:space="preserve"> </w:t>
      </w:r>
      <w:r w:rsidRPr="00EC3437">
        <w:rPr>
          <w:rFonts w:ascii="Arial" w:hAnsi="Arial" w:cs="Arial"/>
          <w:b/>
          <w:bCs/>
          <w:lang w:val="en-US"/>
        </w:rPr>
        <w:t>Objective:</w:t>
      </w:r>
      <w:r w:rsidRPr="00EC3437">
        <w:rPr>
          <w:rFonts w:ascii="Arial" w:hAnsi="Arial" w:cs="Arial"/>
          <w:lang w:val="en-US"/>
        </w:rPr>
        <w:t xml:space="preserve"> </w:t>
      </w:r>
      <w:r w:rsidR="004B45EE">
        <w:rPr>
          <w:rFonts w:ascii="Arial" w:hAnsi="Arial" w:cs="Arial"/>
          <w:lang w:val="en-US"/>
        </w:rPr>
        <w:t>T</w:t>
      </w:r>
      <w:r w:rsidRPr="00EC3437">
        <w:rPr>
          <w:rFonts w:ascii="Arial" w:hAnsi="Arial" w:cs="Arial"/>
          <w:lang w:val="en-US"/>
        </w:rPr>
        <w:t>o report a clinical case of atraumatic</w:t>
      </w:r>
      <w:r w:rsidRPr="00404277">
        <w:rPr>
          <w:rFonts w:ascii="Arial" w:hAnsi="Arial" w:cs="Arial"/>
          <w:lang w:val="en-US"/>
        </w:rPr>
        <w:t xml:space="preserve"> </w:t>
      </w:r>
      <w:r w:rsidRPr="00EC3437">
        <w:rPr>
          <w:rFonts w:ascii="Arial" w:hAnsi="Arial" w:cs="Arial"/>
          <w:lang w:val="en-US"/>
        </w:rPr>
        <w:t>extraction of tooth 21, immediate implant placement, xenograft, and screw-retained provisional restoration.</w:t>
      </w:r>
      <w:r w:rsidRPr="00404277">
        <w:rPr>
          <w:rFonts w:ascii="Arial" w:hAnsi="Arial" w:cs="Arial"/>
          <w:lang w:val="en-US"/>
        </w:rPr>
        <w:t xml:space="preserve"> </w:t>
      </w:r>
      <w:r w:rsidRPr="00EC3437">
        <w:rPr>
          <w:rFonts w:ascii="Arial" w:hAnsi="Arial" w:cs="Arial"/>
          <w:b/>
          <w:bCs/>
          <w:lang w:val="en-US"/>
        </w:rPr>
        <w:t xml:space="preserve">Case </w:t>
      </w:r>
      <w:r w:rsidR="004B45EE">
        <w:rPr>
          <w:rFonts w:ascii="Arial" w:hAnsi="Arial" w:cs="Arial"/>
          <w:b/>
          <w:bCs/>
          <w:lang w:val="en-US"/>
        </w:rPr>
        <w:t>report</w:t>
      </w:r>
      <w:r w:rsidRPr="00EC3437">
        <w:rPr>
          <w:rFonts w:ascii="Arial" w:hAnsi="Arial" w:cs="Arial"/>
          <w:lang w:val="en-US"/>
        </w:rPr>
        <w:t>: Atraumatic extraction was performed while maintaining the alveolar</w:t>
      </w:r>
      <w:r w:rsidRPr="00404277">
        <w:rPr>
          <w:rFonts w:ascii="Arial" w:hAnsi="Arial" w:cs="Arial"/>
          <w:lang w:val="en-US"/>
        </w:rPr>
        <w:t xml:space="preserve"> </w:t>
      </w:r>
      <w:r w:rsidRPr="00EC3437">
        <w:rPr>
          <w:rFonts w:ascii="Arial" w:hAnsi="Arial" w:cs="Arial"/>
          <w:lang w:val="en-US"/>
        </w:rPr>
        <w:t>framework, implant placement in the palatal bone remnant with minimal primary</w:t>
      </w:r>
      <w:r w:rsidRPr="00404277">
        <w:rPr>
          <w:rFonts w:ascii="Arial" w:hAnsi="Arial" w:cs="Arial"/>
          <w:lang w:val="en-US"/>
        </w:rPr>
        <w:t xml:space="preserve"> </w:t>
      </w:r>
      <w:r w:rsidRPr="00EC3437">
        <w:rPr>
          <w:rFonts w:ascii="Arial" w:hAnsi="Arial" w:cs="Arial"/>
          <w:lang w:val="en-US"/>
        </w:rPr>
        <w:t>stability for the fabrication of a screw-retained provisional restoration, and filling the</w:t>
      </w:r>
      <w:r w:rsidRPr="00404277">
        <w:rPr>
          <w:rFonts w:ascii="Arial" w:hAnsi="Arial" w:cs="Arial"/>
          <w:lang w:val="en-US"/>
        </w:rPr>
        <w:t xml:space="preserve"> </w:t>
      </w:r>
      <w:r w:rsidRPr="00EC3437">
        <w:rPr>
          <w:rFonts w:ascii="Arial" w:hAnsi="Arial" w:cs="Arial"/>
          <w:lang w:val="en-US"/>
        </w:rPr>
        <w:t>alveolar gap with bovine xenograft. The provisional restoration was maintained for six</w:t>
      </w:r>
      <w:r w:rsidRPr="00404277">
        <w:rPr>
          <w:rFonts w:ascii="Arial" w:hAnsi="Arial" w:cs="Arial"/>
          <w:lang w:val="en-US"/>
        </w:rPr>
        <w:t xml:space="preserve"> </w:t>
      </w:r>
      <w:r w:rsidRPr="00EC3437">
        <w:rPr>
          <w:rFonts w:ascii="Arial" w:hAnsi="Arial" w:cs="Arial"/>
          <w:lang w:val="en-US"/>
        </w:rPr>
        <w:t xml:space="preserve">months in </w:t>
      </w:r>
      <w:proofErr w:type="spellStart"/>
      <w:r w:rsidRPr="00EC3437">
        <w:rPr>
          <w:rFonts w:ascii="Arial" w:hAnsi="Arial" w:cs="Arial"/>
          <w:lang w:val="en-US"/>
        </w:rPr>
        <w:t>infraocclusion</w:t>
      </w:r>
      <w:proofErr w:type="spellEnd"/>
      <w:r w:rsidRPr="00EC3437">
        <w:rPr>
          <w:rFonts w:ascii="Arial" w:hAnsi="Arial" w:cs="Arial"/>
          <w:lang w:val="en-US"/>
        </w:rPr>
        <w:t>, during which a new imaging examination demonstrated</w:t>
      </w:r>
      <w:r w:rsidRPr="00404277">
        <w:rPr>
          <w:rFonts w:ascii="Arial" w:hAnsi="Arial" w:cs="Arial"/>
          <w:lang w:val="en-US"/>
        </w:rPr>
        <w:t xml:space="preserve"> </w:t>
      </w:r>
      <w:r w:rsidRPr="00EC3437">
        <w:rPr>
          <w:rFonts w:ascii="Arial" w:hAnsi="Arial" w:cs="Arial"/>
          <w:lang w:val="en-US"/>
        </w:rPr>
        <w:t>success in vertical and horizontal bone preservation. It was also possible to preserve</w:t>
      </w:r>
      <w:r w:rsidRPr="00404277">
        <w:rPr>
          <w:rFonts w:ascii="Arial" w:hAnsi="Arial" w:cs="Arial"/>
          <w:lang w:val="en-US"/>
        </w:rPr>
        <w:t xml:space="preserve"> </w:t>
      </w:r>
      <w:r w:rsidRPr="00EC3437">
        <w:rPr>
          <w:rFonts w:ascii="Arial" w:hAnsi="Arial" w:cs="Arial"/>
          <w:lang w:val="en-US"/>
        </w:rPr>
        <w:t>the gingival framework, achieving an adequate emergence profile.</w:t>
      </w:r>
      <w:r w:rsidRPr="00404277">
        <w:rPr>
          <w:rFonts w:ascii="Arial" w:hAnsi="Arial" w:cs="Arial"/>
          <w:lang w:val="en-US"/>
        </w:rPr>
        <w:t xml:space="preserve"> </w:t>
      </w:r>
      <w:r w:rsidRPr="00EC3437">
        <w:rPr>
          <w:rFonts w:ascii="Arial" w:hAnsi="Arial" w:cs="Arial"/>
          <w:b/>
          <w:bCs/>
          <w:lang w:val="en-US"/>
        </w:rPr>
        <w:t>Conclusion:</w:t>
      </w:r>
      <w:r w:rsidRPr="00EC3437">
        <w:rPr>
          <w:rFonts w:ascii="Arial" w:hAnsi="Arial" w:cs="Arial"/>
          <w:lang w:val="en-US"/>
        </w:rPr>
        <w:t xml:space="preserve"> This clinical case met the prerequisites for performing the most current</w:t>
      </w:r>
      <w:r w:rsidRPr="00404277">
        <w:rPr>
          <w:rFonts w:ascii="Arial" w:hAnsi="Arial" w:cs="Arial"/>
          <w:lang w:val="en-US"/>
        </w:rPr>
        <w:t xml:space="preserve"> </w:t>
      </w:r>
      <w:r w:rsidRPr="00EC3437">
        <w:rPr>
          <w:rFonts w:ascii="Arial" w:hAnsi="Arial" w:cs="Arial"/>
          <w:lang w:val="en-US"/>
        </w:rPr>
        <w:t>and favorable techniques. Thus, it was possible to preserve the alveolar framework</w:t>
      </w:r>
      <w:r w:rsidRPr="00404277">
        <w:rPr>
          <w:rFonts w:ascii="Arial" w:hAnsi="Arial" w:cs="Arial"/>
          <w:lang w:val="en-US"/>
        </w:rPr>
        <w:t xml:space="preserve"> </w:t>
      </w:r>
      <w:r w:rsidRPr="00EC3437">
        <w:rPr>
          <w:rFonts w:ascii="Arial" w:hAnsi="Arial" w:cs="Arial"/>
          <w:lang w:val="en-US"/>
        </w:rPr>
        <w:t>and obtain a satisfactory result, even without performing connective tissue grafting.</w:t>
      </w:r>
    </w:p>
    <w:p w14:paraId="49ECB53E" w14:textId="77777777" w:rsidR="004B45EE" w:rsidRPr="00404277" w:rsidRDefault="004B45EE" w:rsidP="0017169B">
      <w:pPr>
        <w:jc w:val="both"/>
        <w:rPr>
          <w:rFonts w:ascii="Arial" w:hAnsi="Arial" w:cs="Arial"/>
          <w:lang w:val="en-US"/>
        </w:rPr>
      </w:pPr>
    </w:p>
    <w:p w14:paraId="68C1400B" w14:textId="77777777" w:rsidR="001D0D07" w:rsidRDefault="001D0D07" w:rsidP="0017169B">
      <w:pPr>
        <w:spacing w:after="160" w:line="278" w:lineRule="auto"/>
        <w:jc w:val="both"/>
        <w:rPr>
          <w:rFonts w:ascii="Arial" w:hAnsi="Arial" w:cs="Arial"/>
          <w:b/>
          <w:bCs/>
          <w:lang w:val="en-US"/>
        </w:rPr>
      </w:pPr>
    </w:p>
    <w:p w14:paraId="739307F9" w14:textId="5EBBE15B" w:rsidR="0017169B" w:rsidRPr="00EC3437" w:rsidRDefault="0017169B" w:rsidP="0017169B">
      <w:pPr>
        <w:spacing w:after="160" w:line="278" w:lineRule="auto"/>
        <w:jc w:val="both"/>
        <w:rPr>
          <w:rFonts w:ascii="Arial" w:hAnsi="Arial" w:cs="Arial"/>
          <w:lang w:val="en-US"/>
        </w:rPr>
      </w:pPr>
      <w:r w:rsidRPr="00EC3437">
        <w:rPr>
          <w:rFonts w:ascii="Arial" w:hAnsi="Arial" w:cs="Arial"/>
          <w:b/>
          <w:bCs/>
          <w:lang w:val="en-US"/>
        </w:rPr>
        <w:t xml:space="preserve">Keywords: </w:t>
      </w:r>
      <w:r w:rsidRPr="00EC3437">
        <w:rPr>
          <w:rFonts w:ascii="Arial" w:hAnsi="Arial" w:cs="Arial"/>
          <w:lang w:val="en-US"/>
        </w:rPr>
        <w:t>Tooth Extraction, Bone Graft, Dental Implant, Implant-Supported Dental</w:t>
      </w:r>
    </w:p>
    <w:p w14:paraId="6AA5D54A" w14:textId="77777777" w:rsidR="0017169B" w:rsidRDefault="0017169B" w:rsidP="0017169B">
      <w:pPr>
        <w:jc w:val="both"/>
        <w:rPr>
          <w:rFonts w:ascii="Arial" w:hAnsi="Arial" w:cs="Arial"/>
          <w:lang w:val="en-US"/>
        </w:rPr>
      </w:pPr>
      <w:r w:rsidRPr="00404277">
        <w:rPr>
          <w:rFonts w:ascii="Arial" w:hAnsi="Arial" w:cs="Arial"/>
          <w:lang w:val="en-US"/>
        </w:rPr>
        <w:t>Prosthesis, Bone Regeneration.</w:t>
      </w:r>
    </w:p>
    <w:p w14:paraId="5E80DF38" w14:textId="77777777" w:rsidR="00976BBF" w:rsidRDefault="00976BBF" w:rsidP="0017169B">
      <w:pPr>
        <w:jc w:val="both"/>
        <w:rPr>
          <w:rFonts w:ascii="Arial" w:hAnsi="Arial" w:cs="Arial"/>
          <w:lang w:val="en-US"/>
        </w:rPr>
      </w:pPr>
    </w:p>
    <w:p w14:paraId="55DC4B30" w14:textId="77777777" w:rsidR="00976BBF" w:rsidRPr="00404277" w:rsidRDefault="00976BBF" w:rsidP="0017169B">
      <w:pPr>
        <w:jc w:val="both"/>
        <w:rPr>
          <w:rFonts w:ascii="Arial" w:hAnsi="Arial" w:cs="Arial"/>
          <w:lang w:val="en-US"/>
        </w:rPr>
      </w:pPr>
    </w:p>
    <w:p w14:paraId="57CDFF2C" w14:textId="77777777" w:rsidR="002D0B8B" w:rsidRDefault="002D0B8B" w:rsidP="0017169B">
      <w:pPr>
        <w:jc w:val="both"/>
        <w:rPr>
          <w:rFonts w:ascii="Arial" w:hAnsi="Arial" w:cs="Arial"/>
          <w:b/>
          <w:bCs/>
          <w:lang w:val="en-US"/>
        </w:rPr>
      </w:pPr>
    </w:p>
    <w:p w14:paraId="68D85EE1" w14:textId="4A73CEB6" w:rsidR="0017169B" w:rsidRPr="00404277" w:rsidRDefault="0017169B" w:rsidP="0017169B">
      <w:pPr>
        <w:jc w:val="both"/>
        <w:rPr>
          <w:rFonts w:ascii="Arial" w:hAnsi="Arial" w:cs="Arial"/>
          <w:b/>
          <w:bCs/>
          <w:lang w:val="en-US"/>
        </w:rPr>
      </w:pPr>
      <w:bookmarkStart w:id="0" w:name="_GoBack"/>
      <w:bookmarkEnd w:id="0"/>
      <w:r w:rsidRPr="00404277">
        <w:rPr>
          <w:rFonts w:ascii="Arial" w:hAnsi="Arial" w:cs="Arial"/>
          <w:b/>
          <w:bCs/>
          <w:lang w:val="en-US"/>
        </w:rPr>
        <w:t>Introduction</w:t>
      </w:r>
    </w:p>
    <w:p w14:paraId="4FBCCAFC" w14:textId="77777777" w:rsidR="0017169B" w:rsidRPr="00404277" w:rsidRDefault="0017169B" w:rsidP="0017169B">
      <w:pPr>
        <w:jc w:val="both"/>
        <w:rPr>
          <w:rFonts w:ascii="Arial" w:hAnsi="Arial" w:cs="Arial"/>
          <w:lang w:val="en-US"/>
        </w:rPr>
      </w:pPr>
    </w:p>
    <w:p w14:paraId="18C3F8F2" w14:textId="2A152BBC"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Implant dentistry </w:t>
      </w:r>
      <w:r w:rsidR="004B45EE">
        <w:rPr>
          <w:rFonts w:ascii="Arial" w:hAnsi="Arial" w:cs="Arial"/>
          <w:lang w:val="en-US"/>
        </w:rPr>
        <w:t>focuses</w:t>
      </w:r>
      <w:r w:rsidRPr="00EC3437">
        <w:rPr>
          <w:rFonts w:ascii="Arial" w:hAnsi="Arial" w:cs="Arial"/>
          <w:lang w:val="en-US"/>
        </w:rPr>
        <w:t xml:space="preserve"> on replacing missing teeth. Initially, the primary concern was purely functional, aiming to restore the patient's masticatory capacity and improve their quality of life. Over the years, with the advancement of techniques and materials, in addition to functionality, there has been an increased emphasis on aesthetics (BLOCK, 2018).</w:t>
      </w:r>
    </w:p>
    <w:p w14:paraId="313215C3"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The success of implant treatment depends on various pre-, trans-, and post-operative factors related to the patient's health condition, habits, and oral care, as well as factors </w:t>
      </w:r>
      <w:r w:rsidRPr="00EC3437">
        <w:rPr>
          <w:rFonts w:ascii="Arial" w:hAnsi="Arial" w:cs="Arial"/>
          <w:lang w:val="en-US"/>
        </w:rPr>
        <w:lastRenderedPageBreak/>
        <w:t>associated with the professional and the technique used. Thus, achieving optimal results requires a thorough evaluation of all these factors and meticulous preoperative and prosthetic planning (AMORIM et al., 2019).</w:t>
      </w:r>
    </w:p>
    <w:p w14:paraId="69799601"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Currently, aesthetic dentistry represents the primary goal of most dental interventions. Patients have increasingly higher aesthetic expectations, and it is the professional's responsibility to utilize materials and multidisciplinary approaches, considering mechanical and biological factors (occlusion and periodontium), as well as psychological aspects, particularly patient expectations (ALIKHASI et al., 2022).</w:t>
      </w:r>
    </w:p>
    <w:p w14:paraId="787C9F18" w14:textId="05A5AB78"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Early implantology techniques recommended a long interval between tooth extraction and implant placement, requiring at least two surgical procedures. </w:t>
      </w:r>
      <w:r w:rsidR="00616F6B">
        <w:rPr>
          <w:rFonts w:ascii="Arial" w:hAnsi="Arial" w:cs="Arial"/>
          <w:lang w:val="en-US"/>
        </w:rPr>
        <w:t>Nowadays</w:t>
      </w:r>
      <w:r w:rsidRPr="00EC3437">
        <w:rPr>
          <w:rFonts w:ascii="Arial" w:hAnsi="Arial" w:cs="Arial"/>
          <w:lang w:val="en-US"/>
        </w:rPr>
        <w:t>, in many cases, it is possible to perform tooth extraction and immediate implant placement in the same surgical session, offering multiple benefits to the patient, particularly in terms of comfort and aesthetics (BLOCK, 2018; ZUCCHELLI et al., 2018).</w:t>
      </w:r>
    </w:p>
    <w:p w14:paraId="5FF049C9"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The evaluation of the outcomes of single-implant treatments in aesthetic areas depends directly on the surrounding tissues. The remaining bone and connective tissue, keratinized gingiva, and presence of papillae contribute to the quality of the peri-implant framework, leading to better aesthetic results (ZUCCHELLI et al., 2018).</w:t>
      </w:r>
    </w:p>
    <w:p w14:paraId="204B9DC8"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Aesthetic complications in implants in the anterior maxillary region are often related to peri-implant vertical and horizontal bone loss, loss of papillae, and inadequate implant design and positioning. Once these aesthetic issues occur, they are difficult to correct and often require complex and delicate surgical techniques, which are more traumatic for the patient and have an uncertain prognosis (RAMANAUSKAITI; SADER, 2022).</w:t>
      </w:r>
    </w:p>
    <w:p w14:paraId="0FF0BB81"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To prevent aesthetic complications related to bone and gingival volume loss, atraumatic extraction techniques can be employed, along with digital planning of implant positioning using a surgical guide and the placement of a provisional crown in the same surgical procedure. This approach helps preserve the original alveolar structure, providing more predictable outcomes (SALVIANO et al., 2023).</w:t>
      </w:r>
    </w:p>
    <w:p w14:paraId="21560008" w14:textId="25F99196"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Among various techniques for extraction and immediate implant placement, preserving the buccal bone wall has shown the best results. Additionally, flapless surgery combined with hard and soft tissue grafting appears to be the best approach in multiple clinical cases analyzed in </w:t>
      </w:r>
      <w:r w:rsidR="00616F6B">
        <w:rPr>
          <w:rFonts w:ascii="Arial" w:hAnsi="Arial" w:cs="Arial"/>
          <w:lang w:val="en-US"/>
        </w:rPr>
        <w:t>a recent</w:t>
      </w:r>
      <w:r w:rsidRPr="00EC3437">
        <w:rPr>
          <w:rFonts w:ascii="Arial" w:hAnsi="Arial" w:cs="Arial"/>
          <w:lang w:val="en-US"/>
        </w:rPr>
        <w:t xml:space="preserve"> systematic review (WU et al., 2023).</w:t>
      </w:r>
    </w:p>
    <w:p w14:paraId="7B4C0746" w14:textId="5221AFF4"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For the appropriate selection of immediate implant treatment in the anterior maxillary region, it is crucial to classify the post-extraction socket as </w:t>
      </w:r>
      <w:r w:rsidR="00616F6B">
        <w:rPr>
          <w:rFonts w:ascii="Arial" w:hAnsi="Arial" w:cs="Arial"/>
          <w:lang w:val="en-US"/>
        </w:rPr>
        <w:t>t</w:t>
      </w:r>
      <w:r w:rsidRPr="00EC3437">
        <w:rPr>
          <w:rFonts w:ascii="Arial" w:hAnsi="Arial" w:cs="Arial"/>
          <w:lang w:val="en-US"/>
        </w:rPr>
        <w:t xml:space="preserve">ype 1, </w:t>
      </w:r>
      <w:r w:rsidR="00616F6B">
        <w:rPr>
          <w:rFonts w:ascii="Arial" w:hAnsi="Arial" w:cs="Arial"/>
          <w:lang w:val="en-US"/>
        </w:rPr>
        <w:t xml:space="preserve">2 or </w:t>
      </w:r>
      <w:r w:rsidRPr="00EC3437">
        <w:rPr>
          <w:rFonts w:ascii="Arial" w:hAnsi="Arial" w:cs="Arial"/>
          <w:lang w:val="en-US"/>
        </w:rPr>
        <w:t xml:space="preserve">3. A </w:t>
      </w:r>
      <w:r w:rsidR="00616F6B">
        <w:rPr>
          <w:rFonts w:ascii="Arial" w:hAnsi="Arial" w:cs="Arial"/>
          <w:lang w:val="en-US"/>
        </w:rPr>
        <w:t>t</w:t>
      </w:r>
      <w:r w:rsidRPr="00EC3437">
        <w:rPr>
          <w:rFonts w:ascii="Arial" w:hAnsi="Arial" w:cs="Arial"/>
          <w:lang w:val="en-US"/>
        </w:rPr>
        <w:t xml:space="preserve">ype 1 socket has an intact buccal bone wall and soft tissues, making it the most favorable and predictable situation. Type 2 sockets may resemble </w:t>
      </w:r>
      <w:r w:rsidR="00785E7F">
        <w:rPr>
          <w:rFonts w:ascii="Arial" w:hAnsi="Arial" w:cs="Arial"/>
          <w:lang w:val="en-US"/>
        </w:rPr>
        <w:t>t</w:t>
      </w:r>
      <w:r w:rsidRPr="00EC3437">
        <w:rPr>
          <w:rFonts w:ascii="Arial" w:hAnsi="Arial" w:cs="Arial"/>
          <w:lang w:val="en-US"/>
        </w:rPr>
        <w:t xml:space="preserve">ype 1 when soft tissues are preserved; however, in this case, the buccal bone wall is partially lost. A </w:t>
      </w:r>
      <w:r w:rsidR="00785E7F">
        <w:rPr>
          <w:rFonts w:ascii="Arial" w:hAnsi="Arial" w:cs="Arial"/>
          <w:lang w:val="en-US"/>
        </w:rPr>
        <w:t>t</w:t>
      </w:r>
      <w:r w:rsidRPr="00EC3437">
        <w:rPr>
          <w:rFonts w:ascii="Arial" w:hAnsi="Arial" w:cs="Arial"/>
          <w:lang w:val="en-US"/>
        </w:rPr>
        <w:t>ype 3 socket is the least favorable, as it lacks the buccal bone plate entirely and exhibits significant soft tissue loss and gingival recession (ELIAN et al., 2007).</w:t>
      </w:r>
    </w:p>
    <w:p w14:paraId="2EBFF680" w14:textId="13BCC096"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lastRenderedPageBreak/>
        <w:t>Understanding the behavior of hard and soft tissues in post-extraction sockets is essential. In a systematic review, Tan et al. (2012) analyzed 20 studies and observed that horizontal bone resorption is greater than vertical resorption within the first six months after extraction. The buccal side experiences more significant bone volume loss compared to the lingual side. Regarding soft tissues, an increase in thickness was observed after six months, though the underlying biological mechanisms remain unclear. Additionally, soft tissue thickness is greater on the lingual side than on the buccal side.</w:t>
      </w:r>
    </w:p>
    <w:p w14:paraId="15605FE6"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Immediate implant placement into a fresh socket yields better results when the gap between the implant and the remaining bone wall is filled with a hard tissue graft. A meta-analysis demonstrated that horizontal bone resorption is 54% lower when the gap is filled with a bone graft compared to immediate implant placement without grafting in a fresh socket. Furthermore, soft tissue preservation, including papillae, is improved, enhancing aesthetics in single-tooth cases in the anterior maxilla (SEYSSENS et al., 2022).</w:t>
      </w:r>
    </w:p>
    <w:p w14:paraId="2D4BB467"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According to Parelli and </w:t>
      </w:r>
      <w:proofErr w:type="spellStart"/>
      <w:r w:rsidRPr="00EC3437">
        <w:rPr>
          <w:rFonts w:ascii="Arial" w:hAnsi="Arial" w:cs="Arial"/>
          <w:lang w:val="en-US"/>
        </w:rPr>
        <w:t>Abramowicz</w:t>
      </w:r>
      <w:proofErr w:type="spellEnd"/>
      <w:r w:rsidRPr="00EC3437">
        <w:rPr>
          <w:rFonts w:ascii="Arial" w:hAnsi="Arial" w:cs="Arial"/>
          <w:lang w:val="en-US"/>
        </w:rPr>
        <w:t xml:space="preserve"> (2015), the decision to perform immediate implant placement and immediate loading should consider multiple factors and is not recommended in cases with significant bone defects, poor bone quality, or acute infection. The same authors reported that immediate loading—defined as placing a prosthesis on the implant within 72 hours of insertion—has shown excellent success rates, approaching 95%. However, the success of immediate loading primarily depends on achieving adequate primary stability.</w:t>
      </w:r>
    </w:p>
    <w:p w14:paraId="4C548F96" w14:textId="77777777" w:rsidR="0017169B" w:rsidRPr="00EC3437" w:rsidRDefault="0017169B" w:rsidP="0017169B">
      <w:pPr>
        <w:spacing w:after="160" w:line="278" w:lineRule="auto"/>
        <w:jc w:val="both"/>
        <w:rPr>
          <w:rFonts w:ascii="Arial" w:hAnsi="Arial" w:cs="Arial"/>
          <w:lang w:val="en-US"/>
        </w:rPr>
      </w:pPr>
      <w:r w:rsidRPr="00EC3437">
        <w:rPr>
          <w:rFonts w:ascii="Arial" w:hAnsi="Arial" w:cs="Arial"/>
          <w:lang w:val="en-US"/>
        </w:rPr>
        <w:t xml:space="preserve">Sarfaraz et al. (2018) investigated the relationship between primary stability, insertion torque, and treatment success. Since primary stability refers to the initial firmness of the dental implant upon insertion into the bone, the authors concluded that achieving an insertion torque of at least 30 </w:t>
      </w:r>
      <w:proofErr w:type="spellStart"/>
      <w:r w:rsidRPr="00EC3437">
        <w:rPr>
          <w:rFonts w:ascii="Arial" w:hAnsi="Arial" w:cs="Arial"/>
          <w:lang w:val="en-US"/>
        </w:rPr>
        <w:t>Ncm</w:t>
      </w:r>
      <w:proofErr w:type="spellEnd"/>
      <w:r w:rsidRPr="00EC3437">
        <w:rPr>
          <w:rFonts w:ascii="Arial" w:hAnsi="Arial" w:cs="Arial"/>
          <w:lang w:val="en-US"/>
        </w:rPr>
        <w:t xml:space="preserve"> (Newton-centimeter) is sufficient for successful immediate loading implant treatment.</w:t>
      </w:r>
    </w:p>
    <w:p w14:paraId="631541DC" w14:textId="32EB2571" w:rsidR="0017169B" w:rsidRPr="00404277" w:rsidRDefault="0017169B" w:rsidP="0017169B">
      <w:pPr>
        <w:jc w:val="both"/>
        <w:rPr>
          <w:rFonts w:ascii="Arial" w:hAnsi="Arial" w:cs="Arial"/>
          <w:lang w:val="en-US"/>
        </w:rPr>
      </w:pPr>
      <w:r w:rsidRPr="00404277">
        <w:rPr>
          <w:rFonts w:ascii="Arial" w:hAnsi="Arial" w:cs="Arial"/>
          <w:lang w:val="en-US"/>
        </w:rPr>
        <w:t xml:space="preserve">The objective of this study was to report a clinical case in which a patient underwent atraumatic extraction of tooth 21, immediate implant placement in the palatal bone remnant, </w:t>
      </w:r>
      <w:r w:rsidR="00785E7F">
        <w:rPr>
          <w:rFonts w:ascii="Arial" w:hAnsi="Arial" w:cs="Arial"/>
          <w:lang w:val="en-US"/>
        </w:rPr>
        <w:t>gap</w:t>
      </w:r>
      <w:r w:rsidRPr="00404277">
        <w:rPr>
          <w:rFonts w:ascii="Arial" w:hAnsi="Arial" w:cs="Arial"/>
          <w:lang w:val="en-US"/>
        </w:rPr>
        <w:t xml:space="preserve"> filling with bovine xenograft, and a screw-retained provisional restoration in </w:t>
      </w:r>
      <w:proofErr w:type="spellStart"/>
      <w:r w:rsidRPr="00404277">
        <w:rPr>
          <w:rFonts w:ascii="Arial" w:hAnsi="Arial" w:cs="Arial"/>
          <w:lang w:val="en-US"/>
        </w:rPr>
        <w:t>infraocclusion</w:t>
      </w:r>
      <w:proofErr w:type="spellEnd"/>
      <w:r w:rsidRPr="00404277">
        <w:rPr>
          <w:rFonts w:ascii="Arial" w:hAnsi="Arial" w:cs="Arial"/>
          <w:lang w:val="en-US"/>
        </w:rPr>
        <w:t>.</w:t>
      </w:r>
    </w:p>
    <w:p w14:paraId="663701CB" w14:textId="77777777" w:rsidR="001D0D07" w:rsidRDefault="001D0D07" w:rsidP="001D0D07">
      <w:pPr>
        <w:spacing w:before="120" w:after="120" w:line="360" w:lineRule="auto"/>
        <w:rPr>
          <w:rFonts w:ascii="Arial" w:hAnsi="Arial" w:cs="Arial"/>
          <w:lang w:val="en-US"/>
        </w:rPr>
      </w:pPr>
    </w:p>
    <w:p w14:paraId="4E647C8D" w14:textId="77777777" w:rsidR="001D0D07" w:rsidRDefault="001D0D07" w:rsidP="001D0D07">
      <w:pPr>
        <w:spacing w:before="120" w:after="120" w:line="360" w:lineRule="auto"/>
        <w:rPr>
          <w:rFonts w:ascii="Arial" w:hAnsi="Arial" w:cs="Arial"/>
          <w:lang w:val="en-US"/>
        </w:rPr>
      </w:pPr>
    </w:p>
    <w:p w14:paraId="674BF8F2" w14:textId="34FC4EB6" w:rsidR="00160FDB" w:rsidRPr="00785E7F" w:rsidRDefault="00785E7F" w:rsidP="001D0D07">
      <w:pPr>
        <w:spacing w:before="120" w:after="120" w:line="360" w:lineRule="auto"/>
        <w:rPr>
          <w:rFonts w:ascii="Arial" w:hAnsi="Arial" w:cs="Arial"/>
          <w:b/>
          <w:lang w:val="en-US"/>
        </w:rPr>
      </w:pPr>
      <w:r w:rsidRPr="00785E7F">
        <w:rPr>
          <w:rFonts w:ascii="Arial" w:hAnsi="Arial" w:cs="Arial"/>
          <w:b/>
          <w:lang w:val="en-US"/>
        </w:rPr>
        <w:t xml:space="preserve">Case report </w:t>
      </w:r>
      <w:r w:rsidR="00160FDB" w:rsidRPr="00785E7F">
        <w:rPr>
          <w:rFonts w:ascii="Arial" w:hAnsi="Arial" w:cs="Arial"/>
          <w:b/>
          <w:lang w:val="en-US"/>
        </w:rPr>
        <w:tab/>
      </w:r>
    </w:p>
    <w:p w14:paraId="0810C6B8" w14:textId="1493FED4" w:rsidR="0017169B" w:rsidRPr="0025566A" w:rsidRDefault="0017169B" w:rsidP="00785E7F">
      <w:pPr>
        <w:spacing w:after="160" w:line="278" w:lineRule="auto"/>
        <w:jc w:val="both"/>
        <w:rPr>
          <w:rFonts w:ascii="Arial" w:hAnsi="Arial" w:cs="Arial"/>
          <w:lang w:val="en-US"/>
        </w:rPr>
      </w:pPr>
      <w:r w:rsidRPr="0025566A">
        <w:rPr>
          <w:rFonts w:ascii="Arial" w:hAnsi="Arial" w:cs="Arial"/>
          <w:lang w:val="en-US"/>
        </w:rPr>
        <w:t xml:space="preserve">Patient I.C.R.M., a 56-year-old healthy woman with a history of hysterectomy approximately 15 years ago, was undergoing hormone replacement therapy. She reported a past adverse reaction to injectable </w:t>
      </w:r>
      <w:proofErr w:type="spellStart"/>
      <w:r w:rsidR="00785E7F" w:rsidRPr="00785E7F">
        <w:rPr>
          <w:rFonts w:ascii="Arial" w:hAnsi="Arial" w:cs="Arial"/>
          <w:lang w:val="en-US"/>
        </w:rPr>
        <w:t>v</w:t>
      </w:r>
      <w:r w:rsidRPr="0025566A">
        <w:rPr>
          <w:rFonts w:ascii="Arial" w:hAnsi="Arial" w:cs="Arial"/>
          <w:lang w:val="en-US"/>
        </w:rPr>
        <w:t>oltaren</w:t>
      </w:r>
      <w:proofErr w:type="spellEnd"/>
      <w:r w:rsidRPr="0025566A">
        <w:rPr>
          <w:rFonts w:ascii="Arial" w:hAnsi="Arial" w:cs="Arial"/>
          <w:lang w:val="en-US"/>
        </w:rPr>
        <w:t xml:space="preserve">, was normotensive, and had no other reported health issues. She was receiving dental treatment at the Federal University of Vales do Jequitinhonha and </w:t>
      </w:r>
      <w:proofErr w:type="spellStart"/>
      <w:r w:rsidRPr="0025566A">
        <w:rPr>
          <w:rFonts w:ascii="Arial" w:hAnsi="Arial" w:cs="Arial"/>
          <w:lang w:val="en-US"/>
        </w:rPr>
        <w:t>Mucuri</w:t>
      </w:r>
      <w:proofErr w:type="spellEnd"/>
      <w:r w:rsidRPr="0025566A">
        <w:rPr>
          <w:rFonts w:ascii="Arial" w:hAnsi="Arial" w:cs="Arial"/>
          <w:lang w:val="en-US"/>
        </w:rPr>
        <w:t xml:space="preserve"> (UFVJM) when she was referred to a private specialized endodontic service for evaluation of a fistula near tooth 21.</w:t>
      </w:r>
    </w:p>
    <w:p w14:paraId="06A447A8" w14:textId="722D1AFB" w:rsidR="0017169B" w:rsidRPr="0025566A" w:rsidRDefault="0017169B" w:rsidP="00785E7F">
      <w:pPr>
        <w:spacing w:after="160" w:line="278" w:lineRule="auto"/>
        <w:jc w:val="both"/>
        <w:rPr>
          <w:rFonts w:ascii="Arial" w:hAnsi="Arial" w:cs="Arial"/>
          <w:lang w:val="en-US"/>
        </w:rPr>
      </w:pPr>
      <w:r w:rsidRPr="0025566A">
        <w:rPr>
          <w:rFonts w:ascii="Arial" w:hAnsi="Arial" w:cs="Arial"/>
          <w:lang w:val="en-US"/>
        </w:rPr>
        <w:lastRenderedPageBreak/>
        <w:t xml:space="preserve">At her initial appointment on November 23, 2023, the patient reported a history of childhood trauma that resulted in a fracture of tooth 21, followed by endodontic therapy and aesthetic rehabilitation with composite resin. Clinical examination revealed the presence of a fistula, grade 1 mobility in tooth 21, and mild gingival discomfort. She reported recent use of </w:t>
      </w:r>
      <w:proofErr w:type="spellStart"/>
      <w:r w:rsidR="0062429D">
        <w:rPr>
          <w:rFonts w:ascii="Arial" w:hAnsi="Arial" w:cs="Arial"/>
          <w:lang w:val="en-US"/>
        </w:rPr>
        <w:t>n</w:t>
      </w:r>
      <w:r w:rsidRPr="0025566A">
        <w:rPr>
          <w:rFonts w:ascii="Arial" w:hAnsi="Arial" w:cs="Arial"/>
          <w:lang w:val="en-US"/>
        </w:rPr>
        <w:t>imesulide</w:t>
      </w:r>
      <w:proofErr w:type="spellEnd"/>
      <w:r w:rsidRPr="0025566A">
        <w:rPr>
          <w:rFonts w:ascii="Arial" w:hAnsi="Arial" w:cs="Arial"/>
          <w:lang w:val="en-US"/>
        </w:rPr>
        <w:t xml:space="preserve"> 100 mg every 12 hours for inflammation control and </w:t>
      </w:r>
      <w:r w:rsidR="0062429D">
        <w:rPr>
          <w:rFonts w:ascii="Arial" w:hAnsi="Arial" w:cs="Arial"/>
          <w:lang w:val="en-US"/>
        </w:rPr>
        <w:t>a</w:t>
      </w:r>
      <w:r w:rsidRPr="0025566A">
        <w:rPr>
          <w:rFonts w:ascii="Arial" w:hAnsi="Arial" w:cs="Arial"/>
          <w:lang w:val="en-US"/>
        </w:rPr>
        <w:t>moxicillin 500 mg every 8 hours, as prescribed by the UFVJM team.</w:t>
      </w:r>
    </w:p>
    <w:p w14:paraId="675D9E18" w14:textId="77777777" w:rsidR="0017169B" w:rsidRPr="0025566A" w:rsidRDefault="0017169B" w:rsidP="0062429D">
      <w:pPr>
        <w:spacing w:after="160" w:line="278" w:lineRule="auto"/>
        <w:jc w:val="both"/>
        <w:rPr>
          <w:rFonts w:ascii="Arial" w:hAnsi="Arial" w:cs="Arial"/>
          <w:lang w:val="en-US"/>
        </w:rPr>
      </w:pPr>
      <w:r w:rsidRPr="0025566A">
        <w:rPr>
          <w:rFonts w:ascii="Arial" w:hAnsi="Arial" w:cs="Arial"/>
          <w:lang w:val="en-US"/>
        </w:rPr>
        <w:t>An initial radiograph was taken with a gutta-percha cone inserted into the fistula for tracing, confirming its relationship with the distal middle third of the root, while the apical region showed good bone integrity and satisfactory root canal filling (Figure 1).</w:t>
      </w:r>
    </w:p>
    <w:p w14:paraId="6D7EAE19" w14:textId="77777777" w:rsidR="00160FDB" w:rsidRPr="00785E7F" w:rsidRDefault="00160FDB" w:rsidP="00160FDB">
      <w:pPr>
        <w:spacing w:line="360" w:lineRule="auto"/>
        <w:ind w:firstLine="709"/>
        <w:jc w:val="both"/>
        <w:rPr>
          <w:rFonts w:ascii="Arial" w:hAnsi="Arial" w:cs="Arial"/>
          <w:lang w:val="en-US"/>
        </w:rPr>
      </w:pPr>
    </w:p>
    <w:p w14:paraId="2FE9DFDB" w14:textId="31265D9C"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1</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Initial radiograph</w:t>
      </w:r>
    </w:p>
    <w:p w14:paraId="3A3DA841"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rPr>
        <w:drawing>
          <wp:inline distT="0" distB="0" distL="0" distR="0" wp14:anchorId="4E60F764" wp14:editId="78FF84F4">
            <wp:extent cx="2249276" cy="3048000"/>
            <wp:effectExtent l="0" t="0" r="0" b="0"/>
            <wp:docPr id="1879334701" name="Imagem 2" descr="Uma imagem contendo no interior, texto, pequeno, escova de dent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34701" name="Imagem 2" descr="Uma imagem contendo no interior, texto, pequeno, escova de dentes&#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266903" cy="3071886"/>
                    </a:xfrm>
                    <a:prstGeom prst="rect">
                      <a:avLst/>
                    </a:prstGeom>
                  </pic:spPr>
                </pic:pic>
              </a:graphicData>
            </a:graphic>
          </wp:inline>
        </w:drawing>
      </w:r>
    </w:p>
    <w:p w14:paraId="3C665C22" w14:textId="77777777" w:rsidR="0017169B" w:rsidRPr="00785E7F" w:rsidRDefault="0017169B" w:rsidP="00160FDB">
      <w:pPr>
        <w:spacing w:line="360" w:lineRule="auto"/>
        <w:ind w:firstLine="709"/>
        <w:jc w:val="both"/>
        <w:rPr>
          <w:rFonts w:ascii="Arial" w:hAnsi="Arial" w:cs="Arial"/>
          <w:b/>
          <w:bCs/>
          <w:sz w:val="20"/>
          <w:szCs w:val="20"/>
          <w:lang w:val="en-US"/>
        </w:rPr>
      </w:pPr>
    </w:p>
    <w:p w14:paraId="2141A2F8" w14:textId="3C5B8059" w:rsidR="00160FDB" w:rsidRPr="0062429D" w:rsidRDefault="0062429D" w:rsidP="0062429D">
      <w:pPr>
        <w:spacing w:line="360" w:lineRule="auto"/>
        <w:jc w:val="both"/>
        <w:rPr>
          <w:rFonts w:ascii="Arial" w:hAnsi="Arial" w:cs="Arial"/>
          <w:lang w:val="en-US"/>
        </w:rPr>
      </w:pPr>
      <w:r w:rsidRPr="0062429D">
        <w:rPr>
          <w:rFonts w:ascii="Arial" w:hAnsi="Arial" w:cs="Arial"/>
          <w:lang w:val="en-US"/>
        </w:rPr>
        <w:t>Due to suspicion of a crack or fracture in the middle third of the root, a computed tomography (CT) scan of the anterior maxilla was requested for diagnostic confirmation and clinical treatment planning. The examination confirmed an image consistent with a fissure in the cervical region of tooth 21 (Figures 2 and 3).</w:t>
      </w:r>
    </w:p>
    <w:p w14:paraId="6E15BDB6" w14:textId="2286E02F"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2</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Initial CT scan</w:t>
      </w:r>
    </w:p>
    <w:p w14:paraId="531BE31B"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7D9C7C5F" wp14:editId="775C52E7">
            <wp:extent cx="4998463" cy="6788150"/>
            <wp:effectExtent l="0" t="0" r="0" b="0"/>
            <wp:docPr id="1852505091" name="Imagem 3" descr="Tela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05091" name="Imagem 3" descr="Tela de jogo de vídeo game&#10;&#10;Descrição gerada automaticamente com confiança média"/>
                    <pic:cNvPicPr/>
                  </pic:nvPicPr>
                  <pic:blipFill>
                    <a:blip r:embed="rId9">
                      <a:extLst>
                        <a:ext uri="{28A0092B-C50C-407E-A947-70E740481C1C}">
                          <a14:useLocalDpi xmlns:a14="http://schemas.microsoft.com/office/drawing/2010/main" val="0"/>
                        </a:ext>
                      </a:extLst>
                    </a:blip>
                    <a:stretch>
                      <a:fillRect/>
                    </a:stretch>
                  </pic:blipFill>
                  <pic:spPr>
                    <a:xfrm>
                      <a:off x="0" y="0"/>
                      <a:ext cx="5061780" cy="6874137"/>
                    </a:xfrm>
                    <a:prstGeom prst="rect">
                      <a:avLst/>
                    </a:prstGeom>
                  </pic:spPr>
                </pic:pic>
              </a:graphicData>
            </a:graphic>
          </wp:inline>
        </w:drawing>
      </w:r>
    </w:p>
    <w:p w14:paraId="20AF41C4" w14:textId="77777777" w:rsidR="0062429D" w:rsidRPr="00785E7F" w:rsidRDefault="0062429D" w:rsidP="00160FDB">
      <w:pPr>
        <w:spacing w:line="360" w:lineRule="auto"/>
        <w:jc w:val="center"/>
        <w:rPr>
          <w:rFonts w:ascii="Arial" w:hAnsi="Arial" w:cs="Arial"/>
          <w:b/>
          <w:bCs/>
          <w:sz w:val="20"/>
          <w:szCs w:val="20"/>
          <w:lang w:val="en-US"/>
        </w:rPr>
      </w:pPr>
    </w:p>
    <w:p w14:paraId="27CB9215" w14:textId="1B5586E9" w:rsidR="00160FDB" w:rsidRPr="001D0D07" w:rsidRDefault="00160FDB" w:rsidP="00160FD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Pr>
          <w:rFonts w:ascii="Arial" w:hAnsi="Arial" w:cs="Arial"/>
          <w:sz w:val="20"/>
          <w:szCs w:val="20"/>
          <w:lang w:val="en-US"/>
        </w:rPr>
        <w:t>e</w:t>
      </w:r>
      <w:r w:rsidRPr="001D0D07">
        <w:rPr>
          <w:rFonts w:ascii="Arial" w:hAnsi="Arial" w:cs="Arial"/>
          <w:sz w:val="20"/>
          <w:szCs w:val="20"/>
          <w:lang w:val="en-US"/>
        </w:rPr>
        <w:t xml:space="preserve"> 3</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Final CT scan</w:t>
      </w:r>
    </w:p>
    <w:p w14:paraId="47AFE74D" w14:textId="77777777" w:rsidR="00160FDB" w:rsidRPr="00785E7F" w:rsidRDefault="00160FDB" w:rsidP="00160FDB">
      <w:pPr>
        <w:spacing w:line="360" w:lineRule="auto"/>
        <w:jc w:val="center"/>
        <w:rPr>
          <w:rFonts w:ascii="Arial" w:hAnsi="Arial" w:cs="Arial"/>
          <w:noProof/>
          <w:lang w:val="en-US"/>
        </w:rPr>
      </w:pPr>
    </w:p>
    <w:p w14:paraId="42494D3D" w14:textId="77777777" w:rsidR="00160FDB" w:rsidRPr="00785E7F" w:rsidRDefault="00160FDB" w:rsidP="00160FD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2BE554A4" wp14:editId="17ECE0A3">
            <wp:extent cx="5057487" cy="7016115"/>
            <wp:effectExtent l="0" t="0" r="0" b="0"/>
            <wp:docPr id="218599168" name="Imagem 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99168" name="Imagem 4" descr="Linha do temp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092762" cy="7065052"/>
                    </a:xfrm>
                    <a:prstGeom prst="rect">
                      <a:avLst/>
                    </a:prstGeom>
                  </pic:spPr>
                </pic:pic>
              </a:graphicData>
            </a:graphic>
          </wp:inline>
        </w:drawing>
      </w:r>
    </w:p>
    <w:p w14:paraId="51FC4E7B" w14:textId="77777777" w:rsidR="00160FDB" w:rsidRPr="00785E7F" w:rsidRDefault="00160FDB" w:rsidP="00160FDB">
      <w:pPr>
        <w:spacing w:line="360" w:lineRule="auto"/>
        <w:jc w:val="center"/>
        <w:rPr>
          <w:rFonts w:ascii="Arial" w:hAnsi="Arial" w:cs="Arial"/>
          <w:b/>
          <w:bCs/>
          <w:sz w:val="20"/>
          <w:szCs w:val="20"/>
          <w:lang w:val="en-US"/>
        </w:rPr>
      </w:pPr>
    </w:p>
    <w:p w14:paraId="4EC889C1" w14:textId="77777777"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t>Given the impossibility of rehabilitating the tooth, a treatment plan was developed for the atraumatic extraction of tooth 21 and immediate implant placement, with the possibility of a screw-retained provisional restoration depending on the torque and primary stability achieved at the time of implant insertion.</w:t>
      </w:r>
    </w:p>
    <w:p w14:paraId="7E59936B" w14:textId="77777777"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t>Preoperative blood tests were requested to assess the patient's overall health. The complete blood count showed results within normal ranges, as did the coagulation profile, fasting blood glucose, glycated hemoglobin, calcium, and phosphorus levels.</w:t>
      </w:r>
    </w:p>
    <w:p w14:paraId="4D796CB3" w14:textId="4D7DF06C" w:rsidR="0017169B" w:rsidRPr="0044030F" w:rsidRDefault="0017169B" w:rsidP="0017169B">
      <w:pPr>
        <w:spacing w:after="160" w:line="278" w:lineRule="auto"/>
        <w:jc w:val="both"/>
        <w:rPr>
          <w:rFonts w:ascii="Arial" w:hAnsi="Arial" w:cs="Arial"/>
          <w:lang w:val="en-US"/>
        </w:rPr>
      </w:pPr>
      <w:r w:rsidRPr="0044030F">
        <w:rPr>
          <w:rFonts w:ascii="Arial" w:hAnsi="Arial" w:cs="Arial"/>
          <w:lang w:val="en-US"/>
        </w:rPr>
        <w:lastRenderedPageBreak/>
        <w:t xml:space="preserve">A preliminary impression of the anterior maxilla was taken to fabricate an acrylic resin surgical guide, ensuring optimal three-dimensional positioning of the implant to enhance the prosthetic outcome. Additionally, preoperative photographs were taken, revealing a favorable gingival profile and a low smile line, which facilitates achieving an aesthetically pleasing result (Figures 4, 5, </w:t>
      </w:r>
      <w:r w:rsidR="001D0D07">
        <w:rPr>
          <w:rFonts w:ascii="Arial" w:hAnsi="Arial" w:cs="Arial"/>
          <w:lang w:val="en-US"/>
        </w:rPr>
        <w:t>and 6</w:t>
      </w:r>
      <w:r w:rsidRPr="0044030F">
        <w:rPr>
          <w:rFonts w:ascii="Arial" w:hAnsi="Arial" w:cs="Arial"/>
          <w:lang w:val="en-US"/>
        </w:rPr>
        <w:t>).</w:t>
      </w:r>
    </w:p>
    <w:p w14:paraId="3111B4D9" w14:textId="77777777" w:rsidR="000A5FD7" w:rsidRPr="00785E7F" w:rsidRDefault="000A5FD7" w:rsidP="0000392B">
      <w:pPr>
        <w:spacing w:line="360" w:lineRule="auto"/>
        <w:ind w:firstLine="709"/>
        <w:jc w:val="both"/>
        <w:rPr>
          <w:rFonts w:ascii="Arial" w:hAnsi="Arial" w:cs="Arial"/>
          <w:lang w:val="en-US"/>
        </w:rPr>
      </w:pPr>
    </w:p>
    <w:p w14:paraId="4EA8CF34" w14:textId="71EF5456" w:rsidR="00106B38" w:rsidRPr="001D0D07" w:rsidRDefault="00106B38" w:rsidP="0000392B">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7169B" w:rsidRPr="001D0D07">
        <w:rPr>
          <w:rFonts w:ascii="Arial" w:hAnsi="Arial" w:cs="Arial"/>
          <w:sz w:val="20"/>
          <w:szCs w:val="20"/>
          <w:lang w:val="en-US"/>
        </w:rPr>
        <w:t>e</w:t>
      </w:r>
      <w:r w:rsidRPr="001D0D07">
        <w:rPr>
          <w:rFonts w:ascii="Arial" w:hAnsi="Arial" w:cs="Arial"/>
          <w:sz w:val="20"/>
          <w:szCs w:val="20"/>
          <w:lang w:val="en-US"/>
        </w:rPr>
        <w:t xml:space="preserve"> 4</w:t>
      </w:r>
      <w:r w:rsidR="00A40049">
        <w:rPr>
          <w:rFonts w:ascii="Arial" w:hAnsi="Arial" w:cs="Arial"/>
          <w:sz w:val="20"/>
          <w:szCs w:val="20"/>
          <w:lang w:val="en-US"/>
        </w:rPr>
        <w:t>.</w:t>
      </w:r>
      <w:r w:rsidRPr="001D0D07">
        <w:rPr>
          <w:rFonts w:ascii="Arial" w:hAnsi="Arial" w:cs="Arial"/>
          <w:sz w:val="20"/>
          <w:szCs w:val="20"/>
          <w:lang w:val="en-US"/>
        </w:rPr>
        <w:t xml:space="preserve"> </w:t>
      </w:r>
      <w:r w:rsidR="0017169B" w:rsidRPr="001D0D07">
        <w:rPr>
          <w:rFonts w:ascii="Arial" w:hAnsi="Arial" w:cs="Arial"/>
          <w:sz w:val="20"/>
          <w:szCs w:val="20"/>
          <w:lang w:val="en-US"/>
        </w:rPr>
        <w:t>Extraoral photo of the preoperative condition</w:t>
      </w:r>
    </w:p>
    <w:p w14:paraId="6B70A757" w14:textId="6BF55193" w:rsidR="00105072" w:rsidRPr="00785E7F" w:rsidRDefault="00105072" w:rsidP="0000392B">
      <w:pPr>
        <w:spacing w:line="360" w:lineRule="auto"/>
        <w:jc w:val="center"/>
        <w:rPr>
          <w:rFonts w:ascii="Arial" w:hAnsi="Arial" w:cs="Arial"/>
          <w:lang w:val="en-US"/>
        </w:rPr>
      </w:pPr>
      <w:r w:rsidRPr="00785E7F">
        <w:rPr>
          <w:rFonts w:ascii="Arial" w:hAnsi="Arial" w:cs="Arial"/>
          <w:noProof/>
          <w:lang w:val="en-US"/>
        </w:rPr>
        <w:drawing>
          <wp:inline distT="0" distB="0" distL="0" distR="0" wp14:anchorId="3D475EA7" wp14:editId="42EC0E23">
            <wp:extent cx="3511550" cy="2340904"/>
            <wp:effectExtent l="0" t="0" r="0" b="2540"/>
            <wp:docPr id="757288832" name="Imagem 5" descr="Olhos de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88832" name="Imagem 5" descr="Olhos de pesso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7933" cy="2351825"/>
                    </a:xfrm>
                    <a:prstGeom prst="rect">
                      <a:avLst/>
                    </a:prstGeom>
                  </pic:spPr>
                </pic:pic>
              </a:graphicData>
            </a:graphic>
          </wp:inline>
        </w:drawing>
      </w:r>
    </w:p>
    <w:p w14:paraId="7DBB09F4" w14:textId="553AC5CB" w:rsidR="00A71E47" w:rsidRPr="00785E7F" w:rsidRDefault="00A71E47" w:rsidP="001D0D07">
      <w:pPr>
        <w:spacing w:line="360" w:lineRule="auto"/>
        <w:rPr>
          <w:rFonts w:ascii="Arial" w:hAnsi="Arial" w:cs="Arial"/>
          <w:lang w:val="en-US"/>
        </w:rPr>
      </w:pPr>
    </w:p>
    <w:p w14:paraId="66160C16" w14:textId="294AAA7A" w:rsidR="001D0D07" w:rsidRPr="001D0D07" w:rsidRDefault="009B60E4" w:rsidP="001D0D07">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sidRPr="001D0D07">
        <w:rPr>
          <w:rFonts w:ascii="Arial" w:hAnsi="Arial" w:cs="Arial"/>
          <w:sz w:val="20"/>
          <w:szCs w:val="20"/>
          <w:lang w:val="en-US"/>
        </w:rPr>
        <w:t>e</w:t>
      </w:r>
      <w:r w:rsidRPr="001D0D07">
        <w:rPr>
          <w:rFonts w:ascii="Arial" w:hAnsi="Arial" w:cs="Arial"/>
          <w:sz w:val="20"/>
          <w:szCs w:val="20"/>
          <w:lang w:val="en-US"/>
        </w:rPr>
        <w:t xml:space="preserve"> </w:t>
      </w:r>
      <w:r w:rsidR="001D0D07" w:rsidRPr="001D0D07">
        <w:rPr>
          <w:rFonts w:ascii="Arial" w:hAnsi="Arial" w:cs="Arial"/>
          <w:sz w:val="20"/>
          <w:szCs w:val="20"/>
          <w:lang w:val="en-US"/>
        </w:rPr>
        <w:t>5</w:t>
      </w:r>
      <w:r w:rsidR="00A40049">
        <w:rPr>
          <w:rFonts w:ascii="Arial" w:hAnsi="Arial" w:cs="Arial"/>
          <w:sz w:val="20"/>
          <w:szCs w:val="20"/>
          <w:lang w:val="en-US"/>
        </w:rPr>
        <w:t>.</w:t>
      </w:r>
      <w:r w:rsidRPr="001D0D07">
        <w:rPr>
          <w:rFonts w:ascii="Arial" w:hAnsi="Arial" w:cs="Arial"/>
          <w:sz w:val="20"/>
          <w:szCs w:val="20"/>
          <w:lang w:val="en-US"/>
        </w:rPr>
        <w:t xml:space="preserve"> </w:t>
      </w:r>
      <w:r w:rsidR="001D0D07" w:rsidRPr="001D0D07">
        <w:rPr>
          <w:rFonts w:ascii="Arial" w:hAnsi="Arial" w:cs="Arial"/>
          <w:sz w:val="20"/>
          <w:szCs w:val="20"/>
          <w:lang w:val="en-US"/>
        </w:rPr>
        <w:t>Intraoral photo of the preoperative condition</w:t>
      </w:r>
    </w:p>
    <w:p w14:paraId="31EE3B1E" w14:textId="76DA9349" w:rsidR="00A05E2D" w:rsidRPr="00785E7F" w:rsidRDefault="00A05E2D" w:rsidP="0000392B">
      <w:pPr>
        <w:spacing w:line="360" w:lineRule="auto"/>
        <w:jc w:val="center"/>
        <w:rPr>
          <w:rFonts w:ascii="Arial" w:hAnsi="Arial" w:cs="Arial"/>
          <w:lang w:val="en-US"/>
        </w:rPr>
      </w:pPr>
      <w:r w:rsidRPr="00785E7F">
        <w:rPr>
          <w:rFonts w:ascii="Arial" w:hAnsi="Arial" w:cs="Arial"/>
          <w:noProof/>
          <w:lang w:val="en-US"/>
        </w:rPr>
        <w:drawing>
          <wp:inline distT="0" distB="0" distL="0" distR="0" wp14:anchorId="162D2E06" wp14:editId="4AC5AED3">
            <wp:extent cx="3638547" cy="2425564"/>
            <wp:effectExtent l="0" t="0" r="635" b="0"/>
            <wp:docPr id="1576485509" name="Imagem 7" descr="Uma imagem contendo comida, no interior, pedaço,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5509" name="Imagem 7" descr="Uma imagem contendo comida, no interior, pedaço, per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8112" cy="2445273"/>
                    </a:xfrm>
                    <a:prstGeom prst="rect">
                      <a:avLst/>
                    </a:prstGeom>
                  </pic:spPr>
                </pic:pic>
              </a:graphicData>
            </a:graphic>
          </wp:inline>
        </w:drawing>
      </w:r>
    </w:p>
    <w:p w14:paraId="3A6D46F7" w14:textId="77777777" w:rsidR="009B60E4" w:rsidRPr="00785E7F" w:rsidRDefault="009B60E4" w:rsidP="0000392B">
      <w:pPr>
        <w:spacing w:line="360" w:lineRule="auto"/>
        <w:jc w:val="center"/>
        <w:rPr>
          <w:rFonts w:ascii="Arial" w:hAnsi="Arial" w:cs="Arial"/>
          <w:lang w:val="en-US"/>
        </w:rPr>
      </w:pPr>
    </w:p>
    <w:p w14:paraId="20B10A6F" w14:textId="0C6D2033" w:rsidR="001D0D07" w:rsidRPr="001D0D07" w:rsidRDefault="009B60E4" w:rsidP="001D0D07">
      <w:pPr>
        <w:spacing w:line="360" w:lineRule="auto"/>
        <w:jc w:val="center"/>
        <w:rPr>
          <w:rFonts w:ascii="Arial" w:hAnsi="Arial" w:cs="Arial"/>
          <w:sz w:val="20"/>
          <w:szCs w:val="20"/>
          <w:lang w:val="en-US"/>
        </w:rPr>
      </w:pPr>
      <w:r w:rsidRPr="001D0D07">
        <w:rPr>
          <w:rFonts w:ascii="Arial" w:hAnsi="Arial" w:cs="Arial"/>
          <w:sz w:val="20"/>
          <w:szCs w:val="20"/>
          <w:lang w:val="en-US"/>
        </w:rPr>
        <w:t>Figur</w:t>
      </w:r>
      <w:r w:rsidR="001D0D07" w:rsidRPr="001D0D07">
        <w:rPr>
          <w:rFonts w:ascii="Arial" w:hAnsi="Arial" w:cs="Arial"/>
          <w:sz w:val="20"/>
          <w:szCs w:val="20"/>
          <w:lang w:val="en-US"/>
        </w:rPr>
        <w:t>e</w:t>
      </w:r>
      <w:r w:rsidRPr="001D0D07">
        <w:rPr>
          <w:rFonts w:ascii="Arial" w:hAnsi="Arial" w:cs="Arial"/>
          <w:sz w:val="20"/>
          <w:szCs w:val="20"/>
          <w:lang w:val="en-US"/>
        </w:rPr>
        <w:t xml:space="preserve"> </w:t>
      </w:r>
      <w:r w:rsidR="001D0D07" w:rsidRPr="001D0D07">
        <w:rPr>
          <w:rFonts w:ascii="Arial" w:hAnsi="Arial" w:cs="Arial"/>
          <w:sz w:val="20"/>
          <w:szCs w:val="20"/>
          <w:lang w:val="en-US"/>
        </w:rPr>
        <w:t>6</w:t>
      </w:r>
      <w:r w:rsidR="00A40049">
        <w:rPr>
          <w:rFonts w:ascii="Arial" w:hAnsi="Arial" w:cs="Arial"/>
          <w:sz w:val="20"/>
          <w:szCs w:val="20"/>
          <w:lang w:val="en-US"/>
        </w:rPr>
        <w:t>.</w:t>
      </w:r>
      <w:r w:rsidRPr="00785E7F">
        <w:rPr>
          <w:rFonts w:ascii="Arial" w:hAnsi="Arial" w:cs="Arial"/>
          <w:b/>
          <w:bCs/>
          <w:sz w:val="20"/>
          <w:szCs w:val="20"/>
          <w:lang w:val="en-US"/>
        </w:rPr>
        <w:t xml:space="preserve"> </w:t>
      </w:r>
      <w:r w:rsidR="001D0D07" w:rsidRPr="001D0D07">
        <w:rPr>
          <w:rFonts w:ascii="Arial" w:hAnsi="Arial" w:cs="Arial"/>
          <w:sz w:val="20"/>
          <w:szCs w:val="20"/>
          <w:lang w:val="en-US"/>
        </w:rPr>
        <w:t>Intraoral photo of the preoperative condition</w:t>
      </w:r>
    </w:p>
    <w:p w14:paraId="3061FB6E" w14:textId="42E9F960" w:rsidR="009B60E4" w:rsidRPr="00785E7F" w:rsidRDefault="009B60E4" w:rsidP="0000392B">
      <w:pPr>
        <w:spacing w:line="360" w:lineRule="auto"/>
        <w:jc w:val="center"/>
        <w:rPr>
          <w:rFonts w:ascii="Arial" w:hAnsi="Arial" w:cs="Arial"/>
          <w:b/>
          <w:bCs/>
          <w:sz w:val="20"/>
          <w:szCs w:val="20"/>
          <w:lang w:val="en-US"/>
        </w:rPr>
      </w:pPr>
    </w:p>
    <w:p w14:paraId="3276A05B" w14:textId="561C627E" w:rsidR="00FC2445" w:rsidRPr="00785E7F" w:rsidRDefault="00FA5197" w:rsidP="0000392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19FB5B29" wp14:editId="13D4FB17">
            <wp:extent cx="3619500" cy="2072106"/>
            <wp:effectExtent l="0" t="0" r="0" b="4445"/>
            <wp:docPr id="1125754232" name="Imagem 8" descr="Mão segurando pedaço de comida na boc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4232" name="Imagem 8" descr="Mão segurando pedaço de comida na boca&#10;&#10;Descrição gerada automaticamente com confiança baix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542" cy="2095602"/>
                    </a:xfrm>
                    <a:prstGeom prst="rect">
                      <a:avLst/>
                    </a:prstGeom>
                  </pic:spPr>
                </pic:pic>
              </a:graphicData>
            </a:graphic>
          </wp:inline>
        </w:drawing>
      </w:r>
    </w:p>
    <w:p w14:paraId="33843355" w14:textId="77777777" w:rsidR="000A5FD7" w:rsidRPr="00785E7F" w:rsidRDefault="000A5FD7" w:rsidP="0000392B">
      <w:pPr>
        <w:spacing w:line="360" w:lineRule="auto"/>
        <w:jc w:val="center"/>
        <w:rPr>
          <w:rFonts w:ascii="Arial" w:hAnsi="Arial" w:cs="Arial"/>
          <w:b/>
          <w:bCs/>
          <w:sz w:val="20"/>
          <w:szCs w:val="20"/>
          <w:lang w:val="en-US"/>
        </w:rPr>
      </w:pPr>
    </w:p>
    <w:p w14:paraId="218336CC" w14:textId="2C19F31B" w:rsidR="0017169B" w:rsidRPr="00EA249C" w:rsidRDefault="0017169B" w:rsidP="001D0D07">
      <w:pPr>
        <w:spacing w:after="160" w:line="360" w:lineRule="auto"/>
        <w:jc w:val="both"/>
        <w:rPr>
          <w:rFonts w:ascii="Arial" w:hAnsi="Arial" w:cs="Arial"/>
          <w:lang w:val="en-US"/>
        </w:rPr>
      </w:pPr>
      <w:r w:rsidRPr="00EA249C">
        <w:rPr>
          <w:rFonts w:ascii="Arial" w:hAnsi="Arial" w:cs="Arial"/>
          <w:lang w:val="en-US"/>
        </w:rPr>
        <w:t xml:space="preserve">The patient was prescribed preoperative medication, including 4 mg of </w:t>
      </w:r>
      <w:r w:rsidR="0062429D">
        <w:rPr>
          <w:rFonts w:ascii="Arial" w:hAnsi="Arial" w:cs="Arial"/>
          <w:lang w:val="en-US"/>
        </w:rPr>
        <w:t>d</w:t>
      </w:r>
      <w:r w:rsidRPr="00EA249C">
        <w:rPr>
          <w:rFonts w:ascii="Arial" w:hAnsi="Arial" w:cs="Arial"/>
          <w:lang w:val="en-US"/>
        </w:rPr>
        <w:t xml:space="preserve">examethasone and 1 g of </w:t>
      </w:r>
      <w:r w:rsidR="0062429D">
        <w:rPr>
          <w:rFonts w:ascii="Arial" w:hAnsi="Arial" w:cs="Arial"/>
          <w:lang w:val="en-US"/>
        </w:rPr>
        <w:t>a</w:t>
      </w:r>
      <w:r w:rsidRPr="00EA249C">
        <w:rPr>
          <w:rFonts w:ascii="Arial" w:hAnsi="Arial" w:cs="Arial"/>
          <w:lang w:val="en-US"/>
        </w:rPr>
        <w:t>moxicillin, to be taken one hour before the surgical procedure. At this time, the fistula was inactive, with no visible secretion or pain, and only mild grade 1 mobility was observed. During the preoperative physical examination, the patient presented a heart rate (HR) of 75 beats per minute (bpm), peripheral oxygen saturation (SpO²) of approximately 98%, and blood pressure of 110/70 mmHg.</w:t>
      </w:r>
    </w:p>
    <w:p w14:paraId="41DA04B4" w14:textId="77777777" w:rsidR="0017169B" w:rsidRPr="00EA249C" w:rsidRDefault="0017169B" w:rsidP="001D0D07">
      <w:pPr>
        <w:spacing w:after="160" w:line="360" w:lineRule="auto"/>
        <w:jc w:val="both"/>
        <w:rPr>
          <w:rFonts w:ascii="Arial" w:hAnsi="Arial" w:cs="Arial"/>
          <w:lang w:val="en-US"/>
        </w:rPr>
      </w:pPr>
      <w:r w:rsidRPr="00EA249C">
        <w:rPr>
          <w:rFonts w:ascii="Arial" w:hAnsi="Arial" w:cs="Arial"/>
          <w:lang w:val="en-US"/>
        </w:rPr>
        <w:t>Intraoral antisepsis was performed with a 1-minute rinse using 0.12% Chlorhexidine, and extraoral antisepsis was carried out with 2% Chlorhexidine. The chosen anesthetic was 2% lidocaine with 1:100,000 epinephrine (DFL brand), with two cartridges administered using the infiltration technique for blocking the anterior superior alveolar nerve and half a cartridge for blocking the nasopalatine nerve.</w:t>
      </w:r>
    </w:p>
    <w:p w14:paraId="5892945E" w14:textId="3A3DC5AF" w:rsidR="000A5FD7" w:rsidRPr="00785E7F" w:rsidRDefault="00A8058B" w:rsidP="00EF2F09">
      <w:pPr>
        <w:spacing w:line="360" w:lineRule="auto"/>
        <w:jc w:val="both"/>
        <w:rPr>
          <w:rFonts w:ascii="Arial" w:hAnsi="Arial" w:cs="Arial"/>
          <w:lang w:val="en-US"/>
        </w:rPr>
      </w:pPr>
      <w:r w:rsidRPr="00785E7F">
        <w:rPr>
          <w:rFonts w:ascii="Arial" w:hAnsi="Arial" w:cs="Arial"/>
          <w:lang w:val="en-US"/>
        </w:rPr>
        <w:t xml:space="preserve">No incision was made, as the atraumatic extraction technique was chosen to preserve the alveolar framework as much as possible. A straight flexible </w:t>
      </w:r>
      <w:proofErr w:type="spellStart"/>
      <w:r w:rsidRPr="00785E7F">
        <w:rPr>
          <w:rFonts w:ascii="Arial" w:hAnsi="Arial" w:cs="Arial"/>
          <w:lang w:val="en-US"/>
        </w:rPr>
        <w:t>periotome</w:t>
      </w:r>
      <w:proofErr w:type="spellEnd"/>
      <w:r w:rsidRPr="00785E7F">
        <w:rPr>
          <w:rFonts w:ascii="Arial" w:hAnsi="Arial" w:cs="Arial"/>
          <w:lang w:val="en-US"/>
        </w:rPr>
        <w:t xml:space="preserve"> and a mallet were used on the mesial, distal, and palatal surfaces of the root of tooth 21. The buccal surface was not manipulated at any time to preserve the buccal bone plate, which was found to have minimal thickness upon examination by </w:t>
      </w:r>
      <w:r w:rsidR="00EF2F09">
        <w:rPr>
          <w:rFonts w:ascii="Arial" w:hAnsi="Arial" w:cs="Arial"/>
          <w:lang w:val="en-US"/>
        </w:rPr>
        <w:t>c</w:t>
      </w:r>
      <w:r w:rsidRPr="00785E7F">
        <w:rPr>
          <w:rFonts w:ascii="Arial" w:hAnsi="Arial" w:cs="Arial"/>
          <w:lang w:val="en-US"/>
        </w:rPr>
        <w:t xml:space="preserve">omputed </w:t>
      </w:r>
      <w:r w:rsidR="00EF2F09">
        <w:rPr>
          <w:rFonts w:ascii="Arial" w:hAnsi="Arial" w:cs="Arial"/>
          <w:lang w:val="en-US"/>
        </w:rPr>
        <w:t>t</w:t>
      </w:r>
      <w:r w:rsidRPr="00785E7F">
        <w:rPr>
          <w:rFonts w:ascii="Arial" w:hAnsi="Arial" w:cs="Arial"/>
          <w:lang w:val="en-US"/>
        </w:rPr>
        <w:t xml:space="preserve">omography. Gentle luxation and rotational movements were performed with forceps 69 until the complete extraction of tooth 21, at which point a cervical third root fracture and granulation tissue adhered to the fissure region were visually confirmed (Figure </w:t>
      </w:r>
      <w:r w:rsidR="001D0D07">
        <w:rPr>
          <w:rFonts w:ascii="Arial" w:hAnsi="Arial" w:cs="Arial"/>
          <w:lang w:val="en-US"/>
        </w:rPr>
        <w:t>7</w:t>
      </w:r>
      <w:r w:rsidRPr="00785E7F">
        <w:rPr>
          <w:rFonts w:ascii="Arial" w:hAnsi="Arial" w:cs="Arial"/>
          <w:lang w:val="en-US"/>
        </w:rPr>
        <w:t>).</w:t>
      </w:r>
    </w:p>
    <w:p w14:paraId="322A3582" w14:textId="77777777" w:rsidR="008822A5" w:rsidRPr="00785E7F" w:rsidRDefault="008822A5" w:rsidP="001D0D07">
      <w:pPr>
        <w:spacing w:line="360" w:lineRule="auto"/>
        <w:rPr>
          <w:rFonts w:ascii="Arial" w:hAnsi="Arial" w:cs="Arial"/>
          <w:lang w:val="en-US"/>
        </w:rPr>
      </w:pPr>
    </w:p>
    <w:p w14:paraId="2698204A" w14:textId="0740A336" w:rsidR="008822A5" w:rsidRPr="00A40049" w:rsidRDefault="008822A5" w:rsidP="0000392B">
      <w:pPr>
        <w:spacing w:line="360" w:lineRule="auto"/>
        <w:jc w:val="center"/>
        <w:rPr>
          <w:rFonts w:ascii="Arial" w:hAnsi="Arial" w:cs="Arial"/>
          <w:lang w:val="en-US"/>
        </w:rPr>
      </w:pPr>
      <w:r w:rsidRPr="00A40049">
        <w:rPr>
          <w:rFonts w:ascii="Arial" w:hAnsi="Arial" w:cs="Arial"/>
          <w:sz w:val="20"/>
          <w:szCs w:val="20"/>
          <w:lang w:val="en-US"/>
        </w:rPr>
        <w:t>Figur</w:t>
      </w:r>
      <w:r w:rsidR="001D0D07" w:rsidRPr="00A40049">
        <w:rPr>
          <w:rFonts w:ascii="Arial" w:hAnsi="Arial" w:cs="Arial"/>
          <w:sz w:val="20"/>
          <w:szCs w:val="20"/>
          <w:lang w:val="en-US"/>
        </w:rPr>
        <w:t>e 7</w:t>
      </w:r>
      <w:r w:rsidR="00A40049">
        <w:rPr>
          <w:rFonts w:ascii="Arial" w:hAnsi="Arial" w:cs="Arial"/>
          <w:sz w:val="20"/>
          <w:szCs w:val="20"/>
          <w:lang w:val="en-US"/>
        </w:rPr>
        <w:t>.</w:t>
      </w:r>
      <w:r w:rsidRPr="00A40049">
        <w:rPr>
          <w:rFonts w:ascii="Arial" w:hAnsi="Arial" w:cs="Arial"/>
          <w:sz w:val="20"/>
          <w:szCs w:val="20"/>
          <w:lang w:val="en-US"/>
        </w:rPr>
        <w:t xml:space="preserve"> </w:t>
      </w:r>
      <w:r w:rsidR="00A40049">
        <w:rPr>
          <w:rFonts w:ascii="Arial" w:hAnsi="Arial" w:cs="Arial"/>
          <w:sz w:val="20"/>
          <w:szCs w:val="20"/>
        </w:rPr>
        <w:t>T</w:t>
      </w:r>
      <w:r w:rsidR="00A40049" w:rsidRPr="00A40049">
        <w:rPr>
          <w:rFonts w:ascii="Arial" w:hAnsi="Arial" w:cs="Arial"/>
          <w:sz w:val="20"/>
          <w:szCs w:val="20"/>
        </w:rPr>
        <w:t>ooth 21 immediately after extraction, showing a fissure in the cervical third of the root and granulation tissue.</w:t>
      </w:r>
    </w:p>
    <w:p w14:paraId="65C5E38F" w14:textId="1257B482" w:rsidR="00B76559" w:rsidRPr="00785E7F" w:rsidRDefault="00B76559" w:rsidP="0000392B">
      <w:pPr>
        <w:spacing w:line="360" w:lineRule="auto"/>
        <w:jc w:val="center"/>
        <w:rPr>
          <w:rFonts w:ascii="Arial" w:hAnsi="Arial" w:cs="Arial"/>
          <w:b/>
          <w:bCs/>
          <w:sz w:val="20"/>
          <w:szCs w:val="20"/>
          <w:lang w:val="en-US"/>
        </w:rPr>
      </w:pPr>
      <w:r w:rsidRPr="00785E7F">
        <w:rPr>
          <w:rFonts w:ascii="Arial" w:hAnsi="Arial" w:cs="Arial"/>
          <w:noProof/>
          <w:lang w:val="en-US"/>
        </w:rPr>
        <w:lastRenderedPageBreak/>
        <w:drawing>
          <wp:inline distT="0" distB="0" distL="0" distR="0" wp14:anchorId="060B18A2" wp14:editId="1521AB80">
            <wp:extent cx="3047662" cy="2032000"/>
            <wp:effectExtent l="0" t="0" r="635" b="6350"/>
            <wp:docPr id="2009067476" name="Imagem 10"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7476" name="Imagem 10" descr="Uma imagem contendo comida, frutas&#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3375" cy="2055812"/>
                    </a:xfrm>
                    <a:prstGeom prst="rect">
                      <a:avLst/>
                    </a:prstGeom>
                  </pic:spPr>
                </pic:pic>
              </a:graphicData>
            </a:graphic>
          </wp:inline>
        </w:drawing>
      </w:r>
    </w:p>
    <w:p w14:paraId="44957FFA" w14:textId="77777777" w:rsidR="00147576" w:rsidRPr="00785E7F" w:rsidRDefault="00147576" w:rsidP="0000392B">
      <w:pPr>
        <w:spacing w:line="360" w:lineRule="auto"/>
        <w:jc w:val="center"/>
        <w:rPr>
          <w:rFonts w:ascii="Arial" w:hAnsi="Arial" w:cs="Arial"/>
          <w:b/>
          <w:bCs/>
          <w:sz w:val="20"/>
          <w:szCs w:val="20"/>
          <w:lang w:val="en-US"/>
        </w:rPr>
      </w:pPr>
    </w:p>
    <w:p w14:paraId="25BDD552" w14:textId="44B4A8E5" w:rsidR="000A5FD7" w:rsidRPr="00785E7F" w:rsidRDefault="00B2471D" w:rsidP="00EF2F09">
      <w:pPr>
        <w:spacing w:line="360" w:lineRule="auto"/>
        <w:jc w:val="both"/>
        <w:rPr>
          <w:rFonts w:ascii="Arial" w:hAnsi="Arial" w:cs="Arial"/>
          <w:lang w:val="en-US"/>
        </w:rPr>
      </w:pPr>
      <w:r w:rsidRPr="00785E7F">
        <w:rPr>
          <w:rFonts w:ascii="Arial" w:hAnsi="Arial" w:cs="Arial"/>
          <w:lang w:val="en-US"/>
        </w:rPr>
        <w:t xml:space="preserve">The condition of the socket after atraumatic extraction was very favorable, with minimal trauma in the papilla region, preserving the entire previous framework, as illustrated in the following photograph (Figure </w:t>
      </w:r>
      <w:r w:rsidR="00A40049">
        <w:rPr>
          <w:rFonts w:ascii="Arial" w:hAnsi="Arial" w:cs="Arial"/>
          <w:lang w:val="en-US"/>
        </w:rPr>
        <w:t>8</w:t>
      </w:r>
      <w:r w:rsidRPr="00785E7F">
        <w:rPr>
          <w:rFonts w:ascii="Arial" w:hAnsi="Arial" w:cs="Arial"/>
          <w:lang w:val="en-US"/>
        </w:rPr>
        <w:t>).</w:t>
      </w:r>
    </w:p>
    <w:p w14:paraId="15D15115" w14:textId="20F9C277" w:rsidR="00EE3D62" w:rsidRPr="00785E7F" w:rsidRDefault="00A40049" w:rsidP="0000392B">
      <w:pPr>
        <w:spacing w:line="360" w:lineRule="auto"/>
        <w:jc w:val="center"/>
        <w:rPr>
          <w:rFonts w:ascii="Arial" w:hAnsi="Arial" w:cs="Arial"/>
          <w:lang w:val="en-US"/>
        </w:rPr>
      </w:pPr>
      <w:r w:rsidRPr="00A40049">
        <w:rPr>
          <w:rFonts w:ascii="Arial" w:hAnsi="Arial" w:cs="Arial"/>
          <w:sz w:val="20"/>
          <w:szCs w:val="20"/>
        </w:rPr>
        <w:t>Figure 8</w:t>
      </w:r>
      <w:r>
        <w:rPr>
          <w:rFonts w:ascii="Arial" w:hAnsi="Arial" w:cs="Arial"/>
          <w:sz w:val="20"/>
          <w:szCs w:val="20"/>
        </w:rPr>
        <w:t>.</w:t>
      </w:r>
      <w:r w:rsidRPr="00A40049">
        <w:rPr>
          <w:rFonts w:ascii="Arial" w:hAnsi="Arial" w:cs="Arial"/>
          <w:sz w:val="20"/>
          <w:szCs w:val="20"/>
        </w:rPr>
        <w:t xml:space="preserve"> </w:t>
      </w:r>
      <w:r>
        <w:rPr>
          <w:rFonts w:ascii="Arial" w:hAnsi="Arial" w:cs="Arial"/>
          <w:sz w:val="20"/>
          <w:szCs w:val="20"/>
        </w:rPr>
        <w:t>Socket</w:t>
      </w:r>
      <w:r w:rsidRPr="00A40049">
        <w:rPr>
          <w:rFonts w:ascii="Arial" w:hAnsi="Arial" w:cs="Arial"/>
          <w:sz w:val="20"/>
          <w:szCs w:val="20"/>
        </w:rPr>
        <w:t xml:space="preserve"> immediately after extraction</w:t>
      </w:r>
      <w:r w:rsidR="00EE3D62" w:rsidRPr="00785E7F">
        <w:rPr>
          <w:rFonts w:ascii="Arial" w:hAnsi="Arial" w:cs="Arial"/>
          <w:noProof/>
          <w:lang w:val="en-US"/>
        </w:rPr>
        <w:drawing>
          <wp:inline distT="0" distB="0" distL="0" distR="0" wp14:anchorId="138DE2F9" wp14:editId="5D485F7B">
            <wp:extent cx="3763205" cy="2508250"/>
            <wp:effectExtent l="0" t="0" r="8890" b="6350"/>
            <wp:docPr id="1710600508" name="Imagem 11" descr="Uma imagem contendo comida, segurando, pedaço, p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00508" name="Imagem 11" descr="Uma imagem contendo comida, segurando, pedaço, pert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2247" cy="2520942"/>
                    </a:xfrm>
                    <a:prstGeom prst="rect">
                      <a:avLst/>
                    </a:prstGeom>
                  </pic:spPr>
                </pic:pic>
              </a:graphicData>
            </a:graphic>
          </wp:inline>
        </w:drawing>
      </w:r>
    </w:p>
    <w:p w14:paraId="5E450E82" w14:textId="77777777" w:rsidR="000A5FD7" w:rsidRPr="00785E7F" w:rsidRDefault="000A5FD7" w:rsidP="0000392B">
      <w:pPr>
        <w:spacing w:line="360" w:lineRule="auto"/>
        <w:jc w:val="center"/>
        <w:rPr>
          <w:rFonts w:ascii="Arial" w:hAnsi="Arial" w:cs="Arial"/>
          <w:b/>
          <w:bCs/>
          <w:sz w:val="20"/>
          <w:szCs w:val="20"/>
          <w:lang w:val="en-US"/>
        </w:rPr>
      </w:pPr>
    </w:p>
    <w:p w14:paraId="36E59B39" w14:textId="464ED5BD" w:rsidR="000A5FD7" w:rsidRPr="00785E7F" w:rsidRDefault="00B2471D" w:rsidP="00EF2F09">
      <w:pPr>
        <w:spacing w:line="360" w:lineRule="auto"/>
        <w:jc w:val="both"/>
        <w:rPr>
          <w:rFonts w:ascii="Arial" w:hAnsi="Arial" w:cs="Arial"/>
          <w:lang w:val="en-US"/>
        </w:rPr>
      </w:pPr>
      <w:r w:rsidRPr="00785E7F">
        <w:rPr>
          <w:rFonts w:ascii="Arial" w:hAnsi="Arial" w:cs="Arial"/>
          <w:lang w:val="en-US"/>
        </w:rPr>
        <w:t xml:space="preserve">Next, the surgical guide made of acrylic was inserted, with the perforation site aligning with the cingulum region of the palatal surface of the lost tooth, ensuring proper three-dimensional positioning of the implant (Figure </w:t>
      </w:r>
      <w:r w:rsidR="00A40049">
        <w:rPr>
          <w:rFonts w:ascii="Arial" w:hAnsi="Arial" w:cs="Arial"/>
          <w:lang w:val="en-US"/>
        </w:rPr>
        <w:t>9</w:t>
      </w:r>
      <w:r w:rsidRPr="00785E7F">
        <w:rPr>
          <w:rFonts w:ascii="Arial" w:hAnsi="Arial" w:cs="Arial"/>
          <w:lang w:val="en-US"/>
        </w:rPr>
        <w:t>).</w:t>
      </w:r>
    </w:p>
    <w:p w14:paraId="25BB3EB5" w14:textId="327494CC" w:rsidR="002E0A6A" w:rsidRPr="00A40049" w:rsidRDefault="002E0A6A" w:rsidP="0000392B">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 9.</w:t>
      </w:r>
      <w:r w:rsidRPr="00A40049">
        <w:rPr>
          <w:rFonts w:ascii="Arial" w:hAnsi="Arial" w:cs="Arial"/>
          <w:sz w:val="20"/>
          <w:szCs w:val="20"/>
          <w:lang w:val="en-US"/>
        </w:rPr>
        <w:t xml:space="preserve"> </w:t>
      </w:r>
      <w:r w:rsidR="00A40049" w:rsidRPr="00A40049">
        <w:rPr>
          <w:rFonts w:ascii="Arial" w:hAnsi="Arial" w:cs="Arial"/>
          <w:sz w:val="20"/>
          <w:szCs w:val="20"/>
          <w:lang w:val="en-US"/>
        </w:rPr>
        <w:t>Guided device.</w:t>
      </w:r>
    </w:p>
    <w:p w14:paraId="674ABACE" w14:textId="161C773B" w:rsidR="00C40807" w:rsidRPr="00EF2F09" w:rsidRDefault="009775EA" w:rsidP="00EF2F09">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304E3CFD" wp14:editId="7F543A2A">
            <wp:extent cx="3722912" cy="2482215"/>
            <wp:effectExtent l="0" t="0" r="0" b="0"/>
            <wp:docPr id="1666167520" name="Imagem 12" descr="Uma imagem contendo animal, invertebrado, comida,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67520" name="Imagem 12" descr="Uma imagem contendo animal, invertebrado, comida, segurand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4172" cy="2503057"/>
                    </a:xfrm>
                    <a:prstGeom prst="rect">
                      <a:avLst/>
                    </a:prstGeom>
                  </pic:spPr>
                </pic:pic>
              </a:graphicData>
            </a:graphic>
          </wp:inline>
        </w:drawing>
      </w:r>
    </w:p>
    <w:p w14:paraId="61CB0FA6" w14:textId="77777777" w:rsidR="000A5FD7" w:rsidRPr="00785E7F" w:rsidRDefault="000A5FD7" w:rsidP="0000392B">
      <w:pPr>
        <w:spacing w:line="360" w:lineRule="auto"/>
        <w:jc w:val="center"/>
        <w:rPr>
          <w:rFonts w:ascii="Arial" w:hAnsi="Arial" w:cs="Arial"/>
          <w:b/>
          <w:bCs/>
          <w:sz w:val="20"/>
          <w:szCs w:val="20"/>
          <w:lang w:val="en-US"/>
        </w:rPr>
      </w:pPr>
    </w:p>
    <w:p w14:paraId="794B836A" w14:textId="7ED4DF17" w:rsidR="000A5FD7" w:rsidRPr="00785E7F" w:rsidRDefault="00036F7A" w:rsidP="000A5FD7">
      <w:pPr>
        <w:spacing w:line="360" w:lineRule="auto"/>
        <w:ind w:firstLine="708"/>
        <w:jc w:val="both"/>
        <w:rPr>
          <w:rFonts w:ascii="Arial" w:hAnsi="Arial" w:cs="Arial"/>
          <w:lang w:val="en-US"/>
        </w:rPr>
      </w:pPr>
      <w:r w:rsidRPr="00785E7F">
        <w:rPr>
          <w:rFonts w:ascii="Arial" w:hAnsi="Arial" w:cs="Arial"/>
          <w:lang w:val="en-US"/>
        </w:rPr>
        <w:t xml:space="preserve">The initial drilling was performed using the lance drill from the Strong surgical kit by SIN </w:t>
      </w:r>
      <w:proofErr w:type="spellStart"/>
      <w:r w:rsidRPr="00785E7F">
        <w:rPr>
          <w:rFonts w:ascii="Arial" w:hAnsi="Arial" w:cs="Arial"/>
          <w:lang w:val="en-US"/>
        </w:rPr>
        <w:t>Implantes</w:t>
      </w:r>
      <w:proofErr w:type="spellEnd"/>
      <w:r w:rsidRPr="00785E7F">
        <w:rPr>
          <w:rFonts w:ascii="Arial" w:hAnsi="Arial" w:cs="Arial"/>
          <w:lang w:val="en-US"/>
        </w:rPr>
        <w:t xml:space="preserve">, compatible with the selected implant: </w:t>
      </w:r>
      <w:proofErr w:type="gramStart"/>
      <w:r w:rsidRPr="00785E7F">
        <w:rPr>
          <w:rFonts w:ascii="Arial" w:hAnsi="Arial" w:cs="Arial"/>
          <w:lang w:val="en-US"/>
        </w:rPr>
        <w:t>a</w:t>
      </w:r>
      <w:proofErr w:type="gramEnd"/>
      <w:r w:rsidRPr="00785E7F">
        <w:rPr>
          <w:rFonts w:ascii="Arial" w:hAnsi="Arial" w:cs="Arial"/>
          <w:lang w:val="en-US"/>
        </w:rPr>
        <w:t xml:space="preserve"> Cone Morse Strong SW with a 3.8mm diameter and 11.5mm length, featuring a hybrid </w:t>
      </w:r>
      <w:proofErr w:type="spellStart"/>
      <w:r w:rsidRPr="00785E7F">
        <w:rPr>
          <w:rFonts w:ascii="Arial" w:hAnsi="Arial" w:cs="Arial"/>
          <w:lang w:val="en-US"/>
        </w:rPr>
        <w:t>macrogeometry</w:t>
      </w:r>
      <w:proofErr w:type="spellEnd"/>
      <w:r w:rsidRPr="00785E7F">
        <w:rPr>
          <w:rFonts w:ascii="Arial" w:hAnsi="Arial" w:cs="Arial"/>
          <w:lang w:val="en-US"/>
        </w:rPr>
        <w:t xml:space="preserve"> with a cylindrical body and a conical apex, suitable for all bone densities. The initial drill, as well as the 2.0mm, 3.05mm, and 3.3mm diameter drills, were used at 800 rotations per minute (RPM) as per the manufacturer's guidelines, with concurrent irrigation using 0.9% saline solution to prevent bone overheating. The three-dimensional positioning of the drilling was properly verified using the direction indicator included in the surgical kit (Figure 1</w:t>
      </w:r>
      <w:r w:rsidR="00A40049">
        <w:rPr>
          <w:rFonts w:ascii="Arial" w:hAnsi="Arial" w:cs="Arial"/>
          <w:lang w:val="en-US"/>
        </w:rPr>
        <w:t>0</w:t>
      </w:r>
      <w:r w:rsidRPr="00785E7F">
        <w:rPr>
          <w:rFonts w:ascii="Arial" w:hAnsi="Arial" w:cs="Arial"/>
          <w:lang w:val="en-US"/>
        </w:rPr>
        <w:t>).</w:t>
      </w:r>
    </w:p>
    <w:p w14:paraId="7F176C68" w14:textId="58BF2156" w:rsidR="00AF44AA" w:rsidRPr="00A40049" w:rsidRDefault="000A4F69" w:rsidP="000A5FD7">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1</w:t>
      </w:r>
      <w:r w:rsidR="00A40049" w:rsidRPr="00A40049">
        <w:rPr>
          <w:rFonts w:ascii="Arial" w:hAnsi="Arial" w:cs="Arial"/>
          <w:sz w:val="20"/>
          <w:szCs w:val="20"/>
          <w:lang w:val="en-US"/>
        </w:rPr>
        <w:t>0.</w:t>
      </w:r>
      <w:r w:rsidRPr="00A40049">
        <w:rPr>
          <w:rFonts w:ascii="Arial" w:hAnsi="Arial" w:cs="Arial"/>
          <w:sz w:val="20"/>
          <w:szCs w:val="20"/>
          <w:lang w:val="en-US"/>
        </w:rPr>
        <w:t xml:space="preserve"> </w:t>
      </w:r>
      <w:r w:rsidR="00A40049" w:rsidRPr="00A40049">
        <w:rPr>
          <w:rFonts w:ascii="Arial" w:hAnsi="Arial" w:cs="Arial"/>
          <w:sz w:val="20"/>
          <w:szCs w:val="20"/>
          <w:lang w:val="en-US"/>
        </w:rPr>
        <w:t>Position of the implant.</w:t>
      </w:r>
    </w:p>
    <w:p w14:paraId="79A10D22" w14:textId="366B67B3" w:rsidR="0070014B" w:rsidRPr="00785E7F" w:rsidRDefault="0070014B" w:rsidP="000A5FD7">
      <w:pPr>
        <w:spacing w:line="360" w:lineRule="auto"/>
        <w:jc w:val="center"/>
        <w:rPr>
          <w:rFonts w:ascii="Arial" w:hAnsi="Arial" w:cs="Arial"/>
          <w:lang w:val="en-US"/>
        </w:rPr>
      </w:pPr>
      <w:r w:rsidRPr="00785E7F">
        <w:rPr>
          <w:rFonts w:ascii="Arial" w:hAnsi="Arial" w:cs="Arial"/>
          <w:noProof/>
          <w:lang w:val="en-US"/>
        </w:rPr>
        <w:drawing>
          <wp:inline distT="0" distB="0" distL="0" distR="0" wp14:anchorId="51761372" wp14:editId="62530A1F">
            <wp:extent cx="4362693" cy="2908300"/>
            <wp:effectExtent l="0" t="0" r="0" b="6350"/>
            <wp:docPr id="522670009" name="Imagem 13" descr="Uma imagem contendo comida, comendo, pedaço, ro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70009" name="Imagem 13" descr="Uma imagem contendo comida, comendo, pedaço, ros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834" cy="2940392"/>
                    </a:xfrm>
                    <a:prstGeom prst="rect">
                      <a:avLst/>
                    </a:prstGeom>
                  </pic:spPr>
                </pic:pic>
              </a:graphicData>
            </a:graphic>
          </wp:inline>
        </w:drawing>
      </w:r>
    </w:p>
    <w:p w14:paraId="2399A5B3" w14:textId="77777777" w:rsidR="00116216" w:rsidRPr="00785E7F" w:rsidRDefault="00116216" w:rsidP="000A5FD7">
      <w:pPr>
        <w:spacing w:line="360" w:lineRule="auto"/>
        <w:jc w:val="center"/>
        <w:rPr>
          <w:rFonts w:ascii="Arial" w:hAnsi="Arial" w:cs="Arial"/>
          <w:b/>
          <w:bCs/>
          <w:sz w:val="20"/>
          <w:szCs w:val="20"/>
          <w:lang w:val="en-US"/>
        </w:rPr>
      </w:pPr>
    </w:p>
    <w:p w14:paraId="74AA1565" w14:textId="3F975E87" w:rsidR="00116216" w:rsidRPr="00785E7F" w:rsidRDefault="00036F7A" w:rsidP="00EF2F09">
      <w:pPr>
        <w:spacing w:line="360" w:lineRule="auto"/>
        <w:jc w:val="both"/>
        <w:rPr>
          <w:rFonts w:ascii="Arial" w:hAnsi="Arial" w:cs="Arial"/>
          <w:lang w:val="en-US"/>
        </w:rPr>
      </w:pPr>
      <w:r w:rsidRPr="00785E7F">
        <w:rPr>
          <w:rFonts w:ascii="Arial" w:hAnsi="Arial" w:cs="Arial"/>
          <w:lang w:val="en-US"/>
        </w:rPr>
        <w:lastRenderedPageBreak/>
        <w:t>The implant was inserted using a contra-angle handpiece at 30 RPM</w:t>
      </w:r>
      <w:r w:rsidR="00EF2F09">
        <w:rPr>
          <w:rFonts w:ascii="Arial" w:hAnsi="Arial" w:cs="Arial"/>
          <w:lang w:val="en-US"/>
        </w:rPr>
        <w:t xml:space="preserve">. </w:t>
      </w:r>
      <w:r w:rsidR="007D1668" w:rsidRPr="00785E7F">
        <w:rPr>
          <w:rFonts w:ascii="Arial" w:hAnsi="Arial" w:cs="Arial"/>
          <w:lang w:val="en-US"/>
        </w:rPr>
        <w:t xml:space="preserve">After the implant insertion was completed, the torque was verified using the ratchet from the Strong SW surgical kit, achieving more than 30 </w:t>
      </w:r>
      <w:proofErr w:type="spellStart"/>
      <w:r w:rsidR="007D1668" w:rsidRPr="00785E7F">
        <w:rPr>
          <w:rFonts w:ascii="Arial" w:hAnsi="Arial" w:cs="Arial"/>
          <w:lang w:val="en-US"/>
        </w:rPr>
        <w:t>Ncm</w:t>
      </w:r>
      <w:proofErr w:type="spellEnd"/>
      <w:r w:rsidR="007D1668" w:rsidRPr="00785E7F">
        <w:rPr>
          <w:rFonts w:ascii="Arial" w:hAnsi="Arial" w:cs="Arial"/>
          <w:lang w:val="en-US"/>
        </w:rPr>
        <w:t xml:space="preserve">, confirming the minimum primary stability required for immediate load </w:t>
      </w:r>
      <w:proofErr w:type="spellStart"/>
      <w:r w:rsidR="007D1668" w:rsidRPr="00785E7F">
        <w:rPr>
          <w:rFonts w:ascii="Arial" w:hAnsi="Arial" w:cs="Arial"/>
          <w:lang w:val="en-US"/>
        </w:rPr>
        <w:t>provisionalization</w:t>
      </w:r>
      <w:proofErr w:type="spellEnd"/>
      <w:r w:rsidR="00EF2F09">
        <w:rPr>
          <w:rFonts w:ascii="Arial" w:hAnsi="Arial" w:cs="Arial"/>
          <w:lang w:val="en-US"/>
        </w:rPr>
        <w:t>.</w:t>
      </w:r>
    </w:p>
    <w:p w14:paraId="4B1D8939" w14:textId="77777777" w:rsidR="006732E7" w:rsidRPr="00785E7F" w:rsidRDefault="006732E7" w:rsidP="00550E20">
      <w:pPr>
        <w:spacing w:line="360" w:lineRule="auto"/>
        <w:jc w:val="center"/>
        <w:rPr>
          <w:rFonts w:ascii="Arial" w:hAnsi="Arial" w:cs="Arial"/>
          <w:lang w:val="en-US"/>
        </w:rPr>
      </w:pPr>
    </w:p>
    <w:p w14:paraId="463D8D45" w14:textId="30B45E5E" w:rsidR="00C762DB" w:rsidRPr="00785E7F" w:rsidRDefault="007D1668" w:rsidP="00EF2F09">
      <w:pPr>
        <w:spacing w:line="360" w:lineRule="auto"/>
        <w:jc w:val="both"/>
        <w:rPr>
          <w:rFonts w:ascii="Arial" w:hAnsi="Arial" w:cs="Arial"/>
          <w:lang w:val="en-US"/>
        </w:rPr>
      </w:pPr>
      <w:r w:rsidRPr="00785E7F">
        <w:rPr>
          <w:rFonts w:ascii="Arial" w:hAnsi="Arial" w:cs="Arial"/>
          <w:lang w:val="en-US"/>
        </w:rPr>
        <w:t>Upon completing the implant insertion stage, the final position was verified, and the condition of the buccal GAP was assessed, which was expected since the implant was placed in the remaining palatal bone</w:t>
      </w:r>
      <w:r w:rsidR="00EF2F09">
        <w:rPr>
          <w:rFonts w:ascii="Arial" w:hAnsi="Arial" w:cs="Arial"/>
          <w:lang w:val="en-US"/>
        </w:rPr>
        <w:t>.</w:t>
      </w:r>
    </w:p>
    <w:p w14:paraId="570BC7B3" w14:textId="77777777" w:rsidR="007D1668" w:rsidRPr="00785E7F" w:rsidRDefault="007D1668" w:rsidP="007D1668">
      <w:pPr>
        <w:spacing w:line="360" w:lineRule="auto"/>
        <w:ind w:firstLine="708"/>
        <w:jc w:val="both"/>
        <w:rPr>
          <w:rFonts w:ascii="Arial" w:hAnsi="Arial" w:cs="Arial"/>
          <w:lang w:val="en-US"/>
        </w:rPr>
      </w:pPr>
    </w:p>
    <w:p w14:paraId="02665409" w14:textId="048E00E2" w:rsidR="007D1668" w:rsidRPr="00785E7F" w:rsidRDefault="007D1668" w:rsidP="00A40049">
      <w:pPr>
        <w:spacing w:line="360" w:lineRule="auto"/>
        <w:jc w:val="both"/>
        <w:rPr>
          <w:rFonts w:ascii="Arial" w:hAnsi="Arial" w:cs="Arial"/>
          <w:lang w:val="en-US"/>
        </w:rPr>
      </w:pPr>
      <w:r w:rsidRPr="00785E7F">
        <w:rPr>
          <w:rFonts w:ascii="Arial" w:hAnsi="Arial" w:cs="Arial"/>
          <w:lang w:val="en-US"/>
        </w:rPr>
        <w:t>The GAP was filled using Lumina-Bone xenograft with medium granulation from the manufacturer Criteria, after protecting the internal part of the implant with the cover screw. No significant compression of the graft granules was performed in the GAP to allow blood perfusion between the particles (Figure 1</w:t>
      </w:r>
      <w:r w:rsidR="00A40049">
        <w:rPr>
          <w:rFonts w:ascii="Arial" w:hAnsi="Arial" w:cs="Arial"/>
          <w:lang w:val="en-US"/>
        </w:rPr>
        <w:t>1</w:t>
      </w:r>
      <w:r w:rsidRPr="00785E7F">
        <w:rPr>
          <w:rFonts w:ascii="Arial" w:hAnsi="Arial" w:cs="Arial"/>
          <w:lang w:val="en-US"/>
        </w:rPr>
        <w:t>)</w:t>
      </w:r>
      <w:r w:rsidR="00A40049">
        <w:rPr>
          <w:rFonts w:ascii="Arial" w:hAnsi="Arial" w:cs="Arial"/>
          <w:lang w:val="en-US"/>
        </w:rPr>
        <w:t>.</w:t>
      </w:r>
    </w:p>
    <w:p w14:paraId="1CB3003B" w14:textId="77777777" w:rsidR="007D1668" w:rsidRPr="00785E7F" w:rsidRDefault="007D1668" w:rsidP="00ED2CF1">
      <w:pPr>
        <w:spacing w:line="360" w:lineRule="auto"/>
        <w:jc w:val="center"/>
        <w:rPr>
          <w:rFonts w:ascii="Arial" w:hAnsi="Arial" w:cs="Arial"/>
          <w:lang w:val="en-US"/>
        </w:rPr>
      </w:pPr>
    </w:p>
    <w:p w14:paraId="204A63B8" w14:textId="61E1F3E0" w:rsidR="00ED2CF1" w:rsidRPr="00A40049" w:rsidRDefault="00ED2CF1" w:rsidP="00ED2CF1">
      <w:pPr>
        <w:spacing w:line="360" w:lineRule="auto"/>
        <w:jc w:val="center"/>
        <w:rPr>
          <w:rFonts w:ascii="Arial" w:hAnsi="Arial" w:cs="Arial"/>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1</w:t>
      </w:r>
      <w:r w:rsidR="00A40049" w:rsidRPr="00A40049">
        <w:rPr>
          <w:rFonts w:ascii="Arial" w:hAnsi="Arial" w:cs="Arial"/>
          <w:sz w:val="20"/>
          <w:szCs w:val="20"/>
          <w:lang w:val="en-US"/>
        </w:rPr>
        <w:t>1.</w:t>
      </w:r>
      <w:r w:rsidR="006B59D8" w:rsidRPr="00A40049">
        <w:rPr>
          <w:rFonts w:ascii="Arial" w:hAnsi="Arial" w:cs="Arial"/>
          <w:sz w:val="20"/>
          <w:szCs w:val="20"/>
          <w:lang w:val="en-US"/>
        </w:rPr>
        <w:t xml:space="preserve"> </w:t>
      </w:r>
      <w:r w:rsidR="00A40049" w:rsidRPr="00A40049">
        <w:rPr>
          <w:rFonts w:ascii="Arial" w:hAnsi="Arial" w:cs="Arial"/>
          <w:sz w:val="20"/>
          <w:szCs w:val="20"/>
          <w:lang w:val="en-US"/>
        </w:rPr>
        <w:t>Implant and bone graft placed.</w:t>
      </w:r>
    </w:p>
    <w:p w14:paraId="2D64A139" w14:textId="4F9C1C9D" w:rsidR="00AE24EF" w:rsidRPr="00785E7F" w:rsidRDefault="00AE24EF" w:rsidP="00C762DB">
      <w:pPr>
        <w:spacing w:line="360" w:lineRule="auto"/>
        <w:jc w:val="center"/>
        <w:rPr>
          <w:rFonts w:ascii="Arial" w:hAnsi="Arial" w:cs="Arial"/>
          <w:lang w:val="en-US"/>
        </w:rPr>
      </w:pPr>
      <w:r w:rsidRPr="00785E7F">
        <w:rPr>
          <w:rFonts w:ascii="Arial" w:hAnsi="Arial" w:cs="Arial"/>
          <w:noProof/>
          <w:lang w:val="en-US"/>
        </w:rPr>
        <w:drawing>
          <wp:inline distT="0" distB="0" distL="0" distR="0" wp14:anchorId="33029E7C" wp14:editId="52BDC95E">
            <wp:extent cx="4483100" cy="2988074"/>
            <wp:effectExtent l="0" t="0" r="0" b="3175"/>
            <wp:docPr id="105705536" name="Imagem 19" descr="Frutas de per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5536" name="Imagem 19" descr="Frutas de perto&#10;&#10;Descrição gerada automaticamente com confiança mé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6849" cy="3023899"/>
                    </a:xfrm>
                    <a:prstGeom prst="rect">
                      <a:avLst/>
                    </a:prstGeom>
                  </pic:spPr>
                </pic:pic>
              </a:graphicData>
            </a:graphic>
          </wp:inline>
        </w:drawing>
      </w:r>
    </w:p>
    <w:p w14:paraId="269DE1ED" w14:textId="77777777" w:rsidR="006B59D8" w:rsidRPr="00785E7F" w:rsidRDefault="006B59D8" w:rsidP="00C762DB">
      <w:pPr>
        <w:spacing w:line="360" w:lineRule="auto"/>
        <w:jc w:val="center"/>
        <w:rPr>
          <w:rFonts w:ascii="Arial" w:hAnsi="Arial" w:cs="Arial"/>
          <w:b/>
          <w:bCs/>
          <w:sz w:val="20"/>
          <w:szCs w:val="20"/>
          <w:lang w:val="en-US"/>
        </w:rPr>
      </w:pPr>
    </w:p>
    <w:p w14:paraId="62F70C37" w14:textId="573F3598" w:rsidR="00796AE1" w:rsidRPr="00785E7F" w:rsidRDefault="007D1668" w:rsidP="00C762DB">
      <w:pPr>
        <w:spacing w:line="360" w:lineRule="auto"/>
        <w:jc w:val="both"/>
        <w:rPr>
          <w:rFonts w:ascii="Arial" w:hAnsi="Arial" w:cs="Arial"/>
          <w:lang w:val="en-US"/>
        </w:rPr>
      </w:pPr>
      <w:r w:rsidRPr="00785E7F">
        <w:rPr>
          <w:rFonts w:ascii="Arial" w:hAnsi="Arial" w:cs="Arial"/>
          <w:lang w:val="en-US"/>
        </w:rPr>
        <w:t>After completing the surgical stage, the pro</w:t>
      </w:r>
      <w:r w:rsidR="00EF2F09">
        <w:rPr>
          <w:rFonts w:ascii="Arial" w:hAnsi="Arial" w:cs="Arial"/>
          <w:lang w:val="en-US"/>
        </w:rPr>
        <w:t>sthetic</w:t>
      </w:r>
      <w:r w:rsidRPr="00785E7F">
        <w:rPr>
          <w:rFonts w:ascii="Arial" w:hAnsi="Arial" w:cs="Arial"/>
          <w:lang w:val="en-US"/>
        </w:rPr>
        <w:t xml:space="preserve"> stage began. The extracted tooth's own crown was used, with the root portion removed using a bur, along with the palatal part of the crown, to allow for subsequent capture of the implant. This approach helps maintain aesthetic predictability</w:t>
      </w:r>
      <w:r w:rsidR="00EF2F09">
        <w:rPr>
          <w:rFonts w:ascii="Arial" w:hAnsi="Arial" w:cs="Arial"/>
          <w:lang w:val="en-US"/>
        </w:rPr>
        <w:t>.</w:t>
      </w:r>
    </w:p>
    <w:p w14:paraId="53D5357C" w14:textId="77777777" w:rsidR="00511A85" w:rsidRPr="00785E7F" w:rsidRDefault="00511A85" w:rsidP="00C762DB">
      <w:pPr>
        <w:spacing w:line="360" w:lineRule="auto"/>
        <w:jc w:val="both"/>
        <w:rPr>
          <w:rFonts w:ascii="Arial" w:hAnsi="Arial" w:cs="Arial"/>
          <w:lang w:val="en-US"/>
        </w:rPr>
      </w:pPr>
    </w:p>
    <w:p w14:paraId="7BFFE4CE" w14:textId="05F71711" w:rsidR="00614D87" w:rsidRPr="00785E7F" w:rsidRDefault="00A341C8" w:rsidP="00EF2F09">
      <w:pPr>
        <w:spacing w:line="360" w:lineRule="auto"/>
        <w:jc w:val="both"/>
        <w:rPr>
          <w:rFonts w:ascii="Arial" w:hAnsi="Arial" w:cs="Arial"/>
          <w:lang w:val="en-US"/>
        </w:rPr>
      </w:pPr>
      <w:r w:rsidRPr="00785E7F">
        <w:rPr>
          <w:rFonts w:ascii="Arial" w:hAnsi="Arial" w:cs="Arial"/>
          <w:lang w:val="en-US"/>
        </w:rPr>
        <w:lastRenderedPageBreak/>
        <w:t>The crown was transformed into a veneer, leaving the palatal part with adequate space to fit the provisional cylinder, which w</w:t>
      </w:r>
      <w:r w:rsidR="00EF2F09">
        <w:rPr>
          <w:rFonts w:ascii="Arial" w:hAnsi="Arial" w:cs="Arial"/>
          <w:lang w:val="en-US"/>
        </w:rPr>
        <w:t>ould</w:t>
      </w:r>
      <w:r w:rsidRPr="00785E7F">
        <w:rPr>
          <w:rFonts w:ascii="Arial" w:hAnsi="Arial" w:cs="Arial"/>
          <w:lang w:val="en-US"/>
        </w:rPr>
        <w:t xml:space="preserve"> be screwed into the implant</w:t>
      </w:r>
      <w:r w:rsidR="00EF2F09">
        <w:rPr>
          <w:rFonts w:ascii="Arial" w:hAnsi="Arial" w:cs="Arial"/>
          <w:lang w:val="en-US"/>
        </w:rPr>
        <w:t>.</w:t>
      </w:r>
    </w:p>
    <w:p w14:paraId="1D0B6AC1" w14:textId="452DAC8F" w:rsidR="000C3F7F" w:rsidRPr="00785E7F" w:rsidRDefault="000C3F7F" w:rsidP="00C762DB">
      <w:pPr>
        <w:spacing w:line="360" w:lineRule="auto"/>
        <w:jc w:val="center"/>
        <w:rPr>
          <w:rFonts w:ascii="Arial" w:hAnsi="Arial" w:cs="Arial"/>
          <w:lang w:val="en-US"/>
        </w:rPr>
      </w:pPr>
    </w:p>
    <w:p w14:paraId="1D644289" w14:textId="773C67E1" w:rsidR="004F44B8" w:rsidRPr="00785E7F" w:rsidRDefault="00A341C8" w:rsidP="00EF2F09">
      <w:pPr>
        <w:spacing w:line="360" w:lineRule="auto"/>
        <w:jc w:val="both"/>
        <w:rPr>
          <w:rFonts w:ascii="Arial" w:hAnsi="Arial" w:cs="Arial"/>
          <w:lang w:val="en-US"/>
        </w:rPr>
      </w:pPr>
      <w:r w:rsidRPr="00785E7F">
        <w:rPr>
          <w:rFonts w:ascii="Arial" w:hAnsi="Arial" w:cs="Arial"/>
          <w:lang w:val="en-US"/>
        </w:rPr>
        <w:t xml:space="preserve">The veneer obtained from the extracted tooth was properly conditioned with 37% phosphoric acid </w:t>
      </w:r>
      <w:proofErr w:type="spellStart"/>
      <w:r w:rsidRPr="00785E7F">
        <w:rPr>
          <w:rFonts w:ascii="Arial" w:hAnsi="Arial" w:cs="Arial"/>
          <w:lang w:val="en-US"/>
        </w:rPr>
        <w:t>Condac</w:t>
      </w:r>
      <w:proofErr w:type="spellEnd"/>
      <w:r w:rsidRPr="00785E7F">
        <w:rPr>
          <w:rFonts w:ascii="Arial" w:hAnsi="Arial" w:cs="Arial"/>
          <w:lang w:val="en-US"/>
        </w:rPr>
        <w:t xml:space="preserve"> from the manufacturer FGM for 1 minute. Then, silane (bonding agent) from the manufacturer </w:t>
      </w:r>
      <w:proofErr w:type="spellStart"/>
      <w:r w:rsidRPr="00785E7F">
        <w:rPr>
          <w:rFonts w:ascii="Arial" w:hAnsi="Arial" w:cs="Arial"/>
          <w:lang w:val="en-US"/>
        </w:rPr>
        <w:t>Ângelus</w:t>
      </w:r>
      <w:proofErr w:type="spellEnd"/>
      <w:r w:rsidRPr="00785E7F">
        <w:rPr>
          <w:rFonts w:ascii="Arial" w:hAnsi="Arial" w:cs="Arial"/>
          <w:lang w:val="en-US"/>
        </w:rPr>
        <w:t xml:space="preserve"> was applied, and after evaporation, a layer of </w:t>
      </w:r>
      <w:proofErr w:type="spellStart"/>
      <w:r w:rsidRPr="00785E7F">
        <w:rPr>
          <w:rFonts w:ascii="Arial" w:hAnsi="Arial" w:cs="Arial"/>
          <w:lang w:val="en-US"/>
        </w:rPr>
        <w:t>Espe</w:t>
      </w:r>
      <w:proofErr w:type="spellEnd"/>
      <w:r w:rsidRPr="00785E7F">
        <w:rPr>
          <w:rFonts w:ascii="Arial" w:hAnsi="Arial" w:cs="Arial"/>
          <w:lang w:val="en-US"/>
        </w:rPr>
        <w:t xml:space="preserve"> Single Bond adhesive from the manufacturer 3M was applied to promote the adhesion of Master Flow resin from the manufacturer </w:t>
      </w:r>
      <w:proofErr w:type="spellStart"/>
      <w:r w:rsidRPr="00785E7F">
        <w:rPr>
          <w:rFonts w:ascii="Arial" w:hAnsi="Arial" w:cs="Arial"/>
          <w:lang w:val="en-US"/>
        </w:rPr>
        <w:t>Biodinâmica</w:t>
      </w:r>
      <w:proofErr w:type="spellEnd"/>
      <w:r w:rsidRPr="00785E7F">
        <w:rPr>
          <w:rFonts w:ascii="Arial" w:hAnsi="Arial" w:cs="Arial"/>
          <w:lang w:val="en-US"/>
        </w:rPr>
        <w:t>, shade A2, during the implant capture and provisional finishing</w:t>
      </w:r>
      <w:r w:rsidR="00EF2F09">
        <w:rPr>
          <w:rFonts w:ascii="Arial" w:hAnsi="Arial" w:cs="Arial"/>
          <w:lang w:val="en-US"/>
        </w:rPr>
        <w:t>.</w:t>
      </w:r>
    </w:p>
    <w:p w14:paraId="2E44FA0C" w14:textId="77777777" w:rsidR="00A341C8" w:rsidRPr="00785E7F" w:rsidRDefault="00A341C8" w:rsidP="00614D87">
      <w:pPr>
        <w:spacing w:line="360" w:lineRule="auto"/>
        <w:ind w:firstLine="708"/>
        <w:jc w:val="both"/>
        <w:rPr>
          <w:rFonts w:ascii="Arial" w:hAnsi="Arial" w:cs="Arial"/>
          <w:lang w:val="en-US"/>
        </w:rPr>
      </w:pPr>
    </w:p>
    <w:p w14:paraId="0887359B" w14:textId="79808CA8" w:rsidR="007E47CF" w:rsidRPr="00785E7F" w:rsidRDefault="00FD046B" w:rsidP="00FD046B">
      <w:pPr>
        <w:spacing w:line="360" w:lineRule="auto"/>
        <w:jc w:val="both"/>
        <w:rPr>
          <w:rFonts w:ascii="Arial" w:hAnsi="Arial" w:cs="Arial"/>
          <w:lang w:val="en-US"/>
        </w:rPr>
      </w:pPr>
      <w:r w:rsidRPr="00785E7F">
        <w:rPr>
          <w:rFonts w:ascii="Arial" w:hAnsi="Arial" w:cs="Arial"/>
          <w:lang w:val="en-US"/>
        </w:rPr>
        <w:t>After completing the provisional restoration filling with resin, finishing and polishing were performed, especially in the cervical region, which is in contact with the gingival framework in a critical area. This helps maintain a favorable emergence profile, where the gingiva follows the contour of the prosthesis and mimics the natural anatomy of a tooth</w:t>
      </w:r>
      <w:r w:rsidR="00EF2F09">
        <w:rPr>
          <w:rFonts w:ascii="Arial" w:hAnsi="Arial" w:cs="Arial"/>
          <w:lang w:val="en-US"/>
        </w:rPr>
        <w:t>.</w:t>
      </w:r>
    </w:p>
    <w:p w14:paraId="25408855" w14:textId="77777777" w:rsidR="00FD046B" w:rsidRPr="00785E7F" w:rsidRDefault="00FD046B" w:rsidP="00FD046B">
      <w:pPr>
        <w:spacing w:line="360" w:lineRule="auto"/>
        <w:jc w:val="both"/>
        <w:rPr>
          <w:rFonts w:ascii="Arial" w:hAnsi="Arial" w:cs="Arial"/>
          <w:b/>
          <w:bCs/>
          <w:sz w:val="20"/>
          <w:szCs w:val="20"/>
          <w:lang w:val="en-US"/>
        </w:rPr>
      </w:pPr>
    </w:p>
    <w:p w14:paraId="72A57242" w14:textId="30580D29" w:rsidR="008526B1" w:rsidRPr="00785E7F" w:rsidRDefault="00FD046B" w:rsidP="00541B8A">
      <w:pPr>
        <w:spacing w:line="360" w:lineRule="auto"/>
        <w:jc w:val="both"/>
        <w:rPr>
          <w:rFonts w:ascii="Arial" w:hAnsi="Arial" w:cs="Arial"/>
          <w:b/>
          <w:bCs/>
          <w:sz w:val="20"/>
          <w:szCs w:val="20"/>
          <w:lang w:val="en-US"/>
        </w:rPr>
      </w:pPr>
      <w:r w:rsidRPr="00785E7F">
        <w:rPr>
          <w:rFonts w:ascii="Arial" w:hAnsi="Arial" w:cs="Arial"/>
          <w:lang w:val="en-US"/>
        </w:rPr>
        <w:t xml:space="preserve">The provisional restoration was then placed in position and screwed into the implant with a torque of 20 </w:t>
      </w:r>
      <w:proofErr w:type="spellStart"/>
      <w:r w:rsidRPr="00785E7F">
        <w:rPr>
          <w:rFonts w:ascii="Arial" w:hAnsi="Arial" w:cs="Arial"/>
          <w:lang w:val="en-US"/>
        </w:rPr>
        <w:t>Ncm</w:t>
      </w:r>
      <w:proofErr w:type="spellEnd"/>
      <w:r w:rsidRPr="00785E7F">
        <w:rPr>
          <w:rFonts w:ascii="Arial" w:hAnsi="Arial" w:cs="Arial"/>
          <w:lang w:val="en-US"/>
        </w:rPr>
        <w:t xml:space="preserve">, following the manufacturer's guidelines (SIN </w:t>
      </w:r>
      <w:proofErr w:type="spellStart"/>
      <w:r w:rsidRPr="00785E7F">
        <w:rPr>
          <w:rFonts w:ascii="Arial" w:hAnsi="Arial" w:cs="Arial"/>
          <w:lang w:val="en-US"/>
        </w:rPr>
        <w:t>Implantes</w:t>
      </w:r>
      <w:proofErr w:type="spellEnd"/>
      <w:r w:rsidRPr="00785E7F">
        <w:rPr>
          <w:rFonts w:ascii="Arial" w:hAnsi="Arial" w:cs="Arial"/>
          <w:lang w:val="en-US"/>
        </w:rPr>
        <w:t xml:space="preserve">). Next, the internal screw was protected with a small piece of </w:t>
      </w:r>
      <w:proofErr w:type="spellStart"/>
      <w:r w:rsidR="00541B8A">
        <w:rPr>
          <w:rFonts w:ascii="Arial" w:hAnsi="Arial" w:cs="Arial"/>
          <w:lang w:val="en-US"/>
        </w:rPr>
        <w:t>t</w:t>
      </w:r>
      <w:r w:rsidRPr="00785E7F">
        <w:rPr>
          <w:rFonts w:ascii="Arial" w:hAnsi="Arial" w:cs="Arial"/>
          <w:lang w:val="en-US"/>
        </w:rPr>
        <w:t>eflon</w:t>
      </w:r>
      <w:proofErr w:type="spellEnd"/>
      <w:r w:rsidRPr="00785E7F">
        <w:rPr>
          <w:rFonts w:ascii="Arial" w:hAnsi="Arial" w:cs="Arial"/>
          <w:lang w:val="en-US"/>
        </w:rPr>
        <w:t xml:space="preserve">, and the provisional cylinder was sealed using Master Flow resin. With the aid of articulating paper, the patient's occlusion was checked, ensuring that the provisional remained </w:t>
      </w:r>
      <w:proofErr w:type="spellStart"/>
      <w:r w:rsidRPr="00785E7F">
        <w:rPr>
          <w:rFonts w:ascii="Arial" w:hAnsi="Arial" w:cs="Arial"/>
          <w:lang w:val="en-US"/>
        </w:rPr>
        <w:t>infraocclusal</w:t>
      </w:r>
      <w:proofErr w:type="spellEnd"/>
      <w:r w:rsidRPr="00785E7F">
        <w:rPr>
          <w:rFonts w:ascii="Arial" w:hAnsi="Arial" w:cs="Arial"/>
          <w:lang w:val="en-US"/>
        </w:rPr>
        <w:t>, with no contact points with its antagonist, either in occlusion or during disocclusion</w:t>
      </w:r>
      <w:r w:rsidR="00541B8A">
        <w:rPr>
          <w:rFonts w:ascii="Arial" w:hAnsi="Arial" w:cs="Arial"/>
          <w:lang w:val="en-US"/>
        </w:rPr>
        <w:t>.</w:t>
      </w:r>
    </w:p>
    <w:p w14:paraId="19AC2F60" w14:textId="77777777" w:rsidR="007762FB" w:rsidRPr="00785E7F" w:rsidRDefault="007762FB" w:rsidP="00C762DB">
      <w:pPr>
        <w:spacing w:line="360" w:lineRule="auto"/>
        <w:jc w:val="center"/>
        <w:rPr>
          <w:rFonts w:ascii="Arial" w:hAnsi="Arial" w:cs="Arial"/>
          <w:b/>
          <w:bCs/>
          <w:sz w:val="20"/>
          <w:szCs w:val="20"/>
          <w:lang w:val="en-US"/>
        </w:rPr>
      </w:pPr>
    </w:p>
    <w:p w14:paraId="4B15EA65" w14:textId="594223A7" w:rsidR="00764294" w:rsidRPr="00785E7F" w:rsidRDefault="00FD046B" w:rsidP="00764294">
      <w:pPr>
        <w:spacing w:line="360" w:lineRule="auto"/>
        <w:jc w:val="both"/>
        <w:rPr>
          <w:rFonts w:ascii="Arial" w:hAnsi="Arial" w:cs="Arial"/>
          <w:lang w:val="en-US"/>
        </w:rPr>
      </w:pPr>
      <w:r w:rsidRPr="00785E7F">
        <w:rPr>
          <w:rFonts w:ascii="Arial" w:hAnsi="Arial" w:cs="Arial"/>
          <w:lang w:val="en-US"/>
        </w:rPr>
        <w:t>At the end of the procedure, a satisfactory esthetic outcome was achieved, closely resembling the patient's initial condition, with only a slight hematoma in the adjacent soft tissues</w:t>
      </w:r>
      <w:r w:rsidR="00A40049">
        <w:rPr>
          <w:rFonts w:ascii="Arial" w:hAnsi="Arial" w:cs="Arial"/>
          <w:lang w:val="en-US"/>
        </w:rPr>
        <w:t xml:space="preserve"> (Figure 12)</w:t>
      </w:r>
      <w:r w:rsidRPr="00785E7F">
        <w:rPr>
          <w:rFonts w:ascii="Arial" w:hAnsi="Arial" w:cs="Arial"/>
          <w:lang w:val="en-US"/>
        </w:rPr>
        <w:t>. A periapical radiograph was also taken to assess the immediate results of the procedure</w:t>
      </w:r>
      <w:r w:rsidR="00A40049">
        <w:rPr>
          <w:rFonts w:ascii="Arial" w:hAnsi="Arial" w:cs="Arial"/>
          <w:lang w:val="en-US"/>
        </w:rPr>
        <w:t xml:space="preserve"> (Figure 13)</w:t>
      </w:r>
      <w:r w:rsidR="00541B8A">
        <w:rPr>
          <w:rFonts w:ascii="Arial" w:hAnsi="Arial" w:cs="Arial"/>
          <w:lang w:val="en-US"/>
        </w:rPr>
        <w:t>.</w:t>
      </w:r>
    </w:p>
    <w:p w14:paraId="16212B39" w14:textId="77777777" w:rsidR="00ED2229" w:rsidRPr="00785E7F" w:rsidRDefault="00ED2229" w:rsidP="00541B8A">
      <w:pPr>
        <w:spacing w:line="360" w:lineRule="auto"/>
        <w:rPr>
          <w:rFonts w:ascii="Arial" w:hAnsi="Arial" w:cs="Arial"/>
          <w:lang w:val="en-US"/>
        </w:rPr>
      </w:pPr>
    </w:p>
    <w:p w14:paraId="0EEAF628" w14:textId="30AC386B" w:rsidR="00ED2229" w:rsidRPr="00A40049" w:rsidRDefault="00ED2229" w:rsidP="00C762DB">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w:t>
      </w:r>
      <w:r w:rsidRPr="00A40049">
        <w:rPr>
          <w:rFonts w:ascii="Arial" w:hAnsi="Arial" w:cs="Arial"/>
          <w:sz w:val="20"/>
          <w:szCs w:val="20"/>
          <w:lang w:val="en-US"/>
        </w:rPr>
        <w:t xml:space="preserve"> </w:t>
      </w:r>
      <w:r w:rsidR="00A40049" w:rsidRPr="00A40049">
        <w:rPr>
          <w:rFonts w:ascii="Arial" w:hAnsi="Arial" w:cs="Arial"/>
          <w:sz w:val="20"/>
          <w:szCs w:val="20"/>
          <w:lang w:val="en-US"/>
        </w:rPr>
        <w:t>12.</w:t>
      </w:r>
      <w:r w:rsidRPr="00A40049">
        <w:rPr>
          <w:rFonts w:ascii="Arial" w:hAnsi="Arial" w:cs="Arial"/>
          <w:sz w:val="20"/>
          <w:szCs w:val="20"/>
          <w:lang w:val="en-US"/>
        </w:rPr>
        <w:t xml:space="preserve"> </w:t>
      </w:r>
      <w:r w:rsidR="00A40049" w:rsidRPr="00A40049">
        <w:rPr>
          <w:rFonts w:ascii="Arial" w:hAnsi="Arial" w:cs="Arial"/>
          <w:sz w:val="20"/>
          <w:szCs w:val="20"/>
          <w:lang w:val="en-US"/>
        </w:rPr>
        <w:t>Post-op.</w:t>
      </w:r>
    </w:p>
    <w:p w14:paraId="7A644DC6" w14:textId="75BC6B59" w:rsidR="00522BC4" w:rsidRPr="00785E7F" w:rsidRDefault="00522BC4" w:rsidP="00C762DB">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6667D172" wp14:editId="3846E6A7">
            <wp:extent cx="4933405" cy="3289300"/>
            <wp:effectExtent l="0" t="0" r="635" b="6350"/>
            <wp:docPr id="703559668" name="Imagem 29" descr="Mão segurando pedaço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59668" name="Imagem 29" descr="Mão segurando pedaço de comida&#10;&#10;Descrição gerada automaticamente com confiança baix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3001" cy="3302366"/>
                    </a:xfrm>
                    <a:prstGeom prst="rect">
                      <a:avLst/>
                    </a:prstGeom>
                  </pic:spPr>
                </pic:pic>
              </a:graphicData>
            </a:graphic>
          </wp:inline>
        </w:drawing>
      </w:r>
    </w:p>
    <w:p w14:paraId="35420358" w14:textId="77777777" w:rsidR="001536C8" w:rsidRPr="00785E7F" w:rsidRDefault="001536C8" w:rsidP="00541B8A">
      <w:pPr>
        <w:spacing w:line="360" w:lineRule="auto"/>
        <w:rPr>
          <w:rFonts w:ascii="Arial" w:hAnsi="Arial" w:cs="Arial"/>
          <w:lang w:val="en-US"/>
        </w:rPr>
      </w:pPr>
    </w:p>
    <w:p w14:paraId="441F653C" w14:textId="77777777" w:rsidR="001536C8" w:rsidRPr="00785E7F" w:rsidRDefault="001536C8" w:rsidP="00541B8A">
      <w:pPr>
        <w:spacing w:line="360" w:lineRule="auto"/>
        <w:rPr>
          <w:rFonts w:ascii="Arial" w:hAnsi="Arial" w:cs="Arial"/>
          <w:b/>
          <w:bCs/>
          <w:sz w:val="20"/>
          <w:szCs w:val="20"/>
          <w:lang w:val="en-US"/>
        </w:rPr>
      </w:pPr>
    </w:p>
    <w:p w14:paraId="3501E937" w14:textId="2C9ED746" w:rsidR="001536C8" w:rsidRPr="00A40049" w:rsidRDefault="00A40049" w:rsidP="00C762DB">
      <w:pPr>
        <w:spacing w:line="360" w:lineRule="auto"/>
        <w:jc w:val="center"/>
        <w:rPr>
          <w:rFonts w:ascii="Arial" w:hAnsi="Arial" w:cs="Arial"/>
          <w:sz w:val="20"/>
          <w:szCs w:val="20"/>
          <w:lang w:val="en-US"/>
        </w:rPr>
      </w:pPr>
      <w:r w:rsidRPr="00A40049">
        <w:rPr>
          <w:rFonts w:ascii="Arial" w:hAnsi="Arial" w:cs="Arial"/>
          <w:sz w:val="20"/>
          <w:szCs w:val="20"/>
          <w:lang w:val="en-US"/>
        </w:rPr>
        <w:t>Figure 13. Periapical radiograph</w:t>
      </w:r>
    </w:p>
    <w:p w14:paraId="4EFF7013" w14:textId="7387622A" w:rsidR="00095F45" w:rsidRPr="00785E7F" w:rsidRDefault="00095F45" w:rsidP="00C762DB">
      <w:pPr>
        <w:spacing w:line="360" w:lineRule="auto"/>
        <w:jc w:val="center"/>
        <w:rPr>
          <w:rFonts w:ascii="Arial" w:hAnsi="Arial" w:cs="Arial"/>
          <w:lang w:val="en-US"/>
        </w:rPr>
      </w:pPr>
      <w:r w:rsidRPr="00785E7F">
        <w:rPr>
          <w:rFonts w:ascii="Arial" w:hAnsi="Arial" w:cs="Arial"/>
          <w:noProof/>
          <w:lang w:val="en-US"/>
        </w:rPr>
        <w:drawing>
          <wp:inline distT="0" distB="0" distL="0" distR="0" wp14:anchorId="2BCDCADD" wp14:editId="4DFBB169">
            <wp:extent cx="2063750" cy="3015911"/>
            <wp:effectExtent l="0" t="0" r="0" b="0"/>
            <wp:docPr id="435827734" name="Imagem 32" descr="Foto preta e branca de uma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27734" name="Imagem 32" descr="Foto preta e branca de uma pesso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068621" cy="3023030"/>
                    </a:xfrm>
                    <a:prstGeom prst="rect">
                      <a:avLst/>
                    </a:prstGeom>
                  </pic:spPr>
                </pic:pic>
              </a:graphicData>
            </a:graphic>
          </wp:inline>
        </w:drawing>
      </w:r>
    </w:p>
    <w:p w14:paraId="6F7F5AEB" w14:textId="77777777" w:rsidR="001536C8" w:rsidRPr="00785E7F" w:rsidRDefault="001536C8" w:rsidP="00C762DB">
      <w:pPr>
        <w:spacing w:line="360" w:lineRule="auto"/>
        <w:jc w:val="both"/>
        <w:rPr>
          <w:rFonts w:ascii="Arial" w:hAnsi="Arial" w:cs="Arial"/>
          <w:lang w:val="en-US"/>
        </w:rPr>
      </w:pPr>
    </w:p>
    <w:p w14:paraId="4F36F11C" w14:textId="739CBAD6" w:rsidR="00FD046B" w:rsidRPr="00FD046B" w:rsidRDefault="00FD046B" w:rsidP="00FD046B">
      <w:pPr>
        <w:spacing w:line="360" w:lineRule="auto"/>
        <w:jc w:val="both"/>
        <w:rPr>
          <w:rFonts w:ascii="Arial" w:hAnsi="Arial" w:cs="Arial"/>
          <w:lang w:val="en-US"/>
        </w:rPr>
      </w:pPr>
      <w:r w:rsidRPr="00FD046B">
        <w:rPr>
          <w:rFonts w:ascii="Arial" w:hAnsi="Arial" w:cs="Arial"/>
          <w:lang w:val="en-US"/>
        </w:rPr>
        <w:t>The patient was given post-operative care instructions, which included:</w:t>
      </w:r>
      <w:r w:rsidR="00541B8A">
        <w:rPr>
          <w:rFonts w:ascii="Arial" w:hAnsi="Arial" w:cs="Arial"/>
          <w:lang w:val="en-US"/>
        </w:rPr>
        <w:t xml:space="preserve"> r</w:t>
      </w:r>
      <w:r w:rsidRPr="00FD046B">
        <w:rPr>
          <w:rFonts w:ascii="Arial" w:hAnsi="Arial" w:cs="Arial"/>
          <w:lang w:val="en-US"/>
        </w:rPr>
        <w:t>est and avoiding the use of the tooth for masticatory function;</w:t>
      </w:r>
      <w:r w:rsidR="00541B8A">
        <w:rPr>
          <w:rFonts w:ascii="Arial" w:hAnsi="Arial" w:cs="Arial"/>
          <w:lang w:val="en-US"/>
        </w:rPr>
        <w:t xml:space="preserve"> a</w:t>
      </w:r>
      <w:r w:rsidRPr="00FD046B">
        <w:rPr>
          <w:rFonts w:ascii="Arial" w:hAnsi="Arial" w:cs="Arial"/>
          <w:lang w:val="en-US"/>
        </w:rPr>
        <w:t>pplication of ice for the first 24 to 48 hours and consumption of only cold foods;</w:t>
      </w:r>
      <w:r w:rsidR="00541B8A">
        <w:rPr>
          <w:rFonts w:ascii="Arial" w:hAnsi="Arial" w:cs="Arial"/>
          <w:lang w:val="en-US"/>
        </w:rPr>
        <w:t xml:space="preserve"> a</w:t>
      </w:r>
      <w:r w:rsidRPr="00FD046B">
        <w:rPr>
          <w:rFonts w:ascii="Arial" w:hAnsi="Arial" w:cs="Arial"/>
          <w:lang w:val="en-US"/>
        </w:rPr>
        <w:t>voiding rinsing or spitting for the first 24 hours, with gentle hygiene of the area using a cotton swab soaked in 0.12% chlorhexidine;</w:t>
      </w:r>
      <w:r w:rsidR="00541B8A">
        <w:rPr>
          <w:rFonts w:ascii="Arial" w:hAnsi="Arial" w:cs="Arial"/>
          <w:lang w:val="en-US"/>
        </w:rPr>
        <w:t xml:space="preserve"> u</w:t>
      </w:r>
      <w:r w:rsidRPr="00FD046B">
        <w:rPr>
          <w:rFonts w:ascii="Arial" w:hAnsi="Arial" w:cs="Arial"/>
          <w:lang w:val="en-US"/>
        </w:rPr>
        <w:t xml:space="preserve">se of prescribed post-operative medications (amoxicillin 500 mg every </w:t>
      </w:r>
      <w:r w:rsidRPr="00FD046B">
        <w:rPr>
          <w:rFonts w:ascii="Arial" w:hAnsi="Arial" w:cs="Arial"/>
          <w:lang w:val="en-US"/>
        </w:rPr>
        <w:lastRenderedPageBreak/>
        <w:t>8 hours for 7 days, dexamethasone 4 mg in the morning for 3 days, and dipyrone 1 g every 8 hours as needed for pain);</w:t>
      </w:r>
      <w:r w:rsidR="00541B8A">
        <w:rPr>
          <w:rFonts w:ascii="Arial" w:hAnsi="Arial" w:cs="Arial"/>
          <w:lang w:val="en-US"/>
        </w:rPr>
        <w:t xml:space="preserve"> </w:t>
      </w:r>
      <w:r w:rsidRPr="00FD046B">
        <w:rPr>
          <w:rFonts w:ascii="Arial" w:hAnsi="Arial" w:cs="Arial"/>
          <w:lang w:val="en-US"/>
        </w:rPr>
        <w:t>A follow-up appointment in 10 days for case evaluation.</w:t>
      </w:r>
    </w:p>
    <w:p w14:paraId="09CC998A" w14:textId="0001001D" w:rsidR="00FD046B" w:rsidRPr="00FD046B" w:rsidRDefault="00FD046B" w:rsidP="00FD046B">
      <w:pPr>
        <w:spacing w:line="360" w:lineRule="auto"/>
        <w:jc w:val="both"/>
        <w:rPr>
          <w:rFonts w:ascii="Arial" w:hAnsi="Arial" w:cs="Arial"/>
          <w:lang w:val="en-US"/>
        </w:rPr>
      </w:pPr>
      <w:r w:rsidRPr="00FD046B">
        <w:rPr>
          <w:rFonts w:ascii="Arial" w:hAnsi="Arial" w:cs="Arial"/>
          <w:lang w:val="en-US"/>
        </w:rPr>
        <w:t xml:space="preserve">At the 10-day follow-up, the patient's condition was excellent, reporting only mild pain on the first post-operative day, which was managed with an analgesic, with no edema or signs of infection. The provisional restoration was well-adapted, and the gingival condition was also favorable. No intervention was necessary during the follow-up appointment (Figure </w:t>
      </w:r>
      <w:r w:rsidR="00A40049">
        <w:rPr>
          <w:rFonts w:ascii="Arial" w:hAnsi="Arial" w:cs="Arial"/>
          <w:lang w:val="en-US"/>
        </w:rPr>
        <w:t>14</w:t>
      </w:r>
      <w:r w:rsidRPr="00FD046B">
        <w:rPr>
          <w:rFonts w:ascii="Arial" w:hAnsi="Arial" w:cs="Arial"/>
          <w:lang w:val="en-US"/>
        </w:rPr>
        <w:t>).</w:t>
      </w:r>
    </w:p>
    <w:p w14:paraId="12752386" w14:textId="77777777" w:rsidR="00A32773" w:rsidRPr="00785E7F" w:rsidRDefault="00A32773" w:rsidP="00A32773">
      <w:pPr>
        <w:spacing w:line="360" w:lineRule="auto"/>
        <w:jc w:val="both"/>
        <w:rPr>
          <w:rFonts w:ascii="Arial" w:hAnsi="Arial" w:cs="Arial"/>
          <w:lang w:val="en-US"/>
        </w:rPr>
      </w:pPr>
    </w:p>
    <w:p w14:paraId="69BD103A" w14:textId="66FBA883" w:rsidR="00A32773" w:rsidRPr="00A40049" w:rsidRDefault="00A32773" w:rsidP="00A32773">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14.</w:t>
      </w:r>
      <w:r w:rsidRPr="00A40049">
        <w:rPr>
          <w:rFonts w:ascii="Arial" w:hAnsi="Arial" w:cs="Arial"/>
          <w:sz w:val="20"/>
          <w:szCs w:val="20"/>
          <w:lang w:val="en-US"/>
        </w:rPr>
        <w:t xml:space="preserve"> </w:t>
      </w:r>
      <w:r w:rsidR="00A40049" w:rsidRPr="00A40049">
        <w:rPr>
          <w:rFonts w:ascii="Arial" w:hAnsi="Arial" w:cs="Arial"/>
          <w:sz w:val="20"/>
          <w:szCs w:val="20"/>
          <w:lang w:val="en-US"/>
        </w:rPr>
        <w:t>Post-op of 10 days.</w:t>
      </w:r>
    </w:p>
    <w:p w14:paraId="460AF855" w14:textId="01C2AE10" w:rsidR="00556E52" w:rsidRPr="00785E7F" w:rsidRDefault="0031633E" w:rsidP="00C762DB">
      <w:pPr>
        <w:spacing w:line="360" w:lineRule="auto"/>
        <w:jc w:val="center"/>
        <w:rPr>
          <w:rFonts w:ascii="Arial" w:hAnsi="Arial" w:cs="Arial"/>
          <w:lang w:val="en-US"/>
        </w:rPr>
      </w:pPr>
      <w:r w:rsidRPr="00785E7F">
        <w:rPr>
          <w:rFonts w:ascii="Arial" w:hAnsi="Arial" w:cs="Arial"/>
          <w:noProof/>
          <w:lang w:val="en-US"/>
        </w:rPr>
        <w:drawing>
          <wp:inline distT="0" distB="0" distL="0" distR="0" wp14:anchorId="249C50A4" wp14:editId="110F524C">
            <wp:extent cx="5255665" cy="1720215"/>
            <wp:effectExtent l="0" t="0" r="2540" b="0"/>
            <wp:docPr id="579986698" name="Imagem 33" descr="Uma imagem contendo no interior, comida, mesa, ro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86698" name="Imagem 33" descr="Uma imagem contendo no interior, comida, mesa, ros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0820" cy="1721902"/>
                    </a:xfrm>
                    <a:prstGeom prst="rect">
                      <a:avLst/>
                    </a:prstGeom>
                  </pic:spPr>
                </pic:pic>
              </a:graphicData>
            </a:graphic>
          </wp:inline>
        </w:drawing>
      </w:r>
    </w:p>
    <w:p w14:paraId="30901169" w14:textId="7A529A7B" w:rsidR="0031633E" w:rsidRPr="00785E7F" w:rsidRDefault="0031633E" w:rsidP="00C762DB">
      <w:pPr>
        <w:spacing w:line="360" w:lineRule="auto"/>
        <w:jc w:val="center"/>
        <w:rPr>
          <w:rFonts w:ascii="Arial" w:hAnsi="Arial" w:cs="Arial"/>
          <w:lang w:val="en-US"/>
        </w:rPr>
      </w:pPr>
    </w:p>
    <w:p w14:paraId="6D57F68F" w14:textId="1F11B595" w:rsidR="00325204" w:rsidRPr="00785E7F" w:rsidRDefault="00FD046B" w:rsidP="00541B8A">
      <w:pPr>
        <w:spacing w:line="360" w:lineRule="auto"/>
        <w:jc w:val="both"/>
        <w:rPr>
          <w:rFonts w:ascii="Arial" w:hAnsi="Arial" w:cs="Arial"/>
          <w:b/>
          <w:bCs/>
          <w:sz w:val="20"/>
          <w:szCs w:val="20"/>
          <w:lang w:val="en-US"/>
        </w:rPr>
      </w:pPr>
      <w:r w:rsidRPr="00785E7F">
        <w:rPr>
          <w:rFonts w:ascii="Arial" w:hAnsi="Arial" w:cs="Arial"/>
          <w:lang w:val="en-US"/>
        </w:rPr>
        <w:t xml:space="preserve">The patient was instructed to return after six months for a new </w:t>
      </w:r>
      <w:r w:rsidR="00541B8A">
        <w:rPr>
          <w:rFonts w:ascii="Arial" w:hAnsi="Arial" w:cs="Arial"/>
          <w:lang w:val="en-US"/>
        </w:rPr>
        <w:t>c</w:t>
      </w:r>
      <w:r w:rsidRPr="00785E7F">
        <w:rPr>
          <w:rFonts w:ascii="Arial" w:hAnsi="Arial" w:cs="Arial"/>
          <w:lang w:val="en-US"/>
        </w:rPr>
        <w:t xml:space="preserve">omputed </w:t>
      </w:r>
      <w:r w:rsidR="00541B8A">
        <w:rPr>
          <w:rFonts w:ascii="Arial" w:hAnsi="Arial" w:cs="Arial"/>
          <w:lang w:val="en-US"/>
        </w:rPr>
        <w:t>t</w:t>
      </w:r>
      <w:r w:rsidRPr="00785E7F">
        <w:rPr>
          <w:rFonts w:ascii="Arial" w:hAnsi="Arial" w:cs="Arial"/>
          <w:lang w:val="en-US"/>
        </w:rPr>
        <w:t xml:space="preserve">omography scan and to continue the treatment with the fabrication of a definitive metal-ceramic prosthesis. The treatment outcome was observed in the Computed Tomography scan in Figure </w:t>
      </w:r>
      <w:r w:rsidR="00A40049">
        <w:rPr>
          <w:rFonts w:ascii="Arial" w:hAnsi="Arial" w:cs="Arial"/>
          <w:lang w:val="en-US"/>
        </w:rPr>
        <w:t>15</w:t>
      </w:r>
      <w:r w:rsidRPr="00785E7F">
        <w:rPr>
          <w:rFonts w:ascii="Arial" w:hAnsi="Arial" w:cs="Arial"/>
          <w:lang w:val="en-US"/>
        </w:rPr>
        <w:t>.</w:t>
      </w:r>
    </w:p>
    <w:p w14:paraId="5D35004F" w14:textId="1FA62882" w:rsidR="00D366F5" w:rsidRPr="00A40049" w:rsidRDefault="00D366F5" w:rsidP="00D366F5">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15</w:t>
      </w:r>
      <w:r w:rsidRPr="00A40049">
        <w:rPr>
          <w:rFonts w:ascii="Arial" w:hAnsi="Arial" w:cs="Arial"/>
          <w:sz w:val="20"/>
          <w:szCs w:val="20"/>
          <w:lang w:val="en-US"/>
        </w:rPr>
        <w:t xml:space="preserve">: </w:t>
      </w:r>
      <w:r w:rsidR="00A40049" w:rsidRPr="00A40049">
        <w:rPr>
          <w:rFonts w:ascii="Arial" w:hAnsi="Arial" w:cs="Arial"/>
          <w:sz w:val="20"/>
          <w:szCs w:val="20"/>
          <w:lang w:val="en-US"/>
        </w:rPr>
        <w:t>CT after 6 months.</w:t>
      </w:r>
    </w:p>
    <w:p w14:paraId="66E19253" w14:textId="5790EF1B" w:rsidR="00D229BD" w:rsidRPr="00785E7F" w:rsidRDefault="00325204" w:rsidP="00541B8A">
      <w:pPr>
        <w:spacing w:line="360" w:lineRule="auto"/>
        <w:jc w:val="center"/>
        <w:rPr>
          <w:rFonts w:ascii="Arial" w:hAnsi="Arial" w:cs="Arial"/>
          <w:lang w:val="en-US"/>
        </w:rPr>
      </w:pPr>
      <w:r w:rsidRPr="00785E7F">
        <w:rPr>
          <w:rFonts w:ascii="Arial" w:hAnsi="Arial" w:cs="Arial"/>
          <w:noProof/>
          <w:lang w:val="en-US"/>
        </w:rPr>
        <w:lastRenderedPageBreak/>
        <w:drawing>
          <wp:inline distT="0" distB="0" distL="0" distR="0" wp14:anchorId="0DE20A81" wp14:editId="473DA39F">
            <wp:extent cx="5672212" cy="3879273"/>
            <wp:effectExtent l="0" t="0" r="5080" b="6985"/>
            <wp:docPr id="56747987" name="Imagem 1" descr="Tela preta com letra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7987" name="Imagem 1" descr="Tela preta com letras brancas&#10;&#10;Descrição gerada automaticamente com confiança média"/>
                    <pic:cNvPicPr/>
                  </pic:nvPicPr>
                  <pic:blipFill>
                    <a:blip r:embed="rId22"/>
                    <a:stretch>
                      <a:fillRect/>
                    </a:stretch>
                  </pic:blipFill>
                  <pic:spPr>
                    <a:xfrm>
                      <a:off x="0" y="0"/>
                      <a:ext cx="5700586" cy="3898678"/>
                    </a:xfrm>
                    <a:prstGeom prst="rect">
                      <a:avLst/>
                    </a:prstGeom>
                  </pic:spPr>
                </pic:pic>
              </a:graphicData>
            </a:graphic>
          </wp:inline>
        </w:drawing>
      </w:r>
    </w:p>
    <w:p w14:paraId="1D477F84" w14:textId="77777777" w:rsidR="0071201D" w:rsidRPr="00785E7F" w:rsidRDefault="0071201D" w:rsidP="00C762DB">
      <w:pPr>
        <w:spacing w:line="360" w:lineRule="auto"/>
        <w:rPr>
          <w:rFonts w:ascii="Arial" w:hAnsi="Arial" w:cs="Arial"/>
          <w:lang w:val="en-US"/>
        </w:rPr>
      </w:pPr>
    </w:p>
    <w:p w14:paraId="57801B0E" w14:textId="487D6200" w:rsidR="005C5416" w:rsidRPr="00785E7F" w:rsidRDefault="00FD046B" w:rsidP="0071201D">
      <w:pPr>
        <w:spacing w:line="360" w:lineRule="auto"/>
        <w:jc w:val="both"/>
        <w:rPr>
          <w:rFonts w:ascii="Arial" w:hAnsi="Arial" w:cs="Arial"/>
          <w:lang w:val="en-US"/>
        </w:rPr>
      </w:pPr>
      <w:r w:rsidRPr="00785E7F">
        <w:rPr>
          <w:rFonts w:ascii="Arial" w:hAnsi="Arial" w:cs="Arial"/>
          <w:lang w:val="en-US"/>
        </w:rPr>
        <w:t xml:space="preserve">As demonstrated in the imaging exam in Figure </w:t>
      </w:r>
      <w:r w:rsidR="00A40049">
        <w:rPr>
          <w:rFonts w:ascii="Arial" w:hAnsi="Arial" w:cs="Arial"/>
          <w:lang w:val="en-US"/>
        </w:rPr>
        <w:t>15</w:t>
      </w:r>
      <w:r w:rsidRPr="00785E7F">
        <w:rPr>
          <w:rFonts w:ascii="Arial" w:hAnsi="Arial" w:cs="Arial"/>
          <w:lang w:val="en-US"/>
        </w:rPr>
        <w:t xml:space="preserve">, osseointegration of the implant and an excellent vestibular bone volume are observed, confirming the success of the treatment in terms of preserving both vertical and horizontal bone dimensions. In an occlusal view photographed after six months, a slight loss of horizontal dimension on the vestibular side is noted (Figure </w:t>
      </w:r>
      <w:r w:rsidR="00A40049">
        <w:rPr>
          <w:rFonts w:ascii="Arial" w:hAnsi="Arial" w:cs="Arial"/>
          <w:lang w:val="en-US"/>
        </w:rPr>
        <w:t>16</w:t>
      </w:r>
      <w:r w:rsidRPr="00785E7F">
        <w:rPr>
          <w:rFonts w:ascii="Arial" w:hAnsi="Arial" w:cs="Arial"/>
          <w:lang w:val="en-US"/>
        </w:rPr>
        <w:t xml:space="preserve">); however, the vertical dimension remains preserved, as shown in the frontal intraoral photograph (Figure </w:t>
      </w:r>
      <w:r w:rsidR="00A40049">
        <w:rPr>
          <w:rFonts w:ascii="Arial" w:hAnsi="Arial" w:cs="Arial"/>
          <w:lang w:val="en-US"/>
        </w:rPr>
        <w:t>17</w:t>
      </w:r>
      <w:r w:rsidRPr="00785E7F">
        <w:rPr>
          <w:rFonts w:ascii="Arial" w:hAnsi="Arial" w:cs="Arial"/>
          <w:lang w:val="en-US"/>
        </w:rPr>
        <w:t>).</w:t>
      </w:r>
    </w:p>
    <w:p w14:paraId="1083A2DA" w14:textId="69583BBB" w:rsidR="005C5416" w:rsidRPr="00A40049" w:rsidRDefault="005C5416" w:rsidP="005C5416">
      <w:pPr>
        <w:spacing w:line="360" w:lineRule="auto"/>
        <w:jc w:val="center"/>
        <w:rPr>
          <w:rFonts w:ascii="Arial" w:hAnsi="Arial" w:cs="Arial"/>
          <w:sz w:val="20"/>
          <w:szCs w:val="20"/>
          <w:lang w:val="en-US"/>
        </w:rPr>
      </w:pPr>
      <w:r w:rsidRPr="00A40049">
        <w:rPr>
          <w:rFonts w:ascii="Arial" w:hAnsi="Arial" w:cs="Arial"/>
          <w:sz w:val="20"/>
          <w:szCs w:val="20"/>
          <w:lang w:val="en-US"/>
        </w:rPr>
        <w:t>Figur</w:t>
      </w:r>
      <w:r w:rsidR="00A40049" w:rsidRPr="00A40049">
        <w:rPr>
          <w:rFonts w:ascii="Arial" w:hAnsi="Arial" w:cs="Arial"/>
          <w:sz w:val="20"/>
          <w:szCs w:val="20"/>
          <w:lang w:val="en-US"/>
        </w:rPr>
        <w:t>e 16.</w:t>
      </w:r>
      <w:r w:rsidRPr="00A40049">
        <w:rPr>
          <w:rFonts w:ascii="Arial" w:hAnsi="Arial" w:cs="Arial"/>
          <w:sz w:val="20"/>
          <w:szCs w:val="20"/>
          <w:lang w:val="en-US"/>
        </w:rPr>
        <w:t xml:space="preserve"> </w:t>
      </w:r>
      <w:r w:rsidR="00A40049" w:rsidRPr="00A40049">
        <w:rPr>
          <w:rFonts w:ascii="Arial" w:hAnsi="Arial" w:cs="Arial"/>
          <w:sz w:val="20"/>
          <w:szCs w:val="20"/>
          <w:lang w:val="en-US"/>
        </w:rPr>
        <w:t>Occlusal view.</w:t>
      </w:r>
    </w:p>
    <w:p w14:paraId="63601992" w14:textId="18E2E309" w:rsidR="00F11A9F" w:rsidRPr="00785E7F" w:rsidRDefault="00F11A9F" w:rsidP="005C5416">
      <w:pPr>
        <w:spacing w:line="360" w:lineRule="auto"/>
        <w:jc w:val="center"/>
        <w:rPr>
          <w:rFonts w:ascii="Arial" w:hAnsi="Arial" w:cs="Arial"/>
          <w:b/>
          <w:bCs/>
          <w:sz w:val="20"/>
          <w:szCs w:val="20"/>
          <w:lang w:val="en-US"/>
        </w:rPr>
      </w:pPr>
      <w:r w:rsidRPr="00785E7F">
        <w:rPr>
          <w:rFonts w:ascii="Arial" w:hAnsi="Arial" w:cs="Arial"/>
          <w:b/>
          <w:bCs/>
          <w:noProof/>
          <w:sz w:val="20"/>
          <w:szCs w:val="20"/>
          <w:lang w:val="en-US"/>
        </w:rPr>
        <w:lastRenderedPageBreak/>
        <w:drawing>
          <wp:inline distT="0" distB="0" distL="0" distR="0" wp14:anchorId="532C864B" wp14:editId="5A7BD22E">
            <wp:extent cx="4281496" cy="2902527"/>
            <wp:effectExtent l="0" t="0" r="5080" b="0"/>
            <wp:docPr id="416486900" name="Imagem 4" descr="Uma imagem contendo comida, prato, decorado, fruta&#10;&#10;Descrição gerada automaticamente">
              <a:extLst xmlns:a="http://schemas.openxmlformats.org/drawingml/2006/main">
                <a:ext uri="{FF2B5EF4-FFF2-40B4-BE49-F238E27FC236}">
                  <a16:creationId xmlns:a16="http://schemas.microsoft.com/office/drawing/2014/main" id="{75826DE8-90FB-B362-D54A-11D34D5630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comida, prato, decorado, fruta&#10;&#10;Descrição gerada automaticamente">
                      <a:extLst>
                        <a:ext uri="{FF2B5EF4-FFF2-40B4-BE49-F238E27FC236}">
                          <a16:creationId xmlns:a16="http://schemas.microsoft.com/office/drawing/2014/main" id="{75826DE8-90FB-B362-D54A-11D34D563081}"/>
                        </a:ext>
                      </a:extLst>
                    </pic:cNvPr>
                    <pic:cNvPicPr>
                      <a:picLocks noChangeAspect="1"/>
                    </pic:cNvPicPr>
                  </pic:nvPicPr>
                  <pic:blipFill>
                    <a:blip r:embed="rId23"/>
                    <a:stretch>
                      <a:fillRect/>
                    </a:stretch>
                  </pic:blipFill>
                  <pic:spPr>
                    <a:xfrm>
                      <a:off x="0" y="0"/>
                      <a:ext cx="4294656" cy="2911449"/>
                    </a:xfrm>
                    <a:prstGeom prst="rect">
                      <a:avLst/>
                    </a:prstGeom>
                  </pic:spPr>
                </pic:pic>
              </a:graphicData>
            </a:graphic>
          </wp:inline>
        </w:drawing>
      </w:r>
    </w:p>
    <w:p w14:paraId="13FA9DC7" w14:textId="5FF43537" w:rsidR="005C5416" w:rsidRPr="00785E7F" w:rsidRDefault="005C5416" w:rsidP="00541B8A">
      <w:pPr>
        <w:spacing w:line="360" w:lineRule="auto"/>
        <w:rPr>
          <w:rFonts w:ascii="Arial" w:hAnsi="Arial" w:cs="Arial"/>
          <w:lang w:val="en-US"/>
        </w:rPr>
      </w:pPr>
    </w:p>
    <w:p w14:paraId="75814C32" w14:textId="6F0F6D93" w:rsidR="001D2D66" w:rsidRPr="00A40049" w:rsidRDefault="00A40049" w:rsidP="001D2D66">
      <w:pPr>
        <w:spacing w:line="360" w:lineRule="auto"/>
        <w:jc w:val="center"/>
        <w:rPr>
          <w:rFonts w:ascii="Arial" w:hAnsi="Arial" w:cs="Arial"/>
          <w:sz w:val="20"/>
          <w:szCs w:val="20"/>
          <w:lang w:val="en-US"/>
        </w:rPr>
      </w:pPr>
      <w:r w:rsidRPr="00A40049">
        <w:rPr>
          <w:rFonts w:ascii="Arial" w:hAnsi="Arial" w:cs="Arial"/>
          <w:sz w:val="20"/>
          <w:szCs w:val="20"/>
          <w:lang w:val="en-US"/>
        </w:rPr>
        <w:t>Figure 17. Intraoral picture after 6 months.</w:t>
      </w:r>
    </w:p>
    <w:p w14:paraId="3BBEACF0" w14:textId="5851DBFF" w:rsidR="001D2D66" w:rsidRPr="00785E7F" w:rsidRDefault="00B77B2D" w:rsidP="001D2D66">
      <w:pPr>
        <w:spacing w:line="360" w:lineRule="auto"/>
        <w:jc w:val="center"/>
        <w:rPr>
          <w:rFonts w:ascii="Arial" w:hAnsi="Arial" w:cs="Arial"/>
          <w:b/>
          <w:bCs/>
          <w:sz w:val="20"/>
          <w:szCs w:val="20"/>
          <w:lang w:val="en-US"/>
        </w:rPr>
      </w:pPr>
      <w:r w:rsidRPr="00785E7F">
        <w:rPr>
          <w:rFonts w:ascii="Arial" w:hAnsi="Arial" w:cs="Arial"/>
          <w:b/>
          <w:bCs/>
          <w:noProof/>
          <w:sz w:val="20"/>
          <w:szCs w:val="20"/>
          <w:lang w:val="en-US"/>
        </w:rPr>
        <w:drawing>
          <wp:inline distT="0" distB="0" distL="0" distR="0" wp14:anchorId="5771B2E2" wp14:editId="0B9D2760">
            <wp:extent cx="4338218" cy="2473037"/>
            <wp:effectExtent l="0" t="0" r="5715" b="3810"/>
            <wp:docPr id="6" name="Imagem 5" descr="Uma imagem contendo comida, xícara, no interior, mesa&#10;&#10;Descrição gerada automaticamente">
              <a:extLst xmlns:a="http://schemas.openxmlformats.org/drawingml/2006/main">
                <a:ext uri="{FF2B5EF4-FFF2-40B4-BE49-F238E27FC236}">
                  <a16:creationId xmlns:a16="http://schemas.microsoft.com/office/drawing/2014/main" id="{C8D8A398-3AF8-349B-2241-0DDA8DE96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Uma imagem contendo comida, xícara, no interior, mesa&#10;&#10;Descrição gerada automaticamente">
                      <a:extLst>
                        <a:ext uri="{FF2B5EF4-FFF2-40B4-BE49-F238E27FC236}">
                          <a16:creationId xmlns:a16="http://schemas.microsoft.com/office/drawing/2014/main" id="{C8D8A398-3AF8-349B-2241-0DDA8DE96DB6}"/>
                        </a:ext>
                      </a:extLst>
                    </pic:cNvPr>
                    <pic:cNvPicPr>
                      <a:picLocks noChangeAspect="1"/>
                    </pic:cNvPicPr>
                  </pic:nvPicPr>
                  <pic:blipFill rotWithShape="1">
                    <a:blip r:embed="rId24"/>
                    <a:srcRect l="13482" t="12744" r="40001" b="28225"/>
                    <a:stretch/>
                  </pic:blipFill>
                  <pic:spPr>
                    <a:xfrm>
                      <a:off x="0" y="0"/>
                      <a:ext cx="4355631" cy="2482963"/>
                    </a:xfrm>
                    <a:prstGeom prst="rect">
                      <a:avLst/>
                    </a:prstGeom>
                  </pic:spPr>
                </pic:pic>
              </a:graphicData>
            </a:graphic>
          </wp:inline>
        </w:drawing>
      </w:r>
    </w:p>
    <w:p w14:paraId="1641D96D" w14:textId="77777777" w:rsidR="005C5416" w:rsidRPr="00785E7F" w:rsidRDefault="005C5416" w:rsidP="0071201D">
      <w:pPr>
        <w:spacing w:line="360" w:lineRule="auto"/>
        <w:jc w:val="both"/>
        <w:rPr>
          <w:rFonts w:ascii="Arial" w:hAnsi="Arial" w:cs="Arial"/>
          <w:lang w:val="en-US"/>
        </w:rPr>
      </w:pPr>
    </w:p>
    <w:p w14:paraId="5D173F1C" w14:textId="1B3CB9EE" w:rsidR="005B1E25" w:rsidRPr="00785E7F" w:rsidRDefault="00404277" w:rsidP="0071201D">
      <w:pPr>
        <w:spacing w:line="360" w:lineRule="auto"/>
        <w:jc w:val="both"/>
        <w:rPr>
          <w:rFonts w:ascii="Arial" w:hAnsi="Arial" w:cs="Arial"/>
          <w:lang w:val="en-US"/>
        </w:rPr>
      </w:pPr>
      <w:r w:rsidRPr="00785E7F">
        <w:rPr>
          <w:rFonts w:ascii="Arial" w:hAnsi="Arial" w:cs="Arial"/>
          <w:lang w:val="en-US"/>
        </w:rPr>
        <w:t xml:space="preserve">The provisional was removed to assess the emergence profile after six months, and the result was satisfactory regarding the preservation of the papillae and the alveolar framework, as shown in </w:t>
      </w:r>
      <w:r w:rsidR="00A40049">
        <w:rPr>
          <w:rFonts w:ascii="Arial" w:hAnsi="Arial" w:cs="Arial"/>
          <w:lang w:val="en-US"/>
        </w:rPr>
        <w:t>f</w:t>
      </w:r>
      <w:r w:rsidRPr="00785E7F">
        <w:rPr>
          <w:rFonts w:ascii="Arial" w:hAnsi="Arial" w:cs="Arial"/>
          <w:lang w:val="en-US"/>
        </w:rPr>
        <w:t xml:space="preserve">igures </w:t>
      </w:r>
      <w:r w:rsidR="00A40049">
        <w:rPr>
          <w:rFonts w:ascii="Arial" w:hAnsi="Arial" w:cs="Arial"/>
          <w:lang w:val="en-US"/>
        </w:rPr>
        <w:t>17</w:t>
      </w:r>
      <w:r w:rsidRPr="00785E7F">
        <w:rPr>
          <w:rFonts w:ascii="Arial" w:hAnsi="Arial" w:cs="Arial"/>
          <w:lang w:val="en-US"/>
        </w:rPr>
        <w:t xml:space="preserve"> and </w:t>
      </w:r>
      <w:r w:rsidR="00A40049">
        <w:rPr>
          <w:rFonts w:ascii="Arial" w:hAnsi="Arial" w:cs="Arial"/>
          <w:lang w:val="en-US"/>
        </w:rPr>
        <w:t>18</w:t>
      </w:r>
      <w:r w:rsidRPr="00785E7F">
        <w:rPr>
          <w:rFonts w:ascii="Arial" w:hAnsi="Arial" w:cs="Arial"/>
          <w:lang w:val="en-US"/>
        </w:rPr>
        <w:t>.</w:t>
      </w:r>
    </w:p>
    <w:p w14:paraId="3A0C34CA" w14:textId="66FF42B3" w:rsidR="005B1E25" w:rsidRPr="00976BBF" w:rsidRDefault="00976BBF" w:rsidP="005B1E25">
      <w:pPr>
        <w:spacing w:line="360" w:lineRule="auto"/>
        <w:jc w:val="center"/>
        <w:rPr>
          <w:rFonts w:ascii="Arial" w:hAnsi="Arial" w:cs="Arial"/>
          <w:sz w:val="20"/>
          <w:szCs w:val="20"/>
          <w:lang w:val="en-US"/>
        </w:rPr>
      </w:pPr>
      <w:r w:rsidRPr="00976BBF">
        <w:rPr>
          <w:rFonts w:ascii="Arial" w:hAnsi="Arial" w:cs="Arial"/>
          <w:sz w:val="20"/>
          <w:szCs w:val="20"/>
          <w:lang w:val="en-US"/>
        </w:rPr>
        <w:t>Figure 1</w:t>
      </w:r>
      <w:r w:rsidR="00B20012">
        <w:rPr>
          <w:rFonts w:ascii="Arial" w:hAnsi="Arial" w:cs="Arial"/>
          <w:sz w:val="20"/>
          <w:szCs w:val="20"/>
          <w:lang w:val="en-US"/>
        </w:rPr>
        <w:t>8</w:t>
      </w:r>
      <w:r w:rsidRPr="00976BBF">
        <w:rPr>
          <w:rFonts w:ascii="Arial" w:hAnsi="Arial" w:cs="Arial"/>
          <w:sz w:val="20"/>
          <w:szCs w:val="20"/>
          <w:lang w:val="en-US"/>
        </w:rPr>
        <w:t>. Emergence profile after six months</w:t>
      </w:r>
      <w:r>
        <w:rPr>
          <w:rFonts w:ascii="Arial" w:hAnsi="Arial" w:cs="Arial"/>
          <w:sz w:val="20"/>
          <w:szCs w:val="20"/>
          <w:lang w:val="en-US"/>
        </w:rPr>
        <w:t>.</w:t>
      </w:r>
    </w:p>
    <w:p w14:paraId="12E11159" w14:textId="129B241B" w:rsidR="0066092A" w:rsidRPr="00785E7F" w:rsidRDefault="00DC2E2A" w:rsidP="005B1E25">
      <w:pPr>
        <w:spacing w:line="360" w:lineRule="auto"/>
        <w:jc w:val="center"/>
        <w:rPr>
          <w:rFonts w:ascii="Arial" w:hAnsi="Arial" w:cs="Arial"/>
          <w:b/>
          <w:bCs/>
          <w:sz w:val="20"/>
          <w:szCs w:val="20"/>
          <w:lang w:val="en-US"/>
        </w:rPr>
      </w:pPr>
      <w:r w:rsidRPr="00785E7F">
        <w:rPr>
          <w:noProof/>
          <w:lang w:val="en-US"/>
        </w:rPr>
        <w:lastRenderedPageBreak/>
        <w:drawing>
          <wp:inline distT="0" distB="0" distL="0" distR="0" wp14:anchorId="34DE21E5" wp14:editId="2F0294B3">
            <wp:extent cx="5760085" cy="3033395"/>
            <wp:effectExtent l="0" t="0" r="0" b="0"/>
            <wp:docPr id="618655310" name="Imagem 2" descr="Uma imagem contendo comida, prato, decorado, che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5310" name="Imagem 2" descr="Uma imagem contendo comida, prato, decorado, cheio&#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033395"/>
                    </a:xfrm>
                    <a:prstGeom prst="rect">
                      <a:avLst/>
                    </a:prstGeom>
                    <a:noFill/>
                    <a:ln>
                      <a:noFill/>
                    </a:ln>
                  </pic:spPr>
                </pic:pic>
              </a:graphicData>
            </a:graphic>
          </wp:inline>
        </w:drawing>
      </w:r>
    </w:p>
    <w:p w14:paraId="67F01DCB" w14:textId="77777777" w:rsidR="00724961" w:rsidRPr="00785E7F" w:rsidRDefault="00724961" w:rsidP="005B1E25">
      <w:pPr>
        <w:spacing w:line="360" w:lineRule="auto"/>
        <w:jc w:val="center"/>
        <w:rPr>
          <w:rFonts w:ascii="Arial" w:hAnsi="Arial" w:cs="Arial"/>
          <w:b/>
          <w:bCs/>
          <w:sz w:val="20"/>
          <w:szCs w:val="20"/>
          <w:lang w:val="en-US"/>
        </w:rPr>
      </w:pPr>
    </w:p>
    <w:p w14:paraId="1B76E357" w14:textId="5D1D32E0" w:rsidR="00976BBF" w:rsidRPr="00976BBF" w:rsidRDefault="00976BBF" w:rsidP="00976BBF">
      <w:pPr>
        <w:spacing w:line="360" w:lineRule="auto"/>
        <w:jc w:val="center"/>
        <w:rPr>
          <w:rFonts w:ascii="Arial" w:hAnsi="Arial" w:cs="Arial"/>
          <w:sz w:val="20"/>
          <w:szCs w:val="20"/>
          <w:lang w:val="en-US"/>
        </w:rPr>
      </w:pPr>
      <w:r w:rsidRPr="00976BBF">
        <w:rPr>
          <w:rFonts w:ascii="Arial" w:hAnsi="Arial" w:cs="Arial"/>
          <w:sz w:val="20"/>
          <w:szCs w:val="20"/>
          <w:lang w:val="en-US"/>
        </w:rPr>
        <w:t>Figure 1</w:t>
      </w:r>
      <w:r w:rsidR="009B4EC0">
        <w:rPr>
          <w:rFonts w:ascii="Arial" w:hAnsi="Arial" w:cs="Arial"/>
          <w:sz w:val="20"/>
          <w:szCs w:val="20"/>
          <w:lang w:val="en-US"/>
        </w:rPr>
        <w:t>9</w:t>
      </w:r>
      <w:r w:rsidRPr="00976BBF">
        <w:rPr>
          <w:rFonts w:ascii="Arial" w:hAnsi="Arial" w:cs="Arial"/>
          <w:sz w:val="20"/>
          <w:szCs w:val="20"/>
          <w:lang w:val="en-US"/>
        </w:rPr>
        <w:t>. Emergence profile after six months</w:t>
      </w:r>
      <w:r>
        <w:rPr>
          <w:rFonts w:ascii="Arial" w:hAnsi="Arial" w:cs="Arial"/>
          <w:sz w:val="20"/>
          <w:szCs w:val="20"/>
          <w:lang w:val="en-US"/>
        </w:rPr>
        <w:t>.</w:t>
      </w:r>
    </w:p>
    <w:p w14:paraId="4DB58203" w14:textId="602577EA" w:rsidR="00724961" w:rsidRPr="00785E7F" w:rsidRDefault="00724961" w:rsidP="005B1E25">
      <w:pPr>
        <w:spacing w:line="360" w:lineRule="auto"/>
        <w:jc w:val="center"/>
        <w:rPr>
          <w:rFonts w:ascii="Arial" w:hAnsi="Arial" w:cs="Arial"/>
          <w:b/>
          <w:bCs/>
          <w:sz w:val="20"/>
          <w:szCs w:val="20"/>
          <w:lang w:val="en-US"/>
        </w:rPr>
      </w:pPr>
      <w:r w:rsidRPr="00785E7F">
        <w:rPr>
          <w:rFonts w:ascii="Arial" w:hAnsi="Arial" w:cs="Arial"/>
          <w:b/>
          <w:bCs/>
          <w:noProof/>
          <w:sz w:val="20"/>
          <w:szCs w:val="20"/>
          <w:lang w:val="en-US"/>
        </w:rPr>
        <w:drawing>
          <wp:inline distT="0" distB="0" distL="0" distR="0" wp14:anchorId="18763D3A" wp14:editId="46FF8AB2">
            <wp:extent cx="5760085" cy="2956560"/>
            <wp:effectExtent l="0" t="0" r="0" b="0"/>
            <wp:docPr id="9" name="Imagem 8" descr="Caneca de bebida na mão&#10;&#10;Descrição gerada automaticamente com confiança baixa">
              <a:extLst xmlns:a="http://schemas.openxmlformats.org/drawingml/2006/main">
                <a:ext uri="{FF2B5EF4-FFF2-40B4-BE49-F238E27FC236}">
                  <a16:creationId xmlns:a16="http://schemas.microsoft.com/office/drawing/2014/main" id="{391D41E0-9EFB-A138-73EB-D642CEC2C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Caneca de bebida na mão&#10;&#10;Descrição gerada automaticamente com confiança baixa">
                      <a:extLst>
                        <a:ext uri="{FF2B5EF4-FFF2-40B4-BE49-F238E27FC236}">
                          <a16:creationId xmlns:a16="http://schemas.microsoft.com/office/drawing/2014/main" id="{391D41E0-9EFB-A138-73EB-D642CEC2C1F5}"/>
                        </a:ext>
                      </a:extLst>
                    </pic:cNvPr>
                    <pic:cNvPicPr>
                      <a:picLocks noChangeAspect="1"/>
                    </pic:cNvPicPr>
                  </pic:nvPicPr>
                  <pic:blipFill rotWithShape="1">
                    <a:blip r:embed="rId26"/>
                    <a:srcRect l="34850" t="28137" r="37299" b="38779"/>
                    <a:stretch/>
                  </pic:blipFill>
                  <pic:spPr>
                    <a:xfrm>
                      <a:off x="0" y="0"/>
                      <a:ext cx="5760085" cy="2956560"/>
                    </a:xfrm>
                    <a:prstGeom prst="rect">
                      <a:avLst/>
                    </a:prstGeom>
                  </pic:spPr>
                </pic:pic>
              </a:graphicData>
            </a:graphic>
          </wp:inline>
        </w:drawing>
      </w:r>
    </w:p>
    <w:p w14:paraId="7E1541F0" w14:textId="1CFD55DF" w:rsidR="005B1E25" w:rsidRPr="00785E7F" w:rsidRDefault="005B1E25" w:rsidP="00541B8A">
      <w:pPr>
        <w:spacing w:line="360" w:lineRule="auto"/>
        <w:rPr>
          <w:rFonts w:ascii="Arial" w:hAnsi="Arial" w:cs="Arial"/>
          <w:b/>
          <w:bCs/>
          <w:sz w:val="20"/>
          <w:szCs w:val="20"/>
          <w:lang w:val="en-US"/>
        </w:rPr>
      </w:pPr>
    </w:p>
    <w:p w14:paraId="0C24E5FA" w14:textId="77777777" w:rsidR="00404277" w:rsidRPr="00785E7F" w:rsidRDefault="00404277" w:rsidP="00C762DB">
      <w:pPr>
        <w:spacing w:line="360" w:lineRule="auto"/>
        <w:rPr>
          <w:rFonts w:ascii="Arial" w:hAnsi="Arial" w:cs="Arial"/>
          <w:lang w:val="en-US"/>
        </w:rPr>
      </w:pPr>
    </w:p>
    <w:p w14:paraId="221E6866" w14:textId="79CB3190" w:rsidR="00404277" w:rsidRPr="00785E7F" w:rsidRDefault="00404277" w:rsidP="00C762DB">
      <w:pPr>
        <w:spacing w:line="360" w:lineRule="auto"/>
        <w:rPr>
          <w:rFonts w:ascii="Arial" w:hAnsi="Arial" w:cs="Arial"/>
          <w:b/>
          <w:bCs/>
          <w:lang w:val="en-US"/>
        </w:rPr>
      </w:pPr>
      <w:r w:rsidRPr="00785E7F">
        <w:rPr>
          <w:rFonts w:ascii="Arial" w:hAnsi="Arial" w:cs="Arial"/>
          <w:b/>
          <w:bCs/>
          <w:lang w:val="en-US"/>
        </w:rPr>
        <w:t>3 Discussion</w:t>
      </w:r>
    </w:p>
    <w:p w14:paraId="0EF26BA8" w14:textId="77777777" w:rsidR="00404277" w:rsidRPr="00785E7F" w:rsidRDefault="00404277" w:rsidP="00C762DB">
      <w:pPr>
        <w:spacing w:line="360" w:lineRule="auto"/>
        <w:rPr>
          <w:rFonts w:ascii="Arial" w:hAnsi="Arial" w:cs="Arial"/>
          <w:lang w:val="en-US"/>
        </w:rPr>
      </w:pPr>
    </w:p>
    <w:p w14:paraId="23FCADEA"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 xml:space="preserve">The objective of this clinical case was to replace tooth 21 with a dental implant, as maintaining the tooth was no longer feasible due to the presence of a crack. Since this is an aesthetic area, every effort was made to minimize trauma and place the implant in an appropriate three-dimensional position to achieve a satisfactory result concerning the health and aesthetics of the peri-implant tissues. Additionally, the fabrication of the </w:t>
      </w:r>
      <w:r w:rsidRPr="00404277">
        <w:rPr>
          <w:rFonts w:ascii="Arial" w:hAnsi="Arial" w:cs="Arial"/>
          <w:lang w:val="en-US"/>
        </w:rPr>
        <w:lastRenderedPageBreak/>
        <w:t>definitive prosthesis has better predictability through reverse planning and the use of a surgical guide.</w:t>
      </w:r>
    </w:p>
    <w:p w14:paraId="14BF6ACA" w14:textId="77777777" w:rsidR="00541B8A" w:rsidRPr="00404277" w:rsidRDefault="00541B8A" w:rsidP="00404277">
      <w:pPr>
        <w:spacing w:line="360" w:lineRule="auto"/>
        <w:jc w:val="both"/>
        <w:rPr>
          <w:rFonts w:ascii="Arial" w:hAnsi="Arial" w:cs="Arial"/>
          <w:lang w:val="en-US"/>
        </w:rPr>
      </w:pPr>
    </w:p>
    <w:p w14:paraId="2FA8A14E" w14:textId="0416536C" w:rsidR="00404277" w:rsidRPr="00404277" w:rsidRDefault="00404277" w:rsidP="00404277">
      <w:pPr>
        <w:spacing w:line="360" w:lineRule="auto"/>
        <w:jc w:val="both"/>
        <w:rPr>
          <w:rFonts w:ascii="Arial" w:hAnsi="Arial" w:cs="Arial"/>
          <w:lang w:val="en-US"/>
        </w:rPr>
      </w:pPr>
      <w:r w:rsidRPr="00404277">
        <w:rPr>
          <w:rFonts w:ascii="Arial" w:hAnsi="Arial" w:cs="Arial"/>
          <w:lang w:val="en-US"/>
        </w:rPr>
        <w:t xml:space="preserve">Current science shows that atraumatic extraction yields significantly better outcomes for the patient in terms of both post-operative pain and inflammation, as well as aesthetics. Various devices and techniques, combined with the operator's experience, allow for the vertical removal of the </w:t>
      </w:r>
      <w:r w:rsidR="00541B8A">
        <w:rPr>
          <w:rFonts w:ascii="Arial" w:hAnsi="Arial" w:cs="Arial"/>
          <w:lang w:val="en-US"/>
        </w:rPr>
        <w:t>tooth</w:t>
      </w:r>
      <w:r w:rsidRPr="00404277">
        <w:rPr>
          <w:rFonts w:ascii="Arial" w:hAnsi="Arial" w:cs="Arial"/>
          <w:lang w:val="en-US"/>
        </w:rPr>
        <w:t xml:space="preserve"> with minimal trauma to the periodontal tissues (</w:t>
      </w:r>
      <w:proofErr w:type="spellStart"/>
      <w:r w:rsidRPr="00404277">
        <w:rPr>
          <w:rFonts w:ascii="Arial" w:hAnsi="Arial" w:cs="Arial"/>
          <w:lang w:val="en-US"/>
        </w:rPr>
        <w:t>Makki</w:t>
      </w:r>
      <w:proofErr w:type="spellEnd"/>
      <w:r w:rsidRPr="00404277">
        <w:rPr>
          <w:rFonts w:ascii="Arial" w:hAnsi="Arial" w:cs="Arial"/>
          <w:lang w:val="en-US"/>
        </w:rPr>
        <w:t xml:space="preserve"> et al., 2021). In this clinical case, a flexible straight </w:t>
      </w:r>
      <w:proofErr w:type="spellStart"/>
      <w:r w:rsidRPr="00404277">
        <w:rPr>
          <w:rFonts w:ascii="Arial" w:hAnsi="Arial" w:cs="Arial"/>
          <w:lang w:val="en-US"/>
        </w:rPr>
        <w:t>periotome</w:t>
      </w:r>
      <w:proofErr w:type="spellEnd"/>
      <w:r w:rsidRPr="00404277">
        <w:rPr>
          <w:rFonts w:ascii="Arial" w:hAnsi="Arial" w:cs="Arial"/>
          <w:lang w:val="en-US"/>
        </w:rPr>
        <w:t xml:space="preserve"> and a hammer were used to sever the periodontal ligament fibers on the interproximal and palatal surfaces, avoiding any contact with the vestibular bone plate to preserve it. The effective removal of the dental element was performed using forceps with delicate rotational and lateral movements, resulting in a fresh socket with intact bone crest, papillae, and vestibular bone plate.</w:t>
      </w:r>
    </w:p>
    <w:p w14:paraId="5CE092B3" w14:textId="77777777" w:rsidR="00541B8A" w:rsidRDefault="00541B8A" w:rsidP="00404277">
      <w:pPr>
        <w:spacing w:line="360" w:lineRule="auto"/>
        <w:jc w:val="both"/>
        <w:rPr>
          <w:rFonts w:ascii="Arial" w:hAnsi="Arial" w:cs="Arial"/>
          <w:lang w:val="en-US"/>
        </w:rPr>
      </w:pPr>
    </w:p>
    <w:p w14:paraId="7341091F" w14:textId="678B0F8D" w:rsidR="00404277" w:rsidRDefault="00404277" w:rsidP="00404277">
      <w:pPr>
        <w:spacing w:line="360" w:lineRule="auto"/>
        <w:jc w:val="both"/>
        <w:rPr>
          <w:rFonts w:ascii="Arial" w:hAnsi="Arial" w:cs="Arial"/>
          <w:lang w:val="en-US"/>
        </w:rPr>
      </w:pPr>
      <w:proofErr w:type="spellStart"/>
      <w:r w:rsidRPr="00404277">
        <w:rPr>
          <w:rFonts w:ascii="Arial" w:hAnsi="Arial" w:cs="Arial"/>
          <w:lang w:val="en-US"/>
        </w:rPr>
        <w:t>Gamborena</w:t>
      </w:r>
      <w:proofErr w:type="spellEnd"/>
      <w:r w:rsidRPr="00404277">
        <w:rPr>
          <w:rFonts w:ascii="Arial" w:hAnsi="Arial" w:cs="Arial"/>
          <w:lang w:val="en-US"/>
        </w:rPr>
        <w:t xml:space="preserve"> et al. (2021) outlined critical steps for predictability in immediate implant surgeries in the aesthetic zone. Essential preoperative steps include planning the provisional restoration, using atraumatic extraction techniques, selecting the implant according to bone availability, bone grafting and guided implant placement, inserting the abutment and provisional crown, and placing a connective tissue graft. In planning this clinical case, all the steps suggested by </w:t>
      </w:r>
      <w:proofErr w:type="spellStart"/>
      <w:r w:rsidRPr="00404277">
        <w:rPr>
          <w:rFonts w:ascii="Arial" w:hAnsi="Arial" w:cs="Arial"/>
          <w:lang w:val="en-US"/>
        </w:rPr>
        <w:t>Gamborena</w:t>
      </w:r>
      <w:proofErr w:type="spellEnd"/>
      <w:r w:rsidRPr="00404277">
        <w:rPr>
          <w:rFonts w:ascii="Arial" w:hAnsi="Arial" w:cs="Arial"/>
          <w:lang w:val="en-US"/>
        </w:rPr>
        <w:t xml:space="preserve"> et al. (2021) were followed within their limitations, except for the connective tissue graft, as the patient has a low smile line and minimal gingival aesthetic demands.</w:t>
      </w:r>
    </w:p>
    <w:p w14:paraId="05BD0BF9" w14:textId="77777777" w:rsidR="00541B8A" w:rsidRPr="00404277" w:rsidRDefault="00541B8A" w:rsidP="00404277">
      <w:pPr>
        <w:spacing w:line="360" w:lineRule="auto"/>
        <w:jc w:val="both"/>
        <w:rPr>
          <w:rFonts w:ascii="Arial" w:hAnsi="Arial" w:cs="Arial"/>
          <w:lang w:val="en-US"/>
        </w:rPr>
      </w:pPr>
    </w:p>
    <w:p w14:paraId="2107D7A9"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 xml:space="preserve">The patient was informed that, if necessary, she could undergo a delayed second-stage surgery, as suggested by </w:t>
      </w:r>
      <w:proofErr w:type="spellStart"/>
      <w:r w:rsidRPr="00404277">
        <w:rPr>
          <w:rFonts w:ascii="Arial" w:hAnsi="Arial" w:cs="Arial"/>
          <w:lang w:val="en-US"/>
        </w:rPr>
        <w:t>Zucchelli</w:t>
      </w:r>
      <w:proofErr w:type="spellEnd"/>
      <w:r w:rsidRPr="00404277">
        <w:rPr>
          <w:rFonts w:ascii="Arial" w:hAnsi="Arial" w:cs="Arial"/>
          <w:lang w:val="en-US"/>
        </w:rPr>
        <w:t xml:space="preserve"> et al. (2020) in cases with peri-implant aesthetic compromise. In their study, </w:t>
      </w:r>
      <w:proofErr w:type="spellStart"/>
      <w:r w:rsidRPr="00404277">
        <w:rPr>
          <w:rFonts w:ascii="Arial" w:hAnsi="Arial" w:cs="Arial"/>
          <w:lang w:val="en-US"/>
        </w:rPr>
        <w:t>Zucchelli</w:t>
      </w:r>
      <w:proofErr w:type="spellEnd"/>
      <w:r w:rsidRPr="00404277">
        <w:rPr>
          <w:rFonts w:ascii="Arial" w:hAnsi="Arial" w:cs="Arial"/>
          <w:lang w:val="en-US"/>
        </w:rPr>
        <w:t xml:space="preserve"> et al. (2020) describe the most current surgical option as the insertion of a connective tissue graft using the tunneling technique, aimed at increasing vestibular volume and improving aesthetics, especially from an occlusal view, without requiring visible incisions.</w:t>
      </w:r>
    </w:p>
    <w:p w14:paraId="7DCA51C6" w14:textId="77777777" w:rsidR="001D0D07" w:rsidRPr="00404277" w:rsidRDefault="001D0D07" w:rsidP="00404277">
      <w:pPr>
        <w:spacing w:line="360" w:lineRule="auto"/>
        <w:jc w:val="both"/>
        <w:rPr>
          <w:rFonts w:ascii="Arial" w:hAnsi="Arial" w:cs="Arial"/>
          <w:lang w:val="en-US"/>
        </w:rPr>
      </w:pPr>
    </w:p>
    <w:p w14:paraId="44E9295D" w14:textId="1F9B1A35" w:rsidR="00404277" w:rsidRDefault="00404277" w:rsidP="00404277">
      <w:pPr>
        <w:spacing w:line="360" w:lineRule="auto"/>
        <w:jc w:val="both"/>
        <w:rPr>
          <w:rFonts w:ascii="Arial" w:hAnsi="Arial" w:cs="Arial"/>
          <w:lang w:val="en-US"/>
        </w:rPr>
      </w:pPr>
      <w:r w:rsidRPr="00404277">
        <w:rPr>
          <w:rFonts w:ascii="Arial" w:hAnsi="Arial" w:cs="Arial"/>
          <w:lang w:val="en-US"/>
        </w:rPr>
        <w:t>The decision to perform bone and connective tissue grafting yields the best aesthetic results and ensures implant longevity by maintaining a satisfactory peri-implant tissue volume (</w:t>
      </w:r>
      <w:proofErr w:type="spellStart"/>
      <w:r w:rsidRPr="00404277">
        <w:rPr>
          <w:rFonts w:ascii="Arial" w:hAnsi="Arial" w:cs="Arial"/>
          <w:lang w:val="en-US"/>
        </w:rPr>
        <w:t>Gamborena</w:t>
      </w:r>
      <w:proofErr w:type="spellEnd"/>
      <w:r w:rsidRPr="00404277">
        <w:rPr>
          <w:rFonts w:ascii="Arial" w:hAnsi="Arial" w:cs="Arial"/>
          <w:lang w:val="en-US"/>
        </w:rPr>
        <w:t xml:space="preserve"> et al., 2020). Scientific evidence confirms that bone grafting in the immediate implant technique provides superior results in horizontal bone preservation </w:t>
      </w:r>
      <w:r w:rsidRPr="00404277">
        <w:rPr>
          <w:rFonts w:ascii="Arial" w:hAnsi="Arial" w:cs="Arial"/>
          <w:lang w:val="en-US"/>
        </w:rPr>
        <w:lastRenderedPageBreak/>
        <w:t>and soft tissue stability compared to immediate implant placement without bone grafting (</w:t>
      </w:r>
      <w:proofErr w:type="spellStart"/>
      <w:r w:rsidRPr="00404277">
        <w:rPr>
          <w:rFonts w:ascii="Arial" w:hAnsi="Arial" w:cs="Arial"/>
          <w:lang w:val="en-US"/>
        </w:rPr>
        <w:t>Seyssens</w:t>
      </w:r>
      <w:proofErr w:type="spellEnd"/>
      <w:r w:rsidRPr="00404277">
        <w:rPr>
          <w:rFonts w:ascii="Arial" w:hAnsi="Arial" w:cs="Arial"/>
          <w:lang w:val="en-US"/>
        </w:rPr>
        <w:t xml:space="preserve">, 2022). In this clinical case, the results observed in the </w:t>
      </w:r>
      <w:r w:rsidR="001D0D07">
        <w:rPr>
          <w:rFonts w:ascii="Arial" w:hAnsi="Arial" w:cs="Arial"/>
          <w:lang w:val="en-US"/>
        </w:rPr>
        <w:t>c</w:t>
      </w:r>
      <w:r w:rsidRPr="00404277">
        <w:rPr>
          <w:rFonts w:ascii="Arial" w:hAnsi="Arial" w:cs="Arial"/>
          <w:lang w:val="en-US"/>
        </w:rPr>
        <w:t xml:space="preserve">omputed </w:t>
      </w:r>
      <w:r w:rsidR="001D0D07">
        <w:rPr>
          <w:rFonts w:ascii="Arial" w:hAnsi="Arial" w:cs="Arial"/>
          <w:lang w:val="en-US"/>
        </w:rPr>
        <w:t>t</w:t>
      </w:r>
      <w:r w:rsidRPr="00404277">
        <w:rPr>
          <w:rFonts w:ascii="Arial" w:hAnsi="Arial" w:cs="Arial"/>
          <w:lang w:val="en-US"/>
        </w:rPr>
        <w:t>omography scan after six months confirm the presence of good bone volume on the vestibular aspect of the implant, corroborating findings from other studies.</w:t>
      </w:r>
    </w:p>
    <w:p w14:paraId="3B922EC0" w14:textId="77777777" w:rsidR="001D0D07" w:rsidRPr="00404277" w:rsidRDefault="001D0D07" w:rsidP="00404277">
      <w:pPr>
        <w:spacing w:line="360" w:lineRule="auto"/>
        <w:jc w:val="both"/>
        <w:rPr>
          <w:rFonts w:ascii="Arial" w:hAnsi="Arial" w:cs="Arial"/>
          <w:lang w:val="en-US"/>
        </w:rPr>
      </w:pPr>
    </w:p>
    <w:p w14:paraId="3FE4ACC0" w14:textId="77777777" w:rsidR="00404277" w:rsidRDefault="00404277" w:rsidP="00404277">
      <w:pPr>
        <w:spacing w:line="360" w:lineRule="auto"/>
        <w:jc w:val="both"/>
        <w:rPr>
          <w:rFonts w:ascii="Arial" w:hAnsi="Arial" w:cs="Arial"/>
          <w:lang w:val="en-US"/>
        </w:rPr>
      </w:pPr>
      <w:r w:rsidRPr="00404277">
        <w:rPr>
          <w:rFonts w:ascii="Arial" w:hAnsi="Arial" w:cs="Arial"/>
          <w:lang w:val="en-US"/>
        </w:rPr>
        <w:t>In an occlusal view at the six-month post-operative mark, a slight loss of vestibular volume in the implant region is noticeable when compared to the vestibular bone volume of adjacent teeth. This occurrence is expected and described in the literature, as noted by Mao et al. (2021) in a systematic review and meta-analysis on the subject. Their study included patients who underwent implant placement in the aesthetic maxillary region, with follow-ups ranging from 4 to 12 months postoperatively. The review observed horizontal and vertical volume loss over time, varying according to preoperative bone thickness, defect dimensions, bone graft usage, and restoration type. Once again, the use of bone grafting was shown to significantly contribute to reduced horizontal bone volume loss.</w:t>
      </w:r>
    </w:p>
    <w:p w14:paraId="2C4A6000" w14:textId="77777777" w:rsidR="001D0D07" w:rsidRPr="00404277" w:rsidRDefault="001D0D07" w:rsidP="00404277">
      <w:pPr>
        <w:spacing w:line="360" w:lineRule="auto"/>
        <w:jc w:val="both"/>
        <w:rPr>
          <w:rFonts w:ascii="Arial" w:hAnsi="Arial" w:cs="Arial"/>
          <w:lang w:val="en-US"/>
        </w:rPr>
      </w:pPr>
    </w:p>
    <w:p w14:paraId="42C42508" w14:textId="0E276296" w:rsidR="00404277" w:rsidRDefault="00404277" w:rsidP="00404277">
      <w:pPr>
        <w:spacing w:line="360" w:lineRule="auto"/>
        <w:jc w:val="both"/>
        <w:rPr>
          <w:rFonts w:ascii="Arial" w:hAnsi="Arial" w:cs="Arial"/>
          <w:lang w:val="en-US"/>
        </w:rPr>
      </w:pPr>
      <w:r w:rsidRPr="00404277">
        <w:rPr>
          <w:rFonts w:ascii="Arial" w:hAnsi="Arial" w:cs="Arial"/>
          <w:lang w:val="en-US"/>
        </w:rPr>
        <w:t xml:space="preserve">Cooper et al. (2014) and </w:t>
      </w:r>
      <w:proofErr w:type="spellStart"/>
      <w:r w:rsidRPr="00404277">
        <w:rPr>
          <w:rFonts w:ascii="Arial" w:hAnsi="Arial" w:cs="Arial"/>
          <w:lang w:val="en-US"/>
        </w:rPr>
        <w:t>Su</w:t>
      </w:r>
      <w:proofErr w:type="spellEnd"/>
      <w:r w:rsidRPr="00404277">
        <w:rPr>
          <w:rFonts w:ascii="Arial" w:hAnsi="Arial" w:cs="Arial"/>
          <w:lang w:val="en-US"/>
        </w:rPr>
        <w:t xml:space="preserve"> et al. (2010) studied implant-supported restorations (crowns) and observed that the emergence profile, which consists of the shape and position of soft tissues around the implant restoration, produces better aesthetic results when critical and subcritical zones are respected during crown fabrication, whether provisional or definitive. When the provisional restoration is properly shaped and polished, especially in the area contacting the critical zone, excellent aesthetic outcomes can be achieved in terms of peri-implant tissue volume, color, and quality. </w:t>
      </w:r>
      <w:r w:rsidR="001D0D07">
        <w:rPr>
          <w:rFonts w:ascii="Arial" w:hAnsi="Arial" w:cs="Arial"/>
          <w:lang w:val="en-US"/>
        </w:rPr>
        <w:t>A</w:t>
      </w:r>
      <w:r w:rsidRPr="00404277">
        <w:rPr>
          <w:rFonts w:ascii="Arial" w:hAnsi="Arial" w:cs="Arial"/>
          <w:lang w:val="en-US"/>
        </w:rPr>
        <w:t>n optimal aesthetic result and an appropriate emergence profile were obtained through the fabrication of an immediate-load provisional, adhering to current scientific recommendations.</w:t>
      </w:r>
    </w:p>
    <w:p w14:paraId="010F42B0" w14:textId="77777777" w:rsidR="001D0D07" w:rsidRPr="00404277" w:rsidRDefault="001D0D07" w:rsidP="00404277">
      <w:pPr>
        <w:spacing w:line="360" w:lineRule="auto"/>
        <w:jc w:val="both"/>
        <w:rPr>
          <w:rFonts w:ascii="Arial" w:hAnsi="Arial" w:cs="Arial"/>
          <w:lang w:val="en-US"/>
        </w:rPr>
      </w:pPr>
    </w:p>
    <w:p w14:paraId="79CD713B" w14:textId="417E0E16" w:rsidR="00404277" w:rsidRPr="00404277" w:rsidRDefault="00404277" w:rsidP="00404277">
      <w:pPr>
        <w:spacing w:line="360" w:lineRule="auto"/>
        <w:jc w:val="both"/>
        <w:rPr>
          <w:rFonts w:ascii="Arial" w:hAnsi="Arial" w:cs="Arial"/>
          <w:lang w:val="en-US"/>
        </w:rPr>
      </w:pPr>
      <w:r w:rsidRPr="00404277">
        <w:rPr>
          <w:rFonts w:ascii="Arial" w:hAnsi="Arial" w:cs="Arial"/>
          <w:lang w:val="en-US"/>
        </w:rPr>
        <w:t xml:space="preserve">It is important to highlight that this clinical case presented favorable aspects for achieving a satisfactory outcome. However, success was only possible due to reverse planning and the use of a surgical guide. Additionally, the use of a well-executed atraumatic extraction technique, combined with the operator's experience, contributed to the preservation of the alveolar framework. Filling the GAP with bone graft and the ability to place a screw-retained provisional on the implant allowed the procedure to be </w:t>
      </w:r>
      <w:r w:rsidRPr="00404277">
        <w:rPr>
          <w:rFonts w:ascii="Arial" w:hAnsi="Arial" w:cs="Arial"/>
          <w:lang w:val="en-US"/>
        </w:rPr>
        <w:lastRenderedPageBreak/>
        <w:t>performed without the need for incision and suturing, maximizing post-operative comfort for the patient.</w:t>
      </w:r>
    </w:p>
    <w:p w14:paraId="459FC3D4" w14:textId="77777777" w:rsidR="001D0D07" w:rsidRDefault="001D0D07" w:rsidP="00C762DB">
      <w:pPr>
        <w:spacing w:line="360" w:lineRule="auto"/>
        <w:jc w:val="both"/>
        <w:rPr>
          <w:rFonts w:ascii="Arial" w:hAnsi="Arial" w:cs="Arial"/>
        </w:rPr>
      </w:pPr>
    </w:p>
    <w:p w14:paraId="6E42DA9A" w14:textId="3DE2ECB5" w:rsidR="00DD5F70" w:rsidRPr="001D0D07" w:rsidRDefault="00404277" w:rsidP="00C762DB">
      <w:pPr>
        <w:spacing w:line="360" w:lineRule="auto"/>
        <w:jc w:val="both"/>
        <w:rPr>
          <w:rFonts w:ascii="Arial" w:hAnsi="Arial" w:cs="Arial"/>
          <w:lang w:val="en-US"/>
        </w:rPr>
      </w:pPr>
      <w:r w:rsidRPr="001D0D07">
        <w:rPr>
          <w:rFonts w:ascii="Arial" w:hAnsi="Arial" w:cs="Arial"/>
          <w:b/>
          <w:lang w:val="en-US"/>
        </w:rPr>
        <w:t>Conclusion</w:t>
      </w:r>
    </w:p>
    <w:p w14:paraId="544A2E55" w14:textId="77777777" w:rsidR="001D0D07" w:rsidRPr="001D0D07" w:rsidRDefault="001D0D07" w:rsidP="001D0D07">
      <w:pPr>
        <w:spacing w:line="360" w:lineRule="auto"/>
        <w:jc w:val="both"/>
        <w:rPr>
          <w:rFonts w:ascii="Arial" w:hAnsi="Arial" w:cs="Arial"/>
          <w:bCs/>
          <w:lang w:val="en-US"/>
        </w:rPr>
      </w:pPr>
    </w:p>
    <w:p w14:paraId="12780033" w14:textId="413974FF" w:rsidR="00BB53F7" w:rsidRPr="001D0D07" w:rsidRDefault="00404277" w:rsidP="001D0D07">
      <w:pPr>
        <w:spacing w:line="360" w:lineRule="auto"/>
        <w:jc w:val="both"/>
        <w:rPr>
          <w:rFonts w:ascii="Arial" w:hAnsi="Arial" w:cs="Arial"/>
          <w:b/>
          <w:lang w:val="en-US"/>
        </w:rPr>
      </w:pPr>
      <w:r w:rsidRPr="001D0D07">
        <w:rPr>
          <w:rFonts w:ascii="Arial" w:hAnsi="Arial" w:cs="Arial"/>
          <w:bCs/>
          <w:lang w:val="en-US"/>
        </w:rPr>
        <w:t>This clinical case report aimed to follow the most up-to-date scientific recommendations and techniques while considering the patient's limitations and preferences. Given the favorable clinical conditions, particularly the low smile line and the preservation of the vestibular bone plate, a satisfactory outcome was achieved in maintaining the aesthetics of both hard and soft tissues. The importance of reverse planning and the use of a surgical guide is emphasized to ensure predictable results and proper three-dimensional implant positioning.</w:t>
      </w:r>
    </w:p>
    <w:p w14:paraId="10C9D83E" w14:textId="77777777" w:rsidR="00BB53F7" w:rsidRPr="001D0D07" w:rsidRDefault="00BB53F7" w:rsidP="00C762DB">
      <w:pPr>
        <w:spacing w:line="360" w:lineRule="auto"/>
        <w:ind w:firstLine="708"/>
        <w:jc w:val="both"/>
        <w:rPr>
          <w:rFonts w:ascii="Arial" w:hAnsi="Arial" w:cs="Arial"/>
          <w:b/>
          <w:lang w:val="en-US"/>
        </w:rPr>
      </w:pPr>
    </w:p>
    <w:p w14:paraId="11F860EF" w14:textId="77777777" w:rsidR="00BB53F7" w:rsidRDefault="00BB53F7" w:rsidP="00C762DB">
      <w:pPr>
        <w:spacing w:line="360" w:lineRule="auto"/>
        <w:ind w:firstLine="708"/>
        <w:jc w:val="both"/>
        <w:rPr>
          <w:rFonts w:ascii="Arial" w:hAnsi="Arial" w:cs="Arial"/>
          <w:b/>
        </w:rPr>
      </w:pPr>
    </w:p>
    <w:p w14:paraId="49641BED" w14:textId="49BAB447" w:rsidR="00DD5F70" w:rsidRDefault="00DD5F70" w:rsidP="00C762DB">
      <w:pPr>
        <w:spacing w:line="360" w:lineRule="auto"/>
        <w:jc w:val="center"/>
        <w:rPr>
          <w:rFonts w:ascii="Arial" w:hAnsi="Arial" w:cs="Arial"/>
          <w:b/>
        </w:rPr>
      </w:pPr>
      <w:r w:rsidRPr="00801658">
        <w:rPr>
          <w:rFonts w:ascii="Arial" w:hAnsi="Arial" w:cs="Arial"/>
        </w:rPr>
        <w:br w:type="page"/>
      </w:r>
      <w:r w:rsidRPr="00801658">
        <w:rPr>
          <w:rFonts w:ascii="Arial" w:hAnsi="Arial" w:cs="Arial"/>
          <w:b/>
        </w:rPr>
        <w:lastRenderedPageBreak/>
        <w:t>REFERENC</w:t>
      </w:r>
      <w:r w:rsidR="00404277">
        <w:rPr>
          <w:rFonts w:ascii="Arial" w:hAnsi="Arial" w:cs="Arial"/>
          <w:b/>
        </w:rPr>
        <w:t>ES</w:t>
      </w:r>
    </w:p>
    <w:p w14:paraId="4C595B63" w14:textId="7CC1A1B8" w:rsidR="00867E7C" w:rsidRDefault="00050596" w:rsidP="00116191">
      <w:pPr>
        <w:pStyle w:val="NormalWeb"/>
        <w:spacing w:before="0" w:beforeAutospacing="0" w:after="0" w:afterAutospacing="0"/>
        <w:rPr>
          <w:rFonts w:ascii="Arial" w:hAnsi="Arial" w:cs="Arial"/>
        </w:rPr>
      </w:pPr>
      <w:r w:rsidRPr="00EB2D61">
        <w:rPr>
          <w:rFonts w:ascii="Arial" w:hAnsi="Arial" w:cs="Arial"/>
          <w:b/>
          <w:bCs/>
          <w:color w:val="000000"/>
          <w:shd w:val="clear" w:color="auto" w:fill="808080"/>
        </w:rPr>
        <w:br/>
      </w:r>
      <w:r w:rsidR="00867E7C" w:rsidRPr="00867E7C">
        <w:rPr>
          <w:rFonts w:ascii="Arial" w:hAnsi="Arial" w:cs="Arial"/>
        </w:rPr>
        <w:t xml:space="preserve">ALIKHASI, </w:t>
      </w:r>
      <w:proofErr w:type="spellStart"/>
      <w:r w:rsidR="00867E7C" w:rsidRPr="00867E7C">
        <w:rPr>
          <w:rFonts w:ascii="Arial" w:hAnsi="Arial" w:cs="Arial"/>
        </w:rPr>
        <w:t>Marzieh</w:t>
      </w:r>
      <w:proofErr w:type="spellEnd"/>
      <w:r w:rsidR="00867E7C" w:rsidRPr="00867E7C">
        <w:rPr>
          <w:rFonts w:ascii="Arial" w:hAnsi="Arial" w:cs="Arial"/>
        </w:rPr>
        <w:t xml:space="preserve">; YOUSEFI, </w:t>
      </w:r>
      <w:proofErr w:type="spellStart"/>
      <w:r w:rsidR="00867E7C" w:rsidRPr="00867E7C">
        <w:rPr>
          <w:rFonts w:ascii="Arial" w:hAnsi="Arial" w:cs="Arial"/>
        </w:rPr>
        <w:t>Parisa</w:t>
      </w:r>
      <w:proofErr w:type="spellEnd"/>
      <w:r w:rsidR="00867E7C" w:rsidRPr="00867E7C">
        <w:rPr>
          <w:rFonts w:ascii="Arial" w:hAnsi="Arial" w:cs="Arial"/>
        </w:rPr>
        <w:t xml:space="preserve">; AFRASHTEHFAR, Kelvin I. </w:t>
      </w:r>
      <w:proofErr w:type="spellStart"/>
      <w:r w:rsidR="00867E7C" w:rsidRPr="00867E7C">
        <w:rPr>
          <w:rFonts w:ascii="Arial" w:hAnsi="Arial" w:cs="Arial"/>
        </w:rPr>
        <w:t>Smile</w:t>
      </w:r>
      <w:proofErr w:type="spellEnd"/>
      <w:r w:rsidR="00867E7C" w:rsidRPr="00867E7C">
        <w:rPr>
          <w:rFonts w:ascii="Arial" w:hAnsi="Arial" w:cs="Arial"/>
        </w:rPr>
        <w:t xml:space="preserve"> </w:t>
      </w:r>
      <w:proofErr w:type="spellStart"/>
      <w:r w:rsidR="00867E7C" w:rsidRPr="00867E7C">
        <w:rPr>
          <w:rFonts w:ascii="Arial" w:hAnsi="Arial" w:cs="Arial"/>
        </w:rPr>
        <w:t>Design</w:t>
      </w:r>
      <w:proofErr w:type="spellEnd"/>
      <w:r w:rsidR="00867E7C" w:rsidRPr="00867E7C">
        <w:rPr>
          <w:rFonts w:ascii="Arial" w:hAnsi="Arial" w:cs="Arial"/>
        </w:rPr>
        <w:t xml:space="preserve">: </w:t>
      </w:r>
      <w:proofErr w:type="spellStart"/>
      <w:r w:rsidR="00867E7C" w:rsidRPr="00867E7C">
        <w:rPr>
          <w:rFonts w:ascii="Arial" w:hAnsi="Arial" w:cs="Arial"/>
        </w:rPr>
        <w:t>Mechanical</w:t>
      </w:r>
      <w:proofErr w:type="spellEnd"/>
      <w:r w:rsidR="00867E7C" w:rsidRPr="00867E7C">
        <w:rPr>
          <w:rFonts w:ascii="Arial" w:hAnsi="Arial" w:cs="Arial"/>
        </w:rPr>
        <w:t xml:space="preserve"> </w:t>
      </w:r>
      <w:proofErr w:type="spellStart"/>
      <w:r w:rsidR="00867E7C" w:rsidRPr="00867E7C">
        <w:rPr>
          <w:rFonts w:ascii="Arial" w:hAnsi="Arial" w:cs="Arial"/>
        </w:rPr>
        <w:t>Considerations</w:t>
      </w:r>
      <w:proofErr w:type="spellEnd"/>
      <w:r w:rsidR="00867E7C" w:rsidRPr="00867E7C">
        <w:rPr>
          <w:rFonts w:ascii="Arial" w:hAnsi="Arial" w:cs="Arial"/>
        </w:rPr>
        <w:t xml:space="preserve">. </w:t>
      </w:r>
      <w:r w:rsidR="00867E7C" w:rsidRPr="00867E7C">
        <w:rPr>
          <w:rStyle w:val="Emphasis"/>
          <w:rFonts w:ascii="Arial" w:hAnsi="Arial" w:cs="Arial"/>
        </w:rPr>
        <w:t xml:space="preserve">Dental </w:t>
      </w:r>
      <w:proofErr w:type="spellStart"/>
      <w:r w:rsidR="00867E7C" w:rsidRPr="00867E7C">
        <w:rPr>
          <w:rStyle w:val="Emphasis"/>
          <w:rFonts w:ascii="Arial" w:hAnsi="Arial" w:cs="Arial"/>
        </w:rPr>
        <w:t>Clinics</w:t>
      </w:r>
      <w:proofErr w:type="spellEnd"/>
      <w:r w:rsidR="00867E7C" w:rsidRPr="00867E7C">
        <w:rPr>
          <w:rStyle w:val="Emphasis"/>
          <w:rFonts w:ascii="Arial" w:hAnsi="Arial" w:cs="Arial"/>
        </w:rPr>
        <w:t xml:space="preserve"> </w:t>
      </w:r>
      <w:proofErr w:type="spellStart"/>
      <w:r w:rsidR="00867E7C" w:rsidRPr="00867E7C">
        <w:rPr>
          <w:rStyle w:val="Emphasis"/>
          <w:rFonts w:ascii="Arial" w:hAnsi="Arial" w:cs="Arial"/>
        </w:rPr>
        <w:t>of</w:t>
      </w:r>
      <w:proofErr w:type="spellEnd"/>
      <w:r w:rsidR="00867E7C" w:rsidRPr="00867E7C">
        <w:rPr>
          <w:rStyle w:val="Emphasis"/>
          <w:rFonts w:ascii="Arial" w:hAnsi="Arial" w:cs="Arial"/>
        </w:rPr>
        <w:t xml:space="preserve"> North </w:t>
      </w:r>
      <w:proofErr w:type="spellStart"/>
      <w:r w:rsidR="00867E7C" w:rsidRPr="00867E7C">
        <w:rPr>
          <w:rStyle w:val="Emphasis"/>
          <w:rFonts w:ascii="Arial" w:hAnsi="Arial" w:cs="Arial"/>
        </w:rPr>
        <w:t>America</w:t>
      </w:r>
      <w:proofErr w:type="spellEnd"/>
      <w:r w:rsidR="00867E7C" w:rsidRPr="00867E7C">
        <w:rPr>
          <w:rFonts w:ascii="Arial" w:hAnsi="Arial" w:cs="Arial"/>
        </w:rPr>
        <w:t>, v. 66, n. 3, p. 477-487, jul. 2022.</w:t>
      </w:r>
    </w:p>
    <w:p w14:paraId="24C6CC4D" w14:textId="77777777" w:rsidR="00116191" w:rsidRDefault="00116191" w:rsidP="00116191">
      <w:pPr>
        <w:pStyle w:val="NormalWeb"/>
        <w:spacing w:before="0" w:beforeAutospacing="0" w:after="0" w:afterAutospacing="0"/>
        <w:rPr>
          <w:rFonts w:ascii="Arial" w:hAnsi="Arial" w:cs="Arial"/>
          <w:lang w:val="pt-BR"/>
        </w:rPr>
      </w:pPr>
    </w:p>
    <w:p w14:paraId="47938D3F" w14:textId="773521AA" w:rsidR="00685088" w:rsidRDefault="00685088" w:rsidP="00116191">
      <w:pPr>
        <w:pStyle w:val="NormalWeb"/>
        <w:spacing w:before="0" w:beforeAutospacing="0" w:after="0" w:afterAutospacing="0"/>
        <w:rPr>
          <w:rFonts w:ascii="Arial" w:hAnsi="Arial" w:cs="Arial"/>
          <w:lang w:val="pt-BR"/>
        </w:rPr>
      </w:pPr>
      <w:r w:rsidRPr="00EB2D61">
        <w:rPr>
          <w:rFonts w:ascii="Arial" w:hAnsi="Arial" w:cs="Arial"/>
          <w:lang w:val="pt-BR"/>
        </w:rPr>
        <w:t xml:space="preserve">AMORIM, Adriana Vanderlei do; COMUNIAN, Claudio Rômulo; FERREIRA NETO, Milton D'Almeida; CRUZ, Emerson Flamarion da. Implantodontia: Histórico, evolução e atualidades. </w:t>
      </w:r>
      <w:r w:rsidRPr="00EB2D61">
        <w:rPr>
          <w:rFonts w:ascii="Arial" w:hAnsi="Arial" w:cs="Arial"/>
          <w:b/>
          <w:bCs/>
          <w:lang w:val="pt-BR"/>
        </w:rPr>
        <w:t>ID on line. Revista de Psicologia,</w:t>
      </w:r>
      <w:r w:rsidRPr="00EB2D61">
        <w:rPr>
          <w:rFonts w:ascii="Arial" w:hAnsi="Arial" w:cs="Arial"/>
          <w:lang w:val="pt-BR"/>
        </w:rPr>
        <w:t xml:space="preserve"> v. 13, n. 45, 30 maio 2019. </w:t>
      </w:r>
    </w:p>
    <w:p w14:paraId="1E7D9A24" w14:textId="77777777" w:rsidR="00116191" w:rsidRPr="00EB2D61" w:rsidRDefault="00116191" w:rsidP="00116191">
      <w:pPr>
        <w:pStyle w:val="NormalWeb"/>
        <w:spacing w:before="0" w:beforeAutospacing="0" w:after="0" w:afterAutospacing="0"/>
        <w:rPr>
          <w:rFonts w:ascii="Arial" w:hAnsi="Arial" w:cs="Arial"/>
          <w:lang w:val="pt-BR"/>
        </w:rPr>
      </w:pPr>
    </w:p>
    <w:p w14:paraId="77D191FD" w14:textId="046C3E02" w:rsidR="007B2665" w:rsidRDefault="007B2665" w:rsidP="00116191">
      <w:pPr>
        <w:pStyle w:val="NormalWeb"/>
        <w:spacing w:before="0" w:beforeAutospacing="0" w:after="0" w:afterAutospacing="0"/>
        <w:rPr>
          <w:rFonts w:ascii="Arial" w:hAnsi="Arial" w:cs="Arial"/>
        </w:rPr>
      </w:pPr>
      <w:r w:rsidRPr="00EB2D61">
        <w:rPr>
          <w:rFonts w:ascii="Arial" w:hAnsi="Arial" w:cs="Arial"/>
        </w:rPr>
        <w:t xml:space="preserve">BLOCK, Michael S. Dental </w:t>
      </w:r>
      <w:proofErr w:type="spellStart"/>
      <w:r w:rsidRPr="00EB2D61">
        <w:rPr>
          <w:rFonts w:ascii="Arial" w:hAnsi="Arial" w:cs="Arial"/>
        </w:rPr>
        <w:t>Implants</w:t>
      </w:r>
      <w:proofErr w:type="spellEnd"/>
      <w:r w:rsidRPr="00EB2D61">
        <w:rPr>
          <w:rFonts w:ascii="Arial" w:hAnsi="Arial" w:cs="Arial"/>
        </w:rPr>
        <w:t xml:space="preserve">: </w:t>
      </w:r>
      <w:proofErr w:type="spellStart"/>
      <w:r w:rsidRPr="00EB2D61">
        <w:rPr>
          <w:rFonts w:ascii="Arial" w:hAnsi="Arial" w:cs="Arial"/>
        </w:rPr>
        <w:t>The</w:t>
      </w:r>
      <w:proofErr w:type="spellEnd"/>
      <w:r w:rsidRPr="00EB2D61">
        <w:rPr>
          <w:rFonts w:ascii="Arial" w:hAnsi="Arial" w:cs="Arial"/>
        </w:rPr>
        <w:t xml:space="preserve"> </w:t>
      </w:r>
      <w:proofErr w:type="spellStart"/>
      <w:r w:rsidRPr="00EB2D61">
        <w:rPr>
          <w:rFonts w:ascii="Arial" w:hAnsi="Arial" w:cs="Arial"/>
        </w:rPr>
        <w:t>Last</w:t>
      </w:r>
      <w:proofErr w:type="spellEnd"/>
      <w:r w:rsidRPr="00EB2D61">
        <w:rPr>
          <w:rFonts w:ascii="Arial" w:hAnsi="Arial" w:cs="Arial"/>
        </w:rPr>
        <w:t xml:space="preserve"> 100 </w:t>
      </w:r>
      <w:proofErr w:type="spellStart"/>
      <w:r w:rsidRPr="00EB2D61">
        <w:rPr>
          <w:rFonts w:ascii="Arial" w:hAnsi="Arial" w:cs="Arial"/>
        </w:rPr>
        <w:t>Years</w:t>
      </w:r>
      <w:proofErr w:type="spellEnd"/>
      <w:r w:rsidRPr="00EB2D61">
        <w:rPr>
          <w:rFonts w:ascii="Arial" w:hAnsi="Arial" w:cs="Arial"/>
        </w:rPr>
        <w:t xml:space="preserve">. </w:t>
      </w:r>
      <w:proofErr w:type="spellStart"/>
      <w:r w:rsidRPr="00EB2D61">
        <w:rPr>
          <w:rStyle w:val="Emphasis"/>
          <w:rFonts w:ascii="Arial" w:hAnsi="Arial" w:cs="Arial"/>
        </w:rPr>
        <w:t>Journal</w:t>
      </w:r>
      <w:proofErr w:type="spellEnd"/>
      <w:r w:rsidRPr="00EB2D61">
        <w:rPr>
          <w:rStyle w:val="Emphasis"/>
          <w:rFonts w:ascii="Arial" w:hAnsi="Arial" w:cs="Arial"/>
        </w:rPr>
        <w:t xml:space="preserve"> </w:t>
      </w:r>
      <w:proofErr w:type="spellStart"/>
      <w:r w:rsidRPr="00EB2D61">
        <w:rPr>
          <w:rStyle w:val="Emphasis"/>
          <w:rFonts w:ascii="Arial" w:hAnsi="Arial" w:cs="Arial"/>
        </w:rPr>
        <w:t>of</w:t>
      </w:r>
      <w:proofErr w:type="spellEnd"/>
      <w:r w:rsidRPr="00EB2D61">
        <w:rPr>
          <w:rStyle w:val="Emphasis"/>
          <w:rFonts w:ascii="Arial" w:hAnsi="Arial" w:cs="Arial"/>
        </w:rPr>
        <w:t xml:space="preserve"> Oral and </w:t>
      </w:r>
      <w:proofErr w:type="spellStart"/>
      <w:r w:rsidRPr="00EB2D61">
        <w:rPr>
          <w:rStyle w:val="Emphasis"/>
          <w:rFonts w:ascii="Arial" w:hAnsi="Arial" w:cs="Arial"/>
        </w:rPr>
        <w:t>Maxillofacial</w:t>
      </w:r>
      <w:proofErr w:type="spellEnd"/>
      <w:r w:rsidRPr="00EB2D61">
        <w:rPr>
          <w:rStyle w:val="Emphasis"/>
          <w:rFonts w:ascii="Arial" w:hAnsi="Arial" w:cs="Arial"/>
        </w:rPr>
        <w:t xml:space="preserve"> </w:t>
      </w:r>
      <w:proofErr w:type="spellStart"/>
      <w:r w:rsidRPr="00EB2D61">
        <w:rPr>
          <w:rStyle w:val="Emphasis"/>
          <w:rFonts w:ascii="Arial" w:hAnsi="Arial" w:cs="Arial"/>
        </w:rPr>
        <w:t>Surgery</w:t>
      </w:r>
      <w:proofErr w:type="spellEnd"/>
      <w:r w:rsidRPr="00EB2D61">
        <w:rPr>
          <w:rFonts w:ascii="Arial" w:hAnsi="Arial" w:cs="Arial"/>
        </w:rPr>
        <w:t xml:space="preserve">, v. 76, n. 1, p. 11-26, </w:t>
      </w:r>
      <w:proofErr w:type="spellStart"/>
      <w:r w:rsidRPr="00EB2D61">
        <w:rPr>
          <w:rFonts w:ascii="Arial" w:hAnsi="Arial" w:cs="Arial"/>
        </w:rPr>
        <w:t>jan</w:t>
      </w:r>
      <w:proofErr w:type="spellEnd"/>
      <w:r w:rsidRPr="00EB2D61">
        <w:rPr>
          <w:rFonts w:ascii="Arial" w:hAnsi="Arial" w:cs="Arial"/>
        </w:rPr>
        <w:t>. 2018</w:t>
      </w:r>
      <w:r w:rsidR="00791232" w:rsidRPr="00EB2D61">
        <w:rPr>
          <w:rFonts w:ascii="Arial" w:hAnsi="Arial" w:cs="Arial"/>
        </w:rPr>
        <w:t>.</w:t>
      </w:r>
    </w:p>
    <w:p w14:paraId="0C7D874F" w14:textId="77777777" w:rsidR="00116191" w:rsidRPr="00EB2D61" w:rsidRDefault="00116191" w:rsidP="00116191">
      <w:pPr>
        <w:pStyle w:val="NormalWeb"/>
        <w:spacing w:before="0" w:beforeAutospacing="0" w:after="0" w:afterAutospacing="0"/>
        <w:rPr>
          <w:rFonts w:ascii="Arial" w:hAnsi="Arial" w:cs="Arial"/>
        </w:rPr>
      </w:pPr>
    </w:p>
    <w:p w14:paraId="4F824966" w14:textId="77777777" w:rsidR="00A368B3" w:rsidRDefault="00A368B3" w:rsidP="00116191">
      <w:pPr>
        <w:pStyle w:val="NormalWeb"/>
        <w:spacing w:before="0" w:beforeAutospacing="0" w:after="0" w:afterAutospacing="0"/>
        <w:rPr>
          <w:rFonts w:ascii="Arial" w:hAnsi="Arial" w:cs="Arial"/>
          <w:lang w:eastAsia="pt-BR"/>
        </w:rPr>
      </w:pPr>
      <w:r w:rsidRPr="00A368B3">
        <w:rPr>
          <w:rFonts w:ascii="Arial" w:hAnsi="Arial" w:cs="Arial"/>
          <w:lang w:eastAsia="pt-BR"/>
        </w:rPr>
        <w:t xml:space="preserve">COOPER, Lyndon F.; RESIDE, Glenn J.; RAES, </w:t>
      </w:r>
      <w:proofErr w:type="spellStart"/>
      <w:r w:rsidRPr="00A368B3">
        <w:rPr>
          <w:rFonts w:ascii="Arial" w:hAnsi="Arial" w:cs="Arial"/>
          <w:lang w:eastAsia="pt-BR"/>
        </w:rPr>
        <w:t>Filiep</w:t>
      </w:r>
      <w:proofErr w:type="spellEnd"/>
      <w:r w:rsidRPr="00A368B3">
        <w:rPr>
          <w:rFonts w:ascii="Arial" w:hAnsi="Arial" w:cs="Arial"/>
          <w:lang w:eastAsia="pt-BR"/>
        </w:rPr>
        <w:t xml:space="preserve">; SOLIVA GARRIGA, Joan; GINER TARRIDA, Luis; WILTFANG, Jörg; KERN, Matthias; DE BRUYN, Hugo. </w:t>
      </w:r>
      <w:proofErr w:type="spellStart"/>
      <w:r w:rsidRPr="00A368B3">
        <w:rPr>
          <w:rFonts w:ascii="Arial" w:hAnsi="Arial" w:cs="Arial"/>
          <w:lang w:eastAsia="pt-BR"/>
        </w:rPr>
        <w:t>Immediate</w:t>
      </w:r>
      <w:proofErr w:type="spellEnd"/>
      <w:r w:rsidRPr="00A368B3">
        <w:rPr>
          <w:rFonts w:ascii="Arial" w:hAnsi="Arial" w:cs="Arial"/>
          <w:lang w:eastAsia="pt-BR"/>
        </w:rPr>
        <w:t xml:space="preserve"> </w:t>
      </w:r>
      <w:proofErr w:type="spellStart"/>
      <w:r w:rsidRPr="00A368B3">
        <w:rPr>
          <w:rFonts w:ascii="Arial" w:hAnsi="Arial" w:cs="Arial"/>
          <w:lang w:eastAsia="pt-BR"/>
        </w:rPr>
        <w:t>provisionalization</w:t>
      </w:r>
      <w:proofErr w:type="spellEnd"/>
      <w:r w:rsidRPr="00A368B3">
        <w:rPr>
          <w:rFonts w:ascii="Arial" w:hAnsi="Arial" w:cs="Arial"/>
          <w:lang w:eastAsia="pt-BR"/>
        </w:rPr>
        <w:t xml:space="preserve"> </w:t>
      </w:r>
      <w:proofErr w:type="spellStart"/>
      <w:r w:rsidRPr="00A368B3">
        <w:rPr>
          <w:rFonts w:ascii="Arial" w:hAnsi="Arial" w:cs="Arial"/>
          <w:lang w:eastAsia="pt-BR"/>
        </w:rPr>
        <w:t>of</w:t>
      </w:r>
      <w:proofErr w:type="spellEnd"/>
      <w:r w:rsidRPr="00A368B3">
        <w:rPr>
          <w:rFonts w:ascii="Arial" w:hAnsi="Arial" w:cs="Arial"/>
          <w:lang w:eastAsia="pt-BR"/>
        </w:rPr>
        <w:t xml:space="preserve"> dental </w:t>
      </w:r>
      <w:proofErr w:type="spellStart"/>
      <w:r w:rsidRPr="00A368B3">
        <w:rPr>
          <w:rFonts w:ascii="Arial" w:hAnsi="Arial" w:cs="Arial"/>
          <w:lang w:eastAsia="pt-BR"/>
        </w:rPr>
        <w:t>implants</w:t>
      </w:r>
      <w:proofErr w:type="spellEnd"/>
      <w:r w:rsidRPr="00A368B3">
        <w:rPr>
          <w:rFonts w:ascii="Arial" w:hAnsi="Arial" w:cs="Arial"/>
          <w:lang w:eastAsia="pt-BR"/>
        </w:rPr>
        <w:t xml:space="preserve"> placed in </w:t>
      </w:r>
      <w:proofErr w:type="spellStart"/>
      <w:r w:rsidRPr="00A368B3">
        <w:rPr>
          <w:rFonts w:ascii="Arial" w:hAnsi="Arial" w:cs="Arial"/>
          <w:lang w:eastAsia="pt-BR"/>
        </w:rPr>
        <w:t>healed</w:t>
      </w:r>
      <w:proofErr w:type="spellEnd"/>
      <w:r w:rsidRPr="00A368B3">
        <w:rPr>
          <w:rFonts w:ascii="Arial" w:hAnsi="Arial" w:cs="Arial"/>
          <w:lang w:eastAsia="pt-BR"/>
        </w:rPr>
        <w:t xml:space="preserve"> alveolar </w:t>
      </w:r>
      <w:proofErr w:type="spellStart"/>
      <w:r w:rsidRPr="00A368B3">
        <w:rPr>
          <w:rFonts w:ascii="Arial" w:hAnsi="Arial" w:cs="Arial"/>
          <w:lang w:eastAsia="pt-BR"/>
        </w:rPr>
        <w:t>ridges</w:t>
      </w:r>
      <w:proofErr w:type="spellEnd"/>
      <w:r w:rsidRPr="00A368B3">
        <w:rPr>
          <w:rFonts w:ascii="Arial" w:hAnsi="Arial" w:cs="Arial"/>
          <w:lang w:eastAsia="pt-BR"/>
        </w:rPr>
        <w:t xml:space="preserve"> and </w:t>
      </w:r>
      <w:proofErr w:type="spellStart"/>
      <w:r w:rsidRPr="00A368B3">
        <w:rPr>
          <w:rFonts w:ascii="Arial" w:hAnsi="Arial" w:cs="Arial"/>
          <w:lang w:eastAsia="pt-BR"/>
        </w:rPr>
        <w:t>extraction</w:t>
      </w:r>
      <w:proofErr w:type="spellEnd"/>
      <w:r w:rsidRPr="00A368B3">
        <w:rPr>
          <w:rFonts w:ascii="Arial" w:hAnsi="Arial" w:cs="Arial"/>
          <w:lang w:eastAsia="pt-BR"/>
        </w:rPr>
        <w:t xml:space="preserve"> sockets: a 5-year </w:t>
      </w:r>
      <w:proofErr w:type="spellStart"/>
      <w:r w:rsidRPr="00A368B3">
        <w:rPr>
          <w:rFonts w:ascii="Arial" w:hAnsi="Arial" w:cs="Arial"/>
          <w:lang w:eastAsia="pt-BR"/>
        </w:rPr>
        <w:t>prospective</w:t>
      </w:r>
      <w:proofErr w:type="spellEnd"/>
      <w:r w:rsidRPr="00A368B3">
        <w:rPr>
          <w:rFonts w:ascii="Arial" w:hAnsi="Arial" w:cs="Arial"/>
          <w:lang w:eastAsia="pt-BR"/>
        </w:rPr>
        <w:t xml:space="preserve"> </w:t>
      </w:r>
      <w:proofErr w:type="spellStart"/>
      <w:r w:rsidRPr="00A368B3">
        <w:rPr>
          <w:rFonts w:ascii="Arial" w:hAnsi="Arial" w:cs="Arial"/>
          <w:lang w:eastAsia="pt-BR"/>
        </w:rPr>
        <w:t>evaluation</w:t>
      </w:r>
      <w:proofErr w:type="spellEnd"/>
      <w:r w:rsidRPr="00A368B3">
        <w:rPr>
          <w:rFonts w:ascii="Arial" w:hAnsi="Arial" w:cs="Arial"/>
          <w:lang w:eastAsia="pt-BR"/>
        </w:rPr>
        <w:t xml:space="preserve">. </w:t>
      </w:r>
      <w:r w:rsidRPr="00A368B3">
        <w:rPr>
          <w:rFonts w:ascii="Arial" w:hAnsi="Arial" w:cs="Arial"/>
          <w:b/>
          <w:bCs/>
          <w:lang w:eastAsia="pt-BR"/>
        </w:rPr>
        <w:t xml:space="preserve">International </w:t>
      </w:r>
      <w:proofErr w:type="spellStart"/>
      <w:r w:rsidRPr="00A368B3">
        <w:rPr>
          <w:rFonts w:ascii="Arial" w:hAnsi="Arial" w:cs="Arial"/>
          <w:b/>
          <w:bCs/>
          <w:lang w:eastAsia="pt-BR"/>
        </w:rPr>
        <w:t>Journal</w:t>
      </w:r>
      <w:proofErr w:type="spellEnd"/>
      <w:r w:rsidRPr="00A368B3">
        <w:rPr>
          <w:rFonts w:ascii="Arial" w:hAnsi="Arial" w:cs="Arial"/>
          <w:b/>
          <w:bCs/>
          <w:lang w:eastAsia="pt-BR"/>
        </w:rPr>
        <w:t xml:space="preserve"> </w:t>
      </w:r>
      <w:proofErr w:type="spellStart"/>
      <w:r w:rsidRPr="00A368B3">
        <w:rPr>
          <w:rFonts w:ascii="Arial" w:hAnsi="Arial" w:cs="Arial"/>
          <w:b/>
          <w:bCs/>
          <w:lang w:eastAsia="pt-BR"/>
        </w:rPr>
        <w:t>of</w:t>
      </w:r>
      <w:proofErr w:type="spellEnd"/>
      <w:r w:rsidRPr="00A368B3">
        <w:rPr>
          <w:rFonts w:ascii="Arial" w:hAnsi="Arial" w:cs="Arial"/>
          <w:b/>
          <w:bCs/>
          <w:lang w:eastAsia="pt-BR"/>
        </w:rPr>
        <w:t xml:space="preserve"> Oral and </w:t>
      </w:r>
      <w:proofErr w:type="spellStart"/>
      <w:r w:rsidRPr="00A368B3">
        <w:rPr>
          <w:rFonts w:ascii="Arial" w:hAnsi="Arial" w:cs="Arial"/>
          <w:b/>
          <w:bCs/>
          <w:lang w:eastAsia="pt-BR"/>
        </w:rPr>
        <w:t>Maxillofacial</w:t>
      </w:r>
      <w:proofErr w:type="spellEnd"/>
      <w:r w:rsidRPr="00A368B3">
        <w:rPr>
          <w:rFonts w:ascii="Arial" w:hAnsi="Arial" w:cs="Arial"/>
          <w:b/>
          <w:bCs/>
          <w:lang w:eastAsia="pt-BR"/>
        </w:rPr>
        <w:t xml:space="preserve"> </w:t>
      </w:r>
      <w:proofErr w:type="spellStart"/>
      <w:r w:rsidRPr="00A368B3">
        <w:rPr>
          <w:rFonts w:ascii="Arial" w:hAnsi="Arial" w:cs="Arial"/>
          <w:b/>
          <w:bCs/>
          <w:lang w:eastAsia="pt-BR"/>
        </w:rPr>
        <w:t>Implants</w:t>
      </w:r>
      <w:proofErr w:type="spellEnd"/>
      <w:r w:rsidRPr="00A368B3">
        <w:rPr>
          <w:rFonts w:ascii="Arial" w:hAnsi="Arial" w:cs="Arial"/>
          <w:lang w:eastAsia="pt-BR"/>
        </w:rPr>
        <w:t xml:space="preserve">, v. 29, n. 3, p. 709-717, </w:t>
      </w:r>
      <w:proofErr w:type="spellStart"/>
      <w:r w:rsidRPr="00A368B3">
        <w:rPr>
          <w:rFonts w:ascii="Arial" w:hAnsi="Arial" w:cs="Arial"/>
          <w:lang w:eastAsia="pt-BR"/>
        </w:rPr>
        <w:t>maio</w:t>
      </w:r>
      <w:proofErr w:type="spellEnd"/>
      <w:r w:rsidRPr="00A368B3">
        <w:rPr>
          <w:rFonts w:ascii="Arial" w:hAnsi="Arial" w:cs="Arial"/>
          <w:lang w:eastAsia="pt-BR"/>
        </w:rPr>
        <w:t xml:space="preserve">-jun. 2014. </w:t>
      </w:r>
    </w:p>
    <w:p w14:paraId="29AF8E4B" w14:textId="77777777" w:rsidR="00116191" w:rsidRDefault="00116191" w:rsidP="00116191">
      <w:pPr>
        <w:pStyle w:val="NormalWeb"/>
        <w:spacing w:before="0" w:beforeAutospacing="0" w:after="0" w:afterAutospacing="0"/>
        <w:rPr>
          <w:rFonts w:ascii="Arial" w:hAnsi="Arial" w:cs="Arial"/>
          <w:lang w:eastAsia="pt-BR"/>
        </w:rPr>
      </w:pPr>
    </w:p>
    <w:p w14:paraId="20B6515E" w14:textId="5D7AEA7B" w:rsidR="00991106" w:rsidRDefault="00991106" w:rsidP="00116191">
      <w:pPr>
        <w:pStyle w:val="NormalWeb"/>
        <w:spacing w:before="0" w:beforeAutospacing="0" w:after="0" w:afterAutospacing="0"/>
        <w:rPr>
          <w:rFonts w:ascii="Arial" w:hAnsi="Arial" w:cs="Arial"/>
          <w:lang w:eastAsia="pt-BR"/>
        </w:rPr>
      </w:pPr>
      <w:r w:rsidRPr="00991106">
        <w:rPr>
          <w:rFonts w:ascii="Arial" w:hAnsi="Arial" w:cs="Arial"/>
          <w:lang w:eastAsia="pt-BR"/>
        </w:rPr>
        <w:t xml:space="preserve">ELIAN, Nicolas; CHO, </w:t>
      </w:r>
      <w:proofErr w:type="spellStart"/>
      <w:r w:rsidRPr="00991106">
        <w:rPr>
          <w:rFonts w:ascii="Arial" w:hAnsi="Arial" w:cs="Arial"/>
          <w:lang w:eastAsia="pt-BR"/>
        </w:rPr>
        <w:t>Sang-Choon</w:t>
      </w:r>
      <w:proofErr w:type="spellEnd"/>
      <w:r w:rsidRPr="00991106">
        <w:rPr>
          <w:rFonts w:ascii="Arial" w:hAnsi="Arial" w:cs="Arial"/>
          <w:lang w:eastAsia="pt-BR"/>
        </w:rPr>
        <w:t xml:space="preserve">; FROUM, Stuart; SMITH, Richard B.; TARNOW, Dennis P. A </w:t>
      </w:r>
      <w:proofErr w:type="spellStart"/>
      <w:r w:rsidRPr="00991106">
        <w:rPr>
          <w:rFonts w:ascii="Arial" w:hAnsi="Arial" w:cs="Arial"/>
          <w:lang w:eastAsia="pt-BR"/>
        </w:rPr>
        <w:t>simplified</w:t>
      </w:r>
      <w:proofErr w:type="spellEnd"/>
      <w:r w:rsidRPr="00991106">
        <w:rPr>
          <w:rFonts w:ascii="Arial" w:hAnsi="Arial" w:cs="Arial"/>
          <w:lang w:eastAsia="pt-BR"/>
        </w:rPr>
        <w:t xml:space="preserve"> socket </w:t>
      </w:r>
      <w:proofErr w:type="spellStart"/>
      <w:r w:rsidRPr="00991106">
        <w:rPr>
          <w:rFonts w:ascii="Arial" w:hAnsi="Arial" w:cs="Arial"/>
          <w:lang w:eastAsia="pt-BR"/>
        </w:rPr>
        <w:t>classification</w:t>
      </w:r>
      <w:proofErr w:type="spellEnd"/>
      <w:r w:rsidRPr="00991106">
        <w:rPr>
          <w:rFonts w:ascii="Arial" w:hAnsi="Arial" w:cs="Arial"/>
          <w:lang w:eastAsia="pt-BR"/>
        </w:rPr>
        <w:t xml:space="preserve"> and </w:t>
      </w:r>
      <w:proofErr w:type="spellStart"/>
      <w:r w:rsidRPr="00991106">
        <w:rPr>
          <w:rFonts w:ascii="Arial" w:hAnsi="Arial" w:cs="Arial"/>
          <w:lang w:eastAsia="pt-BR"/>
        </w:rPr>
        <w:t>repair</w:t>
      </w:r>
      <w:proofErr w:type="spellEnd"/>
      <w:r w:rsidRPr="00991106">
        <w:rPr>
          <w:rFonts w:ascii="Arial" w:hAnsi="Arial" w:cs="Arial"/>
          <w:lang w:eastAsia="pt-BR"/>
        </w:rPr>
        <w:t xml:space="preserve"> </w:t>
      </w:r>
      <w:proofErr w:type="spellStart"/>
      <w:r w:rsidRPr="00991106">
        <w:rPr>
          <w:rFonts w:ascii="Arial" w:hAnsi="Arial" w:cs="Arial"/>
          <w:lang w:eastAsia="pt-BR"/>
        </w:rPr>
        <w:t>technique</w:t>
      </w:r>
      <w:proofErr w:type="spellEnd"/>
      <w:r w:rsidRPr="00991106">
        <w:rPr>
          <w:rFonts w:ascii="Arial" w:hAnsi="Arial" w:cs="Arial"/>
          <w:lang w:eastAsia="pt-BR"/>
        </w:rPr>
        <w:t xml:space="preserve">. </w:t>
      </w:r>
      <w:proofErr w:type="spellStart"/>
      <w:r w:rsidRPr="00991106">
        <w:rPr>
          <w:rFonts w:ascii="Arial" w:hAnsi="Arial" w:cs="Arial"/>
          <w:b/>
          <w:bCs/>
          <w:lang w:eastAsia="pt-BR"/>
        </w:rPr>
        <w:t>Practical</w:t>
      </w:r>
      <w:proofErr w:type="spellEnd"/>
      <w:r w:rsidRPr="00991106">
        <w:rPr>
          <w:rFonts w:ascii="Arial" w:hAnsi="Arial" w:cs="Arial"/>
          <w:b/>
          <w:bCs/>
          <w:lang w:eastAsia="pt-BR"/>
        </w:rPr>
        <w:t xml:space="preserve"> </w:t>
      </w:r>
      <w:proofErr w:type="spellStart"/>
      <w:r w:rsidRPr="00991106">
        <w:rPr>
          <w:rFonts w:ascii="Arial" w:hAnsi="Arial" w:cs="Arial"/>
          <w:b/>
          <w:bCs/>
          <w:lang w:eastAsia="pt-BR"/>
        </w:rPr>
        <w:t>Procedures</w:t>
      </w:r>
      <w:proofErr w:type="spellEnd"/>
      <w:r w:rsidRPr="00991106">
        <w:rPr>
          <w:rFonts w:ascii="Arial" w:hAnsi="Arial" w:cs="Arial"/>
          <w:b/>
          <w:bCs/>
          <w:lang w:eastAsia="pt-BR"/>
        </w:rPr>
        <w:t xml:space="preserve"> and </w:t>
      </w:r>
      <w:proofErr w:type="spellStart"/>
      <w:r w:rsidRPr="00991106">
        <w:rPr>
          <w:rFonts w:ascii="Arial" w:hAnsi="Arial" w:cs="Arial"/>
          <w:b/>
          <w:bCs/>
          <w:lang w:eastAsia="pt-BR"/>
        </w:rPr>
        <w:t>Aesthetic</w:t>
      </w:r>
      <w:proofErr w:type="spellEnd"/>
      <w:r w:rsidRPr="00991106">
        <w:rPr>
          <w:rFonts w:ascii="Arial" w:hAnsi="Arial" w:cs="Arial"/>
          <w:b/>
          <w:bCs/>
          <w:lang w:eastAsia="pt-BR"/>
        </w:rPr>
        <w:t xml:space="preserve"> </w:t>
      </w:r>
      <w:proofErr w:type="spellStart"/>
      <w:r w:rsidRPr="00991106">
        <w:rPr>
          <w:rFonts w:ascii="Arial" w:hAnsi="Arial" w:cs="Arial"/>
          <w:b/>
          <w:bCs/>
          <w:lang w:eastAsia="pt-BR"/>
        </w:rPr>
        <w:t>Dentistry</w:t>
      </w:r>
      <w:proofErr w:type="spellEnd"/>
      <w:r w:rsidRPr="00991106">
        <w:rPr>
          <w:rFonts w:ascii="Arial" w:hAnsi="Arial" w:cs="Arial"/>
          <w:lang w:eastAsia="pt-BR"/>
        </w:rPr>
        <w:t xml:space="preserve">, v. 19, n. 2, p. 99-104, mar. 2007. </w:t>
      </w:r>
    </w:p>
    <w:p w14:paraId="4AAE32CB" w14:textId="77777777" w:rsidR="00116191" w:rsidRDefault="00116191" w:rsidP="00116191">
      <w:pPr>
        <w:pStyle w:val="NormalWeb"/>
        <w:spacing w:before="0" w:beforeAutospacing="0" w:after="0" w:afterAutospacing="0"/>
        <w:rPr>
          <w:rFonts w:ascii="Arial" w:hAnsi="Arial" w:cs="Arial"/>
          <w:lang w:eastAsia="pt-BR"/>
        </w:rPr>
      </w:pPr>
    </w:p>
    <w:p w14:paraId="7D3B74D5" w14:textId="77777777" w:rsidR="007A6DF6" w:rsidRDefault="007A6DF6" w:rsidP="00116191">
      <w:pPr>
        <w:pStyle w:val="NormalWeb"/>
        <w:spacing w:before="0" w:beforeAutospacing="0" w:after="0" w:afterAutospacing="0"/>
        <w:rPr>
          <w:rFonts w:ascii="Arial" w:hAnsi="Arial" w:cs="Arial"/>
          <w:lang w:eastAsia="pt-BR"/>
        </w:rPr>
      </w:pPr>
      <w:r w:rsidRPr="007A6DF6">
        <w:rPr>
          <w:rFonts w:ascii="Arial" w:hAnsi="Arial" w:cs="Arial"/>
          <w:lang w:eastAsia="pt-BR"/>
        </w:rPr>
        <w:t xml:space="preserve">GAMBORENA, Iñaki; SASAKI, </w:t>
      </w:r>
      <w:proofErr w:type="spellStart"/>
      <w:r w:rsidRPr="007A6DF6">
        <w:rPr>
          <w:rFonts w:ascii="Arial" w:hAnsi="Arial" w:cs="Arial"/>
          <w:lang w:eastAsia="pt-BR"/>
        </w:rPr>
        <w:t>Yoshihiro</w:t>
      </w:r>
      <w:proofErr w:type="spellEnd"/>
      <w:r w:rsidRPr="007A6DF6">
        <w:rPr>
          <w:rFonts w:ascii="Arial" w:hAnsi="Arial" w:cs="Arial"/>
          <w:lang w:eastAsia="pt-BR"/>
        </w:rPr>
        <w:t xml:space="preserve">; BLATZ, Markus B. </w:t>
      </w:r>
      <w:proofErr w:type="spellStart"/>
      <w:r w:rsidRPr="007A6DF6">
        <w:rPr>
          <w:rFonts w:ascii="Arial" w:hAnsi="Arial" w:cs="Arial"/>
          <w:lang w:eastAsia="pt-BR"/>
        </w:rPr>
        <w:t>Predictable</w:t>
      </w:r>
      <w:proofErr w:type="spellEnd"/>
      <w:r w:rsidRPr="007A6DF6">
        <w:rPr>
          <w:rFonts w:ascii="Arial" w:hAnsi="Arial" w:cs="Arial"/>
          <w:lang w:eastAsia="pt-BR"/>
        </w:rPr>
        <w:t xml:space="preserve"> </w:t>
      </w:r>
      <w:proofErr w:type="spellStart"/>
      <w:r w:rsidRPr="007A6DF6">
        <w:rPr>
          <w:rFonts w:ascii="Arial" w:hAnsi="Arial" w:cs="Arial"/>
          <w:lang w:eastAsia="pt-BR"/>
        </w:rPr>
        <w:t>immediate</w:t>
      </w:r>
      <w:proofErr w:type="spellEnd"/>
      <w:r w:rsidRPr="007A6DF6">
        <w:rPr>
          <w:rFonts w:ascii="Arial" w:hAnsi="Arial" w:cs="Arial"/>
          <w:lang w:eastAsia="pt-BR"/>
        </w:rPr>
        <w:t xml:space="preserve"> </w:t>
      </w:r>
      <w:proofErr w:type="spellStart"/>
      <w:r w:rsidRPr="007A6DF6">
        <w:rPr>
          <w:rFonts w:ascii="Arial" w:hAnsi="Arial" w:cs="Arial"/>
          <w:lang w:eastAsia="pt-BR"/>
        </w:rPr>
        <w:t>implant</w:t>
      </w:r>
      <w:proofErr w:type="spellEnd"/>
      <w:r w:rsidRPr="007A6DF6">
        <w:rPr>
          <w:rFonts w:ascii="Arial" w:hAnsi="Arial" w:cs="Arial"/>
          <w:lang w:eastAsia="pt-BR"/>
        </w:rPr>
        <w:t xml:space="preserve"> </w:t>
      </w:r>
      <w:proofErr w:type="spellStart"/>
      <w:r w:rsidRPr="007A6DF6">
        <w:rPr>
          <w:rFonts w:ascii="Arial" w:hAnsi="Arial" w:cs="Arial"/>
          <w:lang w:eastAsia="pt-BR"/>
        </w:rPr>
        <w:t>placement</w:t>
      </w:r>
      <w:proofErr w:type="spellEnd"/>
      <w:r w:rsidRPr="007A6DF6">
        <w:rPr>
          <w:rFonts w:ascii="Arial" w:hAnsi="Arial" w:cs="Arial"/>
          <w:lang w:eastAsia="pt-BR"/>
        </w:rPr>
        <w:t xml:space="preserve"> and </w:t>
      </w:r>
      <w:proofErr w:type="spellStart"/>
      <w:r w:rsidRPr="007A6DF6">
        <w:rPr>
          <w:rFonts w:ascii="Arial" w:hAnsi="Arial" w:cs="Arial"/>
          <w:lang w:eastAsia="pt-BR"/>
        </w:rPr>
        <w:t>restoration</w:t>
      </w:r>
      <w:proofErr w:type="spellEnd"/>
      <w:r w:rsidRPr="007A6DF6">
        <w:rPr>
          <w:rFonts w:ascii="Arial" w:hAnsi="Arial" w:cs="Arial"/>
          <w:lang w:eastAsia="pt-BR"/>
        </w:rPr>
        <w:t xml:space="preserve"> in </w:t>
      </w:r>
      <w:proofErr w:type="spellStart"/>
      <w:r w:rsidRPr="007A6DF6">
        <w:rPr>
          <w:rFonts w:ascii="Arial" w:hAnsi="Arial" w:cs="Arial"/>
          <w:lang w:eastAsia="pt-BR"/>
        </w:rPr>
        <w:t>the</w:t>
      </w:r>
      <w:proofErr w:type="spellEnd"/>
      <w:r w:rsidRPr="007A6DF6">
        <w:rPr>
          <w:rFonts w:ascii="Arial" w:hAnsi="Arial" w:cs="Arial"/>
          <w:lang w:eastAsia="pt-BR"/>
        </w:rPr>
        <w:t xml:space="preserve"> </w:t>
      </w:r>
      <w:proofErr w:type="spellStart"/>
      <w:r w:rsidRPr="007A6DF6">
        <w:rPr>
          <w:rFonts w:ascii="Arial" w:hAnsi="Arial" w:cs="Arial"/>
          <w:lang w:eastAsia="pt-BR"/>
        </w:rPr>
        <w:t>esthetic</w:t>
      </w:r>
      <w:proofErr w:type="spellEnd"/>
      <w:r w:rsidRPr="007A6DF6">
        <w:rPr>
          <w:rFonts w:ascii="Arial" w:hAnsi="Arial" w:cs="Arial"/>
          <w:lang w:eastAsia="pt-BR"/>
        </w:rPr>
        <w:t xml:space="preserve"> </w:t>
      </w:r>
      <w:proofErr w:type="spellStart"/>
      <w:r w:rsidRPr="007A6DF6">
        <w:rPr>
          <w:rFonts w:ascii="Arial" w:hAnsi="Arial" w:cs="Arial"/>
          <w:lang w:eastAsia="pt-BR"/>
        </w:rPr>
        <w:t>zone</w:t>
      </w:r>
      <w:proofErr w:type="spellEnd"/>
      <w:r w:rsidRPr="007A6DF6">
        <w:rPr>
          <w:rFonts w:ascii="Arial" w:hAnsi="Arial" w:cs="Arial"/>
          <w:lang w:eastAsia="pt-BR"/>
        </w:rPr>
        <w:t xml:space="preserve">. </w:t>
      </w:r>
      <w:proofErr w:type="spellStart"/>
      <w:r w:rsidRPr="007A6DF6">
        <w:rPr>
          <w:rFonts w:ascii="Arial" w:hAnsi="Arial" w:cs="Arial"/>
          <w:b/>
          <w:bCs/>
          <w:lang w:eastAsia="pt-BR"/>
        </w:rPr>
        <w:t>Journal</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of</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Esthetic</w:t>
      </w:r>
      <w:proofErr w:type="spellEnd"/>
      <w:r w:rsidRPr="007A6DF6">
        <w:rPr>
          <w:rFonts w:ascii="Arial" w:hAnsi="Arial" w:cs="Arial"/>
          <w:b/>
          <w:bCs/>
          <w:lang w:eastAsia="pt-BR"/>
        </w:rPr>
        <w:t xml:space="preserve"> and </w:t>
      </w:r>
      <w:proofErr w:type="spellStart"/>
      <w:r w:rsidRPr="007A6DF6">
        <w:rPr>
          <w:rFonts w:ascii="Arial" w:hAnsi="Arial" w:cs="Arial"/>
          <w:b/>
          <w:bCs/>
          <w:lang w:eastAsia="pt-BR"/>
        </w:rPr>
        <w:t>Restorative</w:t>
      </w:r>
      <w:proofErr w:type="spellEnd"/>
      <w:r w:rsidRPr="007A6DF6">
        <w:rPr>
          <w:rFonts w:ascii="Arial" w:hAnsi="Arial" w:cs="Arial"/>
          <w:b/>
          <w:bCs/>
          <w:lang w:eastAsia="pt-BR"/>
        </w:rPr>
        <w:t xml:space="preserve"> </w:t>
      </w:r>
      <w:proofErr w:type="spellStart"/>
      <w:r w:rsidRPr="007A6DF6">
        <w:rPr>
          <w:rFonts w:ascii="Arial" w:hAnsi="Arial" w:cs="Arial"/>
          <w:b/>
          <w:bCs/>
          <w:lang w:eastAsia="pt-BR"/>
        </w:rPr>
        <w:t>Dentistry</w:t>
      </w:r>
      <w:proofErr w:type="spellEnd"/>
      <w:r w:rsidRPr="007A6DF6">
        <w:rPr>
          <w:rFonts w:ascii="Arial" w:hAnsi="Arial" w:cs="Arial"/>
          <w:lang w:eastAsia="pt-BR"/>
        </w:rPr>
        <w:t xml:space="preserve">, v. 33, p. 158-172, 2021. </w:t>
      </w:r>
    </w:p>
    <w:p w14:paraId="70670F12" w14:textId="77777777" w:rsidR="00116191" w:rsidRDefault="00116191" w:rsidP="00116191">
      <w:pPr>
        <w:pStyle w:val="NormalWeb"/>
        <w:spacing w:before="0" w:beforeAutospacing="0" w:after="0" w:afterAutospacing="0"/>
        <w:rPr>
          <w:rFonts w:ascii="Arial" w:hAnsi="Arial" w:cs="Arial"/>
          <w:lang w:eastAsia="pt-BR"/>
        </w:rPr>
      </w:pPr>
    </w:p>
    <w:p w14:paraId="148A5A43" w14:textId="01C1A74A" w:rsidR="00405E73" w:rsidRDefault="00405E73" w:rsidP="00116191">
      <w:pPr>
        <w:pStyle w:val="NormalWeb"/>
        <w:spacing w:before="0" w:beforeAutospacing="0" w:after="0" w:afterAutospacing="0"/>
        <w:rPr>
          <w:rFonts w:ascii="Arial" w:hAnsi="Arial" w:cs="Arial"/>
          <w:lang w:eastAsia="pt-BR"/>
        </w:rPr>
      </w:pPr>
      <w:r w:rsidRPr="00405E73">
        <w:rPr>
          <w:rFonts w:ascii="Arial" w:hAnsi="Arial" w:cs="Arial"/>
          <w:lang w:eastAsia="pt-BR"/>
        </w:rPr>
        <w:t xml:space="preserve">MAKKI, </w:t>
      </w:r>
      <w:proofErr w:type="spellStart"/>
      <w:r w:rsidRPr="00405E73">
        <w:rPr>
          <w:rFonts w:ascii="Arial" w:hAnsi="Arial" w:cs="Arial"/>
          <w:lang w:eastAsia="pt-BR"/>
        </w:rPr>
        <w:t>Alaa</w:t>
      </w:r>
      <w:proofErr w:type="spellEnd"/>
      <w:r w:rsidR="00F0740C">
        <w:rPr>
          <w:rFonts w:ascii="Arial" w:hAnsi="Arial" w:cs="Arial"/>
          <w:lang w:eastAsia="pt-BR"/>
        </w:rPr>
        <w:t xml:space="preserve"> Z</w:t>
      </w:r>
      <w:r>
        <w:rPr>
          <w:rFonts w:ascii="Arial" w:hAnsi="Arial" w:cs="Arial"/>
          <w:lang w:eastAsia="pt-BR"/>
        </w:rPr>
        <w:t>;</w:t>
      </w:r>
      <w:r w:rsidR="00F0740C" w:rsidRPr="00F0740C">
        <w:rPr>
          <w:rFonts w:ascii="Arial" w:hAnsi="Arial" w:cs="Arial"/>
          <w:lang w:eastAsia="pt-BR"/>
        </w:rPr>
        <w:t xml:space="preserve"> </w:t>
      </w:r>
      <w:r w:rsidR="00E0583D">
        <w:rPr>
          <w:rFonts w:ascii="Arial" w:hAnsi="Arial" w:cs="Arial"/>
          <w:lang w:eastAsia="pt-BR"/>
        </w:rPr>
        <w:t xml:space="preserve">NASSAR, </w:t>
      </w:r>
      <w:proofErr w:type="spellStart"/>
      <w:r w:rsidR="00F0740C" w:rsidRPr="00F0740C">
        <w:rPr>
          <w:rFonts w:ascii="Arial" w:hAnsi="Arial" w:cs="Arial"/>
          <w:lang w:eastAsia="pt-BR"/>
        </w:rPr>
        <w:t>Afnan</w:t>
      </w:r>
      <w:proofErr w:type="spellEnd"/>
      <w:r w:rsidR="00F0740C" w:rsidRPr="00F0740C">
        <w:rPr>
          <w:rFonts w:ascii="Arial" w:hAnsi="Arial" w:cs="Arial"/>
          <w:lang w:eastAsia="pt-BR"/>
        </w:rPr>
        <w:t xml:space="preserve"> A</w:t>
      </w:r>
      <w:r w:rsidR="00E0583D">
        <w:rPr>
          <w:rFonts w:ascii="Arial" w:hAnsi="Arial" w:cs="Arial"/>
          <w:lang w:eastAsia="pt-BR"/>
        </w:rPr>
        <w:t xml:space="preserve">; ALHARBI, </w:t>
      </w:r>
      <w:proofErr w:type="spellStart"/>
      <w:r w:rsidR="00F0740C" w:rsidRPr="00F0740C">
        <w:rPr>
          <w:rFonts w:ascii="Arial" w:hAnsi="Arial" w:cs="Arial"/>
          <w:lang w:eastAsia="pt-BR"/>
        </w:rPr>
        <w:t>Wajan</w:t>
      </w:r>
      <w:proofErr w:type="spellEnd"/>
      <w:r w:rsidR="00F0740C" w:rsidRPr="00F0740C">
        <w:rPr>
          <w:rFonts w:ascii="Arial" w:hAnsi="Arial" w:cs="Arial"/>
          <w:lang w:eastAsia="pt-BR"/>
        </w:rPr>
        <w:t xml:space="preserve"> M</w:t>
      </w:r>
      <w:r w:rsidR="00E0583D">
        <w:rPr>
          <w:rFonts w:ascii="Arial" w:hAnsi="Arial" w:cs="Arial"/>
          <w:lang w:eastAsia="pt-BR"/>
        </w:rPr>
        <w:t>;</w:t>
      </w:r>
      <w:r w:rsidR="00F0740C" w:rsidRPr="00F0740C">
        <w:rPr>
          <w:rFonts w:ascii="Arial" w:hAnsi="Arial" w:cs="Arial"/>
          <w:lang w:eastAsia="pt-BR"/>
        </w:rPr>
        <w:t xml:space="preserve"> </w:t>
      </w:r>
      <w:r w:rsidR="00E0583D">
        <w:rPr>
          <w:rFonts w:ascii="Arial" w:hAnsi="Arial" w:cs="Arial"/>
          <w:lang w:eastAsia="pt-BR"/>
        </w:rPr>
        <w:t xml:space="preserve">BISHARAH, </w:t>
      </w:r>
      <w:proofErr w:type="spellStart"/>
      <w:r w:rsidR="00F0740C" w:rsidRPr="00F0740C">
        <w:rPr>
          <w:rFonts w:ascii="Arial" w:hAnsi="Arial" w:cs="Arial"/>
          <w:lang w:eastAsia="pt-BR"/>
        </w:rPr>
        <w:t>Walaa</w:t>
      </w:r>
      <w:proofErr w:type="spellEnd"/>
      <w:r w:rsidR="00F0740C" w:rsidRPr="00F0740C">
        <w:rPr>
          <w:rFonts w:ascii="Arial" w:hAnsi="Arial" w:cs="Arial"/>
          <w:lang w:eastAsia="pt-BR"/>
        </w:rPr>
        <w:t xml:space="preserve"> F</w:t>
      </w:r>
      <w:r w:rsidR="00D80918">
        <w:rPr>
          <w:rFonts w:ascii="Arial" w:hAnsi="Arial" w:cs="Arial"/>
          <w:lang w:eastAsia="pt-BR"/>
        </w:rPr>
        <w:t>;</w:t>
      </w:r>
      <w:r w:rsidR="008E60F0">
        <w:rPr>
          <w:rFonts w:ascii="Arial" w:hAnsi="Arial" w:cs="Arial"/>
          <w:lang w:eastAsia="pt-BR"/>
        </w:rPr>
        <w:t xml:space="preserve"> MONA, A. </w:t>
      </w:r>
      <w:proofErr w:type="spellStart"/>
      <w:r w:rsidR="008E60F0">
        <w:rPr>
          <w:rFonts w:ascii="Arial" w:hAnsi="Arial" w:cs="Arial"/>
          <w:lang w:eastAsia="pt-BR"/>
        </w:rPr>
        <w:t>Alabdali</w:t>
      </w:r>
      <w:proofErr w:type="spellEnd"/>
      <w:r w:rsidR="008E60F0">
        <w:rPr>
          <w:rFonts w:ascii="Arial" w:hAnsi="Arial" w:cs="Arial"/>
          <w:lang w:eastAsia="pt-BR"/>
        </w:rPr>
        <w:t>;</w:t>
      </w:r>
      <w:r w:rsidR="00751D5F">
        <w:rPr>
          <w:rFonts w:ascii="Arial" w:hAnsi="Arial" w:cs="Arial"/>
          <w:lang w:eastAsia="pt-BR"/>
        </w:rPr>
        <w:t xml:space="preserve"> ALQURASHI, Anwar M; BASANDAWA, Noor A.</w:t>
      </w:r>
      <w:r w:rsidR="00087072">
        <w:rPr>
          <w:rFonts w:ascii="Arial" w:hAnsi="Arial" w:cs="Arial"/>
          <w:lang w:eastAsia="pt-BR"/>
        </w:rPr>
        <w:t xml:space="preserve"> </w:t>
      </w:r>
      <w:proofErr w:type="spellStart"/>
      <w:r w:rsidRPr="00405E73">
        <w:rPr>
          <w:rFonts w:ascii="Arial" w:hAnsi="Arial" w:cs="Arial"/>
          <w:lang w:eastAsia="pt-BR"/>
        </w:rPr>
        <w:t>Evaluation</w:t>
      </w:r>
      <w:proofErr w:type="spellEnd"/>
      <w:r w:rsidRPr="00405E73">
        <w:rPr>
          <w:rFonts w:ascii="Arial" w:hAnsi="Arial" w:cs="Arial"/>
          <w:lang w:eastAsia="pt-BR"/>
        </w:rPr>
        <w:t xml:space="preserve"> </w:t>
      </w:r>
      <w:proofErr w:type="spellStart"/>
      <w:r w:rsidRPr="00405E73">
        <w:rPr>
          <w:rFonts w:ascii="Arial" w:hAnsi="Arial" w:cs="Arial"/>
          <w:lang w:eastAsia="pt-BR"/>
        </w:rPr>
        <w:t>of</w:t>
      </w:r>
      <w:proofErr w:type="spellEnd"/>
      <w:r w:rsidRPr="00405E73">
        <w:rPr>
          <w:rFonts w:ascii="Arial" w:hAnsi="Arial" w:cs="Arial"/>
          <w:lang w:eastAsia="pt-BR"/>
        </w:rPr>
        <w:t xml:space="preserve"> </w:t>
      </w:r>
      <w:proofErr w:type="spellStart"/>
      <w:r w:rsidRPr="00405E73">
        <w:rPr>
          <w:rFonts w:ascii="Arial" w:hAnsi="Arial" w:cs="Arial"/>
          <w:lang w:eastAsia="pt-BR"/>
        </w:rPr>
        <w:t>post-extraction</w:t>
      </w:r>
      <w:proofErr w:type="spellEnd"/>
      <w:r w:rsidRPr="00405E73">
        <w:rPr>
          <w:rFonts w:ascii="Arial" w:hAnsi="Arial" w:cs="Arial"/>
          <w:lang w:eastAsia="pt-BR"/>
        </w:rPr>
        <w:t xml:space="preserve"> </w:t>
      </w:r>
      <w:proofErr w:type="spellStart"/>
      <w:r w:rsidRPr="00405E73">
        <w:rPr>
          <w:rFonts w:ascii="Arial" w:hAnsi="Arial" w:cs="Arial"/>
          <w:lang w:eastAsia="pt-BR"/>
        </w:rPr>
        <w:t>healing</w:t>
      </w:r>
      <w:proofErr w:type="spellEnd"/>
      <w:r w:rsidRPr="00405E73">
        <w:rPr>
          <w:rFonts w:ascii="Arial" w:hAnsi="Arial" w:cs="Arial"/>
          <w:lang w:eastAsia="pt-BR"/>
        </w:rPr>
        <w:t xml:space="preserve"> after </w:t>
      </w:r>
      <w:proofErr w:type="spellStart"/>
      <w:r w:rsidRPr="00405E73">
        <w:rPr>
          <w:rFonts w:ascii="Arial" w:hAnsi="Arial" w:cs="Arial"/>
          <w:lang w:eastAsia="pt-BR"/>
        </w:rPr>
        <w:t>atraumatic</w:t>
      </w:r>
      <w:proofErr w:type="spellEnd"/>
      <w:r w:rsidRPr="00405E73">
        <w:rPr>
          <w:rFonts w:ascii="Arial" w:hAnsi="Arial" w:cs="Arial"/>
          <w:lang w:eastAsia="pt-BR"/>
        </w:rPr>
        <w:t xml:space="preserve"> axial </w:t>
      </w:r>
      <w:proofErr w:type="spellStart"/>
      <w:r w:rsidRPr="00405E73">
        <w:rPr>
          <w:rFonts w:ascii="Arial" w:hAnsi="Arial" w:cs="Arial"/>
          <w:lang w:eastAsia="pt-BR"/>
        </w:rPr>
        <w:t>tooth</w:t>
      </w:r>
      <w:proofErr w:type="spellEnd"/>
      <w:r w:rsidRPr="00405E73">
        <w:rPr>
          <w:rFonts w:ascii="Arial" w:hAnsi="Arial" w:cs="Arial"/>
          <w:lang w:eastAsia="pt-BR"/>
        </w:rPr>
        <w:t xml:space="preserve"> </w:t>
      </w:r>
      <w:proofErr w:type="spellStart"/>
      <w:r w:rsidRPr="00405E73">
        <w:rPr>
          <w:rFonts w:ascii="Arial" w:hAnsi="Arial" w:cs="Arial"/>
          <w:lang w:eastAsia="pt-BR"/>
        </w:rPr>
        <w:t>extraction</w:t>
      </w:r>
      <w:proofErr w:type="spellEnd"/>
      <w:r w:rsidRPr="00405E73">
        <w:rPr>
          <w:rFonts w:ascii="Arial" w:hAnsi="Arial" w:cs="Arial"/>
          <w:lang w:eastAsia="pt-BR"/>
        </w:rPr>
        <w:t xml:space="preserve"> </w:t>
      </w:r>
      <w:proofErr w:type="spellStart"/>
      <w:r w:rsidRPr="00405E73">
        <w:rPr>
          <w:rFonts w:ascii="Arial" w:hAnsi="Arial" w:cs="Arial"/>
          <w:lang w:eastAsia="pt-BR"/>
        </w:rPr>
        <w:t>using</w:t>
      </w:r>
      <w:proofErr w:type="spellEnd"/>
      <w:r w:rsidRPr="00405E73">
        <w:rPr>
          <w:rFonts w:ascii="Arial" w:hAnsi="Arial" w:cs="Arial"/>
          <w:lang w:eastAsia="pt-BR"/>
        </w:rPr>
        <w:t xml:space="preserve"> </w:t>
      </w:r>
      <w:proofErr w:type="spellStart"/>
      <w:r w:rsidRPr="00405E73">
        <w:rPr>
          <w:rFonts w:ascii="Arial" w:hAnsi="Arial" w:cs="Arial"/>
          <w:lang w:eastAsia="pt-BR"/>
        </w:rPr>
        <w:t>Benex</w:t>
      </w:r>
      <w:proofErr w:type="spellEnd"/>
      <w:r w:rsidRPr="00405E73">
        <w:rPr>
          <w:rFonts w:ascii="Arial" w:hAnsi="Arial" w:cs="Arial"/>
          <w:lang w:eastAsia="pt-BR"/>
        </w:rPr>
        <w:t xml:space="preserve"> </w:t>
      </w:r>
      <w:proofErr w:type="spellStart"/>
      <w:r w:rsidRPr="00405E73">
        <w:rPr>
          <w:rFonts w:ascii="Arial" w:hAnsi="Arial" w:cs="Arial"/>
          <w:lang w:eastAsia="pt-BR"/>
        </w:rPr>
        <w:t>system</w:t>
      </w:r>
      <w:proofErr w:type="spellEnd"/>
      <w:r w:rsidRPr="00405E73">
        <w:rPr>
          <w:rFonts w:ascii="Arial" w:hAnsi="Arial" w:cs="Arial"/>
          <w:lang w:eastAsia="pt-BR"/>
        </w:rPr>
        <w:t xml:space="preserve"> II versus </w:t>
      </w:r>
      <w:proofErr w:type="spellStart"/>
      <w:r w:rsidRPr="00405E73">
        <w:rPr>
          <w:rFonts w:ascii="Arial" w:hAnsi="Arial" w:cs="Arial"/>
          <w:lang w:eastAsia="pt-BR"/>
        </w:rPr>
        <w:t>conventional</w:t>
      </w:r>
      <w:proofErr w:type="spellEnd"/>
      <w:r w:rsidRPr="00405E73">
        <w:rPr>
          <w:rFonts w:ascii="Arial" w:hAnsi="Arial" w:cs="Arial"/>
          <w:lang w:eastAsia="pt-BR"/>
        </w:rPr>
        <w:t xml:space="preserve"> </w:t>
      </w:r>
      <w:proofErr w:type="spellStart"/>
      <w:r w:rsidRPr="00405E73">
        <w:rPr>
          <w:rFonts w:ascii="Arial" w:hAnsi="Arial" w:cs="Arial"/>
          <w:lang w:eastAsia="pt-BR"/>
        </w:rPr>
        <w:t>extraction</w:t>
      </w:r>
      <w:proofErr w:type="spellEnd"/>
      <w:r w:rsidRPr="00405E73">
        <w:rPr>
          <w:rFonts w:ascii="Arial" w:hAnsi="Arial" w:cs="Arial"/>
          <w:lang w:eastAsia="pt-BR"/>
        </w:rPr>
        <w:t xml:space="preserve">: </w:t>
      </w:r>
      <w:proofErr w:type="spellStart"/>
      <w:r w:rsidRPr="00405E73">
        <w:rPr>
          <w:rFonts w:ascii="Arial" w:hAnsi="Arial" w:cs="Arial"/>
          <w:lang w:eastAsia="pt-BR"/>
        </w:rPr>
        <w:t>Randomized</w:t>
      </w:r>
      <w:proofErr w:type="spellEnd"/>
      <w:r w:rsidRPr="00405E73">
        <w:rPr>
          <w:rFonts w:ascii="Arial" w:hAnsi="Arial" w:cs="Arial"/>
          <w:lang w:eastAsia="pt-BR"/>
        </w:rPr>
        <w:t xml:space="preserve"> control trial. </w:t>
      </w:r>
      <w:proofErr w:type="spellStart"/>
      <w:r w:rsidRPr="00087072">
        <w:rPr>
          <w:rFonts w:ascii="Arial" w:hAnsi="Arial" w:cs="Arial"/>
          <w:b/>
          <w:bCs/>
          <w:lang w:eastAsia="pt-BR"/>
        </w:rPr>
        <w:t>Journal</w:t>
      </w:r>
      <w:proofErr w:type="spellEnd"/>
      <w:r w:rsidRPr="00087072">
        <w:rPr>
          <w:rFonts w:ascii="Arial" w:hAnsi="Arial" w:cs="Arial"/>
          <w:b/>
          <w:bCs/>
          <w:lang w:eastAsia="pt-BR"/>
        </w:rPr>
        <w:t xml:space="preserve"> </w:t>
      </w:r>
      <w:proofErr w:type="spellStart"/>
      <w:r w:rsidRPr="00087072">
        <w:rPr>
          <w:rFonts w:ascii="Arial" w:hAnsi="Arial" w:cs="Arial"/>
          <w:b/>
          <w:bCs/>
          <w:lang w:eastAsia="pt-BR"/>
        </w:rPr>
        <w:t>of</w:t>
      </w:r>
      <w:proofErr w:type="spellEnd"/>
      <w:r w:rsidRPr="00087072">
        <w:rPr>
          <w:rFonts w:ascii="Arial" w:hAnsi="Arial" w:cs="Arial"/>
          <w:b/>
          <w:bCs/>
          <w:lang w:eastAsia="pt-BR"/>
        </w:rPr>
        <w:t xml:space="preserve"> Dental </w:t>
      </w:r>
      <w:proofErr w:type="spellStart"/>
      <w:r w:rsidRPr="00087072">
        <w:rPr>
          <w:rFonts w:ascii="Arial" w:hAnsi="Arial" w:cs="Arial"/>
          <w:b/>
          <w:bCs/>
          <w:lang w:eastAsia="pt-BR"/>
        </w:rPr>
        <w:t>Sciences</w:t>
      </w:r>
      <w:proofErr w:type="spellEnd"/>
      <w:r w:rsidRPr="00087072">
        <w:rPr>
          <w:rFonts w:ascii="Arial" w:hAnsi="Arial" w:cs="Arial"/>
          <w:b/>
          <w:bCs/>
          <w:lang w:eastAsia="pt-BR"/>
        </w:rPr>
        <w:t xml:space="preserve">, </w:t>
      </w:r>
      <w:r w:rsidRPr="00405E73">
        <w:rPr>
          <w:rFonts w:ascii="Arial" w:hAnsi="Arial" w:cs="Arial"/>
          <w:lang w:eastAsia="pt-BR"/>
        </w:rPr>
        <w:t xml:space="preserve">v. 16, n. 4, p. 1382-1388, </w:t>
      </w:r>
      <w:proofErr w:type="spellStart"/>
      <w:r w:rsidRPr="00405E73">
        <w:rPr>
          <w:rFonts w:ascii="Arial" w:hAnsi="Arial" w:cs="Arial"/>
          <w:lang w:eastAsia="pt-BR"/>
        </w:rPr>
        <w:t>dez</w:t>
      </w:r>
      <w:proofErr w:type="spellEnd"/>
      <w:r w:rsidRPr="00405E73">
        <w:rPr>
          <w:rFonts w:ascii="Arial" w:hAnsi="Arial" w:cs="Arial"/>
          <w:lang w:eastAsia="pt-BR"/>
        </w:rPr>
        <w:t xml:space="preserve">. 2021. </w:t>
      </w:r>
    </w:p>
    <w:p w14:paraId="47AF10BD" w14:textId="77777777" w:rsidR="00116191" w:rsidRDefault="00116191" w:rsidP="00116191">
      <w:pPr>
        <w:pStyle w:val="NormalWeb"/>
        <w:spacing w:before="0" w:beforeAutospacing="0" w:after="0" w:afterAutospacing="0"/>
        <w:rPr>
          <w:rFonts w:ascii="Arial" w:hAnsi="Arial" w:cs="Arial"/>
          <w:lang w:eastAsia="pt-BR"/>
        </w:rPr>
      </w:pPr>
    </w:p>
    <w:p w14:paraId="739E3B12" w14:textId="77777777" w:rsidR="00A31549" w:rsidRDefault="00A31549" w:rsidP="00116191">
      <w:pPr>
        <w:pStyle w:val="NormalWeb"/>
        <w:spacing w:before="0" w:beforeAutospacing="0" w:after="0" w:afterAutospacing="0"/>
        <w:rPr>
          <w:rFonts w:ascii="Arial" w:hAnsi="Arial" w:cs="Arial"/>
          <w:lang w:eastAsia="pt-BR"/>
        </w:rPr>
      </w:pPr>
      <w:r w:rsidRPr="00A31549">
        <w:rPr>
          <w:rFonts w:ascii="Arial" w:hAnsi="Arial" w:cs="Arial"/>
          <w:lang w:eastAsia="pt-BR"/>
        </w:rPr>
        <w:t>MAO, Zhen; LEE, Chun-</w:t>
      </w:r>
      <w:proofErr w:type="spellStart"/>
      <w:r w:rsidRPr="00A31549">
        <w:rPr>
          <w:rFonts w:ascii="Arial" w:hAnsi="Arial" w:cs="Arial"/>
          <w:lang w:eastAsia="pt-BR"/>
        </w:rPr>
        <w:t>Teh</w:t>
      </w:r>
      <w:proofErr w:type="spellEnd"/>
      <w:r w:rsidRPr="00A31549">
        <w:rPr>
          <w:rFonts w:ascii="Arial" w:hAnsi="Arial" w:cs="Arial"/>
          <w:lang w:eastAsia="pt-BR"/>
        </w:rPr>
        <w:t xml:space="preserve">; HE, Si </w:t>
      </w:r>
      <w:proofErr w:type="spellStart"/>
      <w:r w:rsidRPr="00A31549">
        <w:rPr>
          <w:rFonts w:ascii="Arial" w:hAnsi="Arial" w:cs="Arial"/>
          <w:lang w:eastAsia="pt-BR"/>
        </w:rPr>
        <w:t>Meng</w:t>
      </w:r>
      <w:proofErr w:type="spellEnd"/>
      <w:r w:rsidRPr="00A31549">
        <w:rPr>
          <w:rFonts w:ascii="Arial" w:hAnsi="Arial" w:cs="Arial"/>
          <w:lang w:eastAsia="pt-BR"/>
        </w:rPr>
        <w:t xml:space="preserve">; ZHANG, Shu; BAO, </w:t>
      </w:r>
      <w:proofErr w:type="spellStart"/>
      <w:r w:rsidRPr="00A31549">
        <w:rPr>
          <w:rFonts w:ascii="Arial" w:hAnsi="Arial" w:cs="Arial"/>
          <w:lang w:eastAsia="pt-BR"/>
        </w:rPr>
        <w:t>Jibo</w:t>
      </w:r>
      <w:proofErr w:type="spellEnd"/>
      <w:r w:rsidRPr="00A31549">
        <w:rPr>
          <w:rFonts w:ascii="Arial" w:hAnsi="Arial" w:cs="Arial"/>
          <w:lang w:eastAsia="pt-BR"/>
        </w:rPr>
        <w:t xml:space="preserve">; XIE, </w:t>
      </w:r>
      <w:proofErr w:type="spellStart"/>
      <w:r w:rsidRPr="00A31549">
        <w:rPr>
          <w:rFonts w:ascii="Arial" w:hAnsi="Arial" w:cs="Arial"/>
          <w:lang w:eastAsia="pt-BR"/>
        </w:rPr>
        <w:t>Zhi</w:t>
      </w:r>
      <w:proofErr w:type="spellEnd"/>
      <w:r w:rsidRPr="00A31549">
        <w:rPr>
          <w:rFonts w:ascii="Arial" w:hAnsi="Arial" w:cs="Arial"/>
          <w:lang w:eastAsia="pt-BR"/>
        </w:rPr>
        <w:t xml:space="preserve"> </w:t>
      </w:r>
      <w:proofErr w:type="spellStart"/>
      <w:r w:rsidRPr="00A31549">
        <w:rPr>
          <w:rFonts w:ascii="Arial" w:hAnsi="Arial" w:cs="Arial"/>
          <w:lang w:eastAsia="pt-BR"/>
        </w:rPr>
        <w:t>Gang</w:t>
      </w:r>
      <w:proofErr w:type="spellEnd"/>
      <w:r w:rsidRPr="00A31549">
        <w:rPr>
          <w:rFonts w:ascii="Arial" w:hAnsi="Arial" w:cs="Arial"/>
          <w:lang w:eastAsia="pt-BR"/>
        </w:rPr>
        <w:t xml:space="preserve">. </w:t>
      </w:r>
      <w:proofErr w:type="spellStart"/>
      <w:r w:rsidRPr="00A31549">
        <w:rPr>
          <w:rFonts w:ascii="Arial" w:hAnsi="Arial" w:cs="Arial"/>
          <w:lang w:eastAsia="pt-BR"/>
        </w:rPr>
        <w:t>Buccal</w:t>
      </w:r>
      <w:proofErr w:type="spellEnd"/>
      <w:r w:rsidRPr="00A31549">
        <w:rPr>
          <w:rFonts w:ascii="Arial" w:hAnsi="Arial" w:cs="Arial"/>
          <w:lang w:eastAsia="pt-BR"/>
        </w:rPr>
        <w:t xml:space="preserve"> </w:t>
      </w:r>
      <w:proofErr w:type="spellStart"/>
      <w:r w:rsidRPr="00A31549">
        <w:rPr>
          <w:rFonts w:ascii="Arial" w:hAnsi="Arial" w:cs="Arial"/>
          <w:lang w:eastAsia="pt-BR"/>
        </w:rPr>
        <w:t>bone</w:t>
      </w:r>
      <w:proofErr w:type="spellEnd"/>
      <w:r w:rsidRPr="00A31549">
        <w:rPr>
          <w:rFonts w:ascii="Arial" w:hAnsi="Arial" w:cs="Arial"/>
          <w:lang w:eastAsia="pt-BR"/>
        </w:rPr>
        <w:t xml:space="preserve"> dimensional </w:t>
      </w:r>
      <w:proofErr w:type="spellStart"/>
      <w:r w:rsidRPr="00A31549">
        <w:rPr>
          <w:rFonts w:ascii="Arial" w:hAnsi="Arial" w:cs="Arial"/>
          <w:lang w:eastAsia="pt-BR"/>
        </w:rPr>
        <w:t>changes</w:t>
      </w:r>
      <w:proofErr w:type="spellEnd"/>
      <w:r w:rsidRPr="00A31549">
        <w:rPr>
          <w:rFonts w:ascii="Arial" w:hAnsi="Arial" w:cs="Arial"/>
          <w:lang w:eastAsia="pt-BR"/>
        </w:rPr>
        <w:t xml:space="preserve"> at </w:t>
      </w:r>
      <w:proofErr w:type="spellStart"/>
      <w:r w:rsidRPr="00A31549">
        <w:rPr>
          <w:rFonts w:ascii="Arial" w:hAnsi="Arial" w:cs="Arial"/>
          <w:lang w:eastAsia="pt-BR"/>
        </w:rPr>
        <w:t>immediate</w:t>
      </w:r>
      <w:proofErr w:type="spellEnd"/>
      <w:r w:rsidRPr="00A31549">
        <w:rPr>
          <w:rFonts w:ascii="Arial" w:hAnsi="Arial" w:cs="Arial"/>
          <w:lang w:eastAsia="pt-BR"/>
        </w:rPr>
        <w:t xml:space="preserve"> </w:t>
      </w:r>
      <w:proofErr w:type="spellStart"/>
      <w:r w:rsidRPr="00A31549">
        <w:rPr>
          <w:rFonts w:ascii="Arial" w:hAnsi="Arial" w:cs="Arial"/>
          <w:lang w:eastAsia="pt-BR"/>
        </w:rPr>
        <w:t>implant</w:t>
      </w:r>
      <w:proofErr w:type="spellEnd"/>
      <w:r w:rsidRPr="00A31549">
        <w:rPr>
          <w:rFonts w:ascii="Arial" w:hAnsi="Arial" w:cs="Arial"/>
          <w:lang w:eastAsia="pt-BR"/>
        </w:rPr>
        <w:t xml:space="preserve"> </w:t>
      </w:r>
      <w:proofErr w:type="spellStart"/>
      <w:r w:rsidRPr="00A31549">
        <w:rPr>
          <w:rFonts w:ascii="Arial" w:hAnsi="Arial" w:cs="Arial"/>
          <w:lang w:eastAsia="pt-BR"/>
        </w:rPr>
        <w:t>sites</w:t>
      </w:r>
      <w:proofErr w:type="spellEnd"/>
      <w:r w:rsidRPr="00A31549">
        <w:rPr>
          <w:rFonts w:ascii="Arial" w:hAnsi="Arial" w:cs="Arial"/>
          <w:lang w:eastAsia="pt-BR"/>
        </w:rPr>
        <w:t xml:space="preserve"> in </w:t>
      </w:r>
      <w:proofErr w:type="spellStart"/>
      <w:r w:rsidRPr="00A31549">
        <w:rPr>
          <w:rFonts w:ascii="Arial" w:hAnsi="Arial" w:cs="Arial"/>
          <w:lang w:eastAsia="pt-BR"/>
        </w:rPr>
        <w:t>the</w:t>
      </w:r>
      <w:proofErr w:type="spellEnd"/>
      <w:r w:rsidRPr="00A31549">
        <w:rPr>
          <w:rFonts w:ascii="Arial" w:hAnsi="Arial" w:cs="Arial"/>
          <w:lang w:eastAsia="pt-BR"/>
        </w:rPr>
        <w:t xml:space="preserve"> </w:t>
      </w:r>
      <w:proofErr w:type="spellStart"/>
      <w:r w:rsidRPr="00A31549">
        <w:rPr>
          <w:rFonts w:ascii="Arial" w:hAnsi="Arial" w:cs="Arial"/>
          <w:lang w:eastAsia="pt-BR"/>
        </w:rPr>
        <w:t>maxillary</w:t>
      </w:r>
      <w:proofErr w:type="spellEnd"/>
      <w:r w:rsidRPr="00A31549">
        <w:rPr>
          <w:rFonts w:ascii="Arial" w:hAnsi="Arial" w:cs="Arial"/>
          <w:lang w:eastAsia="pt-BR"/>
        </w:rPr>
        <w:t xml:space="preserve"> </w:t>
      </w:r>
      <w:proofErr w:type="spellStart"/>
      <w:r w:rsidRPr="00A31549">
        <w:rPr>
          <w:rFonts w:ascii="Arial" w:hAnsi="Arial" w:cs="Arial"/>
          <w:lang w:eastAsia="pt-BR"/>
        </w:rPr>
        <w:t>esthetic</w:t>
      </w:r>
      <w:proofErr w:type="spellEnd"/>
      <w:r w:rsidRPr="00A31549">
        <w:rPr>
          <w:rFonts w:ascii="Arial" w:hAnsi="Arial" w:cs="Arial"/>
          <w:lang w:eastAsia="pt-BR"/>
        </w:rPr>
        <w:t xml:space="preserve"> </w:t>
      </w:r>
      <w:proofErr w:type="spellStart"/>
      <w:r w:rsidRPr="00A31549">
        <w:rPr>
          <w:rFonts w:ascii="Arial" w:hAnsi="Arial" w:cs="Arial"/>
          <w:lang w:eastAsia="pt-BR"/>
        </w:rPr>
        <w:t>zone</w:t>
      </w:r>
      <w:proofErr w:type="spellEnd"/>
      <w:r w:rsidRPr="00A31549">
        <w:rPr>
          <w:rFonts w:ascii="Arial" w:hAnsi="Arial" w:cs="Arial"/>
          <w:lang w:eastAsia="pt-BR"/>
        </w:rPr>
        <w:t xml:space="preserve"> </w:t>
      </w:r>
      <w:proofErr w:type="spellStart"/>
      <w:r w:rsidRPr="00A31549">
        <w:rPr>
          <w:rFonts w:ascii="Arial" w:hAnsi="Arial" w:cs="Arial"/>
          <w:lang w:eastAsia="pt-BR"/>
        </w:rPr>
        <w:t>within</w:t>
      </w:r>
      <w:proofErr w:type="spellEnd"/>
      <w:r w:rsidRPr="00A31549">
        <w:rPr>
          <w:rFonts w:ascii="Arial" w:hAnsi="Arial" w:cs="Arial"/>
          <w:lang w:eastAsia="pt-BR"/>
        </w:rPr>
        <w:t xml:space="preserve"> a 4-12-month </w:t>
      </w:r>
      <w:proofErr w:type="spellStart"/>
      <w:r w:rsidRPr="00A31549">
        <w:rPr>
          <w:rFonts w:ascii="Arial" w:hAnsi="Arial" w:cs="Arial"/>
          <w:lang w:eastAsia="pt-BR"/>
        </w:rPr>
        <w:t>follow</w:t>
      </w:r>
      <w:proofErr w:type="spellEnd"/>
      <w:r w:rsidRPr="00A31549">
        <w:rPr>
          <w:rFonts w:ascii="Arial" w:hAnsi="Arial" w:cs="Arial"/>
          <w:lang w:eastAsia="pt-BR"/>
        </w:rPr>
        <w:t xml:space="preserve">-up </w:t>
      </w:r>
      <w:proofErr w:type="spellStart"/>
      <w:r w:rsidRPr="00A31549">
        <w:rPr>
          <w:rFonts w:ascii="Arial" w:hAnsi="Arial" w:cs="Arial"/>
          <w:lang w:eastAsia="pt-BR"/>
        </w:rPr>
        <w:t>period</w:t>
      </w:r>
      <w:proofErr w:type="spellEnd"/>
      <w:r w:rsidRPr="00A31549">
        <w:rPr>
          <w:rFonts w:ascii="Arial" w:hAnsi="Arial" w:cs="Arial"/>
          <w:lang w:eastAsia="pt-BR"/>
        </w:rPr>
        <w:t xml:space="preserve">: A </w:t>
      </w:r>
      <w:proofErr w:type="spellStart"/>
      <w:r w:rsidRPr="00A31549">
        <w:rPr>
          <w:rFonts w:ascii="Arial" w:hAnsi="Arial" w:cs="Arial"/>
          <w:lang w:eastAsia="pt-BR"/>
        </w:rPr>
        <w:t>systematic</w:t>
      </w:r>
      <w:proofErr w:type="spellEnd"/>
      <w:r w:rsidRPr="00A31549">
        <w:rPr>
          <w:rFonts w:ascii="Arial" w:hAnsi="Arial" w:cs="Arial"/>
          <w:lang w:eastAsia="pt-BR"/>
        </w:rPr>
        <w:t xml:space="preserve"> </w:t>
      </w:r>
      <w:proofErr w:type="spellStart"/>
      <w:r w:rsidRPr="00A31549">
        <w:rPr>
          <w:rFonts w:ascii="Arial" w:hAnsi="Arial" w:cs="Arial"/>
          <w:lang w:eastAsia="pt-BR"/>
        </w:rPr>
        <w:t>review</w:t>
      </w:r>
      <w:proofErr w:type="spellEnd"/>
      <w:r w:rsidRPr="00A31549">
        <w:rPr>
          <w:rFonts w:ascii="Arial" w:hAnsi="Arial" w:cs="Arial"/>
          <w:lang w:eastAsia="pt-BR"/>
        </w:rPr>
        <w:t xml:space="preserve"> and meta-</w:t>
      </w:r>
      <w:proofErr w:type="spellStart"/>
      <w:r w:rsidRPr="00A31549">
        <w:rPr>
          <w:rFonts w:ascii="Arial" w:hAnsi="Arial" w:cs="Arial"/>
          <w:lang w:eastAsia="pt-BR"/>
        </w:rPr>
        <w:t>analysis</w:t>
      </w:r>
      <w:proofErr w:type="spellEnd"/>
      <w:r w:rsidRPr="00A31549">
        <w:rPr>
          <w:rFonts w:ascii="Arial" w:hAnsi="Arial" w:cs="Arial"/>
          <w:lang w:eastAsia="pt-BR"/>
        </w:rPr>
        <w:t xml:space="preserve">. </w:t>
      </w:r>
      <w:proofErr w:type="spellStart"/>
      <w:r w:rsidRPr="00A31549">
        <w:rPr>
          <w:rFonts w:ascii="Arial" w:hAnsi="Arial" w:cs="Arial"/>
          <w:b/>
          <w:bCs/>
          <w:lang w:eastAsia="pt-BR"/>
        </w:rPr>
        <w:t>Clinical</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Implant</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Dentistry</w:t>
      </w:r>
      <w:proofErr w:type="spellEnd"/>
      <w:r w:rsidRPr="00A31549">
        <w:rPr>
          <w:rFonts w:ascii="Arial" w:hAnsi="Arial" w:cs="Arial"/>
          <w:b/>
          <w:bCs/>
          <w:lang w:eastAsia="pt-BR"/>
        </w:rPr>
        <w:t xml:space="preserve"> and </w:t>
      </w:r>
      <w:proofErr w:type="spellStart"/>
      <w:r w:rsidRPr="00A31549">
        <w:rPr>
          <w:rFonts w:ascii="Arial" w:hAnsi="Arial" w:cs="Arial"/>
          <w:b/>
          <w:bCs/>
          <w:lang w:eastAsia="pt-BR"/>
        </w:rPr>
        <w:t>Related</w:t>
      </w:r>
      <w:proofErr w:type="spellEnd"/>
      <w:r w:rsidRPr="00A31549">
        <w:rPr>
          <w:rFonts w:ascii="Arial" w:hAnsi="Arial" w:cs="Arial"/>
          <w:b/>
          <w:bCs/>
          <w:lang w:eastAsia="pt-BR"/>
        </w:rPr>
        <w:t xml:space="preserve"> </w:t>
      </w:r>
      <w:proofErr w:type="spellStart"/>
      <w:r w:rsidRPr="00A31549">
        <w:rPr>
          <w:rFonts w:ascii="Arial" w:hAnsi="Arial" w:cs="Arial"/>
          <w:b/>
          <w:bCs/>
          <w:lang w:eastAsia="pt-BR"/>
        </w:rPr>
        <w:t>Research</w:t>
      </w:r>
      <w:proofErr w:type="spellEnd"/>
      <w:r w:rsidRPr="00A31549">
        <w:rPr>
          <w:rFonts w:ascii="Arial" w:hAnsi="Arial" w:cs="Arial"/>
          <w:lang w:eastAsia="pt-BR"/>
        </w:rPr>
        <w:t xml:space="preserve">, v. 23, n. 6, p. 883-903, </w:t>
      </w:r>
      <w:proofErr w:type="spellStart"/>
      <w:r w:rsidRPr="00A31549">
        <w:rPr>
          <w:rFonts w:ascii="Arial" w:hAnsi="Arial" w:cs="Arial"/>
          <w:lang w:eastAsia="pt-BR"/>
        </w:rPr>
        <w:t>dez</w:t>
      </w:r>
      <w:proofErr w:type="spellEnd"/>
      <w:r w:rsidRPr="00A31549">
        <w:rPr>
          <w:rFonts w:ascii="Arial" w:hAnsi="Arial" w:cs="Arial"/>
          <w:lang w:eastAsia="pt-BR"/>
        </w:rPr>
        <w:t xml:space="preserve">. 2021. </w:t>
      </w:r>
    </w:p>
    <w:p w14:paraId="0E87192A" w14:textId="77777777" w:rsidR="00116191" w:rsidRDefault="00116191" w:rsidP="00116191">
      <w:pPr>
        <w:pStyle w:val="NormalWeb"/>
        <w:spacing w:before="0" w:beforeAutospacing="0" w:after="0" w:afterAutospacing="0"/>
        <w:rPr>
          <w:rFonts w:ascii="Arial" w:hAnsi="Arial" w:cs="Arial"/>
          <w:lang w:eastAsia="pt-BR"/>
        </w:rPr>
      </w:pPr>
    </w:p>
    <w:p w14:paraId="306B87D7" w14:textId="68BE9D1C" w:rsidR="00992753" w:rsidRDefault="00992753" w:rsidP="00116191">
      <w:pPr>
        <w:pStyle w:val="NormalWeb"/>
        <w:spacing w:before="0" w:beforeAutospacing="0" w:after="0" w:afterAutospacing="0"/>
        <w:rPr>
          <w:rFonts w:ascii="Arial" w:hAnsi="Arial" w:cs="Arial"/>
          <w:lang w:eastAsia="pt-BR"/>
        </w:rPr>
      </w:pPr>
      <w:r w:rsidRPr="00992753">
        <w:rPr>
          <w:rFonts w:ascii="Arial" w:hAnsi="Arial" w:cs="Arial"/>
          <w:lang w:eastAsia="pt-BR"/>
        </w:rPr>
        <w:t xml:space="preserve">PARELLI, James; ABRAMOWICZ, Shelly. </w:t>
      </w:r>
      <w:proofErr w:type="spellStart"/>
      <w:r w:rsidRPr="00992753">
        <w:rPr>
          <w:rFonts w:ascii="Arial" w:hAnsi="Arial" w:cs="Arial"/>
          <w:lang w:eastAsia="pt-BR"/>
        </w:rPr>
        <w:t>Immediate</w:t>
      </w:r>
      <w:proofErr w:type="spellEnd"/>
      <w:r w:rsidRPr="00992753">
        <w:rPr>
          <w:rFonts w:ascii="Arial" w:hAnsi="Arial" w:cs="Arial"/>
          <w:lang w:eastAsia="pt-BR"/>
        </w:rPr>
        <w:t xml:space="preserve"> </w:t>
      </w:r>
      <w:proofErr w:type="spellStart"/>
      <w:r w:rsidRPr="00992753">
        <w:rPr>
          <w:rFonts w:ascii="Arial" w:hAnsi="Arial" w:cs="Arial"/>
          <w:lang w:eastAsia="pt-BR"/>
        </w:rPr>
        <w:t>placement</w:t>
      </w:r>
      <w:proofErr w:type="spellEnd"/>
      <w:r w:rsidRPr="00992753">
        <w:rPr>
          <w:rFonts w:ascii="Arial" w:hAnsi="Arial" w:cs="Arial"/>
          <w:lang w:eastAsia="pt-BR"/>
        </w:rPr>
        <w:t xml:space="preserve"> and </w:t>
      </w:r>
      <w:proofErr w:type="spellStart"/>
      <w:r w:rsidRPr="00992753">
        <w:rPr>
          <w:rFonts w:ascii="Arial" w:hAnsi="Arial" w:cs="Arial"/>
          <w:lang w:eastAsia="pt-BR"/>
        </w:rPr>
        <w:t>immediate</w:t>
      </w:r>
      <w:proofErr w:type="spellEnd"/>
      <w:r w:rsidRPr="00992753">
        <w:rPr>
          <w:rFonts w:ascii="Arial" w:hAnsi="Arial" w:cs="Arial"/>
          <w:lang w:eastAsia="pt-BR"/>
        </w:rPr>
        <w:t xml:space="preserve"> </w:t>
      </w:r>
      <w:proofErr w:type="spellStart"/>
      <w:r w:rsidRPr="00992753">
        <w:rPr>
          <w:rFonts w:ascii="Arial" w:hAnsi="Arial" w:cs="Arial"/>
          <w:lang w:eastAsia="pt-BR"/>
        </w:rPr>
        <w:t>loading</w:t>
      </w:r>
      <w:proofErr w:type="spellEnd"/>
      <w:r w:rsidRPr="00992753">
        <w:rPr>
          <w:rFonts w:ascii="Arial" w:hAnsi="Arial" w:cs="Arial"/>
          <w:lang w:eastAsia="pt-BR"/>
        </w:rPr>
        <w:t xml:space="preserve">: </w:t>
      </w:r>
      <w:proofErr w:type="spellStart"/>
      <w:r w:rsidRPr="00992753">
        <w:rPr>
          <w:rFonts w:ascii="Arial" w:hAnsi="Arial" w:cs="Arial"/>
          <w:lang w:eastAsia="pt-BR"/>
        </w:rPr>
        <w:t>surgical</w:t>
      </w:r>
      <w:proofErr w:type="spellEnd"/>
      <w:r w:rsidRPr="00992753">
        <w:rPr>
          <w:rFonts w:ascii="Arial" w:hAnsi="Arial" w:cs="Arial"/>
          <w:lang w:eastAsia="pt-BR"/>
        </w:rPr>
        <w:t xml:space="preserve"> </w:t>
      </w:r>
      <w:proofErr w:type="spellStart"/>
      <w:r w:rsidRPr="00992753">
        <w:rPr>
          <w:rFonts w:ascii="Arial" w:hAnsi="Arial" w:cs="Arial"/>
          <w:lang w:eastAsia="pt-BR"/>
        </w:rPr>
        <w:t>technique</w:t>
      </w:r>
      <w:proofErr w:type="spellEnd"/>
      <w:r w:rsidRPr="00992753">
        <w:rPr>
          <w:rFonts w:ascii="Arial" w:hAnsi="Arial" w:cs="Arial"/>
          <w:lang w:eastAsia="pt-BR"/>
        </w:rPr>
        <w:t xml:space="preserve"> and </w:t>
      </w:r>
      <w:proofErr w:type="spellStart"/>
      <w:r w:rsidRPr="00992753">
        <w:rPr>
          <w:rFonts w:ascii="Arial" w:hAnsi="Arial" w:cs="Arial"/>
          <w:lang w:eastAsia="pt-BR"/>
        </w:rPr>
        <w:t>clinical</w:t>
      </w:r>
      <w:proofErr w:type="spellEnd"/>
      <w:r w:rsidRPr="00992753">
        <w:rPr>
          <w:rFonts w:ascii="Arial" w:hAnsi="Arial" w:cs="Arial"/>
          <w:lang w:eastAsia="pt-BR"/>
        </w:rPr>
        <w:t xml:space="preserve"> </w:t>
      </w:r>
      <w:proofErr w:type="spellStart"/>
      <w:r w:rsidRPr="00992753">
        <w:rPr>
          <w:rFonts w:ascii="Arial" w:hAnsi="Arial" w:cs="Arial"/>
          <w:lang w:eastAsia="pt-BR"/>
        </w:rPr>
        <w:t>pearls</w:t>
      </w:r>
      <w:proofErr w:type="spellEnd"/>
      <w:r w:rsidRPr="00992753">
        <w:rPr>
          <w:rFonts w:ascii="Arial" w:hAnsi="Arial" w:cs="Arial"/>
          <w:lang w:eastAsia="pt-BR"/>
        </w:rPr>
        <w:t xml:space="preserve">. </w:t>
      </w:r>
      <w:r w:rsidRPr="00992753">
        <w:rPr>
          <w:rFonts w:ascii="Arial" w:hAnsi="Arial" w:cs="Arial"/>
          <w:b/>
          <w:bCs/>
          <w:lang w:eastAsia="pt-BR"/>
        </w:rPr>
        <w:t xml:space="preserve">Dental </w:t>
      </w:r>
      <w:proofErr w:type="spellStart"/>
      <w:r w:rsidRPr="00992753">
        <w:rPr>
          <w:rFonts w:ascii="Arial" w:hAnsi="Arial" w:cs="Arial"/>
          <w:b/>
          <w:bCs/>
          <w:lang w:eastAsia="pt-BR"/>
        </w:rPr>
        <w:t>Clinics</w:t>
      </w:r>
      <w:proofErr w:type="spellEnd"/>
      <w:r w:rsidRPr="00992753">
        <w:rPr>
          <w:rFonts w:ascii="Arial" w:hAnsi="Arial" w:cs="Arial"/>
          <w:b/>
          <w:bCs/>
          <w:lang w:eastAsia="pt-BR"/>
        </w:rPr>
        <w:t xml:space="preserve"> </w:t>
      </w:r>
      <w:proofErr w:type="spellStart"/>
      <w:r w:rsidRPr="00992753">
        <w:rPr>
          <w:rFonts w:ascii="Arial" w:hAnsi="Arial" w:cs="Arial"/>
          <w:b/>
          <w:bCs/>
          <w:lang w:eastAsia="pt-BR"/>
        </w:rPr>
        <w:t>of</w:t>
      </w:r>
      <w:proofErr w:type="spellEnd"/>
      <w:r w:rsidRPr="00992753">
        <w:rPr>
          <w:rFonts w:ascii="Arial" w:hAnsi="Arial" w:cs="Arial"/>
          <w:b/>
          <w:bCs/>
          <w:lang w:eastAsia="pt-BR"/>
        </w:rPr>
        <w:t xml:space="preserve"> North </w:t>
      </w:r>
      <w:proofErr w:type="spellStart"/>
      <w:r w:rsidRPr="00992753">
        <w:rPr>
          <w:rFonts w:ascii="Arial" w:hAnsi="Arial" w:cs="Arial"/>
          <w:b/>
          <w:bCs/>
          <w:lang w:eastAsia="pt-BR"/>
        </w:rPr>
        <w:t>America</w:t>
      </w:r>
      <w:proofErr w:type="spellEnd"/>
      <w:r w:rsidRPr="00992753">
        <w:rPr>
          <w:rFonts w:ascii="Arial" w:hAnsi="Arial" w:cs="Arial"/>
          <w:lang w:eastAsia="pt-BR"/>
        </w:rPr>
        <w:t xml:space="preserve">, v. 59, n. 2, p. 345-355, abr. 2015. </w:t>
      </w:r>
    </w:p>
    <w:p w14:paraId="106D37E9" w14:textId="77777777" w:rsidR="00116191" w:rsidRDefault="00116191" w:rsidP="00116191">
      <w:pPr>
        <w:pStyle w:val="NormalWeb"/>
        <w:spacing w:before="0" w:beforeAutospacing="0" w:after="0" w:afterAutospacing="0"/>
        <w:rPr>
          <w:rFonts w:ascii="Arial" w:hAnsi="Arial" w:cs="Arial"/>
          <w:lang w:eastAsia="pt-BR"/>
        </w:rPr>
      </w:pPr>
    </w:p>
    <w:p w14:paraId="0C7930EE" w14:textId="453C2BDD" w:rsidR="000A6C6A" w:rsidRDefault="000A6C6A" w:rsidP="00116191">
      <w:pPr>
        <w:pStyle w:val="NormalWeb"/>
        <w:spacing w:before="0" w:beforeAutospacing="0" w:after="0" w:afterAutospacing="0"/>
        <w:rPr>
          <w:rFonts w:ascii="Arial" w:hAnsi="Arial" w:cs="Arial"/>
          <w:lang w:eastAsia="pt-BR"/>
        </w:rPr>
      </w:pPr>
      <w:r w:rsidRPr="000A6C6A">
        <w:rPr>
          <w:rFonts w:ascii="Arial" w:hAnsi="Arial" w:cs="Arial"/>
          <w:lang w:eastAsia="pt-BR"/>
        </w:rPr>
        <w:t xml:space="preserve">RAMANAUSKAITE, </w:t>
      </w:r>
      <w:proofErr w:type="spellStart"/>
      <w:r w:rsidRPr="000A6C6A">
        <w:rPr>
          <w:rFonts w:ascii="Arial" w:hAnsi="Arial" w:cs="Arial"/>
          <w:lang w:eastAsia="pt-BR"/>
        </w:rPr>
        <w:t>Ausra</w:t>
      </w:r>
      <w:proofErr w:type="spellEnd"/>
      <w:r w:rsidRPr="000A6C6A">
        <w:rPr>
          <w:rFonts w:ascii="Arial" w:hAnsi="Arial" w:cs="Arial"/>
          <w:lang w:eastAsia="pt-BR"/>
        </w:rPr>
        <w:t xml:space="preserve">; SADER, Robert. </w:t>
      </w:r>
      <w:proofErr w:type="spellStart"/>
      <w:r w:rsidRPr="000A6C6A">
        <w:rPr>
          <w:rFonts w:ascii="Arial" w:hAnsi="Arial" w:cs="Arial"/>
          <w:lang w:eastAsia="pt-BR"/>
        </w:rPr>
        <w:t>Esthetic</w:t>
      </w:r>
      <w:proofErr w:type="spellEnd"/>
      <w:r w:rsidRPr="000A6C6A">
        <w:rPr>
          <w:rFonts w:ascii="Arial" w:hAnsi="Arial" w:cs="Arial"/>
          <w:lang w:eastAsia="pt-BR"/>
        </w:rPr>
        <w:t xml:space="preserve"> </w:t>
      </w:r>
      <w:proofErr w:type="spellStart"/>
      <w:r w:rsidRPr="000A6C6A">
        <w:rPr>
          <w:rFonts w:ascii="Arial" w:hAnsi="Arial" w:cs="Arial"/>
          <w:lang w:eastAsia="pt-BR"/>
        </w:rPr>
        <w:t>complications</w:t>
      </w:r>
      <w:proofErr w:type="spellEnd"/>
      <w:r w:rsidRPr="000A6C6A">
        <w:rPr>
          <w:rFonts w:ascii="Arial" w:hAnsi="Arial" w:cs="Arial"/>
          <w:lang w:eastAsia="pt-BR"/>
        </w:rPr>
        <w:t xml:space="preserve"> in </w:t>
      </w:r>
      <w:proofErr w:type="spellStart"/>
      <w:r w:rsidRPr="000A6C6A">
        <w:rPr>
          <w:rFonts w:ascii="Arial" w:hAnsi="Arial" w:cs="Arial"/>
          <w:lang w:eastAsia="pt-BR"/>
        </w:rPr>
        <w:t>implant</w:t>
      </w:r>
      <w:proofErr w:type="spellEnd"/>
      <w:r w:rsidRPr="000A6C6A">
        <w:rPr>
          <w:rFonts w:ascii="Arial" w:hAnsi="Arial" w:cs="Arial"/>
          <w:lang w:eastAsia="pt-BR"/>
        </w:rPr>
        <w:t xml:space="preserve"> </w:t>
      </w:r>
      <w:proofErr w:type="spellStart"/>
      <w:r w:rsidRPr="000A6C6A">
        <w:rPr>
          <w:rFonts w:ascii="Arial" w:hAnsi="Arial" w:cs="Arial"/>
          <w:lang w:eastAsia="pt-BR"/>
        </w:rPr>
        <w:t>dentistry</w:t>
      </w:r>
      <w:proofErr w:type="spellEnd"/>
      <w:r w:rsidRPr="000A6C6A">
        <w:rPr>
          <w:rFonts w:ascii="Arial" w:hAnsi="Arial" w:cs="Arial"/>
          <w:lang w:eastAsia="pt-BR"/>
        </w:rPr>
        <w:t xml:space="preserve">. </w:t>
      </w:r>
      <w:proofErr w:type="spellStart"/>
      <w:r w:rsidRPr="00B91690">
        <w:rPr>
          <w:rFonts w:ascii="Arial" w:hAnsi="Arial" w:cs="Arial"/>
          <w:b/>
          <w:bCs/>
          <w:lang w:eastAsia="pt-BR"/>
        </w:rPr>
        <w:t>Periodontology</w:t>
      </w:r>
      <w:proofErr w:type="spellEnd"/>
      <w:r w:rsidRPr="00B91690">
        <w:rPr>
          <w:rFonts w:ascii="Arial" w:hAnsi="Arial" w:cs="Arial"/>
          <w:b/>
          <w:bCs/>
          <w:lang w:eastAsia="pt-BR"/>
        </w:rPr>
        <w:t xml:space="preserve"> 2000</w:t>
      </w:r>
      <w:r w:rsidRPr="000A6C6A">
        <w:rPr>
          <w:rFonts w:ascii="Arial" w:hAnsi="Arial" w:cs="Arial"/>
          <w:lang w:eastAsia="pt-BR"/>
        </w:rPr>
        <w:t>, v. 88, p. 73-85, 2022</w:t>
      </w:r>
      <w:r>
        <w:rPr>
          <w:rFonts w:ascii="Arial" w:hAnsi="Arial" w:cs="Arial"/>
          <w:lang w:eastAsia="pt-BR"/>
        </w:rPr>
        <w:t>.</w:t>
      </w:r>
    </w:p>
    <w:p w14:paraId="1DFC02A0" w14:textId="77777777" w:rsidR="00116191" w:rsidRDefault="00116191" w:rsidP="00116191">
      <w:pPr>
        <w:pStyle w:val="NormalWeb"/>
        <w:spacing w:before="0" w:beforeAutospacing="0" w:after="0" w:afterAutospacing="0"/>
        <w:rPr>
          <w:rFonts w:ascii="Arial" w:hAnsi="Arial" w:cs="Arial"/>
          <w:lang w:eastAsia="pt-BR"/>
        </w:rPr>
      </w:pPr>
    </w:p>
    <w:p w14:paraId="03485C9F" w14:textId="77777777" w:rsidR="00A67F45" w:rsidRDefault="001018D1" w:rsidP="00116191">
      <w:pPr>
        <w:pStyle w:val="NormalWeb"/>
        <w:spacing w:before="0" w:beforeAutospacing="0" w:after="0" w:afterAutospacing="0"/>
        <w:rPr>
          <w:rFonts w:ascii="Arial" w:hAnsi="Arial" w:cs="Arial"/>
          <w:lang w:eastAsia="pt-BR"/>
        </w:rPr>
      </w:pPr>
      <w:r w:rsidRPr="001018D1">
        <w:rPr>
          <w:rFonts w:ascii="Arial" w:hAnsi="Arial" w:cs="Arial"/>
          <w:lang w:eastAsia="pt-BR"/>
        </w:rPr>
        <w:t xml:space="preserve">SALVIANO, Saulo Henrique; LOPES, João Carlos </w:t>
      </w:r>
      <w:proofErr w:type="spellStart"/>
      <w:r w:rsidRPr="001018D1">
        <w:rPr>
          <w:rFonts w:ascii="Arial" w:hAnsi="Arial" w:cs="Arial"/>
          <w:lang w:eastAsia="pt-BR"/>
        </w:rPr>
        <w:t>Amorim</w:t>
      </w:r>
      <w:proofErr w:type="spellEnd"/>
      <w:r w:rsidRPr="001018D1">
        <w:rPr>
          <w:rFonts w:ascii="Arial" w:hAnsi="Arial" w:cs="Arial"/>
          <w:lang w:eastAsia="pt-BR"/>
        </w:rPr>
        <w:t xml:space="preserve">; BRUM, Igor da Silva; MACHADO, Kelly; PEDRAZZI, Marco Tulio; CARVALHO, Jorge José de. Digital </w:t>
      </w:r>
      <w:proofErr w:type="spellStart"/>
      <w:r w:rsidRPr="001018D1">
        <w:rPr>
          <w:rFonts w:ascii="Arial" w:hAnsi="Arial" w:cs="Arial"/>
          <w:lang w:eastAsia="pt-BR"/>
        </w:rPr>
        <w:t>planning</w:t>
      </w:r>
      <w:proofErr w:type="spellEnd"/>
      <w:r w:rsidRPr="001018D1">
        <w:rPr>
          <w:rFonts w:ascii="Arial" w:hAnsi="Arial" w:cs="Arial"/>
          <w:lang w:eastAsia="pt-BR"/>
        </w:rPr>
        <w:t xml:space="preserve"> </w:t>
      </w:r>
      <w:proofErr w:type="spellStart"/>
      <w:r w:rsidRPr="001018D1">
        <w:rPr>
          <w:rFonts w:ascii="Arial" w:hAnsi="Arial" w:cs="Arial"/>
          <w:lang w:eastAsia="pt-BR"/>
        </w:rPr>
        <w:t>for</w:t>
      </w:r>
      <w:proofErr w:type="spellEnd"/>
      <w:r w:rsidRPr="001018D1">
        <w:rPr>
          <w:rFonts w:ascii="Arial" w:hAnsi="Arial" w:cs="Arial"/>
          <w:lang w:eastAsia="pt-BR"/>
        </w:rPr>
        <w:t xml:space="preserve"> </w:t>
      </w:r>
      <w:proofErr w:type="spellStart"/>
      <w:r w:rsidRPr="001018D1">
        <w:rPr>
          <w:rFonts w:ascii="Arial" w:hAnsi="Arial" w:cs="Arial"/>
          <w:lang w:eastAsia="pt-BR"/>
        </w:rPr>
        <w:t>immediate</w:t>
      </w:r>
      <w:proofErr w:type="spellEnd"/>
      <w:r w:rsidRPr="001018D1">
        <w:rPr>
          <w:rFonts w:ascii="Arial" w:hAnsi="Arial" w:cs="Arial"/>
          <w:lang w:eastAsia="pt-BR"/>
        </w:rPr>
        <w:t xml:space="preserve"> </w:t>
      </w:r>
      <w:proofErr w:type="spellStart"/>
      <w:r w:rsidRPr="001018D1">
        <w:rPr>
          <w:rFonts w:ascii="Arial" w:hAnsi="Arial" w:cs="Arial"/>
          <w:lang w:eastAsia="pt-BR"/>
        </w:rPr>
        <w:t>implants</w:t>
      </w:r>
      <w:proofErr w:type="spellEnd"/>
      <w:r w:rsidRPr="001018D1">
        <w:rPr>
          <w:rFonts w:ascii="Arial" w:hAnsi="Arial" w:cs="Arial"/>
          <w:lang w:eastAsia="pt-BR"/>
        </w:rPr>
        <w:t xml:space="preserve"> in anterior </w:t>
      </w:r>
      <w:proofErr w:type="spellStart"/>
      <w:r w:rsidRPr="001018D1">
        <w:rPr>
          <w:rFonts w:ascii="Arial" w:hAnsi="Arial" w:cs="Arial"/>
          <w:lang w:eastAsia="pt-BR"/>
        </w:rPr>
        <w:t>esthetic</w:t>
      </w:r>
      <w:proofErr w:type="spellEnd"/>
      <w:r w:rsidRPr="001018D1">
        <w:rPr>
          <w:rFonts w:ascii="Arial" w:hAnsi="Arial" w:cs="Arial"/>
          <w:lang w:eastAsia="pt-BR"/>
        </w:rPr>
        <w:t xml:space="preserve"> </w:t>
      </w:r>
      <w:proofErr w:type="spellStart"/>
      <w:r w:rsidRPr="001018D1">
        <w:rPr>
          <w:rFonts w:ascii="Arial" w:hAnsi="Arial" w:cs="Arial"/>
          <w:lang w:eastAsia="pt-BR"/>
        </w:rPr>
        <w:t>area</w:t>
      </w:r>
      <w:proofErr w:type="spellEnd"/>
      <w:r w:rsidRPr="001018D1">
        <w:rPr>
          <w:rFonts w:ascii="Arial" w:hAnsi="Arial" w:cs="Arial"/>
          <w:lang w:eastAsia="pt-BR"/>
        </w:rPr>
        <w:t xml:space="preserve">: </w:t>
      </w:r>
      <w:proofErr w:type="spellStart"/>
      <w:r w:rsidRPr="001018D1">
        <w:rPr>
          <w:rFonts w:ascii="Arial" w:hAnsi="Arial" w:cs="Arial"/>
          <w:lang w:eastAsia="pt-BR"/>
        </w:rPr>
        <w:t>immediate</w:t>
      </w:r>
      <w:proofErr w:type="spellEnd"/>
      <w:r w:rsidRPr="001018D1">
        <w:rPr>
          <w:rFonts w:ascii="Arial" w:hAnsi="Arial" w:cs="Arial"/>
          <w:lang w:eastAsia="pt-BR"/>
        </w:rPr>
        <w:t xml:space="preserve"> </w:t>
      </w:r>
      <w:proofErr w:type="spellStart"/>
      <w:r w:rsidRPr="001018D1">
        <w:rPr>
          <w:rFonts w:ascii="Arial" w:hAnsi="Arial" w:cs="Arial"/>
          <w:lang w:eastAsia="pt-BR"/>
        </w:rPr>
        <w:t>result</w:t>
      </w:r>
      <w:proofErr w:type="spellEnd"/>
      <w:r w:rsidRPr="001018D1">
        <w:rPr>
          <w:rFonts w:ascii="Arial" w:hAnsi="Arial" w:cs="Arial"/>
          <w:lang w:eastAsia="pt-BR"/>
        </w:rPr>
        <w:t xml:space="preserve"> and </w:t>
      </w:r>
      <w:proofErr w:type="spellStart"/>
      <w:r w:rsidRPr="001018D1">
        <w:rPr>
          <w:rFonts w:ascii="Arial" w:hAnsi="Arial" w:cs="Arial"/>
          <w:lang w:eastAsia="pt-BR"/>
        </w:rPr>
        <w:lastRenderedPageBreak/>
        <w:t>follow</w:t>
      </w:r>
      <w:proofErr w:type="spellEnd"/>
      <w:r w:rsidRPr="001018D1">
        <w:rPr>
          <w:rFonts w:ascii="Arial" w:hAnsi="Arial" w:cs="Arial"/>
          <w:lang w:eastAsia="pt-BR"/>
        </w:rPr>
        <w:t xml:space="preserve">-up after 3 </w:t>
      </w:r>
      <w:proofErr w:type="spellStart"/>
      <w:r w:rsidRPr="001018D1">
        <w:rPr>
          <w:rFonts w:ascii="Arial" w:hAnsi="Arial" w:cs="Arial"/>
          <w:lang w:eastAsia="pt-BR"/>
        </w:rPr>
        <w:t>years</w:t>
      </w:r>
      <w:proofErr w:type="spellEnd"/>
      <w:r w:rsidRPr="001018D1">
        <w:rPr>
          <w:rFonts w:ascii="Arial" w:hAnsi="Arial" w:cs="Arial"/>
          <w:lang w:eastAsia="pt-BR"/>
        </w:rPr>
        <w:t xml:space="preserve"> </w:t>
      </w:r>
      <w:proofErr w:type="spellStart"/>
      <w:r w:rsidRPr="001018D1">
        <w:rPr>
          <w:rFonts w:ascii="Arial" w:hAnsi="Arial" w:cs="Arial"/>
          <w:lang w:eastAsia="pt-BR"/>
        </w:rPr>
        <w:t>of</w:t>
      </w:r>
      <w:proofErr w:type="spellEnd"/>
      <w:r w:rsidRPr="001018D1">
        <w:rPr>
          <w:rFonts w:ascii="Arial" w:hAnsi="Arial" w:cs="Arial"/>
          <w:lang w:eastAsia="pt-BR"/>
        </w:rPr>
        <w:t xml:space="preserve"> </w:t>
      </w:r>
      <w:proofErr w:type="spellStart"/>
      <w:r w:rsidRPr="001018D1">
        <w:rPr>
          <w:rFonts w:ascii="Arial" w:hAnsi="Arial" w:cs="Arial"/>
          <w:lang w:eastAsia="pt-BR"/>
        </w:rPr>
        <w:t>clinical</w:t>
      </w:r>
      <w:proofErr w:type="spellEnd"/>
      <w:r w:rsidRPr="001018D1">
        <w:rPr>
          <w:rFonts w:ascii="Arial" w:hAnsi="Arial" w:cs="Arial"/>
          <w:lang w:eastAsia="pt-BR"/>
        </w:rPr>
        <w:t xml:space="preserve"> </w:t>
      </w:r>
      <w:proofErr w:type="spellStart"/>
      <w:r w:rsidRPr="001018D1">
        <w:rPr>
          <w:rFonts w:ascii="Arial" w:hAnsi="Arial" w:cs="Arial"/>
          <w:lang w:eastAsia="pt-BR"/>
        </w:rPr>
        <w:t>outcome</w:t>
      </w:r>
      <w:proofErr w:type="spellEnd"/>
      <w:r w:rsidRPr="001018D1">
        <w:rPr>
          <w:rFonts w:ascii="Arial" w:hAnsi="Arial" w:cs="Arial"/>
          <w:lang w:eastAsia="pt-BR"/>
        </w:rPr>
        <w:t xml:space="preserve">-case </w:t>
      </w:r>
      <w:proofErr w:type="spellStart"/>
      <w:r w:rsidRPr="001018D1">
        <w:rPr>
          <w:rFonts w:ascii="Arial" w:hAnsi="Arial" w:cs="Arial"/>
          <w:lang w:eastAsia="pt-BR"/>
        </w:rPr>
        <w:t>report</w:t>
      </w:r>
      <w:proofErr w:type="spellEnd"/>
      <w:r w:rsidRPr="001018D1">
        <w:rPr>
          <w:rFonts w:ascii="Arial" w:hAnsi="Arial" w:cs="Arial"/>
          <w:lang w:eastAsia="pt-BR"/>
        </w:rPr>
        <w:t xml:space="preserve">. </w:t>
      </w:r>
      <w:proofErr w:type="spellStart"/>
      <w:r w:rsidRPr="00A67F45">
        <w:rPr>
          <w:rFonts w:ascii="Arial" w:hAnsi="Arial" w:cs="Arial"/>
          <w:b/>
          <w:bCs/>
          <w:lang w:eastAsia="pt-BR"/>
        </w:rPr>
        <w:t>Dent</w:t>
      </w:r>
      <w:proofErr w:type="spellEnd"/>
      <w:r w:rsidRPr="00A67F45">
        <w:rPr>
          <w:rFonts w:ascii="Arial" w:hAnsi="Arial" w:cs="Arial"/>
          <w:b/>
          <w:bCs/>
          <w:lang w:eastAsia="pt-BR"/>
        </w:rPr>
        <w:t xml:space="preserve"> J (</w:t>
      </w:r>
      <w:proofErr w:type="spellStart"/>
      <w:r w:rsidRPr="00A67F45">
        <w:rPr>
          <w:rFonts w:ascii="Arial" w:hAnsi="Arial" w:cs="Arial"/>
          <w:b/>
          <w:bCs/>
          <w:lang w:eastAsia="pt-BR"/>
        </w:rPr>
        <w:t>Basel</w:t>
      </w:r>
      <w:proofErr w:type="spellEnd"/>
      <w:r w:rsidRPr="00A67F45">
        <w:rPr>
          <w:rFonts w:ascii="Arial" w:hAnsi="Arial" w:cs="Arial"/>
          <w:b/>
          <w:bCs/>
          <w:lang w:eastAsia="pt-BR"/>
        </w:rPr>
        <w:t xml:space="preserve">), </w:t>
      </w:r>
      <w:proofErr w:type="spellStart"/>
      <w:r w:rsidRPr="00A67F45">
        <w:rPr>
          <w:rFonts w:ascii="Arial" w:hAnsi="Arial" w:cs="Arial"/>
          <w:b/>
          <w:bCs/>
          <w:lang w:eastAsia="pt-BR"/>
        </w:rPr>
        <w:t>Basel</w:t>
      </w:r>
      <w:proofErr w:type="spellEnd"/>
      <w:r w:rsidRPr="001018D1">
        <w:rPr>
          <w:rFonts w:ascii="Arial" w:hAnsi="Arial" w:cs="Arial"/>
          <w:lang w:eastAsia="pt-BR"/>
        </w:rPr>
        <w:t xml:space="preserve">, v. 11, n. 1, p. 15, 2023. </w:t>
      </w:r>
    </w:p>
    <w:p w14:paraId="00F1FFCF" w14:textId="77777777" w:rsidR="00116191" w:rsidRDefault="00116191" w:rsidP="00116191">
      <w:pPr>
        <w:pStyle w:val="NormalWeb"/>
        <w:spacing w:before="0" w:beforeAutospacing="0" w:after="0" w:afterAutospacing="0"/>
        <w:rPr>
          <w:rFonts w:ascii="Arial" w:hAnsi="Arial" w:cs="Arial"/>
          <w:lang w:eastAsia="pt-BR"/>
        </w:rPr>
      </w:pPr>
    </w:p>
    <w:p w14:paraId="1953FA3F" w14:textId="46E13DE2" w:rsidR="005C59FD" w:rsidRDefault="005C59FD" w:rsidP="00116191">
      <w:pPr>
        <w:pStyle w:val="NormalWeb"/>
        <w:spacing w:before="0" w:beforeAutospacing="0" w:after="0" w:afterAutospacing="0"/>
        <w:rPr>
          <w:rFonts w:ascii="Arial" w:hAnsi="Arial" w:cs="Arial"/>
          <w:lang w:eastAsia="pt-BR"/>
        </w:rPr>
      </w:pPr>
      <w:r w:rsidRPr="005C59FD">
        <w:rPr>
          <w:rFonts w:ascii="Arial" w:hAnsi="Arial" w:cs="Arial"/>
          <w:lang w:eastAsia="pt-BR"/>
        </w:rPr>
        <w:t>SARFARAZ, Hasan</w:t>
      </w:r>
      <w:r w:rsidR="006005D1">
        <w:rPr>
          <w:rFonts w:ascii="Arial" w:hAnsi="Arial" w:cs="Arial"/>
          <w:lang w:eastAsia="pt-BR"/>
        </w:rPr>
        <w:t xml:space="preserve">; JOHRI, </w:t>
      </w:r>
      <w:proofErr w:type="spellStart"/>
      <w:r w:rsidR="006005D1" w:rsidRPr="006005D1">
        <w:rPr>
          <w:rFonts w:ascii="Arial" w:hAnsi="Arial" w:cs="Arial"/>
          <w:lang w:eastAsia="pt-BR"/>
        </w:rPr>
        <w:t>Shefali</w:t>
      </w:r>
      <w:proofErr w:type="spellEnd"/>
      <w:r w:rsidR="006005D1">
        <w:rPr>
          <w:rFonts w:ascii="Arial" w:hAnsi="Arial" w:cs="Arial"/>
          <w:lang w:eastAsia="pt-BR"/>
        </w:rPr>
        <w:t>;</w:t>
      </w:r>
      <w:r w:rsidR="006005D1" w:rsidRPr="006005D1">
        <w:rPr>
          <w:rFonts w:ascii="Arial" w:hAnsi="Arial" w:cs="Arial"/>
          <w:lang w:eastAsia="pt-BR"/>
        </w:rPr>
        <w:t xml:space="preserve"> </w:t>
      </w:r>
      <w:r w:rsidR="006005D1">
        <w:rPr>
          <w:rFonts w:ascii="Arial" w:hAnsi="Arial" w:cs="Arial"/>
          <w:lang w:eastAsia="pt-BR"/>
        </w:rPr>
        <w:t xml:space="preserve">SUCHETA, </w:t>
      </w:r>
      <w:r w:rsidR="006005D1" w:rsidRPr="006005D1">
        <w:rPr>
          <w:rFonts w:ascii="Arial" w:hAnsi="Arial" w:cs="Arial"/>
          <w:lang w:eastAsia="pt-BR"/>
        </w:rPr>
        <w:t>P</w:t>
      </w:r>
      <w:r w:rsidR="00B13BB7">
        <w:rPr>
          <w:rFonts w:ascii="Arial" w:hAnsi="Arial" w:cs="Arial"/>
          <w:lang w:eastAsia="pt-BR"/>
        </w:rPr>
        <w:t>;</w:t>
      </w:r>
      <w:r w:rsidR="006005D1" w:rsidRPr="006005D1">
        <w:rPr>
          <w:rFonts w:ascii="Arial" w:hAnsi="Arial" w:cs="Arial"/>
          <w:lang w:eastAsia="pt-BR"/>
        </w:rPr>
        <w:t xml:space="preserve"> </w:t>
      </w:r>
      <w:r w:rsidR="00B13BB7">
        <w:rPr>
          <w:rFonts w:ascii="Arial" w:hAnsi="Arial" w:cs="Arial"/>
          <w:lang w:eastAsia="pt-BR"/>
        </w:rPr>
        <w:t xml:space="preserve">RAO, </w:t>
      </w:r>
      <w:proofErr w:type="spellStart"/>
      <w:r w:rsidR="006005D1" w:rsidRPr="006005D1">
        <w:rPr>
          <w:rFonts w:ascii="Arial" w:hAnsi="Arial" w:cs="Arial"/>
          <w:lang w:eastAsia="pt-BR"/>
        </w:rPr>
        <w:t>Sripathi</w:t>
      </w:r>
      <w:proofErr w:type="spellEnd"/>
      <w:r w:rsidRPr="005C59FD">
        <w:rPr>
          <w:rFonts w:ascii="Arial" w:hAnsi="Arial" w:cs="Arial"/>
          <w:lang w:eastAsia="pt-BR"/>
        </w:rPr>
        <w:t xml:space="preserve">. </w:t>
      </w:r>
      <w:proofErr w:type="spellStart"/>
      <w:r w:rsidRPr="005C59FD">
        <w:rPr>
          <w:rFonts w:ascii="Arial" w:hAnsi="Arial" w:cs="Arial"/>
          <w:lang w:eastAsia="pt-BR"/>
        </w:rPr>
        <w:t>Study</w:t>
      </w:r>
      <w:proofErr w:type="spellEnd"/>
      <w:r w:rsidRPr="005C59FD">
        <w:rPr>
          <w:rFonts w:ascii="Arial" w:hAnsi="Arial" w:cs="Arial"/>
          <w:lang w:eastAsia="pt-BR"/>
        </w:rPr>
        <w:t xml:space="preserve"> </w:t>
      </w:r>
      <w:proofErr w:type="spellStart"/>
      <w:r w:rsidRPr="005C59FD">
        <w:rPr>
          <w:rFonts w:ascii="Arial" w:hAnsi="Arial" w:cs="Arial"/>
          <w:lang w:eastAsia="pt-BR"/>
        </w:rPr>
        <w:t>to</w:t>
      </w:r>
      <w:proofErr w:type="spellEnd"/>
      <w:r w:rsidRPr="005C59FD">
        <w:rPr>
          <w:rFonts w:ascii="Arial" w:hAnsi="Arial" w:cs="Arial"/>
          <w:lang w:eastAsia="pt-BR"/>
        </w:rPr>
        <w:t xml:space="preserve"> </w:t>
      </w:r>
      <w:proofErr w:type="spellStart"/>
      <w:r w:rsidRPr="005C59FD">
        <w:rPr>
          <w:rFonts w:ascii="Arial" w:hAnsi="Arial" w:cs="Arial"/>
          <w:lang w:eastAsia="pt-BR"/>
        </w:rPr>
        <w:t>assess</w:t>
      </w:r>
      <w:proofErr w:type="spellEnd"/>
      <w:r w:rsidRPr="005C59FD">
        <w:rPr>
          <w:rFonts w:ascii="Arial" w:hAnsi="Arial" w:cs="Arial"/>
          <w:lang w:eastAsia="pt-BR"/>
        </w:rPr>
        <w:t xml:space="preserve"> </w:t>
      </w:r>
      <w:proofErr w:type="spellStart"/>
      <w:r w:rsidRPr="005C59FD">
        <w:rPr>
          <w:rFonts w:ascii="Arial" w:hAnsi="Arial" w:cs="Arial"/>
          <w:lang w:eastAsia="pt-BR"/>
        </w:rPr>
        <w:t>the</w:t>
      </w:r>
      <w:proofErr w:type="spellEnd"/>
      <w:r w:rsidRPr="005C59FD">
        <w:rPr>
          <w:rFonts w:ascii="Arial" w:hAnsi="Arial" w:cs="Arial"/>
          <w:lang w:eastAsia="pt-BR"/>
        </w:rPr>
        <w:t xml:space="preserve"> </w:t>
      </w:r>
      <w:proofErr w:type="spellStart"/>
      <w:r w:rsidRPr="005C59FD">
        <w:rPr>
          <w:rFonts w:ascii="Arial" w:hAnsi="Arial" w:cs="Arial"/>
          <w:lang w:eastAsia="pt-BR"/>
        </w:rPr>
        <w:t>relationship</w:t>
      </w:r>
      <w:proofErr w:type="spellEnd"/>
      <w:r w:rsidRPr="005C59FD">
        <w:rPr>
          <w:rFonts w:ascii="Arial" w:hAnsi="Arial" w:cs="Arial"/>
          <w:lang w:eastAsia="pt-BR"/>
        </w:rPr>
        <w:t xml:space="preserve"> </w:t>
      </w:r>
      <w:proofErr w:type="spellStart"/>
      <w:r w:rsidRPr="005C59FD">
        <w:rPr>
          <w:rFonts w:ascii="Arial" w:hAnsi="Arial" w:cs="Arial"/>
          <w:lang w:eastAsia="pt-BR"/>
        </w:rPr>
        <w:t>between</w:t>
      </w:r>
      <w:proofErr w:type="spellEnd"/>
      <w:r w:rsidRPr="005C59FD">
        <w:rPr>
          <w:rFonts w:ascii="Arial" w:hAnsi="Arial" w:cs="Arial"/>
          <w:lang w:eastAsia="pt-BR"/>
        </w:rPr>
        <w:t xml:space="preserve"> </w:t>
      </w:r>
      <w:proofErr w:type="spellStart"/>
      <w:r w:rsidRPr="005C59FD">
        <w:rPr>
          <w:rFonts w:ascii="Arial" w:hAnsi="Arial" w:cs="Arial"/>
          <w:lang w:eastAsia="pt-BR"/>
        </w:rPr>
        <w:t>insertion</w:t>
      </w:r>
      <w:proofErr w:type="spellEnd"/>
      <w:r w:rsidRPr="005C59FD">
        <w:rPr>
          <w:rFonts w:ascii="Arial" w:hAnsi="Arial" w:cs="Arial"/>
          <w:lang w:eastAsia="pt-BR"/>
        </w:rPr>
        <w:t xml:space="preserve"> torque </w:t>
      </w:r>
      <w:proofErr w:type="spellStart"/>
      <w:r w:rsidRPr="005C59FD">
        <w:rPr>
          <w:rFonts w:ascii="Arial" w:hAnsi="Arial" w:cs="Arial"/>
          <w:lang w:eastAsia="pt-BR"/>
        </w:rPr>
        <w:t>value</w:t>
      </w:r>
      <w:proofErr w:type="spellEnd"/>
      <w:r w:rsidRPr="005C59FD">
        <w:rPr>
          <w:rFonts w:ascii="Arial" w:hAnsi="Arial" w:cs="Arial"/>
          <w:lang w:eastAsia="pt-BR"/>
        </w:rPr>
        <w:t xml:space="preserve"> and </w:t>
      </w:r>
      <w:proofErr w:type="spellStart"/>
      <w:r w:rsidRPr="005C59FD">
        <w:rPr>
          <w:rFonts w:ascii="Arial" w:hAnsi="Arial" w:cs="Arial"/>
          <w:lang w:eastAsia="pt-BR"/>
        </w:rPr>
        <w:t>implant</w:t>
      </w:r>
      <w:proofErr w:type="spellEnd"/>
      <w:r w:rsidRPr="005C59FD">
        <w:rPr>
          <w:rFonts w:ascii="Arial" w:hAnsi="Arial" w:cs="Arial"/>
          <w:lang w:eastAsia="pt-BR"/>
        </w:rPr>
        <w:t xml:space="preserve"> </w:t>
      </w:r>
      <w:proofErr w:type="spellStart"/>
      <w:r w:rsidRPr="005C59FD">
        <w:rPr>
          <w:rFonts w:ascii="Arial" w:hAnsi="Arial" w:cs="Arial"/>
          <w:lang w:eastAsia="pt-BR"/>
        </w:rPr>
        <w:t>stability</w:t>
      </w:r>
      <w:proofErr w:type="spellEnd"/>
      <w:r w:rsidRPr="005C59FD">
        <w:rPr>
          <w:rFonts w:ascii="Arial" w:hAnsi="Arial" w:cs="Arial"/>
          <w:lang w:eastAsia="pt-BR"/>
        </w:rPr>
        <w:t xml:space="preserve"> </w:t>
      </w:r>
      <w:proofErr w:type="spellStart"/>
      <w:r w:rsidRPr="005C59FD">
        <w:rPr>
          <w:rFonts w:ascii="Arial" w:hAnsi="Arial" w:cs="Arial"/>
          <w:lang w:eastAsia="pt-BR"/>
        </w:rPr>
        <w:t>quotient</w:t>
      </w:r>
      <w:proofErr w:type="spellEnd"/>
      <w:r w:rsidRPr="005C59FD">
        <w:rPr>
          <w:rFonts w:ascii="Arial" w:hAnsi="Arial" w:cs="Arial"/>
          <w:lang w:eastAsia="pt-BR"/>
        </w:rPr>
        <w:t xml:space="preserve"> and </w:t>
      </w:r>
      <w:proofErr w:type="spellStart"/>
      <w:r w:rsidRPr="005C59FD">
        <w:rPr>
          <w:rFonts w:ascii="Arial" w:hAnsi="Arial" w:cs="Arial"/>
          <w:lang w:eastAsia="pt-BR"/>
        </w:rPr>
        <w:t>its</w:t>
      </w:r>
      <w:proofErr w:type="spellEnd"/>
      <w:r w:rsidRPr="005C59FD">
        <w:rPr>
          <w:rFonts w:ascii="Arial" w:hAnsi="Arial" w:cs="Arial"/>
          <w:lang w:eastAsia="pt-BR"/>
        </w:rPr>
        <w:t xml:space="preserve"> </w:t>
      </w:r>
      <w:proofErr w:type="spellStart"/>
      <w:r w:rsidRPr="005C59FD">
        <w:rPr>
          <w:rFonts w:ascii="Arial" w:hAnsi="Arial" w:cs="Arial"/>
          <w:lang w:eastAsia="pt-BR"/>
        </w:rPr>
        <w:t>influence</w:t>
      </w:r>
      <w:proofErr w:type="spellEnd"/>
      <w:r w:rsidRPr="005C59FD">
        <w:rPr>
          <w:rFonts w:ascii="Arial" w:hAnsi="Arial" w:cs="Arial"/>
          <w:lang w:eastAsia="pt-BR"/>
        </w:rPr>
        <w:t xml:space="preserve"> </w:t>
      </w:r>
      <w:proofErr w:type="spellStart"/>
      <w:r w:rsidRPr="005C59FD">
        <w:rPr>
          <w:rFonts w:ascii="Arial" w:hAnsi="Arial" w:cs="Arial"/>
          <w:lang w:eastAsia="pt-BR"/>
        </w:rPr>
        <w:t>on</w:t>
      </w:r>
      <w:proofErr w:type="spellEnd"/>
      <w:r w:rsidRPr="005C59FD">
        <w:rPr>
          <w:rFonts w:ascii="Arial" w:hAnsi="Arial" w:cs="Arial"/>
          <w:lang w:eastAsia="pt-BR"/>
        </w:rPr>
        <w:t xml:space="preserve"> timing </w:t>
      </w:r>
      <w:proofErr w:type="spellStart"/>
      <w:r w:rsidRPr="005C59FD">
        <w:rPr>
          <w:rFonts w:ascii="Arial" w:hAnsi="Arial" w:cs="Arial"/>
          <w:lang w:eastAsia="pt-BR"/>
        </w:rPr>
        <w:t>of</w:t>
      </w:r>
      <w:proofErr w:type="spellEnd"/>
      <w:r w:rsidRPr="005C59FD">
        <w:rPr>
          <w:rFonts w:ascii="Arial" w:hAnsi="Arial" w:cs="Arial"/>
          <w:lang w:eastAsia="pt-BR"/>
        </w:rPr>
        <w:t xml:space="preserve"> </w:t>
      </w:r>
      <w:proofErr w:type="spellStart"/>
      <w:r w:rsidRPr="005C59FD">
        <w:rPr>
          <w:rFonts w:ascii="Arial" w:hAnsi="Arial" w:cs="Arial"/>
          <w:lang w:eastAsia="pt-BR"/>
        </w:rPr>
        <w:t>functional</w:t>
      </w:r>
      <w:proofErr w:type="spellEnd"/>
      <w:r w:rsidRPr="005C59FD">
        <w:rPr>
          <w:rFonts w:ascii="Arial" w:hAnsi="Arial" w:cs="Arial"/>
          <w:lang w:eastAsia="pt-BR"/>
        </w:rPr>
        <w:t xml:space="preserve"> </w:t>
      </w:r>
      <w:proofErr w:type="spellStart"/>
      <w:r w:rsidRPr="005C59FD">
        <w:rPr>
          <w:rFonts w:ascii="Arial" w:hAnsi="Arial" w:cs="Arial"/>
          <w:lang w:eastAsia="pt-BR"/>
        </w:rPr>
        <w:t>implant</w:t>
      </w:r>
      <w:proofErr w:type="spellEnd"/>
      <w:r w:rsidRPr="005C59FD">
        <w:rPr>
          <w:rFonts w:ascii="Arial" w:hAnsi="Arial" w:cs="Arial"/>
          <w:lang w:eastAsia="pt-BR"/>
        </w:rPr>
        <w:t xml:space="preserve"> </w:t>
      </w:r>
      <w:proofErr w:type="spellStart"/>
      <w:r w:rsidRPr="005C59FD">
        <w:rPr>
          <w:rFonts w:ascii="Arial" w:hAnsi="Arial" w:cs="Arial"/>
          <w:lang w:eastAsia="pt-BR"/>
        </w:rPr>
        <w:t>loading</w:t>
      </w:r>
      <w:proofErr w:type="spellEnd"/>
      <w:r w:rsidRPr="005C59FD">
        <w:rPr>
          <w:rFonts w:ascii="Arial" w:hAnsi="Arial" w:cs="Arial"/>
          <w:lang w:eastAsia="pt-BR"/>
        </w:rPr>
        <w:t xml:space="preserve">. </w:t>
      </w:r>
      <w:proofErr w:type="spellStart"/>
      <w:r w:rsidRPr="00B13BB7">
        <w:rPr>
          <w:rFonts w:ascii="Arial" w:hAnsi="Arial" w:cs="Arial"/>
          <w:b/>
          <w:bCs/>
          <w:lang w:eastAsia="pt-BR"/>
        </w:rPr>
        <w:t>Journal</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of</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Indian</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Prosthodontic</w:t>
      </w:r>
      <w:proofErr w:type="spellEnd"/>
      <w:r w:rsidRPr="00B13BB7">
        <w:rPr>
          <w:rFonts w:ascii="Arial" w:hAnsi="Arial" w:cs="Arial"/>
          <w:b/>
          <w:bCs/>
          <w:lang w:eastAsia="pt-BR"/>
        </w:rPr>
        <w:t xml:space="preserve"> </w:t>
      </w:r>
      <w:proofErr w:type="spellStart"/>
      <w:r w:rsidRPr="00B13BB7">
        <w:rPr>
          <w:rFonts w:ascii="Arial" w:hAnsi="Arial" w:cs="Arial"/>
          <w:b/>
          <w:bCs/>
          <w:lang w:eastAsia="pt-BR"/>
        </w:rPr>
        <w:t>Society</w:t>
      </w:r>
      <w:proofErr w:type="spellEnd"/>
      <w:r w:rsidRPr="005C59FD">
        <w:rPr>
          <w:rFonts w:ascii="Arial" w:hAnsi="Arial" w:cs="Arial"/>
          <w:lang w:eastAsia="pt-BR"/>
        </w:rPr>
        <w:t>, v. 18, p. 139-146, 2018</w:t>
      </w:r>
      <w:r>
        <w:rPr>
          <w:rFonts w:ascii="Arial" w:hAnsi="Arial" w:cs="Arial"/>
          <w:lang w:eastAsia="pt-BR"/>
        </w:rPr>
        <w:t>.</w:t>
      </w:r>
    </w:p>
    <w:p w14:paraId="1FBF4BF9" w14:textId="77777777" w:rsidR="00116191" w:rsidRDefault="00116191" w:rsidP="00116191">
      <w:pPr>
        <w:pStyle w:val="NormalWeb"/>
        <w:spacing w:before="0" w:beforeAutospacing="0" w:after="0" w:afterAutospacing="0"/>
        <w:rPr>
          <w:rFonts w:ascii="Arial" w:hAnsi="Arial" w:cs="Arial"/>
          <w:lang w:eastAsia="pt-BR"/>
        </w:rPr>
      </w:pPr>
    </w:p>
    <w:p w14:paraId="704C02DC" w14:textId="4E7C8054" w:rsidR="00736C03" w:rsidRDefault="00736C03" w:rsidP="00116191">
      <w:pPr>
        <w:pStyle w:val="NormalWeb"/>
        <w:spacing w:before="0" w:beforeAutospacing="0" w:after="0" w:afterAutospacing="0"/>
        <w:rPr>
          <w:rFonts w:ascii="Arial" w:hAnsi="Arial" w:cs="Arial"/>
          <w:lang w:eastAsia="pt-BR"/>
        </w:rPr>
      </w:pPr>
      <w:r w:rsidRPr="00736C03">
        <w:rPr>
          <w:rFonts w:ascii="Arial" w:hAnsi="Arial" w:cs="Arial"/>
          <w:lang w:eastAsia="pt-BR"/>
        </w:rPr>
        <w:t>SEYSSENS, Lorenz</w:t>
      </w:r>
      <w:r w:rsidR="00DA383A">
        <w:rPr>
          <w:rFonts w:ascii="Arial" w:hAnsi="Arial" w:cs="Arial"/>
          <w:lang w:eastAsia="pt-BR"/>
        </w:rPr>
        <w:t xml:space="preserve">; </w:t>
      </w:r>
      <w:r w:rsidR="0093561C" w:rsidRPr="00DA383A">
        <w:rPr>
          <w:rFonts w:ascii="Arial" w:hAnsi="Arial" w:cs="Arial"/>
          <w:lang w:eastAsia="pt-BR"/>
        </w:rPr>
        <w:t>EECKHOU</w:t>
      </w:r>
      <w:r w:rsidR="0093561C">
        <w:rPr>
          <w:rFonts w:ascii="Arial" w:hAnsi="Arial" w:cs="Arial"/>
          <w:lang w:eastAsia="pt-BR"/>
        </w:rPr>
        <w:t xml:space="preserve">T, </w:t>
      </w:r>
      <w:proofErr w:type="spellStart"/>
      <w:r w:rsidR="0093561C" w:rsidRPr="00DA383A">
        <w:rPr>
          <w:rFonts w:ascii="Arial" w:hAnsi="Arial" w:cs="Arial"/>
          <w:lang w:eastAsia="pt-BR"/>
        </w:rPr>
        <w:t>Célien</w:t>
      </w:r>
      <w:proofErr w:type="spellEnd"/>
      <w:r w:rsidR="0093561C">
        <w:rPr>
          <w:rFonts w:ascii="Arial" w:hAnsi="Arial" w:cs="Arial"/>
          <w:lang w:eastAsia="pt-BR"/>
        </w:rPr>
        <w:t>;</w:t>
      </w:r>
      <w:r w:rsidR="00DA383A" w:rsidRPr="00DA383A">
        <w:rPr>
          <w:rFonts w:ascii="Arial" w:hAnsi="Arial" w:cs="Arial"/>
          <w:lang w:eastAsia="pt-BR"/>
        </w:rPr>
        <w:t xml:space="preserve"> C</w:t>
      </w:r>
      <w:r w:rsidR="0093561C">
        <w:rPr>
          <w:rFonts w:ascii="Arial" w:hAnsi="Arial" w:cs="Arial"/>
          <w:lang w:eastAsia="pt-BR"/>
        </w:rPr>
        <w:t>OSYN, Jan.</w:t>
      </w:r>
      <w:r w:rsidRPr="00736C03">
        <w:rPr>
          <w:rFonts w:ascii="Arial" w:hAnsi="Arial" w:cs="Arial"/>
          <w:lang w:eastAsia="pt-BR"/>
        </w:rPr>
        <w:t xml:space="preserve"> </w:t>
      </w:r>
      <w:proofErr w:type="spellStart"/>
      <w:r w:rsidRPr="00736C03">
        <w:rPr>
          <w:rFonts w:ascii="Arial" w:hAnsi="Arial" w:cs="Arial"/>
          <w:lang w:eastAsia="pt-BR"/>
        </w:rPr>
        <w:t>Immediate</w:t>
      </w:r>
      <w:proofErr w:type="spellEnd"/>
      <w:r w:rsidRPr="00736C03">
        <w:rPr>
          <w:rFonts w:ascii="Arial" w:hAnsi="Arial" w:cs="Arial"/>
          <w:lang w:eastAsia="pt-BR"/>
        </w:rPr>
        <w:t xml:space="preserve"> </w:t>
      </w:r>
      <w:proofErr w:type="spellStart"/>
      <w:r w:rsidRPr="00736C03">
        <w:rPr>
          <w:rFonts w:ascii="Arial" w:hAnsi="Arial" w:cs="Arial"/>
          <w:lang w:eastAsia="pt-BR"/>
        </w:rPr>
        <w:t>implant</w:t>
      </w:r>
      <w:proofErr w:type="spellEnd"/>
      <w:r w:rsidRPr="00736C03">
        <w:rPr>
          <w:rFonts w:ascii="Arial" w:hAnsi="Arial" w:cs="Arial"/>
          <w:lang w:eastAsia="pt-BR"/>
        </w:rPr>
        <w:t xml:space="preserve"> </w:t>
      </w:r>
      <w:proofErr w:type="spellStart"/>
      <w:r w:rsidRPr="00736C03">
        <w:rPr>
          <w:rFonts w:ascii="Arial" w:hAnsi="Arial" w:cs="Arial"/>
          <w:lang w:eastAsia="pt-BR"/>
        </w:rPr>
        <w:t>placement</w:t>
      </w:r>
      <w:proofErr w:type="spellEnd"/>
      <w:r w:rsidRPr="00736C03">
        <w:rPr>
          <w:rFonts w:ascii="Arial" w:hAnsi="Arial" w:cs="Arial"/>
          <w:lang w:eastAsia="pt-BR"/>
        </w:rPr>
        <w:t xml:space="preserve"> </w:t>
      </w:r>
      <w:proofErr w:type="spellStart"/>
      <w:r w:rsidRPr="00736C03">
        <w:rPr>
          <w:rFonts w:ascii="Arial" w:hAnsi="Arial" w:cs="Arial"/>
          <w:lang w:eastAsia="pt-BR"/>
        </w:rPr>
        <w:t>with</w:t>
      </w:r>
      <w:proofErr w:type="spellEnd"/>
      <w:r w:rsidRPr="00736C03">
        <w:rPr>
          <w:rFonts w:ascii="Arial" w:hAnsi="Arial" w:cs="Arial"/>
          <w:lang w:eastAsia="pt-BR"/>
        </w:rPr>
        <w:t xml:space="preserve"> </w:t>
      </w:r>
      <w:proofErr w:type="spellStart"/>
      <w:r w:rsidRPr="00736C03">
        <w:rPr>
          <w:rFonts w:ascii="Arial" w:hAnsi="Arial" w:cs="Arial"/>
          <w:lang w:eastAsia="pt-BR"/>
        </w:rPr>
        <w:t>or</w:t>
      </w:r>
      <w:proofErr w:type="spellEnd"/>
      <w:r w:rsidRPr="00736C03">
        <w:rPr>
          <w:rFonts w:ascii="Arial" w:hAnsi="Arial" w:cs="Arial"/>
          <w:lang w:eastAsia="pt-BR"/>
        </w:rPr>
        <w:t xml:space="preserve"> </w:t>
      </w:r>
      <w:proofErr w:type="spellStart"/>
      <w:r w:rsidRPr="00736C03">
        <w:rPr>
          <w:rFonts w:ascii="Arial" w:hAnsi="Arial" w:cs="Arial"/>
          <w:lang w:eastAsia="pt-BR"/>
        </w:rPr>
        <w:t>without</w:t>
      </w:r>
      <w:proofErr w:type="spellEnd"/>
      <w:r w:rsidRPr="00736C03">
        <w:rPr>
          <w:rFonts w:ascii="Arial" w:hAnsi="Arial" w:cs="Arial"/>
          <w:lang w:eastAsia="pt-BR"/>
        </w:rPr>
        <w:t xml:space="preserve"> socket </w:t>
      </w:r>
      <w:proofErr w:type="spellStart"/>
      <w:r w:rsidRPr="00736C03">
        <w:rPr>
          <w:rFonts w:ascii="Arial" w:hAnsi="Arial" w:cs="Arial"/>
          <w:lang w:eastAsia="pt-BR"/>
        </w:rPr>
        <w:t>grafting</w:t>
      </w:r>
      <w:proofErr w:type="spellEnd"/>
      <w:r w:rsidRPr="00736C03">
        <w:rPr>
          <w:rFonts w:ascii="Arial" w:hAnsi="Arial" w:cs="Arial"/>
          <w:lang w:eastAsia="pt-BR"/>
        </w:rPr>
        <w:t xml:space="preserve">: A </w:t>
      </w:r>
      <w:proofErr w:type="spellStart"/>
      <w:r w:rsidRPr="00736C03">
        <w:rPr>
          <w:rFonts w:ascii="Arial" w:hAnsi="Arial" w:cs="Arial"/>
          <w:lang w:eastAsia="pt-BR"/>
        </w:rPr>
        <w:t>systematic</w:t>
      </w:r>
      <w:proofErr w:type="spellEnd"/>
      <w:r w:rsidRPr="00736C03">
        <w:rPr>
          <w:rFonts w:ascii="Arial" w:hAnsi="Arial" w:cs="Arial"/>
          <w:lang w:eastAsia="pt-BR"/>
        </w:rPr>
        <w:t xml:space="preserve"> </w:t>
      </w:r>
      <w:proofErr w:type="spellStart"/>
      <w:r w:rsidRPr="00736C03">
        <w:rPr>
          <w:rFonts w:ascii="Arial" w:hAnsi="Arial" w:cs="Arial"/>
          <w:lang w:eastAsia="pt-BR"/>
        </w:rPr>
        <w:t>review</w:t>
      </w:r>
      <w:proofErr w:type="spellEnd"/>
      <w:r w:rsidRPr="00736C03">
        <w:rPr>
          <w:rFonts w:ascii="Arial" w:hAnsi="Arial" w:cs="Arial"/>
          <w:lang w:eastAsia="pt-BR"/>
        </w:rPr>
        <w:t xml:space="preserve"> and meta-</w:t>
      </w:r>
      <w:proofErr w:type="spellStart"/>
      <w:r w:rsidRPr="00736C03">
        <w:rPr>
          <w:rFonts w:ascii="Arial" w:hAnsi="Arial" w:cs="Arial"/>
          <w:lang w:eastAsia="pt-BR"/>
        </w:rPr>
        <w:t>analysis</w:t>
      </w:r>
      <w:proofErr w:type="spellEnd"/>
      <w:r w:rsidRPr="00736C03">
        <w:rPr>
          <w:rFonts w:ascii="Arial" w:hAnsi="Arial" w:cs="Arial"/>
          <w:lang w:eastAsia="pt-BR"/>
        </w:rPr>
        <w:t xml:space="preserve">. </w:t>
      </w:r>
      <w:proofErr w:type="spellStart"/>
      <w:r w:rsidRPr="0093561C">
        <w:rPr>
          <w:rFonts w:ascii="Arial" w:hAnsi="Arial" w:cs="Arial"/>
          <w:b/>
          <w:bCs/>
          <w:lang w:eastAsia="pt-BR"/>
        </w:rPr>
        <w:t>Clinical</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Implant</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Dentistry</w:t>
      </w:r>
      <w:proofErr w:type="spellEnd"/>
      <w:r w:rsidRPr="0093561C">
        <w:rPr>
          <w:rFonts w:ascii="Arial" w:hAnsi="Arial" w:cs="Arial"/>
          <w:b/>
          <w:bCs/>
          <w:lang w:eastAsia="pt-BR"/>
        </w:rPr>
        <w:t xml:space="preserve"> and </w:t>
      </w:r>
      <w:proofErr w:type="spellStart"/>
      <w:r w:rsidRPr="0093561C">
        <w:rPr>
          <w:rFonts w:ascii="Arial" w:hAnsi="Arial" w:cs="Arial"/>
          <w:b/>
          <w:bCs/>
          <w:lang w:eastAsia="pt-BR"/>
        </w:rPr>
        <w:t>Related</w:t>
      </w:r>
      <w:proofErr w:type="spellEnd"/>
      <w:r w:rsidRPr="0093561C">
        <w:rPr>
          <w:rFonts w:ascii="Arial" w:hAnsi="Arial" w:cs="Arial"/>
          <w:b/>
          <w:bCs/>
          <w:lang w:eastAsia="pt-BR"/>
        </w:rPr>
        <w:t xml:space="preserve"> </w:t>
      </w:r>
      <w:proofErr w:type="spellStart"/>
      <w:r w:rsidRPr="0093561C">
        <w:rPr>
          <w:rFonts w:ascii="Arial" w:hAnsi="Arial" w:cs="Arial"/>
          <w:b/>
          <w:bCs/>
          <w:lang w:eastAsia="pt-BR"/>
        </w:rPr>
        <w:t>Research</w:t>
      </w:r>
      <w:proofErr w:type="spellEnd"/>
      <w:r w:rsidRPr="00736C03">
        <w:rPr>
          <w:rFonts w:ascii="Arial" w:hAnsi="Arial" w:cs="Arial"/>
          <w:lang w:eastAsia="pt-BR"/>
        </w:rPr>
        <w:t>, v. 24, n. 3, p. 289-308, mar. 2022.</w:t>
      </w:r>
    </w:p>
    <w:p w14:paraId="055BBCA1" w14:textId="77777777" w:rsidR="00116191" w:rsidRDefault="00116191" w:rsidP="00116191">
      <w:pPr>
        <w:pStyle w:val="NormalWeb"/>
        <w:spacing w:before="0" w:beforeAutospacing="0" w:after="0" w:afterAutospacing="0"/>
        <w:rPr>
          <w:rFonts w:ascii="Arial" w:hAnsi="Arial" w:cs="Arial"/>
          <w:lang w:eastAsia="pt-BR"/>
        </w:rPr>
      </w:pPr>
    </w:p>
    <w:p w14:paraId="41D5A0CA" w14:textId="77777777" w:rsidR="00663037" w:rsidRDefault="00663037" w:rsidP="00116191">
      <w:pPr>
        <w:pStyle w:val="NormalWeb"/>
        <w:spacing w:before="0" w:beforeAutospacing="0" w:after="0" w:afterAutospacing="0"/>
        <w:rPr>
          <w:rFonts w:ascii="Arial" w:hAnsi="Arial" w:cs="Arial"/>
          <w:lang w:eastAsia="pt-BR"/>
        </w:rPr>
      </w:pPr>
      <w:r w:rsidRPr="00663037">
        <w:rPr>
          <w:rFonts w:ascii="Arial" w:hAnsi="Arial" w:cs="Arial"/>
          <w:lang w:eastAsia="pt-BR"/>
        </w:rPr>
        <w:t xml:space="preserve">SU, </w:t>
      </w:r>
      <w:proofErr w:type="spellStart"/>
      <w:r w:rsidRPr="00663037">
        <w:rPr>
          <w:rFonts w:ascii="Arial" w:hAnsi="Arial" w:cs="Arial"/>
          <w:lang w:eastAsia="pt-BR"/>
        </w:rPr>
        <w:t>Huan</w:t>
      </w:r>
      <w:proofErr w:type="spellEnd"/>
      <w:r w:rsidRPr="00663037">
        <w:rPr>
          <w:rFonts w:ascii="Arial" w:hAnsi="Arial" w:cs="Arial"/>
          <w:lang w:eastAsia="pt-BR"/>
        </w:rPr>
        <w:t xml:space="preserve">; GONZÁLEZ-MARTÍN, Oscar; WEISGOLD, Arnold; LEE, Ernesto. </w:t>
      </w:r>
      <w:proofErr w:type="spellStart"/>
      <w:r w:rsidRPr="00663037">
        <w:rPr>
          <w:rFonts w:ascii="Arial" w:hAnsi="Arial" w:cs="Arial"/>
          <w:lang w:eastAsia="pt-BR"/>
        </w:rPr>
        <w:t>Considerations</w:t>
      </w:r>
      <w:proofErr w:type="spellEnd"/>
      <w:r w:rsidRPr="00663037">
        <w:rPr>
          <w:rFonts w:ascii="Arial" w:hAnsi="Arial" w:cs="Arial"/>
          <w:lang w:eastAsia="pt-BR"/>
        </w:rPr>
        <w:t xml:space="preserve"> </w:t>
      </w:r>
      <w:proofErr w:type="spellStart"/>
      <w:r w:rsidRPr="00663037">
        <w:rPr>
          <w:rFonts w:ascii="Arial" w:hAnsi="Arial" w:cs="Arial"/>
          <w:lang w:eastAsia="pt-BR"/>
        </w:rPr>
        <w:t>of</w:t>
      </w:r>
      <w:proofErr w:type="spellEnd"/>
      <w:r w:rsidRPr="00663037">
        <w:rPr>
          <w:rFonts w:ascii="Arial" w:hAnsi="Arial" w:cs="Arial"/>
          <w:lang w:eastAsia="pt-BR"/>
        </w:rPr>
        <w:t xml:space="preserve"> </w:t>
      </w:r>
      <w:proofErr w:type="spellStart"/>
      <w:r w:rsidRPr="00663037">
        <w:rPr>
          <w:rFonts w:ascii="Arial" w:hAnsi="Arial" w:cs="Arial"/>
          <w:lang w:eastAsia="pt-BR"/>
        </w:rPr>
        <w:t>implant</w:t>
      </w:r>
      <w:proofErr w:type="spellEnd"/>
      <w:r w:rsidRPr="00663037">
        <w:rPr>
          <w:rFonts w:ascii="Arial" w:hAnsi="Arial" w:cs="Arial"/>
          <w:lang w:eastAsia="pt-BR"/>
        </w:rPr>
        <w:t xml:space="preserve"> </w:t>
      </w:r>
      <w:proofErr w:type="spellStart"/>
      <w:r w:rsidRPr="00663037">
        <w:rPr>
          <w:rFonts w:ascii="Arial" w:hAnsi="Arial" w:cs="Arial"/>
          <w:lang w:eastAsia="pt-BR"/>
        </w:rPr>
        <w:t>abutment</w:t>
      </w:r>
      <w:proofErr w:type="spellEnd"/>
      <w:r w:rsidRPr="00663037">
        <w:rPr>
          <w:rFonts w:ascii="Arial" w:hAnsi="Arial" w:cs="Arial"/>
          <w:lang w:eastAsia="pt-BR"/>
        </w:rPr>
        <w:t xml:space="preserve"> and </w:t>
      </w:r>
      <w:proofErr w:type="spellStart"/>
      <w:r w:rsidRPr="00663037">
        <w:rPr>
          <w:rFonts w:ascii="Arial" w:hAnsi="Arial" w:cs="Arial"/>
          <w:lang w:eastAsia="pt-BR"/>
        </w:rPr>
        <w:t>crown</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w:t>
      </w:r>
      <w:proofErr w:type="spellStart"/>
      <w:r w:rsidRPr="00663037">
        <w:rPr>
          <w:rFonts w:ascii="Arial" w:hAnsi="Arial" w:cs="Arial"/>
          <w:lang w:eastAsia="pt-BR"/>
        </w:rPr>
        <w:t>critical</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and </w:t>
      </w:r>
      <w:proofErr w:type="spellStart"/>
      <w:r w:rsidRPr="00663037">
        <w:rPr>
          <w:rFonts w:ascii="Arial" w:hAnsi="Arial" w:cs="Arial"/>
          <w:lang w:eastAsia="pt-BR"/>
        </w:rPr>
        <w:t>subcritical</w:t>
      </w:r>
      <w:proofErr w:type="spellEnd"/>
      <w:r w:rsidRPr="00663037">
        <w:rPr>
          <w:rFonts w:ascii="Arial" w:hAnsi="Arial" w:cs="Arial"/>
          <w:lang w:eastAsia="pt-BR"/>
        </w:rPr>
        <w:t xml:space="preserve"> </w:t>
      </w:r>
      <w:proofErr w:type="spellStart"/>
      <w:r w:rsidRPr="00663037">
        <w:rPr>
          <w:rFonts w:ascii="Arial" w:hAnsi="Arial" w:cs="Arial"/>
          <w:lang w:eastAsia="pt-BR"/>
        </w:rPr>
        <w:t>contour</w:t>
      </w:r>
      <w:proofErr w:type="spellEnd"/>
      <w:r w:rsidRPr="00663037">
        <w:rPr>
          <w:rFonts w:ascii="Arial" w:hAnsi="Arial" w:cs="Arial"/>
          <w:lang w:eastAsia="pt-BR"/>
        </w:rPr>
        <w:t xml:space="preserve">. </w:t>
      </w:r>
      <w:proofErr w:type="spellStart"/>
      <w:r w:rsidRPr="00663037">
        <w:rPr>
          <w:rFonts w:ascii="Arial" w:hAnsi="Arial" w:cs="Arial"/>
          <w:b/>
          <w:bCs/>
          <w:lang w:eastAsia="pt-BR"/>
        </w:rPr>
        <w:t>Journal</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of</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Prosthetic</w:t>
      </w:r>
      <w:proofErr w:type="spellEnd"/>
      <w:r w:rsidRPr="00663037">
        <w:rPr>
          <w:rFonts w:ascii="Arial" w:hAnsi="Arial" w:cs="Arial"/>
          <w:b/>
          <w:bCs/>
          <w:lang w:eastAsia="pt-BR"/>
        </w:rPr>
        <w:t xml:space="preserve"> </w:t>
      </w:r>
      <w:proofErr w:type="spellStart"/>
      <w:r w:rsidRPr="00663037">
        <w:rPr>
          <w:rFonts w:ascii="Arial" w:hAnsi="Arial" w:cs="Arial"/>
          <w:b/>
          <w:bCs/>
          <w:lang w:eastAsia="pt-BR"/>
        </w:rPr>
        <w:t>Dentistry</w:t>
      </w:r>
      <w:proofErr w:type="spellEnd"/>
      <w:r w:rsidRPr="00663037">
        <w:rPr>
          <w:rFonts w:ascii="Arial" w:hAnsi="Arial" w:cs="Arial"/>
          <w:lang w:eastAsia="pt-BR"/>
        </w:rPr>
        <w:t xml:space="preserve">, v. 30, n. 4, p. 240-249, 2010. </w:t>
      </w:r>
    </w:p>
    <w:p w14:paraId="2243F211" w14:textId="77777777" w:rsidR="00116191" w:rsidRDefault="00116191" w:rsidP="00116191">
      <w:pPr>
        <w:pStyle w:val="NormalWeb"/>
        <w:spacing w:before="0" w:beforeAutospacing="0" w:after="0" w:afterAutospacing="0"/>
        <w:rPr>
          <w:rFonts w:ascii="Arial" w:hAnsi="Arial" w:cs="Arial"/>
          <w:lang w:eastAsia="pt-BR"/>
        </w:rPr>
      </w:pPr>
    </w:p>
    <w:p w14:paraId="4467C6DC" w14:textId="1D6EE1B5" w:rsidR="008C6270" w:rsidRDefault="008C6270" w:rsidP="00116191">
      <w:pPr>
        <w:pStyle w:val="NormalWeb"/>
        <w:spacing w:before="0" w:beforeAutospacing="0" w:after="0" w:afterAutospacing="0"/>
        <w:rPr>
          <w:rFonts w:ascii="Arial" w:hAnsi="Arial" w:cs="Arial"/>
          <w:lang w:eastAsia="pt-BR"/>
        </w:rPr>
      </w:pPr>
      <w:r w:rsidRPr="008C6270">
        <w:rPr>
          <w:rFonts w:ascii="Arial" w:hAnsi="Arial" w:cs="Arial"/>
          <w:lang w:eastAsia="pt-BR"/>
        </w:rPr>
        <w:t>TAN</w:t>
      </w:r>
      <w:r w:rsidR="005843B4">
        <w:rPr>
          <w:rFonts w:ascii="Arial" w:hAnsi="Arial" w:cs="Arial"/>
          <w:lang w:eastAsia="pt-BR"/>
        </w:rPr>
        <w:t xml:space="preserve">, </w:t>
      </w:r>
      <w:proofErr w:type="spellStart"/>
      <w:r w:rsidR="005843B4" w:rsidRPr="005843B4">
        <w:rPr>
          <w:rFonts w:ascii="Arial" w:hAnsi="Arial" w:cs="Arial"/>
          <w:lang w:eastAsia="pt-BR"/>
        </w:rPr>
        <w:t>Wah</w:t>
      </w:r>
      <w:proofErr w:type="spellEnd"/>
      <w:r w:rsidR="005843B4" w:rsidRPr="005843B4">
        <w:rPr>
          <w:rFonts w:ascii="Arial" w:hAnsi="Arial" w:cs="Arial"/>
          <w:lang w:eastAsia="pt-BR"/>
        </w:rPr>
        <w:t xml:space="preserve"> Lay</w:t>
      </w:r>
      <w:r w:rsidR="005843B4">
        <w:rPr>
          <w:rFonts w:ascii="Arial" w:hAnsi="Arial" w:cs="Arial"/>
          <w:lang w:eastAsia="pt-BR"/>
        </w:rPr>
        <w:t>;</w:t>
      </w:r>
      <w:r w:rsidR="005843B4" w:rsidRPr="005843B4">
        <w:rPr>
          <w:rFonts w:ascii="Arial" w:hAnsi="Arial" w:cs="Arial"/>
          <w:lang w:eastAsia="pt-BR"/>
        </w:rPr>
        <w:t xml:space="preserve"> </w:t>
      </w:r>
      <w:proofErr w:type="spellStart"/>
      <w:proofErr w:type="gramStart"/>
      <w:r w:rsidR="00555924">
        <w:rPr>
          <w:rFonts w:ascii="Arial" w:hAnsi="Arial" w:cs="Arial"/>
          <w:lang w:eastAsia="pt-BR"/>
        </w:rPr>
        <w:t>WONG</w:t>
      </w:r>
      <w:r w:rsidR="005843B4">
        <w:rPr>
          <w:rFonts w:ascii="Arial" w:hAnsi="Arial" w:cs="Arial"/>
          <w:lang w:eastAsia="pt-BR"/>
        </w:rPr>
        <w:t>,</w:t>
      </w:r>
      <w:r w:rsidR="005843B4" w:rsidRPr="005843B4">
        <w:rPr>
          <w:rFonts w:ascii="Arial" w:hAnsi="Arial" w:cs="Arial"/>
          <w:lang w:eastAsia="pt-BR"/>
        </w:rPr>
        <w:t>Terry</w:t>
      </w:r>
      <w:proofErr w:type="spellEnd"/>
      <w:proofErr w:type="gramEnd"/>
      <w:r w:rsidR="005843B4" w:rsidRPr="005843B4">
        <w:rPr>
          <w:rFonts w:ascii="Arial" w:hAnsi="Arial" w:cs="Arial"/>
          <w:lang w:eastAsia="pt-BR"/>
        </w:rPr>
        <w:t xml:space="preserve"> L T</w:t>
      </w:r>
      <w:r w:rsidR="005843B4">
        <w:rPr>
          <w:rFonts w:ascii="Arial" w:hAnsi="Arial" w:cs="Arial"/>
          <w:lang w:eastAsia="pt-BR"/>
        </w:rPr>
        <w:t>;</w:t>
      </w:r>
      <w:r w:rsidR="005843B4" w:rsidRPr="005843B4">
        <w:rPr>
          <w:rFonts w:ascii="Arial" w:hAnsi="Arial" w:cs="Arial"/>
          <w:lang w:eastAsia="pt-BR"/>
        </w:rPr>
        <w:t xml:space="preserve"> </w:t>
      </w:r>
      <w:r w:rsidR="005B0BCF">
        <w:rPr>
          <w:rFonts w:ascii="Arial" w:hAnsi="Arial" w:cs="Arial"/>
          <w:lang w:eastAsia="pt-BR"/>
        </w:rPr>
        <w:t>WONG</w:t>
      </w:r>
      <w:r w:rsidR="005843B4">
        <w:rPr>
          <w:rFonts w:ascii="Arial" w:hAnsi="Arial" w:cs="Arial"/>
          <w:lang w:eastAsia="pt-BR"/>
        </w:rPr>
        <w:t xml:space="preserve">, </w:t>
      </w:r>
      <w:r w:rsidR="005843B4" w:rsidRPr="005843B4">
        <w:rPr>
          <w:rFonts w:ascii="Arial" w:hAnsi="Arial" w:cs="Arial"/>
          <w:lang w:eastAsia="pt-BR"/>
        </w:rPr>
        <w:t>May C M</w:t>
      </w:r>
      <w:r w:rsidR="005843B4">
        <w:rPr>
          <w:rFonts w:ascii="Arial" w:hAnsi="Arial" w:cs="Arial"/>
          <w:lang w:eastAsia="pt-BR"/>
        </w:rPr>
        <w:t>;</w:t>
      </w:r>
      <w:r w:rsidR="00555924">
        <w:rPr>
          <w:rFonts w:ascii="Arial" w:hAnsi="Arial" w:cs="Arial"/>
          <w:lang w:eastAsia="pt-BR"/>
        </w:rPr>
        <w:t xml:space="preserve"> </w:t>
      </w:r>
      <w:r w:rsidR="005B0BCF">
        <w:rPr>
          <w:rFonts w:ascii="Arial" w:hAnsi="Arial" w:cs="Arial"/>
          <w:lang w:eastAsia="pt-BR"/>
        </w:rPr>
        <w:t>LANG</w:t>
      </w:r>
      <w:r w:rsidR="00555924">
        <w:rPr>
          <w:rFonts w:ascii="Arial" w:hAnsi="Arial" w:cs="Arial"/>
          <w:lang w:eastAsia="pt-BR"/>
        </w:rPr>
        <w:t xml:space="preserve">, </w:t>
      </w:r>
      <w:proofErr w:type="spellStart"/>
      <w:r w:rsidR="005843B4" w:rsidRPr="005843B4">
        <w:rPr>
          <w:rFonts w:ascii="Arial" w:hAnsi="Arial" w:cs="Arial"/>
          <w:lang w:eastAsia="pt-BR"/>
        </w:rPr>
        <w:t>Niklaus</w:t>
      </w:r>
      <w:proofErr w:type="spellEnd"/>
      <w:r w:rsidR="005843B4" w:rsidRPr="005843B4">
        <w:rPr>
          <w:rFonts w:ascii="Arial" w:hAnsi="Arial" w:cs="Arial"/>
          <w:lang w:eastAsia="pt-BR"/>
        </w:rPr>
        <w:t xml:space="preserve"> P</w:t>
      </w:r>
      <w:r w:rsidRPr="008C6270">
        <w:rPr>
          <w:rFonts w:ascii="Arial" w:hAnsi="Arial" w:cs="Arial"/>
          <w:lang w:eastAsia="pt-BR"/>
        </w:rPr>
        <w:t xml:space="preserve">. </w:t>
      </w:r>
      <w:proofErr w:type="spellStart"/>
      <w:r w:rsidRPr="008C6270">
        <w:rPr>
          <w:rFonts w:ascii="Arial" w:hAnsi="Arial" w:cs="Arial"/>
          <w:lang w:eastAsia="pt-BR"/>
        </w:rPr>
        <w:t>The</w:t>
      </w:r>
      <w:proofErr w:type="spellEnd"/>
      <w:r w:rsidRPr="008C6270">
        <w:rPr>
          <w:rFonts w:ascii="Arial" w:hAnsi="Arial" w:cs="Arial"/>
          <w:lang w:eastAsia="pt-BR"/>
        </w:rPr>
        <w:t xml:space="preserve"> </w:t>
      </w:r>
      <w:proofErr w:type="spellStart"/>
      <w:r w:rsidRPr="008C6270">
        <w:rPr>
          <w:rFonts w:ascii="Arial" w:hAnsi="Arial" w:cs="Arial"/>
          <w:lang w:eastAsia="pt-BR"/>
        </w:rPr>
        <w:t>behavior</w:t>
      </w:r>
      <w:proofErr w:type="spellEnd"/>
      <w:r w:rsidRPr="008C6270">
        <w:rPr>
          <w:rFonts w:ascii="Arial" w:hAnsi="Arial" w:cs="Arial"/>
          <w:lang w:eastAsia="pt-BR"/>
        </w:rPr>
        <w:t xml:space="preserve"> </w:t>
      </w:r>
      <w:proofErr w:type="spellStart"/>
      <w:r w:rsidRPr="008C6270">
        <w:rPr>
          <w:rFonts w:ascii="Arial" w:hAnsi="Arial" w:cs="Arial"/>
          <w:lang w:eastAsia="pt-BR"/>
        </w:rPr>
        <w:t>of</w:t>
      </w:r>
      <w:proofErr w:type="spellEnd"/>
      <w:r w:rsidRPr="008C6270">
        <w:rPr>
          <w:rFonts w:ascii="Arial" w:hAnsi="Arial" w:cs="Arial"/>
          <w:lang w:eastAsia="pt-BR"/>
        </w:rPr>
        <w:t xml:space="preserve"> </w:t>
      </w:r>
      <w:proofErr w:type="spellStart"/>
      <w:r w:rsidRPr="008C6270">
        <w:rPr>
          <w:rFonts w:ascii="Arial" w:hAnsi="Arial" w:cs="Arial"/>
          <w:lang w:eastAsia="pt-BR"/>
        </w:rPr>
        <w:t>hard</w:t>
      </w:r>
      <w:proofErr w:type="spellEnd"/>
      <w:r w:rsidRPr="008C6270">
        <w:rPr>
          <w:rFonts w:ascii="Arial" w:hAnsi="Arial" w:cs="Arial"/>
          <w:lang w:eastAsia="pt-BR"/>
        </w:rPr>
        <w:t xml:space="preserve"> and </w:t>
      </w:r>
      <w:proofErr w:type="spellStart"/>
      <w:r w:rsidRPr="008C6270">
        <w:rPr>
          <w:rFonts w:ascii="Arial" w:hAnsi="Arial" w:cs="Arial"/>
          <w:lang w:eastAsia="pt-BR"/>
        </w:rPr>
        <w:t>soft</w:t>
      </w:r>
      <w:proofErr w:type="spellEnd"/>
      <w:r w:rsidRPr="008C6270">
        <w:rPr>
          <w:rFonts w:ascii="Arial" w:hAnsi="Arial" w:cs="Arial"/>
          <w:lang w:eastAsia="pt-BR"/>
        </w:rPr>
        <w:t xml:space="preserve"> </w:t>
      </w:r>
      <w:proofErr w:type="spellStart"/>
      <w:r w:rsidRPr="008C6270">
        <w:rPr>
          <w:rFonts w:ascii="Arial" w:hAnsi="Arial" w:cs="Arial"/>
          <w:lang w:eastAsia="pt-BR"/>
        </w:rPr>
        <w:t>tissues</w:t>
      </w:r>
      <w:proofErr w:type="spellEnd"/>
      <w:r w:rsidRPr="008C6270">
        <w:rPr>
          <w:rFonts w:ascii="Arial" w:hAnsi="Arial" w:cs="Arial"/>
          <w:lang w:eastAsia="pt-BR"/>
        </w:rPr>
        <w:t xml:space="preserve"> </w:t>
      </w:r>
      <w:proofErr w:type="spellStart"/>
      <w:r w:rsidRPr="008C6270">
        <w:rPr>
          <w:rFonts w:ascii="Arial" w:hAnsi="Arial" w:cs="Arial"/>
          <w:lang w:eastAsia="pt-BR"/>
        </w:rPr>
        <w:t>following</w:t>
      </w:r>
      <w:proofErr w:type="spellEnd"/>
      <w:r w:rsidRPr="008C6270">
        <w:rPr>
          <w:rFonts w:ascii="Arial" w:hAnsi="Arial" w:cs="Arial"/>
          <w:lang w:eastAsia="pt-BR"/>
        </w:rPr>
        <w:t xml:space="preserve"> </w:t>
      </w:r>
      <w:proofErr w:type="spellStart"/>
      <w:r w:rsidRPr="008C6270">
        <w:rPr>
          <w:rFonts w:ascii="Arial" w:hAnsi="Arial" w:cs="Arial"/>
          <w:lang w:eastAsia="pt-BR"/>
        </w:rPr>
        <w:t>tooth</w:t>
      </w:r>
      <w:proofErr w:type="spellEnd"/>
      <w:r w:rsidRPr="008C6270">
        <w:rPr>
          <w:rFonts w:ascii="Arial" w:hAnsi="Arial" w:cs="Arial"/>
          <w:lang w:eastAsia="pt-BR"/>
        </w:rPr>
        <w:t xml:space="preserve"> </w:t>
      </w:r>
      <w:proofErr w:type="spellStart"/>
      <w:r w:rsidRPr="008C6270">
        <w:rPr>
          <w:rFonts w:ascii="Arial" w:hAnsi="Arial" w:cs="Arial"/>
          <w:lang w:eastAsia="pt-BR"/>
        </w:rPr>
        <w:t>extraction</w:t>
      </w:r>
      <w:proofErr w:type="spellEnd"/>
      <w:r w:rsidRPr="008C6270">
        <w:rPr>
          <w:rFonts w:ascii="Arial" w:hAnsi="Arial" w:cs="Arial"/>
          <w:lang w:eastAsia="pt-BR"/>
        </w:rPr>
        <w:t xml:space="preserve">: A </w:t>
      </w:r>
      <w:proofErr w:type="spellStart"/>
      <w:r w:rsidRPr="008C6270">
        <w:rPr>
          <w:rFonts w:ascii="Arial" w:hAnsi="Arial" w:cs="Arial"/>
          <w:lang w:eastAsia="pt-BR"/>
        </w:rPr>
        <w:t>systematic</w:t>
      </w:r>
      <w:proofErr w:type="spellEnd"/>
      <w:r w:rsidRPr="008C6270">
        <w:rPr>
          <w:rFonts w:ascii="Arial" w:hAnsi="Arial" w:cs="Arial"/>
          <w:lang w:eastAsia="pt-BR"/>
        </w:rPr>
        <w:t xml:space="preserve"> </w:t>
      </w:r>
      <w:proofErr w:type="spellStart"/>
      <w:r w:rsidRPr="008C6270">
        <w:rPr>
          <w:rFonts w:ascii="Arial" w:hAnsi="Arial" w:cs="Arial"/>
          <w:lang w:eastAsia="pt-BR"/>
        </w:rPr>
        <w:t>review</w:t>
      </w:r>
      <w:proofErr w:type="spellEnd"/>
      <w:r w:rsidRPr="008C6270">
        <w:rPr>
          <w:rFonts w:ascii="Arial" w:hAnsi="Arial" w:cs="Arial"/>
          <w:lang w:eastAsia="pt-BR"/>
        </w:rPr>
        <w:t xml:space="preserve">. </w:t>
      </w:r>
      <w:proofErr w:type="spellStart"/>
      <w:r w:rsidRPr="005B0BCF">
        <w:rPr>
          <w:rFonts w:ascii="Arial" w:hAnsi="Arial" w:cs="Arial"/>
          <w:b/>
          <w:bCs/>
          <w:lang w:eastAsia="pt-BR"/>
        </w:rPr>
        <w:t>Clinical</w:t>
      </w:r>
      <w:proofErr w:type="spellEnd"/>
      <w:r w:rsidRPr="005B0BCF">
        <w:rPr>
          <w:rFonts w:ascii="Arial" w:hAnsi="Arial" w:cs="Arial"/>
          <w:b/>
          <w:bCs/>
          <w:lang w:eastAsia="pt-BR"/>
        </w:rPr>
        <w:t xml:space="preserve"> Oral </w:t>
      </w:r>
      <w:proofErr w:type="spellStart"/>
      <w:r w:rsidRPr="005B0BCF">
        <w:rPr>
          <w:rFonts w:ascii="Arial" w:hAnsi="Arial" w:cs="Arial"/>
          <w:b/>
          <w:bCs/>
          <w:lang w:eastAsia="pt-BR"/>
        </w:rPr>
        <w:t>Implants</w:t>
      </w:r>
      <w:proofErr w:type="spellEnd"/>
      <w:r w:rsidRPr="005B0BCF">
        <w:rPr>
          <w:rFonts w:ascii="Arial" w:hAnsi="Arial" w:cs="Arial"/>
          <w:b/>
          <w:bCs/>
          <w:lang w:eastAsia="pt-BR"/>
        </w:rPr>
        <w:t xml:space="preserve"> </w:t>
      </w:r>
      <w:proofErr w:type="spellStart"/>
      <w:r w:rsidRPr="005B0BCF">
        <w:rPr>
          <w:rFonts w:ascii="Arial" w:hAnsi="Arial" w:cs="Arial"/>
          <w:b/>
          <w:bCs/>
          <w:lang w:eastAsia="pt-BR"/>
        </w:rPr>
        <w:t>Research</w:t>
      </w:r>
      <w:proofErr w:type="spellEnd"/>
      <w:r w:rsidRPr="008C6270">
        <w:rPr>
          <w:rFonts w:ascii="Arial" w:hAnsi="Arial" w:cs="Arial"/>
          <w:lang w:eastAsia="pt-BR"/>
        </w:rPr>
        <w:t xml:space="preserve">, v. 23, n. 7, p. 855-865, jul. 2012. </w:t>
      </w:r>
    </w:p>
    <w:p w14:paraId="56372D5C" w14:textId="77777777" w:rsidR="00116191" w:rsidRDefault="00116191" w:rsidP="00116191">
      <w:pPr>
        <w:pStyle w:val="NormalWeb"/>
        <w:spacing w:before="0" w:beforeAutospacing="0" w:after="0" w:afterAutospacing="0"/>
        <w:rPr>
          <w:rFonts w:ascii="Arial" w:hAnsi="Arial" w:cs="Arial"/>
          <w:lang w:eastAsia="pt-BR"/>
        </w:rPr>
      </w:pPr>
    </w:p>
    <w:p w14:paraId="1C7C807F" w14:textId="3433DB10" w:rsidR="00ED0DC1" w:rsidRDefault="00ED0DC1" w:rsidP="00116191">
      <w:pPr>
        <w:pStyle w:val="NormalWeb"/>
        <w:spacing w:before="0" w:beforeAutospacing="0" w:after="0" w:afterAutospacing="0"/>
        <w:rPr>
          <w:rFonts w:ascii="Arial" w:hAnsi="Arial" w:cs="Arial"/>
          <w:lang w:eastAsia="pt-BR"/>
        </w:rPr>
      </w:pPr>
      <w:r w:rsidRPr="00ED0DC1">
        <w:rPr>
          <w:rFonts w:ascii="Arial" w:hAnsi="Arial" w:cs="Arial"/>
          <w:lang w:eastAsia="pt-BR"/>
        </w:rPr>
        <w:t>WU, Xin-</w:t>
      </w:r>
      <w:proofErr w:type="spellStart"/>
      <w:r w:rsidRPr="00ED0DC1">
        <w:rPr>
          <w:rFonts w:ascii="Arial" w:hAnsi="Arial" w:cs="Arial"/>
          <w:lang w:eastAsia="pt-BR"/>
        </w:rPr>
        <w:t>Yu</w:t>
      </w:r>
      <w:proofErr w:type="spellEnd"/>
      <w:r w:rsidR="00FD0F16">
        <w:rPr>
          <w:rFonts w:ascii="Arial" w:hAnsi="Arial" w:cs="Arial"/>
          <w:lang w:eastAsia="pt-BR"/>
        </w:rPr>
        <w:t xml:space="preserve">; </w:t>
      </w:r>
      <w:r w:rsidR="00FD0F16" w:rsidRPr="00FD0F16">
        <w:rPr>
          <w:rFonts w:ascii="Arial" w:hAnsi="Arial" w:cs="Arial"/>
          <w:lang w:eastAsia="pt-BR"/>
        </w:rPr>
        <w:t>Shi</w:t>
      </w:r>
      <w:r w:rsidR="00FD0F16">
        <w:rPr>
          <w:rFonts w:ascii="Arial" w:hAnsi="Arial" w:cs="Arial"/>
          <w:lang w:eastAsia="pt-BR"/>
        </w:rPr>
        <w:t xml:space="preserve">, </w:t>
      </w:r>
      <w:r w:rsidR="00FD0F16" w:rsidRPr="00FD0F16">
        <w:rPr>
          <w:rFonts w:ascii="Arial" w:hAnsi="Arial" w:cs="Arial"/>
          <w:lang w:eastAsia="pt-BR"/>
        </w:rPr>
        <w:t>Jun-</w:t>
      </w:r>
      <w:proofErr w:type="spellStart"/>
      <w:r w:rsidR="00FD0F16" w:rsidRPr="00FD0F16">
        <w:rPr>
          <w:rFonts w:ascii="Arial" w:hAnsi="Arial" w:cs="Arial"/>
          <w:lang w:eastAsia="pt-BR"/>
        </w:rPr>
        <w:t>Yu</w:t>
      </w:r>
      <w:proofErr w:type="spellEnd"/>
      <w:r w:rsidR="00FD0F16">
        <w:rPr>
          <w:rFonts w:ascii="Arial" w:hAnsi="Arial" w:cs="Arial"/>
          <w:lang w:eastAsia="pt-BR"/>
        </w:rPr>
        <w:t xml:space="preserve">; </w:t>
      </w:r>
      <w:proofErr w:type="spellStart"/>
      <w:r w:rsidR="009D625E">
        <w:rPr>
          <w:rFonts w:ascii="Arial" w:hAnsi="Arial" w:cs="Arial"/>
          <w:lang w:eastAsia="pt-BR"/>
        </w:rPr>
        <w:t>Buti</w:t>
      </w:r>
      <w:proofErr w:type="spellEnd"/>
      <w:r w:rsidR="009D625E">
        <w:rPr>
          <w:rFonts w:ascii="Arial" w:hAnsi="Arial" w:cs="Arial"/>
          <w:lang w:eastAsia="pt-BR"/>
        </w:rPr>
        <w:t xml:space="preserve">, </w:t>
      </w:r>
      <w:proofErr w:type="spellStart"/>
      <w:r w:rsidR="00FD0F16" w:rsidRPr="00FD0F16">
        <w:rPr>
          <w:rFonts w:ascii="Arial" w:hAnsi="Arial" w:cs="Arial"/>
          <w:lang w:eastAsia="pt-BR"/>
        </w:rPr>
        <w:t>Jacopo</w:t>
      </w:r>
      <w:proofErr w:type="spellEnd"/>
      <w:r w:rsidR="009D625E">
        <w:rPr>
          <w:rFonts w:ascii="Arial" w:hAnsi="Arial" w:cs="Arial"/>
          <w:lang w:eastAsia="pt-BR"/>
        </w:rPr>
        <w:t xml:space="preserve">; </w:t>
      </w:r>
      <w:proofErr w:type="spellStart"/>
      <w:r w:rsidR="007618A8">
        <w:rPr>
          <w:rFonts w:ascii="Arial" w:hAnsi="Arial" w:cs="Arial"/>
          <w:lang w:eastAsia="pt-BR"/>
        </w:rPr>
        <w:t>Lai</w:t>
      </w:r>
      <w:proofErr w:type="spellEnd"/>
      <w:r w:rsidR="007618A8">
        <w:rPr>
          <w:rFonts w:ascii="Arial" w:hAnsi="Arial" w:cs="Arial"/>
          <w:lang w:eastAsia="pt-BR"/>
        </w:rPr>
        <w:t>, H</w:t>
      </w:r>
      <w:r w:rsidR="00FD0F16" w:rsidRPr="00FD0F16">
        <w:rPr>
          <w:rFonts w:ascii="Arial" w:hAnsi="Arial" w:cs="Arial"/>
          <w:lang w:eastAsia="pt-BR"/>
        </w:rPr>
        <w:t>ong-Chang</w:t>
      </w:r>
      <w:r w:rsidR="007618A8">
        <w:rPr>
          <w:rFonts w:ascii="Arial" w:hAnsi="Arial" w:cs="Arial"/>
          <w:lang w:eastAsia="pt-BR"/>
        </w:rPr>
        <w:t xml:space="preserve">; </w:t>
      </w:r>
      <w:proofErr w:type="spellStart"/>
      <w:r w:rsidR="007618A8">
        <w:rPr>
          <w:rFonts w:ascii="Arial" w:hAnsi="Arial" w:cs="Arial"/>
          <w:lang w:eastAsia="pt-BR"/>
        </w:rPr>
        <w:t>Tonetti</w:t>
      </w:r>
      <w:proofErr w:type="spellEnd"/>
      <w:r w:rsidR="007618A8">
        <w:rPr>
          <w:rFonts w:ascii="Arial" w:hAnsi="Arial" w:cs="Arial"/>
          <w:lang w:eastAsia="pt-BR"/>
        </w:rPr>
        <w:t xml:space="preserve">, </w:t>
      </w:r>
      <w:proofErr w:type="spellStart"/>
      <w:r w:rsidR="00FD0F16" w:rsidRPr="00FD0F16">
        <w:rPr>
          <w:rFonts w:ascii="Arial" w:hAnsi="Arial" w:cs="Arial"/>
          <w:lang w:eastAsia="pt-BR"/>
        </w:rPr>
        <w:t>Maurizio</w:t>
      </w:r>
      <w:proofErr w:type="spellEnd"/>
      <w:r w:rsidR="00FD0F16" w:rsidRPr="00FD0F16">
        <w:rPr>
          <w:rFonts w:ascii="Arial" w:hAnsi="Arial" w:cs="Arial"/>
          <w:lang w:eastAsia="pt-BR"/>
        </w:rPr>
        <w:t xml:space="preserve"> S.</w:t>
      </w:r>
      <w:r w:rsidRPr="00ED0DC1">
        <w:rPr>
          <w:rFonts w:ascii="Arial" w:hAnsi="Arial" w:cs="Arial"/>
          <w:lang w:eastAsia="pt-BR"/>
        </w:rPr>
        <w:t xml:space="preserve"> </w:t>
      </w:r>
      <w:proofErr w:type="spellStart"/>
      <w:r w:rsidRPr="00ED0DC1">
        <w:rPr>
          <w:rFonts w:ascii="Arial" w:hAnsi="Arial" w:cs="Arial"/>
          <w:lang w:eastAsia="pt-BR"/>
        </w:rPr>
        <w:t>Buccal</w:t>
      </w:r>
      <w:proofErr w:type="spellEnd"/>
      <w:r w:rsidRPr="00ED0DC1">
        <w:rPr>
          <w:rFonts w:ascii="Arial" w:hAnsi="Arial" w:cs="Arial"/>
          <w:lang w:eastAsia="pt-BR"/>
        </w:rPr>
        <w:t xml:space="preserve"> </w:t>
      </w:r>
      <w:proofErr w:type="spellStart"/>
      <w:r w:rsidRPr="00ED0DC1">
        <w:rPr>
          <w:rFonts w:ascii="Arial" w:hAnsi="Arial" w:cs="Arial"/>
          <w:lang w:eastAsia="pt-BR"/>
        </w:rPr>
        <w:t>bone</w:t>
      </w:r>
      <w:proofErr w:type="spellEnd"/>
      <w:r w:rsidRPr="00ED0DC1">
        <w:rPr>
          <w:rFonts w:ascii="Arial" w:hAnsi="Arial" w:cs="Arial"/>
          <w:lang w:eastAsia="pt-BR"/>
        </w:rPr>
        <w:t xml:space="preserve"> </w:t>
      </w:r>
      <w:proofErr w:type="spellStart"/>
      <w:r w:rsidRPr="00ED0DC1">
        <w:rPr>
          <w:rFonts w:ascii="Arial" w:hAnsi="Arial" w:cs="Arial"/>
          <w:lang w:eastAsia="pt-BR"/>
        </w:rPr>
        <w:t>thickness</w:t>
      </w:r>
      <w:proofErr w:type="spellEnd"/>
      <w:r w:rsidRPr="00ED0DC1">
        <w:rPr>
          <w:rFonts w:ascii="Arial" w:hAnsi="Arial" w:cs="Arial"/>
          <w:lang w:eastAsia="pt-BR"/>
        </w:rPr>
        <w:t xml:space="preserve"> and </w:t>
      </w:r>
      <w:proofErr w:type="spellStart"/>
      <w:r w:rsidRPr="00ED0DC1">
        <w:rPr>
          <w:rFonts w:ascii="Arial" w:hAnsi="Arial" w:cs="Arial"/>
          <w:lang w:eastAsia="pt-BR"/>
        </w:rPr>
        <w:t>mid</w:t>
      </w:r>
      <w:proofErr w:type="spellEnd"/>
      <w:r w:rsidRPr="00ED0DC1">
        <w:rPr>
          <w:rFonts w:ascii="Arial" w:hAnsi="Arial" w:cs="Arial"/>
          <w:lang w:eastAsia="pt-BR"/>
        </w:rPr>
        <w:t xml:space="preserve">-facial </w:t>
      </w:r>
      <w:proofErr w:type="spellStart"/>
      <w:r w:rsidRPr="00ED0DC1">
        <w:rPr>
          <w:rFonts w:ascii="Arial" w:hAnsi="Arial" w:cs="Arial"/>
          <w:lang w:eastAsia="pt-BR"/>
        </w:rPr>
        <w:t>soft</w:t>
      </w:r>
      <w:proofErr w:type="spellEnd"/>
      <w:r w:rsidRPr="00ED0DC1">
        <w:rPr>
          <w:rFonts w:ascii="Arial" w:hAnsi="Arial" w:cs="Arial"/>
          <w:lang w:eastAsia="pt-BR"/>
        </w:rPr>
        <w:t xml:space="preserve"> </w:t>
      </w:r>
      <w:proofErr w:type="spellStart"/>
      <w:r w:rsidRPr="00ED0DC1">
        <w:rPr>
          <w:rFonts w:ascii="Arial" w:hAnsi="Arial" w:cs="Arial"/>
          <w:lang w:eastAsia="pt-BR"/>
        </w:rPr>
        <w:t>tissue</w:t>
      </w:r>
      <w:proofErr w:type="spellEnd"/>
      <w:r w:rsidRPr="00ED0DC1">
        <w:rPr>
          <w:rFonts w:ascii="Arial" w:hAnsi="Arial" w:cs="Arial"/>
          <w:lang w:eastAsia="pt-BR"/>
        </w:rPr>
        <w:t xml:space="preserve"> </w:t>
      </w:r>
      <w:proofErr w:type="spellStart"/>
      <w:r w:rsidRPr="00ED0DC1">
        <w:rPr>
          <w:rFonts w:ascii="Arial" w:hAnsi="Arial" w:cs="Arial"/>
          <w:lang w:eastAsia="pt-BR"/>
        </w:rPr>
        <w:t>recession</w:t>
      </w:r>
      <w:proofErr w:type="spellEnd"/>
      <w:r w:rsidRPr="00ED0DC1">
        <w:rPr>
          <w:rFonts w:ascii="Arial" w:hAnsi="Arial" w:cs="Arial"/>
          <w:lang w:eastAsia="pt-BR"/>
        </w:rPr>
        <w:t xml:space="preserve"> after </w:t>
      </w:r>
      <w:proofErr w:type="spellStart"/>
      <w:r w:rsidRPr="00ED0DC1">
        <w:rPr>
          <w:rFonts w:ascii="Arial" w:hAnsi="Arial" w:cs="Arial"/>
          <w:lang w:eastAsia="pt-BR"/>
        </w:rPr>
        <w:t>various</w:t>
      </w:r>
      <w:proofErr w:type="spellEnd"/>
      <w:r w:rsidRPr="00ED0DC1">
        <w:rPr>
          <w:rFonts w:ascii="Arial" w:hAnsi="Arial" w:cs="Arial"/>
          <w:lang w:eastAsia="pt-BR"/>
        </w:rPr>
        <w:t xml:space="preserve"> </w:t>
      </w:r>
      <w:proofErr w:type="spellStart"/>
      <w:r w:rsidRPr="00ED0DC1">
        <w:rPr>
          <w:rFonts w:ascii="Arial" w:hAnsi="Arial" w:cs="Arial"/>
          <w:lang w:eastAsia="pt-BR"/>
        </w:rPr>
        <w:t>surgical</w:t>
      </w:r>
      <w:proofErr w:type="spellEnd"/>
      <w:r w:rsidRPr="00ED0DC1">
        <w:rPr>
          <w:rFonts w:ascii="Arial" w:hAnsi="Arial" w:cs="Arial"/>
          <w:lang w:eastAsia="pt-BR"/>
        </w:rPr>
        <w:t xml:space="preserve"> </w:t>
      </w:r>
      <w:proofErr w:type="spellStart"/>
      <w:r w:rsidRPr="00ED0DC1">
        <w:rPr>
          <w:rFonts w:ascii="Arial" w:hAnsi="Arial" w:cs="Arial"/>
          <w:lang w:eastAsia="pt-BR"/>
        </w:rPr>
        <w:t>approaches</w:t>
      </w:r>
      <w:proofErr w:type="spellEnd"/>
      <w:r w:rsidRPr="00ED0DC1">
        <w:rPr>
          <w:rFonts w:ascii="Arial" w:hAnsi="Arial" w:cs="Arial"/>
          <w:lang w:eastAsia="pt-BR"/>
        </w:rPr>
        <w:t xml:space="preserve"> </w:t>
      </w:r>
      <w:proofErr w:type="spellStart"/>
      <w:r w:rsidRPr="00ED0DC1">
        <w:rPr>
          <w:rFonts w:ascii="Arial" w:hAnsi="Arial" w:cs="Arial"/>
          <w:lang w:eastAsia="pt-BR"/>
        </w:rPr>
        <w:t>for</w:t>
      </w:r>
      <w:proofErr w:type="spellEnd"/>
      <w:r w:rsidRPr="00ED0DC1">
        <w:rPr>
          <w:rFonts w:ascii="Arial" w:hAnsi="Arial" w:cs="Arial"/>
          <w:lang w:eastAsia="pt-BR"/>
        </w:rPr>
        <w:t xml:space="preserve"> </w:t>
      </w:r>
      <w:proofErr w:type="spellStart"/>
      <w:r w:rsidRPr="00ED0DC1">
        <w:rPr>
          <w:rFonts w:ascii="Arial" w:hAnsi="Arial" w:cs="Arial"/>
          <w:lang w:eastAsia="pt-BR"/>
        </w:rPr>
        <w:t>immediate</w:t>
      </w:r>
      <w:proofErr w:type="spellEnd"/>
      <w:r w:rsidRPr="00ED0DC1">
        <w:rPr>
          <w:rFonts w:ascii="Arial" w:hAnsi="Arial" w:cs="Arial"/>
          <w:lang w:eastAsia="pt-BR"/>
        </w:rPr>
        <w:t xml:space="preserve"> </w:t>
      </w:r>
      <w:proofErr w:type="spellStart"/>
      <w:r w:rsidRPr="00ED0DC1">
        <w:rPr>
          <w:rFonts w:ascii="Arial" w:hAnsi="Arial" w:cs="Arial"/>
          <w:lang w:eastAsia="pt-BR"/>
        </w:rPr>
        <w:t>implant</w:t>
      </w:r>
      <w:proofErr w:type="spellEnd"/>
      <w:r w:rsidRPr="00ED0DC1">
        <w:rPr>
          <w:rFonts w:ascii="Arial" w:hAnsi="Arial" w:cs="Arial"/>
          <w:lang w:eastAsia="pt-BR"/>
        </w:rPr>
        <w:t xml:space="preserve"> </w:t>
      </w:r>
      <w:proofErr w:type="spellStart"/>
      <w:r w:rsidRPr="00ED0DC1">
        <w:rPr>
          <w:rFonts w:ascii="Arial" w:hAnsi="Arial" w:cs="Arial"/>
          <w:lang w:eastAsia="pt-BR"/>
        </w:rPr>
        <w:t>placement</w:t>
      </w:r>
      <w:proofErr w:type="spellEnd"/>
      <w:r w:rsidRPr="00ED0DC1">
        <w:rPr>
          <w:rFonts w:ascii="Arial" w:hAnsi="Arial" w:cs="Arial"/>
          <w:lang w:eastAsia="pt-BR"/>
        </w:rPr>
        <w:t xml:space="preserve">: A </w:t>
      </w:r>
      <w:proofErr w:type="spellStart"/>
      <w:r w:rsidRPr="00ED0DC1">
        <w:rPr>
          <w:rFonts w:ascii="Arial" w:hAnsi="Arial" w:cs="Arial"/>
          <w:lang w:eastAsia="pt-BR"/>
        </w:rPr>
        <w:t>systematic</w:t>
      </w:r>
      <w:proofErr w:type="spellEnd"/>
      <w:r w:rsidRPr="00ED0DC1">
        <w:rPr>
          <w:rFonts w:ascii="Arial" w:hAnsi="Arial" w:cs="Arial"/>
          <w:lang w:eastAsia="pt-BR"/>
        </w:rPr>
        <w:t xml:space="preserve"> </w:t>
      </w:r>
      <w:proofErr w:type="spellStart"/>
      <w:r w:rsidRPr="00ED0DC1">
        <w:rPr>
          <w:rFonts w:ascii="Arial" w:hAnsi="Arial" w:cs="Arial"/>
          <w:lang w:eastAsia="pt-BR"/>
        </w:rPr>
        <w:t>review</w:t>
      </w:r>
      <w:proofErr w:type="spellEnd"/>
      <w:r w:rsidRPr="00ED0DC1">
        <w:rPr>
          <w:rFonts w:ascii="Arial" w:hAnsi="Arial" w:cs="Arial"/>
          <w:lang w:eastAsia="pt-BR"/>
        </w:rPr>
        <w:t xml:space="preserve"> and </w:t>
      </w:r>
      <w:proofErr w:type="spellStart"/>
      <w:r w:rsidRPr="00ED0DC1">
        <w:rPr>
          <w:rFonts w:ascii="Arial" w:hAnsi="Arial" w:cs="Arial"/>
          <w:lang w:eastAsia="pt-BR"/>
        </w:rPr>
        <w:t>network</w:t>
      </w:r>
      <w:proofErr w:type="spellEnd"/>
      <w:r w:rsidRPr="00ED0DC1">
        <w:rPr>
          <w:rFonts w:ascii="Arial" w:hAnsi="Arial" w:cs="Arial"/>
          <w:lang w:eastAsia="pt-BR"/>
        </w:rPr>
        <w:t xml:space="preserve"> meta-</w:t>
      </w:r>
      <w:proofErr w:type="spellStart"/>
      <w:r w:rsidRPr="00ED0DC1">
        <w:rPr>
          <w:rFonts w:ascii="Arial" w:hAnsi="Arial" w:cs="Arial"/>
          <w:lang w:eastAsia="pt-BR"/>
        </w:rPr>
        <w:t>analysis</w:t>
      </w:r>
      <w:proofErr w:type="spellEnd"/>
      <w:r w:rsidRPr="00ED0DC1">
        <w:rPr>
          <w:rFonts w:ascii="Arial" w:hAnsi="Arial" w:cs="Arial"/>
          <w:lang w:eastAsia="pt-BR"/>
        </w:rPr>
        <w:t xml:space="preserve"> </w:t>
      </w:r>
      <w:proofErr w:type="spellStart"/>
      <w:r w:rsidRPr="00ED0DC1">
        <w:rPr>
          <w:rFonts w:ascii="Arial" w:hAnsi="Arial" w:cs="Arial"/>
          <w:lang w:eastAsia="pt-BR"/>
        </w:rPr>
        <w:t>of</w:t>
      </w:r>
      <w:proofErr w:type="spellEnd"/>
      <w:r w:rsidRPr="00ED0DC1">
        <w:rPr>
          <w:rFonts w:ascii="Arial" w:hAnsi="Arial" w:cs="Arial"/>
          <w:lang w:eastAsia="pt-BR"/>
        </w:rPr>
        <w:t xml:space="preserve"> </w:t>
      </w:r>
      <w:proofErr w:type="spellStart"/>
      <w:r w:rsidRPr="00ED0DC1">
        <w:rPr>
          <w:rFonts w:ascii="Arial" w:hAnsi="Arial" w:cs="Arial"/>
          <w:lang w:eastAsia="pt-BR"/>
        </w:rPr>
        <w:t>controlled</w:t>
      </w:r>
      <w:proofErr w:type="spellEnd"/>
      <w:r w:rsidRPr="00ED0DC1">
        <w:rPr>
          <w:rFonts w:ascii="Arial" w:hAnsi="Arial" w:cs="Arial"/>
          <w:lang w:eastAsia="pt-BR"/>
        </w:rPr>
        <w:t xml:space="preserve"> </w:t>
      </w:r>
      <w:proofErr w:type="spellStart"/>
      <w:r w:rsidRPr="00ED0DC1">
        <w:rPr>
          <w:rFonts w:ascii="Arial" w:hAnsi="Arial" w:cs="Arial"/>
          <w:lang w:eastAsia="pt-BR"/>
        </w:rPr>
        <w:t>trials</w:t>
      </w:r>
      <w:proofErr w:type="spellEnd"/>
      <w:r w:rsidRPr="00ED0DC1">
        <w:rPr>
          <w:rFonts w:ascii="Arial" w:hAnsi="Arial" w:cs="Arial"/>
          <w:lang w:eastAsia="pt-BR"/>
        </w:rPr>
        <w:t xml:space="preserve">. </w:t>
      </w:r>
      <w:proofErr w:type="spellStart"/>
      <w:r w:rsidRPr="007618A8">
        <w:rPr>
          <w:rFonts w:ascii="Arial" w:hAnsi="Arial" w:cs="Arial"/>
          <w:b/>
          <w:bCs/>
          <w:lang w:eastAsia="pt-BR"/>
        </w:rPr>
        <w:t>Journal</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of</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Clinical</w:t>
      </w:r>
      <w:proofErr w:type="spellEnd"/>
      <w:r w:rsidRPr="007618A8">
        <w:rPr>
          <w:rFonts w:ascii="Arial" w:hAnsi="Arial" w:cs="Arial"/>
          <w:b/>
          <w:bCs/>
          <w:lang w:eastAsia="pt-BR"/>
        </w:rPr>
        <w:t xml:space="preserve"> </w:t>
      </w:r>
      <w:proofErr w:type="spellStart"/>
      <w:r w:rsidRPr="007618A8">
        <w:rPr>
          <w:rFonts w:ascii="Arial" w:hAnsi="Arial" w:cs="Arial"/>
          <w:b/>
          <w:bCs/>
          <w:lang w:eastAsia="pt-BR"/>
        </w:rPr>
        <w:t>Periodontology</w:t>
      </w:r>
      <w:proofErr w:type="spellEnd"/>
      <w:r w:rsidRPr="00ED0DC1">
        <w:rPr>
          <w:rFonts w:ascii="Arial" w:hAnsi="Arial" w:cs="Arial"/>
          <w:lang w:eastAsia="pt-BR"/>
        </w:rPr>
        <w:t>, v. 50, n. 4, p. 533-546, abr. 2023.</w:t>
      </w:r>
    </w:p>
    <w:p w14:paraId="6947BF16" w14:textId="77777777" w:rsidR="00116191" w:rsidRDefault="00116191" w:rsidP="00116191">
      <w:pPr>
        <w:pStyle w:val="NormalWeb"/>
        <w:spacing w:before="0" w:beforeAutospacing="0" w:after="0" w:afterAutospacing="0"/>
        <w:rPr>
          <w:rFonts w:ascii="Arial" w:hAnsi="Arial" w:cs="Arial"/>
          <w:lang w:eastAsia="pt-BR"/>
        </w:rPr>
      </w:pPr>
    </w:p>
    <w:p w14:paraId="343B0DB0" w14:textId="700A7F65" w:rsidR="00050596" w:rsidRDefault="00F666A7" w:rsidP="00116191">
      <w:pPr>
        <w:pStyle w:val="NormalWeb"/>
        <w:spacing w:before="0" w:beforeAutospacing="0" w:after="0" w:afterAutospacing="0"/>
        <w:rPr>
          <w:rFonts w:ascii="Arial" w:hAnsi="Arial" w:cs="Arial"/>
          <w:lang w:eastAsia="pt-BR"/>
        </w:rPr>
      </w:pPr>
      <w:r w:rsidRPr="00F666A7">
        <w:rPr>
          <w:rFonts w:ascii="Arial" w:hAnsi="Arial" w:cs="Arial"/>
          <w:lang w:eastAsia="pt-BR"/>
        </w:rPr>
        <w:t xml:space="preserve">ZUCCHELLI, Giovanni; SHARMA, </w:t>
      </w:r>
      <w:proofErr w:type="spellStart"/>
      <w:r w:rsidRPr="00F666A7">
        <w:rPr>
          <w:rFonts w:ascii="Arial" w:hAnsi="Arial" w:cs="Arial"/>
          <w:lang w:eastAsia="pt-BR"/>
        </w:rPr>
        <w:t>Praveen</w:t>
      </w:r>
      <w:proofErr w:type="spellEnd"/>
      <w:r w:rsidRPr="00F666A7">
        <w:rPr>
          <w:rFonts w:ascii="Arial" w:hAnsi="Arial" w:cs="Arial"/>
          <w:lang w:eastAsia="pt-BR"/>
        </w:rPr>
        <w:t xml:space="preserve">; MOUNSSIF, </w:t>
      </w:r>
      <w:proofErr w:type="spellStart"/>
      <w:r w:rsidRPr="00F666A7">
        <w:rPr>
          <w:rFonts w:ascii="Arial" w:hAnsi="Arial" w:cs="Arial"/>
          <w:lang w:eastAsia="pt-BR"/>
        </w:rPr>
        <w:t>Ilham</w:t>
      </w:r>
      <w:proofErr w:type="spellEnd"/>
      <w:r w:rsidRPr="00F666A7">
        <w:rPr>
          <w:rFonts w:ascii="Arial" w:hAnsi="Arial" w:cs="Arial"/>
          <w:lang w:eastAsia="pt-BR"/>
        </w:rPr>
        <w:t xml:space="preserve">. </w:t>
      </w:r>
      <w:proofErr w:type="spellStart"/>
      <w:r w:rsidRPr="00F666A7">
        <w:rPr>
          <w:rFonts w:ascii="Arial" w:hAnsi="Arial" w:cs="Arial"/>
          <w:lang w:eastAsia="pt-BR"/>
        </w:rPr>
        <w:t>Esthetics</w:t>
      </w:r>
      <w:proofErr w:type="spellEnd"/>
      <w:r w:rsidRPr="00F666A7">
        <w:rPr>
          <w:rFonts w:ascii="Arial" w:hAnsi="Arial" w:cs="Arial"/>
          <w:lang w:eastAsia="pt-BR"/>
        </w:rPr>
        <w:t xml:space="preserve"> in </w:t>
      </w:r>
      <w:proofErr w:type="spellStart"/>
      <w:r w:rsidRPr="00F666A7">
        <w:rPr>
          <w:rFonts w:ascii="Arial" w:hAnsi="Arial" w:cs="Arial"/>
          <w:lang w:eastAsia="pt-BR"/>
        </w:rPr>
        <w:t>periodontics</w:t>
      </w:r>
      <w:proofErr w:type="spellEnd"/>
      <w:r w:rsidRPr="00F666A7">
        <w:rPr>
          <w:rFonts w:ascii="Arial" w:hAnsi="Arial" w:cs="Arial"/>
          <w:lang w:eastAsia="pt-BR"/>
        </w:rPr>
        <w:t xml:space="preserve"> and </w:t>
      </w:r>
      <w:proofErr w:type="spellStart"/>
      <w:r w:rsidRPr="00F666A7">
        <w:rPr>
          <w:rFonts w:ascii="Arial" w:hAnsi="Arial" w:cs="Arial"/>
          <w:lang w:eastAsia="pt-BR"/>
        </w:rPr>
        <w:t>implantology</w:t>
      </w:r>
      <w:proofErr w:type="spellEnd"/>
      <w:r w:rsidRPr="00F666A7">
        <w:rPr>
          <w:rFonts w:ascii="Arial" w:hAnsi="Arial" w:cs="Arial"/>
          <w:lang w:eastAsia="pt-BR"/>
        </w:rPr>
        <w:t xml:space="preserve">. </w:t>
      </w:r>
      <w:proofErr w:type="spellStart"/>
      <w:r w:rsidRPr="00F666A7">
        <w:rPr>
          <w:rFonts w:ascii="Arial" w:hAnsi="Arial" w:cs="Arial"/>
          <w:b/>
          <w:bCs/>
          <w:lang w:eastAsia="pt-BR"/>
        </w:rPr>
        <w:t>Periodontology</w:t>
      </w:r>
      <w:proofErr w:type="spellEnd"/>
      <w:r w:rsidRPr="00F666A7">
        <w:rPr>
          <w:rFonts w:ascii="Arial" w:hAnsi="Arial" w:cs="Arial"/>
          <w:b/>
          <w:bCs/>
          <w:lang w:eastAsia="pt-BR"/>
        </w:rPr>
        <w:t xml:space="preserve"> 2000</w:t>
      </w:r>
      <w:r w:rsidRPr="00F666A7">
        <w:rPr>
          <w:rFonts w:ascii="Arial" w:hAnsi="Arial" w:cs="Arial"/>
          <w:lang w:eastAsia="pt-BR"/>
        </w:rPr>
        <w:t>, v. 77, n. 1, p. 7-18, jun. 2018.</w:t>
      </w:r>
    </w:p>
    <w:p w14:paraId="7B301EE5" w14:textId="77777777" w:rsidR="00116191" w:rsidRPr="00116191" w:rsidRDefault="00116191" w:rsidP="00116191">
      <w:pPr>
        <w:pStyle w:val="NormalWeb"/>
        <w:spacing w:before="0" w:beforeAutospacing="0" w:after="0" w:afterAutospacing="0"/>
        <w:rPr>
          <w:rFonts w:ascii="Arial" w:hAnsi="Arial" w:cs="Arial"/>
          <w:lang w:eastAsia="pt-BR"/>
        </w:rPr>
      </w:pPr>
    </w:p>
    <w:p w14:paraId="204DF2E1" w14:textId="4FD24AD5" w:rsidR="00050596" w:rsidRPr="000830E5" w:rsidRDefault="000830E5" w:rsidP="00116191">
      <w:pPr>
        <w:rPr>
          <w:rFonts w:ascii="Arial" w:hAnsi="Arial" w:cs="Arial"/>
          <w:bCs/>
          <w:lang w:eastAsia="x-none"/>
        </w:rPr>
      </w:pPr>
      <w:r w:rsidRPr="000830E5">
        <w:rPr>
          <w:rFonts w:ascii="Arial" w:hAnsi="Arial" w:cs="Arial"/>
          <w:bCs/>
          <w:lang w:eastAsia="x-none"/>
        </w:rPr>
        <w:t>ZUCHELLI, Giovanni</w:t>
      </w:r>
      <w:r w:rsidR="002F31C4">
        <w:rPr>
          <w:rFonts w:ascii="Arial" w:hAnsi="Arial" w:cs="Arial"/>
          <w:bCs/>
          <w:lang w:eastAsia="x-none"/>
        </w:rPr>
        <w:t xml:space="preserve">; TAVELLI, </w:t>
      </w:r>
      <w:r w:rsidR="002F31C4" w:rsidRPr="002F31C4">
        <w:rPr>
          <w:rFonts w:ascii="Arial" w:hAnsi="Arial" w:cs="Arial"/>
          <w:bCs/>
          <w:lang w:eastAsia="x-none"/>
        </w:rPr>
        <w:t>Lorenzo</w:t>
      </w:r>
      <w:r w:rsidR="002F31C4">
        <w:rPr>
          <w:rFonts w:ascii="Arial" w:hAnsi="Arial" w:cs="Arial"/>
          <w:bCs/>
          <w:lang w:eastAsia="x-none"/>
        </w:rPr>
        <w:t xml:space="preserve">; </w:t>
      </w:r>
      <w:r w:rsidR="006F0175">
        <w:rPr>
          <w:rFonts w:ascii="Arial" w:hAnsi="Arial" w:cs="Arial"/>
          <w:bCs/>
          <w:lang w:eastAsia="x-none"/>
        </w:rPr>
        <w:t>McGUIRE,</w:t>
      </w:r>
      <w:r w:rsidR="002F31C4" w:rsidRPr="002F31C4">
        <w:rPr>
          <w:rFonts w:ascii="Arial" w:hAnsi="Arial" w:cs="Arial"/>
          <w:bCs/>
          <w:lang w:eastAsia="x-none"/>
        </w:rPr>
        <w:t xml:space="preserve"> Michael K</w:t>
      </w:r>
      <w:r w:rsidR="006F0175">
        <w:rPr>
          <w:rFonts w:ascii="Arial" w:hAnsi="Arial" w:cs="Arial"/>
          <w:bCs/>
          <w:lang w:eastAsia="x-none"/>
        </w:rPr>
        <w:t xml:space="preserve">; RASPERINI, </w:t>
      </w:r>
      <w:r w:rsidR="002F31C4" w:rsidRPr="002F31C4">
        <w:rPr>
          <w:rFonts w:ascii="Arial" w:hAnsi="Arial" w:cs="Arial"/>
          <w:bCs/>
          <w:lang w:eastAsia="x-none"/>
        </w:rPr>
        <w:t>Giulio</w:t>
      </w:r>
      <w:r w:rsidR="006F0175">
        <w:rPr>
          <w:rFonts w:ascii="Arial" w:hAnsi="Arial" w:cs="Arial"/>
          <w:bCs/>
          <w:lang w:eastAsia="x-none"/>
        </w:rPr>
        <w:t>;</w:t>
      </w:r>
      <w:r w:rsidR="002F31C4" w:rsidRPr="002F31C4">
        <w:rPr>
          <w:rFonts w:ascii="Arial" w:hAnsi="Arial" w:cs="Arial"/>
          <w:bCs/>
          <w:lang w:eastAsia="x-none"/>
        </w:rPr>
        <w:t xml:space="preserve"> </w:t>
      </w:r>
      <w:r w:rsidR="006F0175">
        <w:rPr>
          <w:rFonts w:ascii="Arial" w:hAnsi="Arial" w:cs="Arial"/>
          <w:bCs/>
          <w:lang w:eastAsia="x-none"/>
        </w:rPr>
        <w:t xml:space="preserve">FEINBERG, </w:t>
      </w:r>
      <w:r w:rsidR="002F31C4" w:rsidRPr="002F31C4">
        <w:rPr>
          <w:rFonts w:ascii="Arial" w:hAnsi="Arial" w:cs="Arial"/>
          <w:bCs/>
          <w:lang w:eastAsia="x-none"/>
        </w:rPr>
        <w:t>Stephen E</w:t>
      </w:r>
      <w:r w:rsidR="006F0175">
        <w:rPr>
          <w:rFonts w:ascii="Arial" w:hAnsi="Arial" w:cs="Arial"/>
          <w:bCs/>
          <w:lang w:eastAsia="x-none"/>
        </w:rPr>
        <w:t>;</w:t>
      </w:r>
      <w:r w:rsidR="002F31C4" w:rsidRPr="002F31C4">
        <w:rPr>
          <w:rFonts w:ascii="Arial" w:hAnsi="Arial" w:cs="Arial"/>
          <w:bCs/>
          <w:lang w:eastAsia="x-none"/>
        </w:rPr>
        <w:t xml:space="preserve"> </w:t>
      </w:r>
      <w:r w:rsidR="006F0175">
        <w:rPr>
          <w:rFonts w:ascii="Arial" w:hAnsi="Arial" w:cs="Arial"/>
          <w:bCs/>
          <w:lang w:eastAsia="x-none"/>
        </w:rPr>
        <w:t xml:space="preserve">WANG, </w:t>
      </w:r>
      <w:r w:rsidR="002F31C4" w:rsidRPr="002F31C4">
        <w:rPr>
          <w:rFonts w:ascii="Arial" w:hAnsi="Arial" w:cs="Arial"/>
          <w:bCs/>
          <w:lang w:eastAsia="x-none"/>
        </w:rPr>
        <w:t>Hom-Lay</w:t>
      </w:r>
      <w:r w:rsidR="006F0175">
        <w:rPr>
          <w:rFonts w:ascii="Arial" w:hAnsi="Arial" w:cs="Arial"/>
          <w:bCs/>
          <w:lang w:eastAsia="x-none"/>
        </w:rPr>
        <w:t xml:space="preserve">; GIANNOBILE, </w:t>
      </w:r>
      <w:r w:rsidR="002F31C4" w:rsidRPr="002F31C4">
        <w:rPr>
          <w:rFonts w:ascii="Arial" w:hAnsi="Arial" w:cs="Arial"/>
          <w:bCs/>
          <w:lang w:eastAsia="x-none"/>
        </w:rPr>
        <w:t>William V</w:t>
      </w:r>
      <w:r w:rsidR="006F0175">
        <w:rPr>
          <w:rFonts w:ascii="Arial" w:hAnsi="Arial" w:cs="Arial"/>
          <w:bCs/>
          <w:lang w:eastAsia="x-none"/>
        </w:rPr>
        <w:t>.</w:t>
      </w:r>
      <w:r w:rsidRPr="000830E5">
        <w:rPr>
          <w:rFonts w:ascii="Arial" w:hAnsi="Arial" w:cs="Arial"/>
          <w:bCs/>
          <w:lang w:eastAsia="x-none"/>
        </w:rPr>
        <w:t xml:space="preserve"> Autogenous soft tissue grafting for periodontal and peri-implant plastic surgical reconstruction. </w:t>
      </w:r>
      <w:r w:rsidRPr="000830E5">
        <w:rPr>
          <w:rFonts w:ascii="Arial" w:hAnsi="Arial" w:cs="Arial"/>
          <w:b/>
          <w:lang w:eastAsia="x-none"/>
        </w:rPr>
        <w:t>Journal of Periodontology</w:t>
      </w:r>
      <w:r w:rsidRPr="000830E5">
        <w:rPr>
          <w:rFonts w:ascii="Arial" w:hAnsi="Arial" w:cs="Arial"/>
          <w:bCs/>
          <w:lang w:eastAsia="x-none"/>
        </w:rPr>
        <w:t>, v. 91, n. 1, p. 9-16, jan. 2020</w:t>
      </w:r>
      <w:r>
        <w:rPr>
          <w:rFonts w:ascii="Arial" w:hAnsi="Arial" w:cs="Arial"/>
          <w:bCs/>
          <w:lang w:eastAsia="x-none"/>
        </w:rPr>
        <w:t>.</w:t>
      </w:r>
    </w:p>
    <w:sectPr w:rsidR="00050596" w:rsidRPr="000830E5" w:rsidSect="005E053F">
      <w:headerReference w:type="even" r:id="rId27"/>
      <w:headerReference w:type="default" r:id="rId28"/>
      <w:footerReference w:type="even" r:id="rId29"/>
      <w:footerReference w:type="default" r:id="rId30"/>
      <w:headerReference w:type="first" r:id="rId31"/>
      <w:footerReference w:type="first" r:id="rId32"/>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79E7C" w14:textId="77777777" w:rsidR="003E4286" w:rsidRDefault="003E4286">
      <w:r>
        <w:separator/>
      </w:r>
    </w:p>
  </w:endnote>
  <w:endnote w:type="continuationSeparator" w:id="0">
    <w:p w14:paraId="1C2FB7F1" w14:textId="77777777" w:rsidR="003E4286" w:rsidRDefault="003E4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47" w14:textId="77777777" w:rsidR="002D0B8B" w:rsidRDefault="002D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8102" w14:textId="77777777" w:rsidR="002D0B8B" w:rsidRDefault="002D0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1396" w14:textId="10C27834" w:rsidR="00C30F6D" w:rsidRDefault="00C30F6D">
    <w:pPr>
      <w:pStyle w:val="Footer"/>
    </w:pPr>
  </w:p>
  <w:p w14:paraId="0F8A176B" w14:textId="3FB12403" w:rsidR="00C30F6D" w:rsidRDefault="00C30F6D">
    <w:pPr>
      <w:pStyle w:val="Footer"/>
    </w:pPr>
  </w:p>
  <w:p w14:paraId="09BF4D27" w14:textId="0AFF7E47" w:rsidR="00C30F6D" w:rsidRDefault="00C30F6D">
    <w:pPr>
      <w:pStyle w:val="Footer"/>
    </w:pPr>
  </w:p>
  <w:p w14:paraId="069C2A9C" w14:textId="301B5AB8" w:rsidR="00C30F6D" w:rsidRDefault="00C30F6D">
    <w:pPr>
      <w:pStyle w:val="Footer"/>
    </w:pPr>
  </w:p>
  <w:p w14:paraId="24741997" w14:textId="77777777" w:rsidR="00C30F6D" w:rsidRDefault="00C3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22D81" w14:textId="77777777" w:rsidR="003E4286" w:rsidRDefault="003E4286">
      <w:r>
        <w:separator/>
      </w:r>
    </w:p>
  </w:footnote>
  <w:footnote w:type="continuationSeparator" w:id="0">
    <w:p w14:paraId="308A2E2D" w14:textId="77777777" w:rsidR="003E4286" w:rsidRDefault="003E4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2C89E" w14:textId="61692A46" w:rsidR="00E27EAF" w:rsidRDefault="002D0B8B" w:rsidP="00B1067F">
    <w:pPr>
      <w:pStyle w:val="Header"/>
      <w:framePr w:wrap="around" w:vAnchor="text" w:hAnchor="margin" w:xAlign="right" w:y="1"/>
      <w:rPr>
        <w:rStyle w:val="PageNumber"/>
      </w:rPr>
    </w:pPr>
    <w:r>
      <w:rPr>
        <w:noProof/>
      </w:rPr>
      <w:pict w14:anchorId="19AEC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E27EAF">
      <w:rPr>
        <w:rStyle w:val="PageNumber"/>
      </w:rPr>
      <w:fldChar w:fldCharType="begin"/>
    </w:r>
    <w:r w:rsidR="00E27EAF">
      <w:rPr>
        <w:rStyle w:val="PageNumber"/>
      </w:rPr>
      <w:instrText xml:space="preserve">PAGE  </w:instrText>
    </w:r>
    <w:r w:rsidR="00E27EAF">
      <w:rPr>
        <w:rStyle w:val="PageNumber"/>
      </w:rPr>
      <w:fldChar w:fldCharType="end"/>
    </w:r>
  </w:p>
  <w:p w14:paraId="6E772365" w14:textId="77777777" w:rsidR="00E27EAF" w:rsidRDefault="00E27EAF" w:rsidP="00106E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4FD4" w14:textId="1E7464ED" w:rsidR="00E27EAF" w:rsidRDefault="002D0B8B" w:rsidP="00106E86">
    <w:pPr>
      <w:pStyle w:val="Header"/>
      <w:ind w:right="360"/>
    </w:pPr>
    <w:r>
      <w:rPr>
        <w:noProof/>
      </w:rPr>
      <w:pict w14:anchorId="0453D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A242" w14:textId="4DB544DA" w:rsidR="002D0B8B" w:rsidRDefault="002D0B8B">
    <w:pPr>
      <w:pStyle w:val="Header"/>
    </w:pPr>
    <w:r>
      <w:rPr>
        <w:noProof/>
      </w:rPr>
      <w:pict w14:anchorId="592DD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C28"/>
    <w:multiLevelType w:val="hybridMultilevel"/>
    <w:tmpl w:val="3C3AFEE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F87EC0"/>
    <w:multiLevelType w:val="multilevel"/>
    <w:tmpl w:val="320A2F8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E0D49"/>
    <w:multiLevelType w:val="multilevel"/>
    <w:tmpl w:val="6E94AB2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8A26EF4"/>
    <w:multiLevelType w:val="multilevel"/>
    <w:tmpl w:val="E004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6515C3"/>
    <w:multiLevelType w:val="multilevel"/>
    <w:tmpl w:val="F6F0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B4027"/>
    <w:multiLevelType w:val="multilevel"/>
    <w:tmpl w:val="C75EF9BC"/>
    <w:lvl w:ilvl="0">
      <w:start w:val="2005"/>
      <w:numFmt w:val="decimal"/>
      <w:lvlText w:val="%1"/>
      <w:lvlJc w:val="left"/>
      <w:pPr>
        <w:tabs>
          <w:tab w:val="num" w:pos="2835"/>
        </w:tabs>
        <w:ind w:left="2835" w:hanging="2835"/>
      </w:pPr>
    </w:lvl>
    <w:lvl w:ilvl="1">
      <w:start w:val="2006"/>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6" w15:restartNumberingAfterBreak="0">
    <w:nsid w:val="1DC828C3"/>
    <w:multiLevelType w:val="hybridMultilevel"/>
    <w:tmpl w:val="FEFA89A4"/>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DD8124F"/>
    <w:multiLevelType w:val="hybridMultilevel"/>
    <w:tmpl w:val="0DE468B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ED3673"/>
    <w:multiLevelType w:val="hybridMultilevel"/>
    <w:tmpl w:val="517A4B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29732E9"/>
    <w:multiLevelType w:val="hybridMultilevel"/>
    <w:tmpl w:val="A3C4419A"/>
    <w:lvl w:ilvl="0" w:tplc="135862C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250C670E"/>
    <w:multiLevelType w:val="hybridMultilevel"/>
    <w:tmpl w:val="D51088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C810D3"/>
    <w:multiLevelType w:val="hybridMultilevel"/>
    <w:tmpl w:val="4440D5DA"/>
    <w:lvl w:ilvl="0" w:tplc="B860BB1A">
      <w:start w:val="1"/>
      <w:numFmt w:val="decimal"/>
      <w:lvlText w:val="%1."/>
      <w:lvlJc w:val="left"/>
      <w:pPr>
        <w:tabs>
          <w:tab w:val="num" w:pos="720"/>
        </w:tabs>
        <w:ind w:left="720" w:hanging="360"/>
      </w:pPr>
    </w:lvl>
    <w:lvl w:ilvl="1" w:tplc="44446CF4" w:tentative="1">
      <w:start w:val="1"/>
      <w:numFmt w:val="decimal"/>
      <w:lvlText w:val="%2."/>
      <w:lvlJc w:val="left"/>
      <w:pPr>
        <w:tabs>
          <w:tab w:val="num" w:pos="1440"/>
        </w:tabs>
        <w:ind w:left="1440" w:hanging="360"/>
      </w:pPr>
    </w:lvl>
    <w:lvl w:ilvl="2" w:tplc="3B3E02E4" w:tentative="1">
      <w:start w:val="1"/>
      <w:numFmt w:val="decimal"/>
      <w:lvlText w:val="%3."/>
      <w:lvlJc w:val="left"/>
      <w:pPr>
        <w:tabs>
          <w:tab w:val="num" w:pos="2160"/>
        </w:tabs>
        <w:ind w:left="2160" w:hanging="360"/>
      </w:pPr>
    </w:lvl>
    <w:lvl w:ilvl="3" w:tplc="26EC8B26" w:tentative="1">
      <w:start w:val="1"/>
      <w:numFmt w:val="decimal"/>
      <w:lvlText w:val="%4."/>
      <w:lvlJc w:val="left"/>
      <w:pPr>
        <w:tabs>
          <w:tab w:val="num" w:pos="2880"/>
        </w:tabs>
        <w:ind w:left="2880" w:hanging="360"/>
      </w:pPr>
    </w:lvl>
    <w:lvl w:ilvl="4" w:tplc="D2BC1940" w:tentative="1">
      <w:start w:val="1"/>
      <w:numFmt w:val="decimal"/>
      <w:lvlText w:val="%5."/>
      <w:lvlJc w:val="left"/>
      <w:pPr>
        <w:tabs>
          <w:tab w:val="num" w:pos="3600"/>
        </w:tabs>
        <w:ind w:left="3600" w:hanging="360"/>
      </w:pPr>
    </w:lvl>
    <w:lvl w:ilvl="5" w:tplc="EEF022C8" w:tentative="1">
      <w:start w:val="1"/>
      <w:numFmt w:val="decimal"/>
      <w:lvlText w:val="%6."/>
      <w:lvlJc w:val="left"/>
      <w:pPr>
        <w:tabs>
          <w:tab w:val="num" w:pos="4320"/>
        </w:tabs>
        <w:ind w:left="4320" w:hanging="360"/>
      </w:pPr>
    </w:lvl>
    <w:lvl w:ilvl="6" w:tplc="CF0EC660" w:tentative="1">
      <w:start w:val="1"/>
      <w:numFmt w:val="decimal"/>
      <w:lvlText w:val="%7."/>
      <w:lvlJc w:val="left"/>
      <w:pPr>
        <w:tabs>
          <w:tab w:val="num" w:pos="5040"/>
        </w:tabs>
        <w:ind w:left="5040" w:hanging="360"/>
      </w:pPr>
    </w:lvl>
    <w:lvl w:ilvl="7" w:tplc="D94A8D4E" w:tentative="1">
      <w:start w:val="1"/>
      <w:numFmt w:val="decimal"/>
      <w:lvlText w:val="%8."/>
      <w:lvlJc w:val="left"/>
      <w:pPr>
        <w:tabs>
          <w:tab w:val="num" w:pos="5760"/>
        </w:tabs>
        <w:ind w:left="5760" w:hanging="360"/>
      </w:pPr>
    </w:lvl>
    <w:lvl w:ilvl="8" w:tplc="87EAA98E" w:tentative="1">
      <w:start w:val="1"/>
      <w:numFmt w:val="decimal"/>
      <w:lvlText w:val="%9."/>
      <w:lvlJc w:val="left"/>
      <w:pPr>
        <w:tabs>
          <w:tab w:val="num" w:pos="6480"/>
        </w:tabs>
        <w:ind w:left="6480" w:hanging="360"/>
      </w:pPr>
    </w:lvl>
  </w:abstractNum>
  <w:abstractNum w:abstractNumId="12" w15:restartNumberingAfterBreak="0">
    <w:nsid w:val="25E449FB"/>
    <w:multiLevelType w:val="hybridMultilevel"/>
    <w:tmpl w:val="1DE079E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73D7FC4"/>
    <w:multiLevelType w:val="hybridMultilevel"/>
    <w:tmpl w:val="8D86C35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338C4CE4"/>
    <w:multiLevelType w:val="hybridMultilevel"/>
    <w:tmpl w:val="1D0E0E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C65C29"/>
    <w:multiLevelType w:val="hybridMultilevel"/>
    <w:tmpl w:val="B3FC5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7090BDF"/>
    <w:multiLevelType w:val="multilevel"/>
    <w:tmpl w:val="0042361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E3542BA"/>
    <w:multiLevelType w:val="multilevel"/>
    <w:tmpl w:val="3E524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E4CCA"/>
    <w:multiLevelType w:val="multilevel"/>
    <w:tmpl w:val="6C6CE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C2683"/>
    <w:multiLevelType w:val="hybridMultilevel"/>
    <w:tmpl w:val="4776E1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277418"/>
    <w:multiLevelType w:val="hybridMultilevel"/>
    <w:tmpl w:val="F636346E"/>
    <w:lvl w:ilvl="0" w:tplc="E682CB9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D03E2C"/>
    <w:multiLevelType w:val="multilevel"/>
    <w:tmpl w:val="CD048ED6"/>
    <w:lvl w:ilvl="0">
      <w:start w:val="2000"/>
      <w:numFmt w:val="decimal"/>
      <w:lvlText w:val="%1"/>
      <w:lvlJc w:val="left"/>
      <w:pPr>
        <w:tabs>
          <w:tab w:val="num" w:pos="2835"/>
        </w:tabs>
        <w:ind w:left="2835" w:hanging="2835"/>
      </w:pPr>
    </w:lvl>
    <w:lvl w:ilvl="1">
      <w:start w:val="2005"/>
      <w:numFmt w:val="decimal"/>
      <w:lvlText w:val="%1-%2"/>
      <w:lvlJc w:val="left"/>
      <w:pPr>
        <w:tabs>
          <w:tab w:val="num" w:pos="2835"/>
        </w:tabs>
        <w:ind w:left="2835" w:hanging="2835"/>
      </w:pPr>
    </w:lvl>
    <w:lvl w:ilvl="2">
      <w:start w:val="1"/>
      <w:numFmt w:val="decimal"/>
      <w:lvlText w:val="%1-%2.%3"/>
      <w:lvlJc w:val="left"/>
      <w:pPr>
        <w:tabs>
          <w:tab w:val="num" w:pos="2835"/>
        </w:tabs>
        <w:ind w:left="2835" w:hanging="2835"/>
      </w:pPr>
    </w:lvl>
    <w:lvl w:ilvl="3">
      <w:start w:val="1"/>
      <w:numFmt w:val="decimal"/>
      <w:lvlText w:val="%1-%2.%3.%4"/>
      <w:lvlJc w:val="left"/>
      <w:pPr>
        <w:tabs>
          <w:tab w:val="num" w:pos="2835"/>
        </w:tabs>
        <w:ind w:left="2835" w:hanging="2835"/>
      </w:pPr>
    </w:lvl>
    <w:lvl w:ilvl="4">
      <w:start w:val="1"/>
      <w:numFmt w:val="decimal"/>
      <w:lvlText w:val="%1-%2.%3.%4.%5"/>
      <w:lvlJc w:val="left"/>
      <w:pPr>
        <w:tabs>
          <w:tab w:val="num" w:pos="2835"/>
        </w:tabs>
        <w:ind w:left="2835" w:hanging="2835"/>
      </w:pPr>
    </w:lvl>
    <w:lvl w:ilvl="5">
      <w:start w:val="1"/>
      <w:numFmt w:val="decimal"/>
      <w:lvlText w:val="%1-%2.%3.%4.%5.%6"/>
      <w:lvlJc w:val="left"/>
      <w:pPr>
        <w:tabs>
          <w:tab w:val="num" w:pos="2835"/>
        </w:tabs>
        <w:ind w:left="2835" w:hanging="2835"/>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22" w15:restartNumberingAfterBreak="0">
    <w:nsid w:val="513653A1"/>
    <w:multiLevelType w:val="hybridMultilevel"/>
    <w:tmpl w:val="757E036A"/>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7EB094B"/>
    <w:multiLevelType w:val="hybridMultilevel"/>
    <w:tmpl w:val="2CB0E5A4"/>
    <w:lvl w:ilvl="0" w:tplc="8910C44C">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F22034"/>
    <w:multiLevelType w:val="multilevel"/>
    <w:tmpl w:val="25386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9A2B61"/>
    <w:multiLevelType w:val="multilevel"/>
    <w:tmpl w:val="CEB20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395973"/>
    <w:multiLevelType w:val="hybridMultilevel"/>
    <w:tmpl w:val="8F7ACCEE"/>
    <w:lvl w:ilvl="0" w:tplc="0416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49873BA"/>
    <w:multiLevelType w:val="multilevel"/>
    <w:tmpl w:val="91D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12C45"/>
    <w:multiLevelType w:val="hybridMultilevel"/>
    <w:tmpl w:val="AAC28662"/>
    <w:lvl w:ilvl="0" w:tplc="4B1616A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8170B7"/>
    <w:multiLevelType w:val="hybridMultilevel"/>
    <w:tmpl w:val="3DE4D6B6"/>
    <w:lvl w:ilvl="0" w:tplc="A2169AF2">
      <w:start w:val="1"/>
      <w:numFmt w:val="bullet"/>
      <w:lvlText w:val=""/>
      <w:lvlJc w:val="left"/>
      <w:pPr>
        <w:tabs>
          <w:tab w:val="num" w:pos="720"/>
        </w:tabs>
        <w:ind w:left="720" w:hanging="360"/>
      </w:pPr>
      <w:rPr>
        <w:rFonts w:ascii="Wingdings" w:hAnsi="Wingdings" w:hint="default"/>
      </w:rPr>
    </w:lvl>
    <w:lvl w:ilvl="1" w:tplc="AC92CED8" w:tentative="1">
      <w:start w:val="1"/>
      <w:numFmt w:val="bullet"/>
      <w:lvlText w:val=""/>
      <w:lvlJc w:val="left"/>
      <w:pPr>
        <w:tabs>
          <w:tab w:val="num" w:pos="1440"/>
        </w:tabs>
        <w:ind w:left="1440" w:hanging="360"/>
      </w:pPr>
      <w:rPr>
        <w:rFonts w:ascii="Wingdings" w:hAnsi="Wingdings" w:hint="default"/>
      </w:rPr>
    </w:lvl>
    <w:lvl w:ilvl="2" w:tplc="CA1C363E" w:tentative="1">
      <w:start w:val="1"/>
      <w:numFmt w:val="bullet"/>
      <w:lvlText w:val=""/>
      <w:lvlJc w:val="left"/>
      <w:pPr>
        <w:tabs>
          <w:tab w:val="num" w:pos="2160"/>
        </w:tabs>
        <w:ind w:left="2160" w:hanging="360"/>
      </w:pPr>
      <w:rPr>
        <w:rFonts w:ascii="Wingdings" w:hAnsi="Wingdings" w:hint="default"/>
      </w:rPr>
    </w:lvl>
    <w:lvl w:ilvl="3" w:tplc="4D9846F2" w:tentative="1">
      <w:start w:val="1"/>
      <w:numFmt w:val="bullet"/>
      <w:lvlText w:val=""/>
      <w:lvlJc w:val="left"/>
      <w:pPr>
        <w:tabs>
          <w:tab w:val="num" w:pos="2880"/>
        </w:tabs>
        <w:ind w:left="2880" w:hanging="360"/>
      </w:pPr>
      <w:rPr>
        <w:rFonts w:ascii="Wingdings" w:hAnsi="Wingdings" w:hint="default"/>
      </w:rPr>
    </w:lvl>
    <w:lvl w:ilvl="4" w:tplc="0DA03590" w:tentative="1">
      <w:start w:val="1"/>
      <w:numFmt w:val="bullet"/>
      <w:lvlText w:val=""/>
      <w:lvlJc w:val="left"/>
      <w:pPr>
        <w:tabs>
          <w:tab w:val="num" w:pos="3600"/>
        </w:tabs>
        <w:ind w:left="3600" w:hanging="360"/>
      </w:pPr>
      <w:rPr>
        <w:rFonts w:ascii="Wingdings" w:hAnsi="Wingdings" w:hint="default"/>
      </w:rPr>
    </w:lvl>
    <w:lvl w:ilvl="5" w:tplc="5E323E06" w:tentative="1">
      <w:start w:val="1"/>
      <w:numFmt w:val="bullet"/>
      <w:lvlText w:val=""/>
      <w:lvlJc w:val="left"/>
      <w:pPr>
        <w:tabs>
          <w:tab w:val="num" w:pos="4320"/>
        </w:tabs>
        <w:ind w:left="4320" w:hanging="360"/>
      </w:pPr>
      <w:rPr>
        <w:rFonts w:ascii="Wingdings" w:hAnsi="Wingdings" w:hint="default"/>
      </w:rPr>
    </w:lvl>
    <w:lvl w:ilvl="6" w:tplc="D01A12F2" w:tentative="1">
      <w:start w:val="1"/>
      <w:numFmt w:val="bullet"/>
      <w:lvlText w:val=""/>
      <w:lvlJc w:val="left"/>
      <w:pPr>
        <w:tabs>
          <w:tab w:val="num" w:pos="5040"/>
        </w:tabs>
        <w:ind w:left="5040" w:hanging="360"/>
      </w:pPr>
      <w:rPr>
        <w:rFonts w:ascii="Wingdings" w:hAnsi="Wingdings" w:hint="default"/>
      </w:rPr>
    </w:lvl>
    <w:lvl w:ilvl="7" w:tplc="4CD63E1C" w:tentative="1">
      <w:start w:val="1"/>
      <w:numFmt w:val="bullet"/>
      <w:lvlText w:val=""/>
      <w:lvlJc w:val="left"/>
      <w:pPr>
        <w:tabs>
          <w:tab w:val="num" w:pos="5760"/>
        </w:tabs>
        <w:ind w:left="5760" w:hanging="360"/>
      </w:pPr>
      <w:rPr>
        <w:rFonts w:ascii="Wingdings" w:hAnsi="Wingdings" w:hint="default"/>
      </w:rPr>
    </w:lvl>
    <w:lvl w:ilvl="8" w:tplc="3788AAA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2839B8"/>
    <w:multiLevelType w:val="hybridMultilevel"/>
    <w:tmpl w:val="B3CE7FAE"/>
    <w:lvl w:ilvl="0" w:tplc="48D2FF24">
      <w:start w:val="2006"/>
      <w:numFmt w:val="decimal"/>
      <w:lvlText w:val="%1"/>
      <w:lvlJc w:val="left"/>
      <w:pPr>
        <w:tabs>
          <w:tab w:val="num" w:pos="900"/>
        </w:tabs>
        <w:ind w:left="900" w:hanging="54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A3C2A77"/>
    <w:multiLevelType w:val="hybridMultilevel"/>
    <w:tmpl w:val="A75AA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8"/>
  </w:num>
  <w:num w:numId="4">
    <w:abstractNumId w:val="23"/>
  </w:num>
  <w:num w:numId="5">
    <w:abstractNumId w:val="12"/>
  </w:num>
  <w:num w:numId="6">
    <w:abstractNumId w:val="7"/>
  </w:num>
  <w:num w:numId="7">
    <w:abstractNumId w:val="3"/>
  </w:num>
  <w:num w:numId="8">
    <w:abstractNumId w:val="18"/>
  </w:num>
  <w:num w:numId="9">
    <w:abstractNumId w:val="4"/>
  </w:num>
  <w:num w:numId="10">
    <w:abstractNumId w:val="24"/>
  </w:num>
  <w:num w:numId="11">
    <w:abstractNumId w:val="22"/>
  </w:num>
  <w:num w:numId="12">
    <w:abstractNumId w:val="17"/>
  </w:num>
  <w:num w:numId="13">
    <w:abstractNumId w:val="27"/>
  </w:num>
  <w:num w:numId="14">
    <w:abstractNumId w:val="6"/>
  </w:num>
  <w:num w:numId="15">
    <w:abstractNumId w:val="26"/>
  </w:num>
  <w:num w:numId="16">
    <w:abstractNumId w:val="13"/>
  </w:num>
  <w:num w:numId="17">
    <w:abstractNumId w:val="21"/>
    <w:lvlOverride w:ilvl="0">
      <w:startOverride w:val="2000"/>
    </w:lvlOverride>
    <w:lvlOverride w:ilvl="1">
      <w:startOverride w:val="200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005"/>
    </w:lvlOverride>
    <w:lvlOverride w:ilvl="1">
      <w:startOverride w:val="200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0"/>
  </w:num>
  <w:num w:numId="21">
    <w:abstractNumId w:val="29"/>
  </w:num>
  <w:num w:numId="22">
    <w:abstractNumId w:val="9"/>
  </w:num>
  <w:num w:numId="23">
    <w:abstractNumId w:val="14"/>
  </w:num>
  <w:num w:numId="24">
    <w:abstractNumId w:val="10"/>
  </w:num>
  <w:num w:numId="25">
    <w:abstractNumId w:val="19"/>
  </w:num>
  <w:num w:numId="26">
    <w:abstractNumId w:val="0"/>
  </w:num>
  <w:num w:numId="27">
    <w:abstractNumId w:val="2"/>
  </w:num>
  <w:num w:numId="28">
    <w:abstractNumId w:val="20"/>
  </w:num>
  <w:num w:numId="29">
    <w:abstractNumId w:val="28"/>
  </w:num>
  <w:num w:numId="30">
    <w:abstractNumId w:val="15"/>
  </w:num>
  <w:num w:numId="31">
    <w:abstractNumId w:val="3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0CF"/>
    <w:rsid w:val="00003675"/>
    <w:rsid w:val="0000392B"/>
    <w:rsid w:val="00005A4F"/>
    <w:rsid w:val="000069B4"/>
    <w:rsid w:val="0001045A"/>
    <w:rsid w:val="00010772"/>
    <w:rsid w:val="00012113"/>
    <w:rsid w:val="0001231C"/>
    <w:rsid w:val="00012D7F"/>
    <w:rsid w:val="0001396C"/>
    <w:rsid w:val="00013BFE"/>
    <w:rsid w:val="00013CE4"/>
    <w:rsid w:val="0001457D"/>
    <w:rsid w:val="00016D3E"/>
    <w:rsid w:val="00022E24"/>
    <w:rsid w:val="00024557"/>
    <w:rsid w:val="00024C2C"/>
    <w:rsid w:val="00030512"/>
    <w:rsid w:val="0003073E"/>
    <w:rsid w:val="00031549"/>
    <w:rsid w:val="0003274E"/>
    <w:rsid w:val="00032ABF"/>
    <w:rsid w:val="00033F7C"/>
    <w:rsid w:val="00034C1B"/>
    <w:rsid w:val="00035537"/>
    <w:rsid w:val="00035563"/>
    <w:rsid w:val="00036F7A"/>
    <w:rsid w:val="0003712C"/>
    <w:rsid w:val="00037608"/>
    <w:rsid w:val="00040C96"/>
    <w:rsid w:val="0004391F"/>
    <w:rsid w:val="00045D74"/>
    <w:rsid w:val="00046619"/>
    <w:rsid w:val="00047FEC"/>
    <w:rsid w:val="00050052"/>
    <w:rsid w:val="00050596"/>
    <w:rsid w:val="0005101E"/>
    <w:rsid w:val="00055324"/>
    <w:rsid w:val="00055BFA"/>
    <w:rsid w:val="00057DF7"/>
    <w:rsid w:val="00060F21"/>
    <w:rsid w:val="000616B1"/>
    <w:rsid w:val="000617C1"/>
    <w:rsid w:val="00062036"/>
    <w:rsid w:val="00062264"/>
    <w:rsid w:val="00063613"/>
    <w:rsid w:val="000713EB"/>
    <w:rsid w:val="00077404"/>
    <w:rsid w:val="0008173A"/>
    <w:rsid w:val="0008234A"/>
    <w:rsid w:val="000825B0"/>
    <w:rsid w:val="000830E5"/>
    <w:rsid w:val="00084F68"/>
    <w:rsid w:val="00085CC0"/>
    <w:rsid w:val="000862F8"/>
    <w:rsid w:val="00087072"/>
    <w:rsid w:val="000904AE"/>
    <w:rsid w:val="0009070D"/>
    <w:rsid w:val="000908F1"/>
    <w:rsid w:val="00093316"/>
    <w:rsid w:val="00093A7A"/>
    <w:rsid w:val="00094437"/>
    <w:rsid w:val="000953C2"/>
    <w:rsid w:val="00095F45"/>
    <w:rsid w:val="0009606C"/>
    <w:rsid w:val="00096CC3"/>
    <w:rsid w:val="00096F86"/>
    <w:rsid w:val="000A17B5"/>
    <w:rsid w:val="000A19A4"/>
    <w:rsid w:val="000A1DE3"/>
    <w:rsid w:val="000A2EAA"/>
    <w:rsid w:val="000A3EF4"/>
    <w:rsid w:val="000A4F69"/>
    <w:rsid w:val="000A5FD7"/>
    <w:rsid w:val="000A6C6A"/>
    <w:rsid w:val="000B2250"/>
    <w:rsid w:val="000B3F58"/>
    <w:rsid w:val="000B72C2"/>
    <w:rsid w:val="000B76AB"/>
    <w:rsid w:val="000B7CE1"/>
    <w:rsid w:val="000B7F68"/>
    <w:rsid w:val="000B7FCB"/>
    <w:rsid w:val="000C0232"/>
    <w:rsid w:val="000C126A"/>
    <w:rsid w:val="000C1432"/>
    <w:rsid w:val="000C14B4"/>
    <w:rsid w:val="000C1770"/>
    <w:rsid w:val="000C1937"/>
    <w:rsid w:val="000C3F7F"/>
    <w:rsid w:val="000C4C01"/>
    <w:rsid w:val="000C6B43"/>
    <w:rsid w:val="000D4131"/>
    <w:rsid w:val="000D41C5"/>
    <w:rsid w:val="000D614B"/>
    <w:rsid w:val="000E46B3"/>
    <w:rsid w:val="000E4C43"/>
    <w:rsid w:val="000E5578"/>
    <w:rsid w:val="000E6959"/>
    <w:rsid w:val="000E7511"/>
    <w:rsid w:val="000F1C8F"/>
    <w:rsid w:val="000F324A"/>
    <w:rsid w:val="000F3542"/>
    <w:rsid w:val="000F5778"/>
    <w:rsid w:val="000F7F91"/>
    <w:rsid w:val="00100578"/>
    <w:rsid w:val="001018D1"/>
    <w:rsid w:val="00103203"/>
    <w:rsid w:val="00104B26"/>
    <w:rsid w:val="00105072"/>
    <w:rsid w:val="00105CC0"/>
    <w:rsid w:val="00106B38"/>
    <w:rsid w:val="00106E86"/>
    <w:rsid w:val="00106F66"/>
    <w:rsid w:val="001103E7"/>
    <w:rsid w:val="00111724"/>
    <w:rsid w:val="0011282D"/>
    <w:rsid w:val="00116191"/>
    <w:rsid w:val="00116216"/>
    <w:rsid w:val="00116D01"/>
    <w:rsid w:val="00120B08"/>
    <w:rsid w:val="00121CCD"/>
    <w:rsid w:val="00122C0B"/>
    <w:rsid w:val="001230F0"/>
    <w:rsid w:val="00126CBA"/>
    <w:rsid w:val="00127260"/>
    <w:rsid w:val="00127525"/>
    <w:rsid w:val="00127F48"/>
    <w:rsid w:val="00127FE4"/>
    <w:rsid w:val="00130B6D"/>
    <w:rsid w:val="00135BAC"/>
    <w:rsid w:val="0013639D"/>
    <w:rsid w:val="00140222"/>
    <w:rsid w:val="00140326"/>
    <w:rsid w:val="00142B46"/>
    <w:rsid w:val="0014577C"/>
    <w:rsid w:val="00145999"/>
    <w:rsid w:val="00145A6B"/>
    <w:rsid w:val="00147576"/>
    <w:rsid w:val="001536C8"/>
    <w:rsid w:val="00153E98"/>
    <w:rsid w:val="00154BDD"/>
    <w:rsid w:val="001578E0"/>
    <w:rsid w:val="00157BB1"/>
    <w:rsid w:val="00157EC1"/>
    <w:rsid w:val="00160ADC"/>
    <w:rsid w:val="00160FDB"/>
    <w:rsid w:val="00162467"/>
    <w:rsid w:val="001677E4"/>
    <w:rsid w:val="001701F1"/>
    <w:rsid w:val="0017169B"/>
    <w:rsid w:val="0017222B"/>
    <w:rsid w:val="00174A5A"/>
    <w:rsid w:val="001759EF"/>
    <w:rsid w:val="00176783"/>
    <w:rsid w:val="00177FB5"/>
    <w:rsid w:val="0018078A"/>
    <w:rsid w:val="001838CC"/>
    <w:rsid w:val="0018432D"/>
    <w:rsid w:val="00184700"/>
    <w:rsid w:val="001847F8"/>
    <w:rsid w:val="00184D5F"/>
    <w:rsid w:val="00186159"/>
    <w:rsid w:val="001865E5"/>
    <w:rsid w:val="001879DD"/>
    <w:rsid w:val="00191A03"/>
    <w:rsid w:val="0019246A"/>
    <w:rsid w:val="0019393E"/>
    <w:rsid w:val="00194AD9"/>
    <w:rsid w:val="00194F5B"/>
    <w:rsid w:val="001957FE"/>
    <w:rsid w:val="0019641B"/>
    <w:rsid w:val="001A6602"/>
    <w:rsid w:val="001B06E7"/>
    <w:rsid w:val="001B11A6"/>
    <w:rsid w:val="001B1972"/>
    <w:rsid w:val="001B2A2E"/>
    <w:rsid w:val="001B3140"/>
    <w:rsid w:val="001B6437"/>
    <w:rsid w:val="001B6992"/>
    <w:rsid w:val="001C0770"/>
    <w:rsid w:val="001C113D"/>
    <w:rsid w:val="001C180A"/>
    <w:rsid w:val="001C3337"/>
    <w:rsid w:val="001C3490"/>
    <w:rsid w:val="001C47DB"/>
    <w:rsid w:val="001C4B7A"/>
    <w:rsid w:val="001C4BB6"/>
    <w:rsid w:val="001C7C84"/>
    <w:rsid w:val="001D0D07"/>
    <w:rsid w:val="001D1EBD"/>
    <w:rsid w:val="001D2D66"/>
    <w:rsid w:val="001D30CC"/>
    <w:rsid w:val="001D5A1D"/>
    <w:rsid w:val="001E02BC"/>
    <w:rsid w:val="001E0B7A"/>
    <w:rsid w:val="001E17C6"/>
    <w:rsid w:val="001E27CF"/>
    <w:rsid w:val="001E3A8F"/>
    <w:rsid w:val="001E5B2F"/>
    <w:rsid w:val="001E6F01"/>
    <w:rsid w:val="001E7D7A"/>
    <w:rsid w:val="001F06D5"/>
    <w:rsid w:val="001F0BEB"/>
    <w:rsid w:val="001F2914"/>
    <w:rsid w:val="001F4BCF"/>
    <w:rsid w:val="001F542C"/>
    <w:rsid w:val="001F5918"/>
    <w:rsid w:val="001F79DC"/>
    <w:rsid w:val="002009FF"/>
    <w:rsid w:val="00203D75"/>
    <w:rsid w:val="00204AC1"/>
    <w:rsid w:val="00204BB0"/>
    <w:rsid w:val="0020521D"/>
    <w:rsid w:val="0021037E"/>
    <w:rsid w:val="00211F19"/>
    <w:rsid w:val="0021247B"/>
    <w:rsid w:val="00216D6A"/>
    <w:rsid w:val="00222D2B"/>
    <w:rsid w:val="0022537F"/>
    <w:rsid w:val="0022768B"/>
    <w:rsid w:val="00230EA2"/>
    <w:rsid w:val="00231DD6"/>
    <w:rsid w:val="00232054"/>
    <w:rsid w:val="00232F25"/>
    <w:rsid w:val="002337BE"/>
    <w:rsid w:val="002340BD"/>
    <w:rsid w:val="00240409"/>
    <w:rsid w:val="00241186"/>
    <w:rsid w:val="00241C09"/>
    <w:rsid w:val="00243859"/>
    <w:rsid w:val="00243F58"/>
    <w:rsid w:val="00246DA1"/>
    <w:rsid w:val="002515DF"/>
    <w:rsid w:val="00253F80"/>
    <w:rsid w:val="00256938"/>
    <w:rsid w:val="00264CEF"/>
    <w:rsid w:val="0026698B"/>
    <w:rsid w:val="00271A9B"/>
    <w:rsid w:val="0027372C"/>
    <w:rsid w:val="002743B1"/>
    <w:rsid w:val="0027555F"/>
    <w:rsid w:val="002762DE"/>
    <w:rsid w:val="0027743A"/>
    <w:rsid w:val="00283435"/>
    <w:rsid w:val="00283776"/>
    <w:rsid w:val="0028429C"/>
    <w:rsid w:val="002843CB"/>
    <w:rsid w:val="00284B5C"/>
    <w:rsid w:val="00284B82"/>
    <w:rsid w:val="00285223"/>
    <w:rsid w:val="002866B0"/>
    <w:rsid w:val="00286AA8"/>
    <w:rsid w:val="002911B9"/>
    <w:rsid w:val="002915E6"/>
    <w:rsid w:val="0029272C"/>
    <w:rsid w:val="00293591"/>
    <w:rsid w:val="002945D6"/>
    <w:rsid w:val="0029562C"/>
    <w:rsid w:val="0029765D"/>
    <w:rsid w:val="002A0B64"/>
    <w:rsid w:val="002A24E7"/>
    <w:rsid w:val="002A4BAE"/>
    <w:rsid w:val="002A7F42"/>
    <w:rsid w:val="002B0A8F"/>
    <w:rsid w:val="002B38F5"/>
    <w:rsid w:val="002B3901"/>
    <w:rsid w:val="002B44DF"/>
    <w:rsid w:val="002B4F96"/>
    <w:rsid w:val="002B66A1"/>
    <w:rsid w:val="002B6791"/>
    <w:rsid w:val="002B6D6A"/>
    <w:rsid w:val="002B6E93"/>
    <w:rsid w:val="002B7446"/>
    <w:rsid w:val="002C0C21"/>
    <w:rsid w:val="002C157D"/>
    <w:rsid w:val="002C16C9"/>
    <w:rsid w:val="002C22B0"/>
    <w:rsid w:val="002C4598"/>
    <w:rsid w:val="002C6772"/>
    <w:rsid w:val="002D0B8B"/>
    <w:rsid w:val="002D31D3"/>
    <w:rsid w:val="002D4446"/>
    <w:rsid w:val="002D5631"/>
    <w:rsid w:val="002D58CB"/>
    <w:rsid w:val="002D5D05"/>
    <w:rsid w:val="002D66A6"/>
    <w:rsid w:val="002D6965"/>
    <w:rsid w:val="002D6EFD"/>
    <w:rsid w:val="002D7933"/>
    <w:rsid w:val="002E0A6A"/>
    <w:rsid w:val="002E1259"/>
    <w:rsid w:val="002E1DC2"/>
    <w:rsid w:val="002E248D"/>
    <w:rsid w:val="002E564D"/>
    <w:rsid w:val="002E5D3D"/>
    <w:rsid w:val="002F09B3"/>
    <w:rsid w:val="002F1DD6"/>
    <w:rsid w:val="002F256F"/>
    <w:rsid w:val="002F31C4"/>
    <w:rsid w:val="002F39AB"/>
    <w:rsid w:val="002F4791"/>
    <w:rsid w:val="002F4F5B"/>
    <w:rsid w:val="002F53B8"/>
    <w:rsid w:val="003031B2"/>
    <w:rsid w:val="00303BDE"/>
    <w:rsid w:val="00305F1B"/>
    <w:rsid w:val="003077E9"/>
    <w:rsid w:val="0031136D"/>
    <w:rsid w:val="00313E1F"/>
    <w:rsid w:val="0031498A"/>
    <w:rsid w:val="00315252"/>
    <w:rsid w:val="003152C7"/>
    <w:rsid w:val="003156FB"/>
    <w:rsid w:val="003158FA"/>
    <w:rsid w:val="0031620D"/>
    <w:rsid w:val="0031633E"/>
    <w:rsid w:val="00317C4C"/>
    <w:rsid w:val="00320160"/>
    <w:rsid w:val="0032093C"/>
    <w:rsid w:val="003218B6"/>
    <w:rsid w:val="00322BE5"/>
    <w:rsid w:val="00324496"/>
    <w:rsid w:val="00325204"/>
    <w:rsid w:val="003311B7"/>
    <w:rsid w:val="00331A81"/>
    <w:rsid w:val="00332D91"/>
    <w:rsid w:val="003330FF"/>
    <w:rsid w:val="00336516"/>
    <w:rsid w:val="0033727C"/>
    <w:rsid w:val="0034037E"/>
    <w:rsid w:val="00340943"/>
    <w:rsid w:val="0034140D"/>
    <w:rsid w:val="00342B86"/>
    <w:rsid w:val="00342BF9"/>
    <w:rsid w:val="00343345"/>
    <w:rsid w:val="0034579B"/>
    <w:rsid w:val="003461FE"/>
    <w:rsid w:val="0035084A"/>
    <w:rsid w:val="00351752"/>
    <w:rsid w:val="003568BB"/>
    <w:rsid w:val="00360619"/>
    <w:rsid w:val="003632AD"/>
    <w:rsid w:val="00363538"/>
    <w:rsid w:val="00363544"/>
    <w:rsid w:val="003642F1"/>
    <w:rsid w:val="00364DD9"/>
    <w:rsid w:val="0036648C"/>
    <w:rsid w:val="00366E9A"/>
    <w:rsid w:val="00367112"/>
    <w:rsid w:val="00372270"/>
    <w:rsid w:val="0037591E"/>
    <w:rsid w:val="0037677C"/>
    <w:rsid w:val="00376DAA"/>
    <w:rsid w:val="00382A6C"/>
    <w:rsid w:val="00384B58"/>
    <w:rsid w:val="00385591"/>
    <w:rsid w:val="00387A16"/>
    <w:rsid w:val="0039093E"/>
    <w:rsid w:val="00390A1B"/>
    <w:rsid w:val="00390E23"/>
    <w:rsid w:val="00391C2C"/>
    <w:rsid w:val="00391E18"/>
    <w:rsid w:val="003936CC"/>
    <w:rsid w:val="00394236"/>
    <w:rsid w:val="003946EC"/>
    <w:rsid w:val="00395DDD"/>
    <w:rsid w:val="00397A28"/>
    <w:rsid w:val="00397F46"/>
    <w:rsid w:val="003A1EBA"/>
    <w:rsid w:val="003A23AA"/>
    <w:rsid w:val="003A3DB9"/>
    <w:rsid w:val="003A58DC"/>
    <w:rsid w:val="003B0418"/>
    <w:rsid w:val="003B063A"/>
    <w:rsid w:val="003B1CA6"/>
    <w:rsid w:val="003B264D"/>
    <w:rsid w:val="003B3ACF"/>
    <w:rsid w:val="003B3CB6"/>
    <w:rsid w:val="003B4396"/>
    <w:rsid w:val="003B52A4"/>
    <w:rsid w:val="003B708D"/>
    <w:rsid w:val="003B74EB"/>
    <w:rsid w:val="003C0B6F"/>
    <w:rsid w:val="003C2255"/>
    <w:rsid w:val="003C3671"/>
    <w:rsid w:val="003C4872"/>
    <w:rsid w:val="003D145B"/>
    <w:rsid w:val="003D63C4"/>
    <w:rsid w:val="003D6A05"/>
    <w:rsid w:val="003D729D"/>
    <w:rsid w:val="003D791B"/>
    <w:rsid w:val="003E4286"/>
    <w:rsid w:val="003E44D9"/>
    <w:rsid w:val="003E5925"/>
    <w:rsid w:val="003E61F3"/>
    <w:rsid w:val="003E6F97"/>
    <w:rsid w:val="003E76A1"/>
    <w:rsid w:val="003E7912"/>
    <w:rsid w:val="003F084B"/>
    <w:rsid w:val="003F1C75"/>
    <w:rsid w:val="003F6430"/>
    <w:rsid w:val="003F6BA2"/>
    <w:rsid w:val="0040220B"/>
    <w:rsid w:val="0040370F"/>
    <w:rsid w:val="00404277"/>
    <w:rsid w:val="00404324"/>
    <w:rsid w:val="00404E75"/>
    <w:rsid w:val="00405E73"/>
    <w:rsid w:val="0041029F"/>
    <w:rsid w:val="00410562"/>
    <w:rsid w:val="00410A06"/>
    <w:rsid w:val="00411C04"/>
    <w:rsid w:val="004167D2"/>
    <w:rsid w:val="0042000D"/>
    <w:rsid w:val="004208AD"/>
    <w:rsid w:val="00424A4B"/>
    <w:rsid w:val="004262FA"/>
    <w:rsid w:val="0043134F"/>
    <w:rsid w:val="004327BB"/>
    <w:rsid w:val="0043285D"/>
    <w:rsid w:val="00433D8D"/>
    <w:rsid w:val="004357A4"/>
    <w:rsid w:val="00435EB1"/>
    <w:rsid w:val="004405FB"/>
    <w:rsid w:val="00443C00"/>
    <w:rsid w:val="0044478C"/>
    <w:rsid w:val="00444B85"/>
    <w:rsid w:val="004468DC"/>
    <w:rsid w:val="0045037B"/>
    <w:rsid w:val="0045064F"/>
    <w:rsid w:val="00450BD6"/>
    <w:rsid w:val="00451DBC"/>
    <w:rsid w:val="00454195"/>
    <w:rsid w:val="00454239"/>
    <w:rsid w:val="00454BBE"/>
    <w:rsid w:val="00456AD2"/>
    <w:rsid w:val="00457D12"/>
    <w:rsid w:val="0046049A"/>
    <w:rsid w:val="00461F2C"/>
    <w:rsid w:val="00464906"/>
    <w:rsid w:val="00465F78"/>
    <w:rsid w:val="00466EE8"/>
    <w:rsid w:val="004675CB"/>
    <w:rsid w:val="00471805"/>
    <w:rsid w:val="00472CDA"/>
    <w:rsid w:val="00473210"/>
    <w:rsid w:val="00473399"/>
    <w:rsid w:val="00473F67"/>
    <w:rsid w:val="00474B43"/>
    <w:rsid w:val="004757BD"/>
    <w:rsid w:val="0048554A"/>
    <w:rsid w:val="00485703"/>
    <w:rsid w:val="00485AC7"/>
    <w:rsid w:val="00486FEA"/>
    <w:rsid w:val="00487669"/>
    <w:rsid w:val="004906DA"/>
    <w:rsid w:val="00490CF3"/>
    <w:rsid w:val="004914AD"/>
    <w:rsid w:val="004935B3"/>
    <w:rsid w:val="00495B8C"/>
    <w:rsid w:val="0049629C"/>
    <w:rsid w:val="00497FDA"/>
    <w:rsid w:val="004A0A15"/>
    <w:rsid w:val="004A36BA"/>
    <w:rsid w:val="004A3FF0"/>
    <w:rsid w:val="004A44C8"/>
    <w:rsid w:val="004A6009"/>
    <w:rsid w:val="004A7055"/>
    <w:rsid w:val="004B062E"/>
    <w:rsid w:val="004B2C7B"/>
    <w:rsid w:val="004B3390"/>
    <w:rsid w:val="004B4147"/>
    <w:rsid w:val="004B45EE"/>
    <w:rsid w:val="004B688E"/>
    <w:rsid w:val="004C2117"/>
    <w:rsid w:val="004C2829"/>
    <w:rsid w:val="004C4907"/>
    <w:rsid w:val="004D01AA"/>
    <w:rsid w:val="004D1A5E"/>
    <w:rsid w:val="004D2988"/>
    <w:rsid w:val="004D33EA"/>
    <w:rsid w:val="004D5A4D"/>
    <w:rsid w:val="004E2553"/>
    <w:rsid w:val="004E35CD"/>
    <w:rsid w:val="004E5DAB"/>
    <w:rsid w:val="004E677A"/>
    <w:rsid w:val="004F1047"/>
    <w:rsid w:val="004F109B"/>
    <w:rsid w:val="004F31BF"/>
    <w:rsid w:val="004F333D"/>
    <w:rsid w:val="004F3C95"/>
    <w:rsid w:val="004F3EB1"/>
    <w:rsid w:val="004F44B8"/>
    <w:rsid w:val="004F70ED"/>
    <w:rsid w:val="004F7E0C"/>
    <w:rsid w:val="004F7E30"/>
    <w:rsid w:val="00500B36"/>
    <w:rsid w:val="00501A2D"/>
    <w:rsid w:val="00505CF1"/>
    <w:rsid w:val="00506BCB"/>
    <w:rsid w:val="00510575"/>
    <w:rsid w:val="00511A85"/>
    <w:rsid w:val="005120AB"/>
    <w:rsid w:val="00512D5C"/>
    <w:rsid w:val="00513E13"/>
    <w:rsid w:val="00514E0A"/>
    <w:rsid w:val="00515ADB"/>
    <w:rsid w:val="00522BC4"/>
    <w:rsid w:val="00526283"/>
    <w:rsid w:val="0053089A"/>
    <w:rsid w:val="00530B16"/>
    <w:rsid w:val="00530CC1"/>
    <w:rsid w:val="005315E8"/>
    <w:rsid w:val="00531D87"/>
    <w:rsid w:val="005340C4"/>
    <w:rsid w:val="00535BE3"/>
    <w:rsid w:val="005361A2"/>
    <w:rsid w:val="0053687C"/>
    <w:rsid w:val="00540C81"/>
    <w:rsid w:val="00541B8A"/>
    <w:rsid w:val="00550E20"/>
    <w:rsid w:val="005520D2"/>
    <w:rsid w:val="005540E8"/>
    <w:rsid w:val="00555924"/>
    <w:rsid w:val="00555A11"/>
    <w:rsid w:val="00556E52"/>
    <w:rsid w:val="005571AD"/>
    <w:rsid w:val="005616C0"/>
    <w:rsid w:val="00561ADF"/>
    <w:rsid w:val="00561D47"/>
    <w:rsid w:val="0056325D"/>
    <w:rsid w:val="0056412D"/>
    <w:rsid w:val="00565651"/>
    <w:rsid w:val="00565EDF"/>
    <w:rsid w:val="005669A2"/>
    <w:rsid w:val="00570B2A"/>
    <w:rsid w:val="0057294A"/>
    <w:rsid w:val="00572986"/>
    <w:rsid w:val="005773C6"/>
    <w:rsid w:val="005774C6"/>
    <w:rsid w:val="00577A8C"/>
    <w:rsid w:val="0058035D"/>
    <w:rsid w:val="00580936"/>
    <w:rsid w:val="00580B4D"/>
    <w:rsid w:val="00580FCE"/>
    <w:rsid w:val="00581812"/>
    <w:rsid w:val="00581824"/>
    <w:rsid w:val="005830CC"/>
    <w:rsid w:val="00584304"/>
    <w:rsid w:val="005843B4"/>
    <w:rsid w:val="00584B63"/>
    <w:rsid w:val="00585114"/>
    <w:rsid w:val="005857A9"/>
    <w:rsid w:val="00586053"/>
    <w:rsid w:val="00586B7A"/>
    <w:rsid w:val="0058735E"/>
    <w:rsid w:val="00590584"/>
    <w:rsid w:val="00591562"/>
    <w:rsid w:val="00591908"/>
    <w:rsid w:val="00591FC1"/>
    <w:rsid w:val="005939FB"/>
    <w:rsid w:val="00594479"/>
    <w:rsid w:val="0059543B"/>
    <w:rsid w:val="005A0A0D"/>
    <w:rsid w:val="005A1581"/>
    <w:rsid w:val="005A19A3"/>
    <w:rsid w:val="005A2FE3"/>
    <w:rsid w:val="005A30F3"/>
    <w:rsid w:val="005B0A74"/>
    <w:rsid w:val="005B0BCF"/>
    <w:rsid w:val="005B1E25"/>
    <w:rsid w:val="005B3E75"/>
    <w:rsid w:val="005B445B"/>
    <w:rsid w:val="005B4671"/>
    <w:rsid w:val="005B52F7"/>
    <w:rsid w:val="005B5944"/>
    <w:rsid w:val="005C0D20"/>
    <w:rsid w:val="005C121C"/>
    <w:rsid w:val="005C138F"/>
    <w:rsid w:val="005C226B"/>
    <w:rsid w:val="005C24B0"/>
    <w:rsid w:val="005C49D7"/>
    <w:rsid w:val="005C5416"/>
    <w:rsid w:val="005C59FD"/>
    <w:rsid w:val="005C6689"/>
    <w:rsid w:val="005C7106"/>
    <w:rsid w:val="005C723A"/>
    <w:rsid w:val="005C76C5"/>
    <w:rsid w:val="005D1978"/>
    <w:rsid w:val="005D2A02"/>
    <w:rsid w:val="005D56C4"/>
    <w:rsid w:val="005E053F"/>
    <w:rsid w:val="005E49C5"/>
    <w:rsid w:val="005F010C"/>
    <w:rsid w:val="005F0767"/>
    <w:rsid w:val="005F1F4C"/>
    <w:rsid w:val="005F2085"/>
    <w:rsid w:val="005F4603"/>
    <w:rsid w:val="005F5F5E"/>
    <w:rsid w:val="006005D1"/>
    <w:rsid w:val="00602276"/>
    <w:rsid w:val="00602ABB"/>
    <w:rsid w:val="0060329C"/>
    <w:rsid w:val="00604EF2"/>
    <w:rsid w:val="0060526D"/>
    <w:rsid w:val="00605673"/>
    <w:rsid w:val="006070E5"/>
    <w:rsid w:val="00610179"/>
    <w:rsid w:val="00610D7F"/>
    <w:rsid w:val="00610ED8"/>
    <w:rsid w:val="00613B8E"/>
    <w:rsid w:val="00614D87"/>
    <w:rsid w:val="00614FEA"/>
    <w:rsid w:val="00616F6B"/>
    <w:rsid w:val="00623BC1"/>
    <w:rsid w:val="0062429D"/>
    <w:rsid w:val="006243AB"/>
    <w:rsid w:val="0062580A"/>
    <w:rsid w:val="00625E06"/>
    <w:rsid w:val="00626BFF"/>
    <w:rsid w:val="006328CE"/>
    <w:rsid w:val="00633C3B"/>
    <w:rsid w:val="00634395"/>
    <w:rsid w:val="006345CE"/>
    <w:rsid w:val="006375F5"/>
    <w:rsid w:val="00640EBB"/>
    <w:rsid w:val="00641B37"/>
    <w:rsid w:val="00643222"/>
    <w:rsid w:val="00643CF9"/>
    <w:rsid w:val="00644BE6"/>
    <w:rsid w:val="00645DF5"/>
    <w:rsid w:val="0064642B"/>
    <w:rsid w:val="00646C43"/>
    <w:rsid w:val="0065001D"/>
    <w:rsid w:val="00650980"/>
    <w:rsid w:val="00650C80"/>
    <w:rsid w:val="006521E0"/>
    <w:rsid w:val="0065344F"/>
    <w:rsid w:val="00653F29"/>
    <w:rsid w:val="0065422D"/>
    <w:rsid w:val="006552BD"/>
    <w:rsid w:val="00656A10"/>
    <w:rsid w:val="0066092A"/>
    <w:rsid w:val="00663037"/>
    <w:rsid w:val="006632F5"/>
    <w:rsid w:val="00664123"/>
    <w:rsid w:val="00665CE0"/>
    <w:rsid w:val="00667607"/>
    <w:rsid w:val="00670096"/>
    <w:rsid w:val="006722AE"/>
    <w:rsid w:val="0067255F"/>
    <w:rsid w:val="00672EDA"/>
    <w:rsid w:val="006732E7"/>
    <w:rsid w:val="0067334F"/>
    <w:rsid w:val="00677345"/>
    <w:rsid w:val="00681531"/>
    <w:rsid w:val="00682385"/>
    <w:rsid w:val="00682408"/>
    <w:rsid w:val="00682531"/>
    <w:rsid w:val="00683460"/>
    <w:rsid w:val="00685088"/>
    <w:rsid w:val="006858B5"/>
    <w:rsid w:val="00685905"/>
    <w:rsid w:val="006860EE"/>
    <w:rsid w:val="00690A52"/>
    <w:rsid w:val="00692501"/>
    <w:rsid w:val="00692631"/>
    <w:rsid w:val="00692D93"/>
    <w:rsid w:val="00695230"/>
    <w:rsid w:val="0069539F"/>
    <w:rsid w:val="00696626"/>
    <w:rsid w:val="006A0CF9"/>
    <w:rsid w:val="006A0E0C"/>
    <w:rsid w:val="006A1AC0"/>
    <w:rsid w:val="006A2B96"/>
    <w:rsid w:val="006A4DB4"/>
    <w:rsid w:val="006B298F"/>
    <w:rsid w:val="006B3D35"/>
    <w:rsid w:val="006B59D8"/>
    <w:rsid w:val="006B5BDB"/>
    <w:rsid w:val="006B7BC6"/>
    <w:rsid w:val="006C280A"/>
    <w:rsid w:val="006C30CE"/>
    <w:rsid w:val="006C5A89"/>
    <w:rsid w:val="006C5B66"/>
    <w:rsid w:val="006D02E6"/>
    <w:rsid w:val="006D0302"/>
    <w:rsid w:val="006D04A6"/>
    <w:rsid w:val="006D1B73"/>
    <w:rsid w:val="006D1F6B"/>
    <w:rsid w:val="006D238E"/>
    <w:rsid w:val="006D2458"/>
    <w:rsid w:val="006D3148"/>
    <w:rsid w:val="006D424F"/>
    <w:rsid w:val="006D4310"/>
    <w:rsid w:val="006D47D0"/>
    <w:rsid w:val="006D6513"/>
    <w:rsid w:val="006D71FB"/>
    <w:rsid w:val="006D7CB4"/>
    <w:rsid w:val="006E0FFA"/>
    <w:rsid w:val="006E2186"/>
    <w:rsid w:val="006E3B65"/>
    <w:rsid w:val="006E4E04"/>
    <w:rsid w:val="006E52C9"/>
    <w:rsid w:val="006E6FBD"/>
    <w:rsid w:val="006F0175"/>
    <w:rsid w:val="006F0C7C"/>
    <w:rsid w:val="006F27B0"/>
    <w:rsid w:val="006F34DD"/>
    <w:rsid w:val="006F64C7"/>
    <w:rsid w:val="0070014B"/>
    <w:rsid w:val="00700910"/>
    <w:rsid w:val="00701544"/>
    <w:rsid w:val="00701C48"/>
    <w:rsid w:val="00704B08"/>
    <w:rsid w:val="00706F45"/>
    <w:rsid w:val="007076BB"/>
    <w:rsid w:val="00707960"/>
    <w:rsid w:val="00710191"/>
    <w:rsid w:val="00711695"/>
    <w:rsid w:val="0071201D"/>
    <w:rsid w:val="0071333C"/>
    <w:rsid w:val="00714C50"/>
    <w:rsid w:val="00715906"/>
    <w:rsid w:val="007175D8"/>
    <w:rsid w:val="0071790D"/>
    <w:rsid w:val="007202B0"/>
    <w:rsid w:val="00721C8F"/>
    <w:rsid w:val="0072214C"/>
    <w:rsid w:val="00722FF3"/>
    <w:rsid w:val="00723585"/>
    <w:rsid w:val="00724961"/>
    <w:rsid w:val="00731956"/>
    <w:rsid w:val="007320A5"/>
    <w:rsid w:val="0073221B"/>
    <w:rsid w:val="0073302F"/>
    <w:rsid w:val="0073339E"/>
    <w:rsid w:val="00734B63"/>
    <w:rsid w:val="00735F97"/>
    <w:rsid w:val="00736C03"/>
    <w:rsid w:val="00737315"/>
    <w:rsid w:val="00737D1C"/>
    <w:rsid w:val="00741118"/>
    <w:rsid w:val="00741A15"/>
    <w:rsid w:val="00742A60"/>
    <w:rsid w:val="007438AC"/>
    <w:rsid w:val="00746242"/>
    <w:rsid w:val="00746752"/>
    <w:rsid w:val="00746D91"/>
    <w:rsid w:val="00747ABF"/>
    <w:rsid w:val="0075100F"/>
    <w:rsid w:val="0075117B"/>
    <w:rsid w:val="00751509"/>
    <w:rsid w:val="00751D5F"/>
    <w:rsid w:val="00751F62"/>
    <w:rsid w:val="00753611"/>
    <w:rsid w:val="007539C0"/>
    <w:rsid w:val="00753FF2"/>
    <w:rsid w:val="00754519"/>
    <w:rsid w:val="00757ADB"/>
    <w:rsid w:val="007618A8"/>
    <w:rsid w:val="00764078"/>
    <w:rsid w:val="00764294"/>
    <w:rsid w:val="0076547F"/>
    <w:rsid w:val="00766197"/>
    <w:rsid w:val="00766835"/>
    <w:rsid w:val="00770980"/>
    <w:rsid w:val="00772586"/>
    <w:rsid w:val="007727C8"/>
    <w:rsid w:val="007734F4"/>
    <w:rsid w:val="0077466C"/>
    <w:rsid w:val="00775D49"/>
    <w:rsid w:val="007762FB"/>
    <w:rsid w:val="00777673"/>
    <w:rsid w:val="00780500"/>
    <w:rsid w:val="00780BC2"/>
    <w:rsid w:val="00781E9E"/>
    <w:rsid w:val="0078200F"/>
    <w:rsid w:val="00782B6C"/>
    <w:rsid w:val="00782FF0"/>
    <w:rsid w:val="007830EF"/>
    <w:rsid w:val="00783E43"/>
    <w:rsid w:val="00785E7F"/>
    <w:rsid w:val="0079023B"/>
    <w:rsid w:val="0079070C"/>
    <w:rsid w:val="00791232"/>
    <w:rsid w:val="00791ABA"/>
    <w:rsid w:val="00791F8E"/>
    <w:rsid w:val="00792024"/>
    <w:rsid w:val="00793FBB"/>
    <w:rsid w:val="00795086"/>
    <w:rsid w:val="007955DA"/>
    <w:rsid w:val="00796AE1"/>
    <w:rsid w:val="00796C42"/>
    <w:rsid w:val="007975A6"/>
    <w:rsid w:val="007A0111"/>
    <w:rsid w:val="007A292C"/>
    <w:rsid w:val="007A2E87"/>
    <w:rsid w:val="007A358C"/>
    <w:rsid w:val="007A4E13"/>
    <w:rsid w:val="007A53EB"/>
    <w:rsid w:val="007A648A"/>
    <w:rsid w:val="007A66E9"/>
    <w:rsid w:val="007A6DF6"/>
    <w:rsid w:val="007B0D17"/>
    <w:rsid w:val="007B1439"/>
    <w:rsid w:val="007B2665"/>
    <w:rsid w:val="007B3016"/>
    <w:rsid w:val="007B33AC"/>
    <w:rsid w:val="007B708A"/>
    <w:rsid w:val="007B7FAE"/>
    <w:rsid w:val="007C02BD"/>
    <w:rsid w:val="007C1318"/>
    <w:rsid w:val="007C2CE3"/>
    <w:rsid w:val="007C40CB"/>
    <w:rsid w:val="007C4143"/>
    <w:rsid w:val="007C5224"/>
    <w:rsid w:val="007C5B7A"/>
    <w:rsid w:val="007C6A60"/>
    <w:rsid w:val="007C6AD2"/>
    <w:rsid w:val="007C75B5"/>
    <w:rsid w:val="007C77B4"/>
    <w:rsid w:val="007D04EA"/>
    <w:rsid w:val="007D1668"/>
    <w:rsid w:val="007D3465"/>
    <w:rsid w:val="007D54BB"/>
    <w:rsid w:val="007E018E"/>
    <w:rsid w:val="007E04E9"/>
    <w:rsid w:val="007E085D"/>
    <w:rsid w:val="007E0C4A"/>
    <w:rsid w:val="007E15BE"/>
    <w:rsid w:val="007E47CF"/>
    <w:rsid w:val="007E5546"/>
    <w:rsid w:val="007E5D2A"/>
    <w:rsid w:val="007E7ED3"/>
    <w:rsid w:val="007F0AB7"/>
    <w:rsid w:val="007F1023"/>
    <w:rsid w:val="007F103B"/>
    <w:rsid w:val="007F22A2"/>
    <w:rsid w:val="007F3AB6"/>
    <w:rsid w:val="007F3F0B"/>
    <w:rsid w:val="007F55F7"/>
    <w:rsid w:val="007F5B15"/>
    <w:rsid w:val="007F5BD7"/>
    <w:rsid w:val="007F5D52"/>
    <w:rsid w:val="007F6B6E"/>
    <w:rsid w:val="007F7BE4"/>
    <w:rsid w:val="00801658"/>
    <w:rsid w:val="00801B26"/>
    <w:rsid w:val="008029A1"/>
    <w:rsid w:val="00802DF6"/>
    <w:rsid w:val="008054D4"/>
    <w:rsid w:val="008104E8"/>
    <w:rsid w:val="0081131C"/>
    <w:rsid w:val="00811326"/>
    <w:rsid w:val="0081141F"/>
    <w:rsid w:val="0081183F"/>
    <w:rsid w:val="00812206"/>
    <w:rsid w:val="00812A71"/>
    <w:rsid w:val="00816584"/>
    <w:rsid w:val="00816F6C"/>
    <w:rsid w:val="00817CCB"/>
    <w:rsid w:val="00817F15"/>
    <w:rsid w:val="008206AE"/>
    <w:rsid w:val="00821B03"/>
    <w:rsid w:val="0082225F"/>
    <w:rsid w:val="0082347D"/>
    <w:rsid w:val="00823D7F"/>
    <w:rsid w:val="00824EF6"/>
    <w:rsid w:val="00826604"/>
    <w:rsid w:val="00827F77"/>
    <w:rsid w:val="00830AA9"/>
    <w:rsid w:val="008317E4"/>
    <w:rsid w:val="0083402D"/>
    <w:rsid w:val="00837B1D"/>
    <w:rsid w:val="008438A1"/>
    <w:rsid w:val="008438BD"/>
    <w:rsid w:val="00843AEF"/>
    <w:rsid w:val="008449B7"/>
    <w:rsid w:val="00846256"/>
    <w:rsid w:val="008464CE"/>
    <w:rsid w:val="0084710E"/>
    <w:rsid w:val="00847AF9"/>
    <w:rsid w:val="00847E70"/>
    <w:rsid w:val="008521ED"/>
    <w:rsid w:val="008526B1"/>
    <w:rsid w:val="008563F9"/>
    <w:rsid w:val="008565CC"/>
    <w:rsid w:val="0085790B"/>
    <w:rsid w:val="0086079E"/>
    <w:rsid w:val="00861394"/>
    <w:rsid w:val="00861FCE"/>
    <w:rsid w:val="00862426"/>
    <w:rsid w:val="00862CCB"/>
    <w:rsid w:val="00863302"/>
    <w:rsid w:val="00863771"/>
    <w:rsid w:val="00863FDE"/>
    <w:rsid w:val="00866E72"/>
    <w:rsid w:val="008673A4"/>
    <w:rsid w:val="00867E7C"/>
    <w:rsid w:val="00870773"/>
    <w:rsid w:val="008742E9"/>
    <w:rsid w:val="008745D7"/>
    <w:rsid w:val="00874E8C"/>
    <w:rsid w:val="008752D0"/>
    <w:rsid w:val="0087634B"/>
    <w:rsid w:val="008802E8"/>
    <w:rsid w:val="00880A31"/>
    <w:rsid w:val="00881175"/>
    <w:rsid w:val="008812A5"/>
    <w:rsid w:val="008822A5"/>
    <w:rsid w:val="00885857"/>
    <w:rsid w:val="00890748"/>
    <w:rsid w:val="008924D2"/>
    <w:rsid w:val="008932B0"/>
    <w:rsid w:val="008937CA"/>
    <w:rsid w:val="00893B5A"/>
    <w:rsid w:val="00895C03"/>
    <w:rsid w:val="008978DC"/>
    <w:rsid w:val="00897E10"/>
    <w:rsid w:val="008A1292"/>
    <w:rsid w:val="008A185D"/>
    <w:rsid w:val="008A1F3A"/>
    <w:rsid w:val="008A2E0E"/>
    <w:rsid w:val="008A39E3"/>
    <w:rsid w:val="008A46FD"/>
    <w:rsid w:val="008A656B"/>
    <w:rsid w:val="008A6B30"/>
    <w:rsid w:val="008A7A5B"/>
    <w:rsid w:val="008B19EF"/>
    <w:rsid w:val="008B421E"/>
    <w:rsid w:val="008B4269"/>
    <w:rsid w:val="008B61D8"/>
    <w:rsid w:val="008B7637"/>
    <w:rsid w:val="008B766D"/>
    <w:rsid w:val="008B7FA0"/>
    <w:rsid w:val="008C1DB9"/>
    <w:rsid w:val="008C2567"/>
    <w:rsid w:val="008C6270"/>
    <w:rsid w:val="008C67D0"/>
    <w:rsid w:val="008C751D"/>
    <w:rsid w:val="008D233B"/>
    <w:rsid w:val="008D314C"/>
    <w:rsid w:val="008D47EA"/>
    <w:rsid w:val="008D5DB5"/>
    <w:rsid w:val="008D6120"/>
    <w:rsid w:val="008D7DDD"/>
    <w:rsid w:val="008E1B7B"/>
    <w:rsid w:val="008E4E31"/>
    <w:rsid w:val="008E60F0"/>
    <w:rsid w:val="008E70A4"/>
    <w:rsid w:val="008E75DF"/>
    <w:rsid w:val="008F12E9"/>
    <w:rsid w:val="008F16AC"/>
    <w:rsid w:val="008F4536"/>
    <w:rsid w:val="008F5D0B"/>
    <w:rsid w:val="008F6020"/>
    <w:rsid w:val="008F7962"/>
    <w:rsid w:val="0090015E"/>
    <w:rsid w:val="00901680"/>
    <w:rsid w:val="00904D67"/>
    <w:rsid w:val="009061DA"/>
    <w:rsid w:val="0090641A"/>
    <w:rsid w:val="00910370"/>
    <w:rsid w:val="00910B8E"/>
    <w:rsid w:val="00911C74"/>
    <w:rsid w:val="0091320D"/>
    <w:rsid w:val="00915590"/>
    <w:rsid w:val="0091587C"/>
    <w:rsid w:val="0091679F"/>
    <w:rsid w:val="009174C2"/>
    <w:rsid w:val="0092070F"/>
    <w:rsid w:val="00922900"/>
    <w:rsid w:val="00923553"/>
    <w:rsid w:val="009247F1"/>
    <w:rsid w:val="00932242"/>
    <w:rsid w:val="00934A75"/>
    <w:rsid w:val="00935502"/>
    <w:rsid w:val="0093561C"/>
    <w:rsid w:val="0093653D"/>
    <w:rsid w:val="00936C99"/>
    <w:rsid w:val="00937FB9"/>
    <w:rsid w:val="00940E81"/>
    <w:rsid w:val="00941EEA"/>
    <w:rsid w:val="00951DD1"/>
    <w:rsid w:val="00952774"/>
    <w:rsid w:val="00952AE4"/>
    <w:rsid w:val="00952B6D"/>
    <w:rsid w:val="00953B4B"/>
    <w:rsid w:val="0095574C"/>
    <w:rsid w:val="00956F04"/>
    <w:rsid w:val="009602EC"/>
    <w:rsid w:val="00960B39"/>
    <w:rsid w:val="00960FB0"/>
    <w:rsid w:val="00962F54"/>
    <w:rsid w:val="00963C79"/>
    <w:rsid w:val="0096471C"/>
    <w:rsid w:val="00965AF5"/>
    <w:rsid w:val="009664EF"/>
    <w:rsid w:val="0096666A"/>
    <w:rsid w:val="0096744C"/>
    <w:rsid w:val="00970109"/>
    <w:rsid w:val="00970C5F"/>
    <w:rsid w:val="009721CA"/>
    <w:rsid w:val="00976145"/>
    <w:rsid w:val="009763DF"/>
    <w:rsid w:val="00976BBF"/>
    <w:rsid w:val="009775EA"/>
    <w:rsid w:val="00977C20"/>
    <w:rsid w:val="009809CB"/>
    <w:rsid w:val="00982242"/>
    <w:rsid w:val="00983735"/>
    <w:rsid w:val="00983A5A"/>
    <w:rsid w:val="009843E5"/>
    <w:rsid w:val="009846E9"/>
    <w:rsid w:val="00986C15"/>
    <w:rsid w:val="00991060"/>
    <w:rsid w:val="00991106"/>
    <w:rsid w:val="00991935"/>
    <w:rsid w:val="009920CC"/>
    <w:rsid w:val="00992753"/>
    <w:rsid w:val="00993C95"/>
    <w:rsid w:val="00993E6B"/>
    <w:rsid w:val="009948F0"/>
    <w:rsid w:val="00994A0E"/>
    <w:rsid w:val="009952F9"/>
    <w:rsid w:val="009974B9"/>
    <w:rsid w:val="009A4E37"/>
    <w:rsid w:val="009A7560"/>
    <w:rsid w:val="009B1B94"/>
    <w:rsid w:val="009B26F0"/>
    <w:rsid w:val="009B4EC0"/>
    <w:rsid w:val="009B60E4"/>
    <w:rsid w:val="009C00B8"/>
    <w:rsid w:val="009C01A6"/>
    <w:rsid w:val="009C180A"/>
    <w:rsid w:val="009C1B2A"/>
    <w:rsid w:val="009C1E1A"/>
    <w:rsid w:val="009C2382"/>
    <w:rsid w:val="009C3377"/>
    <w:rsid w:val="009C6204"/>
    <w:rsid w:val="009D0327"/>
    <w:rsid w:val="009D0923"/>
    <w:rsid w:val="009D0B86"/>
    <w:rsid w:val="009D2844"/>
    <w:rsid w:val="009D2A53"/>
    <w:rsid w:val="009D614A"/>
    <w:rsid w:val="009D625E"/>
    <w:rsid w:val="009D751C"/>
    <w:rsid w:val="009E50E4"/>
    <w:rsid w:val="009E54FF"/>
    <w:rsid w:val="009E680B"/>
    <w:rsid w:val="009F068D"/>
    <w:rsid w:val="009F4AC1"/>
    <w:rsid w:val="009F6A09"/>
    <w:rsid w:val="00A014F1"/>
    <w:rsid w:val="00A02FE8"/>
    <w:rsid w:val="00A039E8"/>
    <w:rsid w:val="00A04BF7"/>
    <w:rsid w:val="00A05E2D"/>
    <w:rsid w:val="00A0655B"/>
    <w:rsid w:val="00A06C7E"/>
    <w:rsid w:val="00A0740D"/>
    <w:rsid w:val="00A11D66"/>
    <w:rsid w:val="00A16EEA"/>
    <w:rsid w:val="00A21055"/>
    <w:rsid w:val="00A21B4D"/>
    <w:rsid w:val="00A22526"/>
    <w:rsid w:val="00A27198"/>
    <w:rsid w:val="00A27F49"/>
    <w:rsid w:val="00A305A4"/>
    <w:rsid w:val="00A31549"/>
    <w:rsid w:val="00A320E4"/>
    <w:rsid w:val="00A32773"/>
    <w:rsid w:val="00A329B3"/>
    <w:rsid w:val="00A32AB1"/>
    <w:rsid w:val="00A32B9D"/>
    <w:rsid w:val="00A32D11"/>
    <w:rsid w:val="00A341C8"/>
    <w:rsid w:val="00A34389"/>
    <w:rsid w:val="00A3605A"/>
    <w:rsid w:val="00A368B3"/>
    <w:rsid w:val="00A40049"/>
    <w:rsid w:val="00A409C7"/>
    <w:rsid w:val="00A40A0F"/>
    <w:rsid w:val="00A40F98"/>
    <w:rsid w:val="00A42809"/>
    <w:rsid w:val="00A443EB"/>
    <w:rsid w:val="00A44BF3"/>
    <w:rsid w:val="00A4512D"/>
    <w:rsid w:val="00A47346"/>
    <w:rsid w:val="00A50BFB"/>
    <w:rsid w:val="00A524D9"/>
    <w:rsid w:val="00A52EA9"/>
    <w:rsid w:val="00A53AB1"/>
    <w:rsid w:val="00A569AD"/>
    <w:rsid w:val="00A60300"/>
    <w:rsid w:val="00A61382"/>
    <w:rsid w:val="00A62325"/>
    <w:rsid w:val="00A64507"/>
    <w:rsid w:val="00A64651"/>
    <w:rsid w:val="00A6483B"/>
    <w:rsid w:val="00A66592"/>
    <w:rsid w:val="00A677DF"/>
    <w:rsid w:val="00A67A1C"/>
    <w:rsid w:val="00A67EB1"/>
    <w:rsid w:val="00A67F45"/>
    <w:rsid w:val="00A71E47"/>
    <w:rsid w:val="00A72081"/>
    <w:rsid w:val="00A726BB"/>
    <w:rsid w:val="00A73262"/>
    <w:rsid w:val="00A74337"/>
    <w:rsid w:val="00A74B6E"/>
    <w:rsid w:val="00A75E21"/>
    <w:rsid w:val="00A8058B"/>
    <w:rsid w:val="00A80D4A"/>
    <w:rsid w:val="00A80E50"/>
    <w:rsid w:val="00A870F5"/>
    <w:rsid w:val="00A877D3"/>
    <w:rsid w:val="00A87EF0"/>
    <w:rsid w:val="00A93E58"/>
    <w:rsid w:val="00A94873"/>
    <w:rsid w:val="00AA2DC2"/>
    <w:rsid w:val="00AA3553"/>
    <w:rsid w:val="00AA5D9E"/>
    <w:rsid w:val="00AA6F10"/>
    <w:rsid w:val="00AA7404"/>
    <w:rsid w:val="00AB0714"/>
    <w:rsid w:val="00AB3D8E"/>
    <w:rsid w:val="00AB41C3"/>
    <w:rsid w:val="00AB6902"/>
    <w:rsid w:val="00AB716E"/>
    <w:rsid w:val="00AB784F"/>
    <w:rsid w:val="00AC06B6"/>
    <w:rsid w:val="00AC11B4"/>
    <w:rsid w:val="00AC2015"/>
    <w:rsid w:val="00AC3C90"/>
    <w:rsid w:val="00AC5231"/>
    <w:rsid w:val="00AC541C"/>
    <w:rsid w:val="00AC763B"/>
    <w:rsid w:val="00AD4EE2"/>
    <w:rsid w:val="00AD78F3"/>
    <w:rsid w:val="00AE1338"/>
    <w:rsid w:val="00AE24EF"/>
    <w:rsid w:val="00AE2D2B"/>
    <w:rsid w:val="00AE36A3"/>
    <w:rsid w:val="00AE500B"/>
    <w:rsid w:val="00AE67AD"/>
    <w:rsid w:val="00AE6D1D"/>
    <w:rsid w:val="00AF16A1"/>
    <w:rsid w:val="00AF4195"/>
    <w:rsid w:val="00AF44AA"/>
    <w:rsid w:val="00AF5B38"/>
    <w:rsid w:val="00AF6784"/>
    <w:rsid w:val="00AF7016"/>
    <w:rsid w:val="00AF76EB"/>
    <w:rsid w:val="00B0290F"/>
    <w:rsid w:val="00B06778"/>
    <w:rsid w:val="00B0719C"/>
    <w:rsid w:val="00B07BF9"/>
    <w:rsid w:val="00B1067F"/>
    <w:rsid w:val="00B1207D"/>
    <w:rsid w:val="00B121A9"/>
    <w:rsid w:val="00B123E6"/>
    <w:rsid w:val="00B13BB7"/>
    <w:rsid w:val="00B14B28"/>
    <w:rsid w:val="00B14B43"/>
    <w:rsid w:val="00B14F9D"/>
    <w:rsid w:val="00B15DB4"/>
    <w:rsid w:val="00B1607D"/>
    <w:rsid w:val="00B16A70"/>
    <w:rsid w:val="00B20012"/>
    <w:rsid w:val="00B22852"/>
    <w:rsid w:val="00B2471D"/>
    <w:rsid w:val="00B30199"/>
    <w:rsid w:val="00B309CF"/>
    <w:rsid w:val="00B31004"/>
    <w:rsid w:val="00B32F60"/>
    <w:rsid w:val="00B33740"/>
    <w:rsid w:val="00B343C4"/>
    <w:rsid w:val="00B34D96"/>
    <w:rsid w:val="00B34DD4"/>
    <w:rsid w:val="00B36BBF"/>
    <w:rsid w:val="00B36D64"/>
    <w:rsid w:val="00B40C26"/>
    <w:rsid w:val="00B45B7A"/>
    <w:rsid w:val="00B46773"/>
    <w:rsid w:val="00B47817"/>
    <w:rsid w:val="00B50092"/>
    <w:rsid w:val="00B5117E"/>
    <w:rsid w:val="00B51750"/>
    <w:rsid w:val="00B51893"/>
    <w:rsid w:val="00B51E33"/>
    <w:rsid w:val="00B53258"/>
    <w:rsid w:val="00B532A5"/>
    <w:rsid w:val="00B533AC"/>
    <w:rsid w:val="00B53728"/>
    <w:rsid w:val="00B5536E"/>
    <w:rsid w:val="00B56D5A"/>
    <w:rsid w:val="00B57518"/>
    <w:rsid w:val="00B57BA6"/>
    <w:rsid w:val="00B61C3E"/>
    <w:rsid w:val="00B66AAE"/>
    <w:rsid w:val="00B66B5C"/>
    <w:rsid w:val="00B66CFB"/>
    <w:rsid w:val="00B671AD"/>
    <w:rsid w:val="00B70B92"/>
    <w:rsid w:val="00B74990"/>
    <w:rsid w:val="00B7562C"/>
    <w:rsid w:val="00B76559"/>
    <w:rsid w:val="00B7734B"/>
    <w:rsid w:val="00B77B2D"/>
    <w:rsid w:val="00B805B0"/>
    <w:rsid w:val="00B807E1"/>
    <w:rsid w:val="00B827FD"/>
    <w:rsid w:val="00B83716"/>
    <w:rsid w:val="00B83F0C"/>
    <w:rsid w:val="00B87355"/>
    <w:rsid w:val="00B87CBC"/>
    <w:rsid w:val="00B908CB"/>
    <w:rsid w:val="00B91690"/>
    <w:rsid w:val="00B9199E"/>
    <w:rsid w:val="00B93384"/>
    <w:rsid w:val="00B94825"/>
    <w:rsid w:val="00B96580"/>
    <w:rsid w:val="00B97179"/>
    <w:rsid w:val="00B971C5"/>
    <w:rsid w:val="00BA00B7"/>
    <w:rsid w:val="00BA1A34"/>
    <w:rsid w:val="00BA4226"/>
    <w:rsid w:val="00BA537B"/>
    <w:rsid w:val="00BA6CAD"/>
    <w:rsid w:val="00BB2CD9"/>
    <w:rsid w:val="00BB3FB4"/>
    <w:rsid w:val="00BB451F"/>
    <w:rsid w:val="00BB53F7"/>
    <w:rsid w:val="00BB5BB6"/>
    <w:rsid w:val="00BC062E"/>
    <w:rsid w:val="00BC3FD4"/>
    <w:rsid w:val="00BC4367"/>
    <w:rsid w:val="00BC50B4"/>
    <w:rsid w:val="00BC5AFD"/>
    <w:rsid w:val="00BC6749"/>
    <w:rsid w:val="00BC6B45"/>
    <w:rsid w:val="00BC79E0"/>
    <w:rsid w:val="00BD10F2"/>
    <w:rsid w:val="00BD371B"/>
    <w:rsid w:val="00BD6A37"/>
    <w:rsid w:val="00BD7F28"/>
    <w:rsid w:val="00BE096B"/>
    <w:rsid w:val="00BE125C"/>
    <w:rsid w:val="00BE1E38"/>
    <w:rsid w:val="00BE349F"/>
    <w:rsid w:val="00BE4A83"/>
    <w:rsid w:val="00BE71D7"/>
    <w:rsid w:val="00BE7BBC"/>
    <w:rsid w:val="00BF0BCE"/>
    <w:rsid w:val="00BF1C29"/>
    <w:rsid w:val="00BF1CDB"/>
    <w:rsid w:val="00BF22E2"/>
    <w:rsid w:val="00BF3FA5"/>
    <w:rsid w:val="00BF4925"/>
    <w:rsid w:val="00BF594A"/>
    <w:rsid w:val="00BF5EA4"/>
    <w:rsid w:val="00BF6717"/>
    <w:rsid w:val="00C01524"/>
    <w:rsid w:val="00C01535"/>
    <w:rsid w:val="00C02FC6"/>
    <w:rsid w:val="00C03EE0"/>
    <w:rsid w:val="00C0538A"/>
    <w:rsid w:val="00C06AA4"/>
    <w:rsid w:val="00C1054A"/>
    <w:rsid w:val="00C11867"/>
    <w:rsid w:val="00C13FD6"/>
    <w:rsid w:val="00C148C3"/>
    <w:rsid w:val="00C17D59"/>
    <w:rsid w:val="00C208C8"/>
    <w:rsid w:val="00C2185A"/>
    <w:rsid w:val="00C225BB"/>
    <w:rsid w:val="00C22AC3"/>
    <w:rsid w:val="00C232C2"/>
    <w:rsid w:val="00C26EC0"/>
    <w:rsid w:val="00C30F6D"/>
    <w:rsid w:val="00C31B72"/>
    <w:rsid w:val="00C32087"/>
    <w:rsid w:val="00C329EB"/>
    <w:rsid w:val="00C32CF6"/>
    <w:rsid w:val="00C3342E"/>
    <w:rsid w:val="00C35B61"/>
    <w:rsid w:val="00C3650C"/>
    <w:rsid w:val="00C3666B"/>
    <w:rsid w:val="00C401E0"/>
    <w:rsid w:val="00C40807"/>
    <w:rsid w:val="00C410DA"/>
    <w:rsid w:val="00C41E0A"/>
    <w:rsid w:val="00C42CC6"/>
    <w:rsid w:val="00C42F70"/>
    <w:rsid w:val="00C436D1"/>
    <w:rsid w:val="00C450CF"/>
    <w:rsid w:val="00C50467"/>
    <w:rsid w:val="00C50680"/>
    <w:rsid w:val="00C51735"/>
    <w:rsid w:val="00C523C8"/>
    <w:rsid w:val="00C53124"/>
    <w:rsid w:val="00C5321B"/>
    <w:rsid w:val="00C53290"/>
    <w:rsid w:val="00C53B7E"/>
    <w:rsid w:val="00C54B4E"/>
    <w:rsid w:val="00C56EFD"/>
    <w:rsid w:val="00C575F8"/>
    <w:rsid w:val="00C605E2"/>
    <w:rsid w:val="00C622A6"/>
    <w:rsid w:val="00C6235A"/>
    <w:rsid w:val="00C6383A"/>
    <w:rsid w:val="00C64FFF"/>
    <w:rsid w:val="00C65A08"/>
    <w:rsid w:val="00C66388"/>
    <w:rsid w:val="00C6774E"/>
    <w:rsid w:val="00C67B11"/>
    <w:rsid w:val="00C70621"/>
    <w:rsid w:val="00C70B93"/>
    <w:rsid w:val="00C70E87"/>
    <w:rsid w:val="00C716BA"/>
    <w:rsid w:val="00C729FF"/>
    <w:rsid w:val="00C748BE"/>
    <w:rsid w:val="00C762DB"/>
    <w:rsid w:val="00C762E6"/>
    <w:rsid w:val="00C77E17"/>
    <w:rsid w:val="00C80374"/>
    <w:rsid w:val="00C83784"/>
    <w:rsid w:val="00C84666"/>
    <w:rsid w:val="00C855D4"/>
    <w:rsid w:val="00C85915"/>
    <w:rsid w:val="00C8626D"/>
    <w:rsid w:val="00C90636"/>
    <w:rsid w:val="00C90E26"/>
    <w:rsid w:val="00C928A9"/>
    <w:rsid w:val="00C950C3"/>
    <w:rsid w:val="00C95878"/>
    <w:rsid w:val="00C95DAE"/>
    <w:rsid w:val="00C97A75"/>
    <w:rsid w:val="00CA1743"/>
    <w:rsid w:val="00CA330C"/>
    <w:rsid w:val="00CA670A"/>
    <w:rsid w:val="00CA6889"/>
    <w:rsid w:val="00CB00E2"/>
    <w:rsid w:val="00CB2E9C"/>
    <w:rsid w:val="00CB398D"/>
    <w:rsid w:val="00CB68BC"/>
    <w:rsid w:val="00CB6C99"/>
    <w:rsid w:val="00CB6FD1"/>
    <w:rsid w:val="00CC091A"/>
    <w:rsid w:val="00CC1A10"/>
    <w:rsid w:val="00CC2712"/>
    <w:rsid w:val="00CC4797"/>
    <w:rsid w:val="00CC5257"/>
    <w:rsid w:val="00CC5983"/>
    <w:rsid w:val="00CC763E"/>
    <w:rsid w:val="00CD34B7"/>
    <w:rsid w:val="00CD4E9A"/>
    <w:rsid w:val="00CD5129"/>
    <w:rsid w:val="00CE01AC"/>
    <w:rsid w:val="00CE046A"/>
    <w:rsid w:val="00CE2895"/>
    <w:rsid w:val="00CE5161"/>
    <w:rsid w:val="00CE691D"/>
    <w:rsid w:val="00CF1399"/>
    <w:rsid w:val="00CF14CF"/>
    <w:rsid w:val="00CF2A63"/>
    <w:rsid w:val="00CF5013"/>
    <w:rsid w:val="00CF575A"/>
    <w:rsid w:val="00CF5AF7"/>
    <w:rsid w:val="00CF5C89"/>
    <w:rsid w:val="00D00BB9"/>
    <w:rsid w:val="00D02367"/>
    <w:rsid w:val="00D02E29"/>
    <w:rsid w:val="00D04F53"/>
    <w:rsid w:val="00D054E3"/>
    <w:rsid w:val="00D066DA"/>
    <w:rsid w:val="00D07F43"/>
    <w:rsid w:val="00D13714"/>
    <w:rsid w:val="00D1380B"/>
    <w:rsid w:val="00D13DEB"/>
    <w:rsid w:val="00D13E26"/>
    <w:rsid w:val="00D167FD"/>
    <w:rsid w:val="00D229BD"/>
    <w:rsid w:val="00D23319"/>
    <w:rsid w:val="00D24EDE"/>
    <w:rsid w:val="00D26830"/>
    <w:rsid w:val="00D30B9E"/>
    <w:rsid w:val="00D32E30"/>
    <w:rsid w:val="00D366F5"/>
    <w:rsid w:val="00D36CD0"/>
    <w:rsid w:val="00D36E67"/>
    <w:rsid w:val="00D40111"/>
    <w:rsid w:val="00D402C1"/>
    <w:rsid w:val="00D46F0D"/>
    <w:rsid w:val="00D47148"/>
    <w:rsid w:val="00D47B87"/>
    <w:rsid w:val="00D50980"/>
    <w:rsid w:val="00D56E8E"/>
    <w:rsid w:val="00D57501"/>
    <w:rsid w:val="00D57C3A"/>
    <w:rsid w:val="00D60C6F"/>
    <w:rsid w:val="00D6159B"/>
    <w:rsid w:val="00D62BD6"/>
    <w:rsid w:val="00D64021"/>
    <w:rsid w:val="00D64F9E"/>
    <w:rsid w:val="00D714C6"/>
    <w:rsid w:val="00D73CF3"/>
    <w:rsid w:val="00D75C2B"/>
    <w:rsid w:val="00D75DB6"/>
    <w:rsid w:val="00D80918"/>
    <w:rsid w:val="00D810C1"/>
    <w:rsid w:val="00D81124"/>
    <w:rsid w:val="00D82AA7"/>
    <w:rsid w:val="00D83AF3"/>
    <w:rsid w:val="00D8405B"/>
    <w:rsid w:val="00D84C77"/>
    <w:rsid w:val="00D85DB0"/>
    <w:rsid w:val="00D86876"/>
    <w:rsid w:val="00D87E70"/>
    <w:rsid w:val="00D92880"/>
    <w:rsid w:val="00D933F5"/>
    <w:rsid w:val="00D93905"/>
    <w:rsid w:val="00D93E50"/>
    <w:rsid w:val="00DA00CD"/>
    <w:rsid w:val="00DA383A"/>
    <w:rsid w:val="00DA756F"/>
    <w:rsid w:val="00DB1386"/>
    <w:rsid w:val="00DB13E1"/>
    <w:rsid w:val="00DB2402"/>
    <w:rsid w:val="00DB310B"/>
    <w:rsid w:val="00DB4824"/>
    <w:rsid w:val="00DB5642"/>
    <w:rsid w:val="00DB6558"/>
    <w:rsid w:val="00DB6BD3"/>
    <w:rsid w:val="00DC0426"/>
    <w:rsid w:val="00DC133D"/>
    <w:rsid w:val="00DC1EF4"/>
    <w:rsid w:val="00DC2E2A"/>
    <w:rsid w:val="00DC3A79"/>
    <w:rsid w:val="00DC4F80"/>
    <w:rsid w:val="00DD03CD"/>
    <w:rsid w:val="00DD058B"/>
    <w:rsid w:val="00DD164B"/>
    <w:rsid w:val="00DD5F70"/>
    <w:rsid w:val="00DD73AD"/>
    <w:rsid w:val="00DE23C9"/>
    <w:rsid w:val="00DE2655"/>
    <w:rsid w:val="00DE26E5"/>
    <w:rsid w:val="00DE47DE"/>
    <w:rsid w:val="00DF0CA9"/>
    <w:rsid w:val="00DF233A"/>
    <w:rsid w:val="00DF3173"/>
    <w:rsid w:val="00DF3D74"/>
    <w:rsid w:val="00DF4B97"/>
    <w:rsid w:val="00DF5295"/>
    <w:rsid w:val="00DF5909"/>
    <w:rsid w:val="00DF5A90"/>
    <w:rsid w:val="00E02039"/>
    <w:rsid w:val="00E03A4B"/>
    <w:rsid w:val="00E0583D"/>
    <w:rsid w:val="00E073DD"/>
    <w:rsid w:val="00E074E6"/>
    <w:rsid w:val="00E07CD6"/>
    <w:rsid w:val="00E125DD"/>
    <w:rsid w:val="00E169F6"/>
    <w:rsid w:val="00E21946"/>
    <w:rsid w:val="00E229DC"/>
    <w:rsid w:val="00E27154"/>
    <w:rsid w:val="00E27697"/>
    <w:rsid w:val="00E27EAF"/>
    <w:rsid w:val="00E3210D"/>
    <w:rsid w:val="00E32C16"/>
    <w:rsid w:val="00E32EB0"/>
    <w:rsid w:val="00E357B9"/>
    <w:rsid w:val="00E35D62"/>
    <w:rsid w:val="00E40EA0"/>
    <w:rsid w:val="00E40FA6"/>
    <w:rsid w:val="00E42FE7"/>
    <w:rsid w:val="00E43B9E"/>
    <w:rsid w:val="00E440F1"/>
    <w:rsid w:val="00E44636"/>
    <w:rsid w:val="00E45685"/>
    <w:rsid w:val="00E52AF5"/>
    <w:rsid w:val="00E55FDE"/>
    <w:rsid w:val="00E56310"/>
    <w:rsid w:val="00E564F1"/>
    <w:rsid w:val="00E6041A"/>
    <w:rsid w:val="00E61388"/>
    <w:rsid w:val="00E6168A"/>
    <w:rsid w:val="00E62202"/>
    <w:rsid w:val="00E62D68"/>
    <w:rsid w:val="00E64942"/>
    <w:rsid w:val="00E663D4"/>
    <w:rsid w:val="00E67494"/>
    <w:rsid w:val="00E6789E"/>
    <w:rsid w:val="00E710EA"/>
    <w:rsid w:val="00E72148"/>
    <w:rsid w:val="00E724F1"/>
    <w:rsid w:val="00E72B83"/>
    <w:rsid w:val="00E73963"/>
    <w:rsid w:val="00E825C5"/>
    <w:rsid w:val="00E8616E"/>
    <w:rsid w:val="00E86B91"/>
    <w:rsid w:val="00E87E68"/>
    <w:rsid w:val="00E901F3"/>
    <w:rsid w:val="00E90573"/>
    <w:rsid w:val="00E91697"/>
    <w:rsid w:val="00E91F24"/>
    <w:rsid w:val="00E93312"/>
    <w:rsid w:val="00E93D82"/>
    <w:rsid w:val="00E94A1D"/>
    <w:rsid w:val="00E94E49"/>
    <w:rsid w:val="00EA149F"/>
    <w:rsid w:val="00EA7854"/>
    <w:rsid w:val="00EB04E1"/>
    <w:rsid w:val="00EB107A"/>
    <w:rsid w:val="00EB2C1A"/>
    <w:rsid w:val="00EB2D61"/>
    <w:rsid w:val="00EB4D2F"/>
    <w:rsid w:val="00EB4EB2"/>
    <w:rsid w:val="00EB73E8"/>
    <w:rsid w:val="00EC2409"/>
    <w:rsid w:val="00EC412F"/>
    <w:rsid w:val="00EC6ADB"/>
    <w:rsid w:val="00EC7A21"/>
    <w:rsid w:val="00EC7B4D"/>
    <w:rsid w:val="00ED0784"/>
    <w:rsid w:val="00ED0972"/>
    <w:rsid w:val="00ED0DC1"/>
    <w:rsid w:val="00ED2229"/>
    <w:rsid w:val="00ED28DC"/>
    <w:rsid w:val="00ED2C1C"/>
    <w:rsid w:val="00ED2CF1"/>
    <w:rsid w:val="00ED7260"/>
    <w:rsid w:val="00EE08B1"/>
    <w:rsid w:val="00EE1A63"/>
    <w:rsid w:val="00EE2969"/>
    <w:rsid w:val="00EE2F9B"/>
    <w:rsid w:val="00EE3D62"/>
    <w:rsid w:val="00EE4A64"/>
    <w:rsid w:val="00EF0909"/>
    <w:rsid w:val="00EF0E41"/>
    <w:rsid w:val="00EF1795"/>
    <w:rsid w:val="00EF2F09"/>
    <w:rsid w:val="00EF52A9"/>
    <w:rsid w:val="00EF6483"/>
    <w:rsid w:val="00EF6F9A"/>
    <w:rsid w:val="00EF7AD8"/>
    <w:rsid w:val="00EF7EC9"/>
    <w:rsid w:val="00F00FAB"/>
    <w:rsid w:val="00F0215A"/>
    <w:rsid w:val="00F05C54"/>
    <w:rsid w:val="00F0647F"/>
    <w:rsid w:val="00F0740C"/>
    <w:rsid w:val="00F07502"/>
    <w:rsid w:val="00F0751D"/>
    <w:rsid w:val="00F10E58"/>
    <w:rsid w:val="00F10F12"/>
    <w:rsid w:val="00F11A9F"/>
    <w:rsid w:val="00F136A1"/>
    <w:rsid w:val="00F13CD3"/>
    <w:rsid w:val="00F14994"/>
    <w:rsid w:val="00F154B2"/>
    <w:rsid w:val="00F16362"/>
    <w:rsid w:val="00F1672A"/>
    <w:rsid w:val="00F23411"/>
    <w:rsid w:val="00F23CAC"/>
    <w:rsid w:val="00F25AAF"/>
    <w:rsid w:val="00F27C7C"/>
    <w:rsid w:val="00F30949"/>
    <w:rsid w:val="00F31F2F"/>
    <w:rsid w:val="00F32D0B"/>
    <w:rsid w:val="00F35531"/>
    <w:rsid w:val="00F35A03"/>
    <w:rsid w:val="00F35E88"/>
    <w:rsid w:val="00F37927"/>
    <w:rsid w:val="00F37A44"/>
    <w:rsid w:val="00F40165"/>
    <w:rsid w:val="00F40932"/>
    <w:rsid w:val="00F41576"/>
    <w:rsid w:val="00F42590"/>
    <w:rsid w:val="00F42BDB"/>
    <w:rsid w:val="00F45AFD"/>
    <w:rsid w:val="00F45D40"/>
    <w:rsid w:val="00F47C7E"/>
    <w:rsid w:val="00F507F3"/>
    <w:rsid w:val="00F5316D"/>
    <w:rsid w:val="00F53284"/>
    <w:rsid w:val="00F57070"/>
    <w:rsid w:val="00F57288"/>
    <w:rsid w:val="00F6039E"/>
    <w:rsid w:val="00F63CCE"/>
    <w:rsid w:val="00F65853"/>
    <w:rsid w:val="00F666A7"/>
    <w:rsid w:val="00F66E25"/>
    <w:rsid w:val="00F676E5"/>
    <w:rsid w:val="00F70B78"/>
    <w:rsid w:val="00F72050"/>
    <w:rsid w:val="00F72980"/>
    <w:rsid w:val="00F72B50"/>
    <w:rsid w:val="00F76427"/>
    <w:rsid w:val="00F81166"/>
    <w:rsid w:val="00F817D4"/>
    <w:rsid w:val="00F824D1"/>
    <w:rsid w:val="00F83236"/>
    <w:rsid w:val="00F83C9E"/>
    <w:rsid w:val="00F83E93"/>
    <w:rsid w:val="00F849AB"/>
    <w:rsid w:val="00F85D9A"/>
    <w:rsid w:val="00F8730A"/>
    <w:rsid w:val="00F90F3A"/>
    <w:rsid w:val="00F9528E"/>
    <w:rsid w:val="00F96E7C"/>
    <w:rsid w:val="00FA4C59"/>
    <w:rsid w:val="00FA5197"/>
    <w:rsid w:val="00FA6895"/>
    <w:rsid w:val="00FB0383"/>
    <w:rsid w:val="00FB0808"/>
    <w:rsid w:val="00FB2726"/>
    <w:rsid w:val="00FB6A7E"/>
    <w:rsid w:val="00FB771A"/>
    <w:rsid w:val="00FC0FA2"/>
    <w:rsid w:val="00FC2445"/>
    <w:rsid w:val="00FC2FE9"/>
    <w:rsid w:val="00FC39E0"/>
    <w:rsid w:val="00FC4064"/>
    <w:rsid w:val="00FC4DAD"/>
    <w:rsid w:val="00FC53BF"/>
    <w:rsid w:val="00FC5848"/>
    <w:rsid w:val="00FC610B"/>
    <w:rsid w:val="00FC68CD"/>
    <w:rsid w:val="00FC7827"/>
    <w:rsid w:val="00FC7E5A"/>
    <w:rsid w:val="00FD046B"/>
    <w:rsid w:val="00FD0D64"/>
    <w:rsid w:val="00FD0F16"/>
    <w:rsid w:val="00FD198D"/>
    <w:rsid w:val="00FD28CF"/>
    <w:rsid w:val="00FD2CDE"/>
    <w:rsid w:val="00FD2E50"/>
    <w:rsid w:val="00FD3E04"/>
    <w:rsid w:val="00FD50E1"/>
    <w:rsid w:val="00FD7B7A"/>
    <w:rsid w:val="00FE1B53"/>
    <w:rsid w:val="00FE300E"/>
    <w:rsid w:val="00FE586B"/>
    <w:rsid w:val="00FE5B89"/>
    <w:rsid w:val="00FF13C2"/>
    <w:rsid w:val="00FF20D8"/>
    <w:rsid w:val="00FF3559"/>
    <w:rsid w:val="00FF38D0"/>
    <w:rsid w:val="00FF485A"/>
    <w:rsid w:val="00FF6AF4"/>
    <w:rsid w:val="00FF72A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0B4E22"/>
  <w15:docId w15:val="{641E648A-F00E-4A5C-B0DC-E799A5B9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980"/>
    <w:rPr>
      <w:sz w:val="24"/>
      <w:szCs w:val="24"/>
      <w:lang w:eastAsia="es-ES"/>
    </w:rPr>
  </w:style>
  <w:style w:type="paragraph" w:styleId="Heading1">
    <w:name w:val="heading 1"/>
    <w:basedOn w:val="Normal"/>
    <w:next w:val="Normal"/>
    <w:link w:val="Heading1Char"/>
    <w:uiPriority w:val="9"/>
    <w:qFormat/>
    <w:rsid w:val="00050596"/>
    <w:pPr>
      <w:keepNext/>
      <w:keepLines/>
      <w:numPr>
        <w:numId w:val="27"/>
      </w:numPr>
      <w:tabs>
        <w:tab w:val="left" w:pos="1134"/>
      </w:tabs>
      <w:spacing w:before="480" w:after="100" w:line="360" w:lineRule="auto"/>
      <w:jc w:val="both"/>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qFormat/>
    <w:rsid w:val="00050596"/>
    <w:pPr>
      <w:keepNext/>
      <w:keepLines/>
      <w:numPr>
        <w:ilvl w:val="1"/>
        <w:numId w:val="27"/>
      </w:numPr>
      <w:tabs>
        <w:tab w:val="left" w:pos="1134"/>
      </w:tabs>
      <w:spacing w:before="200" w:after="100" w:line="360" w:lineRule="auto"/>
      <w:jc w:val="both"/>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qFormat/>
    <w:rsid w:val="00050596"/>
    <w:pPr>
      <w:keepNext/>
      <w:keepLines/>
      <w:numPr>
        <w:ilvl w:val="2"/>
        <w:numId w:val="27"/>
      </w:numPr>
      <w:tabs>
        <w:tab w:val="left" w:pos="1134"/>
      </w:tabs>
      <w:spacing w:before="200" w:after="100" w:line="360" w:lineRule="auto"/>
      <w:jc w:val="both"/>
      <w:outlineLvl w:val="2"/>
    </w:pPr>
    <w:rPr>
      <w:rFonts w:ascii="Cambria" w:hAnsi="Cambria"/>
      <w:b/>
      <w:bCs/>
      <w:color w:val="4F81BD"/>
      <w:szCs w:val="20"/>
      <w:lang w:val="x-none" w:eastAsia="x-none"/>
    </w:rPr>
  </w:style>
  <w:style w:type="paragraph" w:styleId="Heading4">
    <w:name w:val="heading 4"/>
    <w:basedOn w:val="Normal"/>
    <w:next w:val="Normal"/>
    <w:link w:val="Heading4Char"/>
    <w:uiPriority w:val="9"/>
    <w:qFormat/>
    <w:rsid w:val="00050596"/>
    <w:pPr>
      <w:keepNext/>
      <w:keepLines/>
      <w:numPr>
        <w:ilvl w:val="3"/>
        <w:numId w:val="27"/>
      </w:numPr>
      <w:tabs>
        <w:tab w:val="left" w:pos="1134"/>
      </w:tabs>
      <w:spacing w:before="200" w:after="100" w:line="360" w:lineRule="auto"/>
      <w:jc w:val="both"/>
      <w:outlineLvl w:val="3"/>
    </w:pPr>
    <w:rPr>
      <w:rFonts w:ascii="Cambria" w:hAnsi="Cambria"/>
      <w:b/>
      <w:bCs/>
      <w:i/>
      <w:iCs/>
      <w:color w:val="4F81BD"/>
      <w:szCs w:val="20"/>
      <w:lang w:val="x-none" w:eastAsia="x-none"/>
    </w:rPr>
  </w:style>
  <w:style w:type="paragraph" w:styleId="Heading5">
    <w:name w:val="heading 5"/>
    <w:basedOn w:val="Normal"/>
    <w:next w:val="Normal"/>
    <w:link w:val="Heading5Char"/>
    <w:uiPriority w:val="9"/>
    <w:qFormat/>
    <w:rsid w:val="00050596"/>
    <w:pPr>
      <w:keepNext/>
      <w:keepLines/>
      <w:numPr>
        <w:ilvl w:val="4"/>
        <w:numId w:val="27"/>
      </w:numPr>
      <w:tabs>
        <w:tab w:val="left" w:pos="1134"/>
      </w:tabs>
      <w:spacing w:before="200" w:after="100" w:line="360" w:lineRule="auto"/>
      <w:jc w:val="both"/>
      <w:outlineLvl w:val="4"/>
    </w:pPr>
    <w:rPr>
      <w:rFonts w:ascii="Cambria" w:hAnsi="Cambria"/>
      <w:color w:val="243F60"/>
      <w:szCs w:val="20"/>
      <w:lang w:val="x-none" w:eastAsia="x-none"/>
    </w:rPr>
  </w:style>
  <w:style w:type="paragraph" w:styleId="Heading6">
    <w:name w:val="heading 6"/>
    <w:basedOn w:val="Normal"/>
    <w:next w:val="Normal"/>
    <w:link w:val="Heading6Char"/>
    <w:uiPriority w:val="9"/>
    <w:qFormat/>
    <w:rsid w:val="00050596"/>
    <w:pPr>
      <w:keepNext/>
      <w:keepLines/>
      <w:numPr>
        <w:ilvl w:val="5"/>
        <w:numId w:val="27"/>
      </w:numPr>
      <w:tabs>
        <w:tab w:val="left" w:pos="1134"/>
      </w:tabs>
      <w:spacing w:before="200" w:after="100" w:line="360" w:lineRule="auto"/>
      <w:jc w:val="both"/>
      <w:outlineLvl w:val="5"/>
    </w:pPr>
    <w:rPr>
      <w:rFonts w:ascii="Cambria" w:hAnsi="Cambria"/>
      <w:i/>
      <w:iCs/>
      <w:color w:val="243F60"/>
      <w:szCs w:val="20"/>
      <w:lang w:val="x-none" w:eastAsia="x-none"/>
    </w:rPr>
  </w:style>
  <w:style w:type="paragraph" w:styleId="Heading7">
    <w:name w:val="heading 7"/>
    <w:basedOn w:val="Normal"/>
    <w:next w:val="Normal"/>
    <w:link w:val="Heading7Char"/>
    <w:uiPriority w:val="9"/>
    <w:qFormat/>
    <w:rsid w:val="00050596"/>
    <w:pPr>
      <w:keepNext/>
      <w:keepLines/>
      <w:numPr>
        <w:ilvl w:val="6"/>
        <w:numId w:val="27"/>
      </w:numPr>
      <w:tabs>
        <w:tab w:val="left" w:pos="1134"/>
      </w:tabs>
      <w:spacing w:before="200" w:after="100" w:line="360" w:lineRule="auto"/>
      <w:jc w:val="both"/>
      <w:outlineLvl w:val="6"/>
    </w:pPr>
    <w:rPr>
      <w:rFonts w:ascii="Cambria" w:hAnsi="Cambria"/>
      <w:i/>
      <w:iCs/>
      <w:color w:val="404040"/>
      <w:szCs w:val="20"/>
      <w:lang w:val="x-none" w:eastAsia="x-none"/>
    </w:rPr>
  </w:style>
  <w:style w:type="paragraph" w:styleId="Heading8">
    <w:name w:val="heading 8"/>
    <w:basedOn w:val="Normal"/>
    <w:next w:val="Normal"/>
    <w:link w:val="Heading8Char"/>
    <w:uiPriority w:val="9"/>
    <w:qFormat/>
    <w:rsid w:val="00050596"/>
    <w:pPr>
      <w:keepNext/>
      <w:keepLines/>
      <w:numPr>
        <w:ilvl w:val="7"/>
        <w:numId w:val="27"/>
      </w:numPr>
      <w:tabs>
        <w:tab w:val="left" w:pos="1134"/>
      </w:tabs>
      <w:spacing w:before="200" w:after="100" w:line="360" w:lineRule="auto"/>
      <w:jc w:val="both"/>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qFormat/>
    <w:rsid w:val="00050596"/>
    <w:pPr>
      <w:keepNext/>
      <w:keepLines/>
      <w:numPr>
        <w:ilvl w:val="8"/>
        <w:numId w:val="27"/>
      </w:numPr>
      <w:tabs>
        <w:tab w:val="left" w:pos="1134"/>
      </w:tabs>
      <w:spacing w:before="200" w:after="100" w:line="360" w:lineRule="auto"/>
      <w:jc w:val="both"/>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22C0B"/>
    <w:pPr>
      <w:spacing w:before="100" w:beforeAutospacing="1" w:after="100" w:afterAutospacing="1"/>
    </w:pPr>
    <w:rPr>
      <w:lang w:val="es-ES"/>
    </w:rPr>
  </w:style>
  <w:style w:type="character" w:styleId="Strong">
    <w:name w:val="Strong"/>
    <w:uiPriority w:val="22"/>
    <w:qFormat/>
    <w:rsid w:val="00122C0B"/>
    <w:rPr>
      <w:b/>
      <w:bCs/>
    </w:rPr>
  </w:style>
  <w:style w:type="character" w:customStyle="1" w:styleId="Hipervnculo1">
    <w:name w:val="Hipervínculo1"/>
    <w:rsid w:val="00FF20D8"/>
    <w:rPr>
      <w:rFonts w:ascii="Arial" w:hAnsi="Arial" w:cs="Arial" w:hint="default"/>
      <w:color w:val="660066"/>
      <w:sz w:val="18"/>
      <w:szCs w:val="18"/>
      <w:u w:val="single"/>
    </w:rPr>
  </w:style>
  <w:style w:type="character" w:styleId="Hyperlink">
    <w:name w:val="Hyperlink"/>
    <w:rsid w:val="00C0538A"/>
    <w:rPr>
      <w:color w:val="0000FF"/>
      <w:u w:val="single"/>
    </w:rPr>
  </w:style>
  <w:style w:type="table" w:styleId="TableSimple1">
    <w:name w:val="Table Simple 1"/>
    <w:basedOn w:val="TableNormal"/>
    <w:rsid w:val="00BF0BC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rsid w:val="00307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6E86"/>
    <w:pPr>
      <w:tabs>
        <w:tab w:val="center" w:pos="4252"/>
        <w:tab w:val="right" w:pos="8504"/>
      </w:tabs>
    </w:pPr>
  </w:style>
  <w:style w:type="character" w:styleId="PageNumber">
    <w:name w:val="page number"/>
    <w:basedOn w:val="DefaultParagraphFont"/>
    <w:rsid w:val="00106E86"/>
  </w:style>
  <w:style w:type="paragraph" w:styleId="Footer">
    <w:name w:val="footer"/>
    <w:basedOn w:val="Normal"/>
    <w:rsid w:val="006860EE"/>
    <w:pPr>
      <w:tabs>
        <w:tab w:val="center" w:pos="4252"/>
        <w:tab w:val="right" w:pos="8504"/>
      </w:tabs>
    </w:pPr>
  </w:style>
  <w:style w:type="paragraph" w:styleId="BalloonText">
    <w:name w:val="Balloon Text"/>
    <w:basedOn w:val="Normal"/>
    <w:link w:val="BalloonTextChar"/>
    <w:rsid w:val="00C329EB"/>
    <w:rPr>
      <w:rFonts w:ascii="Tahoma" w:hAnsi="Tahoma" w:cs="Tahoma"/>
      <w:sz w:val="16"/>
      <w:szCs w:val="16"/>
    </w:rPr>
  </w:style>
  <w:style w:type="character" w:customStyle="1" w:styleId="BalloonTextChar">
    <w:name w:val="Balloon Text Char"/>
    <w:link w:val="BalloonText"/>
    <w:rsid w:val="00C329EB"/>
    <w:rPr>
      <w:rFonts w:ascii="Tahoma" w:hAnsi="Tahoma" w:cs="Tahoma"/>
      <w:sz w:val="16"/>
      <w:szCs w:val="16"/>
      <w:lang w:val="pt-BR"/>
    </w:rPr>
  </w:style>
  <w:style w:type="paragraph" w:customStyle="1" w:styleId="Default">
    <w:name w:val="Default"/>
    <w:rsid w:val="00CB2E9C"/>
    <w:pPr>
      <w:autoSpaceDE w:val="0"/>
      <w:autoSpaceDN w:val="0"/>
      <w:adjustRightInd w:val="0"/>
    </w:pPr>
    <w:rPr>
      <w:color w:val="000000"/>
      <w:sz w:val="24"/>
      <w:szCs w:val="24"/>
      <w:lang w:val="en-US" w:eastAsia="en-US"/>
    </w:rPr>
  </w:style>
  <w:style w:type="paragraph" w:styleId="BodyTextIndent">
    <w:name w:val="Body Text Indent"/>
    <w:basedOn w:val="Normal"/>
    <w:link w:val="BodyTextIndentChar"/>
    <w:rsid w:val="006D3148"/>
    <w:pPr>
      <w:spacing w:line="360" w:lineRule="auto"/>
      <w:ind w:left="357" w:firstLine="351"/>
      <w:jc w:val="both"/>
    </w:pPr>
    <w:rPr>
      <w:rFonts w:ascii="Arial" w:hAnsi="Arial" w:cs="Arial"/>
      <w:szCs w:val="20"/>
      <w:lang w:eastAsia="pt-BR"/>
    </w:rPr>
  </w:style>
  <w:style w:type="character" w:customStyle="1" w:styleId="BodyTextIndentChar">
    <w:name w:val="Body Text Indent Char"/>
    <w:link w:val="BodyTextIndent"/>
    <w:rsid w:val="006D3148"/>
    <w:rPr>
      <w:rFonts w:ascii="Arial" w:hAnsi="Arial" w:cs="Arial"/>
      <w:sz w:val="24"/>
    </w:rPr>
  </w:style>
  <w:style w:type="paragraph" w:styleId="BodyTextIndent2">
    <w:name w:val="Body Text Indent 2"/>
    <w:basedOn w:val="Normal"/>
    <w:link w:val="BodyTextIndent2Char"/>
    <w:rsid w:val="006D3148"/>
    <w:pPr>
      <w:spacing w:line="360" w:lineRule="auto"/>
      <w:ind w:right="-1" w:firstLine="360"/>
      <w:jc w:val="both"/>
    </w:pPr>
    <w:rPr>
      <w:rFonts w:ascii="Arial" w:hAnsi="Arial" w:cs="Arial"/>
      <w:szCs w:val="20"/>
      <w:lang w:eastAsia="pt-BR"/>
    </w:rPr>
  </w:style>
  <w:style w:type="character" w:customStyle="1" w:styleId="BodyTextIndent2Char">
    <w:name w:val="Body Text Indent 2 Char"/>
    <w:link w:val="BodyTextIndent2"/>
    <w:rsid w:val="006D3148"/>
    <w:rPr>
      <w:rFonts w:ascii="Arial" w:hAnsi="Arial" w:cs="Arial"/>
      <w:sz w:val="24"/>
    </w:rPr>
  </w:style>
  <w:style w:type="paragraph" w:styleId="HTMLPreformatted">
    <w:name w:val="HTML Preformatted"/>
    <w:basedOn w:val="Normal"/>
    <w:link w:val="HTMLPreformattedChar"/>
    <w:rsid w:val="00843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rsid w:val="008438BD"/>
    <w:rPr>
      <w:rFonts w:ascii="Courier New" w:hAnsi="Courier New" w:cs="Courier New"/>
      <w:lang w:val="en-US" w:eastAsia="en-US"/>
    </w:rPr>
  </w:style>
  <w:style w:type="character" w:customStyle="1" w:styleId="journalname">
    <w:name w:val="journalname"/>
    <w:basedOn w:val="DefaultParagraphFont"/>
    <w:rsid w:val="006E2186"/>
  </w:style>
  <w:style w:type="character" w:customStyle="1" w:styleId="textbold">
    <w:name w:val="text_bold"/>
    <w:basedOn w:val="DefaultParagraphFont"/>
    <w:rsid w:val="006E2186"/>
  </w:style>
  <w:style w:type="character" w:styleId="Emphasis">
    <w:name w:val="Emphasis"/>
    <w:uiPriority w:val="20"/>
    <w:qFormat/>
    <w:rsid w:val="001677E4"/>
    <w:rPr>
      <w:b/>
      <w:bCs/>
      <w:i w:val="0"/>
      <w:iCs w:val="0"/>
    </w:rPr>
  </w:style>
  <w:style w:type="character" w:styleId="CommentReference">
    <w:name w:val="annotation reference"/>
    <w:basedOn w:val="DefaultParagraphFont"/>
    <w:semiHidden/>
    <w:unhideWhenUsed/>
    <w:rsid w:val="00F35531"/>
    <w:rPr>
      <w:sz w:val="16"/>
      <w:szCs w:val="16"/>
    </w:rPr>
  </w:style>
  <w:style w:type="paragraph" w:styleId="CommentText">
    <w:name w:val="annotation text"/>
    <w:basedOn w:val="Normal"/>
    <w:link w:val="CommentTextChar"/>
    <w:semiHidden/>
    <w:unhideWhenUsed/>
    <w:rsid w:val="00F35531"/>
    <w:rPr>
      <w:sz w:val="20"/>
      <w:szCs w:val="20"/>
    </w:rPr>
  </w:style>
  <w:style w:type="character" w:customStyle="1" w:styleId="CommentTextChar">
    <w:name w:val="Comment Text Char"/>
    <w:basedOn w:val="DefaultParagraphFont"/>
    <w:link w:val="CommentText"/>
    <w:semiHidden/>
    <w:rsid w:val="00F35531"/>
    <w:rPr>
      <w:lang w:eastAsia="es-ES"/>
    </w:rPr>
  </w:style>
  <w:style w:type="paragraph" w:styleId="CommentSubject">
    <w:name w:val="annotation subject"/>
    <w:basedOn w:val="CommentText"/>
    <w:next w:val="CommentText"/>
    <w:link w:val="CommentSubjectChar"/>
    <w:semiHidden/>
    <w:unhideWhenUsed/>
    <w:rsid w:val="00F35531"/>
    <w:rPr>
      <w:b/>
      <w:bCs/>
    </w:rPr>
  </w:style>
  <w:style w:type="character" w:customStyle="1" w:styleId="CommentSubjectChar">
    <w:name w:val="Comment Subject Char"/>
    <w:basedOn w:val="CommentTextChar"/>
    <w:link w:val="CommentSubject"/>
    <w:semiHidden/>
    <w:rsid w:val="00F35531"/>
    <w:rPr>
      <w:b/>
      <w:bCs/>
      <w:lang w:eastAsia="es-ES"/>
    </w:rPr>
  </w:style>
  <w:style w:type="character" w:customStyle="1" w:styleId="Heading1Char">
    <w:name w:val="Heading 1 Char"/>
    <w:basedOn w:val="DefaultParagraphFont"/>
    <w:link w:val="Heading1"/>
    <w:uiPriority w:val="9"/>
    <w:rsid w:val="00050596"/>
    <w:rPr>
      <w:rFonts w:ascii="Cambria" w:hAnsi="Cambria"/>
      <w:b/>
      <w:bCs/>
      <w:color w:val="365F91"/>
      <w:sz w:val="28"/>
      <w:szCs w:val="28"/>
      <w:lang w:val="x-none" w:eastAsia="x-none"/>
    </w:rPr>
  </w:style>
  <w:style w:type="character" w:customStyle="1" w:styleId="Heading2Char">
    <w:name w:val="Heading 2 Char"/>
    <w:basedOn w:val="DefaultParagraphFont"/>
    <w:link w:val="Heading2"/>
    <w:uiPriority w:val="9"/>
    <w:rsid w:val="00050596"/>
    <w:rPr>
      <w:rFonts w:ascii="Cambria" w:hAnsi="Cambria"/>
      <w:b/>
      <w:bCs/>
      <w:color w:val="4F81BD"/>
      <w:sz w:val="26"/>
      <w:szCs w:val="26"/>
      <w:lang w:val="x-none" w:eastAsia="x-none"/>
    </w:rPr>
  </w:style>
  <w:style w:type="character" w:customStyle="1" w:styleId="Heading3Char">
    <w:name w:val="Heading 3 Char"/>
    <w:basedOn w:val="DefaultParagraphFont"/>
    <w:link w:val="Heading3"/>
    <w:uiPriority w:val="9"/>
    <w:rsid w:val="00050596"/>
    <w:rPr>
      <w:rFonts w:ascii="Cambria" w:hAnsi="Cambria"/>
      <w:b/>
      <w:bCs/>
      <w:color w:val="4F81BD"/>
      <w:sz w:val="24"/>
      <w:lang w:val="x-none" w:eastAsia="x-none"/>
    </w:rPr>
  </w:style>
  <w:style w:type="character" w:customStyle="1" w:styleId="Heading4Char">
    <w:name w:val="Heading 4 Char"/>
    <w:basedOn w:val="DefaultParagraphFont"/>
    <w:link w:val="Heading4"/>
    <w:uiPriority w:val="9"/>
    <w:rsid w:val="00050596"/>
    <w:rPr>
      <w:rFonts w:ascii="Cambria" w:hAnsi="Cambria"/>
      <w:b/>
      <w:bCs/>
      <w:i/>
      <w:iCs/>
      <w:color w:val="4F81BD"/>
      <w:sz w:val="24"/>
      <w:lang w:val="x-none" w:eastAsia="x-none"/>
    </w:rPr>
  </w:style>
  <w:style w:type="character" w:customStyle="1" w:styleId="Heading5Char">
    <w:name w:val="Heading 5 Char"/>
    <w:basedOn w:val="DefaultParagraphFont"/>
    <w:link w:val="Heading5"/>
    <w:uiPriority w:val="9"/>
    <w:rsid w:val="00050596"/>
    <w:rPr>
      <w:rFonts w:ascii="Cambria" w:hAnsi="Cambria"/>
      <w:color w:val="243F60"/>
      <w:sz w:val="24"/>
      <w:lang w:val="x-none" w:eastAsia="x-none"/>
    </w:rPr>
  </w:style>
  <w:style w:type="character" w:customStyle="1" w:styleId="Heading6Char">
    <w:name w:val="Heading 6 Char"/>
    <w:basedOn w:val="DefaultParagraphFont"/>
    <w:link w:val="Heading6"/>
    <w:uiPriority w:val="9"/>
    <w:rsid w:val="00050596"/>
    <w:rPr>
      <w:rFonts w:ascii="Cambria" w:hAnsi="Cambria"/>
      <w:i/>
      <w:iCs/>
      <w:color w:val="243F60"/>
      <w:sz w:val="24"/>
      <w:lang w:val="x-none" w:eastAsia="x-none"/>
    </w:rPr>
  </w:style>
  <w:style w:type="character" w:customStyle="1" w:styleId="Heading7Char">
    <w:name w:val="Heading 7 Char"/>
    <w:basedOn w:val="DefaultParagraphFont"/>
    <w:link w:val="Heading7"/>
    <w:uiPriority w:val="9"/>
    <w:rsid w:val="00050596"/>
    <w:rPr>
      <w:rFonts w:ascii="Cambria" w:hAnsi="Cambria"/>
      <w:i/>
      <w:iCs/>
      <w:color w:val="404040"/>
      <w:sz w:val="24"/>
      <w:lang w:val="x-none" w:eastAsia="x-none"/>
    </w:rPr>
  </w:style>
  <w:style w:type="character" w:customStyle="1" w:styleId="Heading8Char">
    <w:name w:val="Heading 8 Char"/>
    <w:basedOn w:val="DefaultParagraphFont"/>
    <w:link w:val="Heading8"/>
    <w:uiPriority w:val="9"/>
    <w:rsid w:val="00050596"/>
    <w:rPr>
      <w:rFonts w:ascii="Cambria" w:hAnsi="Cambria"/>
      <w:color w:val="404040"/>
      <w:lang w:val="x-none" w:eastAsia="x-none"/>
    </w:rPr>
  </w:style>
  <w:style w:type="character" w:customStyle="1" w:styleId="Heading9Char">
    <w:name w:val="Heading 9 Char"/>
    <w:basedOn w:val="DefaultParagraphFont"/>
    <w:link w:val="Heading9"/>
    <w:uiPriority w:val="9"/>
    <w:rsid w:val="00050596"/>
    <w:rPr>
      <w:rFonts w:ascii="Cambria" w:hAnsi="Cambria"/>
      <w:i/>
      <w:iCs/>
      <w:color w:val="404040"/>
      <w:lang w:val="x-none" w:eastAsia="x-none"/>
    </w:rPr>
  </w:style>
  <w:style w:type="character" w:styleId="UnresolvedMention">
    <w:name w:val="Unresolved Mention"/>
    <w:basedOn w:val="DefaultParagraphFont"/>
    <w:rsid w:val="00050596"/>
    <w:rPr>
      <w:color w:val="605E5C"/>
      <w:shd w:val="clear" w:color="auto" w:fill="E1DFDD"/>
    </w:rPr>
  </w:style>
  <w:style w:type="paragraph" w:styleId="ListParagraph">
    <w:name w:val="List Paragraph"/>
    <w:basedOn w:val="Normal"/>
    <w:uiPriority w:val="34"/>
    <w:qFormat/>
    <w:rsid w:val="00050596"/>
    <w:pPr>
      <w:ind w:left="720"/>
      <w:contextualSpacing/>
    </w:pPr>
  </w:style>
  <w:style w:type="character" w:customStyle="1" w:styleId="line-clamp-1">
    <w:name w:val="line-clamp-1"/>
    <w:basedOn w:val="DefaultParagraphFont"/>
    <w:rsid w:val="007B2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362162">
      <w:bodyDiv w:val="1"/>
      <w:marLeft w:val="0"/>
      <w:marRight w:val="0"/>
      <w:marTop w:val="0"/>
      <w:marBottom w:val="0"/>
      <w:divBdr>
        <w:top w:val="none" w:sz="0" w:space="0" w:color="auto"/>
        <w:left w:val="none" w:sz="0" w:space="0" w:color="auto"/>
        <w:bottom w:val="none" w:sz="0" w:space="0" w:color="auto"/>
        <w:right w:val="none" w:sz="0" w:space="0" w:color="auto"/>
      </w:divBdr>
    </w:div>
    <w:div w:id="250050348">
      <w:bodyDiv w:val="1"/>
      <w:marLeft w:val="0"/>
      <w:marRight w:val="0"/>
      <w:marTop w:val="0"/>
      <w:marBottom w:val="0"/>
      <w:divBdr>
        <w:top w:val="none" w:sz="0" w:space="0" w:color="auto"/>
        <w:left w:val="none" w:sz="0" w:space="0" w:color="auto"/>
        <w:bottom w:val="none" w:sz="0" w:space="0" w:color="auto"/>
        <w:right w:val="none" w:sz="0" w:space="0" w:color="auto"/>
      </w:divBdr>
    </w:div>
    <w:div w:id="285350912">
      <w:bodyDiv w:val="1"/>
      <w:marLeft w:val="0"/>
      <w:marRight w:val="0"/>
      <w:marTop w:val="0"/>
      <w:marBottom w:val="0"/>
      <w:divBdr>
        <w:top w:val="none" w:sz="0" w:space="0" w:color="auto"/>
        <w:left w:val="none" w:sz="0" w:space="0" w:color="auto"/>
        <w:bottom w:val="none" w:sz="0" w:space="0" w:color="auto"/>
        <w:right w:val="none" w:sz="0" w:space="0" w:color="auto"/>
      </w:divBdr>
      <w:divsChild>
        <w:div w:id="1401714857">
          <w:marLeft w:val="0"/>
          <w:marRight w:val="0"/>
          <w:marTop w:val="0"/>
          <w:marBottom w:val="0"/>
          <w:divBdr>
            <w:top w:val="none" w:sz="0" w:space="0" w:color="auto"/>
            <w:left w:val="none" w:sz="0" w:space="0" w:color="auto"/>
            <w:bottom w:val="none" w:sz="0" w:space="0" w:color="auto"/>
            <w:right w:val="none" w:sz="0" w:space="0" w:color="auto"/>
          </w:divBdr>
          <w:divsChild>
            <w:div w:id="17972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8394">
      <w:bodyDiv w:val="1"/>
      <w:marLeft w:val="0"/>
      <w:marRight w:val="0"/>
      <w:marTop w:val="0"/>
      <w:marBottom w:val="0"/>
      <w:divBdr>
        <w:top w:val="none" w:sz="0" w:space="0" w:color="auto"/>
        <w:left w:val="none" w:sz="0" w:space="0" w:color="auto"/>
        <w:bottom w:val="none" w:sz="0" w:space="0" w:color="auto"/>
        <w:right w:val="none" w:sz="0" w:space="0" w:color="auto"/>
      </w:divBdr>
      <w:divsChild>
        <w:div w:id="728576314">
          <w:marLeft w:val="120"/>
          <w:marRight w:val="120"/>
          <w:marTop w:val="0"/>
          <w:marBottom w:val="0"/>
          <w:divBdr>
            <w:top w:val="none" w:sz="0" w:space="0" w:color="auto"/>
            <w:left w:val="none" w:sz="0" w:space="0" w:color="auto"/>
            <w:bottom w:val="none" w:sz="0" w:space="0" w:color="auto"/>
            <w:right w:val="none" w:sz="0" w:space="0" w:color="auto"/>
          </w:divBdr>
          <w:divsChild>
            <w:div w:id="191459227">
              <w:marLeft w:val="0"/>
              <w:marRight w:val="0"/>
              <w:marTop w:val="0"/>
              <w:marBottom w:val="0"/>
              <w:divBdr>
                <w:top w:val="none" w:sz="0" w:space="0" w:color="auto"/>
                <w:left w:val="none" w:sz="0" w:space="0" w:color="auto"/>
                <w:bottom w:val="none" w:sz="0" w:space="0" w:color="auto"/>
                <w:right w:val="none" w:sz="0" w:space="0" w:color="auto"/>
              </w:divBdr>
              <w:divsChild>
                <w:div w:id="1529640054">
                  <w:marLeft w:val="0"/>
                  <w:marRight w:val="0"/>
                  <w:marTop w:val="72"/>
                  <w:marBottom w:val="0"/>
                  <w:divBdr>
                    <w:top w:val="none" w:sz="0" w:space="0" w:color="auto"/>
                    <w:left w:val="none" w:sz="0" w:space="0" w:color="auto"/>
                    <w:bottom w:val="none" w:sz="0" w:space="0" w:color="auto"/>
                    <w:right w:val="none" w:sz="0" w:space="0" w:color="auto"/>
                  </w:divBdr>
                  <w:divsChild>
                    <w:div w:id="18972623">
                      <w:marLeft w:val="0"/>
                      <w:marRight w:val="0"/>
                      <w:marTop w:val="0"/>
                      <w:marBottom w:val="0"/>
                      <w:divBdr>
                        <w:top w:val="none" w:sz="0" w:space="0" w:color="auto"/>
                        <w:left w:val="none" w:sz="0" w:space="0" w:color="auto"/>
                        <w:bottom w:val="none" w:sz="0" w:space="0" w:color="auto"/>
                        <w:right w:val="none" w:sz="0" w:space="0" w:color="auto"/>
                      </w:divBdr>
                      <w:divsChild>
                        <w:div w:id="245310563">
                          <w:marLeft w:val="120"/>
                          <w:marRight w:val="0"/>
                          <w:marTop w:val="0"/>
                          <w:marBottom w:val="0"/>
                          <w:divBdr>
                            <w:top w:val="none" w:sz="0" w:space="0" w:color="auto"/>
                            <w:left w:val="none" w:sz="0" w:space="0" w:color="auto"/>
                            <w:bottom w:val="none" w:sz="0" w:space="0" w:color="auto"/>
                            <w:right w:val="none" w:sz="0" w:space="0" w:color="auto"/>
                          </w:divBdr>
                          <w:divsChild>
                            <w:div w:id="1175076355">
                              <w:marLeft w:val="0"/>
                              <w:marRight w:val="0"/>
                              <w:marTop w:val="0"/>
                              <w:marBottom w:val="0"/>
                              <w:divBdr>
                                <w:top w:val="none" w:sz="0" w:space="0" w:color="auto"/>
                                <w:left w:val="none" w:sz="0" w:space="0" w:color="auto"/>
                                <w:bottom w:val="none" w:sz="0" w:space="0" w:color="auto"/>
                                <w:right w:val="none" w:sz="0" w:space="0" w:color="auto"/>
                              </w:divBdr>
                              <w:divsChild>
                                <w:div w:id="9463892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80841">
      <w:bodyDiv w:val="1"/>
      <w:marLeft w:val="0"/>
      <w:marRight w:val="0"/>
      <w:marTop w:val="0"/>
      <w:marBottom w:val="0"/>
      <w:divBdr>
        <w:top w:val="none" w:sz="0" w:space="0" w:color="auto"/>
        <w:left w:val="none" w:sz="0" w:space="0" w:color="auto"/>
        <w:bottom w:val="none" w:sz="0" w:space="0" w:color="auto"/>
        <w:right w:val="none" w:sz="0" w:space="0" w:color="auto"/>
      </w:divBdr>
      <w:divsChild>
        <w:div w:id="1772432868">
          <w:marLeft w:val="0"/>
          <w:marRight w:val="0"/>
          <w:marTop w:val="0"/>
          <w:marBottom w:val="0"/>
          <w:divBdr>
            <w:top w:val="none" w:sz="0" w:space="0" w:color="auto"/>
            <w:left w:val="none" w:sz="0" w:space="0" w:color="auto"/>
            <w:bottom w:val="none" w:sz="0" w:space="0" w:color="auto"/>
            <w:right w:val="none" w:sz="0" w:space="0" w:color="auto"/>
          </w:divBdr>
          <w:divsChild>
            <w:div w:id="1943759519">
              <w:marLeft w:val="0"/>
              <w:marRight w:val="0"/>
              <w:marTop w:val="0"/>
              <w:marBottom w:val="0"/>
              <w:divBdr>
                <w:top w:val="none" w:sz="0" w:space="0" w:color="auto"/>
                <w:left w:val="none" w:sz="0" w:space="0" w:color="auto"/>
                <w:bottom w:val="none" w:sz="0" w:space="0" w:color="auto"/>
                <w:right w:val="none" w:sz="0" w:space="0" w:color="auto"/>
              </w:divBdr>
            </w:div>
            <w:div w:id="21329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2663">
      <w:bodyDiv w:val="1"/>
      <w:marLeft w:val="0"/>
      <w:marRight w:val="0"/>
      <w:marTop w:val="0"/>
      <w:marBottom w:val="0"/>
      <w:divBdr>
        <w:top w:val="none" w:sz="0" w:space="0" w:color="auto"/>
        <w:left w:val="none" w:sz="0" w:space="0" w:color="auto"/>
        <w:bottom w:val="none" w:sz="0" w:space="0" w:color="auto"/>
        <w:right w:val="none" w:sz="0" w:space="0" w:color="auto"/>
      </w:divBdr>
    </w:div>
    <w:div w:id="593631837">
      <w:bodyDiv w:val="1"/>
      <w:marLeft w:val="0"/>
      <w:marRight w:val="0"/>
      <w:marTop w:val="0"/>
      <w:marBottom w:val="0"/>
      <w:divBdr>
        <w:top w:val="none" w:sz="0" w:space="0" w:color="auto"/>
        <w:left w:val="none" w:sz="0" w:space="0" w:color="auto"/>
        <w:bottom w:val="none" w:sz="0" w:space="0" w:color="auto"/>
        <w:right w:val="none" w:sz="0" w:space="0" w:color="auto"/>
      </w:divBdr>
    </w:div>
    <w:div w:id="640425074">
      <w:bodyDiv w:val="1"/>
      <w:marLeft w:val="0"/>
      <w:marRight w:val="0"/>
      <w:marTop w:val="0"/>
      <w:marBottom w:val="0"/>
      <w:divBdr>
        <w:top w:val="none" w:sz="0" w:space="0" w:color="auto"/>
        <w:left w:val="none" w:sz="0" w:space="0" w:color="auto"/>
        <w:bottom w:val="none" w:sz="0" w:space="0" w:color="auto"/>
        <w:right w:val="none" w:sz="0" w:space="0" w:color="auto"/>
      </w:divBdr>
      <w:divsChild>
        <w:div w:id="752121528">
          <w:marLeft w:val="0"/>
          <w:marRight w:val="0"/>
          <w:marTop w:val="240"/>
          <w:marBottom w:val="0"/>
          <w:divBdr>
            <w:top w:val="none" w:sz="0" w:space="0" w:color="auto"/>
            <w:left w:val="none" w:sz="0" w:space="0" w:color="auto"/>
            <w:bottom w:val="none" w:sz="0" w:space="0" w:color="auto"/>
            <w:right w:val="none" w:sz="0" w:space="0" w:color="auto"/>
          </w:divBdr>
          <w:divsChild>
            <w:div w:id="160438321">
              <w:marLeft w:val="0"/>
              <w:marRight w:val="0"/>
              <w:marTop w:val="0"/>
              <w:marBottom w:val="0"/>
              <w:divBdr>
                <w:top w:val="none" w:sz="0" w:space="0" w:color="auto"/>
                <w:left w:val="none" w:sz="0" w:space="0" w:color="auto"/>
                <w:bottom w:val="none" w:sz="0" w:space="0" w:color="auto"/>
                <w:right w:val="none" w:sz="0" w:space="0" w:color="auto"/>
              </w:divBdr>
              <w:divsChild>
                <w:div w:id="1075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2655">
      <w:bodyDiv w:val="1"/>
      <w:marLeft w:val="0"/>
      <w:marRight w:val="0"/>
      <w:marTop w:val="0"/>
      <w:marBottom w:val="0"/>
      <w:divBdr>
        <w:top w:val="none" w:sz="0" w:space="0" w:color="auto"/>
        <w:left w:val="none" w:sz="0" w:space="0" w:color="auto"/>
        <w:bottom w:val="none" w:sz="0" w:space="0" w:color="auto"/>
        <w:right w:val="none" w:sz="0" w:space="0" w:color="auto"/>
      </w:divBdr>
      <w:divsChild>
        <w:div w:id="795753604">
          <w:marLeft w:val="0"/>
          <w:marRight w:val="0"/>
          <w:marTop w:val="0"/>
          <w:marBottom w:val="0"/>
          <w:divBdr>
            <w:top w:val="none" w:sz="0" w:space="0" w:color="auto"/>
            <w:left w:val="none" w:sz="0" w:space="0" w:color="auto"/>
            <w:bottom w:val="none" w:sz="0" w:space="0" w:color="auto"/>
            <w:right w:val="none" w:sz="0" w:space="0" w:color="auto"/>
          </w:divBdr>
          <w:divsChild>
            <w:div w:id="1577088336">
              <w:marLeft w:val="0"/>
              <w:marRight w:val="0"/>
              <w:marTop w:val="0"/>
              <w:marBottom w:val="0"/>
              <w:divBdr>
                <w:top w:val="none" w:sz="0" w:space="0" w:color="auto"/>
                <w:left w:val="none" w:sz="0" w:space="0" w:color="auto"/>
                <w:bottom w:val="none" w:sz="0" w:space="0" w:color="auto"/>
                <w:right w:val="none" w:sz="0" w:space="0" w:color="auto"/>
              </w:divBdr>
              <w:divsChild>
                <w:div w:id="1319502584">
                  <w:marLeft w:val="0"/>
                  <w:marRight w:val="0"/>
                  <w:marTop w:val="0"/>
                  <w:marBottom w:val="0"/>
                  <w:divBdr>
                    <w:top w:val="none" w:sz="0" w:space="0" w:color="auto"/>
                    <w:left w:val="none" w:sz="0" w:space="0" w:color="auto"/>
                    <w:bottom w:val="none" w:sz="0" w:space="0" w:color="auto"/>
                    <w:right w:val="none" w:sz="0" w:space="0" w:color="auto"/>
                  </w:divBdr>
                  <w:divsChild>
                    <w:div w:id="1888250319">
                      <w:marLeft w:val="0"/>
                      <w:marRight w:val="0"/>
                      <w:marTop w:val="0"/>
                      <w:marBottom w:val="0"/>
                      <w:divBdr>
                        <w:top w:val="none" w:sz="0" w:space="0" w:color="auto"/>
                        <w:left w:val="none" w:sz="0" w:space="0" w:color="auto"/>
                        <w:bottom w:val="none" w:sz="0" w:space="0" w:color="auto"/>
                        <w:right w:val="none" w:sz="0" w:space="0" w:color="auto"/>
                      </w:divBdr>
                      <w:divsChild>
                        <w:div w:id="701828236">
                          <w:marLeft w:val="0"/>
                          <w:marRight w:val="0"/>
                          <w:marTop w:val="0"/>
                          <w:marBottom w:val="0"/>
                          <w:divBdr>
                            <w:top w:val="none" w:sz="0" w:space="0" w:color="auto"/>
                            <w:left w:val="none" w:sz="0" w:space="0" w:color="auto"/>
                            <w:bottom w:val="none" w:sz="0" w:space="0" w:color="auto"/>
                            <w:right w:val="none" w:sz="0" w:space="0" w:color="auto"/>
                          </w:divBdr>
                          <w:divsChild>
                            <w:div w:id="15791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148436">
      <w:bodyDiv w:val="1"/>
      <w:marLeft w:val="0"/>
      <w:marRight w:val="0"/>
      <w:marTop w:val="0"/>
      <w:marBottom w:val="0"/>
      <w:divBdr>
        <w:top w:val="none" w:sz="0" w:space="0" w:color="auto"/>
        <w:left w:val="none" w:sz="0" w:space="0" w:color="auto"/>
        <w:bottom w:val="none" w:sz="0" w:space="0" w:color="auto"/>
        <w:right w:val="none" w:sz="0" w:space="0" w:color="auto"/>
      </w:divBdr>
    </w:div>
    <w:div w:id="817846501">
      <w:bodyDiv w:val="1"/>
      <w:marLeft w:val="0"/>
      <w:marRight w:val="0"/>
      <w:marTop w:val="0"/>
      <w:marBottom w:val="0"/>
      <w:divBdr>
        <w:top w:val="none" w:sz="0" w:space="0" w:color="auto"/>
        <w:left w:val="none" w:sz="0" w:space="0" w:color="auto"/>
        <w:bottom w:val="none" w:sz="0" w:space="0" w:color="auto"/>
        <w:right w:val="none" w:sz="0" w:space="0" w:color="auto"/>
      </w:divBdr>
    </w:div>
    <w:div w:id="823083634">
      <w:bodyDiv w:val="1"/>
      <w:marLeft w:val="0"/>
      <w:marRight w:val="0"/>
      <w:marTop w:val="0"/>
      <w:marBottom w:val="0"/>
      <w:divBdr>
        <w:top w:val="none" w:sz="0" w:space="0" w:color="auto"/>
        <w:left w:val="none" w:sz="0" w:space="0" w:color="auto"/>
        <w:bottom w:val="none" w:sz="0" w:space="0" w:color="auto"/>
        <w:right w:val="none" w:sz="0" w:space="0" w:color="auto"/>
      </w:divBdr>
    </w:div>
    <w:div w:id="1180461962">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8">
          <w:marLeft w:val="0"/>
          <w:marRight w:val="0"/>
          <w:marTop w:val="0"/>
          <w:marBottom w:val="0"/>
          <w:divBdr>
            <w:top w:val="none" w:sz="0" w:space="0" w:color="auto"/>
            <w:left w:val="none" w:sz="0" w:space="0" w:color="auto"/>
            <w:bottom w:val="none" w:sz="0" w:space="0" w:color="auto"/>
            <w:right w:val="none" w:sz="0" w:space="0" w:color="auto"/>
          </w:divBdr>
          <w:divsChild>
            <w:div w:id="200946537">
              <w:marLeft w:val="0"/>
              <w:marRight w:val="0"/>
              <w:marTop w:val="0"/>
              <w:marBottom w:val="0"/>
              <w:divBdr>
                <w:top w:val="none" w:sz="0" w:space="0" w:color="auto"/>
                <w:left w:val="none" w:sz="0" w:space="0" w:color="auto"/>
                <w:bottom w:val="none" w:sz="0" w:space="0" w:color="auto"/>
                <w:right w:val="none" w:sz="0" w:space="0" w:color="auto"/>
              </w:divBdr>
              <w:divsChild>
                <w:div w:id="1430465045">
                  <w:marLeft w:val="0"/>
                  <w:marRight w:val="0"/>
                  <w:marTop w:val="0"/>
                  <w:marBottom w:val="0"/>
                  <w:divBdr>
                    <w:top w:val="none" w:sz="0" w:space="0" w:color="auto"/>
                    <w:left w:val="none" w:sz="0" w:space="0" w:color="auto"/>
                    <w:bottom w:val="none" w:sz="0" w:space="0" w:color="auto"/>
                    <w:right w:val="none" w:sz="0" w:space="0" w:color="auto"/>
                  </w:divBdr>
                  <w:divsChild>
                    <w:div w:id="44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4760">
          <w:marLeft w:val="0"/>
          <w:marRight w:val="0"/>
          <w:marTop w:val="0"/>
          <w:marBottom w:val="0"/>
          <w:divBdr>
            <w:top w:val="none" w:sz="0" w:space="0" w:color="auto"/>
            <w:left w:val="none" w:sz="0" w:space="0" w:color="auto"/>
            <w:bottom w:val="none" w:sz="0" w:space="0" w:color="auto"/>
            <w:right w:val="none" w:sz="0" w:space="0" w:color="auto"/>
          </w:divBdr>
          <w:divsChild>
            <w:div w:id="746926447">
              <w:marLeft w:val="0"/>
              <w:marRight w:val="0"/>
              <w:marTop w:val="0"/>
              <w:marBottom w:val="0"/>
              <w:divBdr>
                <w:top w:val="none" w:sz="0" w:space="0" w:color="auto"/>
                <w:left w:val="none" w:sz="0" w:space="0" w:color="auto"/>
                <w:bottom w:val="none" w:sz="0" w:space="0" w:color="auto"/>
                <w:right w:val="none" w:sz="0" w:space="0" w:color="auto"/>
              </w:divBdr>
              <w:divsChild>
                <w:div w:id="1898592211">
                  <w:marLeft w:val="0"/>
                  <w:marRight w:val="0"/>
                  <w:marTop w:val="0"/>
                  <w:marBottom w:val="0"/>
                  <w:divBdr>
                    <w:top w:val="none" w:sz="0" w:space="0" w:color="auto"/>
                    <w:left w:val="none" w:sz="0" w:space="0" w:color="auto"/>
                    <w:bottom w:val="none" w:sz="0" w:space="0" w:color="auto"/>
                    <w:right w:val="none" w:sz="0" w:space="0" w:color="auto"/>
                  </w:divBdr>
                  <w:divsChild>
                    <w:div w:id="14285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sChild>
        <w:div w:id="106774341">
          <w:marLeft w:val="0"/>
          <w:marRight w:val="0"/>
          <w:marTop w:val="0"/>
          <w:marBottom w:val="0"/>
          <w:divBdr>
            <w:top w:val="none" w:sz="0" w:space="0" w:color="auto"/>
            <w:left w:val="none" w:sz="0" w:space="0" w:color="auto"/>
            <w:bottom w:val="none" w:sz="0" w:space="0" w:color="auto"/>
            <w:right w:val="none" w:sz="0" w:space="0" w:color="auto"/>
          </w:divBdr>
        </w:div>
        <w:div w:id="339935349">
          <w:marLeft w:val="0"/>
          <w:marRight w:val="0"/>
          <w:marTop w:val="0"/>
          <w:marBottom w:val="0"/>
          <w:divBdr>
            <w:top w:val="none" w:sz="0" w:space="0" w:color="auto"/>
            <w:left w:val="none" w:sz="0" w:space="0" w:color="auto"/>
            <w:bottom w:val="none" w:sz="0" w:space="0" w:color="auto"/>
            <w:right w:val="none" w:sz="0" w:space="0" w:color="auto"/>
          </w:divBdr>
        </w:div>
        <w:div w:id="372733500">
          <w:marLeft w:val="0"/>
          <w:marRight w:val="0"/>
          <w:marTop w:val="0"/>
          <w:marBottom w:val="0"/>
          <w:divBdr>
            <w:top w:val="none" w:sz="0" w:space="0" w:color="auto"/>
            <w:left w:val="none" w:sz="0" w:space="0" w:color="auto"/>
            <w:bottom w:val="none" w:sz="0" w:space="0" w:color="auto"/>
            <w:right w:val="none" w:sz="0" w:space="0" w:color="auto"/>
          </w:divBdr>
        </w:div>
        <w:div w:id="373193214">
          <w:marLeft w:val="0"/>
          <w:marRight w:val="0"/>
          <w:marTop w:val="0"/>
          <w:marBottom w:val="0"/>
          <w:divBdr>
            <w:top w:val="none" w:sz="0" w:space="0" w:color="auto"/>
            <w:left w:val="none" w:sz="0" w:space="0" w:color="auto"/>
            <w:bottom w:val="none" w:sz="0" w:space="0" w:color="auto"/>
            <w:right w:val="none" w:sz="0" w:space="0" w:color="auto"/>
          </w:divBdr>
        </w:div>
        <w:div w:id="596645050">
          <w:marLeft w:val="0"/>
          <w:marRight w:val="0"/>
          <w:marTop w:val="0"/>
          <w:marBottom w:val="0"/>
          <w:divBdr>
            <w:top w:val="none" w:sz="0" w:space="0" w:color="auto"/>
            <w:left w:val="none" w:sz="0" w:space="0" w:color="auto"/>
            <w:bottom w:val="none" w:sz="0" w:space="0" w:color="auto"/>
            <w:right w:val="none" w:sz="0" w:space="0" w:color="auto"/>
          </w:divBdr>
        </w:div>
        <w:div w:id="695694831">
          <w:marLeft w:val="0"/>
          <w:marRight w:val="0"/>
          <w:marTop w:val="0"/>
          <w:marBottom w:val="0"/>
          <w:divBdr>
            <w:top w:val="none" w:sz="0" w:space="0" w:color="auto"/>
            <w:left w:val="none" w:sz="0" w:space="0" w:color="auto"/>
            <w:bottom w:val="none" w:sz="0" w:space="0" w:color="auto"/>
            <w:right w:val="none" w:sz="0" w:space="0" w:color="auto"/>
          </w:divBdr>
        </w:div>
        <w:div w:id="713623546">
          <w:marLeft w:val="0"/>
          <w:marRight w:val="0"/>
          <w:marTop w:val="0"/>
          <w:marBottom w:val="0"/>
          <w:divBdr>
            <w:top w:val="none" w:sz="0" w:space="0" w:color="auto"/>
            <w:left w:val="none" w:sz="0" w:space="0" w:color="auto"/>
            <w:bottom w:val="none" w:sz="0" w:space="0" w:color="auto"/>
            <w:right w:val="none" w:sz="0" w:space="0" w:color="auto"/>
          </w:divBdr>
        </w:div>
        <w:div w:id="715474746">
          <w:marLeft w:val="0"/>
          <w:marRight w:val="0"/>
          <w:marTop w:val="0"/>
          <w:marBottom w:val="0"/>
          <w:divBdr>
            <w:top w:val="none" w:sz="0" w:space="0" w:color="auto"/>
            <w:left w:val="none" w:sz="0" w:space="0" w:color="auto"/>
            <w:bottom w:val="none" w:sz="0" w:space="0" w:color="auto"/>
            <w:right w:val="none" w:sz="0" w:space="0" w:color="auto"/>
          </w:divBdr>
        </w:div>
        <w:div w:id="732968980">
          <w:marLeft w:val="0"/>
          <w:marRight w:val="0"/>
          <w:marTop w:val="0"/>
          <w:marBottom w:val="0"/>
          <w:divBdr>
            <w:top w:val="none" w:sz="0" w:space="0" w:color="auto"/>
            <w:left w:val="none" w:sz="0" w:space="0" w:color="auto"/>
            <w:bottom w:val="none" w:sz="0" w:space="0" w:color="auto"/>
            <w:right w:val="none" w:sz="0" w:space="0" w:color="auto"/>
          </w:divBdr>
        </w:div>
        <w:div w:id="752894896">
          <w:marLeft w:val="0"/>
          <w:marRight w:val="0"/>
          <w:marTop w:val="0"/>
          <w:marBottom w:val="0"/>
          <w:divBdr>
            <w:top w:val="none" w:sz="0" w:space="0" w:color="auto"/>
            <w:left w:val="none" w:sz="0" w:space="0" w:color="auto"/>
            <w:bottom w:val="none" w:sz="0" w:space="0" w:color="auto"/>
            <w:right w:val="none" w:sz="0" w:space="0" w:color="auto"/>
          </w:divBdr>
        </w:div>
        <w:div w:id="838542952">
          <w:marLeft w:val="0"/>
          <w:marRight w:val="0"/>
          <w:marTop w:val="0"/>
          <w:marBottom w:val="0"/>
          <w:divBdr>
            <w:top w:val="none" w:sz="0" w:space="0" w:color="auto"/>
            <w:left w:val="none" w:sz="0" w:space="0" w:color="auto"/>
            <w:bottom w:val="none" w:sz="0" w:space="0" w:color="auto"/>
            <w:right w:val="none" w:sz="0" w:space="0" w:color="auto"/>
          </w:divBdr>
        </w:div>
        <w:div w:id="1017078502">
          <w:marLeft w:val="0"/>
          <w:marRight w:val="0"/>
          <w:marTop w:val="0"/>
          <w:marBottom w:val="0"/>
          <w:divBdr>
            <w:top w:val="none" w:sz="0" w:space="0" w:color="auto"/>
            <w:left w:val="none" w:sz="0" w:space="0" w:color="auto"/>
            <w:bottom w:val="none" w:sz="0" w:space="0" w:color="auto"/>
            <w:right w:val="none" w:sz="0" w:space="0" w:color="auto"/>
          </w:divBdr>
        </w:div>
        <w:div w:id="1140465273">
          <w:marLeft w:val="0"/>
          <w:marRight w:val="0"/>
          <w:marTop w:val="0"/>
          <w:marBottom w:val="0"/>
          <w:divBdr>
            <w:top w:val="none" w:sz="0" w:space="0" w:color="auto"/>
            <w:left w:val="none" w:sz="0" w:space="0" w:color="auto"/>
            <w:bottom w:val="none" w:sz="0" w:space="0" w:color="auto"/>
            <w:right w:val="none" w:sz="0" w:space="0" w:color="auto"/>
          </w:divBdr>
        </w:div>
        <w:div w:id="1576629274">
          <w:marLeft w:val="0"/>
          <w:marRight w:val="0"/>
          <w:marTop w:val="0"/>
          <w:marBottom w:val="0"/>
          <w:divBdr>
            <w:top w:val="none" w:sz="0" w:space="0" w:color="auto"/>
            <w:left w:val="none" w:sz="0" w:space="0" w:color="auto"/>
            <w:bottom w:val="none" w:sz="0" w:space="0" w:color="auto"/>
            <w:right w:val="none" w:sz="0" w:space="0" w:color="auto"/>
          </w:divBdr>
        </w:div>
        <w:div w:id="1663243188">
          <w:marLeft w:val="0"/>
          <w:marRight w:val="0"/>
          <w:marTop w:val="0"/>
          <w:marBottom w:val="0"/>
          <w:divBdr>
            <w:top w:val="none" w:sz="0" w:space="0" w:color="auto"/>
            <w:left w:val="none" w:sz="0" w:space="0" w:color="auto"/>
            <w:bottom w:val="none" w:sz="0" w:space="0" w:color="auto"/>
            <w:right w:val="none" w:sz="0" w:space="0" w:color="auto"/>
          </w:divBdr>
        </w:div>
        <w:div w:id="1854537739">
          <w:marLeft w:val="0"/>
          <w:marRight w:val="0"/>
          <w:marTop w:val="0"/>
          <w:marBottom w:val="0"/>
          <w:divBdr>
            <w:top w:val="none" w:sz="0" w:space="0" w:color="auto"/>
            <w:left w:val="none" w:sz="0" w:space="0" w:color="auto"/>
            <w:bottom w:val="none" w:sz="0" w:space="0" w:color="auto"/>
            <w:right w:val="none" w:sz="0" w:space="0" w:color="auto"/>
          </w:divBdr>
        </w:div>
        <w:div w:id="1861814599">
          <w:marLeft w:val="0"/>
          <w:marRight w:val="0"/>
          <w:marTop w:val="0"/>
          <w:marBottom w:val="0"/>
          <w:divBdr>
            <w:top w:val="none" w:sz="0" w:space="0" w:color="auto"/>
            <w:left w:val="none" w:sz="0" w:space="0" w:color="auto"/>
            <w:bottom w:val="none" w:sz="0" w:space="0" w:color="auto"/>
            <w:right w:val="none" w:sz="0" w:space="0" w:color="auto"/>
          </w:divBdr>
        </w:div>
        <w:div w:id="1947227700">
          <w:marLeft w:val="0"/>
          <w:marRight w:val="0"/>
          <w:marTop w:val="0"/>
          <w:marBottom w:val="0"/>
          <w:divBdr>
            <w:top w:val="none" w:sz="0" w:space="0" w:color="auto"/>
            <w:left w:val="none" w:sz="0" w:space="0" w:color="auto"/>
            <w:bottom w:val="none" w:sz="0" w:space="0" w:color="auto"/>
            <w:right w:val="none" w:sz="0" w:space="0" w:color="auto"/>
          </w:divBdr>
        </w:div>
        <w:div w:id="1989086665">
          <w:marLeft w:val="0"/>
          <w:marRight w:val="0"/>
          <w:marTop w:val="0"/>
          <w:marBottom w:val="0"/>
          <w:divBdr>
            <w:top w:val="none" w:sz="0" w:space="0" w:color="auto"/>
            <w:left w:val="none" w:sz="0" w:space="0" w:color="auto"/>
            <w:bottom w:val="none" w:sz="0" w:space="0" w:color="auto"/>
            <w:right w:val="none" w:sz="0" w:space="0" w:color="auto"/>
          </w:divBdr>
        </w:div>
        <w:div w:id="2003468035">
          <w:marLeft w:val="0"/>
          <w:marRight w:val="0"/>
          <w:marTop w:val="0"/>
          <w:marBottom w:val="0"/>
          <w:divBdr>
            <w:top w:val="none" w:sz="0" w:space="0" w:color="auto"/>
            <w:left w:val="none" w:sz="0" w:space="0" w:color="auto"/>
            <w:bottom w:val="none" w:sz="0" w:space="0" w:color="auto"/>
            <w:right w:val="none" w:sz="0" w:space="0" w:color="auto"/>
          </w:divBdr>
        </w:div>
        <w:div w:id="2073962143">
          <w:marLeft w:val="0"/>
          <w:marRight w:val="0"/>
          <w:marTop w:val="0"/>
          <w:marBottom w:val="0"/>
          <w:divBdr>
            <w:top w:val="none" w:sz="0" w:space="0" w:color="auto"/>
            <w:left w:val="none" w:sz="0" w:space="0" w:color="auto"/>
            <w:bottom w:val="none" w:sz="0" w:space="0" w:color="auto"/>
            <w:right w:val="none" w:sz="0" w:space="0" w:color="auto"/>
          </w:divBdr>
        </w:div>
        <w:div w:id="2136411631">
          <w:marLeft w:val="0"/>
          <w:marRight w:val="0"/>
          <w:marTop w:val="0"/>
          <w:marBottom w:val="0"/>
          <w:divBdr>
            <w:top w:val="none" w:sz="0" w:space="0" w:color="auto"/>
            <w:left w:val="none" w:sz="0" w:space="0" w:color="auto"/>
            <w:bottom w:val="none" w:sz="0" w:space="0" w:color="auto"/>
            <w:right w:val="none" w:sz="0" w:space="0" w:color="auto"/>
          </w:divBdr>
        </w:div>
      </w:divsChild>
    </w:div>
    <w:div w:id="1300840285">
      <w:bodyDiv w:val="1"/>
      <w:marLeft w:val="0"/>
      <w:marRight w:val="0"/>
      <w:marTop w:val="0"/>
      <w:marBottom w:val="0"/>
      <w:divBdr>
        <w:top w:val="none" w:sz="0" w:space="0" w:color="auto"/>
        <w:left w:val="none" w:sz="0" w:space="0" w:color="auto"/>
        <w:bottom w:val="none" w:sz="0" w:space="0" w:color="auto"/>
        <w:right w:val="none" w:sz="0" w:space="0" w:color="auto"/>
      </w:divBdr>
    </w:div>
    <w:div w:id="1304578417">
      <w:bodyDiv w:val="1"/>
      <w:marLeft w:val="0"/>
      <w:marRight w:val="0"/>
      <w:marTop w:val="0"/>
      <w:marBottom w:val="0"/>
      <w:divBdr>
        <w:top w:val="none" w:sz="0" w:space="0" w:color="auto"/>
        <w:left w:val="none" w:sz="0" w:space="0" w:color="auto"/>
        <w:bottom w:val="none" w:sz="0" w:space="0" w:color="auto"/>
        <w:right w:val="none" w:sz="0" w:space="0" w:color="auto"/>
      </w:divBdr>
    </w:div>
    <w:div w:id="1331325942">
      <w:bodyDiv w:val="1"/>
      <w:marLeft w:val="0"/>
      <w:marRight w:val="0"/>
      <w:marTop w:val="0"/>
      <w:marBottom w:val="0"/>
      <w:divBdr>
        <w:top w:val="none" w:sz="0" w:space="0" w:color="auto"/>
        <w:left w:val="none" w:sz="0" w:space="0" w:color="auto"/>
        <w:bottom w:val="none" w:sz="0" w:space="0" w:color="auto"/>
        <w:right w:val="none" w:sz="0" w:space="0" w:color="auto"/>
      </w:divBdr>
    </w:div>
    <w:div w:id="1554806051">
      <w:bodyDiv w:val="1"/>
      <w:marLeft w:val="0"/>
      <w:marRight w:val="0"/>
      <w:marTop w:val="0"/>
      <w:marBottom w:val="0"/>
      <w:divBdr>
        <w:top w:val="none" w:sz="0" w:space="0" w:color="auto"/>
        <w:left w:val="none" w:sz="0" w:space="0" w:color="auto"/>
        <w:bottom w:val="none" w:sz="0" w:space="0" w:color="auto"/>
        <w:right w:val="none" w:sz="0" w:space="0" w:color="auto"/>
      </w:divBdr>
      <w:divsChild>
        <w:div w:id="1111895522">
          <w:marLeft w:val="120"/>
          <w:marRight w:val="120"/>
          <w:marTop w:val="0"/>
          <w:marBottom w:val="0"/>
          <w:divBdr>
            <w:top w:val="none" w:sz="0" w:space="0" w:color="auto"/>
            <w:left w:val="none" w:sz="0" w:space="0" w:color="auto"/>
            <w:bottom w:val="none" w:sz="0" w:space="0" w:color="auto"/>
            <w:right w:val="none" w:sz="0" w:space="0" w:color="auto"/>
          </w:divBdr>
          <w:divsChild>
            <w:div w:id="1565219454">
              <w:marLeft w:val="0"/>
              <w:marRight w:val="0"/>
              <w:marTop w:val="0"/>
              <w:marBottom w:val="0"/>
              <w:divBdr>
                <w:top w:val="none" w:sz="0" w:space="0" w:color="auto"/>
                <w:left w:val="none" w:sz="0" w:space="0" w:color="auto"/>
                <w:bottom w:val="none" w:sz="0" w:space="0" w:color="auto"/>
                <w:right w:val="none" w:sz="0" w:space="0" w:color="auto"/>
              </w:divBdr>
              <w:divsChild>
                <w:div w:id="1731491460">
                  <w:marLeft w:val="0"/>
                  <w:marRight w:val="0"/>
                  <w:marTop w:val="72"/>
                  <w:marBottom w:val="0"/>
                  <w:divBdr>
                    <w:top w:val="none" w:sz="0" w:space="0" w:color="auto"/>
                    <w:left w:val="none" w:sz="0" w:space="0" w:color="auto"/>
                    <w:bottom w:val="none" w:sz="0" w:space="0" w:color="auto"/>
                    <w:right w:val="none" w:sz="0" w:space="0" w:color="auto"/>
                  </w:divBdr>
                  <w:divsChild>
                    <w:div w:id="1330864114">
                      <w:marLeft w:val="0"/>
                      <w:marRight w:val="0"/>
                      <w:marTop w:val="0"/>
                      <w:marBottom w:val="0"/>
                      <w:divBdr>
                        <w:top w:val="none" w:sz="0" w:space="0" w:color="auto"/>
                        <w:left w:val="none" w:sz="0" w:space="0" w:color="auto"/>
                        <w:bottom w:val="none" w:sz="0" w:space="0" w:color="auto"/>
                        <w:right w:val="none" w:sz="0" w:space="0" w:color="auto"/>
                      </w:divBdr>
                      <w:divsChild>
                        <w:div w:id="286161874">
                          <w:marLeft w:val="120"/>
                          <w:marRight w:val="0"/>
                          <w:marTop w:val="0"/>
                          <w:marBottom w:val="0"/>
                          <w:divBdr>
                            <w:top w:val="none" w:sz="0" w:space="0" w:color="auto"/>
                            <w:left w:val="none" w:sz="0" w:space="0" w:color="auto"/>
                            <w:bottom w:val="none" w:sz="0" w:space="0" w:color="auto"/>
                            <w:right w:val="none" w:sz="0" w:space="0" w:color="auto"/>
                          </w:divBdr>
                          <w:divsChild>
                            <w:div w:id="1854955714">
                              <w:marLeft w:val="0"/>
                              <w:marRight w:val="0"/>
                              <w:marTop w:val="0"/>
                              <w:marBottom w:val="0"/>
                              <w:divBdr>
                                <w:top w:val="none" w:sz="0" w:space="0" w:color="auto"/>
                                <w:left w:val="none" w:sz="0" w:space="0" w:color="auto"/>
                                <w:bottom w:val="none" w:sz="0" w:space="0" w:color="auto"/>
                                <w:right w:val="none" w:sz="0" w:space="0" w:color="auto"/>
                              </w:divBdr>
                              <w:divsChild>
                                <w:div w:id="763650077">
                                  <w:marLeft w:val="-120"/>
                                  <w:marRight w:val="0"/>
                                  <w:marTop w:val="12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806670">
      <w:bodyDiv w:val="1"/>
      <w:marLeft w:val="0"/>
      <w:marRight w:val="0"/>
      <w:marTop w:val="0"/>
      <w:marBottom w:val="0"/>
      <w:divBdr>
        <w:top w:val="none" w:sz="0" w:space="0" w:color="auto"/>
        <w:left w:val="none" w:sz="0" w:space="0" w:color="auto"/>
        <w:bottom w:val="none" w:sz="0" w:space="0" w:color="auto"/>
        <w:right w:val="none" w:sz="0" w:space="0" w:color="auto"/>
      </w:divBdr>
    </w:div>
    <w:div w:id="1829322836">
      <w:bodyDiv w:val="1"/>
      <w:marLeft w:val="0"/>
      <w:marRight w:val="0"/>
      <w:marTop w:val="0"/>
      <w:marBottom w:val="0"/>
      <w:divBdr>
        <w:top w:val="none" w:sz="0" w:space="0" w:color="auto"/>
        <w:left w:val="none" w:sz="0" w:space="0" w:color="auto"/>
        <w:bottom w:val="none" w:sz="0" w:space="0" w:color="auto"/>
        <w:right w:val="none" w:sz="0" w:space="0" w:color="auto"/>
      </w:divBdr>
    </w:div>
    <w:div w:id="2019648128">
      <w:bodyDiv w:val="1"/>
      <w:marLeft w:val="0"/>
      <w:marRight w:val="0"/>
      <w:marTop w:val="0"/>
      <w:marBottom w:val="0"/>
      <w:divBdr>
        <w:top w:val="none" w:sz="0" w:space="0" w:color="auto"/>
        <w:left w:val="none" w:sz="0" w:space="0" w:color="auto"/>
        <w:bottom w:val="none" w:sz="0" w:space="0" w:color="auto"/>
        <w:right w:val="none" w:sz="0" w:space="0" w:color="auto"/>
      </w:divBdr>
    </w:div>
    <w:div w:id="204107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A95C-A681-4A5E-BD19-CB1E03945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4331</Words>
  <Characters>24687</Characters>
  <Application>Microsoft Office Word</Application>
  <DocSecurity>0</DocSecurity>
  <Lines>205</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UNINGA</vt:lpstr>
      <vt:lpstr>UNINGA</vt:lpstr>
    </vt:vector>
  </TitlesOfParts>
  <Company>Hewlett-Packard</Company>
  <LinksUpToDate>false</LinksUpToDate>
  <CharactersWithSpaces>28961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UNINGA</dc:title>
  <dc:creator>Adriana</dc:creator>
  <cp:lastModifiedBy>SDI 1084</cp:lastModifiedBy>
  <cp:revision>15</cp:revision>
  <cp:lastPrinted>2024-07-19T01:44:00Z</cp:lastPrinted>
  <dcterms:created xsi:type="dcterms:W3CDTF">2025-03-10T02:36:00Z</dcterms:created>
  <dcterms:modified xsi:type="dcterms:W3CDTF">2025-03-10T10:50:00Z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de1cad27-c8d2-34f2-a02d-5464e79f0030</vt:lpwstr>
  </property>
  <property fmtid="{D5CDD505-2E9C-101B-9397-08002B2CF9AE}" pid="24" name="Mendeley Citation Style_1">
    <vt:lpwstr>http://www.zotero.org/styles/associacao-brasileira-de-normas-tecnicas</vt:lpwstr>
  </property>
</Properties>
</file>