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0ED2" w14:textId="01392B60" w:rsidR="00273C47" w:rsidRPr="00032754" w:rsidRDefault="00273C47" w:rsidP="3A89207E">
      <w:pPr>
        <w:spacing w:after="0"/>
        <w:jc w:val="center"/>
        <w:rPr>
          <w:rFonts w:ascii="Times New Roman" w:hAnsi="Times New Roman" w:cs="Times New Roman"/>
          <w:b/>
          <w:bCs/>
          <w:sz w:val="24"/>
          <w:szCs w:val="24"/>
        </w:rPr>
      </w:pPr>
      <w:r w:rsidRPr="3A89207E">
        <w:rPr>
          <w:rFonts w:ascii="Times New Roman" w:hAnsi="Times New Roman" w:cs="Times New Roman"/>
          <w:b/>
          <w:bCs/>
          <w:sz w:val="24"/>
          <w:szCs w:val="24"/>
        </w:rPr>
        <w:t xml:space="preserve">ASSESSMENT OF FOUR DIFFERENT METHODS OF </w:t>
      </w:r>
      <w:r w:rsidR="226B98A4" w:rsidRPr="3A89207E">
        <w:rPr>
          <w:rFonts w:ascii="Times New Roman" w:hAnsi="Times New Roman" w:cs="Times New Roman"/>
          <w:b/>
          <w:bCs/>
          <w:sz w:val="24"/>
          <w:szCs w:val="24"/>
        </w:rPr>
        <w:t>MEASURING</w:t>
      </w:r>
      <w:r w:rsidR="7B81643F" w:rsidRPr="3A89207E">
        <w:rPr>
          <w:rFonts w:ascii="Times New Roman" w:hAnsi="Times New Roman" w:cs="Times New Roman"/>
          <w:b/>
          <w:bCs/>
          <w:sz w:val="24"/>
          <w:szCs w:val="24"/>
        </w:rPr>
        <w:t xml:space="preserve"> </w:t>
      </w:r>
      <w:r w:rsidRPr="3A89207E">
        <w:rPr>
          <w:rFonts w:ascii="Times New Roman" w:hAnsi="Times New Roman" w:cs="Times New Roman"/>
          <w:b/>
          <w:bCs/>
          <w:sz w:val="24"/>
          <w:szCs w:val="24"/>
        </w:rPr>
        <w:t>BIPARIETAL DIAMETER THROUGH COMPARATIVE ANALYSIS</w:t>
      </w:r>
      <w:r w:rsidR="001E3C7E" w:rsidRPr="3A89207E">
        <w:rPr>
          <w:rFonts w:ascii="Times New Roman" w:hAnsi="Times New Roman" w:cs="Times New Roman"/>
          <w:b/>
          <w:bCs/>
          <w:sz w:val="24"/>
          <w:szCs w:val="24"/>
        </w:rPr>
        <w:t>:</w:t>
      </w:r>
      <w:r w:rsidR="00F9522F" w:rsidRPr="3A89207E">
        <w:rPr>
          <w:rFonts w:ascii="Times New Roman" w:hAnsi="Times New Roman" w:cs="Times New Roman"/>
          <w:b/>
          <w:bCs/>
          <w:sz w:val="24"/>
          <w:szCs w:val="24"/>
        </w:rPr>
        <w:t xml:space="preserve"> A PROSPECTIVE STUDY</w:t>
      </w:r>
    </w:p>
    <w:p w14:paraId="720B492E" w14:textId="77777777" w:rsidR="00273C47" w:rsidRPr="003C4E55" w:rsidRDefault="00273C47" w:rsidP="00273C47">
      <w:pPr>
        <w:rPr>
          <w:rFonts w:ascii="Times New Roman" w:hAnsi="Times New Roman" w:cs="Times New Roman"/>
          <w:b/>
          <w:sz w:val="28"/>
          <w:szCs w:val="28"/>
        </w:rPr>
      </w:pPr>
    </w:p>
    <w:p w14:paraId="06D88860"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Abstract</w:t>
      </w:r>
    </w:p>
    <w:p w14:paraId="3BF48F23" w14:textId="0D66D634" w:rsidR="00273C47" w:rsidRPr="00521AED" w:rsidRDefault="00273C47" w:rsidP="3A89207E">
      <w:pPr>
        <w:jc w:val="both"/>
        <w:rPr>
          <w:rFonts w:ascii="Times New Roman" w:hAnsi="Times New Roman" w:cs="Times New Roman"/>
          <w:sz w:val="24"/>
          <w:szCs w:val="24"/>
        </w:rPr>
      </w:pPr>
      <w:r w:rsidRPr="3A89207E">
        <w:rPr>
          <w:rFonts w:ascii="Times New Roman" w:hAnsi="Times New Roman" w:cs="Times New Roman"/>
          <w:sz w:val="24"/>
          <w:szCs w:val="24"/>
        </w:rPr>
        <w:t xml:space="preserve">The study evaluates the accuracy of the different methods of measuring biparietal diameter (BPD) as an index </w:t>
      </w:r>
      <w:r w:rsidR="6C77A9EF" w:rsidRPr="3A89207E">
        <w:rPr>
          <w:rFonts w:ascii="Times New Roman" w:hAnsi="Times New Roman" w:cs="Times New Roman"/>
          <w:sz w:val="24"/>
          <w:szCs w:val="24"/>
        </w:rPr>
        <w:t xml:space="preserve">of </w:t>
      </w:r>
      <w:r w:rsidRPr="3A89207E">
        <w:rPr>
          <w:rFonts w:ascii="Times New Roman" w:hAnsi="Times New Roman" w:cs="Times New Roman"/>
          <w:sz w:val="24"/>
          <w:szCs w:val="24"/>
        </w:rPr>
        <w:t>estimating gestational age</w:t>
      </w:r>
      <w:r w:rsidR="00944D60"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This study was a prospective non-experimental analysis with 107 pregnant patient’s participants. They were examined abdominally in university of </w:t>
      </w:r>
      <w:r w:rsidR="70C5C750" w:rsidRPr="3A89207E">
        <w:rPr>
          <w:rFonts w:ascii="Times New Roman" w:hAnsi="Times New Roman" w:cs="Times New Roman"/>
          <w:sz w:val="24"/>
          <w:szCs w:val="24"/>
        </w:rPr>
        <w:t>Calabar</w:t>
      </w:r>
      <w:r w:rsidRPr="3A89207E">
        <w:rPr>
          <w:rFonts w:ascii="Times New Roman" w:hAnsi="Times New Roman" w:cs="Times New Roman"/>
          <w:sz w:val="24"/>
          <w:szCs w:val="24"/>
        </w:rPr>
        <w:t xml:space="preserve"> teaching hospital, cross River, Nigeria. The paired t-test was employed to compare the different methods of biparietal diameter to assess their accuracy. The results showed that there </w:t>
      </w:r>
      <w:r w:rsidR="0A9A4DD3" w:rsidRPr="3A89207E">
        <w:rPr>
          <w:rFonts w:ascii="Times New Roman" w:hAnsi="Times New Roman" w:cs="Times New Roman"/>
          <w:sz w:val="24"/>
          <w:szCs w:val="24"/>
        </w:rPr>
        <w:t>wa</w:t>
      </w:r>
      <w:r w:rsidRPr="3A89207E">
        <w:rPr>
          <w:rFonts w:ascii="Times New Roman" w:hAnsi="Times New Roman" w:cs="Times New Roman"/>
          <w:sz w:val="24"/>
          <w:szCs w:val="24"/>
        </w:rPr>
        <w:t>s no significant differen</w:t>
      </w:r>
      <w:r w:rsidR="6ACC2C69" w:rsidRPr="3A89207E">
        <w:rPr>
          <w:rFonts w:ascii="Times New Roman" w:hAnsi="Times New Roman" w:cs="Times New Roman"/>
          <w:sz w:val="24"/>
          <w:szCs w:val="24"/>
        </w:rPr>
        <w:t>ce</w:t>
      </w:r>
      <w:r w:rsidRPr="3A89207E">
        <w:rPr>
          <w:rFonts w:ascii="Times New Roman" w:hAnsi="Times New Roman" w:cs="Times New Roman"/>
          <w:sz w:val="24"/>
          <w:szCs w:val="24"/>
        </w:rPr>
        <w:t xml:space="preserve"> </w:t>
      </w:r>
      <w:r w:rsidR="003461FE" w:rsidRPr="3A89207E">
        <w:rPr>
          <w:rFonts w:ascii="Times New Roman" w:hAnsi="Times New Roman" w:cs="Times New Roman"/>
          <w:sz w:val="24"/>
          <w:szCs w:val="24"/>
        </w:rPr>
        <w:t>(P˂0.05</w:t>
      </w:r>
      <w:r w:rsidRPr="3A89207E">
        <w:rPr>
          <w:rFonts w:ascii="Times New Roman" w:hAnsi="Times New Roman" w:cs="Times New Roman"/>
          <w:sz w:val="24"/>
          <w:szCs w:val="24"/>
        </w:rPr>
        <w:t xml:space="preserve">) in the four methods of estimating gestational age using biparietal method except for outer to inner and table and table method which was 0.0719. </w:t>
      </w:r>
      <w:r w:rsidR="2834F213" w:rsidRPr="3A89207E">
        <w:rPr>
          <w:rFonts w:ascii="Times New Roman" w:hAnsi="Times New Roman" w:cs="Times New Roman"/>
          <w:sz w:val="24"/>
          <w:szCs w:val="24"/>
        </w:rPr>
        <w:t>W</w:t>
      </w:r>
      <w:r w:rsidRPr="3A89207E">
        <w:rPr>
          <w:rFonts w:ascii="Times New Roman" w:hAnsi="Times New Roman" w:cs="Times New Roman"/>
          <w:sz w:val="24"/>
          <w:szCs w:val="24"/>
        </w:rPr>
        <w:t>hen the paired t-test sample was used to compare the different methods with the last menstrual period</w:t>
      </w:r>
      <w:r w:rsidR="00A96643" w:rsidRPr="3A89207E">
        <w:rPr>
          <w:rFonts w:ascii="Times New Roman" w:hAnsi="Times New Roman" w:cs="Times New Roman"/>
          <w:sz w:val="24"/>
          <w:szCs w:val="24"/>
        </w:rPr>
        <w:t xml:space="preserve"> </w:t>
      </w:r>
      <w:r w:rsidR="00D47815" w:rsidRPr="3A89207E">
        <w:rPr>
          <w:rFonts w:ascii="Times New Roman" w:hAnsi="Times New Roman" w:cs="Times New Roman"/>
          <w:sz w:val="24"/>
          <w:szCs w:val="24"/>
        </w:rPr>
        <w:t>(LMP)</w:t>
      </w:r>
      <w:r w:rsidR="3ED26A74" w:rsidRPr="3A89207E">
        <w:rPr>
          <w:rFonts w:ascii="Times New Roman" w:hAnsi="Times New Roman" w:cs="Times New Roman"/>
          <w:sz w:val="24"/>
          <w:szCs w:val="24"/>
        </w:rPr>
        <w:t xml:space="preserve"> and </w:t>
      </w:r>
      <w:r w:rsidRPr="3A89207E">
        <w:rPr>
          <w:rFonts w:ascii="Times New Roman" w:hAnsi="Times New Roman" w:cs="Times New Roman"/>
          <w:sz w:val="24"/>
          <w:szCs w:val="24"/>
        </w:rPr>
        <w:t xml:space="preserve">gestational age, there was no significant difference in all the four different methods. However, the outer to inner and table to table method </w:t>
      </w:r>
      <w:r w:rsidR="1E2C1F77" w:rsidRPr="3A89207E">
        <w:rPr>
          <w:rFonts w:ascii="Times New Roman" w:hAnsi="Times New Roman" w:cs="Times New Roman"/>
          <w:sz w:val="24"/>
          <w:szCs w:val="24"/>
        </w:rPr>
        <w:t>appears</w:t>
      </w:r>
      <w:r w:rsidRPr="3A89207E">
        <w:rPr>
          <w:rFonts w:ascii="Times New Roman" w:hAnsi="Times New Roman" w:cs="Times New Roman"/>
          <w:sz w:val="24"/>
          <w:szCs w:val="24"/>
        </w:rPr>
        <w:t xml:space="preserve"> to be less significant indicating its suitab</w:t>
      </w:r>
      <w:r w:rsidR="35060B75" w:rsidRPr="3A89207E">
        <w:rPr>
          <w:rFonts w:ascii="Times New Roman" w:hAnsi="Times New Roman" w:cs="Times New Roman"/>
          <w:sz w:val="24"/>
          <w:szCs w:val="24"/>
        </w:rPr>
        <w:t>ility</w:t>
      </w:r>
      <w:r w:rsidRPr="3A89207E">
        <w:rPr>
          <w:rFonts w:ascii="Times New Roman" w:hAnsi="Times New Roman" w:cs="Times New Roman"/>
          <w:sz w:val="24"/>
          <w:szCs w:val="24"/>
        </w:rPr>
        <w:t xml:space="preserve"> as a method of obtaining gestational age using biparietal diameter.</w:t>
      </w:r>
    </w:p>
    <w:p w14:paraId="3023F766" w14:textId="77777777" w:rsidR="00273C47" w:rsidRPr="00F4690E" w:rsidRDefault="00273C47" w:rsidP="00273C47">
      <w:pPr>
        <w:jc w:val="both"/>
        <w:rPr>
          <w:rFonts w:ascii="Times New Roman" w:hAnsi="Times New Roman" w:cs="Times New Roman"/>
          <w:sz w:val="24"/>
          <w:szCs w:val="24"/>
        </w:rPr>
      </w:pPr>
      <w:r w:rsidRPr="00FA5E46">
        <w:rPr>
          <w:rFonts w:ascii="Times New Roman" w:hAnsi="Times New Roman" w:cs="Times New Roman"/>
          <w:i/>
          <w:iCs/>
          <w:sz w:val="24"/>
          <w:szCs w:val="24"/>
        </w:rPr>
        <w:t xml:space="preserve">Keyword: </w:t>
      </w:r>
      <w:r w:rsidRPr="00F4690E">
        <w:rPr>
          <w:rFonts w:ascii="Times New Roman" w:hAnsi="Times New Roman" w:cs="Times New Roman"/>
          <w:sz w:val="24"/>
          <w:szCs w:val="24"/>
        </w:rPr>
        <w:t>Biparietal diameter, gestational age, ultrasound, last menstrual period.</w:t>
      </w:r>
    </w:p>
    <w:p w14:paraId="6ED6DB0B" w14:textId="77777777" w:rsidR="00273C47" w:rsidRDefault="00273C47" w:rsidP="00273C47">
      <w:pPr>
        <w:spacing w:after="0"/>
        <w:rPr>
          <w:rFonts w:ascii="Times New Roman" w:hAnsi="Times New Roman" w:cs="Times New Roman"/>
          <w:b/>
          <w:sz w:val="24"/>
          <w:szCs w:val="24"/>
        </w:rPr>
      </w:pPr>
    </w:p>
    <w:p w14:paraId="439E30C7"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Introduction</w:t>
      </w:r>
    </w:p>
    <w:p w14:paraId="26C21ED5" w14:textId="5CC45134" w:rsidR="00273C47" w:rsidRPr="00553CC9" w:rsidRDefault="00685401"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 xml:space="preserve">The understanding of a </w:t>
      </w:r>
      <w:r w:rsidR="001F1254" w:rsidRPr="3A89207E">
        <w:rPr>
          <w:rFonts w:ascii="Times New Roman" w:hAnsi="Times New Roman" w:cs="Times New Roman"/>
          <w:sz w:val="24"/>
          <w:szCs w:val="24"/>
        </w:rPr>
        <w:t>gestational</w:t>
      </w:r>
      <w:r w:rsidRPr="3A89207E">
        <w:rPr>
          <w:rFonts w:ascii="Times New Roman" w:hAnsi="Times New Roman" w:cs="Times New Roman"/>
          <w:sz w:val="24"/>
          <w:szCs w:val="24"/>
        </w:rPr>
        <w:t xml:space="preserve"> age can be determined by measuring the first day of the last occurrence of menstrual period to the current day and they are measured in weeks. It is </w:t>
      </w:r>
      <w:r w:rsidR="004318C5" w:rsidRPr="3A89207E">
        <w:rPr>
          <w:rFonts w:ascii="Times New Roman" w:hAnsi="Times New Roman" w:cs="Times New Roman"/>
          <w:sz w:val="24"/>
          <w:szCs w:val="24"/>
        </w:rPr>
        <w:t>referred</w:t>
      </w:r>
      <w:r w:rsidRPr="3A89207E">
        <w:rPr>
          <w:rFonts w:ascii="Times New Roman" w:hAnsi="Times New Roman" w:cs="Times New Roman"/>
          <w:sz w:val="24"/>
          <w:szCs w:val="24"/>
        </w:rPr>
        <w:t xml:space="preserve"> as the last menstrual period (LMP)</w:t>
      </w:r>
      <w:r w:rsidR="004318C5" w:rsidRPr="3A89207E">
        <w:rPr>
          <w:rFonts w:ascii="Times New Roman" w:hAnsi="Times New Roman" w:cs="Times New Roman"/>
          <w:sz w:val="24"/>
          <w:szCs w:val="24"/>
        </w:rPr>
        <w:t xml:space="preserve"> </w:t>
      </w:r>
      <w:r w:rsidR="002E645D" w:rsidRPr="3A89207E">
        <w:rPr>
          <w:rFonts w:ascii="Times New Roman" w:hAnsi="Times New Roman" w:cs="Times New Roman"/>
          <w:sz w:val="24"/>
          <w:szCs w:val="24"/>
        </w:rPr>
        <w:t xml:space="preserve">(Khare </w:t>
      </w:r>
      <w:r w:rsidR="002E645D" w:rsidRPr="3A89207E">
        <w:rPr>
          <w:rFonts w:ascii="Times New Roman" w:hAnsi="Times New Roman" w:cs="Times New Roman"/>
          <w:i/>
          <w:iCs/>
          <w:sz w:val="24"/>
          <w:szCs w:val="24"/>
        </w:rPr>
        <w:t>et al</w:t>
      </w:r>
      <w:r w:rsidR="002E645D" w:rsidRPr="3A89207E">
        <w:rPr>
          <w:rFonts w:ascii="Times New Roman" w:hAnsi="Times New Roman" w:cs="Times New Roman"/>
          <w:sz w:val="24"/>
          <w:szCs w:val="24"/>
        </w:rPr>
        <w:t>., 2019</w:t>
      </w:r>
      <w:r w:rsidR="004318C5" w:rsidRPr="3A89207E">
        <w:rPr>
          <w:rFonts w:ascii="Times New Roman" w:hAnsi="Times New Roman" w:cs="Times New Roman"/>
          <w:sz w:val="24"/>
          <w:szCs w:val="24"/>
        </w:rPr>
        <w:t xml:space="preserve">). </w:t>
      </w:r>
      <w:r w:rsidR="525876D0" w:rsidRPr="3A89207E">
        <w:rPr>
          <w:rFonts w:ascii="Times New Roman" w:hAnsi="Times New Roman" w:cs="Times New Roman"/>
          <w:sz w:val="24"/>
          <w:szCs w:val="24"/>
        </w:rPr>
        <w:t>Though</w:t>
      </w:r>
      <w:r w:rsidR="004318C5" w:rsidRPr="3A89207E">
        <w:rPr>
          <w:rFonts w:ascii="Times New Roman" w:hAnsi="Times New Roman" w:cs="Times New Roman"/>
          <w:sz w:val="24"/>
          <w:szCs w:val="24"/>
        </w:rPr>
        <w:t xml:space="preserve"> this method has existed over the </w:t>
      </w:r>
      <w:r w:rsidR="24E91BFC" w:rsidRPr="3A89207E">
        <w:rPr>
          <w:rFonts w:ascii="Times New Roman" w:hAnsi="Times New Roman" w:cs="Times New Roman"/>
          <w:sz w:val="24"/>
          <w:szCs w:val="24"/>
        </w:rPr>
        <w:t>years</w:t>
      </w:r>
      <w:r w:rsidR="004318C5" w:rsidRPr="3A89207E">
        <w:rPr>
          <w:rFonts w:ascii="Times New Roman" w:hAnsi="Times New Roman" w:cs="Times New Roman"/>
          <w:sz w:val="24"/>
          <w:szCs w:val="24"/>
        </w:rPr>
        <w:t>, its unreliable nature weakens its accuracy. Therefore, ultrasonographic</w:t>
      </w:r>
      <w:r w:rsidR="00553CC9" w:rsidRPr="3A89207E">
        <w:rPr>
          <w:rFonts w:ascii="Times New Roman" w:hAnsi="Times New Roman" w:cs="Times New Roman"/>
          <w:sz w:val="24"/>
          <w:szCs w:val="24"/>
        </w:rPr>
        <w:t xml:space="preserve"> examination</w:t>
      </w:r>
      <w:r w:rsidR="004318C5" w:rsidRPr="3A89207E">
        <w:rPr>
          <w:rFonts w:ascii="Times New Roman" w:hAnsi="Times New Roman" w:cs="Times New Roman"/>
          <w:sz w:val="24"/>
          <w:szCs w:val="24"/>
        </w:rPr>
        <w:t xml:space="preserve"> </w:t>
      </w:r>
      <w:r w:rsidR="76C2FA5C" w:rsidRPr="3A89207E">
        <w:rPr>
          <w:rFonts w:ascii="Times New Roman" w:hAnsi="Times New Roman" w:cs="Times New Roman"/>
          <w:sz w:val="24"/>
          <w:szCs w:val="24"/>
        </w:rPr>
        <w:t>methods have</w:t>
      </w:r>
      <w:r w:rsidR="004318C5" w:rsidRPr="3A89207E">
        <w:rPr>
          <w:rFonts w:ascii="Times New Roman" w:hAnsi="Times New Roman" w:cs="Times New Roman"/>
          <w:sz w:val="24"/>
          <w:szCs w:val="24"/>
        </w:rPr>
        <w:t xml:space="preserve"> become more reliable in </w:t>
      </w:r>
      <w:r w:rsidR="00DF09C3" w:rsidRPr="3A89207E">
        <w:rPr>
          <w:rFonts w:ascii="Times New Roman" w:hAnsi="Times New Roman" w:cs="Times New Roman"/>
          <w:sz w:val="24"/>
          <w:szCs w:val="24"/>
        </w:rPr>
        <w:t>determining the</w:t>
      </w:r>
      <w:r w:rsidR="004318C5" w:rsidRPr="3A89207E">
        <w:rPr>
          <w:rFonts w:ascii="Times New Roman" w:hAnsi="Times New Roman" w:cs="Times New Roman"/>
          <w:sz w:val="24"/>
          <w:szCs w:val="24"/>
        </w:rPr>
        <w:t xml:space="preserve"> gestational age of a fetus.</w:t>
      </w:r>
      <w:r w:rsidR="00553CC9" w:rsidRPr="3A89207E">
        <w:rPr>
          <w:rFonts w:ascii="Times New Roman" w:hAnsi="Times New Roman" w:cs="Times New Roman"/>
          <w:sz w:val="24"/>
          <w:szCs w:val="24"/>
        </w:rPr>
        <w:t xml:space="preserve"> Biparietal diameter (BPD) is one of the ultrasonographic examination </w:t>
      </w:r>
      <w:r w:rsidR="13B5FF93" w:rsidRPr="3A89207E">
        <w:rPr>
          <w:rFonts w:ascii="Times New Roman" w:hAnsi="Times New Roman" w:cs="Times New Roman"/>
          <w:sz w:val="24"/>
          <w:szCs w:val="24"/>
        </w:rPr>
        <w:t>methods</w:t>
      </w:r>
      <w:r w:rsidR="00553CC9" w:rsidRPr="3A89207E">
        <w:rPr>
          <w:rFonts w:ascii="Times New Roman" w:hAnsi="Times New Roman" w:cs="Times New Roman"/>
          <w:sz w:val="24"/>
          <w:szCs w:val="24"/>
        </w:rPr>
        <w:t xml:space="preserve"> utilized in defining the fetal age. </w:t>
      </w:r>
      <w:r w:rsidR="00273C47" w:rsidRPr="3A89207E">
        <w:rPr>
          <w:rFonts w:ascii="Times New Roman" w:hAnsi="Times New Roman" w:cs="Times New Roman"/>
          <w:sz w:val="24"/>
          <w:szCs w:val="24"/>
        </w:rPr>
        <w:t xml:space="preserve">The essence of biparietal </w:t>
      </w:r>
      <w:r w:rsidR="00FB6D39" w:rsidRPr="3A89207E">
        <w:rPr>
          <w:rFonts w:ascii="Times New Roman" w:hAnsi="Times New Roman" w:cs="Times New Roman"/>
          <w:sz w:val="24"/>
          <w:szCs w:val="24"/>
        </w:rPr>
        <w:t>diameter is</w:t>
      </w:r>
      <w:r w:rsidR="00273C47" w:rsidRPr="3A89207E">
        <w:rPr>
          <w:rFonts w:ascii="Times New Roman" w:hAnsi="Times New Roman" w:cs="Times New Roman"/>
          <w:sz w:val="24"/>
          <w:szCs w:val="24"/>
        </w:rPr>
        <w:t xml:space="preserve"> to measure the skull diameter of a fetus which is beneficial in determining the gestational age, growth rate and development of the fetus</w:t>
      </w:r>
      <w:r w:rsidR="0059298C" w:rsidRPr="3A89207E">
        <w:rPr>
          <w:rFonts w:ascii="Times New Roman" w:hAnsi="Times New Roman" w:cs="Times New Roman"/>
          <w:sz w:val="24"/>
          <w:szCs w:val="24"/>
        </w:rPr>
        <w:t xml:space="preserve"> (</w:t>
      </w:r>
      <w:r w:rsidR="0032054F" w:rsidRPr="3A89207E">
        <w:rPr>
          <w:rFonts w:ascii="Times New Roman" w:hAnsi="Times New Roman" w:cs="Times New Roman"/>
          <w:sz w:val="24"/>
          <w:szCs w:val="24"/>
        </w:rPr>
        <w:t>Verburg</w:t>
      </w:r>
      <w:r w:rsidR="0059298C" w:rsidRPr="3A89207E">
        <w:rPr>
          <w:rFonts w:ascii="Times New Roman" w:hAnsi="Times New Roman" w:cs="Times New Roman"/>
          <w:sz w:val="24"/>
          <w:szCs w:val="24"/>
        </w:rPr>
        <w:t>,</w:t>
      </w:r>
      <w:r w:rsidR="0032054F" w:rsidRPr="3A89207E">
        <w:rPr>
          <w:rFonts w:ascii="Times New Roman" w:hAnsi="Times New Roman" w:cs="Times New Roman"/>
          <w:sz w:val="24"/>
          <w:szCs w:val="24"/>
        </w:rPr>
        <w:t xml:space="preserve"> </w:t>
      </w:r>
      <w:r w:rsidR="0032054F" w:rsidRPr="3A89207E">
        <w:rPr>
          <w:rFonts w:ascii="Times New Roman" w:hAnsi="Times New Roman" w:cs="Times New Roman"/>
          <w:i/>
          <w:iCs/>
          <w:sz w:val="24"/>
          <w:szCs w:val="24"/>
        </w:rPr>
        <w:t>et al</w:t>
      </w:r>
      <w:r w:rsidR="0032054F" w:rsidRPr="3A89207E">
        <w:rPr>
          <w:rFonts w:ascii="Times New Roman" w:hAnsi="Times New Roman" w:cs="Times New Roman"/>
          <w:sz w:val="24"/>
          <w:szCs w:val="24"/>
        </w:rPr>
        <w:t>., 2008</w:t>
      </w:r>
      <w:r w:rsidR="002A2A2B" w:rsidRPr="3A89207E">
        <w:rPr>
          <w:rFonts w:ascii="Times New Roman" w:hAnsi="Times New Roman" w:cs="Times New Roman"/>
          <w:sz w:val="24"/>
          <w:szCs w:val="24"/>
        </w:rPr>
        <w:t>)</w:t>
      </w:r>
      <w:r w:rsidR="002D7912"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However, biparietal diameter </w:t>
      </w:r>
      <w:r w:rsidR="7A65F732" w:rsidRPr="3A89207E">
        <w:rPr>
          <w:rFonts w:ascii="Times New Roman" w:hAnsi="Times New Roman" w:cs="Times New Roman"/>
          <w:sz w:val="24"/>
          <w:szCs w:val="24"/>
        </w:rPr>
        <w:t>must</w:t>
      </w:r>
      <w:r w:rsidR="00273C47" w:rsidRPr="3A89207E">
        <w:rPr>
          <w:rFonts w:ascii="Times New Roman" w:hAnsi="Times New Roman" w:cs="Times New Roman"/>
          <w:sz w:val="24"/>
          <w:szCs w:val="24"/>
        </w:rPr>
        <w:t xml:space="preserve"> be measured with other biometric parameters such as head circumference, abdominal circumference and femur length to establish the fetal </w:t>
      </w:r>
      <w:r w:rsidR="0024051D" w:rsidRPr="3A89207E">
        <w:rPr>
          <w:rFonts w:ascii="Times New Roman" w:hAnsi="Times New Roman" w:cs="Times New Roman"/>
          <w:sz w:val="24"/>
          <w:szCs w:val="24"/>
        </w:rPr>
        <w:t>weight. (</w:t>
      </w:r>
      <w:r w:rsidR="00CA5E07" w:rsidRPr="3A89207E">
        <w:rPr>
          <w:rFonts w:ascii="Times New Roman" w:hAnsi="Times New Roman" w:cs="Times New Roman"/>
          <w:sz w:val="24"/>
          <w:szCs w:val="24"/>
        </w:rPr>
        <w:t xml:space="preserve">Wong, </w:t>
      </w:r>
      <w:r w:rsidR="00CA5E07" w:rsidRPr="3A89207E">
        <w:rPr>
          <w:rFonts w:ascii="Times New Roman" w:hAnsi="Times New Roman" w:cs="Times New Roman"/>
          <w:i/>
          <w:iCs/>
          <w:sz w:val="24"/>
          <w:szCs w:val="24"/>
        </w:rPr>
        <w:t>et al</w:t>
      </w:r>
      <w:r w:rsidR="00CA5E07" w:rsidRPr="3A89207E">
        <w:rPr>
          <w:rFonts w:ascii="Times New Roman" w:hAnsi="Times New Roman" w:cs="Times New Roman"/>
          <w:sz w:val="24"/>
          <w:szCs w:val="24"/>
        </w:rPr>
        <w:t>. 2018</w:t>
      </w:r>
      <w:r w:rsidR="00F76719"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The process will help in proper diagnosis of fetal growth disorder which will prompt timely intervention. Failure to diagnose correctly will affect the antenatal monitoring and surveillance. According to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(2004) biparietal diameter is precise in predicting gestational age</w:t>
      </w:r>
      <w:r w:rsidR="50D205D0" w:rsidRPr="3A89207E">
        <w:rPr>
          <w:rFonts w:ascii="Times New Roman" w:hAnsi="Times New Roman" w:cs="Times New Roman"/>
          <w:sz w:val="24"/>
          <w:szCs w:val="24"/>
        </w:rPr>
        <w:t xml:space="preserve"> and delivery date</w:t>
      </w:r>
      <w:r w:rsidR="00273C47" w:rsidRPr="3A89207E">
        <w:rPr>
          <w:rFonts w:ascii="Times New Roman" w:hAnsi="Times New Roman" w:cs="Times New Roman"/>
          <w:sz w:val="24"/>
          <w:szCs w:val="24"/>
        </w:rPr>
        <w:t xml:space="preserve"> from second trimester</w:t>
      </w:r>
      <w:r w:rsidR="1315CD16"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hence, its use in all pregnancy. There are basically four essential methods of biparietal diameter. They are inner to inner, outer to inner, table to table, outer to outer. The </w:t>
      </w:r>
      <w:r w:rsidR="468685C1"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involves the measurement or placement of calipers from the outer edge of distal parietal bone to the outer edge of proximal parietal bone while, inner to inner biparietal diameter measurement place the calipers from inner edge of the distal parietal bone to the inner edge of the proximal parietal bone. The outer to inner biparietal diameter </w:t>
      </w:r>
      <w:r w:rsidR="29ABCEBD" w:rsidRPr="3A89207E">
        <w:rPr>
          <w:rFonts w:ascii="Times New Roman" w:hAnsi="Times New Roman" w:cs="Times New Roman"/>
          <w:sz w:val="24"/>
          <w:szCs w:val="24"/>
        </w:rPr>
        <w:t>involves</w:t>
      </w:r>
      <w:r w:rsidR="00273C47" w:rsidRPr="3A89207E">
        <w:rPr>
          <w:rFonts w:ascii="Times New Roman" w:hAnsi="Times New Roman" w:cs="Times New Roman"/>
          <w:sz w:val="24"/>
          <w:szCs w:val="24"/>
        </w:rPr>
        <w:t xml:space="preserve"> placing the calipers from outer rim of the distal parietal bone to the inner rim of the proximal parietal bone and table to table biparietal diameter method is done by placing the calipers from the midpoint of distal parietal bone to the midpoint of proximal parietal bone. (George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.,2021). Though, biparietal diameter is the most widely used fetal biometry for determination of gestational age, factors such as the position of the fetus in the pelvis region and the brain side that was scanned can influence the value. Conversely, biparietal diameter scan can be carried out at different </w:t>
      </w:r>
      <w:r w:rsidR="0EE1CC3B" w:rsidRPr="3A89207E">
        <w:rPr>
          <w:rFonts w:ascii="Times New Roman" w:hAnsi="Times New Roman" w:cs="Times New Roman"/>
          <w:sz w:val="24"/>
          <w:szCs w:val="24"/>
        </w:rPr>
        <w:t>sections</w:t>
      </w:r>
      <w:r w:rsidR="00273C47" w:rsidRPr="3A89207E">
        <w:rPr>
          <w:rFonts w:ascii="Times New Roman" w:hAnsi="Times New Roman" w:cs="Times New Roman"/>
          <w:sz w:val="24"/>
          <w:szCs w:val="24"/>
        </w:rPr>
        <w:t xml:space="preserve"> which are thalamic, ventricular and cerebellar. There is no gold standard section but the widely used section in most countries is </w:t>
      </w:r>
      <w:r w:rsidR="65BC3C33" w:rsidRPr="3A89207E">
        <w:rPr>
          <w:rFonts w:ascii="Times New Roman" w:hAnsi="Times New Roman" w:cs="Times New Roman"/>
          <w:sz w:val="24"/>
          <w:szCs w:val="24"/>
        </w:rPr>
        <w:t>the thalamic</w:t>
      </w:r>
      <w:r w:rsidR="00273C47" w:rsidRPr="3A89207E">
        <w:rPr>
          <w:rFonts w:ascii="Times New Roman" w:hAnsi="Times New Roman" w:cs="Times New Roman"/>
          <w:sz w:val="24"/>
          <w:szCs w:val="24"/>
        </w:rPr>
        <w:t xml:space="preserve"> section (</w:t>
      </w:r>
      <w:proofErr w:type="spellStart"/>
      <w:r w:rsidR="00273C47" w:rsidRPr="3A89207E">
        <w:rPr>
          <w:rFonts w:ascii="Times New Roman" w:hAnsi="Times New Roman" w:cs="Times New Roman"/>
        </w:rPr>
        <w:t>Papageorghiou</w:t>
      </w:r>
      <w:proofErr w:type="spellEnd"/>
      <w:r w:rsidR="00273C47" w:rsidRPr="3A89207E">
        <w:rPr>
          <w:rFonts w:ascii="Times New Roman" w:hAnsi="Times New Roman" w:cs="Times New Roman"/>
        </w:rPr>
        <w:t xml:space="preserve"> </w:t>
      </w:r>
      <w:r w:rsidR="00273C47" w:rsidRPr="3A89207E">
        <w:rPr>
          <w:rFonts w:ascii="Times New Roman" w:hAnsi="Times New Roman" w:cs="Times New Roman"/>
          <w:i/>
          <w:iCs/>
        </w:rPr>
        <w:t>et al</w:t>
      </w:r>
      <w:r w:rsidR="00273C47" w:rsidRPr="3A89207E">
        <w:rPr>
          <w:rFonts w:ascii="Times New Roman" w:hAnsi="Times New Roman" w:cs="Times New Roman"/>
        </w:rPr>
        <w:t>., 2013</w:t>
      </w:r>
      <w:r w:rsidR="00273C47" w:rsidRPr="3A89207E">
        <w:rPr>
          <w:rFonts w:ascii="Times New Roman" w:hAnsi="Times New Roman" w:cs="Times New Roman"/>
          <w:sz w:val="24"/>
          <w:szCs w:val="24"/>
        </w:rPr>
        <w:t xml:space="preserve">). There are disparities in the review of </w:t>
      </w:r>
      <w:r w:rsidR="00273C47" w:rsidRPr="3A89207E">
        <w:rPr>
          <w:rFonts w:ascii="Times New Roman" w:hAnsi="Times New Roman" w:cs="Times New Roman"/>
          <w:sz w:val="24"/>
          <w:szCs w:val="24"/>
        </w:rPr>
        <w:lastRenderedPageBreak/>
        <w:t xml:space="preserve">BPD method to use indicating no consensus method. (ISUOG, 2014). However, the outer-to-outer method was recommended by the international growth chart because </w:t>
      </w:r>
      <w:r w:rsidR="0CCC69DF" w:rsidRPr="3A89207E">
        <w:rPr>
          <w:rFonts w:ascii="Times New Roman" w:hAnsi="Times New Roman" w:cs="Times New Roman"/>
          <w:sz w:val="24"/>
          <w:szCs w:val="24"/>
        </w:rPr>
        <w:t>it's</w:t>
      </w:r>
      <w:r w:rsidR="00273C47" w:rsidRPr="3A89207E">
        <w:rPr>
          <w:rFonts w:ascii="Times New Roman" w:hAnsi="Times New Roman" w:cs="Times New Roman"/>
          <w:sz w:val="24"/>
          <w:szCs w:val="24"/>
        </w:rPr>
        <w:t xml:space="preserve"> beneficial in comparing the antenatal and post-natal measurement of size of the head and growth. (Villar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2014). Different studies have been conducted to ascertain the variation between </w:t>
      </w:r>
      <w:r w:rsidR="66355D8E"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and inner to outer method.  </w:t>
      </w:r>
      <w:proofErr w:type="spellStart"/>
      <w:r w:rsidR="00273C47" w:rsidRPr="3A89207E">
        <w:rPr>
          <w:rFonts w:ascii="Times New Roman" w:hAnsi="Times New Roman" w:cs="Times New Roman"/>
          <w:sz w:val="24"/>
          <w:szCs w:val="24"/>
        </w:rPr>
        <w:t>Napilitano</w:t>
      </w:r>
      <w:proofErr w:type="spellEnd"/>
      <w:r w:rsidR="00273C47" w:rsidRPr="3A89207E">
        <w:rPr>
          <w:rFonts w:ascii="Times New Roman" w:hAnsi="Times New Roman" w:cs="Times New Roman"/>
          <w:sz w:val="24"/>
          <w:szCs w:val="24"/>
        </w:rPr>
        <w:t xml:space="preserve"> </w:t>
      </w:r>
      <w:r w:rsidR="00273C47" w:rsidRPr="3A89207E">
        <w:rPr>
          <w:rFonts w:ascii="Times New Roman" w:hAnsi="Times New Roman" w:cs="Times New Roman"/>
          <w:i/>
          <w:iCs/>
          <w:sz w:val="24"/>
          <w:szCs w:val="24"/>
        </w:rPr>
        <w:t xml:space="preserve">et al., </w:t>
      </w:r>
      <w:r w:rsidR="00273C47" w:rsidRPr="3A89207E">
        <w:rPr>
          <w:rFonts w:ascii="Times New Roman" w:hAnsi="Times New Roman" w:cs="Times New Roman"/>
          <w:sz w:val="24"/>
          <w:szCs w:val="24"/>
        </w:rPr>
        <w:t>(2016) reported that the inner to outer and outer to outer methods are both reproducible. However, the studies on the four methods have not been conducted to the best of my knowledge. Therefore, this study focuses on assessing the variation in the four methods of conducting biparietal diameter in 3</w:t>
      </w:r>
      <w:r w:rsidR="00273C47" w:rsidRPr="3A89207E">
        <w:rPr>
          <w:rFonts w:ascii="Times New Roman" w:hAnsi="Times New Roman" w:cs="Times New Roman"/>
          <w:sz w:val="24"/>
          <w:szCs w:val="24"/>
          <w:vertAlign w:val="superscript"/>
        </w:rPr>
        <w:t>rd</w:t>
      </w:r>
      <w:r w:rsidR="00273C47" w:rsidRPr="3A89207E">
        <w:rPr>
          <w:rFonts w:ascii="Times New Roman" w:hAnsi="Times New Roman" w:cs="Times New Roman"/>
          <w:sz w:val="24"/>
          <w:szCs w:val="24"/>
        </w:rPr>
        <w:t xml:space="preserve"> trimester of fetal biometry by comparing the methods to establish the most appropriate method. </w:t>
      </w:r>
    </w:p>
    <w:p w14:paraId="0025915F" w14:textId="77777777" w:rsidR="00273C47" w:rsidRDefault="00273C47" w:rsidP="00273C47">
      <w:pPr>
        <w:spacing w:after="0"/>
        <w:jc w:val="both"/>
        <w:rPr>
          <w:rFonts w:ascii="Times New Roman" w:hAnsi="Times New Roman" w:cs="Times New Roman"/>
          <w:b/>
          <w:sz w:val="24"/>
          <w:szCs w:val="24"/>
        </w:rPr>
      </w:pPr>
    </w:p>
    <w:p w14:paraId="3C46A1A2" w14:textId="77777777" w:rsidR="00273C47" w:rsidRDefault="00273C47" w:rsidP="00273C47">
      <w:pPr>
        <w:spacing w:after="0"/>
        <w:jc w:val="both"/>
        <w:rPr>
          <w:rFonts w:ascii="Times New Roman" w:hAnsi="Times New Roman" w:cs="Times New Roman"/>
          <w:b/>
          <w:sz w:val="24"/>
          <w:szCs w:val="24"/>
        </w:rPr>
      </w:pPr>
      <w:r w:rsidRPr="00702563">
        <w:rPr>
          <w:rFonts w:ascii="Times New Roman" w:hAnsi="Times New Roman" w:cs="Times New Roman"/>
          <w:b/>
          <w:sz w:val="24"/>
          <w:szCs w:val="24"/>
        </w:rPr>
        <w:t>Methods</w:t>
      </w:r>
    </w:p>
    <w:p w14:paraId="7CB39F90" w14:textId="5AE0E828" w:rsidR="00273C47" w:rsidRPr="00A22F29"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sz w:val="24"/>
          <w:szCs w:val="24"/>
        </w:rPr>
        <w:t>The study was performed at university of Calabar teaching hospital in Cross River state, Nigeria. The population of women involved in the study were all pregnant and within their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The participants were grouped into four sorts depending on their gestational age.  Group 1 </w:t>
      </w:r>
      <w:r w:rsidR="37AAB4A0" w:rsidRPr="3A89207E">
        <w:rPr>
          <w:rFonts w:ascii="Times New Roman" w:hAnsi="Times New Roman" w:cs="Times New Roman"/>
          <w:sz w:val="24"/>
          <w:szCs w:val="24"/>
        </w:rPr>
        <w:t>was</w:t>
      </w:r>
      <w:r w:rsidRPr="3A89207E">
        <w:rPr>
          <w:rFonts w:ascii="Times New Roman" w:hAnsi="Times New Roman" w:cs="Times New Roman"/>
          <w:sz w:val="24"/>
          <w:szCs w:val="24"/>
        </w:rPr>
        <w:t xml:space="preserve"> between 23-27 weeks, group 2 were between 28-32 weeks, group 3 were between 33-37 weeks, group 4 were between 38-42 weeks. (</w:t>
      </w:r>
      <w:proofErr w:type="spellStart"/>
      <w:r w:rsidRPr="3A89207E">
        <w:rPr>
          <w:rFonts w:ascii="Times New Roman" w:hAnsi="Times New Roman" w:cs="Times New Roman"/>
          <w:sz w:val="24"/>
          <w:szCs w:val="24"/>
        </w:rPr>
        <w:t>Gebreel</w:t>
      </w:r>
      <w:proofErr w:type="spellEnd"/>
      <w:r w:rsidRPr="3A89207E">
        <w:rPr>
          <w:rFonts w:ascii="Times New Roman" w:hAnsi="Times New Roman" w:cs="Times New Roman"/>
          <w:sz w:val="24"/>
          <w:szCs w:val="24"/>
        </w:rPr>
        <w:t xml:space="preserve"> </w:t>
      </w:r>
      <w:r w:rsidRPr="3A89207E">
        <w:rPr>
          <w:rFonts w:ascii="Times New Roman" w:hAnsi="Times New Roman" w:cs="Times New Roman"/>
          <w:i/>
          <w:iCs/>
          <w:sz w:val="24"/>
          <w:szCs w:val="24"/>
        </w:rPr>
        <w:t>et al</w:t>
      </w:r>
      <w:r w:rsidRPr="3A89207E">
        <w:rPr>
          <w:rFonts w:ascii="Times New Roman" w:hAnsi="Times New Roman" w:cs="Times New Roman"/>
          <w:sz w:val="24"/>
          <w:szCs w:val="24"/>
        </w:rPr>
        <w:t xml:space="preserve">., 2024). The selection criteria </w:t>
      </w:r>
      <w:r w:rsidR="5641AB70" w:rsidRPr="3A89207E">
        <w:rPr>
          <w:rFonts w:ascii="Times New Roman" w:hAnsi="Times New Roman" w:cs="Times New Roman"/>
          <w:sz w:val="24"/>
          <w:szCs w:val="24"/>
        </w:rPr>
        <w:t>include</w:t>
      </w:r>
      <w:r w:rsidRPr="3A89207E">
        <w:rPr>
          <w:rFonts w:ascii="Times New Roman" w:hAnsi="Times New Roman" w:cs="Times New Roman"/>
          <w:sz w:val="24"/>
          <w:szCs w:val="24"/>
        </w:rPr>
        <w:t xml:space="preserve"> a. Singleton pregnant fetus. b. Pregnant women in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pregnant women who were sure of their dates at different weeks of gestation obtained by last menstrual period (LMP). Exclusion criteria </w:t>
      </w:r>
      <w:r w:rsidR="47F5FFAE" w:rsidRPr="3A89207E">
        <w:rPr>
          <w:rFonts w:ascii="Times New Roman" w:hAnsi="Times New Roman" w:cs="Times New Roman"/>
          <w:sz w:val="24"/>
          <w:szCs w:val="24"/>
        </w:rPr>
        <w:t>are</w:t>
      </w:r>
      <w:r w:rsidRPr="3A89207E">
        <w:rPr>
          <w:rFonts w:ascii="Times New Roman" w:hAnsi="Times New Roman" w:cs="Times New Roman"/>
          <w:sz w:val="24"/>
          <w:szCs w:val="24"/>
        </w:rPr>
        <w:t xml:space="preserve"> a. Pregnant women with any form of fetal skull abnormality. b. multiple gestation. c. alcohol mother. d. diabetic mother. c. hypertensive mother. Sample size of women who met inclusion criteria are 107. The ultrasound was carried out using digital ultrasound system imaging by EDAN model: DUS 3, SN: 317201-M12CO46001 with a convex transducer of 3-5MHz.</w:t>
      </w:r>
    </w:p>
    <w:p w14:paraId="11FD4C21" w14:textId="77777777" w:rsidR="00273C47" w:rsidRDefault="00273C47" w:rsidP="00273C47">
      <w:pPr>
        <w:spacing w:after="0"/>
        <w:jc w:val="both"/>
        <w:rPr>
          <w:rFonts w:ascii="Times New Roman" w:hAnsi="Times New Roman" w:cs="Times New Roman"/>
          <w:b/>
          <w:sz w:val="24"/>
          <w:szCs w:val="24"/>
        </w:rPr>
      </w:pPr>
    </w:p>
    <w:p w14:paraId="3D5E485C" w14:textId="77777777" w:rsidR="00273C47" w:rsidRPr="002A6678" w:rsidRDefault="00273C47" w:rsidP="00273C47">
      <w:pPr>
        <w:spacing w:after="0"/>
        <w:jc w:val="both"/>
        <w:rPr>
          <w:rFonts w:ascii="Times New Roman" w:hAnsi="Times New Roman" w:cs="Times New Roman"/>
          <w:b/>
          <w:sz w:val="24"/>
          <w:szCs w:val="24"/>
        </w:rPr>
      </w:pPr>
      <w:r w:rsidRPr="002A6678">
        <w:rPr>
          <w:rFonts w:ascii="Times New Roman" w:hAnsi="Times New Roman" w:cs="Times New Roman"/>
          <w:b/>
          <w:sz w:val="24"/>
          <w:szCs w:val="24"/>
        </w:rPr>
        <w:t>Scanning Technique for Pregnant Abdomen</w:t>
      </w:r>
    </w:p>
    <w:p w14:paraId="650AB801" w14:textId="22778A64"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The patient laid supine on the couch and ultrasound gel was evenly applied on the abdomen. The probe was placed on the abdomen, rotated at different angles and planes to sort for good oval shape of the fetal skull. Once found, the biparietal diameter measurements were carried using lateral ventricles section with the following landmarks; a rugby football-shaped skull rounded at the back (occiput) and more pointed at the front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a long midline equidistant structure from the proximal and distal skull echoes, the cavum septum pellucidum bisecting the midline one-third of the distance from the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to the occiput, the two prominent anterior and posterior horns of the lateral ventricles symmetrically placed about the midline and the full length of the lateral ventricles. The first method (outer to outer), the first cross caliber was placed on the leading ridge of the distal parietal bone while the second cross caliber was placed on the leading edge of the proximal parietal bone. The second method (Outer to Inner), the first caliber was placed on the leading ridge of distal parietal bone while, the second cross caliber was positioned on the inner ridge of the proximal parietal bone. The third method (Inner to Inner) was done by placing the cross caliber on the inner ridge of the parietal bone and placing the second cross caliber on the inner ridge of the proximal parietal bone. The fourth method (Table to Table) was carried out by positioning the first cross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in the table of the distal parietal bone while, the second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was placed in the table of the proximal parietal bone. The study was carried out in triplicate and the mean was determined.</w:t>
      </w:r>
    </w:p>
    <w:p w14:paraId="6741DC3F" w14:textId="77777777" w:rsidR="00273C47" w:rsidRDefault="00273C47" w:rsidP="00273C47">
      <w:pPr>
        <w:spacing w:after="0"/>
        <w:jc w:val="both"/>
        <w:rPr>
          <w:rFonts w:ascii="Times New Roman" w:hAnsi="Times New Roman" w:cs="Times New Roman"/>
          <w:b/>
          <w:bCs/>
          <w:sz w:val="24"/>
          <w:szCs w:val="24"/>
        </w:rPr>
      </w:pPr>
    </w:p>
    <w:p w14:paraId="64AB4D94" w14:textId="77777777" w:rsidR="00273C47" w:rsidRDefault="00273C47" w:rsidP="00273C47">
      <w:pPr>
        <w:spacing w:after="0"/>
        <w:jc w:val="both"/>
        <w:rPr>
          <w:rFonts w:ascii="Times New Roman" w:hAnsi="Times New Roman" w:cs="Times New Roman"/>
          <w:sz w:val="24"/>
          <w:szCs w:val="24"/>
        </w:rPr>
      </w:pPr>
      <w:r w:rsidRPr="00FD5DEC">
        <w:rPr>
          <w:rFonts w:ascii="Times New Roman" w:hAnsi="Times New Roman" w:cs="Times New Roman"/>
          <w:b/>
          <w:bCs/>
          <w:sz w:val="24"/>
          <w:szCs w:val="24"/>
        </w:rPr>
        <w:t>Statistical Analysis</w:t>
      </w:r>
      <w:r>
        <w:rPr>
          <w:rFonts w:ascii="Times New Roman" w:hAnsi="Times New Roman" w:cs="Times New Roman"/>
          <w:sz w:val="24"/>
          <w:szCs w:val="24"/>
        </w:rPr>
        <w:t xml:space="preserve"> </w:t>
      </w:r>
    </w:p>
    <w:p w14:paraId="1ACC07CD" w14:textId="6F4BCE9B"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The statistical analysis was carried out using SPSS statistical package version 15. The data were analyzed using frequencies and percentages while, a paired t-test at P˂0.05 significan</w:t>
      </w:r>
      <w:r w:rsidR="6D736C96" w:rsidRPr="3A89207E">
        <w:rPr>
          <w:rFonts w:ascii="Times New Roman" w:hAnsi="Times New Roman" w:cs="Times New Roman"/>
          <w:sz w:val="24"/>
          <w:szCs w:val="24"/>
        </w:rPr>
        <w:t>ce</w:t>
      </w:r>
      <w:r w:rsidRPr="3A89207E">
        <w:rPr>
          <w:rFonts w:ascii="Times New Roman" w:hAnsi="Times New Roman" w:cs="Times New Roman"/>
          <w:sz w:val="24"/>
          <w:szCs w:val="24"/>
        </w:rPr>
        <w:t xml:space="preserve"> was used to compare different methods of biparietal diameter (BPD).</w:t>
      </w:r>
    </w:p>
    <w:p w14:paraId="2053FF91" w14:textId="77777777" w:rsidR="00273C47" w:rsidRPr="00835D9B" w:rsidRDefault="00273C47" w:rsidP="00273C47">
      <w:pPr>
        <w:jc w:val="both"/>
        <w:rPr>
          <w:rFonts w:ascii="Times New Roman" w:hAnsi="Times New Roman" w:cs="Times New Roman"/>
          <w:sz w:val="24"/>
          <w:szCs w:val="24"/>
        </w:rPr>
      </w:pPr>
      <w:r>
        <w:rPr>
          <w:rFonts w:ascii="Times New Roman" w:hAnsi="Times New Roman" w:cs="Times New Roman"/>
          <w:b/>
          <w:sz w:val="24"/>
          <w:szCs w:val="24"/>
        </w:rPr>
        <w:lastRenderedPageBreak/>
        <w:t>Results and Discussion</w:t>
      </w:r>
    </w:p>
    <w:p w14:paraId="51802B13" w14:textId="77777777" w:rsidR="00273C47" w:rsidRPr="00FD50E3" w:rsidRDefault="00273C47" w:rsidP="00273C47">
      <w:pPr>
        <w:spacing w:after="0"/>
        <w:jc w:val="both"/>
        <w:rPr>
          <w:rFonts w:ascii="Times New Roman" w:hAnsi="Times New Roman" w:cs="Times New Roman"/>
          <w:b/>
          <w:sz w:val="24"/>
          <w:szCs w:val="24"/>
        </w:rPr>
      </w:pPr>
      <w:r>
        <w:rPr>
          <w:rFonts w:ascii="Times New Roman" w:hAnsi="Times New Roman" w:cs="Times New Roman"/>
          <w:b/>
          <w:sz w:val="24"/>
          <w:szCs w:val="24"/>
        </w:rPr>
        <w:t>Outer to Outer Method of Biparietal.</w:t>
      </w:r>
    </w:p>
    <w:p w14:paraId="3D016A18" w14:textId="6235B178"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result of </w:t>
      </w:r>
      <w:r w:rsidR="424763D9" w:rsidRPr="3A89207E">
        <w:rPr>
          <w:rFonts w:ascii="Times New Roman" w:hAnsi="Times New Roman" w:cs="Times New Roman"/>
          <w:sz w:val="24"/>
          <w:szCs w:val="24"/>
        </w:rPr>
        <w:t>the outer</w:t>
      </w:r>
      <w:r w:rsidRPr="3A89207E">
        <w:rPr>
          <w:rFonts w:ascii="Times New Roman" w:hAnsi="Times New Roman" w:cs="Times New Roman"/>
          <w:sz w:val="24"/>
          <w:szCs w:val="24"/>
        </w:rPr>
        <w:t>-to-outer method of measuring biparietal diameter was shown in table 1. The table shows the gestational age</w:t>
      </w:r>
      <w:r w:rsidR="00A35D9E"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distribution of pregnant women involved in biparietal diameter determined using this method. It indicates that the GA of 33-37 were more frequent at 40.2% than others. However, 28-32 age has about 15.9% occurrence while, the least GA was about 13.9%.</w:t>
      </w:r>
    </w:p>
    <w:p w14:paraId="7A4FEDA9" w14:textId="77777777" w:rsidR="00273C47" w:rsidRDefault="00273C47" w:rsidP="00273C47">
      <w:pPr>
        <w:spacing w:after="0"/>
        <w:jc w:val="both"/>
        <w:rPr>
          <w:rFonts w:ascii="Times New Roman" w:hAnsi="Times New Roman" w:cs="Times New Roman"/>
          <w:sz w:val="24"/>
          <w:szCs w:val="24"/>
        </w:rPr>
      </w:pPr>
    </w:p>
    <w:p w14:paraId="675D6F84"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1. Outer to outer Biparietal Diameter Measurement.</w:t>
      </w:r>
    </w:p>
    <w:tbl>
      <w:tblPr>
        <w:tblStyle w:val="ListTable6Colorful"/>
        <w:tblW w:w="0" w:type="auto"/>
        <w:tblLook w:val="0620" w:firstRow="1" w:lastRow="0" w:firstColumn="0" w:lastColumn="0" w:noHBand="1" w:noVBand="1"/>
      </w:tblPr>
      <w:tblGrid>
        <w:gridCol w:w="2749"/>
        <w:gridCol w:w="2049"/>
        <w:gridCol w:w="1809"/>
      </w:tblGrid>
      <w:tr w:rsidR="00273C47" w:rsidRPr="00063E84" w14:paraId="5B04F667"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8C165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4742A77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631FEE47"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57E4849B" w14:textId="77777777" w:rsidTr="00C57CD9">
        <w:tc>
          <w:tcPr>
            <w:tcW w:w="0" w:type="auto"/>
          </w:tcPr>
          <w:p w14:paraId="686DB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4A1BF0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C2A254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15.9</w:t>
            </w:r>
          </w:p>
        </w:tc>
      </w:tr>
      <w:tr w:rsidR="00273C47" w:rsidRPr="00063E84" w14:paraId="307DA392" w14:textId="77777777" w:rsidTr="00C57CD9">
        <w:tc>
          <w:tcPr>
            <w:tcW w:w="0" w:type="auto"/>
          </w:tcPr>
          <w:p w14:paraId="74C0258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0A6C38C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43</w:t>
            </w:r>
          </w:p>
        </w:tc>
        <w:tc>
          <w:tcPr>
            <w:tcW w:w="0" w:type="auto"/>
          </w:tcPr>
          <w:p w14:paraId="74CB25FF"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40.2</w:t>
            </w:r>
          </w:p>
        </w:tc>
      </w:tr>
      <w:tr w:rsidR="00273C47" w:rsidRPr="00063E84" w14:paraId="609A8299" w14:textId="77777777" w:rsidTr="00C57CD9">
        <w:tc>
          <w:tcPr>
            <w:tcW w:w="0" w:type="auto"/>
          </w:tcPr>
          <w:p w14:paraId="5EF8DC4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0C283BA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47</w:t>
            </w:r>
          </w:p>
        </w:tc>
        <w:tc>
          <w:tcPr>
            <w:tcW w:w="0" w:type="auto"/>
          </w:tcPr>
          <w:p w14:paraId="7E857305"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13.9</w:t>
            </w:r>
          </w:p>
        </w:tc>
      </w:tr>
      <w:tr w:rsidR="00273C47" w:rsidRPr="00063E84" w14:paraId="7EDDEA01" w14:textId="77777777" w:rsidTr="00C57CD9">
        <w:tc>
          <w:tcPr>
            <w:tcW w:w="0" w:type="auto"/>
          </w:tcPr>
          <w:p w14:paraId="2291041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3057D94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35364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14.0</w:t>
            </w:r>
          </w:p>
        </w:tc>
      </w:tr>
      <w:tr w:rsidR="00273C47" w:rsidRPr="00063E84" w14:paraId="6DC05A89" w14:textId="77777777" w:rsidTr="00C57CD9">
        <w:tc>
          <w:tcPr>
            <w:tcW w:w="0" w:type="auto"/>
          </w:tcPr>
          <w:p w14:paraId="2267352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Total</w:t>
            </w:r>
          </w:p>
        </w:tc>
        <w:tc>
          <w:tcPr>
            <w:tcW w:w="0" w:type="auto"/>
          </w:tcPr>
          <w:p w14:paraId="6C6EFEB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107</w:t>
            </w:r>
          </w:p>
        </w:tc>
        <w:tc>
          <w:tcPr>
            <w:tcW w:w="0" w:type="auto"/>
          </w:tcPr>
          <w:p w14:paraId="792DD13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100.0</w:t>
            </w:r>
          </w:p>
        </w:tc>
      </w:tr>
    </w:tbl>
    <w:p w14:paraId="075E2A17" w14:textId="77777777" w:rsidR="00273C47" w:rsidRDefault="00273C47" w:rsidP="00273C47">
      <w:pPr>
        <w:jc w:val="both"/>
        <w:rPr>
          <w:rFonts w:ascii="Times New Roman" w:hAnsi="Times New Roman" w:cs="Times New Roman"/>
          <w:b/>
          <w:sz w:val="24"/>
          <w:szCs w:val="24"/>
        </w:rPr>
      </w:pPr>
    </w:p>
    <w:p w14:paraId="4281729F" w14:textId="77777777" w:rsidR="00273C47" w:rsidRDefault="00273C47" w:rsidP="00273C47">
      <w:pPr>
        <w:spacing w:after="0"/>
        <w:jc w:val="both"/>
        <w:rPr>
          <w:rFonts w:ascii="Times New Roman" w:hAnsi="Times New Roman" w:cs="Times New Roman"/>
          <w:b/>
          <w:sz w:val="24"/>
          <w:szCs w:val="24"/>
        </w:rPr>
      </w:pPr>
      <w:r w:rsidRPr="00F90C65">
        <w:rPr>
          <w:rFonts w:ascii="Times New Roman" w:hAnsi="Times New Roman" w:cs="Times New Roman"/>
          <w:b/>
          <w:sz w:val="24"/>
          <w:szCs w:val="24"/>
        </w:rPr>
        <w:t>Outer to Inner method of Biparietal Diameter</w:t>
      </w:r>
    </w:p>
    <w:p w14:paraId="7B17156D" w14:textId="77777777" w:rsidR="00273C47" w:rsidRPr="00475DD0" w:rsidRDefault="00273C47" w:rsidP="00273C47">
      <w:pPr>
        <w:jc w:val="both"/>
        <w:rPr>
          <w:rFonts w:ascii="Times New Roman" w:hAnsi="Times New Roman" w:cs="Times New Roman"/>
          <w:sz w:val="24"/>
          <w:szCs w:val="24"/>
        </w:rPr>
      </w:pPr>
      <w:r w:rsidRPr="00475DD0">
        <w:rPr>
          <w:rFonts w:ascii="Times New Roman" w:hAnsi="Times New Roman" w:cs="Times New Roman"/>
          <w:sz w:val="24"/>
          <w:szCs w:val="24"/>
        </w:rPr>
        <w:t xml:space="preserve">The </w:t>
      </w:r>
      <w:r>
        <w:rPr>
          <w:rFonts w:ascii="Times New Roman" w:hAnsi="Times New Roman" w:cs="Times New Roman"/>
          <w:sz w:val="24"/>
          <w:szCs w:val="24"/>
        </w:rPr>
        <w:t>outer to inner method used for measurement of fetal skull is presented in table 2. The method measures from the outer distal edge to the inner proximal edge of the fetus. The GA distribution of 33-37 had the highest percentage of outer to inner BPD measurement. The least was recorded between the gestational age of 23-27.</w:t>
      </w:r>
    </w:p>
    <w:p w14:paraId="3F9DE45E" w14:textId="77777777" w:rsidR="00273C47" w:rsidRPr="007E2958" w:rsidRDefault="00273C47" w:rsidP="00273C47">
      <w:pPr>
        <w:spacing w:after="0"/>
        <w:jc w:val="both"/>
        <w:rPr>
          <w:rFonts w:ascii="Times New Roman" w:hAnsi="Times New Roman" w:cs="Times New Roman"/>
          <w:sz w:val="24"/>
          <w:szCs w:val="24"/>
        </w:rPr>
      </w:pPr>
      <w:r w:rsidRPr="007E2958">
        <w:rPr>
          <w:rFonts w:ascii="Times New Roman" w:hAnsi="Times New Roman" w:cs="Times New Roman"/>
          <w:sz w:val="24"/>
          <w:szCs w:val="24"/>
        </w:rPr>
        <w:t>Table 2. Outer to Inner Biparietal Diameter</w:t>
      </w:r>
      <w:r>
        <w:rPr>
          <w:rFonts w:ascii="Times New Roman" w:hAnsi="Times New Roman" w:cs="Times New Roman"/>
          <w:sz w:val="24"/>
          <w:szCs w:val="24"/>
        </w:rPr>
        <w:t xml:space="preserve">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3B74A27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274EC80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145CCB9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46FB8D9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3AAFCE02" w14:textId="77777777" w:rsidTr="00C57CD9">
        <w:tc>
          <w:tcPr>
            <w:tcW w:w="0" w:type="auto"/>
          </w:tcPr>
          <w:p w14:paraId="048A892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1BD4F2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6693444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CFC520" w14:textId="77777777" w:rsidTr="00C57CD9">
        <w:tc>
          <w:tcPr>
            <w:tcW w:w="0" w:type="auto"/>
          </w:tcPr>
          <w:p w14:paraId="057EF7A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72EE60E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3E079AF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29.0</w:t>
            </w:r>
          </w:p>
        </w:tc>
      </w:tr>
      <w:tr w:rsidR="00273C47" w:rsidRPr="00063E84" w14:paraId="2B64C6B1" w14:textId="77777777" w:rsidTr="00C57CD9">
        <w:tc>
          <w:tcPr>
            <w:tcW w:w="0" w:type="auto"/>
          </w:tcPr>
          <w:p w14:paraId="71CA319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4DD6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6DB748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56.0</w:t>
            </w:r>
          </w:p>
        </w:tc>
      </w:tr>
      <w:tr w:rsidR="00273C47" w:rsidRPr="00063E84" w14:paraId="242DE0A6" w14:textId="77777777" w:rsidTr="00C57CD9">
        <w:tc>
          <w:tcPr>
            <w:tcW w:w="0" w:type="auto"/>
          </w:tcPr>
          <w:p w14:paraId="542741B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0110623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6C94D1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0804D06E" w14:textId="77777777" w:rsidTr="00C57CD9">
        <w:tc>
          <w:tcPr>
            <w:tcW w:w="0" w:type="auto"/>
          </w:tcPr>
          <w:p w14:paraId="0F0FFA6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730505F2"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2C203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BBCB552" w14:textId="77777777" w:rsidR="00273C47" w:rsidRDefault="00273C47" w:rsidP="00273C47">
      <w:pPr>
        <w:jc w:val="both"/>
        <w:rPr>
          <w:rFonts w:ascii="Times New Roman" w:hAnsi="Times New Roman" w:cs="Times New Roman"/>
          <w:sz w:val="24"/>
          <w:szCs w:val="24"/>
        </w:rPr>
      </w:pPr>
    </w:p>
    <w:p w14:paraId="5184EED1" w14:textId="2CC1C671"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2388324B" w:rsidRPr="3A89207E">
        <w:rPr>
          <w:rFonts w:ascii="Times New Roman" w:hAnsi="Times New Roman" w:cs="Times New Roman"/>
          <w:b/>
          <w:bCs/>
          <w:sz w:val="24"/>
          <w:szCs w:val="24"/>
        </w:rPr>
        <w:t>Inner-to-Inner</w:t>
      </w:r>
      <w:r w:rsidRPr="3A89207E">
        <w:rPr>
          <w:rFonts w:ascii="Times New Roman" w:hAnsi="Times New Roman" w:cs="Times New Roman"/>
          <w:b/>
          <w:bCs/>
          <w:sz w:val="24"/>
          <w:szCs w:val="24"/>
        </w:rPr>
        <w:t xml:space="preserve"> method of Biparietal Diameter</w:t>
      </w:r>
    </w:p>
    <w:p w14:paraId="73CAB492" w14:textId="325BF8E0" w:rsidR="00273C47" w:rsidRPr="00E4382D"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Table 3 shows the </w:t>
      </w:r>
      <w:r w:rsidR="4419292A" w:rsidRPr="3A89207E">
        <w:rPr>
          <w:rFonts w:ascii="Times New Roman" w:hAnsi="Times New Roman" w:cs="Times New Roman"/>
          <w:sz w:val="24"/>
          <w:szCs w:val="24"/>
        </w:rPr>
        <w:t>inner-to-inner</w:t>
      </w:r>
      <w:r w:rsidRPr="3A89207E">
        <w:rPr>
          <w:rFonts w:ascii="Times New Roman" w:hAnsi="Times New Roman" w:cs="Times New Roman"/>
          <w:sz w:val="24"/>
          <w:szCs w:val="24"/>
        </w:rPr>
        <w:t xml:space="preserve"> method of biparietal measurement in different GA distribution of pregnant women. The highest percentage occurrence is within the gestational age of 28-32 </w:t>
      </w:r>
      <w:r w:rsidR="60CBD4A3" w:rsidRPr="3A89207E">
        <w:rPr>
          <w:rFonts w:ascii="Times New Roman" w:hAnsi="Times New Roman" w:cs="Times New Roman"/>
          <w:sz w:val="24"/>
          <w:szCs w:val="24"/>
        </w:rPr>
        <w:t>while</w:t>
      </w:r>
      <w:r w:rsidRPr="3A89207E">
        <w:rPr>
          <w:rFonts w:ascii="Times New Roman" w:hAnsi="Times New Roman" w:cs="Times New Roman"/>
          <w:sz w:val="24"/>
          <w:szCs w:val="24"/>
        </w:rPr>
        <w:t xml:space="preserve"> the least was found in the 38-4</w:t>
      </w:r>
      <w:r w:rsidR="00D5762F" w:rsidRPr="3A89207E">
        <w:rPr>
          <w:rFonts w:ascii="Times New Roman" w:hAnsi="Times New Roman" w:cs="Times New Roman"/>
          <w:sz w:val="24"/>
          <w:szCs w:val="24"/>
        </w:rPr>
        <w:t>2</w:t>
      </w:r>
      <w:r w:rsidRPr="3A89207E">
        <w:rPr>
          <w:rFonts w:ascii="Times New Roman" w:hAnsi="Times New Roman" w:cs="Times New Roman"/>
          <w:sz w:val="24"/>
          <w:szCs w:val="24"/>
        </w:rPr>
        <w:t xml:space="preserve"> weeks.</w:t>
      </w:r>
    </w:p>
    <w:p w14:paraId="34140BCA" w14:textId="77777777" w:rsidR="002102C6" w:rsidRDefault="002102C6" w:rsidP="00273C47">
      <w:pPr>
        <w:spacing w:after="0"/>
        <w:jc w:val="both"/>
        <w:rPr>
          <w:rFonts w:ascii="Times New Roman" w:hAnsi="Times New Roman" w:cs="Times New Roman"/>
          <w:sz w:val="24"/>
          <w:szCs w:val="24"/>
        </w:rPr>
      </w:pPr>
    </w:p>
    <w:p w14:paraId="461B3808" w14:textId="77777777" w:rsidR="002102C6" w:rsidRDefault="002102C6" w:rsidP="00273C47">
      <w:pPr>
        <w:spacing w:after="0"/>
        <w:jc w:val="both"/>
        <w:rPr>
          <w:rFonts w:ascii="Times New Roman" w:hAnsi="Times New Roman" w:cs="Times New Roman"/>
          <w:sz w:val="24"/>
          <w:szCs w:val="24"/>
        </w:rPr>
      </w:pPr>
    </w:p>
    <w:p w14:paraId="73077892" w14:textId="77777777" w:rsidR="002102C6" w:rsidRDefault="002102C6" w:rsidP="00273C47">
      <w:pPr>
        <w:spacing w:after="0"/>
        <w:jc w:val="both"/>
        <w:rPr>
          <w:rFonts w:ascii="Times New Roman" w:hAnsi="Times New Roman" w:cs="Times New Roman"/>
          <w:sz w:val="24"/>
          <w:szCs w:val="24"/>
        </w:rPr>
      </w:pPr>
    </w:p>
    <w:p w14:paraId="427E2D6A" w14:textId="1D4173E2" w:rsidR="00273C47" w:rsidRPr="005C677C" w:rsidRDefault="00273C47" w:rsidP="00273C47">
      <w:pPr>
        <w:spacing w:after="0"/>
        <w:jc w:val="both"/>
        <w:rPr>
          <w:rFonts w:ascii="Times New Roman" w:hAnsi="Times New Roman" w:cs="Times New Roman"/>
          <w:sz w:val="24"/>
          <w:szCs w:val="24"/>
        </w:rPr>
      </w:pPr>
      <w:r w:rsidRPr="005C677C">
        <w:rPr>
          <w:rFonts w:ascii="Times New Roman" w:hAnsi="Times New Roman" w:cs="Times New Roman"/>
          <w:sz w:val="24"/>
          <w:szCs w:val="24"/>
        </w:rPr>
        <w:t>Table 3</w:t>
      </w:r>
      <w:r>
        <w:rPr>
          <w:rFonts w:ascii="Times New Roman" w:hAnsi="Times New Roman" w:cs="Times New Roman"/>
          <w:sz w:val="24"/>
          <w:szCs w:val="24"/>
        </w:rPr>
        <w:t>. Inner to Inner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587912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7DA1166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27E5073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1851CF3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6618D9A1" w14:textId="77777777" w:rsidTr="00C57CD9">
        <w:tc>
          <w:tcPr>
            <w:tcW w:w="0" w:type="auto"/>
          </w:tcPr>
          <w:p w14:paraId="0CD952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83FBD1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045F0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6D02E6A7" w14:textId="77777777" w:rsidTr="00C57CD9">
        <w:tc>
          <w:tcPr>
            <w:tcW w:w="0" w:type="auto"/>
          </w:tcPr>
          <w:p w14:paraId="6261DA9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5F0AC7C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3B9F656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54.8</w:t>
            </w:r>
          </w:p>
        </w:tc>
      </w:tr>
      <w:tr w:rsidR="00273C47" w:rsidRPr="00063E84" w14:paraId="2266D7A8" w14:textId="77777777" w:rsidTr="00C57CD9">
        <w:tc>
          <w:tcPr>
            <w:tcW w:w="0" w:type="auto"/>
          </w:tcPr>
          <w:p w14:paraId="23578FA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12DC9C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04A3FE7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39.3</w:t>
            </w:r>
          </w:p>
        </w:tc>
      </w:tr>
      <w:tr w:rsidR="00273C47" w:rsidRPr="00063E84" w14:paraId="625BAC3C" w14:textId="77777777" w:rsidTr="00C57CD9">
        <w:tc>
          <w:tcPr>
            <w:tcW w:w="0" w:type="auto"/>
          </w:tcPr>
          <w:p w14:paraId="5E6BFE2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7001175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74EA7A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DFA166" w14:textId="77777777" w:rsidTr="00C57CD9">
        <w:tc>
          <w:tcPr>
            <w:tcW w:w="0" w:type="auto"/>
          </w:tcPr>
          <w:p w14:paraId="71EB63D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E6149F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55EE76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F388D7C" w14:textId="77777777" w:rsidR="00273C47" w:rsidRDefault="00273C47" w:rsidP="00273C47">
      <w:pPr>
        <w:spacing w:after="0"/>
        <w:jc w:val="both"/>
        <w:rPr>
          <w:rFonts w:ascii="Times New Roman" w:hAnsi="Times New Roman" w:cs="Times New Roman"/>
          <w:b/>
          <w:sz w:val="24"/>
          <w:szCs w:val="24"/>
        </w:rPr>
      </w:pPr>
    </w:p>
    <w:p w14:paraId="779893F4" w14:textId="4ED5AC8D"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16B99063" w:rsidRPr="3A89207E">
        <w:rPr>
          <w:rFonts w:ascii="Times New Roman" w:hAnsi="Times New Roman" w:cs="Times New Roman"/>
          <w:b/>
          <w:bCs/>
          <w:sz w:val="24"/>
          <w:szCs w:val="24"/>
        </w:rPr>
        <w:t>Table-to-Table</w:t>
      </w:r>
      <w:r w:rsidRPr="3A89207E">
        <w:rPr>
          <w:rFonts w:ascii="Times New Roman" w:hAnsi="Times New Roman" w:cs="Times New Roman"/>
          <w:b/>
          <w:bCs/>
          <w:sz w:val="24"/>
          <w:szCs w:val="24"/>
        </w:rPr>
        <w:t xml:space="preserve"> Method of Biparietal Diameter</w:t>
      </w:r>
    </w:p>
    <w:p w14:paraId="3370E38A" w14:textId="77777777" w:rsidR="00273C47" w:rsidRPr="00AE3680" w:rsidRDefault="00273C47" w:rsidP="00273C47">
      <w:pPr>
        <w:jc w:val="both"/>
        <w:rPr>
          <w:rFonts w:ascii="Times New Roman" w:hAnsi="Times New Roman" w:cs="Times New Roman"/>
          <w:sz w:val="24"/>
          <w:szCs w:val="24"/>
        </w:rPr>
      </w:pPr>
      <w:r>
        <w:rPr>
          <w:rFonts w:ascii="Times New Roman" w:hAnsi="Times New Roman" w:cs="Times New Roman"/>
          <w:sz w:val="24"/>
          <w:szCs w:val="24"/>
        </w:rPr>
        <w:lastRenderedPageBreak/>
        <w:t>T</w:t>
      </w:r>
      <w:r w:rsidRPr="007F67D9">
        <w:rPr>
          <w:rFonts w:ascii="Times New Roman" w:hAnsi="Times New Roman" w:cs="Times New Roman"/>
          <w:sz w:val="24"/>
          <w:szCs w:val="24"/>
        </w:rPr>
        <w:t xml:space="preserve">his method as presented in table </w:t>
      </w:r>
      <w:r>
        <w:rPr>
          <w:rFonts w:ascii="Times New Roman" w:hAnsi="Times New Roman" w:cs="Times New Roman"/>
          <w:sz w:val="24"/>
          <w:szCs w:val="24"/>
        </w:rPr>
        <w:t xml:space="preserve">4 is the method of BPD that places the caliber from the midpoint of the table of the distal parietal bone to the proximal parietal bone. It shows that the highest percentage of GA was 33 to 37-week fetus while, the least was 23-27 weeks. </w:t>
      </w:r>
    </w:p>
    <w:p w14:paraId="0CD5EE31" w14:textId="77777777" w:rsidR="00273C47" w:rsidRPr="006B6E97" w:rsidRDefault="00273C47" w:rsidP="00273C47">
      <w:pPr>
        <w:spacing w:after="0"/>
        <w:jc w:val="both"/>
        <w:rPr>
          <w:rFonts w:ascii="Times New Roman" w:hAnsi="Times New Roman" w:cs="Times New Roman"/>
          <w:sz w:val="24"/>
          <w:szCs w:val="24"/>
        </w:rPr>
      </w:pPr>
      <w:r w:rsidRPr="006B6E97">
        <w:rPr>
          <w:rFonts w:ascii="Times New Roman" w:hAnsi="Times New Roman" w:cs="Times New Roman"/>
          <w:sz w:val="24"/>
          <w:szCs w:val="24"/>
        </w:rPr>
        <w:t>Table 4. Table to Table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B833455"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1F851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0241EBE0"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3602910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7E8E528E" w14:textId="77777777" w:rsidTr="00C57CD9">
        <w:tc>
          <w:tcPr>
            <w:tcW w:w="0" w:type="auto"/>
          </w:tcPr>
          <w:p w14:paraId="137B69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08A944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F669C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7036CFE" w14:textId="77777777" w:rsidTr="00C57CD9">
        <w:tc>
          <w:tcPr>
            <w:tcW w:w="0" w:type="auto"/>
          </w:tcPr>
          <w:p w14:paraId="3502138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2BB361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1BA5E9B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32.7</w:t>
            </w:r>
          </w:p>
        </w:tc>
      </w:tr>
      <w:tr w:rsidR="00273C47" w:rsidRPr="00063E84" w14:paraId="4A2B0284" w14:textId="77777777" w:rsidTr="00C57CD9">
        <w:tc>
          <w:tcPr>
            <w:tcW w:w="0" w:type="auto"/>
          </w:tcPr>
          <w:p w14:paraId="6979148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6514769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5D16A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54.2</w:t>
            </w:r>
          </w:p>
        </w:tc>
      </w:tr>
      <w:tr w:rsidR="00273C47" w:rsidRPr="00063E84" w14:paraId="2FC263BA" w14:textId="77777777" w:rsidTr="00C57CD9">
        <w:tc>
          <w:tcPr>
            <w:tcW w:w="0" w:type="auto"/>
          </w:tcPr>
          <w:p w14:paraId="6F0C63A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49581ED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4A3ECD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11.2</w:t>
            </w:r>
          </w:p>
        </w:tc>
      </w:tr>
      <w:tr w:rsidR="00273C47" w:rsidRPr="00063E84" w14:paraId="409B89E4" w14:textId="77777777" w:rsidTr="00C57CD9">
        <w:tc>
          <w:tcPr>
            <w:tcW w:w="0" w:type="auto"/>
          </w:tcPr>
          <w:p w14:paraId="4F78AC1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36DC55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053796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2A05C805" w14:textId="77777777" w:rsidR="00273C47" w:rsidRDefault="00273C47" w:rsidP="00273C47">
      <w:pPr>
        <w:spacing w:after="0"/>
        <w:jc w:val="both"/>
        <w:rPr>
          <w:rFonts w:ascii="Times New Roman" w:hAnsi="Times New Roman" w:cs="Times New Roman"/>
          <w:bCs/>
          <w:sz w:val="24"/>
          <w:szCs w:val="24"/>
        </w:rPr>
      </w:pPr>
    </w:p>
    <w:p w14:paraId="3AD739A4" w14:textId="46B310C1" w:rsidR="00273C47"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The accuracy of the four methods of biparietal measurement was done to determine the significan</w:t>
      </w:r>
      <w:r w:rsidR="528CF770" w:rsidRPr="3A89207E">
        <w:rPr>
          <w:rFonts w:ascii="Times New Roman" w:hAnsi="Times New Roman" w:cs="Times New Roman"/>
          <w:sz w:val="24"/>
          <w:szCs w:val="24"/>
        </w:rPr>
        <w:t>t</w:t>
      </w:r>
      <w:r w:rsidRPr="3A89207E">
        <w:rPr>
          <w:rFonts w:ascii="Times New Roman" w:hAnsi="Times New Roman" w:cs="Times New Roman"/>
          <w:sz w:val="24"/>
          <w:szCs w:val="24"/>
        </w:rPr>
        <w:t xml:space="preserve"> differen</w:t>
      </w:r>
      <w:r w:rsidR="7BFBCFD6" w:rsidRPr="3A89207E">
        <w:rPr>
          <w:rFonts w:ascii="Times New Roman" w:hAnsi="Times New Roman" w:cs="Times New Roman"/>
          <w:sz w:val="24"/>
          <w:szCs w:val="24"/>
        </w:rPr>
        <w:t>ce</w:t>
      </w:r>
      <w:r w:rsidRPr="3A89207E">
        <w:rPr>
          <w:rFonts w:ascii="Times New Roman" w:hAnsi="Times New Roman" w:cs="Times New Roman"/>
          <w:sz w:val="24"/>
          <w:szCs w:val="24"/>
        </w:rPr>
        <w:t xml:space="preserve"> at (P˂0.05) confidence level when compared with the last menstrual period. The result as shown in table 5 reveals that there </w:t>
      </w:r>
      <w:r w:rsidR="257D7140" w:rsidRPr="3A89207E">
        <w:rPr>
          <w:rFonts w:ascii="Times New Roman" w:hAnsi="Times New Roman" w:cs="Times New Roman"/>
          <w:sz w:val="24"/>
          <w:szCs w:val="24"/>
        </w:rPr>
        <w:t xml:space="preserve">is </w:t>
      </w:r>
      <w:r w:rsidRPr="3A89207E">
        <w:rPr>
          <w:rFonts w:ascii="Times New Roman" w:hAnsi="Times New Roman" w:cs="Times New Roman"/>
          <w:sz w:val="24"/>
          <w:szCs w:val="24"/>
        </w:rPr>
        <w:t>no significant differen</w:t>
      </w:r>
      <w:r w:rsidR="38AA26F9" w:rsidRPr="3A89207E">
        <w:rPr>
          <w:rFonts w:ascii="Times New Roman" w:hAnsi="Times New Roman" w:cs="Times New Roman"/>
          <w:sz w:val="24"/>
          <w:szCs w:val="24"/>
        </w:rPr>
        <w:t>ce</w:t>
      </w:r>
      <w:r w:rsidRPr="3A89207E">
        <w:rPr>
          <w:rFonts w:ascii="Times New Roman" w:hAnsi="Times New Roman" w:cs="Times New Roman"/>
          <w:sz w:val="24"/>
          <w:szCs w:val="24"/>
        </w:rPr>
        <w:t xml:space="preserve"> between the BPD methods and last menstrual period. However, table to table biparietal diameter method appears to be less significant indicating its efficiency in determining the fetus age within the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w:t>
      </w:r>
    </w:p>
    <w:p w14:paraId="6DCB098A" w14:textId="77777777" w:rsidR="00273C47" w:rsidRPr="008756C8" w:rsidRDefault="00273C47" w:rsidP="00273C47">
      <w:pPr>
        <w:spacing w:after="0"/>
        <w:jc w:val="both"/>
        <w:rPr>
          <w:rFonts w:ascii="Times New Roman" w:hAnsi="Times New Roman" w:cs="Times New Roman"/>
          <w:bCs/>
          <w:sz w:val="24"/>
          <w:szCs w:val="24"/>
        </w:rPr>
      </w:pPr>
    </w:p>
    <w:p w14:paraId="2139DF7B"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5. Accuracy of estimating four methods of gestational Age</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048FD028"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443F3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49473C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4CD9FA5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6165418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2803316F" w14:textId="77777777" w:rsidTr="00C57CD9">
        <w:tc>
          <w:tcPr>
            <w:tcW w:w="4253" w:type="dxa"/>
          </w:tcPr>
          <w:p w14:paraId="1C3148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1-outer to outer/LMP</w:t>
            </w:r>
          </w:p>
        </w:tc>
        <w:tc>
          <w:tcPr>
            <w:tcW w:w="1417" w:type="dxa"/>
          </w:tcPr>
          <w:p w14:paraId="29B82D2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-13.171</w:t>
            </w:r>
          </w:p>
        </w:tc>
        <w:tc>
          <w:tcPr>
            <w:tcW w:w="851" w:type="dxa"/>
          </w:tcPr>
          <w:p w14:paraId="19A8D6E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7D4A574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7E6EBC0" w14:textId="77777777" w:rsidTr="00C57CD9">
        <w:tc>
          <w:tcPr>
            <w:tcW w:w="4253" w:type="dxa"/>
          </w:tcPr>
          <w:p w14:paraId="1D8C45D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2-outer to Inner/LMP</w:t>
            </w:r>
          </w:p>
        </w:tc>
        <w:tc>
          <w:tcPr>
            <w:tcW w:w="1417" w:type="dxa"/>
          </w:tcPr>
          <w:p w14:paraId="2961279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2.674</w:t>
            </w:r>
          </w:p>
        </w:tc>
        <w:tc>
          <w:tcPr>
            <w:tcW w:w="851" w:type="dxa"/>
          </w:tcPr>
          <w:p w14:paraId="0F39CDA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793B08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0.009</w:t>
            </w:r>
          </w:p>
        </w:tc>
      </w:tr>
      <w:tr w:rsidR="00273C47" w:rsidRPr="00063E84" w14:paraId="1B95D958" w14:textId="77777777" w:rsidTr="00C57CD9">
        <w:tc>
          <w:tcPr>
            <w:tcW w:w="4253" w:type="dxa"/>
          </w:tcPr>
          <w:p w14:paraId="30EF090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3-inner to Inner/LMP</w:t>
            </w:r>
          </w:p>
        </w:tc>
        <w:tc>
          <w:tcPr>
            <w:tcW w:w="1417" w:type="dxa"/>
          </w:tcPr>
          <w:p w14:paraId="5D39468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23.081</w:t>
            </w:r>
          </w:p>
        </w:tc>
        <w:tc>
          <w:tcPr>
            <w:tcW w:w="851" w:type="dxa"/>
          </w:tcPr>
          <w:p w14:paraId="79546B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6A2B8B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B759565" w14:textId="77777777" w:rsidTr="00C57CD9">
        <w:tc>
          <w:tcPr>
            <w:tcW w:w="4253" w:type="dxa"/>
          </w:tcPr>
          <w:p w14:paraId="5EBFBE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4-Table table/LMP</w:t>
            </w:r>
          </w:p>
        </w:tc>
        <w:tc>
          <w:tcPr>
            <w:tcW w:w="1417" w:type="dxa"/>
          </w:tcPr>
          <w:p w14:paraId="7D02545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2.289</w:t>
            </w:r>
          </w:p>
        </w:tc>
        <w:tc>
          <w:tcPr>
            <w:tcW w:w="851" w:type="dxa"/>
          </w:tcPr>
          <w:p w14:paraId="5D6AD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7B8E6A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0.024</w:t>
            </w:r>
          </w:p>
        </w:tc>
      </w:tr>
    </w:tbl>
    <w:p w14:paraId="28F11FC8" w14:textId="6A33CD8A" w:rsidR="00273C47" w:rsidRDefault="00273C47" w:rsidP="00273C47">
      <w:pPr>
        <w:jc w:val="both"/>
        <w:rPr>
          <w:rFonts w:ascii="Times New Roman" w:hAnsi="Times New Roman" w:cs="Times New Roman"/>
          <w:sz w:val="24"/>
          <w:szCs w:val="24"/>
        </w:rPr>
      </w:pPr>
      <w:r w:rsidRPr="0001156B">
        <w:rPr>
          <w:rFonts w:ascii="Times New Roman" w:hAnsi="Times New Roman" w:cs="Times New Roman"/>
          <w:sz w:val="24"/>
          <w:szCs w:val="24"/>
        </w:rPr>
        <w:t xml:space="preserve"> </w:t>
      </w:r>
      <w:r w:rsidR="00824D48">
        <w:rPr>
          <w:rFonts w:ascii="Times New Roman" w:hAnsi="Times New Roman" w:cs="Times New Roman"/>
          <w:sz w:val="24"/>
          <w:szCs w:val="24"/>
        </w:rPr>
        <w:t>S</w:t>
      </w:r>
      <w:r w:rsidRPr="0001156B">
        <w:rPr>
          <w:rFonts w:ascii="Times New Roman" w:hAnsi="Times New Roman" w:cs="Times New Roman"/>
          <w:sz w:val="24"/>
          <w:szCs w:val="24"/>
        </w:rPr>
        <w:t>ignificant difference</w:t>
      </w:r>
      <w:r w:rsidR="008B2E8C">
        <w:rPr>
          <w:rFonts w:ascii="Times New Roman" w:hAnsi="Times New Roman" w:cs="Times New Roman"/>
          <w:sz w:val="24"/>
          <w:szCs w:val="24"/>
        </w:rPr>
        <w:t xml:space="preserve"> </w:t>
      </w:r>
      <w:r w:rsidR="00E0462C">
        <w:rPr>
          <w:rFonts w:ascii="Times New Roman" w:hAnsi="Times New Roman" w:cs="Times New Roman"/>
          <w:sz w:val="24"/>
          <w:szCs w:val="24"/>
        </w:rPr>
        <w:t>at</w:t>
      </w:r>
      <w:r w:rsidR="0001156B" w:rsidRPr="0001156B">
        <w:rPr>
          <w:rFonts w:ascii="Times New Roman" w:hAnsi="Times New Roman" w:cs="Times New Roman"/>
          <w:sz w:val="24"/>
          <w:szCs w:val="24"/>
        </w:rPr>
        <w:t xml:space="preserve"> </w:t>
      </w:r>
      <w:r w:rsidR="0001156B" w:rsidRPr="0001156B">
        <w:rPr>
          <w:rFonts w:ascii="Times New Roman" w:hAnsi="Times New Roman" w:cs="Times New Roman"/>
          <w:bCs/>
          <w:sz w:val="24"/>
          <w:szCs w:val="24"/>
        </w:rPr>
        <w:t>(</w:t>
      </w:r>
      <w:r w:rsidR="0001156B" w:rsidRPr="0001156B">
        <w:rPr>
          <w:rFonts w:ascii="Times New Roman" w:hAnsi="Times New Roman" w:cs="Times New Roman"/>
          <w:sz w:val="24"/>
          <w:szCs w:val="24"/>
        </w:rPr>
        <w:t>P˂0.05</w:t>
      </w:r>
      <w:r w:rsidR="0001156B">
        <w:rPr>
          <w:rFonts w:ascii="Times New Roman" w:hAnsi="Times New Roman" w:cs="Times New Roman"/>
          <w:sz w:val="24"/>
          <w:szCs w:val="24"/>
        </w:rPr>
        <w:t>)</w:t>
      </w:r>
      <w:r w:rsidR="00824D48">
        <w:rPr>
          <w:rFonts w:ascii="Times New Roman" w:hAnsi="Times New Roman" w:cs="Times New Roman"/>
          <w:sz w:val="24"/>
          <w:szCs w:val="24"/>
        </w:rPr>
        <w:t xml:space="preserve"> </w:t>
      </w:r>
      <w:r w:rsidR="00E0462C">
        <w:rPr>
          <w:rFonts w:ascii="Times New Roman" w:hAnsi="Times New Roman" w:cs="Times New Roman"/>
          <w:sz w:val="24"/>
          <w:szCs w:val="24"/>
        </w:rPr>
        <w:t>confidence level</w:t>
      </w:r>
      <w:r w:rsidR="00B91986">
        <w:rPr>
          <w:rFonts w:ascii="Times New Roman" w:hAnsi="Times New Roman" w:cs="Times New Roman"/>
          <w:sz w:val="24"/>
          <w:szCs w:val="24"/>
        </w:rPr>
        <w:t>.</w:t>
      </w:r>
    </w:p>
    <w:p w14:paraId="455CF833" w14:textId="15B96470" w:rsidR="00273C47" w:rsidRPr="001A0D2B"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 xml:space="preserve">Moreover, the pair t-test conducted to understand the </w:t>
      </w:r>
      <w:r w:rsidR="5018E229" w:rsidRPr="3A89207E">
        <w:rPr>
          <w:rFonts w:ascii="Times New Roman" w:hAnsi="Times New Roman" w:cs="Times New Roman"/>
          <w:sz w:val="24"/>
          <w:szCs w:val="24"/>
        </w:rPr>
        <w:t>difference</w:t>
      </w:r>
      <w:r w:rsidRPr="3A89207E">
        <w:rPr>
          <w:rFonts w:ascii="Times New Roman" w:hAnsi="Times New Roman" w:cs="Times New Roman"/>
          <w:sz w:val="24"/>
          <w:szCs w:val="24"/>
        </w:rPr>
        <w:t xml:space="preserve"> among the mean of the individual methods as presented in table 6 </w:t>
      </w:r>
      <w:r w:rsidR="19BC0688" w:rsidRPr="3A89207E">
        <w:rPr>
          <w:rFonts w:ascii="Times New Roman" w:hAnsi="Times New Roman" w:cs="Times New Roman"/>
          <w:sz w:val="24"/>
          <w:szCs w:val="24"/>
        </w:rPr>
        <w:t>suggests</w:t>
      </w:r>
      <w:r w:rsidRPr="3A89207E">
        <w:rPr>
          <w:rFonts w:ascii="Times New Roman" w:hAnsi="Times New Roman" w:cs="Times New Roman"/>
          <w:sz w:val="24"/>
          <w:szCs w:val="24"/>
        </w:rPr>
        <w:t xml:space="preserve"> that there is no significant difference except for outer to inner/table to table method.</w:t>
      </w:r>
      <w:r w:rsidR="00275249" w:rsidRPr="3A89207E">
        <w:rPr>
          <w:rFonts w:ascii="Times New Roman" w:hAnsi="Times New Roman" w:cs="Times New Roman"/>
          <w:sz w:val="24"/>
          <w:szCs w:val="24"/>
        </w:rPr>
        <w:t xml:space="preserve"> </w:t>
      </w:r>
    </w:p>
    <w:p w14:paraId="1AAA8D61" w14:textId="77777777" w:rsidR="00273C47" w:rsidRDefault="00273C47" w:rsidP="00273C47">
      <w:pPr>
        <w:spacing w:after="0"/>
        <w:jc w:val="both"/>
        <w:rPr>
          <w:rFonts w:ascii="Times New Roman" w:hAnsi="Times New Roman" w:cs="Times New Roman"/>
          <w:b/>
          <w:sz w:val="24"/>
          <w:szCs w:val="24"/>
        </w:rPr>
      </w:pPr>
    </w:p>
    <w:p w14:paraId="1BFE7558"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6. Accuracy of the four methods estimating gestational age using paired T-test</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35C6E4C3"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0BE85FC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6CB003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3773EF2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75AAD554"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5BBBF9C1" w14:textId="77777777" w:rsidTr="00C57CD9">
        <w:tc>
          <w:tcPr>
            <w:tcW w:w="4253" w:type="dxa"/>
          </w:tcPr>
          <w:p w14:paraId="2A42E06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1-outer to outer/outer to inner</w:t>
            </w:r>
          </w:p>
        </w:tc>
        <w:tc>
          <w:tcPr>
            <w:tcW w:w="1417" w:type="dxa"/>
          </w:tcPr>
          <w:p w14:paraId="62A6FDB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17.437</w:t>
            </w:r>
          </w:p>
        </w:tc>
        <w:tc>
          <w:tcPr>
            <w:tcW w:w="851" w:type="dxa"/>
          </w:tcPr>
          <w:p w14:paraId="3B6162A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22135BF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6F9B2FB3" w14:textId="77777777" w:rsidTr="00C57CD9">
        <w:tc>
          <w:tcPr>
            <w:tcW w:w="4253" w:type="dxa"/>
          </w:tcPr>
          <w:p w14:paraId="556957F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2-outer to outer/inner to inner</w:t>
            </w:r>
          </w:p>
        </w:tc>
        <w:tc>
          <w:tcPr>
            <w:tcW w:w="1417" w:type="dxa"/>
          </w:tcPr>
          <w:p w14:paraId="455FE24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29.432</w:t>
            </w:r>
          </w:p>
        </w:tc>
        <w:tc>
          <w:tcPr>
            <w:tcW w:w="851" w:type="dxa"/>
          </w:tcPr>
          <w:p w14:paraId="0A780E2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AC340D6"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298F6A01" w14:textId="77777777" w:rsidTr="00C57CD9">
        <w:tc>
          <w:tcPr>
            <w:tcW w:w="4253" w:type="dxa"/>
          </w:tcPr>
          <w:p w14:paraId="2F81DDB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3-outer to outer/table to table</w:t>
            </w:r>
          </w:p>
        </w:tc>
        <w:tc>
          <w:tcPr>
            <w:tcW w:w="1417" w:type="dxa"/>
          </w:tcPr>
          <w:p w14:paraId="242285E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14.814</w:t>
            </w:r>
          </w:p>
        </w:tc>
        <w:tc>
          <w:tcPr>
            <w:tcW w:w="851" w:type="dxa"/>
          </w:tcPr>
          <w:p w14:paraId="5B78988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C80858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55867F08" w14:textId="77777777" w:rsidTr="00C57CD9">
        <w:tc>
          <w:tcPr>
            <w:tcW w:w="4253" w:type="dxa"/>
          </w:tcPr>
          <w:p w14:paraId="7DE279A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4-outer to inner/inner to inner</w:t>
            </w:r>
          </w:p>
        </w:tc>
        <w:tc>
          <w:tcPr>
            <w:tcW w:w="1417" w:type="dxa"/>
          </w:tcPr>
          <w:p w14:paraId="746225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25.272</w:t>
            </w:r>
          </w:p>
        </w:tc>
        <w:tc>
          <w:tcPr>
            <w:tcW w:w="851" w:type="dxa"/>
          </w:tcPr>
          <w:p w14:paraId="743E042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0A32AF94"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41DCBCEE" w14:textId="77777777" w:rsidTr="00C57CD9">
        <w:tc>
          <w:tcPr>
            <w:tcW w:w="4253" w:type="dxa"/>
          </w:tcPr>
          <w:p w14:paraId="23C42D9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Pair 5-outer to inner/table to table</w:t>
            </w:r>
          </w:p>
        </w:tc>
        <w:tc>
          <w:tcPr>
            <w:tcW w:w="1417" w:type="dxa"/>
          </w:tcPr>
          <w:p w14:paraId="381527C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14:paraId="1EA50E0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D174C7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0.719</w:t>
            </w:r>
          </w:p>
        </w:tc>
      </w:tr>
      <w:tr w:rsidR="00273C47" w:rsidRPr="00063E84" w14:paraId="74D1E326" w14:textId="77777777" w:rsidTr="00C57CD9">
        <w:tc>
          <w:tcPr>
            <w:tcW w:w="4253" w:type="dxa"/>
          </w:tcPr>
          <w:p w14:paraId="4C48D88B"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Pair 6-inner to inner/table to table</w:t>
            </w:r>
          </w:p>
        </w:tc>
        <w:tc>
          <w:tcPr>
            <w:tcW w:w="1417" w:type="dxa"/>
          </w:tcPr>
          <w:p w14:paraId="21A81D6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-18.707</w:t>
            </w:r>
          </w:p>
        </w:tc>
        <w:tc>
          <w:tcPr>
            <w:tcW w:w="851" w:type="dxa"/>
          </w:tcPr>
          <w:p w14:paraId="497D724E"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C96EB6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bl>
    <w:p w14:paraId="41A8438C" w14:textId="77777777" w:rsidR="00B91986" w:rsidRDefault="00B91986" w:rsidP="00B91986">
      <w:pPr>
        <w:jc w:val="both"/>
        <w:rPr>
          <w:rFonts w:ascii="Times New Roman" w:hAnsi="Times New Roman" w:cs="Times New Roman"/>
          <w:sz w:val="24"/>
          <w:szCs w:val="24"/>
        </w:rPr>
      </w:pPr>
      <w:r>
        <w:rPr>
          <w:rFonts w:ascii="Times New Roman" w:hAnsi="Times New Roman" w:cs="Times New Roman"/>
          <w:sz w:val="24"/>
          <w:szCs w:val="24"/>
        </w:rPr>
        <w:t>S</w:t>
      </w:r>
      <w:r w:rsidRPr="0001156B">
        <w:rPr>
          <w:rFonts w:ascii="Times New Roman" w:hAnsi="Times New Roman" w:cs="Times New Roman"/>
          <w:sz w:val="24"/>
          <w:szCs w:val="24"/>
        </w:rPr>
        <w:t>ignificant difference</w:t>
      </w:r>
      <w:r>
        <w:rPr>
          <w:rFonts w:ascii="Times New Roman" w:hAnsi="Times New Roman" w:cs="Times New Roman"/>
          <w:sz w:val="24"/>
          <w:szCs w:val="24"/>
        </w:rPr>
        <w:t xml:space="preserve"> at</w:t>
      </w:r>
      <w:r w:rsidRPr="0001156B">
        <w:rPr>
          <w:rFonts w:ascii="Times New Roman" w:hAnsi="Times New Roman" w:cs="Times New Roman"/>
          <w:sz w:val="24"/>
          <w:szCs w:val="24"/>
        </w:rPr>
        <w:t xml:space="preserve"> </w:t>
      </w:r>
      <w:r w:rsidRPr="0001156B">
        <w:rPr>
          <w:rFonts w:ascii="Times New Roman" w:hAnsi="Times New Roman" w:cs="Times New Roman"/>
          <w:bCs/>
          <w:sz w:val="24"/>
          <w:szCs w:val="24"/>
        </w:rPr>
        <w:t>(</w:t>
      </w:r>
      <w:r w:rsidRPr="0001156B">
        <w:rPr>
          <w:rFonts w:ascii="Times New Roman" w:hAnsi="Times New Roman" w:cs="Times New Roman"/>
          <w:sz w:val="24"/>
          <w:szCs w:val="24"/>
        </w:rPr>
        <w:t>P˂0.05</w:t>
      </w:r>
      <w:r>
        <w:rPr>
          <w:rFonts w:ascii="Times New Roman" w:hAnsi="Times New Roman" w:cs="Times New Roman"/>
          <w:sz w:val="24"/>
          <w:szCs w:val="24"/>
        </w:rPr>
        <w:t>) confidence level.</w:t>
      </w:r>
    </w:p>
    <w:p w14:paraId="3EB69E06" w14:textId="77777777" w:rsidR="00273C47" w:rsidRPr="000A47C2" w:rsidRDefault="00273C47" w:rsidP="00273C47">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Discussion</w:t>
      </w:r>
    </w:p>
    <w:p w14:paraId="7ED934B3" w14:textId="2E5EF5B3" w:rsidR="00273C47" w:rsidRDefault="51A34ED2" w:rsidP="00273C47">
      <w:pPr>
        <w:jc w:val="both"/>
        <w:rPr>
          <w:rFonts w:ascii="Times New Roman" w:hAnsi="Times New Roman" w:cs="Times New Roman"/>
          <w:sz w:val="24"/>
          <w:szCs w:val="24"/>
        </w:rPr>
      </w:pPr>
      <w:r w:rsidRPr="3A89207E">
        <w:rPr>
          <w:rFonts w:ascii="Times New Roman" w:eastAsia="Times New Roman" w:hAnsi="Times New Roman" w:cs="Times New Roman"/>
          <w:sz w:val="24"/>
          <w:szCs w:val="24"/>
        </w:rPr>
        <w:t>Given the necessity of managing pregnancy appropriately, particularly in cases of aberrant fetal growth, the significance of determining a fetus's gestational age cannot be overstated.</w:t>
      </w:r>
      <w:r w:rsidR="00273C47" w:rsidRPr="3A89207E">
        <w:rPr>
          <w:rFonts w:ascii="Times New Roman" w:hAnsi="Times New Roman" w:cs="Times New Roman"/>
          <w:sz w:val="24"/>
          <w:szCs w:val="24"/>
        </w:rPr>
        <w:t xml:space="preserve"> The observation of last menstrual period before the actual menstrual cycle are used to determine the gestational age but it’s not reliable when the date can’t be remembered accurately. Moreover, different biometr</w:t>
      </w:r>
      <w:r w:rsidR="23F72973" w:rsidRPr="3A89207E">
        <w:rPr>
          <w:rFonts w:ascii="Times New Roman" w:hAnsi="Times New Roman" w:cs="Times New Roman"/>
          <w:sz w:val="24"/>
          <w:szCs w:val="24"/>
        </w:rPr>
        <w:t>ic</w:t>
      </w:r>
      <w:r w:rsidR="00273C47" w:rsidRPr="3A89207E">
        <w:rPr>
          <w:rFonts w:ascii="Times New Roman" w:hAnsi="Times New Roman" w:cs="Times New Roman"/>
          <w:sz w:val="24"/>
          <w:szCs w:val="24"/>
        </w:rPr>
        <w:t xml:space="preserve"> </w:t>
      </w:r>
      <w:r w:rsidR="20F84BF9" w:rsidRPr="3A89207E">
        <w:rPr>
          <w:rFonts w:ascii="Times New Roman" w:hAnsi="Times New Roman" w:cs="Times New Roman"/>
          <w:sz w:val="24"/>
          <w:szCs w:val="24"/>
        </w:rPr>
        <w:t>parameters have</w:t>
      </w:r>
      <w:r w:rsidR="00273C47" w:rsidRPr="3A89207E">
        <w:rPr>
          <w:rFonts w:ascii="Times New Roman" w:hAnsi="Times New Roman" w:cs="Times New Roman"/>
          <w:sz w:val="24"/>
          <w:szCs w:val="24"/>
        </w:rPr>
        <w:t xml:space="preserve"> been in use for </w:t>
      </w:r>
      <w:r w:rsidR="4ED9F20C" w:rsidRPr="3A89207E">
        <w:rPr>
          <w:rFonts w:ascii="Times New Roman" w:hAnsi="Times New Roman" w:cs="Times New Roman"/>
          <w:sz w:val="24"/>
          <w:szCs w:val="24"/>
        </w:rPr>
        <w:t>obtaining</w:t>
      </w:r>
      <w:r w:rsidR="00273C47" w:rsidRPr="3A89207E">
        <w:rPr>
          <w:rFonts w:ascii="Times New Roman" w:hAnsi="Times New Roman" w:cs="Times New Roman"/>
          <w:sz w:val="24"/>
          <w:szCs w:val="24"/>
        </w:rPr>
        <w:t xml:space="preserve"> </w:t>
      </w:r>
      <w:r w:rsidR="462BE77F" w:rsidRPr="3A89207E">
        <w:rPr>
          <w:rFonts w:ascii="Times New Roman" w:hAnsi="Times New Roman" w:cs="Times New Roman"/>
          <w:sz w:val="24"/>
          <w:szCs w:val="24"/>
        </w:rPr>
        <w:t xml:space="preserve">the </w:t>
      </w:r>
      <w:r w:rsidR="00273C47" w:rsidRPr="3A89207E">
        <w:rPr>
          <w:rFonts w:ascii="Times New Roman" w:hAnsi="Times New Roman" w:cs="Times New Roman"/>
          <w:sz w:val="24"/>
          <w:szCs w:val="24"/>
        </w:rPr>
        <w:t xml:space="preserve">gestational age such </w:t>
      </w:r>
      <w:r w:rsidR="6ACD3F0F" w:rsidRPr="3A89207E">
        <w:rPr>
          <w:rFonts w:ascii="Times New Roman" w:hAnsi="Times New Roman" w:cs="Times New Roman"/>
          <w:sz w:val="24"/>
          <w:szCs w:val="24"/>
        </w:rPr>
        <w:t xml:space="preserve">as </w:t>
      </w:r>
      <w:r w:rsidR="00273C47" w:rsidRPr="3A89207E">
        <w:rPr>
          <w:rFonts w:ascii="Times New Roman" w:hAnsi="Times New Roman" w:cs="Times New Roman"/>
          <w:sz w:val="24"/>
          <w:szCs w:val="24"/>
        </w:rPr>
        <w:t xml:space="preserve">biparietal diameter (BPD), head circumference (HC), femur length (FL) and abdomen circumference (AC).  However, they all have their merits and demerits. Due to the accuracy of biparietal method in determining the delivery date, it is important in all pregnancies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2024). In the utilization </w:t>
      </w:r>
      <w:r w:rsidR="00273C47" w:rsidRPr="3A89207E">
        <w:rPr>
          <w:rFonts w:ascii="Times New Roman" w:hAnsi="Times New Roman" w:cs="Times New Roman"/>
          <w:sz w:val="24"/>
          <w:szCs w:val="24"/>
        </w:rPr>
        <w:lastRenderedPageBreak/>
        <w:t xml:space="preserve">of biparietal diameter, the outer to </w:t>
      </w:r>
      <w:r w:rsidR="07A114DF" w:rsidRPr="3A89207E">
        <w:rPr>
          <w:rFonts w:ascii="Times New Roman" w:hAnsi="Times New Roman" w:cs="Times New Roman"/>
          <w:sz w:val="24"/>
          <w:szCs w:val="24"/>
        </w:rPr>
        <w:t>inner</w:t>
      </w:r>
      <w:r w:rsidR="00273C47" w:rsidRPr="3A89207E">
        <w:rPr>
          <w:rFonts w:ascii="Times New Roman" w:hAnsi="Times New Roman" w:cs="Times New Roman"/>
          <w:sz w:val="24"/>
          <w:szCs w:val="24"/>
        </w:rPr>
        <w:t xml:space="preserve"> and </w:t>
      </w:r>
      <w:r w:rsidR="6B3A6C83" w:rsidRPr="3A89207E">
        <w:rPr>
          <w:rFonts w:ascii="Times New Roman" w:hAnsi="Times New Roman" w:cs="Times New Roman"/>
          <w:sz w:val="24"/>
          <w:szCs w:val="24"/>
        </w:rPr>
        <w:t>table to table</w:t>
      </w:r>
      <w:r w:rsidR="00273C47" w:rsidRPr="3A89207E">
        <w:rPr>
          <w:rFonts w:ascii="Times New Roman" w:hAnsi="Times New Roman" w:cs="Times New Roman"/>
          <w:sz w:val="24"/>
          <w:szCs w:val="24"/>
        </w:rPr>
        <w:t xml:space="preserve"> methods have demonstrated to have a reliable result but their application depends on regional adoption. (Wong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2018). This study demonstrated the variation of the four methods of obtaining the fetus skull measurement in the third trimester. The ultrasound carried out shows that the different biparietal diameter methods had the highest percentage occurrence at gestational age of 33-37 weeks except for </w:t>
      </w:r>
      <w:r w:rsidR="068AB088"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which had the highest percentage occurrence between 28-32-week gestational age. Further, the gestational age of 38-42 had a low percentage occurrence. This </w:t>
      </w:r>
      <w:r w:rsidR="6DE1A5BE" w:rsidRPr="3A89207E">
        <w:rPr>
          <w:rFonts w:ascii="Times New Roman" w:hAnsi="Times New Roman" w:cs="Times New Roman"/>
          <w:sz w:val="24"/>
          <w:szCs w:val="24"/>
        </w:rPr>
        <w:t>suggests</w:t>
      </w:r>
      <w:r w:rsidR="00273C47" w:rsidRPr="3A89207E">
        <w:rPr>
          <w:rFonts w:ascii="Times New Roman" w:hAnsi="Times New Roman" w:cs="Times New Roman"/>
          <w:sz w:val="24"/>
          <w:szCs w:val="24"/>
        </w:rPr>
        <w:t xml:space="preserve"> that different biparietal </w:t>
      </w:r>
      <w:r w:rsidR="5AF4DDA3" w:rsidRPr="3A89207E">
        <w:rPr>
          <w:rFonts w:ascii="Times New Roman" w:hAnsi="Times New Roman" w:cs="Times New Roman"/>
          <w:sz w:val="24"/>
          <w:szCs w:val="24"/>
        </w:rPr>
        <w:t>methods become</w:t>
      </w:r>
      <w:r w:rsidR="00273C47" w:rsidRPr="3A89207E">
        <w:rPr>
          <w:rFonts w:ascii="Times New Roman" w:hAnsi="Times New Roman" w:cs="Times New Roman"/>
          <w:sz w:val="24"/>
          <w:szCs w:val="24"/>
        </w:rPr>
        <w:t xml:space="preserve"> less effective in determining the gestational age as it advances. Dare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(2004) reported that the accuracy and precision of biparietal method decreases as gestational age </w:t>
      </w:r>
      <w:r w:rsidR="02C2AFB7" w:rsidRPr="3A89207E">
        <w:rPr>
          <w:rFonts w:ascii="Times New Roman" w:hAnsi="Times New Roman" w:cs="Times New Roman"/>
          <w:sz w:val="24"/>
          <w:szCs w:val="24"/>
        </w:rPr>
        <w:t>collapses</w:t>
      </w:r>
      <w:r w:rsidR="00273C47" w:rsidRPr="3A89207E">
        <w:rPr>
          <w:rFonts w:ascii="Times New Roman" w:hAnsi="Times New Roman" w:cs="Times New Roman"/>
          <w:sz w:val="24"/>
          <w:szCs w:val="24"/>
        </w:rPr>
        <w:t xml:space="preserve"> into late third trimester. However, there is no significant difference (P˂0.05) between the methods except for </w:t>
      </w:r>
      <w:r w:rsidR="7F23D92B" w:rsidRPr="3A89207E">
        <w:rPr>
          <w:rFonts w:ascii="Times New Roman" w:hAnsi="Times New Roman" w:cs="Times New Roman"/>
          <w:sz w:val="24"/>
          <w:szCs w:val="24"/>
        </w:rPr>
        <w:t>inn</w:t>
      </w:r>
      <w:r w:rsidR="00273C47" w:rsidRPr="3A89207E">
        <w:rPr>
          <w:rFonts w:ascii="Times New Roman" w:hAnsi="Times New Roman" w:cs="Times New Roman"/>
          <w:sz w:val="24"/>
          <w:szCs w:val="24"/>
        </w:rPr>
        <w:t xml:space="preserve">er to inner and </w:t>
      </w:r>
      <w:r w:rsidR="7905E9DB" w:rsidRPr="3A89207E">
        <w:rPr>
          <w:rFonts w:ascii="Times New Roman" w:hAnsi="Times New Roman" w:cs="Times New Roman"/>
          <w:sz w:val="24"/>
          <w:szCs w:val="24"/>
        </w:rPr>
        <w:t>outer</w:t>
      </w:r>
      <w:r w:rsidR="00273C47" w:rsidRPr="3A89207E">
        <w:rPr>
          <w:rFonts w:ascii="Times New Roman" w:hAnsi="Times New Roman" w:cs="Times New Roman"/>
          <w:sz w:val="24"/>
          <w:szCs w:val="24"/>
        </w:rPr>
        <w:t xml:space="preserve"> to</w:t>
      </w:r>
      <w:r w:rsidR="79684C78" w:rsidRPr="3A89207E">
        <w:rPr>
          <w:rFonts w:ascii="Times New Roman" w:hAnsi="Times New Roman" w:cs="Times New Roman"/>
          <w:sz w:val="24"/>
          <w:szCs w:val="24"/>
        </w:rPr>
        <w:t xml:space="preserve"> outer</w:t>
      </w:r>
      <w:r w:rsidR="00273C47" w:rsidRPr="3A89207E">
        <w:rPr>
          <w:rFonts w:ascii="Times New Roman" w:hAnsi="Times New Roman" w:cs="Times New Roman"/>
          <w:sz w:val="24"/>
          <w:szCs w:val="24"/>
        </w:rPr>
        <w:t xml:space="preserve"> method. This indicates that the different methods of obtaining biparietal diameter are efficient though, table to table method appears to be </w:t>
      </w:r>
      <w:r w:rsidR="357ED495" w:rsidRPr="3A89207E">
        <w:rPr>
          <w:rFonts w:ascii="Times New Roman" w:hAnsi="Times New Roman" w:cs="Times New Roman"/>
          <w:sz w:val="24"/>
          <w:szCs w:val="24"/>
        </w:rPr>
        <w:t>most</w:t>
      </w:r>
      <w:r w:rsidR="00273C47" w:rsidRPr="3A89207E">
        <w:rPr>
          <w:rFonts w:ascii="Times New Roman" w:hAnsi="Times New Roman" w:cs="Times New Roman"/>
          <w:sz w:val="24"/>
          <w:szCs w:val="24"/>
        </w:rPr>
        <w:t xml:space="preserve"> proficient.</w:t>
      </w:r>
    </w:p>
    <w:p w14:paraId="6DC7C623" w14:textId="77777777" w:rsidR="00273C47" w:rsidRPr="00E35176" w:rsidRDefault="00273C47" w:rsidP="00273C47">
      <w:pPr>
        <w:spacing w:after="0"/>
        <w:jc w:val="both"/>
        <w:rPr>
          <w:rFonts w:ascii="Times New Roman" w:hAnsi="Times New Roman" w:cs="Times New Roman"/>
          <w:b/>
          <w:bCs/>
          <w:sz w:val="24"/>
          <w:szCs w:val="24"/>
        </w:rPr>
      </w:pPr>
      <w:r w:rsidRPr="00E35176">
        <w:rPr>
          <w:rFonts w:ascii="Times New Roman" w:hAnsi="Times New Roman" w:cs="Times New Roman"/>
          <w:b/>
          <w:bCs/>
          <w:sz w:val="24"/>
          <w:szCs w:val="24"/>
        </w:rPr>
        <w:t>Conclusion</w:t>
      </w:r>
    </w:p>
    <w:p w14:paraId="24092A85" w14:textId="6FE59A6D"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findings </w:t>
      </w:r>
      <w:r w:rsidR="23D7524F" w:rsidRPr="3A89207E">
        <w:rPr>
          <w:rFonts w:ascii="Times New Roman" w:hAnsi="Times New Roman" w:cs="Times New Roman"/>
          <w:sz w:val="24"/>
          <w:szCs w:val="24"/>
        </w:rPr>
        <w:t>suggest</w:t>
      </w:r>
      <w:r w:rsidR="1835B83E" w:rsidRPr="3A89207E">
        <w:rPr>
          <w:rFonts w:ascii="Times New Roman" w:hAnsi="Times New Roman" w:cs="Times New Roman"/>
          <w:sz w:val="24"/>
          <w:szCs w:val="24"/>
        </w:rPr>
        <w:t xml:space="preserve"> </w:t>
      </w:r>
      <w:r w:rsidR="6792D03F" w:rsidRPr="3A89207E">
        <w:rPr>
          <w:rFonts w:ascii="Times New Roman" w:hAnsi="Times New Roman" w:cs="Times New Roman"/>
          <w:sz w:val="24"/>
          <w:szCs w:val="24"/>
        </w:rPr>
        <w:t>t</w:t>
      </w:r>
      <w:r w:rsidR="1835B83E" w:rsidRPr="3A89207E">
        <w:rPr>
          <w:rFonts w:ascii="Times New Roman" w:hAnsi="Times New Roman" w:cs="Times New Roman"/>
          <w:sz w:val="24"/>
          <w:szCs w:val="24"/>
        </w:rPr>
        <w:t>ha</w:t>
      </w:r>
      <w:r w:rsidR="3B32255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 </w:t>
      </w:r>
      <w:r w:rsidR="560E7891"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w:t>
      </w:r>
      <w:r w:rsidR="4E2011BF" w:rsidRPr="3A89207E">
        <w:rPr>
          <w:rFonts w:ascii="Times New Roman" w:hAnsi="Times New Roman" w:cs="Times New Roman"/>
          <w:sz w:val="24"/>
          <w:szCs w:val="24"/>
        </w:rPr>
        <w:t>outer</w:t>
      </w:r>
      <w:r w:rsidR="1835B83E" w:rsidRPr="3A89207E">
        <w:rPr>
          <w:rFonts w:ascii="Times New Roman" w:hAnsi="Times New Roman" w:cs="Times New Roman"/>
          <w:sz w:val="24"/>
          <w:szCs w:val="24"/>
        </w:rPr>
        <w:t xml:space="preserve"> </w:t>
      </w:r>
      <w:r w:rsidR="2E6BAC78"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inner and </w:t>
      </w:r>
      <w:r w:rsidR="6B254FBC"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4C2BC747"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w:t>
      </w:r>
      <w:r w:rsidR="0F7B65A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553CAAD3" w:rsidRPr="3A89207E">
        <w:rPr>
          <w:rFonts w:ascii="Times New Roman" w:hAnsi="Times New Roman" w:cs="Times New Roman"/>
          <w:sz w:val="24"/>
          <w:szCs w:val="24"/>
        </w:rPr>
        <w:t>methods</w:t>
      </w:r>
      <w:r w:rsidR="1835B83E" w:rsidRPr="3A89207E">
        <w:rPr>
          <w:rFonts w:ascii="Times New Roman" w:hAnsi="Times New Roman" w:cs="Times New Roman"/>
          <w:sz w:val="24"/>
          <w:szCs w:val="24"/>
        </w:rPr>
        <w:t xml:space="preserve"> </w:t>
      </w:r>
      <w:r w:rsidR="4F344D8B" w:rsidRPr="3A89207E">
        <w:rPr>
          <w:rFonts w:ascii="Times New Roman" w:hAnsi="Times New Roman" w:cs="Times New Roman"/>
          <w:sz w:val="24"/>
          <w:szCs w:val="24"/>
        </w:rPr>
        <w:t>demonstrated</w:t>
      </w:r>
      <w:r w:rsidR="1835B83E" w:rsidRPr="3A89207E">
        <w:rPr>
          <w:rFonts w:ascii="Times New Roman" w:hAnsi="Times New Roman" w:cs="Times New Roman"/>
          <w:sz w:val="24"/>
          <w:szCs w:val="24"/>
        </w:rPr>
        <w:t xml:space="preserve"> high </w:t>
      </w:r>
      <w:r w:rsidR="6072BCDF" w:rsidRPr="3A89207E">
        <w:rPr>
          <w:rFonts w:ascii="Times New Roman" w:hAnsi="Times New Roman" w:cs="Times New Roman"/>
          <w:sz w:val="24"/>
          <w:szCs w:val="24"/>
        </w:rPr>
        <w:t>accuracy</w:t>
      </w:r>
      <w:r w:rsidR="1835B83E" w:rsidRPr="3A89207E">
        <w:rPr>
          <w:rFonts w:ascii="Times New Roman" w:hAnsi="Times New Roman" w:cs="Times New Roman"/>
          <w:sz w:val="24"/>
          <w:szCs w:val="24"/>
        </w:rPr>
        <w:t xml:space="preserve"> in </w:t>
      </w:r>
      <w:r w:rsidR="6BB1B981" w:rsidRPr="3A89207E">
        <w:rPr>
          <w:rFonts w:ascii="Times New Roman" w:hAnsi="Times New Roman" w:cs="Times New Roman"/>
          <w:sz w:val="24"/>
          <w:szCs w:val="24"/>
        </w:rPr>
        <w:t>estimating</w:t>
      </w:r>
      <w:r w:rsidR="1835B83E" w:rsidRPr="3A89207E">
        <w:rPr>
          <w:rFonts w:ascii="Times New Roman" w:hAnsi="Times New Roman" w:cs="Times New Roman"/>
          <w:sz w:val="24"/>
          <w:szCs w:val="24"/>
        </w:rPr>
        <w:t xml:space="preserve"> </w:t>
      </w:r>
      <w:r w:rsidR="5D9B5F3B" w:rsidRPr="3A89207E">
        <w:rPr>
          <w:rFonts w:ascii="Times New Roman" w:hAnsi="Times New Roman" w:cs="Times New Roman"/>
          <w:sz w:val="24"/>
          <w:szCs w:val="24"/>
        </w:rPr>
        <w:t>gestational</w:t>
      </w:r>
      <w:r w:rsidR="44B5E95A" w:rsidRPr="3A89207E">
        <w:rPr>
          <w:rFonts w:ascii="Times New Roman" w:hAnsi="Times New Roman" w:cs="Times New Roman"/>
          <w:sz w:val="24"/>
          <w:szCs w:val="24"/>
        </w:rPr>
        <w:t xml:space="preserve"> age in </w:t>
      </w:r>
      <w:r w:rsidR="487B555F"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w:t>
      </w:r>
      <w:r w:rsidR="1A506FF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hird </w:t>
      </w:r>
      <w:r w:rsidR="7F26EFB3" w:rsidRPr="3A89207E">
        <w:rPr>
          <w:rFonts w:ascii="Times New Roman" w:hAnsi="Times New Roman" w:cs="Times New Roman"/>
          <w:sz w:val="24"/>
          <w:szCs w:val="24"/>
        </w:rPr>
        <w:t>t</w:t>
      </w:r>
      <w:r w:rsidR="44B5E95A" w:rsidRPr="3A89207E">
        <w:rPr>
          <w:rFonts w:ascii="Times New Roman" w:hAnsi="Times New Roman" w:cs="Times New Roman"/>
          <w:sz w:val="24"/>
          <w:szCs w:val="24"/>
        </w:rPr>
        <w:t>rimes</w:t>
      </w:r>
      <w:r w:rsidR="7F7F13D3"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er </w:t>
      </w:r>
      <w:r w:rsidR="1221DCA6" w:rsidRPr="3A89207E">
        <w:rPr>
          <w:rFonts w:ascii="Times New Roman" w:hAnsi="Times New Roman" w:cs="Times New Roman"/>
          <w:sz w:val="24"/>
          <w:szCs w:val="24"/>
        </w:rPr>
        <w:t>with</w:t>
      </w:r>
      <w:r w:rsidR="44B5E95A" w:rsidRPr="3A89207E">
        <w:rPr>
          <w:rFonts w:ascii="Times New Roman" w:hAnsi="Times New Roman" w:cs="Times New Roman"/>
          <w:sz w:val="24"/>
          <w:szCs w:val="24"/>
        </w:rPr>
        <w:t xml:space="preserve"> </w:t>
      </w:r>
      <w:r w:rsidR="05BAC5BB"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he </w:t>
      </w:r>
      <w:r w:rsidR="150B4F49" w:rsidRPr="3A89207E">
        <w:rPr>
          <w:rFonts w:ascii="Times New Roman" w:hAnsi="Times New Roman" w:cs="Times New Roman"/>
          <w:sz w:val="24"/>
          <w:szCs w:val="24"/>
        </w:rPr>
        <w:t>table-to-table</w:t>
      </w:r>
      <w:r w:rsidR="44B5E95A" w:rsidRPr="3A89207E">
        <w:rPr>
          <w:rFonts w:ascii="Times New Roman" w:hAnsi="Times New Roman" w:cs="Times New Roman"/>
          <w:sz w:val="24"/>
          <w:szCs w:val="24"/>
        </w:rPr>
        <w:t xml:space="preserve"> </w:t>
      </w:r>
      <w:r w:rsidR="103DACB8" w:rsidRPr="3A89207E">
        <w:rPr>
          <w:rFonts w:ascii="Times New Roman" w:hAnsi="Times New Roman" w:cs="Times New Roman"/>
          <w:sz w:val="24"/>
          <w:szCs w:val="24"/>
        </w:rPr>
        <w:t>method</w:t>
      </w:r>
      <w:r w:rsidR="44B5E95A" w:rsidRPr="3A89207E">
        <w:rPr>
          <w:rFonts w:ascii="Times New Roman" w:hAnsi="Times New Roman" w:cs="Times New Roman"/>
          <w:sz w:val="24"/>
          <w:szCs w:val="24"/>
        </w:rPr>
        <w:t xml:space="preserve"> being </w:t>
      </w:r>
      <w:r w:rsidR="341175B9"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mos</w:t>
      </w:r>
      <w:r w:rsidR="71B372B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 accura</w:t>
      </w:r>
      <w:r w:rsidR="401FCD1A" w:rsidRPr="3A89207E">
        <w:rPr>
          <w:rFonts w:ascii="Times New Roman" w:hAnsi="Times New Roman" w:cs="Times New Roman"/>
          <w:sz w:val="24"/>
          <w:szCs w:val="24"/>
        </w:rPr>
        <w:t>t</w:t>
      </w:r>
      <w:r w:rsidR="44B5E95A" w:rsidRPr="3A89207E">
        <w:rPr>
          <w:rFonts w:ascii="Times New Roman" w:hAnsi="Times New Roman" w:cs="Times New Roman"/>
          <w:sz w:val="24"/>
          <w:szCs w:val="24"/>
        </w:rPr>
        <w:t>e.</w:t>
      </w:r>
    </w:p>
    <w:p w14:paraId="3A6C9CD2" w14:textId="77777777" w:rsidR="00FC7B66" w:rsidRDefault="00FC7B66" w:rsidP="00273C47">
      <w:pPr>
        <w:spacing w:after="0"/>
        <w:jc w:val="both"/>
        <w:rPr>
          <w:rFonts w:ascii="Times New Roman" w:hAnsi="Times New Roman" w:cs="Times New Roman"/>
          <w:b/>
          <w:bCs/>
          <w:sz w:val="24"/>
          <w:szCs w:val="24"/>
        </w:rPr>
      </w:pPr>
    </w:p>
    <w:p w14:paraId="47812202" w14:textId="775CB3DA" w:rsidR="00273C47" w:rsidRPr="00A105F1" w:rsidRDefault="00273C47" w:rsidP="00273C47">
      <w:pPr>
        <w:spacing w:after="0"/>
        <w:jc w:val="both"/>
        <w:rPr>
          <w:rFonts w:ascii="Times New Roman" w:hAnsi="Times New Roman" w:cs="Times New Roman"/>
          <w:b/>
          <w:bCs/>
          <w:sz w:val="24"/>
          <w:szCs w:val="24"/>
        </w:rPr>
      </w:pPr>
      <w:bookmarkStart w:id="0" w:name="_GoBack"/>
      <w:bookmarkEnd w:id="0"/>
      <w:r w:rsidRPr="00A105F1">
        <w:rPr>
          <w:rFonts w:ascii="Times New Roman" w:hAnsi="Times New Roman" w:cs="Times New Roman"/>
          <w:b/>
          <w:bCs/>
          <w:sz w:val="24"/>
          <w:szCs w:val="24"/>
        </w:rPr>
        <w:t>Data Availability Statement</w:t>
      </w:r>
    </w:p>
    <w:p w14:paraId="07F15755" w14:textId="03540DD9" w:rsidR="00AB1DB3" w:rsidRPr="00657CFF" w:rsidRDefault="00273C47" w:rsidP="00A951EB">
      <w:pPr>
        <w:jc w:val="both"/>
        <w:rPr>
          <w:rFonts w:ascii="Times New Roman" w:hAnsi="Times New Roman" w:cs="Times New Roman"/>
          <w:sz w:val="24"/>
          <w:szCs w:val="24"/>
        </w:rPr>
      </w:pPr>
      <w:r w:rsidRPr="00A105F1">
        <w:rPr>
          <w:rFonts w:ascii="Times New Roman" w:hAnsi="Times New Roman" w:cs="Times New Roman"/>
          <w:sz w:val="24"/>
          <w:szCs w:val="24"/>
        </w:rPr>
        <w:t xml:space="preserve">Data supporting this finding is available within the article. </w:t>
      </w:r>
    </w:p>
    <w:p w14:paraId="0BD03DD2" w14:textId="77777777" w:rsidR="00AB1DB3" w:rsidRDefault="00AB1DB3" w:rsidP="00A951EB">
      <w:pPr>
        <w:jc w:val="both"/>
        <w:rPr>
          <w:rFonts w:ascii="Times New Roman" w:hAnsi="Times New Roman" w:cs="Times New Roman"/>
          <w:b/>
          <w:bCs/>
          <w:sz w:val="24"/>
          <w:szCs w:val="24"/>
        </w:rPr>
      </w:pPr>
    </w:p>
    <w:p w14:paraId="062CCAAC" w14:textId="50B00582" w:rsidR="00A951EB" w:rsidRPr="00A951EB" w:rsidRDefault="00273C47" w:rsidP="00A951EB">
      <w:pPr>
        <w:jc w:val="both"/>
        <w:rPr>
          <w:rFonts w:ascii="Times New Roman" w:hAnsi="Times New Roman" w:cs="Times New Roman"/>
          <w:b/>
          <w:bCs/>
          <w:sz w:val="24"/>
          <w:szCs w:val="24"/>
        </w:rPr>
      </w:pPr>
      <w:r w:rsidRPr="0076233A">
        <w:rPr>
          <w:rFonts w:ascii="Times New Roman" w:hAnsi="Times New Roman" w:cs="Times New Roman"/>
          <w:b/>
          <w:bCs/>
          <w:sz w:val="24"/>
          <w:szCs w:val="24"/>
        </w:rPr>
        <w:t>Reference</w:t>
      </w:r>
    </w:p>
    <w:p w14:paraId="7F67E1E0"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Dare, F.</w:t>
      </w:r>
      <w:r w:rsidRPr="00FB36E8">
        <w:rPr>
          <w:rFonts w:ascii="Times New Roman" w:hAnsi="Times New Roman" w:cs="Times New Roman"/>
          <w:sz w:val="24"/>
          <w:szCs w:val="24"/>
        </w:rPr>
        <w:t xml:space="preserve"> Smith</w:t>
      </w:r>
      <w:r w:rsidRPr="00A17420">
        <w:rPr>
          <w:rFonts w:ascii="Times New Roman" w:hAnsi="Times New Roman" w:cs="Times New Roman"/>
          <w:sz w:val="24"/>
          <w:szCs w:val="24"/>
        </w:rPr>
        <w:t xml:space="preserve"> O., Smith, N.C., and Smith, P. (2004). Ultrasonic measurement of biparietal diameter and femur in fetal age determination. </w:t>
      </w:r>
      <w:r w:rsidRPr="00582F8B">
        <w:rPr>
          <w:rFonts w:ascii="Times New Roman" w:hAnsi="Times New Roman" w:cs="Times New Roman"/>
          <w:i/>
          <w:iCs/>
          <w:sz w:val="24"/>
          <w:szCs w:val="24"/>
        </w:rPr>
        <w:t>West African journal of Medicine</w:t>
      </w:r>
      <w:r w:rsidRPr="00A17420">
        <w:rPr>
          <w:rFonts w:ascii="Times New Roman" w:hAnsi="Times New Roman" w:cs="Times New Roman"/>
          <w:sz w:val="24"/>
          <w:szCs w:val="24"/>
        </w:rPr>
        <w:t>, 23(1):2004.</w:t>
      </w:r>
    </w:p>
    <w:p w14:paraId="4F5153D2"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Gebreel</w:t>
      </w:r>
      <w:proofErr w:type="spellEnd"/>
      <w:r w:rsidRPr="00A17420">
        <w:rPr>
          <w:rFonts w:ascii="Times New Roman" w:hAnsi="Times New Roman" w:cs="Times New Roman"/>
          <w:sz w:val="24"/>
          <w:szCs w:val="24"/>
        </w:rPr>
        <w:t xml:space="preserve">, M.M., Mohamed, F., Abdel Fattah, A.H., (2024). Comparative Study of Fetal Transverse Cerebellar Diameter </w:t>
      </w:r>
      <w:r>
        <w:rPr>
          <w:rFonts w:ascii="Times New Roman" w:hAnsi="Times New Roman" w:cs="Times New Roman"/>
          <w:sz w:val="24"/>
          <w:szCs w:val="24"/>
        </w:rPr>
        <w:t>w</w:t>
      </w:r>
      <w:r w:rsidRPr="00A17420">
        <w:rPr>
          <w:rFonts w:ascii="Times New Roman" w:hAnsi="Times New Roman" w:cs="Times New Roman"/>
          <w:sz w:val="24"/>
          <w:szCs w:val="24"/>
        </w:rPr>
        <w:t xml:space="preserve">ith Biparietal Diameter and Femur Length in the Estimation of Gestational Age in the Second and Third Trimesters. </w:t>
      </w:r>
      <w:r w:rsidRPr="00A17420">
        <w:rPr>
          <w:rFonts w:ascii="Times New Roman" w:hAnsi="Times New Roman" w:cs="Times New Roman"/>
          <w:i/>
          <w:iCs/>
          <w:sz w:val="24"/>
          <w:szCs w:val="24"/>
        </w:rPr>
        <w:t>Al-Azhar International Medical Journal</w:t>
      </w:r>
      <w:r w:rsidRPr="00A17420">
        <w:rPr>
          <w:rFonts w:ascii="Times New Roman" w:hAnsi="Times New Roman" w:cs="Times New Roman"/>
          <w:sz w:val="24"/>
          <w:szCs w:val="24"/>
        </w:rPr>
        <w:t xml:space="preserve"> 5 (2024) 103-112</w:t>
      </w:r>
      <w:r>
        <w:rPr>
          <w:rFonts w:ascii="Times New Roman" w:hAnsi="Times New Roman" w:cs="Times New Roman"/>
          <w:sz w:val="24"/>
          <w:szCs w:val="24"/>
        </w:rPr>
        <w:t>.</w:t>
      </w:r>
    </w:p>
    <w:p w14:paraId="7E098C75"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R., Umamageswari, p., Mohamed, R.H., Vignesh, A.M, </w:t>
      </w:r>
      <w:proofErr w:type="spellStart"/>
      <w:r>
        <w:rPr>
          <w:rFonts w:ascii="Times New Roman" w:hAnsi="Times New Roman" w:cs="Times New Roman"/>
          <w:sz w:val="24"/>
          <w:szCs w:val="24"/>
        </w:rPr>
        <w:t>Elamparidha</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Kulasekeran</w:t>
      </w:r>
      <w:proofErr w:type="spellEnd"/>
      <w:r>
        <w:rPr>
          <w:rFonts w:ascii="Times New Roman" w:hAnsi="Times New Roman" w:cs="Times New Roman"/>
          <w:sz w:val="24"/>
          <w:szCs w:val="24"/>
        </w:rPr>
        <w:t xml:space="preserve">, N. (2021). </w:t>
      </w:r>
      <w:r w:rsidRPr="00A53D6A">
        <w:rPr>
          <w:rFonts w:ascii="Times New Roman" w:hAnsi="Times New Roman" w:cs="Times New Roman"/>
          <w:sz w:val="24"/>
          <w:szCs w:val="24"/>
        </w:rPr>
        <w:t>Can trans-cerebellar diameter supersede other fetal biometry in measuring gestational age? A prospective study</w:t>
      </w:r>
      <w:r>
        <w:rPr>
          <w:rFonts w:ascii="Times New Roman" w:hAnsi="Times New Roman" w:cs="Times New Roman"/>
          <w:sz w:val="24"/>
          <w:szCs w:val="24"/>
        </w:rPr>
        <w:t>.</w:t>
      </w:r>
      <w:r w:rsidRPr="00A53D6A">
        <w:rPr>
          <w:rFonts w:ascii="Times New Roman" w:hAnsi="Times New Roman" w:cs="Times New Roman"/>
          <w:sz w:val="24"/>
          <w:szCs w:val="24"/>
        </w:rPr>
        <w:t xml:space="preserve"> </w:t>
      </w:r>
      <w:r w:rsidRPr="00A53D6A">
        <w:rPr>
          <w:rFonts w:ascii="Times New Roman" w:hAnsi="Times New Roman" w:cs="Times New Roman"/>
          <w:i/>
          <w:iCs/>
          <w:sz w:val="24"/>
          <w:szCs w:val="24"/>
        </w:rPr>
        <w:t>Egypt Journal of Radiology and Nuclear Medicine</w:t>
      </w:r>
      <w:r>
        <w:rPr>
          <w:rFonts w:ascii="Times New Roman" w:hAnsi="Times New Roman" w:cs="Times New Roman"/>
          <w:sz w:val="24"/>
          <w:szCs w:val="24"/>
        </w:rPr>
        <w:t>,</w:t>
      </w:r>
      <w:r w:rsidRPr="00A53D6A">
        <w:rPr>
          <w:rFonts w:ascii="Times New Roman" w:hAnsi="Times New Roman" w:cs="Times New Roman"/>
          <w:sz w:val="24"/>
          <w:szCs w:val="24"/>
        </w:rPr>
        <w:t xml:space="preserve"> 52:197 </w:t>
      </w:r>
      <w:hyperlink r:id="rId6" w:history="1">
        <w:r w:rsidRPr="00E53531">
          <w:rPr>
            <w:rStyle w:val="Hyperlink"/>
            <w:rFonts w:ascii="Times New Roman" w:hAnsi="Times New Roman" w:cs="Times New Roman"/>
            <w:sz w:val="24"/>
            <w:szCs w:val="24"/>
          </w:rPr>
          <w:t>https://doi.org/10.1186/s43055-021-00576-0</w:t>
        </w:r>
      </w:hyperlink>
    </w:p>
    <w:p w14:paraId="4F5E574B"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International Society of Ultrasound in Obstetrics &amp; Gynecology Education Committee. Sonographic examination of the fetal central nervous system: Guidelines for performing the ‘basic examination’ and the ‘fetal </w:t>
      </w:r>
      <w:proofErr w:type="spellStart"/>
      <w:r w:rsidRPr="00A17420">
        <w:rPr>
          <w:rFonts w:ascii="Times New Roman" w:hAnsi="Times New Roman" w:cs="Times New Roman"/>
          <w:sz w:val="24"/>
          <w:szCs w:val="24"/>
        </w:rPr>
        <w:t>neurosonogram</w:t>
      </w:r>
      <w:proofErr w:type="spellEnd"/>
      <w:r w:rsidRPr="00A17420">
        <w:rPr>
          <w:rFonts w:ascii="Times New Roman" w:hAnsi="Times New Roman" w:cs="Times New Roman"/>
          <w:sz w:val="24"/>
          <w:szCs w:val="24"/>
        </w:rPr>
        <w:t xml:space="preserve">’. </w:t>
      </w:r>
      <w:r w:rsidRPr="00540A1B">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2007; 29: 109–16.</w:t>
      </w:r>
    </w:p>
    <w:p w14:paraId="7147BC93" w14:textId="77777777" w:rsidR="00A951EB" w:rsidRDefault="00A951EB" w:rsidP="00322D9B">
      <w:pPr>
        <w:spacing w:line="240" w:lineRule="auto"/>
        <w:ind w:left="720" w:hanging="720"/>
        <w:jc w:val="both"/>
        <w:rPr>
          <w:rFonts w:ascii="Times New Roman" w:hAnsi="Times New Roman" w:cs="Times New Roman"/>
          <w:sz w:val="24"/>
          <w:szCs w:val="24"/>
        </w:rPr>
      </w:pPr>
      <w:r w:rsidRPr="004517E1">
        <w:rPr>
          <w:rFonts w:ascii="Times New Roman" w:hAnsi="Times New Roman" w:cs="Times New Roman"/>
          <w:sz w:val="24"/>
          <w:szCs w:val="24"/>
        </w:rPr>
        <w:t>Khare</w:t>
      </w:r>
      <w:r>
        <w:rPr>
          <w:rFonts w:ascii="Times New Roman" w:hAnsi="Times New Roman" w:cs="Times New Roman"/>
          <w:sz w:val="24"/>
          <w:szCs w:val="24"/>
        </w:rPr>
        <w:t>,</w:t>
      </w:r>
      <w:r w:rsidRPr="004517E1">
        <w:rPr>
          <w:rFonts w:ascii="Times New Roman" w:hAnsi="Times New Roman" w:cs="Times New Roman"/>
          <w:sz w:val="24"/>
          <w:szCs w:val="24"/>
        </w:rPr>
        <w:t xml:space="preserve"> S</w:t>
      </w:r>
      <w:r>
        <w:rPr>
          <w:rFonts w:ascii="Times New Roman" w:hAnsi="Times New Roman" w:cs="Times New Roman"/>
          <w:sz w:val="24"/>
          <w:szCs w:val="24"/>
        </w:rPr>
        <w:t>.</w:t>
      </w:r>
      <w:r w:rsidRPr="004517E1">
        <w:rPr>
          <w:rFonts w:ascii="Times New Roman" w:hAnsi="Times New Roman" w:cs="Times New Roman"/>
          <w:sz w:val="24"/>
          <w:szCs w:val="24"/>
        </w:rPr>
        <w:t>, Mandle</w:t>
      </w:r>
      <w:r>
        <w:rPr>
          <w:rFonts w:ascii="Times New Roman" w:hAnsi="Times New Roman" w:cs="Times New Roman"/>
          <w:sz w:val="24"/>
          <w:szCs w:val="24"/>
        </w:rPr>
        <w:t>,</w:t>
      </w:r>
      <w:r w:rsidRPr="004517E1">
        <w:rPr>
          <w:rFonts w:ascii="Times New Roman" w:hAnsi="Times New Roman" w:cs="Times New Roman"/>
          <w:sz w:val="24"/>
          <w:szCs w:val="24"/>
        </w:rPr>
        <w:t xml:space="preserve"> H</w:t>
      </w:r>
      <w:r>
        <w:rPr>
          <w:rFonts w:ascii="Times New Roman" w:hAnsi="Times New Roman" w:cs="Times New Roman"/>
          <w:sz w:val="24"/>
          <w:szCs w:val="24"/>
        </w:rPr>
        <w:t>.</w:t>
      </w:r>
      <w:r w:rsidRPr="004517E1">
        <w:rPr>
          <w:rFonts w:ascii="Times New Roman" w:hAnsi="Times New Roman" w:cs="Times New Roman"/>
          <w:sz w:val="24"/>
          <w:szCs w:val="24"/>
        </w:rPr>
        <w:t>, Chatterjee</w:t>
      </w:r>
      <w:r>
        <w:rPr>
          <w:rFonts w:ascii="Times New Roman" w:hAnsi="Times New Roman" w:cs="Times New Roman"/>
          <w:sz w:val="24"/>
          <w:szCs w:val="24"/>
        </w:rPr>
        <w:t>,</w:t>
      </w:r>
      <w:r w:rsidRPr="004517E1">
        <w:rPr>
          <w:rFonts w:ascii="Times New Roman" w:hAnsi="Times New Roman" w:cs="Times New Roman"/>
          <w:sz w:val="24"/>
          <w:szCs w:val="24"/>
        </w:rPr>
        <w:t xml:space="preserve"> M</w:t>
      </w:r>
      <w:r>
        <w:rPr>
          <w:rFonts w:ascii="Times New Roman" w:hAnsi="Times New Roman" w:cs="Times New Roman"/>
          <w:sz w:val="24"/>
          <w:szCs w:val="24"/>
        </w:rPr>
        <w:t>.</w:t>
      </w:r>
      <w:r w:rsidRPr="004517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517E1">
        <w:rPr>
          <w:rFonts w:ascii="Times New Roman" w:hAnsi="Times New Roman" w:cs="Times New Roman"/>
          <w:sz w:val="24"/>
          <w:szCs w:val="24"/>
        </w:rPr>
        <w:t>Bichitrananda</w:t>
      </w:r>
      <w:proofErr w:type="spellEnd"/>
      <w:r>
        <w:rPr>
          <w:rFonts w:ascii="Times New Roman" w:hAnsi="Times New Roman" w:cs="Times New Roman"/>
          <w:sz w:val="24"/>
          <w:szCs w:val="24"/>
        </w:rPr>
        <w:t>,</w:t>
      </w:r>
      <w:r w:rsidRPr="004517E1">
        <w:rPr>
          <w:rFonts w:ascii="Times New Roman" w:hAnsi="Times New Roman" w:cs="Times New Roman"/>
          <w:sz w:val="24"/>
          <w:szCs w:val="24"/>
        </w:rPr>
        <w:t xml:space="preserve"> R</w:t>
      </w:r>
      <w:r>
        <w:rPr>
          <w:rFonts w:ascii="Times New Roman" w:hAnsi="Times New Roman" w:cs="Times New Roman"/>
          <w:sz w:val="24"/>
          <w:szCs w:val="24"/>
        </w:rPr>
        <w:t>., and</w:t>
      </w:r>
      <w:r w:rsidRPr="004517E1">
        <w:rPr>
          <w:rFonts w:ascii="Times New Roman" w:hAnsi="Times New Roman" w:cs="Times New Roman"/>
          <w:sz w:val="24"/>
          <w:szCs w:val="24"/>
        </w:rPr>
        <w:t xml:space="preserve"> Deepti</w:t>
      </w:r>
      <w:r>
        <w:rPr>
          <w:rFonts w:ascii="Times New Roman" w:hAnsi="Times New Roman" w:cs="Times New Roman"/>
          <w:sz w:val="24"/>
          <w:szCs w:val="24"/>
        </w:rPr>
        <w:t>,</w:t>
      </w:r>
      <w:r w:rsidRPr="004517E1">
        <w:rPr>
          <w:rFonts w:ascii="Times New Roman" w:hAnsi="Times New Roman" w:cs="Times New Roman"/>
          <w:sz w:val="24"/>
          <w:szCs w:val="24"/>
        </w:rPr>
        <w:t xml:space="preserve"> </w:t>
      </w:r>
      <w:r>
        <w:rPr>
          <w:rFonts w:ascii="Times New Roman" w:hAnsi="Times New Roman" w:cs="Times New Roman"/>
          <w:sz w:val="24"/>
          <w:szCs w:val="24"/>
        </w:rPr>
        <w:t>G., (2019).</w:t>
      </w:r>
      <w:r w:rsidRPr="004517E1">
        <w:rPr>
          <w:rFonts w:ascii="Times New Roman" w:hAnsi="Times New Roman" w:cs="Times New Roman"/>
          <w:sz w:val="24"/>
          <w:szCs w:val="24"/>
        </w:rPr>
        <w:t xml:space="preserve">  Estimation of gestational age by real time ultrasonography (biparietal diameter and femur length) to estimate the </w:t>
      </w:r>
      <w:proofErr w:type="spellStart"/>
      <w:r w:rsidRPr="004517E1">
        <w:rPr>
          <w:rFonts w:ascii="Times New Roman" w:hAnsi="Times New Roman" w:cs="Times New Roman"/>
          <w:sz w:val="24"/>
          <w:szCs w:val="24"/>
        </w:rPr>
        <w:t>foetal</w:t>
      </w:r>
      <w:proofErr w:type="spellEnd"/>
      <w:r w:rsidRPr="004517E1">
        <w:rPr>
          <w:rFonts w:ascii="Times New Roman" w:hAnsi="Times New Roman" w:cs="Times New Roman"/>
          <w:sz w:val="24"/>
          <w:szCs w:val="24"/>
        </w:rPr>
        <w:t xml:space="preserve"> morphometry in II and III trimesters. </w:t>
      </w:r>
      <w:r w:rsidRPr="0022759C">
        <w:rPr>
          <w:rFonts w:ascii="Times New Roman" w:hAnsi="Times New Roman" w:cs="Times New Roman"/>
          <w:i/>
          <w:iCs/>
          <w:sz w:val="24"/>
          <w:szCs w:val="24"/>
        </w:rPr>
        <w:t>Journal of Evidence Based Medical Healthcare</w:t>
      </w:r>
      <w:r>
        <w:rPr>
          <w:rFonts w:ascii="Times New Roman" w:hAnsi="Times New Roman" w:cs="Times New Roman"/>
          <w:sz w:val="24"/>
          <w:szCs w:val="24"/>
        </w:rPr>
        <w:t>,</w:t>
      </w:r>
      <w:r w:rsidRPr="004517E1">
        <w:rPr>
          <w:rFonts w:ascii="Times New Roman" w:hAnsi="Times New Roman" w:cs="Times New Roman"/>
          <w:sz w:val="24"/>
          <w:szCs w:val="24"/>
        </w:rPr>
        <w:t xml:space="preserve"> 6(2), 117-122. DOI: 10.18410/</w:t>
      </w:r>
      <w:proofErr w:type="spellStart"/>
      <w:r w:rsidRPr="004517E1">
        <w:rPr>
          <w:rFonts w:ascii="Times New Roman" w:hAnsi="Times New Roman" w:cs="Times New Roman"/>
          <w:sz w:val="24"/>
          <w:szCs w:val="24"/>
        </w:rPr>
        <w:t>jebmh</w:t>
      </w:r>
      <w:proofErr w:type="spellEnd"/>
      <w:r w:rsidRPr="004517E1">
        <w:rPr>
          <w:rFonts w:ascii="Times New Roman" w:hAnsi="Times New Roman" w:cs="Times New Roman"/>
          <w:sz w:val="24"/>
          <w:szCs w:val="24"/>
        </w:rPr>
        <w:t>/2019/23</w:t>
      </w:r>
      <w:r>
        <w:rPr>
          <w:rFonts w:ascii="Times New Roman" w:hAnsi="Times New Roman" w:cs="Times New Roman"/>
          <w:sz w:val="24"/>
          <w:szCs w:val="24"/>
        </w:rPr>
        <w:t>.</w:t>
      </w:r>
    </w:p>
    <w:p w14:paraId="681A358E"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lastRenderedPageBreak/>
        <w:t xml:space="preserve">Napolitano R, </w:t>
      </w:r>
      <w:proofErr w:type="spellStart"/>
      <w:r w:rsidRPr="00A17420">
        <w:rPr>
          <w:rFonts w:ascii="Times New Roman" w:hAnsi="Times New Roman" w:cs="Times New Roman"/>
          <w:sz w:val="24"/>
          <w:szCs w:val="24"/>
        </w:rPr>
        <w:t>Donadono</w:t>
      </w:r>
      <w:proofErr w:type="spellEnd"/>
      <w:r w:rsidRPr="00A17420">
        <w:rPr>
          <w:rFonts w:ascii="Times New Roman" w:hAnsi="Times New Roman" w:cs="Times New Roman"/>
          <w:sz w:val="24"/>
          <w:szCs w:val="24"/>
        </w:rPr>
        <w:t xml:space="preserve"> V,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Knight CL, Wanyonyi SZ, Kemp B, et al. Scientific basis for standardization of fetal head measurements by ultrasound: a reproducibility study. </w:t>
      </w:r>
      <w:r w:rsidRPr="00A157D4">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2016; 48: 80–</w:t>
      </w:r>
      <w:r>
        <w:rPr>
          <w:rFonts w:ascii="Times New Roman" w:hAnsi="Times New Roman" w:cs="Times New Roman"/>
          <w:sz w:val="24"/>
          <w:szCs w:val="24"/>
        </w:rPr>
        <w:t>5</w:t>
      </w:r>
      <w:r w:rsidRPr="00A17420">
        <w:rPr>
          <w:rFonts w:ascii="Times New Roman" w:hAnsi="Times New Roman" w:cs="Times New Roman"/>
          <w:sz w:val="24"/>
          <w:szCs w:val="24"/>
        </w:rPr>
        <w:t>.</w:t>
      </w:r>
    </w:p>
    <w:p w14:paraId="508586FD"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Papageorghiou</w:t>
      </w:r>
      <w:proofErr w:type="spellEnd"/>
      <w:r w:rsidRPr="00A17420">
        <w:rPr>
          <w:rFonts w:ascii="Times New Roman" w:hAnsi="Times New Roman" w:cs="Times New Roman"/>
          <w:sz w:val="24"/>
          <w:szCs w:val="24"/>
        </w:rPr>
        <w:t xml:space="preserve"> AT, Sarris I, Ioannou C, Todros T, Carvalho M, Pilu G, et al. Ultrasound methodology used to construct the fetal growth standards in the intergrowth-21st project. BJOG 2013;120 (Suppl 2):27–32</w:t>
      </w:r>
      <w:r>
        <w:rPr>
          <w:rFonts w:ascii="Times New Roman" w:hAnsi="Times New Roman" w:cs="Times New Roman"/>
          <w:sz w:val="24"/>
          <w:szCs w:val="24"/>
        </w:rPr>
        <w:t>.</w:t>
      </w:r>
    </w:p>
    <w:p w14:paraId="2D988229"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Trish </w:t>
      </w:r>
      <w:r w:rsidRPr="007657CC">
        <w:rPr>
          <w:rFonts w:ascii="Times New Roman" w:hAnsi="Times New Roman" w:cs="Times New Roman"/>
          <w:i/>
          <w:iCs/>
          <w:sz w:val="24"/>
          <w:szCs w:val="24"/>
        </w:rPr>
        <w:t>et al</w:t>
      </w:r>
      <w:r>
        <w:rPr>
          <w:rFonts w:ascii="Times New Roman" w:hAnsi="Times New Roman" w:cs="Times New Roman"/>
          <w:sz w:val="24"/>
          <w:szCs w:val="24"/>
        </w:rPr>
        <w:t>., (2004). Routine 2</w:t>
      </w:r>
      <w:r w:rsidRPr="006976A9">
        <w:rPr>
          <w:rFonts w:ascii="Times New Roman" w:hAnsi="Times New Roman" w:cs="Times New Roman"/>
          <w:sz w:val="24"/>
          <w:szCs w:val="24"/>
          <w:vertAlign w:val="superscript"/>
        </w:rPr>
        <w:t>nd</w:t>
      </w:r>
      <w:r>
        <w:rPr>
          <w:rFonts w:ascii="Times New Roman" w:hAnsi="Times New Roman" w:cs="Times New Roman"/>
          <w:sz w:val="24"/>
          <w:szCs w:val="24"/>
        </w:rPr>
        <w:t xml:space="preserve"> trimester screening-assessing fetal anatomy. In: Serena (3</w:t>
      </w:r>
      <w:r w:rsidRPr="004B3663">
        <w:rPr>
          <w:rFonts w:ascii="Times New Roman" w:hAnsi="Times New Roman" w:cs="Times New Roman"/>
          <w:sz w:val="24"/>
          <w:szCs w:val="24"/>
          <w:vertAlign w:val="superscript"/>
        </w:rPr>
        <w:t>rd</w:t>
      </w:r>
      <w:r>
        <w:rPr>
          <w:rFonts w:ascii="Times New Roman" w:hAnsi="Times New Roman" w:cs="Times New Roman"/>
          <w:sz w:val="24"/>
          <w:szCs w:val="24"/>
        </w:rPr>
        <w:t xml:space="preserve"> Ed.) Obstetric Ultrasound: How, why and when. </w:t>
      </w:r>
      <w:r w:rsidRPr="00534CE1">
        <w:rPr>
          <w:rFonts w:ascii="Times New Roman" w:hAnsi="Times New Roman" w:cs="Times New Roman"/>
          <w:i/>
          <w:iCs/>
          <w:sz w:val="24"/>
          <w:szCs w:val="24"/>
        </w:rPr>
        <w:t>Elsevie</w:t>
      </w:r>
      <w:r>
        <w:rPr>
          <w:rFonts w:ascii="Times New Roman" w:hAnsi="Times New Roman" w:cs="Times New Roman"/>
          <w:sz w:val="24"/>
          <w:szCs w:val="24"/>
        </w:rPr>
        <w:t>r, London.</w:t>
      </w:r>
    </w:p>
    <w:p w14:paraId="4EC62819" w14:textId="77777777" w:rsidR="00A951EB" w:rsidRDefault="00A951EB" w:rsidP="00322D9B">
      <w:pPr>
        <w:spacing w:line="240" w:lineRule="auto"/>
        <w:ind w:left="720" w:hanging="720"/>
        <w:jc w:val="both"/>
        <w:rPr>
          <w:rFonts w:ascii="Times New Roman" w:hAnsi="Times New Roman" w:cs="Times New Roman"/>
          <w:sz w:val="24"/>
          <w:szCs w:val="24"/>
        </w:rPr>
      </w:pPr>
      <w:proofErr w:type="spellStart"/>
      <w:r w:rsidRPr="00FB36E8">
        <w:rPr>
          <w:rFonts w:ascii="Times New Roman" w:hAnsi="Times New Roman" w:cs="Times New Roman"/>
          <w:sz w:val="24"/>
          <w:szCs w:val="24"/>
        </w:rPr>
        <w:t>Verburg</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B.O.,</w:t>
      </w:r>
      <w:r w:rsidRPr="00FB36E8">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Steegers</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w:t>
      </w:r>
      <w:r w:rsidRPr="00FB36E8">
        <w:rPr>
          <w:rFonts w:ascii="Times New Roman" w:hAnsi="Times New Roman" w:cs="Times New Roman"/>
          <w:sz w:val="24"/>
          <w:szCs w:val="24"/>
        </w:rPr>
        <w:t>E. A. P.</w:t>
      </w:r>
      <w:r>
        <w:rPr>
          <w:rFonts w:ascii="Times New Roman" w:hAnsi="Times New Roman" w:cs="Times New Roman"/>
          <w:sz w:val="24"/>
          <w:szCs w:val="24"/>
        </w:rPr>
        <w:t>,</w:t>
      </w:r>
      <w:r w:rsidRPr="00FB36E8">
        <w:rPr>
          <w:rFonts w:ascii="Times New Roman" w:hAnsi="Times New Roman" w:cs="Times New Roman"/>
          <w:sz w:val="24"/>
          <w:szCs w:val="24"/>
        </w:rPr>
        <w:t xml:space="preserve"> De Ridder,</w:t>
      </w:r>
      <w:r>
        <w:rPr>
          <w:rFonts w:ascii="Times New Roman" w:hAnsi="Times New Roman" w:cs="Times New Roman"/>
          <w:sz w:val="24"/>
          <w:szCs w:val="24"/>
        </w:rPr>
        <w:t xml:space="preserve"> </w:t>
      </w:r>
      <w:r w:rsidRPr="00FB36E8">
        <w:rPr>
          <w:rFonts w:ascii="Times New Roman" w:hAnsi="Times New Roman" w:cs="Times New Roman"/>
          <w:sz w:val="24"/>
          <w:szCs w:val="24"/>
        </w:rPr>
        <w:t>M.</w:t>
      </w:r>
      <w:r>
        <w:rPr>
          <w:rFonts w:ascii="Times New Roman" w:hAnsi="Times New Roman" w:cs="Times New Roman"/>
          <w:sz w:val="24"/>
          <w:szCs w:val="24"/>
        </w:rPr>
        <w:t xml:space="preserve">, </w:t>
      </w:r>
      <w:r w:rsidRPr="00FB36E8">
        <w:rPr>
          <w:rFonts w:ascii="Times New Roman" w:hAnsi="Times New Roman" w:cs="Times New Roman"/>
          <w:sz w:val="24"/>
          <w:szCs w:val="24"/>
        </w:rPr>
        <w:t>Snijders,</w:t>
      </w:r>
      <w:r>
        <w:rPr>
          <w:rFonts w:ascii="Times New Roman" w:hAnsi="Times New Roman" w:cs="Times New Roman"/>
          <w:sz w:val="24"/>
          <w:szCs w:val="24"/>
        </w:rPr>
        <w:t xml:space="preserve"> </w:t>
      </w:r>
      <w:r w:rsidRPr="00FB36E8">
        <w:rPr>
          <w:rFonts w:ascii="Times New Roman" w:hAnsi="Times New Roman" w:cs="Times New Roman"/>
          <w:sz w:val="24"/>
          <w:szCs w:val="24"/>
        </w:rPr>
        <w:t>R. J. M.</w:t>
      </w:r>
      <w:r>
        <w:rPr>
          <w:rFonts w:ascii="Times New Roman" w:hAnsi="Times New Roman" w:cs="Times New Roman"/>
          <w:sz w:val="24"/>
          <w:szCs w:val="24"/>
        </w:rPr>
        <w:t>,</w:t>
      </w:r>
      <w:r w:rsidRPr="00FB36E8">
        <w:rPr>
          <w:rFonts w:ascii="Times New Roman" w:hAnsi="Times New Roman" w:cs="Times New Roman"/>
          <w:sz w:val="24"/>
          <w:szCs w:val="24"/>
        </w:rPr>
        <w:t xml:space="preserve"> Hofman,</w:t>
      </w:r>
      <w:r>
        <w:rPr>
          <w:rFonts w:ascii="Times New Roman" w:hAnsi="Times New Roman" w:cs="Times New Roman"/>
          <w:sz w:val="24"/>
          <w:szCs w:val="24"/>
        </w:rPr>
        <w:t xml:space="preserve"> </w:t>
      </w:r>
      <w:r w:rsidRPr="00FB36E8">
        <w:rPr>
          <w:rFonts w:ascii="Times New Roman" w:hAnsi="Times New Roman" w:cs="Times New Roman"/>
          <w:sz w:val="24"/>
          <w:szCs w:val="24"/>
        </w:rPr>
        <w:t>A.</w:t>
      </w:r>
      <w:r>
        <w:rPr>
          <w:rFonts w:ascii="Times New Roman" w:hAnsi="Times New Roman" w:cs="Times New Roman"/>
          <w:sz w:val="24"/>
          <w:szCs w:val="24"/>
        </w:rPr>
        <w:t>,</w:t>
      </w:r>
      <w:r w:rsidRPr="00FB36E8">
        <w:rPr>
          <w:rFonts w:ascii="Times New Roman" w:hAnsi="Times New Roman" w:cs="Times New Roman"/>
          <w:sz w:val="24"/>
          <w:szCs w:val="24"/>
        </w:rPr>
        <w:t xml:space="preserve"> Moll§,</w:t>
      </w:r>
      <w:r>
        <w:rPr>
          <w:rFonts w:ascii="Times New Roman" w:hAnsi="Times New Roman" w:cs="Times New Roman"/>
          <w:sz w:val="24"/>
          <w:szCs w:val="24"/>
        </w:rPr>
        <w:t xml:space="preserve"> </w:t>
      </w:r>
      <w:r w:rsidRPr="00FB36E8">
        <w:rPr>
          <w:rFonts w:ascii="Times New Roman" w:hAnsi="Times New Roman" w:cs="Times New Roman"/>
          <w:sz w:val="24"/>
          <w:szCs w:val="24"/>
        </w:rPr>
        <w:t>H. A.</w:t>
      </w:r>
      <w:r>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Jaddoe</w:t>
      </w:r>
      <w:proofErr w:type="spellEnd"/>
      <w:r>
        <w:rPr>
          <w:rFonts w:ascii="Times New Roman" w:hAnsi="Times New Roman" w:cs="Times New Roman"/>
          <w:sz w:val="24"/>
          <w:szCs w:val="24"/>
        </w:rPr>
        <w:t xml:space="preserve">, </w:t>
      </w:r>
      <w:r w:rsidRPr="00FB36E8">
        <w:rPr>
          <w:rFonts w:ascii="Times New Roman" w:hAnsi="Times New Roman" w:cs="Times New Roman"/>
          <w:sz w:val="24"/>
          <w:szCs w:val="24"/>
        </w:rPr>
        <w:t>V. W. V.</w:t>
      </w:r>
      <w:r>
        <w:rPr>
          <w:rFonts w:ascii="Times New Roman" w:hAnsi="Times New Roman" w:cs="Times New Roman"/>
          <w:sz w:val="24"/>
          <w:szCs w:val="24"/>
        </w:rPr>
        <w:t xml:space="preserve">, </w:t>
      </w:r>
      <w:r w:rsidRPr="00FB36E8">
        <w:rPr>
          <w:rFonts w:ascii="Times New Roman" w:hAnsi="Times New Roman" w:cs="Times New Roman"/>
          <w:sz w:val="24"/>
          <w:szCs w:val="24"/>
        </w:rPr>
        <w:t>and Witteman</w:t>
      </w:r>
      <w:r>
        <w:rPr>
          <w:rFonts w:ascii="Times New Roman" w:hAnsi="Times New Roman" w:cs="Times New Roman"/>
          <w:sz w:val="24"/>
          <w:szCs w:val="24"/>
        </w:rPr>
        <w:t xml:space="preserve">, </w:t>
      </w:r>
      <w:r w:rsidRPr="00FB36E8">
        <w:rPr>
          <w:rFonts w:ascii="Times New Roman" w:hAnsi="Times New Roman" w:cs="Times New Roman"/>
          <w:sz w:val="24"/>
          <w:szCs w:val="24"/>
        </w:rPr>
        <w:t>J. C. M.</w:t>
      </w:r>
      <w:r>
        <w:rPr>
          <w:rFonts w:ascii="Times New Roman" w:hAnsi="Times New Roman" w:cs="Times New Roman"/>
          <w:sz w:val="24"/>
          <w:szCs w:val="24"/>
        </w:rPr>
        <w:t xml:space="preserve"> (2008). </w:t>
      </w:r>
      <w:r w:rsidRPr="00923D30">
        <w:rPr>
          <w:rFonts w:ascii="Times New Roman" w:hAnsi="Times New Roman" w:cs="Times New Roman"/>
          <w:sz w:val="24"/>
          <w:szCs w:val="24"/>
        </w:rPr>
        <w:t>New charts for ultrasound dating of pregnancy and assessment of fetal growth: longitudinal data from a population-based cohort study</w:t>
      </w:r>
      <w:r>
        <w:rPr>
          <w:rFonts w:ascii="Times New Roman" w:hAnsi="Times New Roman" w:cs="Times New Roman"/>
          <w:sz w:val="24"/>
          <w:szCs w:val="24"/>
        </w:rPr>
        <w:t>.</w:t>
      </w:r>
      <w:r w:rsidRPr="0085399F">
        <w:t xml:space="preserve"> </w:t>
      </w:r>
      <w:r w:rsidRPr="00D34E54">
        <w:rPr>
          <w:rFonts w:ascii="Times New Roman" w:hAnsi="Times New Roman" w:cs="Times New Roman"/>
          <w:i/>
          <w:iCs/>
          <w:sz w:val="24"/>
          <w:szCs w:val="24"/>
        </w:rPr>
        <w:t>Ultrasound Obstetric Gynecology</w:t>
      </w:r>
      <w:r>
        <w:rPr>
          <w:rFonts w:ascii="Times New Roman" w:hAnsi="Times New Roman" w:cs="Times New Roman"/>
          <w:sz w:val="24"/>
          <w:szCs w:val="24"/>
        </w:rPr>
        <w:t xml:space="preserve">, </w:t>
      </w:r>
      <w:r w:rsidRPr="0085399F">
        <w:rPr>
          <w:rFonts w:ascii="Times New Roman" w:hAnsi="Times New Roman" w:cs="Times New Roman"/>
          <w:sz w:val="24"/>
          <w:szCs w:val="24"/>
        </w:rPr>
        <w:t>31: 388–396</w:t>
      </w:r>
      <w:r>
        <w:rPr>
          <w:rFonts w:ascii="Times New Roman" w:hAnsi="Times New Roman" w:cs="Times New Roman"/>
          <w:sz w:val="24"/>
          <w:szCs w:val="24"/>
        </w:rPr>
        <w:t>.</w:t>
      </w:r>
    </w:p>
    <w:p w14:paraId="22FD32AE"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Villar J, Cheikh Ismail L, </w:t>
      </w:r>
      <w:proofErr w:type="spellStart"/>
      <w:r w:rsidRPr="00A17420">
        <w:rPr>
          <w:rFonts w:ascii="Times New Roman" w:hAnsi="Times New Roman" w:cs="Times New Roman"/>
          <w:sz w:val="24"/>
          <w:szCs w:val="24"/>
        </w:rPr>
        <w:t>Victora</w:t>
      </w:r>
      <w:proofErr w:type="spellEnd"/>
      <w:r w:rsidRPr="00A17420">
        <w:rPr>
          <w:rFonts w:ascii="Times New Roman" w:hAnsi="Times New Roman" w:cs="Times New Roman"/>
          <w:sz w:val="24"/>
          <w:szCs w:val="24"/>
        </w:rPr>
        <w:t xml:space="preserve"> CG,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w:t>
      </w:r>
      <w:proofErr w:type="spellStart"/>
      <w:r w:rsidRPr="00A17420">
        <w:rPr>
          <w:rFonts w:ascii="Times New Roman" w:hAnsi="Times New Roman" w:cs="Times New Roman"/>
          <w:sz w:val="24"/>
          <w:szCs w:val="24"/>
        </w:rPr>
        <w:t>Bertino</w:t>
      </w:r>
      <w:proofErr w:type="spellEnd"/>
      <w:r w:rsidRPr="00A17420">
        <w:rPr>
          <w:rFonts w:ascii="Times New Roman" w:hAnsi="Times New Roman" w:cs="Times New Roman"/>
          <w:sz w:val="24"/>
          <w:szCs w:val="24"/>
        </w:rPr>
        <w:t xml:space="preserve"> E, Altman DG, et al. international standards for newborn weight, length, and head circumference by gestational age and sex: the newborn cross-sectional study of the intergrowth-21st project</w:t>
      </w:r>
      <w:r w:rsidRPr="00FC1B52">
        <w:rPr>
          <w:rFonts w:ascii="Times New Roman" w:hAnsi="Times New Roman" w:cs="Times New Roman"/>
          <w:i/>
          <w:iCs/>
          <w:sz w:val="24"/>
          <w:szCs w:val="24"/>
        </w:rPr>
        <w:t>. Lancet</w:t>
      </w:r>
      <w:r w:rsidRPr="00A17420">
        <w:rPr>
          <w:rFonts w:ascii="Times New Roman" w:hAnsi="Times New Roman" w:cs="Times New Roman"/>
          <w:sz w:val="24"/>
          <w:szCs w:val="24"/>
        </w:rPr>
        <w:t xml:space="preserve"> 2014; 384: 857–68.</w:t>
      </w:r>
    </w:p>
    <w:p w14:paraId="668E10C1"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Wong, L., Eldho, P., Hamsaveni, K.M., Jing, Fang., Ilona, L., Coombs, P.R., and Teoh, M. (2018). Biparietal diameter measurements using the outer-to-outer versus outer-to-inner measurement: A question of pedantry. </w:t>
      </w:r>
      <w:r w:rsidRPr="00A17420">
        <w:rPr>
          <w:rFonts w:ascii="Times New Roman" w:hAnsi="Times New Roman" w:cs="Times New Roman"/>
          <w:i/>
          <w:sz w:val="24"/>
          <w:szCs w:val="24"/>
        </w:rPr>
        <w:t>Australasian Society for Ultrasound in Medicine</w:t>
      </w:r>
      <w:r w:rsidRPr="00A17420">
        <w:rPr>
          <w:rFonts w:ascii="Times New Roman" w:hAnsi="Times New Roman" w:cs="Times New Roman"/>
          <w:sz w:val="24"/>
          <w:szCs w:val="24"/>
        </w:rPr>
        <w:t>, 21 (3) 161.</w:t>
      </w:r>
    </w:p>
    <w:p w14:paraId="7514AF33" w14:textId="77777777" w:rsidR="00273C47" w:rsidRPr="00BA118B" w:rsidRDefault="00273C47" w:rsidP="00322D9B">
      <w:pPr>
        <w:ind w:left="720" w:hanging="720"/>
        <w:rPr>
          <w:rFonts w:ascii="Times New Roman" w:hAnsi="Times New Roman" w:cs="Times New Roman"/>
          <w:sz w:val="24"/>
          <w:szCs w:val="24"/>
        </w:rPr>
      </w:pPr>
    </w:p>
    <w:p w14:paraId="35923F00" w14:textId="77777777" w:rsidR="00273C47" w:rsidRPr="00BA118B" w:rsidRDefault="00273C47" w:rsidP="00273C47">
      <w:pPr>
        <w:rPr>
          <w:rFonts w:ascii="Times New Roman" w:hAnsi="Times New Roman" w:cs="Times New Roman"/>
          <w:sz w:val="24"/>
          <w:szCs w:val="24"/>
        </w:rPr>
      </w:pPr>
    </w:p>
    <w:p w14:paraId="4687A610" w14:textId="77777777" w:rsidR="00273C47" w:rsidRPr="00BA118B" w:rsidRDefault="00273C47" w:rsidP="00273C47">
      <w:pPr>
        <w:rPr>
          <w:rFonts w:ascii="Times New Roman" w:hAnsi="Times New Roman" w:cs="Times New Roman"/>
          <w:sz w:val="24"/>
          <w:szCs w:val="24"/>
        </w:rPr>
      </w:pPr>
    </w:p>
    <w:p w14:paraId="5CFA7D17" w14:textId="77777777" w:rsidR="00273C47" w:rsidRDefault="00273C47" w:rsidP="00273C47">
      <w:pPr>
        <w:rPr>
          <w:rFonts w:ascii="Times New Roman" w:hAnsi="Times New Roman" w:cs="Times New Roman"/>
          <w:sz w:val="24"/>
          <w:szCs w:val="24"/>
        </w:rPr>
      </w:pPr>
    </w:p>
    <w:p w14:paraId="109DCDED" w14:textId="77777777" w:rsidR="00273C47" w:rsidRPr="00BA118B" w:rsidRDefault="00273C47" w:rsidP="00273C47">
      <w:pPr>
        <w:tabs>
          <w:tab w:val="left" w:pos="3090"/>
        </w:tabs>
        <w:rPr>
          <w:rFonts w:ascii="Times New Roman" w:hAnsi="Times New Roman" w:cs="Times New Roman"/>
          <w:sz w:val="24"/>
          <w:szCs w:val="24"/>
        </w:rPr>
      </w:pPr>
      <w:r>
        <w:rPr>
          <w:rFonts w:ascii="Times New Roman" w:hAnsi="Times New Roman" w:cs="Times New Roman"/>
          <w:sz w:val="24"/>
          <w:szCs w:val="24"/>
        </w:rPr>
        <w:tab/>
      </w:r>
    </w:p>
    <w:p w14:paraId="10F1A629" w14:textId="77777777" w:rsidR="00273C47" w:rsidRDefault="00273C47" w:rsidP="00273C47"/>
    <w:p w14:paraId="3792F389" w14:textId="77777777" w:rsidR="00273C47" w:rsidRDefault="00273C47"/>
    <w:sectPr w:rsidR="00273C47" w:rsidSect="00A57F61">
      <w:headerReference w:type="even" r:id="rId7"/>
      <w:headerReference w:type="default" r:id="rId8"/>
      <w:footerReference w:type="even" r:id="rId9"/>
      <w:footerReference w:type="default" r:id="rId10"/>
      <w:headerReference w:type="first" r:id="rId11"/>
      <w:footerReference w:type="first" r:id="rId12"/>
      <w:pgSz w:w="11906" w:h="16838" w:code="9"/>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BAF0" w14:textId="77777777" w:rsidR="00DE39D7" w:rsidRDefault="00DE39D7" w:rsidP="00FC7B66">
      <w:pPr>
        <w:spacing w:after="0" w:line="240" w:lineRule="auto"/>
      </w:pPr>
      <w:r>
        <w:separator/>
      </w:r>
    </w:p>
  </w:endnote>
  <w:endnote w:type="continuationSeparator" w:id="0">
    <w:p w14:paraId="6FA1F048" w14:textId="77777777" w:rsidR="00DE39D7" w:rsidRDefault="00DE39D7" w:rsidP="00F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3C4E" w14:textId="77777777" w:rsidR="00FC7B66" w:rsidRDefault="00FC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FB9A" w14:textId="77777777" w:rsidR="00FC7B66" w:rsidRDefault="00FC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577E" w14:textId="77777777" w:rsidR="00FC7B66" w:rsidRDefault="00FC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68AA6" w14:textId="77777777" w:rsidR="00DE39D7" w:rsidRDefault="00DE39D7" w:rsidP="00FC7B66">
      <w:pPr>
        <w:spacing w:after="0" w:line="240" w:lineRule="auto"/>
      </w:pPr>
      <w:r>
        <w:separator/>
      </w:r>
    </w:p>
  </w:footnote>
  <w:footnote w:type="continuationSeparator" w:id="0">
    <w:p w14:paraId="6DACC263" w14:textId="77777777" w:rsidR="00DE39D7" w:rsidRDefault="00DE39D7" w:rsidP="00FC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196B" w14:textId="06B63806" w:rsidR="00FC7B66" w:rsidRDefault="00FC7B66">
    <w:pPr>
      <w:pStyle w:val="Header"/>
    </w:pPr>
    <w:r>
      <w:rPr>
        <w:noProof/>
      </w:rPr>
      <w:pict w14:anchorId="62FC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8" o:spid="_x0000_s2050" type="#_x0000_t136" style="position:absolute;margin-left:0;margin-top:0;width:561.45pt;height:105.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F415" w14:textId="2B8B73E2" w:rsidR="00FC7B66" w:rsidRDefault="00FC7B66">
    <w:pPr>
      <w:pStyle w:val="Header"/>
    </w:pPr>
    <w:r>
      <w:rPr>
        <w:noProof/>
      </w:rPr>
      <w:pict w14:anchorId="0619E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9" o:spid="_x0000_s2051" type="#_x0000_t136" style="position:absolute;margin-left:0;margin-top:0;width:561.45pt;height:105.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2D30" w14:textId="036684F8" w:rsidR="00FC7B66" w:rsidRDefault="00FC7B66">
    <w:pPr>
      <w:pStyle w:val="Header"/>
    </w:pPr>
    <w:r>
      <w:rPr>
        <w:noProof/>
      </w:rPr>
      <w:pict w14:anchorId="4A0D8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7" o:spid="_x0000_s2049" type="#_x0000_t136" style="position:absolute;margin-left:0;margin-top:0;width:561.45pt;height:105.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47"/>
    <w:rsid w:val="0001156B"/>
    <w:rsid w:val="00015F57"/>
    <w:rsid w:val="00073D4D"/>
    <w:rsid w:val="00082F43"/>
    <w:rsid w:val="00087160"/>
    <w:rsid w:val="00091D1F"/>
    <w:rsid w:val="00155274"/>
    <w:rsid w:val="001E3C7E"/>
    <w:rsid w:val="001F1254"/>
    <w:rsid w:val="001F1278"/>
    <w:rsid w:val="00207F9C"/>
    <w:rsid w:val="002102C6"/>
    <w:rsid w:val="0022759C"/>
    <w:rsid w:val="0024051D"/>
    <w:rsid w:val="0027012C"/>
    <w:rsid w:val="00273C47"/>
    <w:rsid w:val="00275249"/>
    <w:rsid w:val="002A2A2B"/>
    <w:rsid w:val="002D7912"/>
    <w:rsid w:val="002E645D"/>
    <w:rsid w:val="003202D6"/>
    <w:rsid w:val="0032054F"/>
    <w:rsid w:val="00322D9B"/>
    <w:rsid w:val="003461FE"/>
    <w:rsid w:val="00361F50"/>
    <w:rsid w:val="003D0B4F"/>
    <w:rsid w:val="004318C5"/>
    <w:rsid w:val="004517E1"/>
    <w:rsid w:val="00457E66"/>
    <w:rsid w:val="00553CC9"/>
    <w:rsid w:val="0059298C"/>
    <w:rsid w:val="005E369B"/>
    <w:rsid w:val="00602054"/>
    <w:rsid w:val="00620C8F"/>
    <w:rsid w:val="006224DA"/>
    <w:rsid w:val="00627D65"/>
    <w:rsid w:val="00657442"/>
    <w:rsid w:val="00657CFF"/>
    <w:rsid w:val="00685401"/>
    <w:rsid w:val="006A398A"/>
    <w:rsid w:val="006A7448"/>
    <w:rsid w:val="006F3DFD"/>
    <w:rsid w:val="00725869"/>
    <w:rsid w:val="00731F87"/>
    <w:rsid w:val="007567EB"/>
    <w:rsid w:val="00824D48"/>
    <w:rsid w:val="0085399F"/>
    <w:rsid w:val="008702B6"/>
    <w:rsid w:val="00886257"/>
    <w:rsid w:val="0089367C"/>
    <w:rsid w:val="008B2E8C"/>
    <w:rsid w:val="00923D30"/>
    <w:rsid w:val="00944D60"/>
    <w:rsid w:val="009628BF"/>
    <w:rsid w:val="00993BFD"/>
    <w:rsid w:val="009A5BA5"/>
    <w:rsid w:val="00A35D9E"/>
    <w:rsid w:val="00A53D6A"/>
    <w:rsid w:val="00A57F61"/>
    <w:rsid w:val="00A7566C"/>
    <w:rsid w:val="00A951EB"/>
    <w:rsid w:val="00A96643"/>
    <w:rsid w:val="00AA3CAD"/>
    <w:rsid w:val="00AB1DB3"/>
    <w:rsid w:val="00AB2961"/>
    <w:rsid w:val="00AD167C"/>
    <w:rsid w:val="00B272F7"/>
    <w:rsid w:val="00B35756"/>
    <w:rsid w:val="00B708A5"/>
    <w:rsid w:val="00B91986"/>
    <w:rsid w:val="00BE61E4"/>
    <w:rsid w:val="00C57193"/>
    <w:rsid w:val="00CA5E07"/>
    <w:rsid w:val="00CC0F99"/>
    <w:rsid w:val="00CF08BB"/>
    <w:rsid w:val="00D34E54"/>
    <w:rsid w:val="00D47815"/>
    <w:rsid w:val="00D5762F"/>
    <w:rsid w:val="00D863E1"/>
    <w:rsid w:val="00DA050E"/>
    <w:rsid w:val="00DB6CE8"/>
    <w:rsid w:val="00DE39D7"/>
    <w:rsid w:val="00DF09C3"/>
    <w:rsid w:val="00E0462C"/>
    <w:rsid w:val="00E058B3"/>
    <w:rsid w:val="00E12072"/>
    <w:rsid w:val="00EC644A"/>
    <w:rsid w:val="00EE10C0"/>
    <w:rsid w:val="00F03CD2"/>
    <w:rsid w:val="00F76719"/>
    <w:rsid w:val="00F8095B"/>
    <w:rsid w:val="00F9522F"/>
    <w:rsid w:val="00FB36E8"/>
    <w:rsid w:val="00FB6D39"/>
    <w:rsid w:val="00FC7B66"/>
    <w:rsid w:val="00FE0E2A"/>
    <w:rsid w:val="02C2AFB7"/>
    <w:rsid w:val="04E5C3E2"/>
    <w:rsid w:val="05BAC5BB"/>
    <w:rsid w:val="065234DB"/>
    <w:rsid w:val="068AB088"/>
    <w:rsid w:val="07A114DF"/>
    <w:rsid w:val="08A01821"/>
    <w:rsid w:val="0A9A4DD3"/>
    <w:rsid w:val="0AC48625"/>
    <w:rsid w:val="0C199B44"/>
    <w:rsid w:val="0CCC69DF"/>
    <w:rsid w:val="0CD81984"/>
    <w:rsid w:val="0CFA87F8"/>
    <w:rsid w:val="0EE1CC3B"/>
    <w:rsid w:val="0F7B65A9"/>
    <w:rsid w:val="0FD04144"/>
    <w:rsid w:val="103DACB8"/>
    <w:rsid w:val="1221DCA6"/>
    <w:rsid w:val="1315CD16"/>
    <w:rsid w:val="13B5FF93"/>
    <w:rsid w:val="1434A30C"/>
    <w:rsid w:val="14C67896"/>
    <w:rsid w:val="150B4F49"/>
    <w:rsid w:val="16B99063"/>
    <w:rsid w:val="172C3837"/>
    <w:rsid w:val="1835B83E"/>
    <w:rsid w:val="19BC0688"/>
    <w:rsid w:val="1A506FF9"/>
    <w:rsid w:val="1C5CC8B2"/>
    <w:rsid w:val="1E03CA41"/>
    <w:rsid w:val="1E2C1F77"/>
    <w:rsid w:val="20F84BF9"/>
    <w:rsid w:val="22316BED"/>
    <w:rsid w:val="22551C95"/>
    <w:rsid w:val="226B98A4"/>
    <w:rsid w:val="2388324B"/>
    <w:rsid w:val="23D7524F"/>
    <w:rsid w:val="23F72973"/>
    <w:rsid w:val="24E91BFC"/>
    <w:rsid w:val="257D7140"/>
    <w:rsid w:val="27468F9F"/>
    <w:rsid w:val="2834F213"/>
    <w:rsid w:val="29ABCEBD"/>
    <w:rsid w:val="2AA4E204"/>
    <w:rsid w:val="2B38DBD7"/>
    <w:rsid w:val="2E6BAC78"/>
    <w:rsid w:val="2F4D16B6"/>
    <w:rsid w:val="3161D9F5"/>
    <w:rsid w:val="341175B9"/>
    <w:rsid w:val="35060B75"/>
    <w:rsid w:val="357ED495"/>
    <w:rsid w:val="37AAB4A0"/>
    <w:rsid w:val="38244BB0"/>
    <w:rsid w:val="38AA26F9"/>
    <w:rsid w:val="3A89207E"/>
    <w:rsid w:val="3B322559"/>
    <w:rsid w:val="3ED26A74"/>
    <w:rsid w:val="3EEEE8EE"/>
    <w:rsid w:val="3FEC6A54"/>
    <w:rsid w:val="401FCD1A"/>
    <w:rsid w:val="41CA6EE7"/>
    <w:rsid w:val="424763D9"/>
    <w:rsid w:val="42DB781F"/>
    <w:rsid w:val="4419292A"/>
    <w:rsid w:val="44B5E95A"/>
    <w:rsid w:val="44CE4B19"/>
    <w:rsid w:val="462BE77F"/>
    <w:rsid w:val="468685C1"/>
    <w:rsid w:val="47F5FFAE"/>
    <w:rsid w:val="487B555F"/>
    <w:rsid w:val="4C2BC747"/>
    <w:rsid w:val="4C31C057"/>
    <w:rsid w:val="4E016D06"/>
    <w:rsid w:val="4E2011BF"/>
    <w:rsid w:val="4ED9F20C"/>
    <w:rsid w:val="4F344D8B"/>
    <w:rsid w:val="5018E229"/>
    <w:rsid w:val="5099C626"/>
    <w:rsid w:val="50D205D0"/>
    <w:rsid w:val="51A34ED2"/>
    <w:rsid w:val="525876D0"/>
    <w:rsid w:val="528CF770"/>
    <w:rsid w:val="553CAAD3"/>
    <w:rsid w:val="560E7891"/>
    <w:rsid w:val="5641AB70"/>
    <w:rsid w:val="56E3F940"/>
    <w:rsid w:val="5AF4DDA3"/>
    <w:rsid w:val="5B0E1092"/>
    <w:rsid w:val="5B7DDF12"/>
    <w:rsid w:val="5D8BB80E"/>
    <w:rsid w:val="5D9B5F3B"/>
    <w:rsid w:val="6072BCDF"/>
    <w:rsid w:val="60CBD4A3"/>
    <w:rsid w:val="6131D9B7"/>
    <w:rsid w:val="63AEDDBC"/>
    <w:rsid w:val="65BC3C33"/>
    <w:rsid w:val="66355D8E"/>
    <w:rsid w:val="6792D03F"/>
    <w:rsid w:val="69CA8C30"/>
    <w:rsid w:val="6ACC2C69"/>
    <w:rsid w:val="6ACD3F0F"/>
    <w:rsid w:val="6B254FBC"/>
    <w:rsid w:val="6B3A6C83"/>
    <w:rsid w:val="6BB1B981"/>
    <w:rsid w:val="6C77A9EF"/>
    <w:rsid w:val="6D639F83"/>
    <w:rsid w:val="6D736C96"/>
    <w:rsid w:val="6DE1A5BE"/>
    <w:rsid w:val="6E3ACB4C"/>
    <w:rsid w:val="6F147094"/>
    <w:rsid w:val="70C5C750"/>
    <w:rsid w:val="71B372B9"/>
    <w:rsid w:val="71F7ECD4"/>
    <w:rsid w:val="767DFFA6"/>
    <w:rsid w:val="76B6697A"/>
    <w:rsid w:val="76C2FA5C"/>
    <w:rsid w:val="7905E9DB"/>
    <w:rsid w:val="79684C78"/>
    <w:rsid w:val="7A65F732"/>
    <w:rsid w:val="7B81643F"/>
    <w:rsid w:val="7BFBCFD6"/>
    <w:rsid w:val="7CF75B5A"/>
    <w:rsid w:val="7F23D92B"/>
    <w:rsid w:val="7F26EFB3"/>
    <w:rsid w:val="7F7F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CBAD5B"/>
  <w15:chartTrackingRefBased/>
  <w15:docId w15:val="{7404B29B-0CF8-46D5-81C3-BA707C3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C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273C47"/>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B36E8"/>
    <w:rPr>
      <w:color w:val="0563C1" w:themeColor="hyperlink"/>
      <w:u w:val="single"/>
    </w:rPr>
  </w:style>
  <w:style w:type="character" w:styleId="UnresolvedMention">
    <w:name w:val="Unresolved Mention"/>
    <w:basedOn w:val="DefaultParagraphFont"/>
    <w:uiPriority w:val="99"/>
    <w:semiHidden/>
    <w:unhideWhenUsed/>
    <w:rsid w:val="00FB36E8"/>
    <w:rPr>
      <w:color w:val="605E5C"/>
      <w:shd w:val="clear" w:color="auto" w:fill="E1DFDD"/>
    </w:rPr>
  </w:style>
  <w:style w:type="paragraph" w:styleId="Header">
    <w:name w:val="header"/>
    <w:basedOn w:val="Normal"/>
    <w:link w:val="HeaderChar"/>
    <w:uiPriority w:val="99"/>
    <w:unhideWhenUsed/>
    <w:rsid w:val="00FC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66"/>
    <w:rPr>
      <w:kern w:val="0"/>
      <w14:ligatures w14:val="none"/>
    </w:rPr>
  </w:style>
  <w:style w:type="paragraph" w:styleId="Footer">
    <w:name w:val="footer"/>
    <w:basedOn w:val="Normal"/>
    <w:link w:val="FooterChar"/>
    <w:uiPriority w:val="99"/>
    <w:unhideWhenUsed/>
    <w:rsid w:val="00F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43055-021-00576-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Edith Chinwe Eze</dc:creator>
  <cp:keywords/>
  <dc:description/>
  <cp:lastModifiedBy>SDI 1084</cp:lastModifiedBy>
  <cp:revision>108</cp:revision>
  <dcterms:created xsi:type="dcterms:W3CDTF">2025-02-21T11:28:00Z</dcterms:created>
  <dcterms:modified xsi:type="dcterms:W3CDTF">2025-03-08T10:28:00Z</dcterms:modified>
</cp:coreProperties>
</file>