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76DF" w14:textId="7A90EB3D" w:rsidR="00E30A80" w:rsidRDefault="00E30A80" w:rsidP="00230B3A">
      <w:pPr>
        <w:spacing w:after="0" w:line="360" w:lineRule="auto"/>
        <w:jc w:val="both"/>
        <w:rPr>
          <w:rFonts w:ascii="Times New Roman" w:hAnsi="Times New Roman" w:cs="Times New Roman"/>
          <w:color w:val="000000" w:themeColor="text1"/>
          <w:sz w:val="24"/>
          <w:szCs w:val="24"/>
          <w:lang w:val="en-US"/>
        </w:rPr>
      </w:pPr>
      <w:r w:rsidRPr="00685292">
        <w:rPr>
          <w:rFonts w:ascii="Times New Roman" w:hAnsi="Times New Roman" w:cs="Times New Roman"/>
          <w:color w:val="000000" w:themeColor="text1"/>
          <w:sz w:val="24"/>
          <w:szCs w:val="24"/>
          <w:lang w:val="en-US"/>
        </w:rPr>
        <w:t>Antimicrobial properties of graphene applied in endodontic agents and materials: a scoping review</w:t>
      </w:r>
    </w:p>
    <w:p w14:paraId="1CFE44BC" w14:textId="77777777" w:rsidR="004B5C1F" w:rsidRPr="00685292" w:rsidRDefault="004B5C1F" w:rsidP="00230B3A">
      <w:pPr>
        <w:spacing w:after="0" w:line="360" w:lineRule="auto"/>
        <w:jc w:val="both"/>
        <w:rPr>
          <w:rFonts w:ascii="Times New Roman" w:hAnsi="Times New Roman" w:cs="Times New Roman"/>
          <w:color w:val="000000" w:themeColor="text1"/>
          <w:sz w:val="24"/>
          <w:szCs w:val="24"/>
          <w:lang w:val="en-US"/>
        </w:rPr>
      </w:pPr>
    </w:p>
    <w:p w14:paraId="3B2419E8" w14:textId="77777777" w:rsidR="00C82C21" w:rsidRPr="00C82C21" w:rsidRDefault="00C82C21" w:rsidP="004B5C1F">
      <w:pPr>
        <w:spacing w:after="0" w:line="360" w:lineRule="auto"/>
        <w:jc w:val="both"/>
        <w:rPr>
          <w:rFonts w:ascii="Times New Roman" w:hAnsi="Times New Roman" w:cs="Times New Roman"/>
          <w:color w:val="000000" w:themeColor="text1"/>
          <w:sz w:val="24"/>
          <w:szCs w:val="24"/>
        </w:rPr>
      </w:pPr>
    </w:p>
    <w:p w14:paraId="6D14D0C3" w14:textId="77777777" w:rsidR="00C82C21" w:rsidRPr="004B5C1F" w:rsidRDefault="00C82C21" w:rsidP="00C82C21">
      <w:pPr>
        <w:spacing w:after="0" w:line="360" w:lineRule="auto"/>
        <w:jc w:val="both"/>
        <w:rPr>
          <w:rFonts w:ascii="Times New Roman" w:hAnsi="Times New Roman" w:cs="Times New Roman"/>
          <w:color w:val="000000" w:themeColor="text1"/>
          <w:sz w:val="24"/>
          <w:szCs w:val="24"/>
          <w:lang w:val="en-US"/>
        </w:rPr>
      </w:pPr>
    </w:p>
    <w:p w14:paraId="6CBA7413" w14:textId="227385A3" w:rsidR="004B5C1F" w:rsidRPr="00685292" w:rsidRDefault="000E0FF7" w:rsidP="004B5C1F">
      <w:pPr>
        <w:pStyle w:val="BodyText"/>
        <w:spacing w:after="0" w:line="240" w:lineRule="auto"/>
        <w:ind w:right="-1"/>
        <w:rPr>
          <w:rFonts w:ascii="Times New Roman" w:hAnsi="Times New Roman"/>
          <w:color w:val="000000" w:themeColor="text1"/>
          <w:szCs w:val="24"/>
        </w:rPr>
      </w:pPr>
      <w:r>
        <w:t xml:space="preserve"> </w:t>
      </w:r>
    </w:p>
    <w:p w14:paraId="4803E55A" w14:textId="77777777" w:rsidR="004B5C1F" w:rsidRDefault="004B5C1F" w:rsidP="004B5C1F">
      <w:pPr>
        <w:rPr>
          <w:rFonts w:ascii="Times New Roman" w:hAnsi="Times New Roman" w:cs="Times New Roman"/>
          <w:color w:val="000000" w:themeColor="text1"/>
          <w:sz w:val="24"/>
          <w:szCs w:val="24"/>
        </w:rPr>
      </w:pPr>
    </w:p>
    <w:p w14:paraId="76B019C0" w14:textId="77777777" w:rsidR="00C82C21" w:rsidRPr="004B5C1F" w:rsidRDefault="00C82C21" w:rsidP="00C82C21">
      <w:pPr>
        <w:spacing w:after="0" w:line="360" w:lineRule="auto"/>
        <w:jc w:val="both"/>
        <w:rPr>
          <w:rFonts w:ascii="Times New Roman" w:hAnsi="Times New Roman" w:cs="Times New Roman"/>
          <w:color w:val="000000" w:themeColor="text1"/>
          <w:sz w:val="24"/>
          <w:szCs w:val="24"/>
          <w:lang w:val="en-US"/>
        </w:rPr>
      </w:pPr>
    </w:p>
    <w:p w14:paraId="611E9DF2" w14:textId="68831279" w:rsidR="00773EEA" w:rsidRPr="000E19C6" w:rsidRDefault="00773EEA" w:rsidP="00230B3A">
      <w:pPr>
        <w:pStyle w:val="NormalWeb"/>
        <w:shd w:val="clear" w:color="auto" w:fill="FFFFFF"/>
        <w:spacing w:before="0" w:beforeAutospacing="0" w:after="0" w:afterAutospacing="0" w:line="360" w:lineRule="auto"/>
        <w:rPr>
          <w:color w:val="1C1D1E"/>
          <w:lang w:val="en-US"/>
        </w:rPr>
      </w:pPr>
    </w:p>
    <w:p w14:paraId="0FEE24B2" w14:textId="6CC87432" w:rsidR="00177A2D" w:rsidRPr="00B44D1E" w:rsidRDefault="00177A2D" w:rsidP="00230B3A">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ABSTRACT</w:t>
      </w:r>
    </w:p>
    <w:p w14:paraId="28A7AA47" w14:textId="2B312DE4" w:rsidR="000D74AD" w:rsidRPr="00F62CBA" w:rsidRDefault="00F62CBA" w:rsidP="00D028B4">
      <w:pPr>
        <w:spacing w:after="0" w:line="360" w:lineRule="auto"/>
        <w:jc w:val="both"/>
        <w:rPr>
          <w:rFonts w:ascii="Times New Roman" w:hAnsi="Times New Roman" w:cs="Times New Roman"/>
          <w:bCs/>
          <w:sz w:val="24"/>
          <w:szCs w:val="24"/>
          <w:lang w:val="en-US"/>
        </w:rPr>
      </w:pPr>
      <w:r w:rsidRPr="00F62CBA">
        <w:rPr>
          <w:rFonts w:ascii="Times New Roman" w:hAnsi="Times New Roman" w:cs="Times New Roman"/>
          <w:b/>
          <w:sz w:val="24"/>
          <w:szCs w:val="24"/>
          <w:lang w:val="en-US"/>
        </w:rPr>
        <w:t>Background:</w:t>
      </w:r>
      <w:r w:rsidRPr="00F62CBA">
        <w:rPr>
          <w:rFonts w:ascii="Times New Roman" w:hAnsi="Times New Roman" w:cs="Times New Roman"/>
          <w:bCs/>
          <w:sz w:val="24"/>
          <w:szCs w:val="24"/>
          <w:lang w:val="en-US"/>
        </w:rPr>
        <w:t xml:space="preserve"> Graphene, with multifunctional potential in dentistry, is being studied in several areas, including endodontics, due to its antimicrobial effect. However, it is not yet a popular reality in endodontics. Therefore, a scoping review was conducted to shed light on studies present in the literature that combine graphene and its antimicrobial effect in different ways in endodontic treatment, seeking to identify the main advances and uses of graphene and its possible applications in endodontics. </w:t>
      </w:r>
      <w:r w:rsidRPr="00F62CBA">
        <w:rPr>
          <w:rFonts w:ascii="Times New Roman" w:hAnsi="Times New Roman" w:cs="Times New Roman"/>
          <w:b/>
          <w:sz w:val="24"/>
          <w:szCs w:val="24"/>
          <w:lang w:val="en-US"/>
        </w:rPr>
        <w:t>Methods:</w:t>
      </w:r>
      <w:r w:rsidRPr="00F62CBA">
        <w:rPr>
          <w:rFonts w:ascii="Times New Roman" w:hAnsi="Times New Roman" w:cs="Times New Roman"/>
          <w:bCs/>
          <w:sz w:val="24"/>
          <w:szCs w:val="24"/>
          <w:lang w:val="en-US"/>
        </w:rPr>
        <w:t xml:space="preserve"> A scoping review was conducted to identify graphene's main advances and uses and its possible applications in endodontics. Our protocol was drafted using the Preferred Reporting Items for Systematic Reviews and Meta-analysis Extension for Scoping Reviews (PRISMA-</w:t>
      </w:r>
      <w:proofErr w:type="spellStart"/>
      <w:r w:rsidRPr="00F62CBA">
        <w:rPr>
          <w:rFonts w:ascii="Times New Roman" w:hAnsi="Times New Roman" w:cs="Times New Roman"/>
          <w:bCs/>
          <w:sz w:val="24"/>
          <w:szCs w:val="24"/>
          <w:lang w:val="en-US"/>
        </w:rPr>
        <w:t>ScR</w:t>
      </w:r>
      <w:proofErr w:type="spellEnd"/>
      <w:r w:rsidRPr="00F62CBA">
        <w:rPr>
          <w:rFonts w:ascii="Times New Roman" w:hAnsi="Times New Roman" w:cs="Times New Roman"/>
          <w:bCs/>
          <w:sz w:val="24"/>
          <w:szCs w:val="24"/>
          <w:lang w:val="en-US"/>
        </w:rPr>
        <w:t>) and the following bibliographic databases were searched, without limitation on the year of publication and language: PubMed, Scopus, Embase, and Web of Science. As inclusion criteria, a qualitative or quantitative antimicrobial test model must be used in the study to evaluate the material and at least one group must be used in the evaluation with some endodontic agent or material for clinical use.</w:t>
      </w:r>
      <w:r>
        <w:rPr>
          <w:rFonts w:ascii="Times New Roman" w:hAnsi="Times New Roman" w:cs="Times New Roman"/>
          <w:bCs/>
          <w:sz w:val="24"/>
          <w:szCs w:val="24"/>
          <w:lang w:val="en-US"/>
        </w:rPr>
        <w:t xml:space="preserve"> </w:t>
      </w:r>
      <w:r w:rsidRPr="00F62CBA">
        <w:rPr>
          <w:rFonts w:ascii="Times New Roman" w:hAnsi="Times New Roman" w:cs="Times New Roman"/>
          <w:b/>
          <w:sz w:val="24"/>
          <w:szCs w:val="24"/>
          <w:lang w:val="en-US"/>
        </w:rPr>
        <w:t>Results:</w:t>
      </w:r>
      <w:r w:rsidRPr="00F62CBA">
        <w:rPr>
          <w:rFonts w:ascii="Times New Roman" w:hAnsi="Times New Roman" w:cs="Times New Roman"/>
          <w:bCs/>
          <w:sz w:val="24"/>
          <w:szCs w:val="24"/>
          <w:lang w:val="en-US"/>
        </w:rPr>
        <w:t xml:space="preserve"> After screening, 9 studies were included in the review, including the use of graphene oxide, reduced graphene oxide, and nano-graphene oxide in in vitro and ex vivo studies. Graphene was used in studies against biofilms as an </w:t>
      </w:r>
      <w:proofErr w:type="spellStart"/>
      <w:r w:rsidRPr="00F62CBA">
        <w:rPr>
          <w:rFonts w:ascii="Times New Roman" w:hAnsi="Times New Roman" w:cs="Times New Roman"/>
          <w:bCs/>
          <w:sz w:val="24"/>
          <w:szCs w:val="24"/>
          <w:lang w:val="en-US"/>
        </w:rPr>
        <w:t>irrigant</w:t>
      </w:r>
      <w:proofErr w:type="spellEnd"/>
      <w:r w:rsidRPr="00F62CBA">
        <w:rPr>
          <w:rFonts w:ascii="Times New Roman" w:hAnsi="Times New Roman" w:cs="Times New Roman"/>
          <w:bCs/>
          <w:sz w:val="24"/>
          <w:szCs w:val="24"/>
          <w:lang w:val="en-US"/>
        </w:rPr>
        <w:t>, filler, intracanal medication or photosensitizer.</w:t>
      </w:r>
      <w:r>
        <w:rPr>
          <w:rFonts w:ascii="Times New Roman" w:hAnsi="Times New Roman" w:cs="Times New Roman"/>
          <w:bCs/>
          <w:sz w:val="24"/>
          <w:szCs w:val="24"/>
          <w:lang w:val="en-US"/>
        </w:rPr>
        <w:t xml:space="preserve"> </w:t>
      </w:r>
      <w:r w:rsidRPr="00F62CBA">
        <w:rPr>
          <w:rFonts w:ascii="Times New Roman" w:hAnsi="Times New Roman" w:cs="Times New Roman"/>
          <w:b/>
          <w:sz w:val="24"/>
          <w:szCs w:val="24"/>
          <w:lang w:val="en-US"/>
        </w:rPr>
        <w:t>Conclusion:</w:t>
      </w:r>
      <w:r w:rsidRPr="00F62CBA">
        <w:rPr>
          <w:rFonts w:ascii="Times New Roman" w:hAnsi="Times New Roman" w:cs="Times New Roman"/>
          <w:bCs/>
          <w:sz w:val="24"/>
          <w:szCs w:val="24"/>
          <w:lang w:val="en-US"/>
        </w:rPr>
        <w:t xml:space="preserve"> Even though studies present positive results in the use of graphene, standardization of experiments, form of use and concentration is necessary for a direct comparison of studies and a possible meta-analysis.</w:t>
      </w:r>
    </w:p>
    <w:p w14:paraId="34ED4C85" w14:textId="07BB92E1" w:rsidR="00F62CBA" w:rsidRPr="00B44D1E" w:rsidRDefault="00777595" w:rsidP="00D028B4">
      <w:pPr>
        <w:spacing w:after="0" w:line="360" w:lineRule="auto"/>
        <w:jc w:val="both"/>
        <w:rPr>
          <w:rFonts w:ascii="Times New Roman" w:hAnsi="Times New Roman" w:cs="Times New Roman"/>
          <w:sz w:val="24"/>
          <w:szCs w:val="24"/>
          <w:lang w:val="en-US"/>
        </w:rPr>
      </w:pPr>
      <w:r w:rsidRPr="00777595">
        <w:rPr>
          <w:rFonts w:ascii="Times New Roman" w:hAnsi="Times New Roman" w:cs="Times New Roman"/>
          <w:sz w:val="24"/>
          <w:szCs w:val="24"/>
          <w:lang w:val="en-US"/>
        </w:rPr>
        <w:t>Keywords: Graphene. Endodontics. Antimicrobial activity. Biofilms. Dentistry.</w:t>
      </w:r>
    </w:p>
    <w:p w14:paraId="31220B69" w14:textId="1691764B"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1. INTRODUCTION</w:t>
      </w:r>
    </w:p>
    <w:p w14:paraId="1A431626" w14:textId="73AABB69"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1.1 Rationale</w:t>
      </w:r>
    </w:p>
    <w:p w14:paraId="05C3E63A" w14:textId="576504C4" w:rsidR="00D028B4" w:rsidRPr="00B44D1E" w:rsidRDefault="00D028B4" w:rsidP="00813DA3">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Graphene, a single layer of carbon atoms forming a two-dimensional (2D) honeycomb </w:t>
      </w:r>
      <w:proofErr w:type="spellStart"/>
      <w:r w:rsidRPr="00B44D1E">
        <w:rPr>
          <w:rFonts w:ascii="Times New Roman" w:hAnsi="Times New Roman" w:cs="Times New Roman"/>
          <w:sz w:val="24"/>
          <w:szCs w:val="24"/>
          <w:lang w:val="en-US"/>
        </w:rPr>
        <w:t>lettice</w:t>
      </w:r>
      <w:proofErr w:type="spellEnd"/>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(1)</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has triggered the emergence of new phenomena, creating opportunities in physics, chemistry</w:t>
      </w:r>
      <w:r w:rsidR="00721F1C">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and biomedical fields. The graphene family of nanomaterials contains a wide variety of this material, such as graphene oxide</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kern w:val="0"/>
          <w:sz w:val="24"/>
          <w:lang w:val="en-US"/>
        </w:rPr>
        <w:t>(2–4)</w:t>
      </w:r>
      <w:r w:rsidRPr="00B44D1E">
        <w:rPr>
          <w:rFonts w:ascii="Times New Roman" w:hAnsi="Times New Roman" w:cs="Times New Roman"/>
          <w:sz w:val="24"/>
          <w:szCs w:val="24"/>
          <w:lang w:val="en-US"/>
        </w:rPr>
        <w:t xml:space="preserve"> and reduced graphene oxide</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(5)</w:t>
      </w:r>
      <w:r w:rsidR="000363E6">
        <w:rPr>
          <w:rFonts w:ascii="Times New Roman" w:hAnsi="Times New Roman" w:cs="Times New Roman"/>
          <w:sz w:val="24"/>
          <w:szCs w:val="24"/>
          <w:lang w:val="en-US"/>
        </w:rPr>
        <w:t>.</w:t>
      </w:r>
    </w:p>
    <w:p w14:paraId="4763F8FD" w14:textId="74EF3538" w:rsidR="00D028B4" w:rsidRPr="00B44D1E" w:rsidRDefault="00D028B4" w:rsidP="00813DA3">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lastRenderedPageBreak/>
        <w:tab/>
        <w:t>Based on advances in the application of graphene in several areas, the material has presented multifunctional potential in dentistry, being studied in tissue engineering as scaffolds</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(6)</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orthodontics</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(7)</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oral surgery</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(8)</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restorative dentistry</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(9)</w:t>
      </w:r>
      <w:r w:rsidR="000363E6">
        <w:rPr>
          <w:rFonts w:ascii="Times New Roman" w:hAnsi="Times New Roman" w:cs="Times New Roman"/>
          <w:sz w:val="24"/>
          <w:szCs w:val="24"/>
          <w:lang w:val="en-US"/>
        </w:rPr>
        <w:t xml:space="preserve">, </w:t>
      </w:r>
      <w:r w:rsidRPr="00B44D1E">
        <w:rPr>
          <w:rFonts w:ascii="Times New Roman" w:hAnsi="Times New Roman" w:cs="Times New Roman"/>
          <w:sz w:val="24"/>
          <w:szCs w:val="24"/>
          <w:lang w:val="en-US"/>
        </w:rPr>
        <w:t>endodontics</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(10</w:t>
      </w:r>
      <w:proofErr w:type="gramStart"/>
      <w:r w:rsidR="00813DA3" w:rsidRPr="00813DA3">
        <w:rPr>
          <w:rFonts w:ascii="Times New Roman" w:hAnsi="Times New Roman" w:cs="Times New Roman"/>
          <w:sz w:val="24"/>
        </w:rPr>
        <w:t>)</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caries</w:t>
      </w:r>
      <w:proofErr w:type="gramEnd"/>
      <w:r w:rsidRPr="00B44D1E">
        <w:rPr>
          <w:rFonts w:ascii="Times New Roman" w:hAnsi="Times New Roman" w:cs="Times New Roman"/>
          <w:sz w:val="24"/>
          <w:szCs w:val="24"/>
          <w:lang w:val="en-US"/>
        </w:rPr>
        <w:t xml:space="preserve"> management</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(11)</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and periodontology</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(12)</w:t>
      </w:r>
      <w:r w:rsidR="000363E6">
        <w:rPr>
          <w:rFonts w:ascii="Times New Roman" w:hAnsi="Times New Roman" w:cs="Times New Roman"/>
          <w:sz w:val="24"/>
          <w:szCs w:val="24"/>
          <w:lang w:val="en-US"/>
        </w:rPr>
        <w:t>.</w:t>
      </w:r>
    </w:p>
    <w:p w14:paraId="6153EB68" w14:textId="4957D59C" w:rsidR="00D028B4" w:rsidRPr="00B44D1E" w:rsidRDefault="00D028B4" w:rsidP="00D028B4">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bookmarkStart w:id="0" w:name="_Hlk184112481"/>
      <w:r w:rsidRPr="00B44D1E">
        <w:rPr>
          <w:rFonts w:ascii="Times New Roman" w:hAnsi="Times New Roman" w:cs="Times New Roman"/>
          <w:sz w:val="24"/>
          <w:szCs w:val="24"/>
          <w:lang w:val="en-US"/>
        </w:rPr>
        <w:t>The antimicrobial effect, one of the effects that graphene presents, has been widely explored</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kern w:val="0"/>
          <w:sz w:val="24"/>
          <w:lang w:val="en-US"/>
        </w:rPr>
        <w:t>(13–15)</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bringing innovative potential in dentistry, especially in endodontics, where intracanal antimicrobial control needs to be rigorous for the success of endodontic therapy</w:t>
      </w:r>
      <w:bookmarkEnd w:id="0"/>
      <w:r w:rsidRPr="00B44D1E">
        <w:rPr>
          <w:rFonts w:ascii="Times New Roman" w:hAnsi="Times New Roman" w:cs="Times New Roman"/>
          <w:sz w:val="24"/>
          <w:szCs w:val="24"/>
          <w:lang w:val="en-US"/>
        </w:rPr>
        <w:t>.</w:t>
      </w:r>
    </w:p>
    <w:p w14:paraId="6B7AEB64" w14:textId="07C65705" w:rsidR="00D028B4" w:rsidRDefault="00D028B4" w:rsidP="00D028B4">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However, graphene is not yet a popular reality in endodontics. </w:t>
      </w:r>
      <w:bookmarkStart w:id="1" w:name="_Hlk184112518"/>
      <w:r w:rsidRPr="00B44D1E">
        <w:rPr>
          <w:rFonts w:ascii="Times New Roman" w:hAnsi="Times New Roman" w:cs="Times New Roman"/>
          <w:sz w:val="24"/>
          <w:szCs w:val="24"/>
          <w:lang w:val="en-US"/>
        </w:rPr>
        <w:t>Therefore, a scoping review was conducted to shed light on studies present in the literature that combine graphene and its antimicrobial effect in different ways in endodontic treatment</w:t>
      </w:r>
      <w:r w:rsidR="002256E7" w:rsidRPr="00B44D1E">
        <w:rPr>
          <w:rFonts w:ascii="Times New Roman" w:hAnsi="Times New Roman" w:cs="Times New Roman"/>
          <w:sz w:val="24"/>
          <w:szCs w:val="24"/>
          <w:lang w:val="en-US"/>
        </w:rPr>
        <w:t>, seeking to identify the main advances and uses of graphene and its possible applications in endodontics</w:t>
      </w:r>
      <w:r w:rsidRPr="00B44D1E">
        <w:rPr>
          <w:rFonts w:ascii="Times New Roman" w:hAnsi="Times New Roman" w:cs="Times New Roman"/>
          <w:sz w:val="24"/>
          <w:szCs w:val="24"/>
          <w:lang w:val="en-US"/>
        </w:rPr>
        <w:t>.</w:t>
      </w:r>
    </w:p>
    <w:bookmarkEnd w:id="1"/>
    <w:p w14:paraId="5019A889" w14:textId="77777777" w:rsidR="00230B3A" w:rsidRPr="00B44D1E" w:rsidRDefault="00230B3A" w:rsidP="00D028B4">
      <w:pPr>
        <w:spacing w:after="0" w:line="360" w:lineRule="auto"/>
        <w:ind w:firstLine="708"/>
        <w:jc w:val="both"/>
        <w:rPr>
          <w:rFonts w:ascii="Times New Roman" w:hAnsi="Times New Roman" w:cs="Times New Roman"/>
          <w:sz w:val="24"/>
          <w:szCs w:val="24"/>
          <w:lang w:val="en-US"/>
        </w:rPr>
      </w:pPr>
    </w:p>
    <w:p w14:paraId="659033D4" w14:textId="01605AFA" w:rsidR="00251745"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1.2 Objectives</w:t>
      </w:r>
    </w:p>
    <w:p w14:paraId="5D2D1CA9" w14:textId="5ADF1DA6" w:rsidR="00177A2D" w:rsidRPr="00B44D1E" w:rsidRDefault="00D73D62" w:rsidP="00D73D62">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A scoping review was carried out </w:t>
      </w:r>
      <w:r w:rsidR="00721F1C">
        <w:rPr>
          <w:rFonts w:ascii="Times New Roman" w:hAnsi="Times New Roman" w:cs="Times New Roman"/>
          <w:sz w:val="24"/>
          <w:szCs w:val="24"/>
          <w:lang w:val="en-US"/>
        </w:rPr>
        <w:t>to systematically map</w:t>
      </w:r>
      <w:r w:rsidRPr="00B44D1E">
        <w:rPr>
          <w:rFonts w:ascii="Times New Roman" w:hAnsi="Times New Roman" w:cs="Times New Roman"/>
          <w:sz w:val="24"/>
          <w:szCs w:val="24"/>
          <w:lang w:val="en-US"/>
        </w:rPr>
        <w:t xml:space="preserve"> existing investigations in the literature using graphene in its various forms, with antimicrobial purposes in possible materials and agents for endodontic use, as well as identifying any existing gaps. The following research question was formulated: “</w:t>
      </w:r>
      <w:r w:rsidR="00592671" w:rsidRPr="00B44D1E">
        <w:rPr>
          <w:rFonts w:ascii="Times New Roman" w:hAnsi="Times New Roman" w:cs="Times New Roman"/>
          <w:sz w:val="24"/>
          <w:szCs w:val="24"/>
          <w:lang w:val="en-US"/>
        </w:rPr>
        <w:t>Does graphene have antimicrobial action when evaluated as a possible endodontic agent or material against bacteria of clinical interest</w:t>
      </w:r>
      <w:r w:rsidRPr="00B44D1E">
        <w:rPr>
          <w:rFonts w:ascii="Times New Roman" w:hAnsi="Times New Roman" w:cs="Times New Roman"/>
          <w:sz w:val="24"/>
          <w:szCs w:val="24"/>
          <w:lang w:val="en-US"/>
        </w:rPr>
        <w:t>?”</w:t>
      </w:r>
    </w:p>
    <w:p w14:paraId="18F8357F" w14:textId="77777777" w:rsidR="00D028B4" w:rsidRPr="00B44D1E" w:rsidRDefault="00D028B4" w:rsidP="00D028B4">
      <w:pPr>
        <w:spacing w:after="0" w:line="360" w:lineRule="auto"/>
        <w:jc w:val="both"/>
        <w:rPr>
          <w:rFonts w:ascii="Times New Roman" w:hAnsi="Times New Roman" w:cs="Times New Roman"/>
          <w:sz w:val="24"/>
          <w:szCs w:val="24"/>
          <w:lang w:val="en-US"/>
        </w:rPr>
      </w:pPr>
    </w:p>
    <w:p w14:paraId="7D995A61" w14:textId="68D7C5AC"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 METHODS</w:t>
      </w:r>
    </w:p>
    <w:p w14:paraId="501A6807" w14:textId="67557140"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2.1 Protocol and registration</w:t>
      </w:r>
    </w:p>
    <w:p w14:paraId="63550C36" w14:textId="266908A5" w:rsidR="00E6100E" w:rsidRPr="00B44D1E" w:rsidRDefault="00E6100E" w:rsidP="007A1EE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Our protocol was drafted using the Preferred Reporting Items for Systematic Reviews and Meta-analysis </w:t>
      </w:r>
      <w:r w:rsidR="00F35E66" w:rsidRPr="00B44D1E">
        <w:rPr>
          <w:rFonts w:ascii="Times New Roman" w:hAnsi="Times New Roman" w:cs="Times New Roman"/>
          <w:sz w:val="24"/>
          <w:szCs w:val="24"/>
          <w:lang w:val="en-US"/>
        </w:rPr>
        <w:t>Extension for Scoping Reviews (PRISMA-</w:t>
      </w:r>
      <w:proofErr w:type="spellStart"/>
      <w:r w:rsidR="00F35E66" w:rsidRPr="00B44D1E">
        <w:rPr>
          <w:rFonts w:ascii="Times New Roman" w:hAnsi="Times New Roman" w:cs="Times New Roman"/>
          <w:sz w:val="24"/>
          <w:szCs w:val="24"/>
          <w:lang w:val="en-US"/>
        </w:rPr>
        <w:t>ScR</w:t>
      </w:r>
      <w:proofErr w:type="spellEnd"/>
      <w:r w:rsidR="00F35E66" w:rsidRPr="00B44D1E">
        <w:rPr>
          <w:rFonts w:ascii="Times New Roman" w:hAnsi="Times New Roman" w:cs="Times New Roman"/>
          <w:sz w:val="24"/>
          <w:szCs w:val="24"/>
          <w:lang w:val="en-US"/>
        </w:rPr>
        <w:t>)</w:t>
      </w:r>
      <w:r w:rsidRPr="00B44D1E">
        <w:rPr>
          <w:rFonts w:ascii="Times New Roman" w:hAnsi="Times New Roman" w:cs="Times New Roman"/>
          <w:sz w:val="24"/>
          <w:szCs w:val="24"/>
          <w:lang w:val="en-US"/>
        </w:rPr>
        <w:t>, which was revised by the research team</w:t>
      </w:r>
      <w:r w:rsidR="00F35E66" w:rsidRPr="00B44D1E">
        <w:rPr>
          <w:rFonts w:ascii="Times New Roman" w:hAnsi="Times New Roman" w:cs="Times New Roman"/>
          <w:sz w:val="24"/>
          <w:szCs w:val="24"/>
          <w:lang w:val="en-US"/>
        </w:rPr>
        <w:t xml:space="preserve">. </w:t>
      </w:r>
      <w:r w:rsidRPr="00B44D1E">
        <w:rPr>
          <w:rFonts w:ascii="Times New Roman" w:hAnsi="Times New Roman" w:cs="Times New Roman"/>
          <w:sz w:val="24"/>
          <w:szCs w:val="24"/>
          <w:lang w:val="en-US"/>
        </w:rPr>
        <w:t xml:space="preserve">The final protocol was registered </w:t>
      </w:r>
      <w:r w:rsidR="000F1F9B" w:rsidRPr="00B44D1E">
        <w:rPr>
          <w:rFonts w:ascii="Times New Roman" w:hAnsi="Times New Roman" w:cs="Times New Roman"/>
          <w:sz w:val="24"/>
          <w:szCs w:val="24"/>
          <w:lang w:val="en-US"/>
        </w:rPr>
        <w:t>on</w:t>
      </w:r>
      <w:r w:rsidRPr="00B44D1E">
        <w:rPr>
          <w:rFonts w:ascii="Times New Roman" w:hAnsi="Times New Roman" w:cs="Times New Roman"/>
          <w:sz w:val="24"/>
          <w:szCs w:val="24"/>
          <w:lang w:val="en-US"/>
        </w:rPr>
        <w:t xml:space="preserve"> the Open Science Framework on </w:t>
      </w:r>
      <w:r w:rsidR="009C67BE" w:rsidRPr="00B44D1E">
        <w:rPr>
          <w:rFonts w:ascii="Times New Roman" w:hAnsi="Times New Roman" w:cs="Times New Roman"/>
          <w:sz w:val="24"/>
          <w:szCs w:val="24"/>
          <w:lang w:val="en-US"/>
        </w:rPr>
        <w:t>29 December</w:t>
      </w:r>
      <w:r w:rsidRPr="00B44D1E">
        <w:rPr>
          <w:rFonts w:ascii="Times New Roman" w:hAnsi="Times New Roman" w:cs="Times New Roman"/>
          <w:sz w:val="24"/>
          <w:szCs w:val="24"/>
          <w:lang w:val="en-US"/>
        </w:rPr>
        <w:t xml:space="preserve"> 20</w:t>
      </w:r>
      <w:r w:rsidR="007C344F" w:rsidRPr="00B44D1E">
        <w:rPr>
          <w:rFonts w:ascii="Times New Roman" w:hAnsi="Times New Roman" w:cs="Times New Roman"/>
          <w:sz w:val="24"/>
          <w:szCs w:val="24"/>
          <w:lang w:val="en-US"/>
        </w:rPr>
        <w:t>23</w:t>
      </w:r>
      <w:r w:rsidRPr="00B44D1E">
        <w:rPr>
          <w:rFonts w:ascii="Times New Roman" w:hAnsi="Times New Roman" w:cs="Times New Roman"/>
          <w:sz w:val="24"/>
          <w:szCs w:val="24"/>
          <w:lang w:val="en-US"/>
        </w:rPr>
        <w:t xml:space="preserve"> (</w:t>
      </w:r>
      <w:r w:rsidR="007C344F" w:rsidRPr="00B44D1E">
        <w:rPr>
          <w:rFonts w:ascii="Times New Roman" w:hAnsi="Times New Roman" w:cs="Times New Roman"/>
          <w:color w:val="2D5D8A"/>
          <w:sz w:val="24"/>
          <w:szCs w:val="24"/>
          <w:lang w:val="en-US"/>
        </w:rPr>
        <w:t>https://osf.io/</w:t>
      </w:r>
      <w:r w:rsidR="009C67BE" w:rsidRPr="00B44D1E">
        <w:rPr>
          <w:rFonts w:ascii="Times New Roman" w:hAnsi="Times New Roman" w:cs="Times New Roman"/>
          <w:color w:val="2D5D8A"/>
          <w:sz w:val="24"/>
          <w:szCs w:val="24"/>
          <w:lang w:val="en-US"/>
        </w:rPr>
        <w:t>m2tzp</w:t>
      </w:r>
      <w:r w:rsidR="007C344F" w:rsidRPr="00B44D1E">
        <w:rPr>
          <w:rFonts w:ascii="Times New Roman" w:hAnsi="Times New Roman" w:cs="Times New Roman"/>
          <w:color w:val="2D5D8A"/>
          <w:sz w:val="24"/>
          <w:szCs w:val="24"/>
          <w:lang w:val="en-US"/>
        </w:rPr>
        <w:t>/</w:t>
      </w:r>
      <w:r w:rsidRPr="00B44D1E">
        <w:rPr>
          <w:rFonts w:ascii="Times New Roman" w:hAnsi="Times New Roman" w:cs="Times New Roman"/>
          <w:sz w:val="24"/>
          <w:szCs w:val="24"/>
          <w:lang w:val="en-US"/>
        </w:rPr>
        <w:t>).</w:t>
      </w:r>
    </w:p>
    <w:p w14:paraId="49F018ED" w14:textId="77777777" w:rsidR="000F1F9B" w:rsidRPr="00B44D1E" w:rsidRDefault="000F1F9B" w:rsidP="00D028B4">
      <w:pPr>
        <w:spacing w:after="0" w:line="360" w:lineRule="auto"/>
        <w:jc w:val="both"/>
        <w:rPr>
          <w:rFonts w:ascii="Times New Roman" w:hAnsi="Times New Roman" w:cs="Times New Roman"/>
          <w:b/>
          <w:bCs/>
          <w:sz w:val="24"/>
          <w:szCs w:val="24"/>
          <w:highlight w:val="green"/>
          <w:lang w:val="en-US"/>
        </w:rPr>
      </w:pPr>
    </w:p>
    <w:p w14:paraId="561DE7A0" w14:textId="76F902DF"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2.2 Eligibility criteria</w:t>
      </w:r>
    </w:p>
    <w:p w14:paraId="60CB69DC" w14:textId="2BCB8D19" w:rsidR="000F1F9B" w:rsidRPr="00B44D1E" w:rsidRDefault="00D028B4" w:rsidP="007A1EE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To be included, the articles needed to develop a study with materials</w:t>
      </w:r>
      <w:r w:rsidR="00D73D62" w:rsidRPr="00B44D1E">
        <w:rPr>
          <w:rFonts w:ascii="Times New Roman" w:hAnsi="Times New Roman" w:cs="Times New Roman"/>
          <w:sz w:val="24"/>
          <w:szCs w:val="24"/>
          <w:lang w:val="en-US"/>
        </w:rPr>
        <w:t xml:space="preserve"> and agents</w:t>
      </w:r>
      <w:r w:rsidRPr="00B44D1E">
        <w:rPr>
          <w:rFonts w:ascii="Times New Roman" w:hAnsi="Times New Roman" w:cs="Times New Roman"/>
          <w:sz w:val="24"/>
          <w:szCs w:val="24"/>
          <w:lang w:val="en-US"/>
        </w:rPr>
        <w:t xml:space="preserve"> to be used in endodontic antimicrobial therapy with graphene, especially as </w:t>
      </w:r>
      <w:proofErr w:type="spellStart"/>
      <w:r w:rsidRPr="00B44D1E">
        <w:rPr>
          <w:rFonts w:ascii="Times New Roman" w:hAnsi="Times New Roman" w:cs="Times New Roman"/>
          <w:sz w:val="24"/>
          <w:szCs w:val="24"/>
          <w:lang w:val="en-US"/>
        </w:rPr>
        <w:t>irrigants</w:t>
      </w:r>
      <w:proofErr w:type="spellEnd"/>
      <w:r w:rsidRPr="00B44D1E">
        <w:rPr>
          <w:rFonts w:ascii="Times New Roman" w:hAnsi="Times New Roman" w:cs="Times New Roman"/>
          <w:sz w:val="24"/>
          <w:szCs w:val="24"/>
          <w:lang w:val="en-US"/>
        </w:rPr>
        <w:t>, filling materials</w:t>
      </w:r>
      <w:r w:rsidR="00721F1C">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or intracanal medications, </w:t>
      </w:r>
      <w:bookmarkStart w:id="2" w:name="_Hlk155685328"/>
      <w:r w:rsidRPr="00B44D1E">
        <w:rPr>
          <w:rFonts w:ascii="Times New Roman" w:hAnsi="Times New Roman" w:cs="Times New Roman"/>
          <w:sz w:val="24"/>
          <w:szCs w:val="24"/>
          <w:lang w:val="en-US"/>
        </w:rPr>
        <w:t>a qualitative or quantitative antimicrobial assay model to evaluate the material</w:t>
      </w:r>
      <w:r w:rsidR="00801033" w:rsidRPr="00B44D1E">
        <w:rPr>
          <w:rFonts w:ascii="Times New Roman" w:hAnsi="Times New Roman" w:cs="Times New Roman"/>
          <w:sz w:val="24"/>
          <w:szCs w:val="24"/>
          <w:lang w:val="en-US"/>
        </w:rPr>
        <w:t xml:space="preserve"> and at least one group in the evaluation with some endodontic agent or material for clinical use</w:t>
      </w:r>
      <w:bookmarkEnd w:id="2"/>
      <w:r w:rsidR="00801033" w:rsidRPr="00B44D1E">
        <w:rPr>
          <w:rFonts w:ascii="Times New Roman" w:hAnsi="Times New Roman" w:cs="Times New Roman"/>
          <w:sz w:val="24"/>
          <w:szCs w:val="24"/>
          <w:lang w:val="en-US"/>
        </w:rPr>
        <w:t xml:space="preserve">, such as cements, </w:t>
      </w:r>
      <w:proofErr w:type="spellStart"/>
      <w:r w:rsidR="00801033" w:rsidRPr="00B44D1E">
        <w:rPr>
          <w:rFonts w:ascii="Times New Roman" w:hAnsi="Times New Roman" w:cs="Times New Roman"/>
          <w:sz w:val="24"/>
          <w:szCs w:val="24"/>
          <w:lang w:val="en-US"/>
        </w:rPr>
        <w:t>irrigants</w:t>
      </w:r>
      <w:proofErr w:type="spellEnd"/>
      <w:r w:rsidR="00801033" w:rsidRPr="00B44D1E">
        <w:rPr>
          <w:rFonts w:ascii="Times New Roman" w:hAnsi="Times New Roman" w:cs="Times New Roman"/>
          <w:sz w:val="24"/>
          <w:szCs w:val="24"/>
          <w:lang w:val="en-US"/>
        </w:rPr>
        <w:t xml:space="preserve"> (chlorhexidine or sodium hypochlorite), intracanal medications or photosensitizers.</w:t>
      </w:r>
      <w:r w:rsidRPr="00B44D1E">
        <w:rPr>
          <w:rFonts w:ascii="Times New Roman" w:hAnsi="Times New Roman" w:cs="Times New Roman"/>
          <w:sz w:val="24"/>
          <w:szCs w:val="24"/>
          <w:lang w:val="en-US"/>
        </w:rPr>
        <w:t xml:space="preserve"> For the inclusion of articles, there was </w:t>
      </w:r>
      <w:bookmarkStart w:id="3" w:name="_Hlk155685362"/>
      <w:r w:rsidRPr="00B44D1E">
        <w:rPr>
          <w:rFonts w:ascii="Times New Roman" w:hAnsi="Times New Roman" w:cs="Times New Roman"/>
          <w:sz w:val="24"/>
          <w:szCs w:val="24"/>
          <w:lang w:val="en-US"/>
        </w:rPr>
        <w:t xml:space="preserve">no limitation on the publication period, </w:t>
      </w:r>
      <w:r w:rsidR="00B44D1E" w:rsidRPr="00B44D1E">
        <w:rPr>
          <w:rFonts w:ascii="Times New Roman" w:hAnsi="Times New Roman" w:cs="Times New Roman"/>
          <w:sz w:val="24"/>
          <w:szCs w:val="24"/>
          <w:lang w:val="en-US"/>
        </w:rPr>
        <w:t>language,</w:t>
      </w:r>
      <w:r w:rsidRPr="00B44D1E">
        <w:rPr>
          <w:rFonts w:ascii="Times New Roman" w:hAnsi="Times New Roman" w:cs="Times New Roman"/>
          <w:sz w:val="24"/>
          <w:szCs w:val="24"/>
          <w:lang w:val="en-US"/>
        </w:rPr>
        <w:t xml:space="preserve"> or study model</w:t>
      </w:r>
      <w:bookmarkEnd w:id="3"/>
      <w:r w:rsidRPr="00B44D1E">
        <w:rPr>
          <w:rFonts w:ascii="Times New Roman" w:hAnsi="Times New Roman" w:cs="Times New Roman"/>
          <w:sz w:val="24"/>
          <w:szCs w:val="24"/>
          <w:lang w:val="en-US"/>
        </w:rPr>
        <w:t xml:space="preserve"> (</w:t>
      </w:r>
      <w:r w:rsidRPr="00B44D1E">
        <w:rPr>
          <w:rFonts w:ascii="Times New Roman" w:hAnsi="Times New Roman" w:cs="Times New Roman"/>
          <w:i/>
          <w:iCs/>
          <w:sz w:val="24"/>
          <w:szCs w:val="24"/>
          <w:lang w:val="en-US"/>
        </w:rPr>
        <w:t>in vivo</w:t>
      </w:r>
      <w:r w:rsidRPr="00B44D1E">
        <w:rPr>
          <w:rFonts w:ascii="Times New Roman" w:hAnsi="Times New Roman" w:cs="Times New Roman"/>
          <w:sz w:val="24"/>
          <w:szCs w:val="24"/>
          <w:lang w:val="en-US"/>
        </w:rPr>
        <w:t xml:space="preserve">, </w:t>
      </w:r>
      <w:r w:rsidRPr="00B44D1E">
        <w:rPr>
          <w:rFonts w:ascii="Times New Roman" w:hAnsi="Times New Roman" w:cs="Times New Roman"/>
          <w:i/>
          <w:iCs/>
          <w:sz w:val="24"/>
          <w:szCs w:val="24"/>
          <w:lang w:val="en-US"/>
        </w:rPr>
        <w:t>ex vivo</w:t>
      </w:r>
      <w:r w:rsidR="00721F1C">
        <w:rPr>
          <w:rFonts w:ascii="Times New Roman" w:hAnsi="Times New Roman" w:cs="Times New Roman"/>
          <w:i/>
          <w:iCs/>
          <w:sz w:val="24"/>
          <w:szCs w:val="24"/>
          <w:lang w:val="en-US"/>
        </w:rPr>
        <w:t>,</w:t>
      </w:r>
      <w:r w:rsidRPr="00B44D1E">
        <w:rPr>
          <w:rFonts w:ascii="Times New Roman" w:hAnsi="Times New Roman" w:cs="Times New Roman"/>
          <w:sz w:val="24"/>
          <w:szCs w:val="24"/>
          <w:lang w:val="en-US"/>
        </w:rPr>
        <w:t xml:space="preserve"> or </w:t>
      </w:r>
      <w:r w:rsidRPr="00B44D1E">
        <w:rPr>
          <w:rFonts w:ascii="Times New Roman" w:hAnsi="Times New Roman" w:cs="Times New Roman"/>
          <w:i/>
          <w:iCs/>
          <w:sz w:val="24"/>
          <w:szCs w:val="24"/>
          <w:lang w:val="en-US"/>
        </w:rPr>
        <w:t>in vitro</w:t>
      </w:r>
      <w:r w:rsidRPr="00B44D1E">
        <w:rPr>
          <w:rFonts w:ascii="Times New Roman" w:hAnsi="Times New Roman" w:cs="Times New Roman"/>
          <w:sz w:val="24"/>
          <w:szCs w:val="24"/>
          <w:lang w:val="en-US"/>
        </w:rPr>
        <w:t xml:space="preserve">). </w:t>
      </w:r>
      <w:bookmarkStart w:id="4" w:name="_Hlk155685426"/>
      <w:r w:rsidRPr="00B44D1E">
        <w:rPr>
          <w:rFonts w:ascii="Times New Roman" w:hAnsi="Times New Roman" w:cs="Times New Roman"/>
          <w:sz w:val="24"/>
          <w:szCs w:val="24"/>
          <w:lang w:val="en-US"/>
        </w:rPr>
        <w:t>Exclusion criteria were defined: not specifying the form of graphene used</w:t>
      </w:r>
      <w:r w:rsidR="00801033" w:rsidRPr="00B44D1E">
        <w:rPr>
          <w:rFonts w:ascii="Times New Roman" w:hAnsi="Times New Roman" w:cs="Times New Roman"/>
          <w:sz w:val="24"/>
          <w:szCs w:val="24"/>
          <w:lang w:val="en-US"/>
        </w:rPr>
        <w:t xml:space="preserve"> and</w:t>
      </w:r>
      <w:r w:rsidR="002126AA" w:rsidRPr="00B44D1E">
        <w:rPr>
          <w:rFonts w:ascii="Times New Roman" w:hAnsi="Times New Roman" w:cs="Times New Roman"/>
          <w:sz w:val="24"/>
          <w:szCs w:val="24"/>
          <w:lang w:val="en-US"/>
        </w:rPr>
        <w:t xml:space="preserve"> </w:t>
      </w:r>
      <w:r w:rsidRPr="00B44D1E">
        <w:rPr>
          <w:rFonts w:ascii="Times New Roman" w:hAnsi="Times New Roman" w:cs="Times New Roman"/>
          <w:sz w:val="24"/>
          <w:szCs w:val="24"/>
          <w:lang w:val="en-US"/>
        </w:rPr>
        <w:t>review articles</w:t>
      </w:r>
      <w:r w:rsidR="00801033" w:rsidRPr="00B44D1E">
        <w:rPr>
          <w:rFonts w:ascii="Times New Roman" w:hAnsi="Times New Roman" w:cs="Times New Roman"/>
          <w:sz w:val="24"/>
          <w:szCs w:val="24"/>
          <w:lang w:val="en-US"/>
        </w:rPr>
        <w:t>.</w:t>
      </w:r>
      <w:bookmarkEnd w:id="4"/>
    </w:p>
    <w:p w14:paraId="167D5D25" w14:textId="77777777" w:rsidR="00230B3A" w:rsidRPr="00B44D1E" w:rsidRDefault="00230B3A" w:rsidP="00D028B4">
      <w:pPr>
        <w:spacing w:after="0" w:line="360" w:lineRule="auto"/>
        <w:jc w:val="both"/>
        <w:rPr>
          <w:rFonts w:ascii="Times New Roman" w:hAnsi="Times New Roman" w:cs="Times New Roman"/>
          <w:sz w:val="24"/>
          <w:szCs w:val="24"/>
          <w:lang w:val="en-US"/>
        </w:rPr>
      </w:pPr>
    </w:p>
    <w:p w14:paraId="25AFA876" w14:textId="73AEB3AE"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2.3 Information sources</w:t>
      </w:r>
    </w:p>
    <w:p w14:paraId="60B9FBED" w14:textId="1806DB5F" w:rsidR="00441452" w:rsidRPr="00B44D1E" w:rsidRDefault="00441452" w:rsidP="00813DA3">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To identify relevant documents, the following </w:t>
      </w:r>
      <w:bookmarkStart w:id="5" w:name="_Hlk155685530"/>
      <w:r w:rsidRPr="00B44D1E">
        <w:rPr>
          <w:rFonts w:ascii="Times New Roman" w:hAnsi="Times New Roman" w:cs="Times New Roman"/>
          <w:sz w:val="24"/>
          <w:szCs w:val="24"/>
          <w:lang w:val="en-US"/>
        </w:rPr>
        <w:t>bibliographic databases</w:t>
      </w:r>
      <w:bookmarkEnd w:id="5"/>
      <w:r w:rsidRPr="00B44D1E">
        <w:rPr>
          <w:rFonts w:ascii="Times New Roman" w:hAnsi="Times New Roman" w:cs="Times New Roman"/>
          <w:sz w:val="24"/>
          <w:szCs w:val="24"/>
          <w:lang w:val="en-US"/>
        </w:rPr>
        <w:t xml:space="preserve"> were searched, without limitation on </w:t>
      </w:r>
      <w:r w:rsidR="00721F1C">
        <w:rPr>
          <w:rFonts w:ascii="Times New Roman" w:hAnsi="Times New Roman" w:cs="Times New Roman"/>
          <w:sz w:val="24"/>
          <w:szCs w:val="24"/>
          <w:lang w:val="en-US"/>
        </w:rPr>
        <w:t xml:space="preserve">the </w:t>
      </w:r>
      <w:r w:rsidRPr="00B44D1E">
        <w:rPr>
          <w:rFonts w:ascii="Times New Roman" w:hAnsi="Times New Roman" w:cs="Times New Roman"/>
          <w:sz w:val="24"/>
          <w:szCs w:val="24"/>
          <w:lang w:val="en-US"/>
        </w:rPr>
        <w:t>year of publication and language</w:t>
      </w:r>
      <w:bookmarkStart w:id="6" w:name="_Hlk155685511"/>
      <w:r w:rsidRPr="00B44D1E">
        <w:rPr>
          <w:rFonts w:ascii="Times New Roman" w:hAnsi="Times New Roman" w:cs="Times New Roman"/>
          <w:sz w:val="24"/>
          <w:szCs w:val="24"/>
          <w:lang w:val="en-US"/>
        </w:rPr>
        <w:t>: PubMed, Scopus, Embase</w:t>
      </w:r>
      <w:r w:rsidR="00721F1C">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and Web of Science</w:t>
      </w:r>
      <w:bookmarkEnd w:id="6"/>
      <w:r w:rsidRPr="00B44D1E">
        <w:rPr>
          <w:rFonts w:ascii="Times New Roman" w:hAnsi="Times New Roman" w:cs="Times New Roman"/>
          <w:sz w:val="24"/>
          <w:szCs w:val="24"/>
          <w:lang w:val="en-US"/>
        </w:rPr>
        <w:t xml:space="preserve">. The search strategy was discussed and refined among the researchers and the search was carried out in </w:t>
      </w:r>
      <w:r w:rsidR="005E55AB" w:rsidRPr="00B44D1E">
        <w:rPr>
          <w:rFonts w:ascii="Times New Roman" w:hAnsi="Times New Roman" w:cs="Times New Roman"/>
          <w:sz w:val="24"/>
          <w:szCs w:val="24"/>
          <w:lang w:val="en-US"/>
        </w:rPr>
        <w:t>January</w:t>
      </w:r>
      <w:r w:rsidRPr="00B44D1E">
        <w:rPr>
          <w:rFonts w:ascii="Times New Roman" w:hAnsi="Times New Roman" w:cs="Times New Roman"/>
          <w:sz w:val="24"/>
          <w:szCs w:val="24"/>
          <w:lang w:val="en-US"/>
        </w:rPr>
        <w:t>/202</w:t>
      </w:r>
      <w:r w:rsidR="005E55AB" w:rsidRPr="00B44D1E">
        <w:rPr>
          <w:rFonts w:ascii="Times New Roman" w:hAnsi="Times New Roman" w:cs="Times New Roman"/>
          <w:sz w:val="24"/>
          <w:szCs w:val="24"/>
          <w:lang w:val="en-US"/>
        </w:rPr>
        <w:t>4</w:t>
      </w:r>
      <w:r w:rsidRPr="00B44D1E">
        <w:rPr>
          <w:rFonts w:ascii="Times New Roman" w:hAnsi="Times New Roman" w:cs="Times New Roman"/>
          <w:sz w:val="24"/>
          <w:szCs w:val="24"/>
          <w:lang w:val="en-US"/>
        </w:rPr>
        <w:t xml:space="preserve">. The results of the final search were exported to the </w:t>
      </w:r>
      <w:proofErr w:type="spellStart"/>
      <w:r w:rsidRPr="00B44D1E">
        <w:rPr>
          <w:rFonts w:ascii="Times New Roman" w:hAnsi="Times New Roman" w:cs="Times New Roman"/>
          <w:sz w:val="24"/>
          <w:szCs w:val="24"/>
          <w:lang w:val="en-US"/>
        </w:rPr>
        <w:t>StArt</w:t>
      </w:r>
      <w:proofErr w:type="spellEnd"/>
      <w:r w:rsidRPr="00B44D1E">
        <w:rPr>
          <w:rFonts w:ascii="Times New Roman" w:hAnsi="Times New Roman" w:cs="Times New Roman"/>
          <w:sz w:val="24"/>
          <w:szCs w:val="24"/>
          <w:lang w:val="en-US"/>
        </w:rPr>
        <w:t xml:space="preserve"> software (v. 3.3 Beta 03)</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(16)</w:t>
      </w:r>
      <w:r w:rsidRPr="00B44D1E">
        <w:rPr>
          <w:rFonts w:ascii="Times New Roman" w:hAnsi="Times New Roman" w:cs="Times New Roman"/>
          <w:sz w:val="24"/>
          <w:szCs w:val="24"/>
          <w:lang w:val="en-US"/>
        </w:rPr>
        <w:t xml:space="preserve"> to identify duplicates and then select documents for subsequent data extraction.</w:t>
      </w:r>
    </w:p>
    <w:p w14:paraId="42D28F6C" w14:textId="77777777" w:rsidR="00441452" w:rsidRPr="00B44D1E" w:rsidRDefault="00441452" w:rsidP="00D028B4">
      <w:pPr>
        <w:spacing w:after="0" w:line="360" w:lineRule="auto"/>
        <w:jc w:val="both"/>
        <w:rPr>
          <w:rFonts w:ascii="Times New Roman" w:hAnsi="Times New Roman" w:cs="Times New Roman"/>
          <w:sz w:val="24"/>
          <w:szCs w:val="24"/>
          <w:lang w:val="en-US"/>
        </w:rPr>
      </w:pPr>
    </w:p>
    <w:p w14:paraId="143BD4FD" w14:textId="435E3F28"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2.4 Search</w:t>
      </w:r>
    </w:p>
    <w:p w14:paraId="5CF0ACEA" w14:textId="39095847" w:rsidR="007A1EEB" w:rsidRPr="00B44D1E" w:rsidRDefault="008D3B54" w:rsidP="00122304">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Research strategies were developed by the research team and refined through team discussions. The final search strategy for PubMed can be found in </w:t>
      </w:r>
      <w:r w:rsidR="004515FD" w:rsidRPr="00B44D1E">
        <w:rPr>
          <w:rFonts w:ascii="Times New Roman" w:hAnsi="Times New Roman" w:cs="Times New Roman"/>
          <w:sz w:val="24"/>
          <w:szCs w:val="24"/>
          <w:lang w:val="en-US"/>
        </w:rPr>
        <w:t>Table</w:t>
      </w:r>
      <w:r w:rsidRPr="00B44D1E">
        <w:rPr>
          <w:rFonts w:ascii="Times New Roman" w:hAnsi="Times New Roman" w:cs="Times New Roman"/>
          <w:sz w:val="24"/>
          <w:szCs w:val="24"/>
          <w:lang w:val="en-US"/>
        </w:rPr>
        <w:t xml:space="preserve"> 1.</w:t>
      </w:r>
    </w:p>
    <w:p w14:paraId="00CA4D25" w14:textId="77777777" w:rsidR="004515FD" w:rsidRPr="00B44D1E" w:rsidRDefault="004515FD" w:rsidP="00D028B4">
      <w:pPr>
        <w:spacing w:after="0" w:line="360" w:lineRule="auto"/>
        <w:jc w:val="both"/>
        <w:rPr>
          <w:rFonts w:ascii="Times New Roman" w:hAnsi="Times New Roman" w:cs="Times New Roman"/>
          <w:b/>
          <w:bCs/>
          <w:sz w:val="24"/>
          <w:szCs w:val="24"/>
          <w:lang w:val="en-US"/>
        </w:rPr>
      </w:pPr>
    </w:p>
    <w:p w14:paraId="118C3346" w14:textId="2485CB73"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2.5 Selection of sources of evidence</w:t>
      </w:r>
    </w:p>
    <w:p w14:paraId="15CC8143" w14:textId="2E0EB959" w:rsidR="00BD3C0B" w:rsidRPr="00B44D1E" w:rsidRDefault="00441452" w:rsidP="007A1EEB">
      <w:pPr>
        <w:spacing w:after="0" w:line="360" w:lineRule="auto"/>
        <w:ind w:firstLine="708"/>
        <w:jc w:val="both"/>
        <w:rPr>
          <w:rFonts w:ascii="Times New Roman" w:hAnsi="Times New Roman" w:cs="Times New Roman"/>
          <w:iCs/>
          <w:sz w:val="24"/>
          <w:szCs w:val="24"/>
          <w:lang w:val="en-US"/>
        </w:rPr>
      </w:pPr>
      <w:r w:rsidRPr="00B44D1E">
        <w:rPr>
          <w:rFonts w:ascii="Times New Roman" w:hAnsi="Times New Roman" w:cs="Times New Roman"/>
          <w:iCs/>
          <w:sz w:val="24"/>
          <w:szCs w:val="24"/>
          <w:lang w:val="en-US"/>
        </w:rPr>
        <w:t xml:space="preserve">To maintain consistency, all reviewers screened </w:t>
      </w:r>
      <w:r w:rsidR="007A1EEB" w:rsidRPr="00B44D1E">
        <w:rPr>
          <w:rFonts w:ascii="Times New Roman" w:hAnsi="Times New Roman" w:cs="Times New Roman"/>
          <w:iCs/>
          <w:sz w:val="24"/>
          <w:szCs w:val="24"/>
          <w:lang w:val="en-US"/>
        </w:rPr>
        <w:t>all</w:t>
      </w:r>
      <w:r w:rsidRPr="00B44D1E">
        <w:rPr>
          <w:rFonts w:ascii="Times New Roman" w:hAnsi="Times New Roman" w:cs="Times New Roman"/>
          <w:iCs/>
          <w:sz w:val="24"/>
          <w:szCs w:val="24"/>
          <w:lang w:val="en-US"/>
        </w:rPr>
        <w:t xml:space="preserve"> publications. The screening was carried out by </w:t>
      </w:r>
      <w:r w:rsidR="00122304">
        <w:rPr>
          <w:rFonts w:ascii="Times New Roman" w:hAnsi="Times New Roman" w:cs="Times New Roman"/>
          <w:iCs/>
          <w:sz w:val="24"/>
          <w:szCs w:val="24"/>
          <w:lang w:val="en-US"/>
        </w:rPr>
        <w:t>three</w:t>
      </w:r>
      <w:r w:rsidRPr="00B44D1E">
        <w:rPr>
          <w:rFonts w:ascii="Times New Roman" w:hAnsi="Times New Roman" w:cs="Times New Roman"/>
          <w:iCs/>
          <w:sz w:val="24"/>
          <w:szCs w:val="24"/>
          <w:lang w:val="en-US"/>
        </w:rPr>
        <w:t xml:space="preserve"> reviewers, evaluating the title, abstract</w:t>
      </w:r>
      <w:r w:rsidR="00E967F0" w:rsidRPr="00B44D1E">
        <w:rPr>
          <w:rFonts w:ascii="Times New Roman" w:hAnsi="Times New Roman" w:cs="Times New Roman"/>
          <w:iCs/>
          <w:sz w:val="24"/>
          <w:szCs w:val="24"/>
          <w:lang w:val="en-US"/>
        </w:rPr>
        <w:t>,</w:t>
      </w:r>
      <w:r w:rsidRPr="00B44D1E">
        <w:rPr>
          <w:rFonts w:ascii="Times New Roman" w:hAnsi="Times New Roman" w:cs="Times New Roman"/>
          <w:iCs/>
          <w:sz w:val="24"/>
          <w:szCs w:val="24"/>
          <w:lang w:val="en-US"/>
        </w:rPr>
        <w:t xml:space="preserve"> and then the entire text when identified as a potentially relevant publication. In case of disagreement, a discussion with a third reviewer to reach </w:t>
      </w:r>
      <w:r w:rsidR="00721F1C">
        <w:rPr>
          <w:rFonts w:ascii="Times New Roman" w:hAnsi="Times New Roman" w:cs="Times New Roman"/>
          <w:iCs/>
          <w:sz w:val="24"/>
          <w:szCs w:val="24"/>
          <w:lang w:val="en-US"/>
        </w:rPr>
        <w:t xml:space="preserve">a </w:t>
      </w:r>
      <w:r w:rsidRPr="00B44D1E">
        <w:rPr>
          <w:rFonts w:ascii="Times New Roman" w:hAnsi="Times New Roman" w:cs="Times New Roman"/>
          <w:iCs/>
          <w:sz w:val="24"/>
          <w:szCs w:val="24"/>
          <w:lang w:val="en-US"/>
        </w:rPr>
        <w:t>consensus could be held if necessary.</w:t>
      </w:r>
    </w:p>
    <w:p w14:paraId="0472CE4A" w14:textId="77777777" w:rsidR="00090F2B" w:rsidRPr="00B44D1E" w:rsidRDefault="00090F2B" w:rsidP="00D028B4">
      <w:pPr>
        <w:spacing w:after="0" w:line="360" w:lineRule="auto"/>
        <w:jc w:val="both"/>
        <w:rPr>
          <w:rFonts w:ascii="Times New Roman" w:hAnsi="Times New Roman" w:cs="Times New Roman"/>
          <w:b/>
          <w:bCs/>
          <w:sz w:val="24"/>
          <w:szCs w:val="24"/>
          <w:lang w:val="en-US"/>
        </w:rPr>
      </w:pPr>
    </w:p>
    <w:p w14:paraId="31E73940" w14:textId="03AFA5A8"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2.6 Data charting process</w:t>
      </w:r>
    </w:p>
    <w:p w14:paraId="20FDC443" w14:textId="14451773" w:rsidR="00641330" w:rsidRPr="00B44D1E" w:rsidRDefault="00641330" w:rsidP="007A1EEB">
      <w:pPr>
        <w:spacing w:after="0" w:line="360" w:lineRule="auto"/>
        <w:ind w:firstLine="708"/>
        <w:jc w:val="both"/>
        <w:rPr>
          <w:rFonts w:ascii="Times New Roman" w:hAnsi="Times New Roman" w:cs="Times New Roman"/>
          <w:b/>
          <w:bCs/>
          <w:sz w:val="24"/>
          <w:szCs w:val="24"/>
          <w:lang w:val="en-US"/>
        </w:rPr>
      </w:pPr>
      <w:r w:rsidRPr="00B44D1E">
        <w:rPr>
          <w:rFonts w:ascii="Times New Roman" w:hAnsi="Times New Roman" w:cs="Times New Roman"/>
          <w:sz w:val="24"/>
          <w:szCs w:val="24"/>
          <w:lang w:val="en-US"/>
        </w:rPr>
        <w:t xml:space="preserve">A data-charting form was developed by the </w:t>
      </w:r>
      <w:r w:rsidR="00122304">
        <w:rPr>
          <w:rFonts w:ascii="Times New Roman" w:hAnsi="Times New Roman" w:cs="Times New Roman"/>
          <w:sz w:val="24"/>
          <w:szCs w:val="24"/>
          <w:lang w:val="en-US"/>
        </w:rPr>
        <w:t>three</w:t>
      </w:r>
      <w:r w:rsidRPr="00B44D1E">
        <w:rPr>
          <w:rFonts w:ascii="Times New Roman" w:hAnsi="Times New Roman" w:cs="Times New Roman"/>
          <w:sz w:val="24"/>
          <w:szCs w:val="24"/>
          <w:lang w:val="en-US"/>
        </w:rPr>
        <w:t xml:space="preserve"> reviewers to extract the necessary data. The reviewers independently extracted the </w:t>
      </w:r>
      <w:r w:rsidR="00B44D1E" w:rsidRPr="00B44D1E">
        <w:rPr>
          <w:rFonts w:ascii="Times New Roman" w:hAnsi="Times New Roman" w:cs="Times New Roman"/>
          <w:sz w:val="24"/>
          <w:szCs w:val="24"/>
          <w:lang w:val="en-US"/>
        </w:rPr>
        <w:t>data,</w:t>
      </w:r>
      <w:r w:rsidRPr="00B44D1E">
        <w:rPr>
          <w:rFonts w:ascii="Times New Roman" w:hAnsi="Times New Roman" w:cs="Times New Roman"/>
          <w:sz w:val="24"/>
          <w:szCs w:val="24"/>
          <w:lang w:val="en-US"/>
        </w:rPr>
        <w:t xml:space="preserve"> and, after a discussion of the results, the data were updated as necessary.</w:t>
      </w:r>
    </w:p>
    <w:p w14:paraId="3F67E7C4" w14:textId="77777777" w:rsidR="00641330" w:rsidRPr="00B44D1E" w:rsidRDefault="00641330" w:rsidP="00D028B4">
      <w:pPr>
        <w:spacing w:after="0" w:line="360" w:lineRule="auto"/>
        <w:jc w:val="both"/>
        <w:rPr>
          <w:rFonts w:ascii="Times New Roman" w:hAnsi="Times New Roman" w:cs="Times New Roman"/>
          <w:b/>
          <w:bCs/>
          <w:sz w:val="24"/>
          <w:szCs w:val="24"/>
          <w:lang w:val="en-US"/>
        </w:rPr>
      </w:pPr>
    </w:p>
    <w:p w14:paraId="386E37BD" w14:textId="55529E7A"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2.7 Data items</w:t>
      </w:r>
      <w:r w:rsidR="005710AC" w:rsidRPr="00B44D1E">
        <w:rPr>
          <w:rFonts w:ascii="Times New Roman" w:hAnsi="Times New Roman" w:cs="Times New Roman"/>
          <w:b/>
          <w:bCs/>
          <w:sz w:val="24"/>
          <w:szCs w:val="24"/>
          <w:lang w:val="en-US"/>
        </w:rPr>
        <w:t xml:space="preserve"> and synthesis of results</w:t>
      </w:r>
    </w:p>
    <w:p w14:paraId="740C11E4" w14:textId="37886887" w:rsidR="005710AC" w:rsidRPr="00B44D1E" w:rsidRDefault="00083471" w:rsidP="007A1EE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The data-charting form contains characteristics of the articles (</w:t>
      </w:r>
      <w:r w:rsidR="007A1EEB" w:rsidRPr="00B44D1E">
        <w:rPr>
          <w:rFonts w:ascii="Times New Roman" w:hAnsi="Times New Roman" w:cs="Times New Roman"/>
          <w:sz w:val="24"/>
          <w:szCs w:val="24"/>
          <w:lang w:val="en-US"/>
        </w:rPr>
        <w:t>Authors and</w:t>
      </w:r>
      <w:r w:rsidRPr="00B44D1E">
        <w:rPr>
          <w:rFonts w:ascii="Times New Roman" w:hAnsi="Times New Roman" w:cs="Times New Roman"/>
          <w:sz w:val="24"/>
          <w:szCs w:val="24"/>
          <w:lang w:val="en-US"/>
        </w:rPr>
        <w:t xml:space="preserve"> publication date),</w:t>
      </w:r>
      <w:r w:rsidR="00461405" w:rsidRPr="00B44D1E">
        <w:rPr>
          <w:rFonts w:ascii="Times New Roman" w:hAnsi="Times New Roman" w:cs="Times New Roman"/>
          <w:sz w:val="24"/>
          <w:szCs w:val="24"/>
          <w:lang w:val="en-US"/>
        </w:rPr>
        <w:t xml:space="preserve"> </w:t>
      </w:r>
      <w:r w:rsidR="00721F1C">
        <w:rPr>
          <w:rFonts w:ascii="Times New Roman" w:hAnsi="Times New Roman" w:cs="Times New Roman"/>
          <w:sz w:val="24"/>
          <w:szCs w:val="24"/>
          <w:lang w:val="en-US"/>
        </w:rPr>
        <w:t>objectives,</w:t>
      </w:r>
      <w:r w:rsidR="005710AC" w:rsidRPr="00B44D1E">
        <w:rPr>
          <w:rFonts w:ascii="Times New Roman" w:hAnsi="Times New Roman" w:cs="Times New Roman"/>
          <w:sz w:val="24"/>
          <w:szCs w:val="24"/>
          <w:lang w:val="en-US"/>
        </w:rPr>
        <w:t xml:space="preserve"> and</w:t>
      </w:r>
      <w:r w:rsidR="00521043" w:rsidRPr="00B44D1E">
        <w:rPr>
          <w:rFonts w:ascii="Times New Roman" w:hAnsi="Times New Roman" w:cs="Times New Roman"/>
          <w:sz w:val="24"/>
          <w:szCs w:val="24"/>
          <w:lang w:val="en-US"/>
        </w:rPr>
        <w:t xml:space="preserve"> study design</w:t>
      </w:r>
      <w:r w:rsidR="00E77BA6" w:rsidRPr="00B44D1E">
        <w:rPr>
          <w:rFonts w:ascii="Times New Roman" w:hAnsi="Times New Roman" w:cs="Times New Roman"/>
          <w:sz w:val="24"/>
          <w:szCs w:val="24"/>
          <w:lang w:val="en-US"/>
        </w:rPr>
        <w:t>. We</w:t>
      </w:r>
      <w:r w:rsidR="005710AC" w:rsidRPr="00B44D1E">
        <w:rPr>
          <w:rFonts w:ascii="Times New Roman" w:hAnsi="Times New Roman" w:cs="Times New Roman"/>
          <w:sz w:val="24"/>
          <w:szCs w:val="24"/>
          <w:lang w:val="en-US"/>
        </w:rPr>
        <w:t xml:space="preserve"> summarized</w:t>
      </w:r>
      <w:r w:rsidR="00E77BA6" w:rsidRPr="00B44D1E">
        <w:rPr>
          <w:rFonts w:ascii="Times New Roman" w:hAnsi="Times New Roman" w:cs="Times New Roman"/>
          <w:sz w:val="24"/>
          <w:szCs w:val="24"/>
          <w:lang w:val="en-US"/>
        </w:rPr>
        <w:t xml:space="preserve"> the</w:t>
      </w:r>
      <w:r w:rsidR="005710AC" w:rsidRPr="00B44D1E">
        <w:rPr>
          <w:rFonts w:ascii="Times New Roman" w:hAnsi="Times New Roman" w:cs="Times New Roman"/>
          <w:sz w:val="24"/>
          <w:szCs w:val="24"/>
          <w:lang w:val="en-US"/>
        </w:rPr>
        <w:t xml:space="preserve"> form of graphene used, the bacteria strains, </w:t>
      </w:r>
      <w:r w:rsidR="00721F1C">
        <w:rPr>
          <w:rFonts w:ascii="Times New Roman" w:hAnsi="Times New Roman" w:cs="Times New Roman"/>
          <w:sz w:val="24"/>
          <w:szCs w:val="24"/>
          <w:lang w:val="en-US"/>
        </w:rPr>
        <w:t xml:space="preserve">the </w:t>
      </w:r>
      <w:r w:rsidR="00E77BA6" w:rsidRPr="00B44D1E">
        <w:rPr>
          <w:rFonts w:ascii="Times New Roman" w:hAnsi="Times New Roman" w:cs="Times New Roman"/>
          <w:sz w:val="24"/>
          <w:szCs w:val="24"/>
          <w:lang w:val="en-US"/>
        </w:rPr>
        <w:t>assessment of antimicrobial effect</w:t>
      </w:r>
      <w:r w:rsidR="005710AC" w:rsidRPr="00B44D1E">
        <w:rPr>
          <w:rFonts w:ascii="Times New Roman" w:hAnsi="Times New Roman" w:cs="Times New Roman"/>
          <w:sz w:val="24"/>
          <w:szCs w:val="24"/>
          <w:lang w:val="en-US"/>
        </w:rPr>
        <w:t>, treatment groups</w:t>
      </w:r>
      <w:r w:rsidR="00721F1C">
        <w:rPr>
          <w:rFonts w:ascii="Times New Roman" w:hAnsi="Times New Roman" w:cs="Times New Roman"/>
          <w:sz w:val="24"/>
          <w:szCs w:val="24"/>
          <w:lang w:val="en-US"/>
        </w:rPr>
        <w:t>,</w:t>
      </w:r>
      <w:r w:rsidR="005710AC" w:rsidRPr="00B44D1E">
        <w:rPr>
          <w:rFonts w:ascii="Times New Roman" w:hAnsi="Times New Roman" w:cs="Times New Roman"/>
          <w:sz w:val="24"/>
          <w:szCs w:val="24"/>
          <w:lang w:val="en-US"/>
        </w:rPr>
        <w:t xml:space="preserve"> and results.</w:t>
      </w:r>
    </w:p>
    <w:p w14:paraId="327DD97B" w14:textId="77777777" w:rsidR="00461405" w:rsidRPr="00B44D1E" w:rsidRDefault="00461405" w:rsidP="00D028B4">
      <w:pPr>
        <w:spacing w:after="0" w:line="360" w:lineRule="auto"/>
        <w:jc w:val="both"/>
        <w:rPr>
          <w:rFonts w:ascii="Times New Roman" w:hAnsi="Times New Roman" w:cs="Times New Roman"/>
          <w:b/>
          <w:bCs/>
          <w:sz w:val="24"/>
          <w:szCs w:val="24"/>
          <w:lang w:val="en-US"/>
        </w:rPr>
      </w:pPr>
    </w:p>
    <w:p w14:paraId="183F9463" w14:textId="594E6715"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3. RESULTS</w:t>
      </w:r>
    </w:p>
    <w:p w14:paraId="2FE9A22C" w14:textId="7EABD0FE"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3.1 Selection of sources of evidence</w:t>
      </w:r>
    </w:p>
    <w:p w14:paraId="249D0900" w14:textId="0CA6AE41" w:rsidR="00FA0CC8" w:rsidRPr="00B44D1E" w:rsidRDefault="00FA0CC8" w:rsidP="00813DA3">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The number of evidence sources selected, assessed for </w:t>
      </w:r>
      <w:r w:rsidR="00B44D1E" w:rsidRPr="00B44D1E">
        <w:rPr>
          <w:rFonts w:ascii="Times New Roman" w:hAnsi="Times New Roman" w:cs="Times New Roman"/>
          <w:sz w:val="24"/>
          <w:szCs w:val="24"/>
          <w:lang w:val="en-US"/>
        </w:rPr>
        <w:t>eligibility,</w:t>
      </w:r>
      <w:r w:rsidRPr="00B44D1E">
        <w:rPr>
          <w:rFonts w:ascii="Times New Roman" w:hAnsi="Times New Roman" w:cs="Times New Roman"/>
          <w:sz w:val="24"/>
          <w:szCs w:val="24"/>
          <w:lang w:val="en-US"/>
        </w:rPr>
        <w:t xml:space="preserve"> and included in the review</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(17)</w:t>
      </w:r>
      <w:r w:rsidRPr="00B44D1E">
        <w:rPr>
          <w:rFonts w:ascii="Times New Roman" w:hAnsi="Times New Roman" w:cs="Times New Roman"/>
          <w:sz w:val="24"/>
          <w:szCs w:val="24"/>
          <w:lang w:val="en-US"/>
        </w:rPr>
        <w:t xml:space="preserve"> are available in </w:t>
      </w:r>
      <w:r w:rsidR="00721F1C">
        <w:rPr>
          <w:rFonts w:ascii="Times New Roman" w:hAnsi="Times New Roman" w:cs="Times New Roman"/>
          <w:sz w:val="24"/>
          <w:szCs w:val="24"/>
          <w:lang w:val="en-US"/>
        </w:rPr>
        <w:t>Figure</w:t>
      </w:r>
      <w:r w:rsidRPr="00B44D1E">
        <w:rPr>
          <w:rFonts w:ascii="Times New Roman" w:hAnsi="Times New Roman" w:cs="Times New Roman"/>
          <w:sz w:val="24"/>
          <w:szCs w:val="24"/>
          <w:lang w:val="en-US"/>
        </w:rPr>
        <w:t xml:space="preserve"> 1.</w:t>
      </w:r>
      <w:r w:rsidR="00A61086" w:rsidRPr="00B44D1E">
        <w:rPr>
          <w:rFonts w:ascii="Times New Roman" w:hAnsi="Times New Roman" w:cs="Times New Roman"/>
          <w:sz w:val="24"/>
          <w:szCs w:val="24"/>
          <w:lang w:val="en-US"/>
        </w:rPr>
        <w:t xml:space="preserve"> </w:t>
      </w:r>
    </w:p>
    <w:p w14:paraId="1758266C" w14:textId="77777777" w:rsidR="007B7737" w:rsidRPr="00B44D1E" w:rsidRDefault="007B7737" w:rsidP="00D028B4">
      <w:pPr>
        <w:spacing w:after="0" w:line="360" w:lineRule="auto"/>
        <w:jc w:val="both"/>
        <w:rPr>
          <w:rFonts w:ascii="Times New Roman" w:hAnsi="Times New Roman" w:cs="Times New Roman"/>
          <w:sz w:val="24"/>
          <w:szCs w:val="24"/>
          <w:lang w:val="en-US"/>
        </w:rPr>
      </w:pPr>
    </w:p>
    <w:p w14:paraId="1D0AB3C4" w14:textId="3A6A2C8E" w:rsidR="00674FB6"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3.2 Characteristics of sources of evidence</w:t>
      </w:r>
    </w:p>
    <w:p w14:paraId="1A9AF7C6" w14:textId="64A9C9DD" w:rsidR="00224FFA" w:rsidRPr="00B44D1E" w:rsidRDefault="00224FFA" w:rsidP="007A1EE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The main characteristics of the sources of evidence are described in Table </w:t>
      </w:r>
      <w:r w:rsidR="00426D16" w:rsidRPr="00B44D1E">
        <w:rPr>
          <w:rFonts w:ascii="Times New Roman" w:hAnsi="Times New Roman" w:cs="Times New Roman"/>
          <w:sz w:val="24"/>
          <w:szCs w:val="24"/>
          <w:lang w:val="en-US"/>
        </w:rPr>
        <w:t>2</w:t>
      </w:r>
      <w:r w:rsidRPr="00B44D1E">
        <w:rPr>
          <w:rFonts w:ascii="Times New Roman" w:hAnsi="Times New Roman" w:cs="Times New Roman"/>
          <w:sz w:val="24"/>
          <w:szCs w:val="24"/>
          <w:lang w:val="en-US"/>
        </w:rPr>
        <w:t>.</w:t>
      </w:r>
    </w:p>
    <w:p w14:paraId="5C1CDA25" w14:textId="72E1855E" w:rsidR="00224FFA" w:rsidRPr="00B44D1E" w:rsidRDefault="00224FFA" w:rsidP="00D028B4">
      <w:pPr>
        <w:spacing w:after="0" w:line="360" w:lineRule="auto"/>
        <w:jc w:val="both"/>
        <w:rPr>
          <w:rFonts w:ascii="Times New Roman" w:hAnsi="Times New Roman" w:cs="Times New Roman"/>
          <w:sz w:val="24"/>
          <w:szCs w:val="24"/>
          <w:lang w:val="en-US"/>
        </w:rPr>
      </w:pPr>
    </w:p>
    <w:p w14:paraId="342E404F" w14:textId="77777777" w:rsidR="007147DD" w:rsidRPr="00B44D1E" w:rsidRDefault="00BC64A5" w:rsidP="007147DD">
      <w:pPr>
        <w:spacing w:after="0" w:line="360" w:lineRule="auto"/>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 xml:space="preserve">3.4 Results of individual sources of evidence </w:t>
      </w:r>
    </w:p>
    <w:p w14:paraId="423DC562" w14:textId="77777777" w:rsidR="00566BE1" w:rsidRDefault="007147DD" w:rsidP="00566BE1">
      <w:pPr>
        <w:spacing w:after="0" w:line="360" w:lineRule="auto"/>
        <w:ind w:firstLine="708"/>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Table </w:t>
      </w:r>
      <w:r w:rsidR="00426D16" w:rsidRPr="00B44D1E">
        <w:rPr>
          <w:rFonts w:ascii="Times New Roman" w:hAnsi="Times New Roman" w:cs="Times New Roman"/>
          <w:sz w:val="24"/>
          <w:szCs w:val="24"/>
          <w:lang w:val="en-US"/>
        </w:rPr>
        <w:t>3</w:t>
      </w:r>
      <w:r w:rsidRPr="00B44D1E">
        <w:rPr>
          <w:rFonts w:ascii="Times New Roman" w:hAnsi="Times New Roman" w:cs="Times New Roman"/>
          <w:sz w:val="24"/>
          <w:szCs w:val="24"/>
          <w:lang w:val="en-US"/>
        </w:rPr>
        <w:t xml:space="preserve"> presents relevant data from studies related to the objective of the review.</w:t>
      </w:r>
    </w:p>
    <w:p w14:paraId="08A65E18" w14:textId="77777777" w:rsidR="00DD16A0" w:rsidRDefault="00DD16A0" w:rsidP="00566BE1">
      <w:pPr>
        <w:spacing w:after="0" w:line="360" w:lineRule="auto"/>
        <w:ind w:firstLine="708"/>
        <w:rPr>
          <w:rFonts w:ascii="Times New Roman" w:hAnsi="Times New Roman" w:cs="Times New Roman"/>
          <w:sz w:val="24"/>
          <w:szCs w:val="24"/>
          <w:lang w:val="en-US"/>
        </w:rPr>
      </w:pPr>
    </w:p>
    <w:p w14:paraId="3CBF65D5" w14:textId="52DBD513" w:rsidR="00177A2D" w:rsidRPr="00B44D1E" w:rsidRDefault="00177A2D" w:rsidP="00566BE1">
      <w:pPr>
        <w:spacing w:after="0" w:line="360" w:lineRule="auto"/>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3.5 Synthesis of results</w:t>
      </w:r>
    </w:p>
    <w:p w14:paraId="16354A9B" w14:textId="0BFF1946" w:rsidR="00380D66" w:rsidRDefault="007B7737" w:rsidP="00566BE1">
      <w:pPr>
        <w:spacing w:after="0" w:line="360" w:lineRule="auto"/>
        <w:ind w:firstLine="708"/>
        <w:rPr>
          <w:rFonts w:ascii="Times New Roman" w:hAnsi="Times New Roman" w:cs="Times New Roman"/>
          <w:sz w:val="24"/>
          <w:szCs w:val="24"/>
          <w:lang w:val="en-US"/>
        </w:rPr>
      </w:pPr>
      <w:r w:rsidRPr="00B44D1E">
        <w:rPr>
          <w:rFonts w:ascii="Times New Roman" w:hAnsi="Times New Roman" w:cs="Times New Roman"/>
          <w:sz w:val="24"/>
          <w:szCs w:val="24"/>
          <w:lang w:val="en-US"/>
        </w:rPr>
        <w:t>Table 4 presents only the results related to graphene found in the studies.</w:t>
      </w:r>
    </w:p>
    <w:p w14:paraId="3F01B535" w14:textId="77777777" w:rsidR="00230B3A" w:rsidRDefault="00230B3A" w:rsidP="00566BE1">
      <w:pPr>
        <w:spacing w:after="0" w:line="360" w:lineRule="auto"/>
        <w:ind w:firstLine="708"/>
        <w:rPr>
          <w:rFonts w:ascii="Times New Roman" w:hAnsi="Times New Roman" w:cs="Times New Roman"/>
          <w:sz w:val="24"/>
          <w:szCs w:val="24"/>
          <w:lang w:val="en-US"/>
        </w:rPr>
      </w:pPr>
    </w:p>
    <w:p w14:paraId="51EC67FC" w14:textId="1138486C" w:rsidR="00177A2D" w:rsidRPr="00B44D1E" w:rsidRDefault="00177A2D" w:rsidP="00DD16A0">
      <w:pPr>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4.</w:t>
      </w:r>
      <w:r w:rsidR="00240189">
        <w:rPr>
          <w:rFonts w:ascii="Times New Roman" w:hAnsi="Times New Roman" w:cs="Times New Roman"/>
          <w:b/>
          <w:bCs/>
          <w:sz w:val="24"/>
          <w:szCs w:val="24"/>
          <w:lang w:val="en-US"/>
        </w:rPr>
        <w:t xml:space="preserve"> </w:t>
      </w:r>
      <w:r w:rsidRPr="00B44D1E">
        <w:rPr>
          <w:rFonts w:ascii="Times New Roman" w:hAnsi="Times New Roman" w:cs="Times New Roman"/>
          <w:b/>
          <w:bCs/>
          <w:sz w:val="24"/>
          <w:szCs w:val="24"/>
          <w:lang w:val="en-US"/>
        </w:rPr>
        <w:t>DISCUSSION</w:t>
      </w:r>
    </w:p>
    <w:p w14:paraId="5FE7C5C9" w14:textId="5F56498C"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4.1 Summary of evidence</w:t>
      </w:r>
    </w:p>
    <w:p w14:paraId="30E64748" w14:textId="3720CBA0" w:rsidR="00573897" w:rsidRPr="00B44D1E" w:rsidRDefault="00573897"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4.1.1 The application possibilities of graphene</w:t>
      </w:r>
    </w:p>
    <w:p w14:paraId="20129E1B" w14:textId="2AB3361C" w:rsidR="0054306B" w:rsidRPr="00B44D1E" w:rsidRDefault="00EF54BF" w:rsidP="00D028B4">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r w:rsidR="00215937" w:rsidRPr="00B44D1E">
        <w:rPr>
          <w:rFonts w:ascii="Times New Roman" w:hAnsi="Times New Roman" w:cs="Times New Roman"/>
          <w:sz w:val="24"/>
          <w:szCs w:val="24"/>
          <w:lang w:val="en-US"/>
        </w:rPr>
        <w:t>In this review, we focused on studies that aimed to clinically use the material or agent created or adapted and that used group comparisons with conventional materials or agents in clinical dental practice.</w:t>
      </w:r>
      <w:r w:rsidR="0055353F" w:rsidRPr="00B44D1E">
        <w:rPr>
          <w:rFonts w:ascii="Times New Roman" w:hAnsi="Times New Roman" w:cs="Times New Roman"/>
          <w:sz w:val="24"/>
          <w:szCs w:val="24"/>
          <w:lang w:val="en-US"/>
        </w:rPr>
        <w:t xml:space="preserve"> </w:t>
      </w:r>
    </w:p>
    <w:p w14:paraId="79F63C01" w14:textId="4AD55DB4" w:rsidR="0055353F" w:rsidRPr="00B44D1E" w:rsidRDefault="0054306B" w:rsidP="00813DA3">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r w:rsidR="0067309C" w:rsidRPr="00B44D1E">
        <w:rPr>
          <w:rFonts w:ascii="Times New Roman" w:hAnsi="Times New Roman" w:cs="Times New Roman"/>
          <w:sz w:val="24"/>
          <w:szCs w:val="24"/>
          <w:lang w:val="en-US"/>
        </w:rPr>
        <w:t>From the studies analyzed, graphene was present in its various forms as a possible photodynamic therapy agent</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(18,19)</w:t>
      </w:r>
      <w:r w:rsidR="000363E6">
        <w:rPr>
          <w:rFonts w:ascii="Times New Roman" w:hAnsi="Times New Roman" w:cs="Times New Roman"/>
          <w:sz w:val="24"/>
          <w:szCs w:val="24"/>
          <w:lang w:val="en-US"/>
        </w:rPr>
        <w:t>,</w:t>
      </w:r>
      <w:r w:rsidR="0067309C" w:rsidRPr="00B44D1E">
        <w:rPr>
          <w:rFonts w:ascii="Times New Roman" w:hAnsi="Times New Roman" w:cs="Times New Roman"/>
          <w:sz w:val="24"/>
          <w:szCs w:val="24"/>
          <w:lang w:val="en-US"/>
        </w:rPr>
        <w:t xml:space="preserve"> intracanal medicine</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(20,21)</w:t>
      </w:r>
      <w:r w:rsidR="000363E6">
        <w:rPr>
          <w:rFonts w:ascii="Times New Roman" w:hAnsi="Times New Roman" w:cs="Times New Roman"/>
          <w:sz w:val="24"/>
          <w:szCs w:val="24"/>
          <w:lang w:val="en-US"/>
        </w:rPr>
        <w:t>,</w:t>
      </w:r>
      <w:r w:rsidR="0067309C" w:rsidRPr="00B44D1E">
        <w:rPr>
          <w:rFonts w:ascii="Times New Roman" w:hAnsi="Times New Roman" w:cs="Times New Roman"/>
          <w:sz w:val="24"/>
          <w:szCs w:val="24"/>
          <w:lang w:val="en-US"/>
        </w:rPr>
        <w:t xml:space="preserve"> filling material</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rPr>
        <w:t>(22,23)</w:t>
      </w:r>
      <w:r w:rsidR="000363E6">
        <w:rPr>
          <w:rFonts w:ascii="Times New Roman" w:hAnsi="Times New Roman" w:cs="Times New Roman"/>
          <w:sz w:val="24"/>
          <w:szCs w:val="24"/>
          <w:lang w:val="en-US"/>
        </w:rPr>
        <w:t>,</w:t>
      </w:r>
      <w:r w:rsidR="0067309C" w:rsidRPr="00B44D1E">
        <w:rPr>
          <w:rFonts w:ascii="Times New Roman" w:hAnsi="Times New Roman" w:cs="Times New Roman"/>
          <w:sz w:val="24"/>
          <w:szCs w:val="24"/>
          <w:lang w:val="en-US"/>
        </w:rPr>
        <w:t xml:space="preserve"> and </w:t>
      </w:r>
      <w:proofErr w:type="spellStart"/>
      <w:r w:rsidR="0067309C" w:rsidRPr="00B44D1E">
        <w:rPr>
          <w:rFonts w:ascii="Times New Roman" w:hAnsi="Times New Roman" w:cs="Times New Roman"/>
          <w:sz w:val="24"/>
          <w:szCs w:val="24"/>
          <w:lang w:val="en-US"/>
        </w:rPr>
        <w:t>irrigants</w:t>
      </w:r>
      <w:proofErr w:type="spellEnd"/>
      <w:r w:rsidR="0067309C" w:rsidRPr="00B44D1E">
        <w:rPr>
          <w:rFonts w:ascii="Times New Roman" w:hAnsi="Times New Roman" w:cs="Times New Roman"/>
          <w:sz w:val="24"/>
          <w:szCs w:val="24"/>
          <w:lang w:val="en-US"/>
        </w:rPr>
        <w:t xml:space="preserve"> or adjuvants</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kern w:val="0"/>
          <w:sz w:val="24"/>
          <w:lang w:val="en-US"/>
        </w:rPr>
        <w:t>(24–26)</w:t>
      </w:r>
      <w:r w:rsidR="000363E6">
        <w:rPr>
          <w:rFonts w:ascii="Times New Roman" w:hAnsi="Times New Roman" w:cs="Times New Roman"/>
          <w:sz w:val="24"/>
          <w:szCs w:val="24"/>
          <w:lang w:val="en-US"/>
        </w:rPr>
        <w:t>.</w:t>
      </w:r>
      <w:r w:rsidR="00320312">
        <w:rPr>
          <w:rFonts w:ascii="Times New Roman" w:hAnsi="Times New Roman" w:cs="Times New Roman"/>
          <w:sz w:val="24"/>
          <w:szCs w:val="24"/>
          <w:lang w:val="en-US"/>
        </w:rPr>
        <w:t xml:space="preserve"> </w:t>
      </w:r>
      <w:r w:rsidR="007A57C7" w:rsidRPr="00B44D1E">
        <w:rPr>
          <w:rFonts w:ascii="Times New Roman" w:hAnsi="Times New Roman" w:cs="Times New Roman"/>
          <w:sz w:val="24"/>
          <w:szCs w:val="24"/>
          <w:lang w:val="en-US"/>
        </w:rPr>
        <w:t xml:space="preserve">The possibilities of using these materials or agents were based on the objective of the study written by the authors themselves, as previously shown, by the way it was </w:t>
      </w:r>
      <w:r w:rsidR="00EA50EB" w:rsidRPr="00B44D1E">
        <w:rPr>
          <w:rFonts w:ascii="Times New Roman" w:hAnsi="Times New Roman" w:cs="Times New Roman"/>
          <w:sz w:val="24"/>
          <w:szCs w:val="24"/>
          <w:lang w:val="en-US"/>
        </w:rPr>
        <w:t>applied,</w:t>
      </w:r>
      <w:r w:rsidR="007A57C7" w:rsidRPr="00B44D1E">
        <w:rPr>
          <w:rFonts w:ascii="Times New Roman" w:hAnsi="Times New Roman" w:cs="Times New Roman"/>
          <w:sz w:val="24"/>
          <w:szCs w:val="24"/>
          <w:lang w:val="en-US"/>
        </w:rPr>
        <w:t xml:space="preserve"> and the groups used in the research.</w:t>
      </w:r>
    </w:p>
    <w:p w14:paraId="4D76295D" w14:textId="18BA5CC5" w:rsidR="00230B3A" w:rsidRPr="00F62CBA" w:rsidRDefault="00DF05DD" w:rsidP="00F62CBA">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r w:rsidR="001B42DC" w:rsidRPr="00B44D1E">
        <w:rPr>
          <w:rFonts w:ascii="Times New Roman" w:hAnsi="Times New Roman" w:cs="Times New Roman"/>
          <w:sz w:val="24"/>
          <w:szCs w:val="24"/>
          <w:lang w:val="en-US"/>
        </w:rPr>
        <w:t>When creating or adapting a material, the characterization and identification of its main characteristics, such as Minimum Inhibitory Concentration, is extremely important. However, comparing the object of study with substances, materials</w:t>
      </w:r>
      <w:r w:rsidR="00240189">
        <w:rPr>
          <w:rFonts w:ascii="Times New Roman" w:hAnsi="Times New Roman" w:cs="Times New Roman"/>
          <w:sz w:val="24"/>
          <w:szCs w:val="24"/>
          <w:lang w:val="en-US"/>
        </w:rPr>
        <w:t>,</w:t>
      </w:r>
      <w:r w:rsidR="001B42DC" w:rsidRPr="00B44D1E">
        <w:rPr>
          <w:rFonts w:ascii="Times New Roman" w:hAnsi="Times New Roman" w:cs="Times New Roman"/>
          <w:sz w:val="24"/>
          <w:szCs w:val="24"/>
          <w:lang w:val="en-US"/>
        </w:rPr>
        <w:t xml:space="preserve"> or agents for clinical use, the results allow the research group and the reader of the article, who is looking for information, to make direct comparisons and answer a likely pre-existing question: "Could it be better? Should I adapt analyzes in my study? Do comparison groups make sense?" </w:t>
      </w:r>
      <w:r w:rsidR="00680CEB" w:rsidRPr="00B44D1E">
        <w:rPr>
          <w:rFonts w:ascii="Times New Roman" w:hAnsi="Times New Roman" w:cs="Times New Roman"/>
          <w:sz w:val="24"/>
          <w:szCs w:val="24"/>
          <w:lang w:val="en-US"/>
        </w:rPr>
        <w:t xml:space="preserve">This justifies why studies that did not provide clear clinical applicability, through comparisons between groups, were not included. How is it possible to identify the magnitude of antimicrobial activity if it was not possible to compare it with, for example, sodium hypochlorite or chlorhexidine if the objective of the study is application as an </w:t>
      </w:r>
      <w:proofErr w:type="spellStart"/>
      <w:r w:rsidR="00680CEB" w:rsidRPr="00B44D1E">
        <w:rPr>
          <w:rFonts w:ascii="Times New Roman" w:hAnsi="Times New Roman" w:cs="Times New Roman"/>
          <w:sz w:val="24"/>
          <w:szCs w:val="24"/>
          <w:lang w:val="en-US"/>
        </w:rPr>
        <w:t>irrigant</w:t>
      </w:r>
      <w:proofErr w:type="spellEnd"/>
      <w:r w:rsidR="00680CEB" w:rsidRPr="00B44D1E">
        <w:rPr>
          <w:rFonts w:ascii="Times New Roman" w:hAnsi="Times New Roman" w:cs="Times New Roman"/>
          <w:sz w:val="24"/>
          <w:szCs w:val="24"/>
          <w:lang w:val="en-US"/>
        </w:rPr>
        <w:t>?</w:t>
      </w:r>
    </w:p>
    <w:p w14:paraId="15648368" w14:textId="77777777" w:rsidR="00230B3A" w:rsidRPr="00B44D1E" w:rsidRDefault="00230B3A" w:rsidP="00D028B4">
      <w:pPr>
        <w:spacing w:after="0" w:line="360" w:lineRule="auto"/>
        <w:jc w:val="both"/>
        <w:rPr>
          <w:rFonts w:ascii="Times New Roman" w:hAnsi="Times New Roman" w:cs="Times New Roman"/>
          <w:b/>
          <w:bCs/>
          <w:sz w:val="24"/>
          <w:szCs w:val="24"/>
          <w:lang w:val="en-US"/>
        </w:rPr>
      </w:pPr>
    </w:p>
    <w:p w14:paraId="60B41439" w14:textId="68CB6DB4" w:rsidR="00573897" w:rsidRPr="00B44D1E" w:rsidRDefault="00573897"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 xml:space="preserve">4.1.1 The antimicrobial activity of graphene </w:t>
      </w:r>
    </w:p>
    <w:p w14:paraId="7833EC90" w14:textId="78839C6A" w:rsidR="00BB0D21" w:rsidRPr="00B44D1E" w:rsidRDefault="00BB0D21" w:rsidP="00BB0D21">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Antimicrobial activity can be verified using different methods, quantitative or qualitative, and often one type of test complements the other. The choice of test will depend on the experimental design, the experimental </w:t>
      </w:r>
      <w:r w:rsidR="00EA50EB" w:rsidRPr="00B44D1E">
        <w:rPr>
          <w:rFonts w:ascii="Times New Roman" w:hAnsi="Times New Roman" w:cs="Times New Roman"/>
          <w:sz w:val="24"/>
          <w:szCs w:val="24"/>
          <w:lang w:val="en-US"/>
        </w:rPr>
        <w:t>groups,</w:t>
      </w:r>
      <w:r w:rsidRPr="00B44D1E">
        <w:rPr>
          <w:rFonts w:ascii="Times New Roman" w:hAnsi="Times New Roman" w:cs="Times New Roman"/>
          <w:sz w:val="24"/>
          <w:szCs w:val="24"/>
          <w:lang w:val="en-US"/>
        </w:rPr>
        <w:t xml:space="preserve"> and the variable to be analyzed.</w:t>
      </w:r>
    </w:p>
    <w:p w14:paraId="54A25B4E" w14:textId="6E1A9297" w:rsidR="00BB0D21" w:rsidRPr="00B44D1E" w:rsidRDefault="00BB0D21" w:rsidP="00813DA3">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In photodynamic therapy (PDT), the light source appears to play a role in antimicrobial activity. When adding nano-graphene oxide to indocyanine green in combination with </w:t>
      </w:r>
      <w:r w:rsidR="00240189">
        <w:rPr>
          <w:rFonts w:ascii="Times New Roman" w:hAnsi="Times New Roman" w:cs="Times New Roman"/>
          <w:sz w:val="24"/>
          <w:szCs w:val="24"/>
          <w:lang w:val="en-US"/>
        </w:rPr>
        <w:t xml:space="preserve">a </w:t>
      </w:r>
      <w:r w:rsidRPr="00B44D1E">
        <w:rPr>
          <w:rFonts w:ascii="Times New Roman" w:hAnsi="Times New Roman" w:cs="Times New Roman"/>
          <w:sz w:val="24"/>
          <w:szCs w:val="24"/>
          <w:lang w:val="en-US"/>
        </w:rPr>
        <w:t xml:space="preserve">laser, it was </w:t>
      </w:r>
      <w:r w:rsidRPr="00B44D1E">
        <w:rPr>
          <w:rFonts w:ascii="Times New Roman" w:hAnsi="Times New Roman" w:cs="Times New Roman"/>
          <w:sz w:val="24"/>
          <w:szCs w:val="24"/>
          <w:lang w:val="en-US"/>
        </w:rPr>
        <w:lastRenderedPageBreak/>
        <w:t xml:space="preserve">possible to observe a significant reduction in the </w:t>
      </w:r>
      <w:r w:rsidR="00240189">
        <w:rPr>
          <w:rFonts w:ascii="Times New Roman" w:hAnsi="Times New Roman" w:cs="Times New Roman"/>
          <w:sz w:val="24"/>
          <w:szCs w:val="24"/>
          <w:lang w:val="en-US"/>
        </w:rPr>
        <w:t>colony-forming</w:t>
      </w:r>
      <w:r w:rsidRPr="00B44D1E">
        <w:rPr>
          <w:rFonts w:ascii="Times New Roman" w:hAnsi="Times New Roman" w:cs="Times New Roman"/>
          <w:sz w:val="24"/>
          <w:szCs w:val="24"/>
          <w:lang w:val="en-US"/>
        </w:rPr>
        <w:t xml:space="preserve"> unit count compared to the untreated group, in addition, the crystal violet test showed a similar </w:t>
      </w:r>
      <w:proofErr w:type="gramStart"/>
      <w:r w:rsidRPr="00B44D1E">
        <w:rPr>
          <w:rFonts w:ascii="Times New Roman" w:hAnsi="Times New Roman" w:cs="Times New Roman"/>
          <w:sz w:val="24"/>
          <w:szCs w:val="24"/>
          <w:lang w:val="en-US"/>
        </w:rPr>
        <w:t>reduction</w:t>
      </w:r>
      <w:r w:rsidR="00320312">
        <w:rPr>
          <w:rFonts w:ascii="Times New Roman" w:hAnsi="Times New Roman" w:cs="Times New Roman"/>
          <w:sz w:val="24"/>
          <w:szCs w:val="24"/>
          <w:lang w:val="en-US"/>
        </w:rPr>
        <w:t>.</w:t>
      </w:r>
      <w:r w:rsidR="00813DA3" w:rsidRPr="00813DA3">
        <w:rPr>
          <w:rFonts w:ascii="Times New Roman" w:hAnsi="Times New Roman" w:cs="Times New Roman"/>
          <w:sz w:val="24"/>
          <w:lang w:val="en-US"/>
        </w:rPr>
        <w:t>(</w:t>
      </w:r>
      <w:proofErr w:type="gramEnd"/>
      <w:r w:rsidR="00813DA3" w:rsidRPr="00813DA3">
        <w:rPr>
          <w:rFonts w:ascii="Times New Roman" w:hAnsi="Times New Roman" w:cs="Times New Roman"/>
          <w:sz w:val="24"/>
          <w:lang w:val="en-US"/>
        </w:rPr>
        <w:t>18)</w:t>
      </w:r>
      <w:r w:rsidRPr="00B44D1E">
        <w:rPr>
          <w:rFonts w:ascii="Times New Roman" w:hAnsi="Times New Roman" w:cs="Times New Roman"/>
          <w:sz w:val="24"/>
          <w:szCs w:val="24"/>
          <w:lang w:val="en-US"/>
        </w:rPr>
        <w:t xml:space="preserve"> Reduced graphene oxide was also evaluated together with curcumin, identifying its minimum biofilm inhibitory concentration of 250 </w:t>
      </w:r>
      <w:r w:rsidR="00EA50EB">
        <w:rPr>
          <w:rFonts w:ascii="Times New Roman" w:hAnsi="Times New Roman" w:cs="Times New Roman"/>
          <w:sz w:val="24"/>
          <w:szCs w:val="24"/>
          <w:lang w:val="en-US"/>
        </w:rPr>
        <w:t>µ</w:t>
      </w:r>
      <w:r w:rsidRPr="00B44D1E">
        <w:rPr>
          <w:rFonts w:ascii="Times New Roman" w:hAnsi="Times New Roman" w:cs="Times New Roman"/>
          <w:sz w:val="24"/>
          <w:szCs w:val="24"/>
          <w:lang w:val="en-US"/>
        </w:rPr>
        <w:t xml:space="preserve">g/mL in an MTT reduction assay. Furthermore, when combined with LED, the minimum biofilm inhibitory concentration was reduced, which was confirmed by scanning electron </w:t>
      </w:r>
      <w:proofErr w:type="gramStart"/>
      <w:r w:rsidRPr="00B44D1E">
        <w:rPr>
          <w:rFonts w:ascii="Times New Roman" w:hAnsi="Times New Roman" w:cs="Times New Roman"/>
          <w:sz w:val="24"/>
          <w:szCs w:val="24"/>
          <w:lang w:val="en-US"/>
        </w:rPr>
        <w:t>microscopy</w:t>
      </w:r>
      <w:r w:rsidR="00320312">
        <w:rPr>
          <w:rFonts w:ascii="Times New Roman" w:hAnsi="Times New Roman" w:cs="Times New Roman"/>
          <w:sz w:val="24"/>
          <w:szCs w:val="24"/>
          <w:lang w:val="en-US"/>
        </w:rPr>
        <w:t>.</w:t>
      </w:r>
      <w:r w:rsidR="00813DA3" w:rsidRPr="00813DA3">
        <w:rPr>
          <w:rFonts w:ascii="Times New Roman" w:hAnsi="Times New Roman" w:cs="Times New Roman"/>
          <w:sz w:val="24"/>
          <w:lang w:val="en-US"/>
        </w:rPr>
        <w:t>(</w:t>
      </w:r>
      <w:proofErr w:type="gramEnd"/>
      <w:r w:rsidR="00813DA3" w:rsidRPr="00813DA3">
        <w:rPr>
          <w:rFonts w:ascii="Times New Roman" w:hAnsi="Times New Roman" w:cs="Times New Roman"/>
          <w:sz w:val="24"/>
          <w:lang w:val="en-US"/>
        </w:rPr>
        <w:t>19)</w:t>
      </w:r>
    </w:p>
    <w:p w14:paraId="3D3ED3FF" w14:textId="2EBBD8CB" w:rsidR="00BB0D21" w:rsidRPr="00B44D1E" w:rsidRDefault="00BB0D21" w:rsidP="00813DA3">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Double antibiotic paste (DAP), an intracanal medication prepared with </w:t>
      </w:r>
      <w:r w:rsidR="00EA50EB" w:rsidRPr="00B44D1E">
        <w:rPr>
          <w:rFonts w:ascii="Times New Roman" w:hAnsi="Times New Roman" w:cs="Times New Roman"/>
          <w:sz w:val="24"/>
          <w:szCs w:val="24"/>
          <w:lang w:val="en-US"/>
        </w:rPr>
        <w:t>metronidazole</w:t>
      </w:r>
      <w:r w:rsidRPr="00B44D1E">
        <w:rPr>
          <w:rFonts w:ascii="Times New Roman" w:hAnsi="Times New Roman" w:cs="Times New Roman"/>
          <w:sz w:val="24"/>
          <w:szCs w:val="24"/>
          <w:lang w:val="en-US"/>
        </w:rPr>
        <w:t xml:space="preserve"> and ciprofloxacin, showed an improvement in antimicrobial activity when associated with graphene oxide and nano-graphene oxide. The association allowed a reduction in the minimum inhibitory concentrations and the </w:t>
      </w:r>
      <w:r w:rsidR="00240189">
        <w:rPr>
          <w:rFonts w:ascii="Times New Roman" w:hAnsi="Times New Roman" w:cs="Times New Roman"/>
          <w:sz w:val="24"/>
          <w:szCs w:val="24"/>
          <w:lang w:val="en-US"/>
        </w:rPr>
        <w:t>colony-forming</w:t>
      </w:r>
      <w:r w:rsidRPr="00B44D1E">
        <w:rPr>
          <w:rFonts w:ascii="Times New Roman" w:hAnsi="Times New Roman" w:cs="Times New Roman"/>
          <w:sz w:val="24"/>
          <w:szCs w:val="24"/>
          <w:lang w:val="en-US"/>
        </w:rPr>
        <w:t xml:space="preserve"> unit count. The results were superior when compared with DAP alone. However, although graphene oxide and nano-graphene oxide alone did not present the best results, a concentration-dependent effect was observed</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(20,21)</w:t>
      </w:r>
      <w:r w:rsidR="000363E6">
        <w:rPr>
          <w:rFonts w:ascii="Times New Roman" w:hAnsi="Times New Roman" w:cs="Times New Roman"/>
          <w:sz w:val="24"/>
          <w:szCs w:val="24"/>
          <w:lang w:val="en-US"/>
        </w:rPr>
        <w:t>.</w:t>
      </w:r>
    </w:p>
    <w:p w14:paraId="6E9BF637" w14:textId="27BBF2AB" w:rsidR="00BB0D21" w:rsidRPr="00B44D1E" w:rsidRDefault="00BB0D21" w:rsidP="00813DA3">
      <w:pPr>
        <w:tabs>
          <w:tab w:val="left" w:pos="2127"/>
        </w:tabs>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Modifying well-established materials can be an interesting strategy. Gutta-percha, a filling material, had its characteristics compared to different polymer formulas containing a single concentration of reduced graphene oxide (1%). Of the properties evaluated, the antimicrobial property was superior to gutta-percha depending on the concentrations of the polymers</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(22)</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In another study, the mineral trioxide aggregate (MTA) was modified with graphene oxide at concentrations of 1%, 3%</w:t>
      </w:r>
      <w:r w:rsidR="00240189">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and 5%, comparing the modified materials with the MTA itself and </w:t>
      </w:r>
      <w:proofErr w:type="spellStart"/>
      <w:r w:rsidRPr="00B44D1E">
        <w:rPr>
          <w:rFonts w:ascii="Times New Roman" w:hAnsi="Times New Roman" w:cs="Times New Roman"/>
          <w:sz w:val="24"/>
          <w:szCs w:val="24"/>
          <w:lang w:val="en-US"/>
        </w:rPr>
        <w:t>Biodentine</w:t>
      </w:r>
      <w:proofErr w:type="spellEnd"/>
      <w:r w:rsidRPr="00B44D1E">
        <w:rPr>
          <w:rFonts w:ascii="Times New Roman" w:hAnsi="Times New Roman" w:cs="Times New Roman"/>
          <w:sz w:val="24"/>
          <w:szCs w:val="24"/>
          <w:lang w:val="en-US"/>
        </w:rPr>
        <w:t xml:space="preserve"> cement without modification. It was seen that the higher the concentration of graphene oxide, the greater the bacterial inhibition compared to unmodified materials</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(23)</w:t>
      </w:r>
      <w:r w:rsidR="000363E6">
        <w:rPr>
          <w:rFonts w:ascii="Times New Roman" w:hAnsi="Times New Roman" w:cs="Times New Roman"/>
          <w:sz w:val="24"/>
          <w:szCs w:val="24"/>
          <w:lang w:val="en-US"/>
        </w:rPr>
        <w:t>.</w:t>
      </w:r>
    </w:p>
    <w:p w14:paraId="51705D10" w14:textId="0DB41CD0" w:rsidR="001C581B" w:rsidRPr="00B44D1E" w:rsidRDefault="007F1FA4" w:rsidP="00813DA3">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r w:rsidR="001C581B" w:rsidRPr="00B44D1E">
        <w:rPr>
          <w:rFonts w:ascii="Times New Roman" w:hAnsi="Times New Roman" w:cs="Times New Roman"/>
          <w:sz w:val="24"/>
          <w:szCs w:val="24"/>
          <w:lang w:val="en-US"/>
        </w:rPr>
        <w:t>Some studies using irrigating substances, such as chlorhexidine and sodium hypochlorite (</w:t>
      </w:r>
      <w:proofErr w:type="spellStart"/>
      <w:r w:rsidR="001C581B" w:rsidRPr="00B44D1E">
        <w:rPr>
          <w:rFonts w:ascii="Times New Roman" w:hAnsi="Times New Roman" w:cs="Times New Roman"/>
          <w:sz w:val="24"/>
          <w:szCs w:val="24"/>
          <w:lang w:val="en-US"/>
        </w:rPr>
        <w:t>NaOCl</w:t>
      </w:r>
      <w:proofErr w:type="spellEnd"/>
      <w:r w:rsidR="001C581B" w:rsidRPr="00B44D1E">
        <w:rPr>
          <w:rFonts w:ascii="Times New Roman" w:hAnsi="Times New Roman" w:cs="Times New Roman"/>
          <w:sz w:val="24"/>
          <w:szCs w:val="24"/>
          <w:lang w:val="en-US"/>
        </w:rPr>
        <w:t xml:space="preserve">), were also carried out. The </w:t>
      </w:r>
      <w:proofErr w:type="spellStart"/>
      <w:r w:rsidR="001C581B" w:rsidRPr="00B44D1E">
        <w:rPr>
          <w:rFonts w:ascii="Times New Roman" w:hAnsi="Times New Roman" w:cs="Times New Roman"/>
          <w:sz w:val="24"/>
          <w:szCs w:val="24"/>
          <w:lang w:val="en-US"/>
        </w:rPr>
        <w:t>irrigants</w:t>
      </w:r>
      <w:proofErr w:type="spellEnd"/>
      <w:r w:rsidR="001C581B" w:rsidRPr="00B44D1E">
        <w:rPr>
          <w:rFonts w:ascii="Times New Roman" w:hAnsi="Times New Roman" w:cs="Times New Roman"/>
          <w:sz w:val="24"/>
          <w:szCs w:val="24"/>
          <w:lang w:val="en-US"/>
        </w:rPr>
        <w:t xml:space="preserve"> and the irrigation method were analyzed using graphene oxide functionalized with silver (Ag-GO) in the irrigation of the main canal and lateral canals of teeth in an ex vivo model. Ag-GO activity varied according to the location and irrigation method, however, the biofilms of the groups treated with Ag-GO were analyzed by confocal laser scanning microscopy, and the biovolume in the three irrigation methods were significantly lower compared to EDTA 17%, chlorhexidine 2% and </w:t>
      </w:r>
      <w:proofErr w:type="spellStart"/>
      <w:r w:rsidR="001C581B" w:rsidRPr="00B44D1E">
        <w:rPr>
          <w:rFonts w:ascii="Times New Roman" w:hAnsi="Times New Roman" w:cs="Times New Roman"/>
          <w:sz w:val="24"/>
          <w:szCs w:val="24"/>
          <w:lang w:val="en-US"/>
        </w:rPr>
        <w:t>NaOCl</w:t>
      </w:r>
      <w:proofErr w:type="spellEnd"/>
      <w:r w:rsidR="001C581B" w:rsidRPr="00B44D1E">
        <w:rPr>
          <w:rFonts w:ascii="Times New Roman" w:hAnsi="Times New Roman" w:cs="Times New Roman"/>
          <w:sz w:val="24"/>
          <w:szCs w:val="24"/>
          <w:lang w:val="en-US"/>
        </w:rPr>
        <w:t xml:space="preserve"> 1%</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(24)</w:t>
      </w:r>
      <w:r w:rsidR="000363E6">
        <w:rPr>
          <w:rFonts w:ascii="Times New Roman" w:hAnsi="Times New Roman" w:cs="Times New Roman"/>
          <w:sz w:val="24"/>
          <w:szCs w:val="24"/>
          <w:lang w:val="en-US"/>
        </w:rPr>
        <w:t>.</w:t>
      </w:r>
      <w:r w:rsidR="001C581B" w:rsidRPr="00B44D1E">
        <w:rPr>
          <w:rFonts w:ascii="Times New Roman" w:hAnsi="Times New Roman" w:cs="Times New Roman"/>
          <w:sz w:val="24"/>
          <w:szCs w:val="24"/>
          <w:lang w:val="en-US"/>
        </w:rPr>
        <w:t xml:space="preserve"> One study used electrical energy in combination with 0.2% </w:t>
      </w:r>
      <w:proofErr w:type="spellStart"/>
      <w:r w:rsidR="001C581B" w:rsidRPr="00B44D1E">
        <w:rPr>
          <w:rFonts w:ascii="Times New Roman" w:hAnsi="Times New Roman" w:cs="Times New Roman"/>
          <w:sz w:val="24"/>
          <w:szCs w:val="24"/>
          <w:lang w:val="en-US"/>
        </w:rPr>
        <w:t>NaOCl</w:t>
      </w:r>
      <w:proofErr w:type="spellEnd"/>
      <w:r w:rsidR="001C581B" w:rsidRPr="00B44D1E">
        <w:rPr>
          <w:rFonts w:ascii="Times New Roman" w:hAnsi="Times New Roman" w:cs="Times New Roman"/>
          <w:sz w:val="24"/>
          <w:szCs w:val="24"/>
          <w:lang w:val="en-US"/>
        </w:rPr>
        <w:t xml:space="preserve"> with and without </w:t>
      </w:r>
      <w:r w:rsidR="00240189">
        <w:rPr>
          <w:rFonts w:ascii="Times New Roman" w:hAnsi="Times New Roman" w:cs="Times New Roman"/>
          <w:sz w:val="24"/>
          <w:szCs w:val="24"/>
          <w:lang w:val="en-US"/>
        </w:rPr>
        <w:t>graphene</w:t>
      </w:r>
      <w:r w:rsidR="001C581B" w:rsidRPr="00B44D1E">
        <w:rPr>
          <w:rFonts w:ascii="Times New Roman" w:hAnsi="Times New Roman" w:cs="Times New Roman"/>
          <w:sz w:val="24"/>
          <w:szCs w:val="24"/>
          <w:lang w:val="en-US"/>
        </w:rPr>
        <w:t xml:space="preserve"> oxide for 2 minutes and the combination of 0.2% </w:t>
      </w:r>
      <w:proofErr w:type="spellStart"/>
      <w:r w:rsidR="001C581B" w:rsidRPr="00B44D1E">
        <w:rPr>
          <w:rFonts w:ascii="Times New Roman" w:hAnsi="Times New Roman" w:cs="Times New Roman"/>
          <w:sz w:val="24"/>
          <w:szCs w:val="24"/>
          <w:lang w:val="en-US"/>
        </w:rPr>
        <w:t>NaOCl</w:t>
      </w:r>
      <w:proofErr w:type="spellEnd"/>
      <w:r w:rsidR="001C581B" w:rsidRPr="00B44D1E">
        <w:rPr>
          <w:rFonts w:ascii="Times New Roman" w:hAnsi="Times New Roman" w:cs="Times New Roman"/>
          <w:sz w:val="24"/>
          <w:szCs w:val="24"/>
          <w:lang w:val="en-US"/>
        </w:rPr>
        <w:t>, electrical energy</w:t>
      </w:r>
      <w:r w:rsidR="00240189">
        <w:rPr>
          <w:rFonts w:ascii="Times New Roman" w:hAnsi="Times New Roman" w:cs="Times New Roman"/>
          <w:sz w:val="24"/>
          <w:szCs w:val="24"/>
          <w:lang w:val="en-US"/>
        </w:rPr>
        <w:t>,</w:t>
      </w:r>
      <w:r w:rsidR="001C581B" w:rsidRPr="00B44D1E">
        <w:rPr>
          <w:rFonts w:ascii="Times New Roman" w:hAnsi="Times New Roman" w:cs="Times New Roman"/>
          <w:sz w:val="24"/>
          <w:szCs w:val="24"/>
          <w:lang w:val="en-US"/>
        </w:rPr>
        <w:t xml:space="preserve"> and graphene oxide was superior when compared to them alone or just </w:t>
      </w:r>
      <w:proofErr w:type="spellStart"/>
      <w:r w:rsidR="001C581B" w:rsidRPr="00B44D1E">
        <w:rPr>
          <w:rFonts w:ascii="Times New Roman" w:hAnsi="Times New Roman" w:cs="Times New Roman"/>
          <w:sz w:val="24"/>
          <w:szCs w:val="24"/>
          <w:lang w:val="en-US"/>
        </w:rPr>
        <w:t>NaOCl</w:t>
      </w:r>
      <w:proofErr w:type="spellEnd"/>
      <w:r w:rsidR="001C581B" w:rsidRPr="00B44D1E">
        <w:rPr>
          <w:rFonts w:ascii="Times New Roman" w:hAnsi="Times New Roman" w:cs="Times New Roman"/>
          <w:sz w:val="24"/>
          <w:szCs w:val="24"/>
          <w:lang w:val="en-US"/>
        </w:rPr>
        <w:t xml:space="preserve"> with electrical energy. The antimicrobial activity was confirmed by confocal laser scanning microscopy and transmission electron microscopy, observing a significant reduction in the biovolume of biofilms and disruption of bacterial cells by penetration of graphene oxide</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(25)</w:t>
      </w:r>
      <w:r w:rsidR="000363E6">
        <w:rPr>
          <w:rFonts w:ascii="Times New Roman" w:hAnsi="Times New Roman" w:cs="Times New Roman"/>
          <w:sz w:val="24"/>
          <w:szCs w:val="24"/>
          <w:lang w:val="en-US"/>
        </w:rPr>
        <w:t>.</w:t>
      </w:r>
    </w:p>
    <w:p w14:paraId="36EC6B6F" w14:textId="30DE8CA6" w:rsidR="001C581B" w:rsidRPr="00B44D1E" w:rsidRDefault="001C581B" w:rsidP="00813DA3">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t xml:space="preserve">Gene expression can be a strategy to evaluate genes associated with biofilm formation. The RT-qPCR test showed a significant reduction in the expression of </w:t>
      </w:r>
      <w:proofErr w:type="spellStart"/>
      <w:r w:rsidRPr="00B44D1E">
        <w:rPr>
          <w:rFonts w:ascii="Times New Roman" w:hAnsi="Times New Roman" w:cs="Times New Roman"/>
          <w:i/>
          <w:iCs/>
          <w:sz w:val="24"/>
          <w:szCs w:val="24"/>
          <w:lang w:val="en-US"/>
        </w:rPr>
        <w:t>walR</w:t>
      </w:r>
      <w:proofErr w:type="spellEnd"/>
      <w:r w:rsidRPr="00B44D1E">
        <w:rPr>
          <w:rFonts w:ascii="Times New Roman" w:hAnsi="Times New Roman" w:cs="Times New Roman"/>
          <w:sz w:val="24"/>
          <w:szCs w:val="24"/>
          <w:lang w:val="en-US"/>
        </w:rPr>
        <w:t xml:space="preserve">, </w:t>
      </w:r>
      <w:r w:rsidRPr="00B44D1E">
        <w:rPr>
          <w:rFonts w:ascii="Times New Roman" w:hAnsi="Times New Roman" w:cs="Times New Roman"/>
          <w:i/>
          <w:iCs/>
          <w:sz w:val="24"/>
          <w:szCs w:val="24"/>
          <w:lang w:val="en-US"/>
        </w:rPr>
        <w:t>ace</w:t>
      </w:r>
      <w:r w:rsidRPr="00B44D1E">
        <w:rPr>
          <w:rFonts w:ascii="Times New Roman" w:hAnsi="Times New Roman" w:cs="Times New Roman"/>
          <w:sz w:val="24"/>
          <w:szCs w:val="24"/>
          <w:lang w:val="en-US"/>
        </w:rPr>
        <w:t xml:space="preserve">, </w:t>
      </w:r>
      <w:r w:rsidRPr="00B44D1E">
        <w:rPr>
          <w:rFonts w:ascii="Times New Roman" w:hAnsi="Times New Roman" w:cs="Times New Roman"/>
          <w:i/>
          <w:iCs/>
          <w:sz w:val="24"/>
          <w:szCs w:val="24"/>
          <w:lang w:val="en-US"/>
        </w:rPr>
        <w:t>gel</w:t>
      </w:r>
      <w:r w:rsidRPr="00B44D1E">
        <w:rPr>
          <w:rFonts w:ascii="Times New Roman" w:hAnsi="Times New Roman" w:cs="Times New Roman"/>
          <w:sz w:val="24"/>
          <w:szCs w:val="24"/>
          <w:lang w:val="en-US"/>
        </w:rPr>
        <w:t xml:space="preserve">, </w:t>
      </w:r>
      <w:proofErr w:type="spellStart"/>
      <w:r w:rsidRPr="00B44D1E">
        <w:rPr>
          <w:rFonts w:ascii="Times New Roman" w:hAnsi="Times New Roman" w:cs="Times New Roman"/>
          <w:i/>
          <w:iCs/>
          <w:sz w:val="24"/>
          <w:szCs w:val="24"/>
          <w:lang w:val="en-US"/>
        </w:rPr>
        <w:t>epal</w:t>
      </w:r>
      <w:proofErr w:type="spellEnd"/>
      <w:r w:rsidR="00240189">
        <w:rPr>
          <w:rFonts w:ascii="Times New Roman" w:hAnsi="Times New Roman" w:cs="Times New Roman"/>
          <w:i/>
          <w:iCs/>
          <w:sz w:val="24"/>
          <w:szCs w:val="24"/>
          <w:lang w:val="en-US"/>
        </w:rPr>
        <w:t>,</w:t>
      </w:r>
      <w:r w:rsidRPr="00B44D1E">
        <w:rPr>
          <w:rFonts w:ascii="Times New Roman" w:hAnsi="Times New Roman" w:cs="Times New Roman"/>
          <w:sz w:val="24"/>
          <w:szCs w:val="24"/>
          <w:lang w:val="en-US"/>
        </w:rPr>
        <w:t xml:space="preserve"> and </w:t>
      </w:r>
      <w:proofErr w:type="spellStart"/>
      <w:r w:rsidRPr="00B44D1E">
        <w:rPr>
          <w:rFonts w:ascii="Times New Roman" w:hAnsi="Times New Roman" w:cs="Times New Roman"/>
          <w:i/>
          <w:iCs/>
          <w:sz w:val="24"/>
          <w:szCs w:val="24"/>
          <w:lang w:val="en-US"/>
        </w:rPr>
        <w:t>epaOX</w:t>
      </w:r>
      <w:proofErr w:type="spellEnd"/>
      <w:r w:rsidRPr="00B44D1E">
        <w:rPr>
          <w:rFonts w:ascii="Times New Roman" w:hAnsi="Times New Roman" w:cs="Times New Roman"/>
          <w:sz w:val="24"/>
          <w:szCs w:val="24"/>
          <w:lang w:val="en-US"/>
        </w:rPr>
        <w:t xml:space="preserve"> in the presence of graphene oxide (GO-PEI-</w:t>
      </w:r>
      <w:proofErr w:type="spellStart"/>
      <w:r w:rsidRPr="00B44D1E">
        <w:rPr>
          <w:rFonts w:ascii="Times New Roman" w:hAnsi="Times New Roman" w:cs="Times New Roman"/>
          <w:sz w:val="24"/>
          <w:szCs w:val="24"/>
          <w:lang w:val="en-US"/>
        </w:rPr>
        <w:t>AS</w:t>
      </w:r>
      <w:r w:rsidRPr="00B44D1E">
        <w:rPr>
          <w:rFonts w:ascii="Times New Roman" w:hAnsi="Times New Roman" w:cs="Times New Roman"/>
          <w:i/>
          <w:iCs/>
          <w:sz w:val="24"/>
          <w:szCs w:val="24"/>
          <w:lang w:val="en-US"/>
        </w:rPr>
        <w:t>walR</w:t>
      </w:r>
      <w:proofErr w:type="spellEnd"/>
      <w:r w:rsidRPr="00B44D1E">
        <w:rPr>
          <w:rFonts w:ascii="Times New Roman" w:hAnsi="Times New Roman" w:cs="Times New Roman"/>
          <w:sz w:val="24"/>
          <w:szCs w:val="24"/>
          <w:lang w:val="en-US"/>
        </w:rPr>
        <w:t xml:space="preserve">), increasing the antimicrobial activity of </w:t>
      </w:r>
      <w:r w:rsidRPr="00B44D1E">
        <w:rPr>
          <w:rFonts w:ascii="Times New Roman" w:hAnsi="Times New Roman" w:cs="Times New Roman"/>
          <w:sz w:val="24"/>
          <w:szCs w:val="24"/>
          <w:lang w:val="en-US"/>
        </w:rPr>
        <w:lastRenderedPageBreak/>
        <w:t>chlorhexidine</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(26)</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In another study</w:t>
      </w:r>
      <w:r w:rsidR="000363E6">
        <w:rPr>
          <w:rFonts w:ascii="Times New Roman" w:hAnsi="Times New Roman" w:cs="Times New Roman"/>
          <w:sz w:val="24"/>
          <w:szCs w:val="24"/>
          <w:lang w:val="en-US"/>
        </w:rPr>
        <w:t xml:space="preserve"> </w:t>
      </w:r>
      <w:r w:rsidR="00813DA3" w:rsidRPr="00813DA3">
        <w:rPr>
          <w:rFonts w:ascii="Times New Roman" w:hAnsi="Times New Roman" w:cs="Times New Roman"/>
          <w:sz w:val="24"/>
          <w:lang w:val="en-US"/>
        </w:rPr>
        <w:t>(19)</w:t>
      </w:r>
      <w:r w:rsidR="000363E6">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groups treated with photodynamic therapy and curcumin functionalized with reduced graphene oxide (</w:t>
      </w:r>
      <w:proofErr w:type="spellStart"/>
      <w:r w:rsidRPr="00B44D1E">
        <w:rPr>
          <w:rFonts w:ascii="Times New Roman" w:hAnsi="Times New Roman" w:cs="Times New Roman"/>
          <w:sz w:val="24"/>
          <w:szCs w:val="24"/>
          <w:lang w:val="en-US"/>
        </w:rPr>
        <w:t>rGO</w:t>
      </w:r>
      <w:proofErr w:type="spellEnd"/>
      <w:r w:rsidRPr="00B44D1E">
        <w:rPr>
          <w:rFonts w:ascii="Times New Roman" w:hAnsi="Times New Roman" w:cs="Times New Roman"/>
          <w:sz w:val="24"/>
          <w:szCs w:val="24"/>
          <w:lang w:val="en-US"/>
        </w:rPr>
        <w:t xml:space="preserve">-Cur) caused a significant reduction in the </w:t>
      </w:r>
      <w:proofErr w:type="spellStart"/>
      <w:r w:rsidRPr="00B44D1E">
        <w:rPr>
          <w:rFonts w:ascii="Times New Roman" w:hAnsi="Times New Roman" w:cs="Times New Roman"/>
          <w:i/>
          <w:iCs/>
          <w:sz w:val="24"/>
          <w:szCs w:val="24"/>
          <w:lang w:val="en-US"/>
        </w:rPr>
        <w:t>efa</w:t>
      </w:r>
      <w:proofErr w:type="spellEnd"/>
      <w:r w:rsidRPr="00B44D1E">
        <w:rPr>
          <w:rFonts w:ascii="Times New Roman" w:hAnsi="Times New Roman" w:cs="Times New Roman"/>
          <w:sz w:val="24"/>
          <w:szCs w:val="24"/>
          <w:lang w:val="en-US"/>
        </w:rPr>
        <w:t xml:space="preserve">, </w:t>
      </w:r>
      <w:proofErr w:type="spellStart"/>
      <w:r w:rsidRPr="00B44D1E">
        <w:rPr>
          <w:rFonts w:ascii="Times New Roman" w:hAnsi="Times New Roman" w:cs="Times New Roman"/>
          <w:i/>
          <w:iCs/>
          <w:sz w:val="24"/>
          <w:szCs w:val="24"/>
          <w:lang w:val="en-US"/>
        </w:rPr>
        <w:t>esp</w:t>
      </w:r>
      <w:proofErr w:type="spellEnd"/>
      <w:r w:rsidRPr="00B44D1E">
        <w:rPr>
          <w:rFonts w:ascii="Times New Roman" w:hAnsi="Times New Roman" w:cs="Times New Roman"/>
          <w:sz w:val="24"/>
          <w:szCs w:val="24"/>
          <w:lang w:val="en-US"/>
        </w:rPr>
        <w:t xml:space="preserve">, </w:t>
      </w:r>
      <w:r w:rsidRPr="00B44D1E">
        <w:rPr>
          <w:rFonts w:ascii="Times New Roman" w:hAnsi="Times New Roman" w:cs="Times New Roman"/>
          <w:i/>
          <w:iCs/>
          <w:sz w:val="24"/>
          <w:szCs w:val="24"/>
          <w:lang w:val="en-US"/>
        </w:rPr>
        <w:t>gel</w:t>
      </w:r>
      <w:r w:rsidR="00240189">
        <w:rPr>
          <w:rFonts w:ascii="Times New Roman" w:hAnsi="Times New Roman" w:cs="Times New Roman"/>
          <w:i/>
          <w:iCs/>
          <w:sz w:val="24"/>
          <w:szCs w:val="24"/>
          <w:lang w:val="en-US"/>
        </w:rPr>
        <w:t>,</w:t>
      </w:r>
      <w:r w:rsidRPr="00B44D1E">
        <w:rPr>
          <w:rFonts w:ascii="Times New Roman" w:hAnsi="Times New Roman" w:cs="Times New Roman"/>
          <w:sz w:val="24"/>
          <w:szCs w:val="24"/>
          <w:lang w:val="en-US"/>
        </w:rPr>
        <w:t xml:space="preserve"> and </w:t>
      </w:r>
      <w:proofErr w:type="spellStart"/>
      <w:r w:rsidRPr="00B44D1E">
        <w:rPr>
          <w:rFonts w:ascii="Times New Roman" w:hAnsi="Times New Roman" w:cs="Times New Roman"/>
          <w:i/>
          <w:iCs/>
          <w:sz w:val="24"/>
          <w:szCs w:val="24"/>
          <w:lang w:val="en-US"/>
        </w:rPr>
        <w:t>fsr</w:t>
      </w:r>
      <w:proofErr w:type="spellEnd"/>
      <w:r w:rsidRPr="00B44D1E">
        <w:rPr>
          <w:rFonts w:ascii="Times New Roman" w:hAnsi="Times New Roman" w:cs="Times New Roman"/>
          <w:sz w:val="24"/>
          <w:szCs w:val="24"/>
          <w:lang w:val="en-US"/>
        </w:rPr>
        <w:t xml:space="preserve"> genes.</w:t>
      </w:r>
    </w:p>
    <w:p w14:paraId="153854EC" w14:textId="0E143D3D" w:rsidR="00177A2D" w:rsidRPr="00B44D1E" w:rsidRDefault="00B7795C" w:rsidP="00D028B4">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r w:rsidR="001C581B" w:rsidRPr="00B44D1E">
        <w:rPr>
          <w:rFonts w:ascii="Times New Roman" w:hAnsi="Times New Roman" w:cs="Times New Roman"/>
          <w:sz w:val="24"/>
          <w:szCs w:val="24"/>
          <w:lang w:val="en-US"/>
        </w:rPr>
        <w:t>Studies show us several possibilities for applying graphene and its possible variations. Furthermore, the antimicrobial action observed may vary according to its concentration and the medium in which it is inserted. Although this review only addresses antimicrobial activity, the physicochemical properties of a material or agent in the development phase must be investigated for complete characterization and then infer the possibility of inclusion in clinical reality.</w:t>
      </w:r>
    </w:p>
    <w:p w14:paraId="5B4DA4DF" w14:textId="77777777" w:rsidR="001C581B" w:rsidRPr="00B44D1E" w:rsidRDefault="001C581B" w:rsidP="00D028B4">
      <w:pPr>
        <w:spacing w:after="0" w:line="360" w:lineRule="auto"/>
        <w:jc w:val="both"/>
        <w:rPr>
          <w:rFonts w:ascii="Times New Roman" w:hAnsi="Times New Roman" w:cs="Times New Roman"/>
          <w:sz w:val="24"/>
          <w:szCs w:val="24"/>
          <w:lang w:val="en-US"/>
        </w:rPr>
      </w:pPr>
    </w:p>
    <w:p w14:paraId="0ADE9851" w14:textId="18D41C29"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4.2 Limitations</w:t>
      </w:r>
    </w:p>
    <w:p w14:paraId="3C98B874" w14:textId="6340B3B7" w:rsidR="00A373B2" w:rsidRPr="00B44D1E" w:rsidRDefault="00A373B2" w:rsidP="00801033">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Gray literature has not been explored widely. However, articles found manually in reviews found by the search, outside the databases proposed for this study, were added.</w:t>
      </w:r>
    </w:p>
    <w:p w14:paraId="71C31703" w14:textId="51344B84" w:rsidR="00801033" w:rsidRPr="00B44D1E" w:rsidRDefault="00801033" w:rsidP="00801033">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Due to heteroscedasticity and the low number of studies, there is difficulty in directly comparing the results.</w:t>
      </w:r>
    </w:p>
    <w:p w14:paraId="323772C8" w14:textId="77777777" w:rsidR="00A373B2" w:rsidRPr="00B44D1E" w:rsidRDefault="00A373B2" w:rsidP="00D028B4">
      <w:pPr>
        <w:spacing w:after="0" w:line="360" w:lineRule="auto"/>
        <w:jc w:val="both"/>
        <w:rPr>
          <w:rFonts w:ascii="Times New Roman" w:hAnsi="Times New Roman" w:cs="Times New Roman"/>
          <w:sz w:val="24"/>
          <w:szCs w:val="24"/>
          <w:lang w:val="en-US"/>
        </w:rPr>
      </w:pPr>
    </w:p>
    <w:p w14:paraId="59087EC2" w14:textId="18BA4114" w:rsidR="00177A2D" w:rsidRPr="00B44D1E" w:rsidRDefault="007424F5"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5. CONCLUSIONS</w:t>
      </w:r>
    </w:p>
    <w:p w14:paraId="19B3211E" w14:textId="17DB7296" w:rsidR="00177A2D" w:rsidRDefault="00FD3FBA" w:rsidP="00AD1221">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The use of graphene against biofilms has been used in several ways as possible endodontic agents and materials. </w:t>
      </w:r>
      <w:r w:rsidR="00AD1221" w:rsidRPr="00B44D1E">
        <w:rPr>
          <w:rFonts w:ascii="Times New Roman" w:hAnsi="Times New Roman" w:cs="Times New Roman"/>
          <w:sz w:val="24"/>
          <w:szCs w:val="24"/>
          <w:lang w:val="en-US"/>
        </w:rPr>
        <w:t>However, more studies need to provide direct comparisons with agents and materials in frequent clinical use, allowing comparisons closer to a clinical reality to be made, and then, addressing the advantages and disadvantages of a new way of combating microorganisms in endodontics.</w:t>
      </w:r>
    </w:p>
    <w:p w14:paraId="01320887" w14:textId="77777777" w:rsidR="00AB00C3" w:rsidRDefault="00AB00C3" w:rsidP="00AD1221">
      <w:pPr>
        <w:spacing w:after="0" w:line="360" w:lineRule="auto"/>
        <w:ind w:firstLine="708"/>
        <w:jc w:val="both"/>
        <w:rPr>
          <w:rFonts w:ascii="Times New Roman" w:hAnsi="Times New Roman" w:cs="Times New Roman"/>
          <w:sz w:val="24"/>
          <w:szCs w:val="24"/>
          <w:lang w:val="en-US"/>
        </w:rPr>
      </w:pPr>
    </w:p>
    <w:p w14:paraId="30B86835" w14:textId="77777777" w:rsidR="00AB00C3" w:rsidRDefault="00AB00C3" w:rsidP="00AD1221">
      <w:pPr>
        <w:spacing w:after="0" w:line="360" w:lineRule="auto"/>
        <w:ind w:firstLine="708"/>
        <w:jc w:val="both"/>
        <w:rPr>
          <w:rFonts w:ascii="Times New Roman" w:hAnsi="Times New Roman" w:cs="Times New Roman"/>
          <w:sz w:val="24"/>
          <w:szCs w:val="24"/>
          <w:lang w:val="en-US"/>
        </w:rPr>
      </w:pPr>
    </w:p>
    <w:p w14:paraId="1F9660CA" w14:textId="77777777" w:rsidR="000E0479" w:rsidRDefault="000E0479" w:rsidP="00AD1221">
      <w:pPr>
        <w:spacing w:after="0" w:line="360" w:lineRule="auto"/>
        <w:ind w:firstLine="708"/>
        <w:jc w:val="both"/>
        <w:rPr>
          <w:rFonts w:ascii="Times New Roman" w:hAnsi="Times New Roman" w:cs="Times New Roman"/>
          <w:sz w:val="24"/>
          <w:szCs w:val="24"/>
          <w:lang w:val="en-US"/>
        </w:rPr>
      </w:pPr>
    </w:p>
    <w:p w14:paraId="1F2B35B5" w14:textId="77777777" w:rsidR="00E30A80" w:rsidRPr="00B44D1E" w:rsidRDefault="00E30A80" w:rsidP="00E30A80">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7. REFERENCES</w:t>
      </w:r>
    </w:p>
    <w:p w14:paraId="0E422DF6" w14:textId="71BECD93"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w:t>
      </w:r>
      <w:r w:rsidRPr="00813DA3">
        <w:rPr>
          <w:rFonts w:ascii="Times New Roman" w:hAnsi="Times New Roman" w:cs="Times New Roman"/>
          <w:sz w:val="24"/>
          <w:lang w:val="en-US"/>
        </w:rPr>
        <w:tab/>
        <w:t xml:space="preserve">Pumera M. Graphene-based nanomaterials and their electrochemistry. Chem Soc Rev. 2010 Oct 19;39(11):4146–57. </w:t>
      </w:r>
    </w:p>
    <w:p w14:paraId="1BE9F875"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2.</w:t>
      </w:r>
      <w:r w:rsidRPr="00813DA3">
        <w:rPr>
          <w:rFonts w:ascii="Times New Roman" w:hAnsi="Times New Roman" w:cs="Times New Roman"/>
          <w:sz w:val="24"/>
          <w:lang w:val="en-US"/>
        </w:rPr>
        <w:tab/>
        <w:t xml:space="preserve">Bianco A, Cheng HM, Enoki T, Gogotsi Y, Hurt RH, Koratkar N, et al. All in the graphene family – A recommended nomenclature for two-dimensional carbon materials. Carbon. 2013 Dec </w:t>
      </w:r>
      <w:proofErr w:type="gramStart"/>
      <w:r w:rsidRPr="00813DA3">
        <w:rPr>
          <w:rFonts w:ascii="Times New Roman" w:hAnsi="Times New Roman" w:cs="Times New Roman"/>
          <w:sz w:val="24"/>
          <w:lang w:val="en-US"/>
        </w:rPr>
        <w:t>1;65:1</w:t>
      </w:r>
      <w:proofErr w:type="gramEnd"/>
      <w:r w:rsidRPr="00813DA3">
        <w:rPr>
          <w:rFonts w:ascii="Times New Roman" w:hAnsi="Times New Roman" w:cs="Times New Roman"/>
          <w:sz w:val="24"/>
          <w:lang w:val="en-US"/>
        </w:rPr>
        <w:t xml:space="preserve">–6. </w:t>
      </w:r>
    </w:p>
    <w:p w14:paraId="79ED5BEB"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3.</w:t>
      </w:r>
      <w:r w:rsidRPr="00813DA3">
        <w:rPr>
          <w:rFonts w:ascii="Times New Roman" w:hAnsi="Times New Roman" w:cs="Times New Roman"/>
          <w:sz w:val="24"/>
          <w:lang w:val="en-US"/>
        </w:rPr>
        <w:tab/>
        <w:t xml:space="preserve">Marcano DC, Kosynkin DV, Berlin JM, Sinitskii A, Sun Z, Slesarev A, et al. Improved synthesis of graphene oxide. ACS Nano. 2010 Aug 24;4(8):4806–14. </w:t>
      </w:r>
    </w:p>
    <w:p w14:paraId="21EC4826"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4.</w:t>
      </w:r>
      <w:r w:rsidRPr="00813DA3">
        <w:rPr>
          <w:rFonts w:ascii="Times New Roman" w:hAnsi="Times New Roman" w:cs="Times New Roman"/>
          <w:sz w:val="24"/>
          <w:lang w:val="en-US"/>
        </w:rPr>
        <w:tab/>
        <w:t xml:space="preserve">Mas-Ballesté R, Gómez-Navarro C, Gómez-Herrero J, Zamora F. 2D materials: to graphene and beyond. Nanoscale. 2011 Jan;3(1):20–30. </w:t>
      </w:r>
    </w:p>
    <w:p w14:paraId="0098A45D" w14:textId="77777777" w:rsidR="00813DA3" w:rsidRPr="00813DA3" w:rsidRDefault="00813DA3" w:rsidP="00813DA3">
      <w:pPr>
        <w:pStyle w:val="Bibliography"/>
        <w:rPr>
          <w:rFonts w:ascii="Times New Roman" w:hAnsi="Times New Roman" w:cs="Times New Roman"/>
          <w:sz w:val="24"/>
        </w:rPr>
      </w:pPr>
      <w:r w:rsidRPr="00813DA3">
        <w:rPr>
          <w:rFonts w:ascii="Times New Roman" w:hAnsi="Times New Roman" w:cs="Times New Roman"/>
          <w:sz w:val="24"/>
          <w:lang w:val="en-US"/>
        </w:rPr>
        <w:t>5.</w:t>
      </w:r>
      <w:r w:rsidRPr="00813DA3">
        <w:rPr>
          <w:rFonts w:ascii="Times New Roman" w:hAnsi="Times New Roman" w:cs="Times New Roman"/>
          <w:sz w:val="24"/>
          <w:lang w:val="en-US"/>
        </w:rPr>
        <w:tab/>
        <w:t xml:space="preserve">Pei S, Cheng HM. The reduction of graphene oxide. </w:t>
      </w:r>
      <w:r w:rsidRPr="00813DA3">
        <w:rPr>
          <w:rFonts w:ascii="Times New Roman" w:hAnsi="Times New Roman" w:cs="Times New Roman"/>
          <w:sz w:val="24"/>
        </w:rPr>
        <w:t xml:space="preserve">Carbon. 2012 Aug 1;50(9):3210–28. </w:t>
      </w:r>
    </w:p>
    <w:p w14:paraId="7AE62CFE"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rPr>
        <w:lastRenderedPageBreak/>
        <w:t>6.</w:t>
      </w:r>
      <w:r w:rsidRPr="00813DA3">
        <w:rPr>
          <w:rFonts w:ascii="Times New Roman" w:hAnsi="Times New Roman" w:cs="Times New Roman"/>
          <w:sz w:val="24"/>
        </w:rPr>
        <w:tab/>
        <w:t xml:space="preserve">Nishida E, Miyaji H, Kato A, Takita H, Iwanaga T, Momose T, et al. </w:t>
      </w:r>
      <w:r w:rsidRPr="00813DA3">
        <w:rPr>
          <w:rFonts w:ascii="Times New Roman" w:hAnsi="Times New Roman" w:cs="Times New Roman"/>
          <w:sz w:val="24"/>
          <w:lang w:val="en-US"/>
        </w:rPr>
        <w:t xml:space="preserve">Graphene oxide scaffold accelerates cellular proliferative response and alveolar bone healing of tooth extraction socket. Int J Nanomedicine. </w:t>
      </w:r>
      <w:proofErr w:type="gramStart"/>
      <w:r w:rsidRPr="00813DA3">
        <w:rPr>
          <w:rFonts w:ascii="Times New Roman" w:hAnsi="Times New Roman" w:cs="Times New Roman"/>
          <w:sz w:val="24"/>
          <w:lang w:val="en-US"/>
        </w:rPr>
        <w:t>2016;11:2265</w:t>
      </w:r>
      <w:proofErr w:type="gramEnd"/>
      <w:r w:rsidRPr="00813DA3">
        <w:rPr>
          <w:rFonts w:ascii="Times New Roman" w:hAnsi="Times New Roman" w:cs="Times New Roman"/>
          <w:sz w:val="24"/>
          <w:lang w:val="en-US"/>
        </w:rPr>
        <w:t xml:space="preserve">–77. </w:t>
      </w:r>
    </w:p>
    <w:p w14:paraId="6B5908BA"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7.</w:t>
      </w:r>
      <w:r w:rsidRPr="00813DA3">
        <w:rPr>
          <w:rFonts w:ascii="Times New Roman" w:hAnsi="Times New Roman" w:cs="Times New Roman"/>
          <w:sz w:val="24"/>
          <w:lang w:val="en-US"/>
        </w:rPr>
        <w:tab/>
        <w:t xml:space="preserve">Rygas J, Matys J, Wawrzyńska M, Szymonowicz M, Dobrzyński M. The Use of Graphene Oxide in Orthodontics-A Systematic Review. J Funct Biomater. 2023 Oct 9;14(10):500. </w:t>
      </w:r>
    </w:p>
    <w:p w14:paraId="51B0C812"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8.</w:t>
      </w:r>
      <w:r w:rsidRPr="00813DA3">
        <w:rPr>
          <w:rFonts w:ascii="Times New Roman" w:hAnsi="Times New Roman" w:cs="Times New Roman"/>
          <w:sz w:val="24"/>
          <w:lang w:val="en-US"/>
        </w:rPr>
        <w:tab/>
        <w:t xml:space="preserve">Inchingolo F, Inchingolo AM, Latini G, Palmieri G, Di Pede C, Trilli I, et al. Application of Graphene Oxide in Oral Surgery: A Systematic Review. Mater Basel Switz. 2023 Sep 20;16(18):6293. </w:t>
      </w:r>
    </w:p>
    <w:p w14:paraId="05F8482A" w14:textId="77777777" w:rsidR="00813DA3" w:rsidRPr="00C920DF"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9.</w:t>
      </w:r>
      <w:r w:rsidRPr="00813DA3">
        <w:rPr>
          <w:rFonts w:ascii="Times New Roman" w:hAnsi="Times New Roman" w:cs="Times New Roman"/>
          <w:sz w:val="24"/>
          <w:lang w:val="en-US"/>
        </w:rPr>
        <w:tab/>
        <w:t xml:space="preserve">Farooq I, Ali S, Al-Saleh S, AlHamdan EM, AlRefeai MH, Abduljabbar T, et al. Synergistic Effect of Bioactive Inorganic Fillers in Enhancing Properties of Dentin Adhesives-A Review. </w:t>
      </w:r>
      <w:r w:rsidRPr="00C920DF">
        <w:rPr>
          <w:rFonts w:ascii="Times New Roman" w:hAnsi="Times New Roman" w:cs="Times New Roman"/>
          <w:sz w:val="24"/>
          <w:lang w:val="en-US"/>
        </w:rPr>
        <w:t xml:space="preserve">Polymers. 2021 Jun 30;13(13):2169. </w:t>
      </w:r>
    </w:p>
    <w:p w14:paraId="20F51CC5"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10.</w:t>
      </w:r>
      <w:r w:rsidRPr="00813DA3">
        <w:rPr>
          <w:rFonts w:ascii="Times New Roman" w:hAnsi="Times New Roman" w:cs="Times New Roman"/>
          <w:sz w:val="24"/>
          <w:lang w:val="en-US"/>
        </w:rPr>
        <w:tab/>
      </w:r>
      <w:proofErr w:type="spellStart"/>
      <w:r w:rsidRPr="00813DA3">
        <w:rPr>
          <w:rFonts w:ascii="Times New Roman" w:hAnsi="Times New Roman" w:cs="Times New Roman"/>
          <w:sz w:val="24"/>
          <w:lang w:val="en-US"/>
        </w:rPr>
        <w:t>Raura</w:t>
      </w:r>
      <w:proofErr w:type="spellEnd"/>
      <w:r w:rsidRPr="00813DA3">
        <w:rPr>
          <w:rFonts w:ascii="Times New Roman" w:hAnsi="Times New Roman" w:cs="Times New Roman"/>
          <w:sz w:val="24"/>
          <w:lang w:val="en-US"/>
        </w:rPr>
        <w:t xml:space="preserve"> N, Garg A, Arora A, Roma M. Nanoparticle technology and its implications in endodontics: a review. Biomater Res. 2020 Dec 4;24(1):21. </w:t>
      </w:r>
    </w:p>
    <w:p w14:paraId="765D7D2B"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11.</w:t>
      </w:r>
      <w:r w:rsidRPr="00813DA3">
        <w:rPr>
          <w:rFonts w:ascii="Times New Roman" w:hAnsi="Times New Roman" w:cs="Times New Roman"/>
          <w:sz w:val="24"/>
          <w:lang w:val="en-US"/>
        </w:rPr>
        <w:tab/>
        <w:t xml:space="preserve">Zhang OL, Niu JY, Yin IX, Yu OY, Mei ML, Chu CH. Bioactive Materials for Caries Management: A Literature Review. Dent J. 2023 Feb 23;11(3):59. </w:t>
      </w:r>
    </w:p>
    <w:p w14:paraId="7B97BF06" w14:textId="77777777" w:rsidR="00813DA3" w:rsidRPr="00C920DF"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12.</w:t>
      </w:r>
      <w:r w:rsidRPr="00813DA3">
        <w:rPr>
          <w:rFonts w:ascii="Times New Roman" w:hAnsi="Times New Roman" w:cs="Times New Roman"/>
          <w:sz w:val="24"/>
          <w:lang w:val="en-US"/>
        </w:rPr>
        <w:tab/>
        <w:t xml:space="preserve">Nizami MZI, Yin IX, Lung CYK, Niu JY, Mei ML, Chu CH. In Vitro Studies of Graphene for Management of Dental Caries and Periodontal Disease: A Concise Review. </w:t>
      </w:r>
      <w:r w:rsidRPr="00C920DF">
        <w:rPr>
          <w:rFonts w:ascii="Times New Roman" w:hAnsi="Times New Roman" w:cs="Times New Roman"/>
          <w:sz w:val="24"/>
          <w:lang w:val="en-US"/>
        </w:rPr>
        <w:t xml:space="preserve">Pharmaceutics. 2022 Sep 21;14(10):1997. </w:t>
      </w:r>
    </w:p>
    <w:p w14:paraId="0788324F"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13.</w:t>
      </w:r>
      <w:r w:rsidRPr="00813DA3">
        <w:rPr>
          <w:rFonts w:ascii="Times New Roman" w:hAnsi="Times New Roman" w:cs="Times New Roman"/>
          <w:sz w:val="24"/>
          <w:lang w:val="en-US"/>
        </w:rPr>
        <w:tab/>
        <w:t xml:space="preserve">Bhatt S, Punetha VD, Pathak R, Punetha M. Graphene in nanomedicine: A review on nano-bio factors and antibacterial activity. Colloids Surf B Biointerfaces. 2023 </w:t>
      </w:r>
      <w:proofErr w:type="gramStart"/>
      <w:r w:rsidRPr="00813DA3">
        <w:rPr>
          <w:rFonts w:ascii="Times New Roman" w:hAnsi="Times New Roman" w:cs="Times New Roman"/>
          <w:sz w:val="24"/>
          <w:lang w:val="en-US"/>
        </w:rPr>
        <w:t>Jun;226:113323</w:t>
      </w:r>
      <w:proofErr w:type="gramEnd"/>
      <w:r w:rsidRPr="00813DA3">
        <w:rPr>
          <w:rFonts w:ascii="Times New Roman" w:hAnsi="Times New Roman" w:cs="Times New Roman"/>
          <w:sz w:val="24"/>
          <w:lang w:val="en-US"/>
        </w:rPr>
        <w:t xml:space="preserve">. </w:t>
      </w:r>
    </w:p>
    <w:p w14:paraId="0EFEAE2F"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14.</w:t>
      </w:r>
      <w:r w:rsidRPr="00813DA3">
        <w:rPr>
          <w:rFonts w:ascii="Times New Roman" w:hAnsi="Times New Roman" w:cs="Times New Roman"/>
          <w:sz w:val="24"/>
          <w:lang w:val="en-US"/>
        </w:rPr>
        <w:tab/>
        <w:t xml:space="preserve">Pulingam T, Thong KL, Ali MdE, Appaturi JN, Dinshaw IJ, Ong ZY, et al. Graphene oxide exhibits differential mechanistic action towards Gram-positive and Gram-negative bacteria. Colloids Surf B Biointerfaces. 2019 Sep </w:t>
      </w:r>
      <w:proofErr w:type="gramStart"/>
      <w:r w:rsidRPr="00813DA3">
        <w:rPr>
          <w:rFonts w:ascii="Times New Roman" w:hAnsi="Times New Roman" w:cs="Times New Roman"/>
          <w:sz w:val="24"/>
          <w:lang w:val="en-US"/>
        </w:rPr>
        <w:t>1;181:6</w:t>
      </w:r>
      <w:proofErr w:type="gramEnd"/>
      <w:r w:rsidRPr="00813DA3">
        <w:rPr>
          <w:rFonts w:ascii="Times New Roman" w:hAnsi="Times New Roman" w:cs="Times New Roman"/>
          <w:sz w:val="24"/>
          <w:lang w:val="en-US"/>
        </w:rPr>
        <w:t xml:space="preserve">–15. </w:t>
      </w:r>
    </w:p>
    <w:p w14:paraId="5B6CFE5D"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15.</w:t>
      </w:r>
      <w:r w:rsidRPr="00813DA3">
        <w:rPr>
          <w:rFonts w:ascii="Times New Roman" w:hAnsi="Times New Roman" w:cs="Times New Roman"/>
          <w:sz w:val="24"/>
          <w:lang w:val="en-US"/>
        </w:rPr>
        <w:tab/>
        <w:t xml:space="preserve">Shankar K, Agarwal S, Mishra S, Bhatnagar P, Siddiqui S, Abrar I. A review on antimicrobial mechanism and applications of graphene-based materials. Biomater Adv. 2023 </w:t>
      </w:r>
      <w:proofErr w:type="gramStart"/>
      <w:r w:rsidRPr="00813DA3">
        <w:rPr>
          <w:rFonts w:ascii="Times New Roman" w:hAnsi="Times New Roman" w:cs="Times New Roman"/>
          <w:sz w:val="24"/>
          <w:lang w:val="en-US"/>
        </w:rPr>
        <w:t>Jul;150:213440</w:t>
      </w:r>
      <w:proofErr w:type="gramEnd"/>
      <w:r w:rsidRPr="00813DA3">
        <w:rPr>
          <w:rFonts w:ascii="Times New Roman" w:hAnsi="Times New Roman" w:cs="Times New Roman"/>
          <w:sz w:val="24"/>
          <w:lang w:val="en-US"/>
        </w:rPr>
        <w:t xml:space="preserve">. </w:t>
      </w:r>
    </w:p>
    <w:p w14:paraId="7F6725F3"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16.</w:t>
      </w:r>
      <w:r w:rsidRPr="00813DA3">
        <w:rPr>
          <w:rFonts w:ascii="Times New Roman" w:hAnsi="Times New Roman" w:cs="Times New Roman"/>
          <w:sz w:val="24"/>
          <w:lang w:val="en-US"/>
        </w:rPr>
        <w:tab/>
        <w:t>Fabbri S, Silva C, Hernandes E, Octaviano F, Di Thommazo A, Belgamo A. Improvements in the StArt tool to better support the systematic review process. In: Proceedings of the 20th International Conference on Evaluation and Assessment in Software Engineering [Internet]. New York, NY, USA: Association for Computing Machinery; 2016 [cited 2023 Dec 19]. p. 1–5. (EASE ’16). Available from: https://dl.acm.org/doi/10.1145/2915970.2916013</w:t>
      </w:r>
    </w:p>
    <w:p w14:paraId="3327D842"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17.</w:t>
      </w:r>
      <w:r w:rsidRPr="00813DA3">
        <w:rPr>
          <w:rFonts w:ascii="Times New Roman" w:hAnsi="Times New Roman" w:cs="Times New Roman"/>
          <w:sz w:val="24"/>
          <w:lang w:val="en-US"/>
        </w:rPr>
        <w:tab/>
        <w:t>Page MJ, McKenzie JE, Bossuyt PM, Boutron I, Hoffmann TC, Mulrow CD, et al. The PRISMA 2020 statement: an updated guideline for reporting systematic reviews. BMJ. 2021 Mar 29;</w:t>
      </w:r>
      <w:proofErr w:type="gramStart"/>
      <w:r w:rsidRPr="00813DA3">
        <w:rPr>
          <w:rFonts w:ascii="Times New Roman" w:hAnsi="Times New Roman" w:cs="Times New Roman"/>
          <w:sz w:val="24"/>
          <w:lang w:val="en-US"/>
        </w:rPr>
        <w:t>372:n</w:t>
      </w:r>
      <w:proofErr w:type="gramEnd"/>
      <w:r w:rsidRPr="00813DA3">
        <w:rPr>
          <w:rFonts w:ascii="Times New Roman" w:hAnsi="Times New Roman" w:cs="Times New Roman"/>
          <w:sz w:val="24"/>
          <w:lang w:val="en-US"/>
        </w:rPr>
        <w:t xml:space="preserve">71. </w:t>
      </w:r>
    </w:p>
    <w:p w14:paraId="1AA034EB"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18.</w:t>
      </w:r>
      <w:r w:rsidRPr="00813DA3">
        <w:rPr>
          <w:rFonts w:ascii="Times New Roman" w:hAnsi="Times New Roman" w:cs="Times New Roman"/>
          <w:sz w:val="24"/>
          <w:lang w:val="en-US"/>
        </w:rPr>
        <w:tab/>
        <w:t xml:space="preserve">Akbari T, Pourhajibagher M, Hosseini F, Chiniforush N, Gholibegloo E, Khoobi M, et al. The effect of indocyanine green loaded on a novel nano-graphene oxide for high performance of photodynamic therapy against Enterococcus faecalis. Photodiagnosis Photodyn Ther. 2017 Dec </w:t>
      </w:r>
      <w:proofErr w:type="gramStart"/>
      <w:r w:rsidRPr="00813DA3">
        <w:rPr>
          <w:rFonts w:ascii="Times New Roman" w:hAnsi="Times New Roman" w:cs="Times New Roman"/>
          <w:sz w:val="24"/>
          <w:lang w:val="en-US"/>
        </w:rPr>
        <w:t>1;20:148</w:t>
      </w:r>
      <w:proofErr w:type="gramEnd"/>
      <w:r w:rsidRPr="00813DA3">
        <w:rPr>
          <w:rFonts w:ascii="Times New Roman" w:hAnsi="Times New Roman" w:cs="Times New Roman"/>
          <w:sz w:val="24"/>
          <w:lang w:val="en-US"/>
        </w:rPr>
        <w:t xml:space="preserve">–53. </w:t>
      </w:r>
    </w:p>
    <w:p w14:paraId="0F1AE627"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19.</w:t>
      </w:r>
      <w:r w:rsidRPr="00813DA3">
        <w:rPr>
          <w:rFonts w:ascii="Times New Roman" w:hAnsi="Times New Roman" w:cs="Times New Roman"/>
          <w:sz w:val="24"/>
          <w:lang w:val="en-US"/>
        </w:rPr>
        <w:tab/>
        <w:t xml:space="preserve">Ghorbanzadeh R, Assadian H, Chiniforush N, Parker S, Pourakbari B, Ehsani B, et al. Modulation of virulence in Enterococcus faecalis cells surviving antimicrobial photodynamic inactivation with reduced graphene oxide-curcumin: An ex vivo biofilm model. Photodiagnosis Photodyn Ther. 2020 Mar </w:t>
      </w:r>
      <w:proofErr w:type="gramStart"/>
      <w:r w:rsidRPr="00813DA3">
        <w:rPr>
          <w:rFonts w:ascii="Times New Roman" w:hAnsi="Times New Roman" w:cs="Times New Roman"/>
          <w:sz w:val="24"/>
          <w:lang w:val="en-US"/>
        </w:rPr>
        <w:t>1;29:101643</w:t>
      </w:r>
      <w:proofErr w:type="gramEnd"/>
      <w:r w:rsidRPr="00813DA3">
        <w:rPr>
          <w:rFonts w:ascii="Times New Roman" w:hAnsi="Times New Roman" w:cs="Times New Roman"/>
          <w:sz w:val="24"/>
          <w:lang w:val="en-US"/>
        </w:rPr>
        <w:t xml:space="preserve">. </w:t>
      </w:r>
    </w:p>
    <w:p w14:paraId="15FC2449"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lastRenderedPageBreak/>
        <w:t>20.</w:t>
      </w:r>
      <w:r w:rsidRPr="00813DA3">
        <w:rPr>
          <w:rFonts w:ascii="Times New Roman" w:hAnsi="Times New Roman" w:cs="Times New Roman"/>
          <w:sz w:val="24"/>
          <w:lang w:val="en-US"/>
        </w:rPr>
        <w:tab/>
        <w:t xml:space="preserve">Eskandari F, Abbaszadegan A, Gholami A, Ghahramani Y. The antimicrobial efficacy of graphene oxide, double antibiotic paste, and their combination against Enterococcus faecalis in the root canal treatment. BMC Oral Health. 2023 Jan 13;23(1):20. </w:t>
      </w:r>
    </w:p>
    <w:p w14:paraId="0508CE41"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21.</w:t>
      </w:r>
      <w:r w:rsidRPr="00813DA3">
        <w:rPr>
          <w:rFonts w:ascii="Times New Roman" w:hAnsi="Times New Roman" w:cs="Times New Roman"/>
          <w:sz w:val="24"/>
          <w:lang w:val="en-US"/>
        </w:rPr>
        <w:tab/>
        <w:t xml:space="preserve">Eskandari F, Ghahramani Y, Abbaszadegan A, Gholami A. The antimicrobial efficacy of nanographene oxide and double antibiotic paste per se and in combination: part II. BMC Oral Health. 2023 May 2;23(1):253. </w:t>
      </w:r>
    </w:p>
    <w:p w14:paraId="3DDD3CE6"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22.</w:t>
      </w:r>
      <w:r w:rsidRPr="00813DA3">
        <w:rPr>
          <w:rFonts w:ascii="Times New Roman" w:hAnsi="Times New Roman" w:cs="Times New Roman"/>
          <w:sz w:val="24"/>
          <w:lang w:val="en-US"/>
        </w:rPr>
        <w:tab/>
        <w:t xml:space="preserve">Singh AA, Makade CS, Krupadam RJ. Graphene nanoplatelets embedded polymer: An efficient endodontic material for root canal therapy. Mater Sci Eng C. 2021 Feb </w:t>
      </w:r>
      <w:proofErr w:type="gramStart"/>
      <w:r w:rsidRPr="00813DA3">
        <w:rPr>
          <w:rFonts w:ascii="Times New Roman" w:hAnsi="Times New Roman" w:cs="Times New Roman"/>
          <w:sz w:val="24"/>
          <w:lang w:val="en-US"/>
        </w:rPr>
        <w:t>1;121:111864</w:t>
      </w:r>
      <w:proofErr w:type="gramEnd"/>
      <w:r w:rsidRPr="00813DA3">
        <w:rPr>
          <w:rFonts w:ascii="Times New Roman" w:hAnsi="Times New Roman" w:cs="Times New Roman"/>
          <w:sz w:val="24"/>
          <w:lang w:val="en-US"/>
        </w:rPr>
        <w:t xml:space="preserve">. </w:t>
      </w:r>
    </w:p>
    <w:p w14:paraId="6B76209D"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23.</w:t>
      </w:r>
      <w:r w:rsidRPr="00813DA3">
        <w:rPr>
          <w:rFonts w:ascii="Times New Roman" w:hAnsi="Times New Roman" w:cs="Times New Roman"/>
          <w:sz w:val="24"/>
          <w:lang w:val="en-US"/>
        </w:rPr>
        <w:tab/>
        <w:t xml:space="preserve">Somaie RA, El-Banna A, El-Korashy DI. Effect of incorporation of nano-graphene oxide on physicochemical, mechanical, and biological properties of tricalcium silicate cement. J Mech Behav Biomed Mater. 2023 Oct </w:t>
      </w:r>
      <w:proofErr w:type="gramStart"/>
      <w:r w:rsidRPr="00813DA3">
        <w:rPr>
          <w:rFonts w:ascii="Times New Roman" w:hAnsi="Times New Roman" w:cs="Times New Roman"/>
          <w:sz w:val="24"/>
          <w:lang w:val="en-US"/>
        </w:rPr>
        <w:t>1;146:106078</w:t>
      </w:r>
      <w:proofErr w:type="gramEnd"/>
      <w:r w:rsidRPr="00813DA3">
        <w:rPr>
          <w:rFonts w:ascii="Times New Roman" w:hAnsi="Times New Roman" w:cs="Times New Roman"/>
          <w:sz w:val="24"/>
          <w:lang w:val="en-US"/>
        </w:rPr>
        <w:t xml:space="preserve">. </w:t>
      </w:r>
    </w:p>
    <w:p w14:paraId="2DCE17CE"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24.</w:t>
      </w:r>
      <w:r w:rsidRPr="00813DA3">
        <w:rPr>
          <w:rFonts w:ascii="Times New Roman" w:hAnsi="Times New Roman" w:cs="Times New Roman"/>
          <w:sz w:val="24"/>
          <w:lang w:val="en-US"/>
        </w:rPr>
        <w:tab/>
        <w:t xml:space="preserve">Ioannidis K, Niazi S, Mylonas P, Mannocci F, Deb S. The synthesis of nano silver-graphene oxide system and its efficacy against endodontic biofilms using a novel tooth model. Dent Mater. 2019 Nov 1;35(11):1614–29. </w:t>
      </w:r>
    </w:p>
    <w:p w14:paraId="5673FB8C"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25.</w:t>
      </w:r>
      <w:r w:rsidRPr="00813DA3">
        <w:rPr>
          <w:rFonts w:ascii="Times New Roman" w:hAnsi="Times New Roman" w:cs="Times New Roman"/>
          <w:sz w:val="24"/>
          <w:lang w:val="en-US"/>
        </w:rPr>
        <w:tab/>
        <w:t xml:space="preserve">Lee MJ, Kim MA, Min KS. Combined effect of electrical energy and graphene oxide on Enterococcus faecalis biofilms. Dent Mater J. 2023 Nov 29;42(6):844–50. </w:t>
      </w:r>
    </w:p>
    <w:p w14:paraId="3A860F2A" w14:textId="77777777" w:rsidR="00813DA3" w:rsidRPr="00813DA3" w:rsidRDefault="00813DA3" w:rsidP="00813DA3">
      <w:pPr>
        <w:pStyle w:val="Bibliography"/>
        <w:rPr>
          <w:rFonts w:ascii="Times New Roman" w:hAnsi="Times New Roman" w:cs="Times New Roman"/>
          <w:sz w:val="24"/>
          <w:lang w:val="en-US"/>
        </w:rPr>
      </w:pPr>
      <w:r w:rsidRPr="00813DA3">
        <w:rPr>
          <w:rFonts w:ascii="Times New Roman" w:hAnsi="Times New Roman" w:cs="Times New Roman"/>
          <w:sz w:val="24"/>
          <w:lang w:val="en-US"/>
        </w:rPr>
        <w:t>26.</w:t>
      </w:r>
      <w:r w:rsidRPr="00813DA3">
        <w:rPr>
          <w:rFonts w:ascii="Times New Roman" w:hAnsi="Times New Roman" w:cs="Times New Roman"/>
          <w:sz w:val="24"/>
          <w:lang w:val="en-US"/>
        </w:rPr>
        <w:tab/>
        <w:t xml:space="preserve">Wu S, Liu Y, Lei L, Zhang H. Nanographene oxides carrying antisense walR RNA regulates the Enterococcus faecalis biofilm formation and its susceptibility to chlorhexidine. Lett Appl Microbiol. 2020 Nov;71(5):451–8. </w:t>
      </w:r>
    </w:p>
    <w:p w14:paraId="722B628F" w14:textId="1AA2C726" w:rsidR="00E84F34" w:rsidRDefault="00E84F34" w:rsidP="00230B3A">
      <w:pPr>
        <w:spacing w:after="0" w:line="360" w:lineRule="auto"/>
        <w:jc w:val="both"/>
        <w:rPr>
          <w:rFonts w:ascii="Times New Roman" w:hAnsi="Times New Roman" w:cs="Times New Roman"/>
          <w:b/>
          <w:bCs/>
          <w:sz w:val="24"/>
          <w:szCs w:val="24"/>
          <w:lang w:val="en-US"/>
        </w:rPr>
      </w:pPr>
    </w:p>
    <w:p w14:paraId="650D0638" w14:textId="77777777" w:rsidR="00DD16A0" w:rsidRPr="000E0479" w:rsidRDefault="00DD16A0" w:rsidP="000E0479">
      <w:pPr>
        <w:spacing w:after="0" w:line="360" w:lineRule="auto"/>
        <w:ind w:firstLine="708"/>
        <w:jc w:val="both"/>
        <w:rPr>
          <w:rFonts w:ascii="Times New Roman" w:hAnsi="Times New Roman" w:cs="Times New Roman"/>
          <w:sz w:val="24"/>
          <w:szCs w:val="24"/>
          <w:lang w:val="en-US"/>
        </w:rPr>
      </w:pPr>
    </w:p>
    <w:p w14:paraId="033B1A4A" w14:textId="77777777" w:rsidR="004B5C1F" w:rsidRDefault="004B5C1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527B3F7F" w14:textId="0A8DF6A0" w:rsidR="00773EEA" w:rsidRDefault="00566BE1" w:rsidP="00D028B4">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TABLES:</w:t>
      </w:r>
    </w:p>
    <w:p w14:paraId="4123ADF6" w14:textId="77777777" w:rsidR="00773EEA" w:rsidRPr="00B44D1E" w:rsidRDefault="00773EEA" w:rsidP="00773EEA">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Table 1: Final search strategy for PubMed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73EEA" w:rsidRPr="00B44D1E" w14:paraId="6A46C73A" w14:textId="77777777" w:rsidTr="00CC667E">
        <w:tc>
          <w:tcPr>
            <w:tcW w:w="9060" w:type="dxa"/>
            <w:tcBorders>
              <w:top w:val="single" w:sz="4" w:space="0" w:color="auto"/>
              <w:bottom w:val="single" w:sz="4" w:space="0" w:color="auto"/>
            </w:tcBorders>
            <w:vAlign w:val="center"/>
          </w:tcPr>
          <w:p w14:paraId="10D58472" w14:textId="77777777" w:rsidR="00773EEA" w:rsidRPr="00B44D1E" w:rsidRDefault="00773EEA" w:rsidP="00CC667E">
            <w:pPr>
              <w:spacing w:before="120" w:after="120"/>
              <w:rPr>
                <w:rFonts w:ascii="Times New Roman" w:hAnsi="Times New Roman" w:cs="Times New Roman"/>
                <w:sz w:val="24"/>
                <w:szCs w:val="24"/>
                <w:lang w:val="en-US"/>
              </w:rPr>
            </w:pPr>
            <w:proofErr w:type="spellStart"/>
            <w:r w:rsidRPr="00B44D1E">
              <w:rPr>
                <w:rFonts w:ascii="Times New Roman" w:hAnsi="Times New Roman" w:cs="Times New Roman"/>
                <w:sz w:val="24"/>
                <w:szCs w:val="24"/>
                <w:lang w:val="en-US"/>
              </w:rPr>
              <w:t>Pubmed</w:t>
            </w:r>
            <w:proofErr w:type="spellEnd"/>
          </w:p>
        </w:tc>
      </w:tr>
      <w:tr w:rsidR="00773EEA" w:rsidRPr="00B44D1E" w14:paraId="01A8552D" w14:textId="77777777" w:rsidTr="00CC667E">
        <w:tc>
          <w:tcPr>
            <w:tcW w:w="9060" w:type="dxa"/>
            <w:tcBorders>
              <w:top w:val="single" w:sz="4" w:space="0" w:color="auto"/>
            </w:tcBorders>
          </w:tcPr>
          <w:p w14:paraId="3855F6A7" w14:textId="77777777" w:rsidR="00773EEA" w:rsidRPr="00B44D1E" w:rsidRDefault="00773EEA" w:rsidP="00CC667E">
            <w:pPr>
              <w:spacing w:before="120" w:after="120"/>
              <w:jc w:val="both"/>
              <w:rPr>
                <w:rFonts w:ascii="Times New Roman" w:hAnsi="Times New Roman" w:cs="Times New Roman"/>
                <w:sz w:val="20"/>
                <w:szCs w:val="20"/>
                <w:lang w:val="en-US"/>
              </w:rPr>
            </w:pPr>
            <w:r w:rsidRPr="00B44D1E">
              <w:rPr>
                <w:rFonts w:ascii="Times New Roman" w:hAnsi="Times New Roman" w:cs="Times New Roman"/>
                <w:b/>
                <w:bCs/>
                <w:sz w:val="20"/>
                <w:szCs w:val="20"/>
                <w:lang w:val="en-US"/>
              </w:rPr>
              <w:t>#1</w:t>
            </w:r>
            <w:r w:rsidRPr="00B44D1E">
              <w:rPr>
                <w:rFonts w:ascii="Times New Roman" w:hAnsi="Times New Roman" w:cs="Times New Roman"/>
                <w:sz w:val="20"/>
                <w:szCs w:val="20"/>
                <w:lang w:val="en-US"/>
              </w:rPr>
              <w:t xml:space="preserve"> ((Anti-Infective Agents[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(Biofilms[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(Agent*, Anti-Infective[Title/Abstract] OR Anti Infective Agent*[Title/Abstract] OR </w:t>
            </w:r>
            <w:proofErr w:type="spellStart"/>
            <w:r w:rsidRPr="00B44D1E">
              <w:rPr>
                <w:rFonts w:ascii="Times New Roman" w:hAnsi="Times New Roman" w:cs="Times New Roman"/>
                <w:sz w:val="20"/>
                <w:szCs w:val="20"/>
                <w:lang w:val="en-US"/>
              </w:rPr>
              <w:t>Antiinfective</w:t>
            </w:r>
            <w:proofErr w:type="spellEnd"/>
            <w:r w:rsidRPr="00B44D1E">
              <w:rPr>
                <w:rFonts w:ascii="Times New Roman" w:hAnsi="Times New Roman" w:cs="Times New Roman"/>
                <w:sz w:val="20"/>
                <w:szCs w:val="20"/>
                <w:lang w:val="en-US"/>
              </w:rPr>
              <w:t xml:space="preserve"> Agent*[Title/Abstract] OR Agent*, </w:t>
            </w:r>
            <w:proofErr w:type="spellStart"/>
            <w:r w:rsidRPr="00B44D1E">
              <w:rPr>
                <w:rFonts w:ascii="Times New Roman" w:hAnsi="Times New Roman" w:cs="Times New Roman"/>
                <w:sz w:val="20"/>
                <w:szCs w:val="20"/>
                <w:lang w:val="en-US"/>
              </w:rPr>
              <w:t>Antiinfective</w:t>
            </w:r>
            <w:proofErr w:type="spellEnd"/>
            <w:r w:rsidRPr="00B44D1E">
              <w:rPr>
                <w:rFonts w:ascii="Times New Roman" w:hAnsi="Times New Roman" w:cs="Times New Roman"/>
                <w:sz w:val="20"/>
                <w:szCs w:val="20"/>
                <w:lang w:val="en-US"/>
              </w:rPr>
              <w:t xml:space="preserve">[Title/Abstract] OR Anti-Infective Agent*[Title/Abstract] OR Microbicide*[Title/Abstract] OR Anti-Microbial Agent*[Title/Abstract] OR Agent*, Anti-Microbial[Title/Abstract] OR </w:t>
            </w:r>
            <w:proofErr w:type="spellStart"/>
            <w:r w:rsidRPr="00B44D1E">
              <w:rPr>
                <w:rFonts w:ascii="Times New Roman" w:hAnsi="Times New Roman" w:cs="Times New Roman"/>
                <w:sz w:val="20"/>
                <w:szCs w:val="20"/>
                <w:lang w:val="en-US"/>
              </w:rPr>
              <w:t>Anti Microbial</w:t>
            </w:r>
            <w:proofErr w:type="spellEnd"/>
            <w:r w:rsidRPr="00B44D1E">
              <w:rPr>
                <w:rFonts w:ascii="Times New Roman" w:hAnsi="Times New Roman" w:cs="Times New Roman"/>
                <w:sz w:val="20"/>
                <w:szCs w:val="20"/>
                <w:lang w:val="en-US"/>
              </w:rPr>
              <w:t xml:space="preserve"> Agent*[Title/Abstract] OR Antimicrobial Agent*[Title/Abstract] OR Agent*, Antimicrobial[Title/Abstract] OR </w:t>
            </w:r>
            <w:proofErr w:type="spellStart"/>
            <w:r w:rsidRPr="00B44D1E">
              <w:rPr>
                <w:rFonts w:ascii="Times New Roman" w:hAnsi="Times New Roman" w:cs="Times New Roman"/>
                <w:sz w:val="20"/>
                <w:szCs w:val="20"/>
                <w:lang w:val="en-US"/>
              </w:rPr>
              <w:t>Anti Microbial</w:t>
            </w:r>
            <w:proofErr w:type="spellEnd"/>
            <w:r w:rsidRPr="00B44D1E">
              <w:rPr>
                <w:rFonts w:ascii="Times New Roman" w:hAnsi="Times New Roman" w:cs="Times New Roman"/>
                <w:sz w:val="20"/>
                <w:szCs w:val="20"/>
                <w:lang w:val="en-US"/>
              </w:rPr>
              <w:t xml:space="preserve"> Agents[Title/Abstract] OR Microbicide[Title/Abstract] OR Antimicrobial Agent[Title/Abstract] OR Agent, Antimicrobial[Title/Abstract] OR Biofilm*[Title/Abstract] OR bio-film*[Title/Abstract] OR biofilm* growth[Title/Abstract] OR biofilm* prevention[Title/Abstract] OR </w:t>
            </w:r>
            <w:proofErr w:type="spellStart"/>
            <w:r w:rsidRPr="00B44D1E">
              <w:rPr>
                <w:rFonts w:ascii="Times New Roman" w:hAnsi="Times New Roman" w:cs="Times New Roman"/>
                <w:sz w:val="20"/>
                <w:szCs w:val="20"/>
                <w:lang w:val="en-US"/>
              </w:rPr>
              <w:t>anti bacterial</w:t>
            </w:r>
            <w:proofErr w:type="spellEnd"/>
            <w:r w:rsidRPr="00B44D1E">
              <w:rPr>
                <w:rFonts w:ascii="Times New Roman" w:hAnsi="Times New Roman" w:cs="Times New Roman"/>
                <w:sz w:val="20"/>
                <w:szCs w:val="20"/>
                <w:lang w:val="en-US"/>
              </w:rPr>
              <w:t xml:space="preserve"> agent*[Title/Abstract] OR anti-bacterial agent*[Title/Abstract] OR antibacterial*[Title/Abstract] OR antibacterial agent*[Title/Abstract] OR antibacterial drug*[Title/Abstract] OR antibacterial spectrum[Title/Abstract] OR antimicrobial compound*[Title/Abstract] OR antimicrobial factor*[Title/Abstract] OR antiseptic*[Title/Abstract] OR antiseptic agent*[Title/Abstract] OR Antimicrobial </w:t>
            </w:r>
            <w:proofErr w:type="spellStart"/>
            <w:r w:rsidRPr="00B44D1E">
              <w:rPr>
                <w:rFonts w:ascii="Times New Roman" w:hAnsi="Times New Roman" w:cs="Times New Roman"/>
                <w:sz w:val="20"/>
                <w:szCs w:val="20"/>
                <w:lang w:val="en-US"/>
              </w:rPr>
              <w:t>Activit</w:t>
            </w:r>
            <w:proofErr w:type="spellEnd"/>
            <w:r w:rsidRPr="00B44D1E">
              <w:rPr>
                <w:rFonts w:ascii="Times New Roman" w:hAnsi="Times New Roman" w:cs="Times New Roman"/>
                <w:sz w:val="20"/>
                <w:szCs w:val="20"/>
                <w:lang w:val="en-US"/>
              </w:rPr>
              <w:t>*[Title/Abstract])</w:t>
            </w:r>
          </w:p>
          <w:p w14:paraId="54E444CD" w14:textId="77777777" w:rsidR="00773EEA" w:rsidRPr="00B44D1E" w:rsidRDefault="00773EEA" w:rsidP="004B5C1F">
            <w:pPr>
              <w:shd w:val="clear" w:color="auto" w:fill="F2F2F2" w:themeFill="background1" w:themeFillShade="F2"/>
              <w:spacing w:before="120" w:after="120"/>
              <w:jc w:val="both"/>
              <w:rPr>
                <w:rFonts w:ascii="Times New Roman" w:hAnsi="Times New Roman" w:cs="Times New Roman"/>
                <w:sz w:val="20"/>
                <w:szCs w:val="20"/>
                <w:lang w:val="en-US"/>
              </w:rPr>
            </w:pPr>
            <w:r w:rsidRPr="00B44D1E">
              <w:rPr>
                <w:rFonts w:ascii="Times New Roman" w:hAnsi="Times New Roman" w:cs="Times New Roman"/>
                <w:b/>
                <w:bCs/>
                <w:sz w:val="20"/>
                <w:szCs w:val="20"/>
                <w:lang w:val="en-US"/>
              </w:rPr>
              <w:t>#2</w:t>
            </w:r>
            <w:r w:rsidRPr="00B44D1E">
              <w:rPr>
                <w:rFonts w:ascii="Times New Roman" w:hAnsi="Times New Roman" w:cs="Times New Roman"/>
                <w:sz w:val="20"/>
                <w:szCs w:val="20"/>
                <w:lang w:val="en-US"/>
              </w:rPr>
              <w:t xml:space="preserve"> ((Silver </w:t>
            </w:r>
            <w:proofErr w:type="gramStart"/>
            <w:r w:rsidRPr="00B44D1E">
              <w:rPr>
                <w:rFonts w:ascii="Times New Roman" w:hAnsi="Times New Roman" w:cs="Times New Roman"/>
                <w:sz w:val="20"/>
                <w:szCs w:val="20"/>
                <w:lang w:val="en-US"/>
              </w:rPr>
              <w:t>graphene[</w:t>
            </w:r>
            <w:proofErr w:type="gramEnd"/>
            <w:r w:rsidRPr="00B44D1E">
              <w:rPr>
                <w:rFonts w:ascii="Times New Roman" w:hAnsi="Times New Roman" w:cs="Times New Roman"/>
                <w:sz w:val="20"/>
                <w:szCs w:val="20"/>
                <w:lang w:val="en-US"/>
              </w:rPr>
              <w:t>Supplementary Concept]) OR (graphene oxide[Supplementary Concept])) OR (Graphene[Title/Abstract] OR silver graphene[Title/Abstract] OR graphene oxide[Title/Abstract] OR nanographene[Title/Abstract] OR nano-graphene[Title/Abstract])</w:t>
            </w:r>
          </w:p>
          <w:p w14:paraId="54304809" w14:textId="77777777" w:rsidR="00773EEA" w:rsidRPr="00B44D1E" w:rsidRDefault="00773EEA" w:rsidP="00CC667E">
            <w:pPr>
              <w:spacing w:before="120" w:after="120"/>
              <w:jc w:val="both"/>
              <w:rPr>
                <w:rFonts w:ascii="Times New Roman" w:hAnsi="Times New Roman" w:cs="Times New Roman"/>
                <w:sz w:val="20"/>
                <w:szCs w:val="20"/>
                <w:lang w:val="en-US"/>
              </w:rPr>
            </w:pPr>
            <w:r w:rsidRPr="00B44D1E">
              <w:rPr>
                <w:rFonts w:ascii="Times New Roman" w:hAnsi="Times New Roman" w:cs="Times New Roman"/>
                <w:b/>
                <w:bCs/>
                <w:sz w:val="20"/>
                <w:szCs w:val="20"/>
                <w:lang w:val="en-US"/>
              </w:rPr>
              <w:t>#3</w:t>
            </w:r>
            <w:r w:rsidRPr="00B44D1E">
              <w:rPr>
                <w:lang w:val="en-US"/>
              </w:rPr>
              <w:t xml:space="preserve"> </w:t>
            </w:r>
            <w:r w:rsidRPr="00B44D1E">
              <w:rPr>
                <w:rFonts w:ascii="Times New Roman" w:hAnsi="Times New Roman" w:cs="Times New Roman"/>
                <w:sz w:val="20"/>
                <w:szCs w:val="20"/>
                <w:lang w:val="en-US"/>
              </w:rPr>
              <w:t xml:space="preserve">((((((((Root Canal </w:t>
            </w:r>
            <w:proofErr w:type="spellStart"/>
            <w:r w:rsidRPr="00B44D1E">
              <w:rPr>
                <w:rFonts w:ascii="Times New Roman" w:hAnsi="Times New Roman" w:cs="Times New Roman"/>
                <w:sz w:val="20"/>
                <w:szCs w:val="20"/>
                <w:lang w:val="en-US"/>
              </w:rPr>
              <w:t>Irrigants</w:t>
            </w:r>
            <w:proofErr w:type="spellEnd"/>
            <w:r w:rsidRPr="00B44D1E">
              <w:rPr>
                <w:rFonts w:ascii="Times New Roman" w:hAnsi="Times New Roman" w:cs="Times New Roman"/>
                <w:sz w:val="20"/>
                <w:szCs w:val="20"/>
                <w:lang w:val="en-US"/>
              </w:rPr>
              <w:t>[</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(Dental Cements[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(Root Canal Filling Materials[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(Root Canal Therapy[</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(Dental Pulp Cavity[</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(Endodontics[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(Dentin[</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(canals sealer[Supplementary Concept])) OR (Cement*, Dental[Title/Abstract] OR Dental Cement*[Title/Abstract] OR Sealer*[Title/Abstract] OR root canal sealer*[Title/Abstract] OR canals sealer[Title/Abstract] OR canal* sealer*[Title/Abstract] OR root canal* repair*[Title/Abstract] OR canal* repair*[Title/Abstract] OR tooth cement*[Title/Abstract] OR Root Canal Filling Material*[Title/Abstract] OR Root Canal Sealant*[Title/Abstract] OR Sealant*, Root Canal[Title/Abstract] OR Canal Sealant*, Root[Title/Abstract] OR root filling material*[Title/Abstract] OR tooth root canal sealing agent*[Title/Abstract] OR Canal </w:t>
            </w:r>
            <w:proofErr w:type="spellStart"/>
            <w:r w:rsidRPr="00B44D1E">
              <w:rPr>
                <w:rFonts w:ascii="Times New Roman" w:hAnsi="Times New Roman" w:cs="Times New Roman"/>
                <w:sz w:val="20"/>
                <w:szCs w:val="20"/>
                <w:lang w:val="en-US"/>
              </w:rPr>
              <w:t>Irrigant</w:t>
            </w:r>
            <w:proofErr w:type="spellEnd"/>
            <w:r w:rsidRPr="00B44D1E">
              <w:rPr>
                <w:rFonts w:ascii="Times New Roman" w:hAnsi="Times New Roman" w:cs="Times New Roman"/>
                <w:sz w:val="20"/>
                <w:szCs w:val="20"/>
                <w:lang w:val="en-US"/>
              </w:rPr>
              <w:t xml:space="preserve">, Root[Title/Abstract] OR Canal </w:t>
            </w:r>
            <w:proofErr w:type="spellStart"/>
            <w:r w:rsidRPr="00B44D1E">
              <w:rPr>
                <w:rFonts w:ascii="Times New Roman" w:hAnsi="Times New Roman" w:cs="Times New Roman"/>
                <w:sz w:val="20"/>
                <w:szCs w:val="20"/>
                <w:lang w:val="en-US"/>
              </w:rPr>
              <w:t>Irrigants</w:t>
            </w:r>
            <w:proofErr w:type="spellEnd"/>
            <w:r w:rsidRPr="00B44D1E">
              <w:rPr>
                <w:rFonts w:ascii="Times New Roman" w:hAnsi="Times New Roman" w:cs="Times New Roman"/>
                <w:sz w:val="20"/>
                <w:szCs w:val="20"/>
                <w:lang w:val="en-US"/>
              </w:rPr>
              <w:t xml:space="preserve">, Root[Title/Abstract] OR </w:t>
            </w:r>
            <w:proofErr w:type="spellStart"/>
            <w:r w:rsidRPr="00B44D1E">
              <w:rPr>
                <w:rFonts w:ascii="Times New Roman" w:hAnsi="Times New Roman" w:cs="Times New Roman"/>
                <w:sz w:val="20"/>
                <w:szCs w:val="20"/>
                <w:lang w:val="en-US"/>
              </w:rPr>
              <w:t>Irrigant</w:t>
            </w:r>
            <w:proofErr w:type="spellEnd"/>
            <w:r w:rsidRPr="00B44D1E">
              <w:rPr>
                <w:rFonts w:ascii="Times New Roman" w:hAnsi="Times New Roman" w:cs="Times New Roman"/>
                <w:sz w:val="20"/>
                <w:szCs w:val="20"/>
                <w:lang w:val="en-US"/>
              </w:rPr>
              <w:t xml:space="preserve">, Root Canal[Title/Abstract] OR </w:t>
            </w:r>
            <w:proofErr w:type="spellStart"/>
            <w:r w:rsidRPr="00B44D1E">
              <w:rPr>
                <w:rFonts w:ascii="Times New Roman" w:hAnsi="Times New Roman" w:cs="Times New Roman"/>
                <w:sz w:val="20"/>
                <w:szCs w:val="20"/>
                <w:lang w:val="en-US"/>
              </w:rPr>
              <w:t>Irrigants</w:t>
            </w:r>
            <w:proofErr w:type="spellEnd"/>
            <w:r w:rsidRPr="00B44D1E">
              <w:rPr>
                <w:rFonts w:ascii="Times New Roman" w:hAnsi="Times New Roman" w:cs="Times New Roman"/>
                <w:sz w:val="20"/>
                <w:szCs w:val="20"/>
                <w:lang w:val="en-US"/>
              </w:rPr>
              <w:t xml:space="preserve">, Root Canal[Title/Abstract] OR Root Canal </w:t>
            </w:r>
            <w:proofErr w:type="spellStart"/>
            <w:r w:rsidRPr="00B44D1E">
              <w:rPr>
                <w:rFonts w:ascii="Times New Roman" w:hAnsi="Times New Roman" w:cs="Times New Roman"/>
                <w:sz w:val="20"/>
                <w:szCs w:val="20"/>
                <w:lang w:val="en-US"/>
              </w:rPr>
              <w:t>Irrigant</w:t>
            </w:r>
            <w:proofErr w:type="spellEnd"/>
            <w:r w:rsidRPr="00B44D1E">
              <w:rPr>
                <w:rFonts w:ascii="Times New Roman" w:hAnsi="Times New Roman" w:cs="Times New Roman"/>
                <w:sz w:val="20"/>
                <w:szCs w:val="20"/>
                <w:lang w:val="en-US"/>
              </w:rPr>
              <w:t xml:space="preserve">[Title/Abstract] OR Root Canal Medicament[Title/Abstract] OR Root Canal Medicaments[Title/Abstract] OR Canal Medicament, Root[Title/Abstract] OR Canal Medicaments, Root[Title/Abstract] OR Medicament, Root Canal[Title/Abstract] OR Medicaments, Root Canal[Title/Abstract] OR Canal </w:t>
            </w:r>
            <w:proofErr w:type="spellStart"/>
            <w:r w:rsidRPr="00B44D1E">
              <w:rPr>
                <w:rFonts w:ascii="Times New Roman" w:hAnsi="Times New Roman" w:cs="Times New Roman"/>
                <w:sz w:val="20"/>
                <w:szCs w:val="20"/>
                <w:lang w:val="en-US"/>
              </w:rPr>
              <w:t>Therap</w:t>
            </w:r>
            <w:proofErr w:type="spellEnd"/>
            <w:r w:rsidRPr="00B44D1E">
              <w:rPr>
                <w:rFonts w:ascii="Times New Roman" w:hAnsi="Times New Roman" w:cs="Times New Roman"/>
                <w:sz w:val="20"/>
                <w:szCs w:val="20"/>
                <w:lang w:val="en-US"/>
              </w:rPr>
              <w:t xml:space="preserve">*, Root[Title/Abstract] OR Root Canal </w:t>
            </w:r>
            <w:proofErr w:type="spellStart"/>
            <w:r w:rsidRPr="00B44D1E">
              <w:rPr>
                <w:rFonts w:ascii="Times New Roman" w:hAnsi="Times New Roman" w:cs="Times New Roman"/>
                <w:sz w:val="20"/>
                <w:szCs w:val="20"/>
                <w:lang w:val="en-US"/>
              </w:rPr>
              <w:t>Therap</w:t>
            </w:r>
            <w:proofErr w:type="spellEnd"/>
            <w:r w:rsidRPr="00B44D1E">
              <w:rPr>
                <w:rFonts w:ascii="Times New Roman" w:hAnsi="Times New Roman" w:cs="Times New Roman"/>
                <w:sz w:val="20"/>
                <w:szCs w:val="20"/>
                <w:lang w:val="en-US"/>
              </w:rPr>
              <w:t xml:space="preserve">*[Title/Abstract] OR </w:t>
            </w:r>
            <w:proofErr w:type="spellStart"/>
            <w:r w:rsidRPr="00B44D1E">
              <w:rPr>
                <w:rFonts w:ascii="Times New Roman" w:hAnsi="Times New Roman" w:cs="Times New Roman"/>
                <w:sz w:val="20"/>
                <w:szCs w:val="20"/>
                <w:lang w:val="en-US"/>
              </w:rPr>
              <w:t>Therap</w:t>
            </w:r>
            <w:proofErr w:type="spellEnd"/>
            <w:r w:rsidRPr="00B44D1E">
              <w:rPr>
                <w:rFonts w:ascii="Times New Roman" w:hAnsi="Times New Roman" w:cs="Times New Roman"/>
                <w:sz w:val="20"/>
                <w:szCs w:val="20"/>
                <w:lang w:val="en-US"/>
              </w:rPr>
              <w:t>*, Root Canal[Title/Abstract] OR Cavit*, Dental Pulp[Title/Abstract] OR Pulp Cavit*, Dental[Title/Abstract] OR Dental Pulp Cavit*[Title/Abstract] OR Pulp Chamber*[Title/Abstract] OR Chamber*, Pulp[Title/Abstract] OR Pulp Canal*[Title/Abstract] OR Canal*, Pulp[Title/Abstract] OR Root Canal*[Title/Abstract] OR Canal*, Root[Title/Abstract] OR Endodontology[Title/Abstract] OR Endodontics[Title/Abstract] OR Dentin*[Title/Abstract])</w:t>
            </w:r>
          </w:p>
          <w:p w14:paraId="5B4859C2" w14:textId="77777777" w:rsidR="00773EEA" w:rsidRPr="00B44D1E" w:rsidRDefault="00773EEA" w:rsidP="00CC667E">
            <w:pPr>
              <w:spacing w:before="120" w:after="120"/>
              <w:jc w:val="both"/>
              <w:rPr>
                <w:rFonts w:ascii="Times New Roman" w:hAnsi="Times New Roman" w:cs="Times New Roman"/>
                <w:sz w:val="20"/>
                <w:szCs w:val="20"/>
                <w:highlight w:val="yellow"/>
                <w:lang w:val="en-US"/>
              </w:rPr>
            </w:pPr>
            <w:r w:rsidRPr="00B44D1E">
              <w:rPr>
                <w:rFonts w:ascii="Times New Roman" w:hAnsi="Times New Roman" w:cs="Times New Roman"/>
                <w:b/>
                <w:bCs/>
                <w:sz w:val="20"/>
                <w:szCs w:val="20"/>
                <w:lang w:val="en-US"/>
              </w:rPr>
              <w:t>#4</w:t>
            </w:r>
            <w:r w:rsidRPr="00B44D1E">
              <w:rPr>
                <w:rFonts w:ascii="Times New Roman" w:hAnsi="Times New Roman" w:cs="Times New Roman"/>
                <w:sz w:val="20"/>
                <w:szCs w:val="20"/>
                <w:lang w:val="en-US"/>
              </w:rPr>
              <w:t xml:space="preserve"> ((#1) AND (#2)) AND (#3)</w:t>
            </w:r>
          </w:p>
        </w:tc>
      </w:tr>
    </w:tbl>
    <w:p w14:paraId="0D5997DD" w14:textId="77777777" w:rsidR="00773EEA" w:rsidRDefault="00773EEA" w:rsidP="00D028B4">
      <w:pPr>
        <w:spacing w:after="0" w:line="360" w:lineRule="auto"/>
        <w:jc w:val="both"/>
        <w:rPr>
          <w:rFonts w:ascii="Times New Roman" w:hAnsi="Times New Roman" w:cs="Times New Roman"/>
          <w:b/>
          <w:bCs/>
          <w:sz w:val="24"/>
          <w:szCs w:val="24"/>
          <w:lang w:val="en-US"/>
        </w:rPr>
      </w:pPr>
    </w:p>
    <w:p w14:paraId="656D96CE" w14:textId="77777777" w:rsidR="004B5C1F" w:rsidRDefault="004B5C1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CE56302" w14:textId="60F300AB" w:rsidR="00773EEA" w:rsidRPr="00B44D1E" w:rsidRDefault="00773EEA" w:rsidP="00773EEA">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b/>
          <w:bCs/>
          <w:sz w:val="24"/>
          <w:szCs w:val="24"/>
          <w:lang w:val="en-US"/>
        </w:rPr>
        <w:lastRenderedPageBreak/>
        <w:t>Table 2.</w:t>
      </w:r>
      <w:r w:rsidRPr="00B44D1E">
        <w:rPr>
          <w:rFonts w:ascii="Times New Roman" w:hAnsi="Times New Roman" w:cs="Times New Roman"/>
          <w:sz w:val="24"/>
          <w:szCs w:val="24"/>
          <w:lang w:val="en-US"/>
        </w:rPr>
        <w:t xml:space="preserve"> Characteristics of the sources of evidence</w:t>
      </w:r>
    </w:p>
    <w:tbl>
      <w:tblPr>
        <w:tblStyle w:val="TableGrid"/>
        <w:tblW w:w="87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1116"/>
        <w:gridCol w:w="6193"/>
      </w:tblGrid>
      <w:tr w:rsidR="00773EEA" w:rsidRPr="00B44D1E" w14:paraId="0463B011" w14:textId="77777777" w:rsidTr="00CC667E">
        <w:trPr>
          <w:cantSplit/>
          <w:trHeight w:val="510"/>
        </w:trPr>
        <w:tc>
          <w:tcPr>
            <w:tcW w:w="1480" w:type="dxa"/>
            <w:tcBorders>
              <w:top w:val="single" w:sz="4" w:space="0" w:color="auto"/>
              <w:bottom w:val="single" w:sz="4" w:space="0" w:color="auto"/>
            </w:tcBorders>
            <w:shd w:val="clear" w:color="auto" w:fill="F2F2F2" w:themeFill="background1" w:themeFillShade="F2"/>
            <w:vAlign w:val="center"/>
          </w:tcPr>
          <w:p w14:paraId="77140848" w14:textId="77777777" w:rsidR="00773EEA" w:rsidRPr="00B44D1E" w:rsidRDefault="00773EEA" w:rsidP="00CC667E">
            <w:pPr>
              <w:spacing w:before="120" w:after="120"/>
              <w:rPr>
                <w:rFonts w:ascii="Times New Roman" w:hAnsi="Times New Roman" w:cs="Times New Roman"/>
                <w:b/>
                <w:bCs/>
                <w:color w:val="000000"/>
                <w:sz w:val="20"/>
                <w:szCs w:val="20"/>
                <w:lang w:val="en-US"/>
              </w:rPr>
            </w:pPr>
            <w:r w:rsidRPr="00B44D1E">
              <w:rPr>
                <w:rFonts w:ascii="Times New Roman" w:hAnsi="Times New Roman" w:cs="Times New Roman"/>
                <w:b/>
                <w:bCs/>
                <w:color w:val="000000"/>
                <w:sz w:val="20"/>
                <w:szCs w:val="20"/>
                <w:lang w:val="en-US"/>
              </w:rPr>
              <w:t xml:space="preserve">First Author, </w:t>
            </w:r>
          </w:p>
          <w:p w14:paraId="568EBA13" w14:textId="77777777" w:rsidR="00773EEA" w:rsidRPr="00B44D1E" w:rsidRDefault="00773EEA" w:rsidP="00CC667E">
            <w:pPr>
              <w:spacing w:before="120" w:after="120"/>
              <w:rPr>
                <w:rFonts w:ascii="Times New Roman" w:hAnsi="Times New Roman" w:cs="Times New Roman"/>
                <w:b/>
                <w:bCs/>
                <w:sz w:val="20"/>
                <w:szCs w:val="20"/>
                <w:lang w:val="en-US"/>
              </w:rPr>
            </w:pPr>
            <w:r w:rsidRPr="00B44D1E">
              <w:rPr>
                <w:rFonts w:ascii="Times New Roman" w:hAnsi="Times New Roman" w:cs="Times New Roman"/>
                <w:b/>
                <w:bCs/>
                <w:color w:val="000000"/>
                <w:sz w:val="20"/>
                <w:szCs w:val="20"/>
                <w:lang w:val="en-US"/>
              </w:rPr>
              <w:t>Year</w:t>
            </w:r>
          </w:p>
        </w:tc>
        <w:tc>
          <w:tcPr>
            <w:tcW w:w="1116" w:type="dxa"/>
            <w:tcBorders>
              <w:top w:val="single" w:sz="4" w:space="0" w:color="auto"/>
              <w:bottom w:val="single" w:sz="4" w:space="0" w:color="auto"/>
            </w:tcBorders>
            <w:shd w:val="clear" w:color="auto" w:fill="F2F2F2" w:themeFill="background1" w:themeFillShade="F2"/>
            <w:vAlign w:val="center"/>
          </w:tcPr>
          <w:p w14:paraId="3C8557EC" w14:textId="77777777" w:rsidR="00773EEA" w:rsidRPr="00B44D1E" w:rsidRDefault="00773EEA" w:rsidP="00CC667E">
            <w:pPr>
              <w:spacing w:before="120" w:after="120"/>
              <w:jc w:val="center"/>
              <w:rPr>
                <w:rFonts w:ascii="Times New Roman" w:hAnsi="Times New Roman" w:cs="Times New Roman"/>
                <w:b/>
                <w:bCs/>
                <w:sz w:val="20"/>
                <w:szCs w:val="20"/>
                <w:lang w:val="en-US"/>
              </w:rPr>
            </w:pPr>
            <w:r w:rsidRPr="00B44D1E">
              <w:rPr>
                <w:rFonts w:ascii="Times New Roman" w:hAnsi="Times New Roman" w:cs="Times New Roman"/>
                <w:b/>
                <w:bCs/>
                <w:color w:val="000000"/>
                <w:sz w:val="20"/>
                <w:szCs w:val="20"/>
                <w:lang w:val="en-US"/>
              </w:rPr>
              <w:t>Study Design</w:t>
            </w:r>
          </w:p>
        </w:tc>
        <w:tc>
          <w:tcPr>
            <w:tcW w:w="6193" w:type="dxa"/>
            <w:tcBorders>
              <w:top w:val="single" w:sz="4" w:space="0" w:color="auto"/>
              <w:bottom w:val="single" w:sz="4" w:space="0" w:color="auto"/>
            </w:tcBorders>
            <w:shd w:val="clear" w:color="auto" w:fill="F2F2F2" w:themeFill="background1" w:themeFillShade="F2"/>
            <w:vAlign w:val="center"/>
          </w:tcPr>
          <w:p w14:paraId="628ADD96" w14:textId="77777777" w:rsidR="00773EEA" w:rsidRPr="00B44D1E" w:rsidRDefault="00773EEA" w:rsidP="00CC667E">
            <w:pPr>
              <w:spacing w:before="120" w:after="120"/>
              <w:rPr>
                <w:rFonts w:ascii="Times New Roman" w:hAnsi="Times New Roman" w:cs="Times New Roman"/>
                <w:b/>
                <w:bCs/>
                <w:sz w:val="20"/>
                <w:szCs w:val="20"/>
                <w:lang w:val="en-US"/>
              </w:rPr>
            </w:pPr>
            <w:r w:rsidRPr="00B44D1E">
              <w:rPr>
                <w:rFonts w:ascii="Times New Roman" w:hAnsi="Times New Roman" w:cs="Times New Roman"/>
                <w:b/>
                <w:bCs/>
                <w:color w:val="000000"/>
                <w:sz w:val="20"/>
                <w:szCs w:val="20"/>
                <w:lang w:val="en-US"/>
              </w:rPr>
              <w:t>Objectives</w:t>
            </w:r>
          </w:p>
        </w:tc>
      </w:tr>
      <w:tr w:rsidR="00773EEA" w:rsidRPr="00C920DF" w14:paraId="3C08C933" w14:textId="77777777" w:rsidTr="00CC667E">
        <w:trPr>
          <w:cantSplit/>
          <w:trHeight w:val="510"/>
        </w:trPr>
        <w:tc>
          <w:tcPr>
            <w:tcW w:w="1480" w:type="dxa"/>
            <w:tcBorders>
              <w:top w:val="single" w:sz="4" w:space="0" w:color="auto"/>
              <w:bottom w:val="single" w:sz="4" w:space="0" w:color="auto"/>
            </w:tcBorders>
            <w:vAlign w:val="center"/>
          </w:tcPr>
          <w:p w14:paraId="7F663737"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Akbari, </w:t>
            </w:r>
          </w:p>
          <w:p w14:paraId="0F613E48"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2017</w:t>
            </w:r>
          </w:p>
        </w:tc>
        <w:tc>
          <w:tcPr>
            <w:tcW w:w="1116" w:type="dxa"/>
            <w:tcBorders>
              <w:top w:val="single" w:sz="4" w:space="0" w:color="auto"/>
              <w:bottom w:val="single" w:sz="4" w:space="0" w:color="auto"/>
            </w:tcBorders>
            <w:vAlign w:val="center"/>
          </w:tcPr>
          <w:p w14:paraId="209F0907"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102A2637" w14:textId="77777777" w:rsidR="00773EEA" w:rsidRPr="00B44D1E" w:rsidRDefault="00773EEA" w:rsidP="00CC667E">
            <w:pPr>
              <w:spacing w:before="120" w:after="120"/>
              <w:jc w:val="both"/>
              <w:rPr>
                <w:rFonts w:ascii="Times New Roman" w:hAnsi="Times New Roman" w:cs="Times New Roman"/>
                <w:sz w:val="16"/>
                <w:szCs w:val="16"/>
                <w:lang w:val="en-US"/>
              </w:rPr>
            </w:pPr>
            <w:r w:rsidRPr="00B44D1E">
              <w:rPr>
                <w:rFonts w:ascii="Times New Roman" w:hAnsi="Times New Roman" w:cs="Times New Roman"/>
                <w:color w:val="111111"/>
                <w:sz w:val="16"/>
                <w:szCs w:val="16"/>
                <w:lang w:val="en-US"/>
              </w:rPr>
              <w:t>Incorporation of indocyanine green (ICG) into nano-graphene oxide (NGO) to produce a new photosensitizer and assess the antimicrobial effects against E. faecalis after photodynamic therapy.</w:t>
            </w:r>
          </w:p>
        </w:tc>
      </w:tr>
      <w:tr w:rsidR="00773EEA" w:rsidRPr="00C920DF" w14:paraId="78831A28" w14:textId="77777777" w:rsidTr="00CC667E">
        <w:trPr>
          <w:cantSplit/>
          <w:trHeight w:val="510"/>
        </w:trPr>
        <w:tc>
          <w:tcPr>
            <w:tcW w:w="1480" w:type="dxa"/>
            <w:tcBorders>
              <w:top w:val="single" w:sz="4" w:space="0" w:color="auto"/>
              <w:bottom w:val="single" w:sz="4" w:space="0" w:color="auto"/>
            </w:tcBorders>
            <w:vAlign w:val="center"/>
          </w:tcPr>
          <w:p w14:paraId="381B6C5D"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Eskandari, </w:t>
            </w:r>
          </w:p>
          <w:p w14:paraId="0F190687"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2023a</w:t>
            </w:r>
          </w:p>
        </w:tc>
        <w:tc>
          <w:tcPr>
            <w:tcW w:w="1116" w:type="dxa"/>
            <w:tcBorders>
              <w:top w:val="single" w:sz="4" w:space="0" w:color="auto"/>
              <w:bottom w:val="single" w:sz="4" w:space="0" w:color="auto"/>
            </w:tcBorders>
            <w:vAlign w:val="center"/>
          </w:tcPr>
          <w:p w14:paraId="4E1C1B3F"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274E0E30" w14:textId="77777777" w:rsidR="00773EEA" w:rsidRPr="00B44D1E" w:rsidRDefault="00773EEA" w:rsidP="00CC667E">
            <w:pPr>
              <w:spacing w:before="120" w:after="120"/>
              <w:jc w:val="both"/>
              <w:rPr>
                <w:rFonts w:ascii="Times New Roman" w:hAnsi="Times New Roman" w:cs="Times New Roman"/>
                <w:sz w:val="16"/>
                <w:szCs w:val="16"/>
                <w:lang w:val="en-US"/>
              </w:rPr>
            </w:pPr>
            <w:r w:rsidRPr="00B44D1E">
              <w:rPr>
                <w:rFonts w:ascii="Times New Roman" w:hAnsi="Times New Roman" w:cs="Times New Roman"/>
                <w:color w:val="111111"/>
                <w:sz w:val="16"/>
                <w:szCs w:val="16"/>
                <w:lang w:val="en-US"/>
              </w:rPr>
              <w:t>Comparison of the antibacterial activity of double antibiotic paste and graphene oxide, both individually and in combination, against E. faecalis.</w:t>
            </w:r>
          </w:p>
        </w:tc>
      </w:tr>
      <w:tr w:rsidR="00773EEA" w:rsidRPr="00C920DF" w14:paraId="05CD63D4" w14:textId="77777777" w:rsidTr="00CC667E">
        <w:trPr>
          <w:cantSplit/>
          <w:trHeight w:val="510"/>
        </w:trPr>
        <w:tc>
          <w:tcPr>
            <w:tcW w:w="1480" w:type="dxa"/>
            <w:tcBorders>
              <w:top w:val="single" w:sz="4" w:space="0" w:color="auto"/>
              <w:bottom w:val="single" w:sz="4" w:space="0" w:color="auto"/>
            </w:tcBorders>
            <w:vAlign w:val="center"/>
          </w:tcPr>
          <w:p w14:paraId="588F5EC0"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Eskandari,</w:t>
            </w:r>
          </w:p>
          <w:p w14:paraId="0F32CD16"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2023b</w:t>
            </w:r>
          </w:p>
        </w:tc>
        <w:tc>
          <w:tcPr>
            <w:tcW w:w="1116" w:type="dxa"/>
            <w:tcBorders>
              <w:top w:val="single" w:sz="4" w:space="0" w:color="auto"/>
              <w:bottom w:val="single" w:sz="4" w:space="0" w:color="auto"/>
            </w:tcBorders>
            <w:vAlign w:val="center"/>
          </w:tcPr>
          <w:p w14:paraId="2AF27699" w14:textId="77777777" w:rsidR="00773EEA" w:rsidRPr="00B44D1E" w:rsidRDefault="00773EEA" w:rsidP="00CC667E">
            <w:pPr>
              <w:spacing w:before="120" w:after="120"/>
              <w:jc w:val="center"/>
              <w:rPr>
                <w:rFonts w:ascii="Times New Roman" w:hAnsi="Times New Roman" w:cs="Times New Roman"/>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32BC8880" w14:textId="77777777" w:rsidR="00773EEA" w:rsidRPr="00B44D1E" w:rsidRDefault="00773EEA" w:rsidP="00CC667E">
            <w:pPr>
              <w:spacing w:before="120" w:after="120"/>
              <w:jc w:val="both"/>
              <w:rPr>
                <w:rFonts w:ascii="Times New Roman" w:hAnsi="Times New Roman" w:cs="Times New Roman"/>
                <w:color w:val="111111"/>
                <w:sz w:val="16"/>
                <w:szCs w:val="16"/>
                <w:lang w:val="en-US"/>
              </w:rPr>
            </w:pPr>
            <w:r w:rsidRPr="00B44D1E">
              <w:rPr>
                <w:rFonts w:ascii="Times New Roman" w:hAnsi="Times New Roman" w:cs="Times New Roman"/>
                <w:color w:val="111111"/>
                <w:sz w:val="16"/>
                <w:szCs w:val="16"/>
                <w:lang w:val="en-US"/>
              </w:rPr>
              <w:t>Investigation of the antibacterial and antifungal efficacy of nano-graphene oxide, double antibiotic paste, both individually and in combination against microorganisms.</w:t>
            </w:r>
          </w:p>
        </w:tc>
      </w:tr>
      <w:tr w:rsidR="00773EEA" w:rsidRPr="00C920DF" w14:paraId="5279342C" w14:textId="77777777" w:rsidTr="00CC667E">
        <w:trPr>
          <w:cantSplit/>
          <w:trHeight w:val="510"/>
        </w:trPr>
        <w:tc>
          <w:tcPr>
            <w:tcW w:w="1480" w:type="dxa"/>
            <w:tcBorders>
              <w:top w:val="single" w:sz="4" w:space="0" w:color="auto"/>
              <w:bottom w:val="single" w:sz="4" w:space="0" w:color="auto"/>
            </w:tcBorders>
            <w:vAlign w:val="center"/>
          </w:tcPr>
          <w:p w14:paraId="337B80E0"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Ghorbanzadeh,</w:t>
            </w:r>
          </w:p>
          <w:p w14:paraId="240BE872"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2020</w:t>
            </w:r>
          </w:p>
        </w:tc>
        <w:tc>
          <w:tcPr>
            <w:tcW w:w="1116" w:type="dxa"/>
            <w:tcBorders>
              <w:top w:val="single" w:sz="4" w:space="0" w:color="auto"/>
              <w:bottom w:val="single" w:sz="4" w:space="0" w:color="auto"/>
            </w:tcBorders>
            <w:vAlign w:val="center"/>
          </w:tcPr>
          <w:p w14:paraId="77E1136F" w14:textId="77777777" w:rsidR="00773EEA" w:rsidRPr="00B44D1E" w:rsidRDefault="00773EEA" w:rsidP="00CC667E">
            <w:pPr>
              <w:spacing w:before="120" w:after="120"/>
              <w:jc w:val="center"/>
              <w:rPr>
                <w:rFonts w:ascii="Times New Roman" w:hAnsi="Times New Roman" w:cs="Times New Roman"/>
                <w:sz w:val="16"/>
                <w:szCs w:val="16"/>
                <w:lang w:val="en-US"/>
              </w:rPr>
            </w:pPr>
            <w:r w:rsidRPr="00B44D1E">
              <w:rPr>
                <w:rFonts w:ascii="Times New Roman" w:hAnsi="Times New Roman" w:cs="Times New Roman"/>
                <w:sz w:val="16"/>
                <w:szCs w:val="16"/>
                <w:lang w:val="en-US"/>
              </w:rPr>
              <w:t>Ex vivo</w:t>
            </w:r>
          </w:p>
        </w:tc>
        <w:tc>
          <w:tcPr>
            <w:tcW w:w="6193" w:type="dxa"/>
            <w:tcBorders>
              <w:top w:val="single" w:sz="4" w:space="0" w:color="auto"/>
              <w:bottom w:val="single" w:sz="4" w:space="0" w:color="auto"/>
            </w:tcBorders>
            <w:vAlign w:val="center"/>
          </w:tcPr>
          <w:p w14:paraId="10B3881B" w14:textId="77777777" w:rsidR="00773EEA" w:rsidRPr="00B44D1E" w:rsidRDefault="00773EEA" w:rsidP="00CC667E">
            <w:pPr>
              <w:spacing w:before="120" w:after="120"/>
              <w:jc w:val="both"/>
              <w:rPr>
                <w:rFonts w:ascii="Times New Roman" w:hAnsi="Times New Roman" w:cs="Times New Roman"/>
                <w:sz w:val="16"/>
                <w:szCs w:val="16"/>
                <w:lang w:val="en-US"/>
              </w:rPr>
            </w:pPr>
            <w:r w:rsidRPr="00B44D1E">
              <w:rPr>
                <w:rFonts w:ascii="Times New Roman" w:hAnsi="Times New Roman" w:cs="Times New Roman"/>
                <w:color w:val="111111"/>
                <w:sz w:val="16"/>
                <w:szCs w:val="16"/>
                <w:lang w:val="en-US"/>
              </w:rPr>
              <w:t xml:space="preserve">Investigation of the anti-biofilm and anti-virulence activities of curcumin-functionalized reduced graphene oxide, following irradiation with a light-emitting diode (LED), as a new disinfection method against an ex-vivo biofilm model of </w:t>
            </w:r>
            <w:r w:rsidRPr="00B44D1E">
              <w:rPr>
                <w:rFonts w:ascii="Times New Roman" w:hAnsi="Times New Roman" w:cs="Times New Roman"/>
                <w:i/>
                <w:iCs/>
                <w:color w:val="111111"/>
                <w:sz w:val="16"/>
                <w:szCs w:val="16"/>
                <w:lang w:val="en-US"/>
              </w:rPr>
              <w:t>E. faecalis</w:t>
            </w:r>
            <w:r w:rsidRPr="00B44D1E">
              <w:rPr>
                <w:rFonts w:ascii="Times New Roman" w:hAnsi="Times New Roman" w:cs="Times New Roman"/>
                <w:color w:val="111111"/>
                <w:sz w:val="16"/>
                <w:szCs w:val="16"/>
                <w:lang w:val="en-US"/>
              </w:rPr>
              <w:t>.</w:t>
            </w:r>
          </w:p>
        </w:tc>
      </w:tr>
      <w:tr w:rsidR="00773EEA" w:rsidRPr="00C920DF" w14:paraId="11B1E37F" w14:textId="77777777" w:rsidTr="00CC667E">
        <w:trPr>
          <w:cantSplit/>
          <w:trHeight w:val="510"/>
        </w:trPr>
        <w:tc>
          <w:tcPr>
            <w:tcW w:w="1480" w:type="dxa"/>
            <w:tcBorders>
              <w:top w:val="single" w:sz="4" w:space="0" w:color="auto"/>
              <w:bottom w:val="single" w:sz="4" w:space="0" w:color="auto"/>
            </w:tcBorders>
            <w:vAlign w:val="center"/>
          </w:tcPr>
          <w:p w14:paraId="0ED356F3"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Ioannidis, </w:t>
            </w:r>
          </w:p>
          <w:p w14:paraId="5CBB6F62"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2019</w:t>
            </w:r>
          </w:p>
        </w:tc>
        <w:tc>
          <w:tcPr>
            <w:tcW w:w="1116" w:type="dxa"/>
            <w:tcBorders>
              <w:top w:val="single" w:sz="4" w:space="0" w:color="auto"/>
              <w:bottom w:val="single" w:sz="4" w:space="0" w:color="auto"/>
            </w:tcBorders>
            <w:vAlign w:val="center"/>
          </w:tcPr>
          <w:p w14:paraId="1DACEAE7"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Ex vivo</w:t>
            </w:r>
          </w:p>
        </w:tc>
        <w:tc>
          <w:tcPr>
            <w:tcW w:w="6193" w:type="dxa"/>
            <w:tcBorders>
              <w:top w:val="single" w:sz="4" w:space="0" w:color="auto"/>
              <w:bottom w:val="single" w:sz="4" w:space="0" w:color="auto"/>
            </w:tcBorders>
            <w:vAlign w:val="center"/>
          </w:tcPr>
          <w:p w14:paraId="0DBC73C4"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 xml:space="preserve">Examination of the antimicrobial efficacy of silver nanoparticles synthesized on an aqueous graphene oxide matrix, using different </w:t>
            </w:r>
            <w:proofErr w:type="spellStart"/>
            <w:r w:rsidRPr="00B44D1E">
              <w:rPr>
                <w:color w:val="111111"/>
                <w:sz w:val="16"/>
                <w:szCs w:val="16"/>
                <w:lang w:val="en-US"/>
              </w:rPr>
              <w:t>irrigant</w:t>
            </w:r>
            <w:proofErr w:type="spellEnd"/>
            <w:r w:rsidRPr="00B44D1E">
              <w:rPr>
                <w:color w:val="111111"/>
                <w:sz w:val="16"/>
                <w:szCs w:val="16"/>
                <w:lang w:val="en-US"/>
              </w:rPr>
              <w:t xml:space="preserve"> delivery methods to enhance the disinfection regimen, in a novel ex vivo infected tooth model.</w:t>
            </w:r>
          </w:p>
        </w:tc>
      </w:tr>
      <w:tr w:rsidR="00773EEA" w:rsidRPr="00C920DF" w14:paraId="09767FD7" w14:textId="77777777" w:rsidTr="00CC667E">
        <w:trPr>
          <w:cantSplit/>
          <w:trHeight w:val="510"/>
        </w:trPr>
        <w:tc>
          <w:tcPr>
            <w:tcW w:w="1480" w:type="dxa"/>
            <w:tcBorders>
              <w:top w:val="single" w:sz="4" w:space="0" w:color="auto"/>
              <w:bottom w:val="single" w:sz="4" w:space="0" w:color="auto"/>
            </w:tcBorders>
            <w:vAlign w:val="center"/>
          </w:tcPr>
          <w:p w14:paraId="707148F0"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Lee, </w:t>
            </w:r>
          </w:p>
          <w:p w14:paraId="45081C2B"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2023</w:t>
            </w:r>
          </w:p>
        </w:tc>
        <w:tc>
          <w:tcPr>
            <w:tcW w:w="1116" w:type="dxa"/>
            <w:tcBorders>
              <w:top w:val="single" w:sz="4" w:space="0" w:color="auto"/>
              <w:bottom w:val="single" w:sz="4" w:space="0" w:color="auto"/>
            </w:tcBorders>
            <w:vAlign w:val="center"/>
          </w:tcPr>
          <w:p w14:paraId="632D768F"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622A3D17"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 xml:space="preserve">Investigation of the effects of electrical energy and its synergistic activity with graphene oxide on </w:t>
            </w:r>
            <w:r w:rsidRPr="00B44D1E">
              <w:rPr>
                <w:i/>
                <w:iCs/>
                <w:color w:val="111111"/>
                <w:sz w:val="16"/>
                <w:szCs w:val="16"/>
                <w:lang w:val="en-US"/>
              </w:rPr>
              <w:t>E. faecalis</w:t>
            </w:r>
            <w:r w:rsidRPr="00B44D1E">
              <w:rPr>
                <w:color w:val="111111"/>
                <w:sz w:val="16"/>
                <w:szCs w:val="16"/>
                <w:lang w:val="en-US"/>
              </w:rPr>
              <w:t xml:space="preserve"> biofilms.</w:t>
            </w:r>
          </w:p>
        </w:tc>
      </w:tr>
      <w:tr w:rsidR="00773EEA" w:rsidRPr="00C920DF" w14:paraId="20CC4903" w14:textId="77777777" w:rsidTr="00CC667E">
        <w:trPr>
          <w:cantSplit/>
          <w:trHeight w:val="510"/>
        </w:trPr>
        <w:tc>
          <w:tcPr>
            <w:tcW w:w="1480" w:type="dxa"/>
            <w:tcBorders>
              <w:top w:val="single" w:sz="4" w:space="0" w:color="auto"/>
              <w:bottom w:val="single" w:sz="4" w:space="0" w:color="auto"/>
            </w:tcBorders>
            <w:vAlign w:val="center"/>
          </w:tcPr>
          <w:p w14:paraId="2212FE79"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Singh, </w:t>
            </w:r>
          </w:p>
          <w:p w14:paraId="4DB9379B"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2021</w:t>
            </w:r>
          </w:p>
        </w:tc>
        <w:tc>
          <w:tcPr>
            <w:tcW w:w="1116" w:type="dxa"/>
            <w:tcBorders>
              <w:top w:val="single" w:sz="4" w:space="0" w:color="auto"/>
              <w:bottom w:val="single" w:sz="4" w:space="0" w:color="auto"/>
            </w:tcBorders>
            <w:vAlign w:val="center"/>
          </w:tcPr>
          <w:p w14:paraId="5597125E"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1FA890EB"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 xml:space="preserve">Development of a new polymer composite formulated with methacrylic acid and ethylene glycol </w:t>
            </w:r>
            <w:proofErr w:type="spellStart"/>
            <w:r w:rsidRPr="00B44D1E">
              <w:rPr>
                <w:color w:val="111111"/>
                <w:sz w:val="16"/>
                <w:szCs w:val="16"/>
                <w:lang w:val="en-US"/>
              </w:rPr>
              <w:t>dimethacrylate</w:t>
            </w:r>
            <w:proofErr w:type="spellEnd"/>
            <w:r w:rsidRPr="00B44D1E">
              <w:rPr>
                <w:color w:val="111111"/>
                <w:sz w:val="16"/>
                <w:szCs w:val="16"/>
                <w:lang w:val="en-US"/>
              </w:rPr>
              <w:t xml:space="preserve">, embedded with graphene nanoplatelets, and comparison of its mechanical properties and antimicrobial activity with </w:t>
            </w:r>
            <w:r>
              <w:rPr>
                <w:color w:val="111111"/>
                <w:sz w:val="16"/>
                <w:szCs w:val="16"/>
                <w:lang w:val="en-US"/>
              </w:rPr>
              <w:t>gutta-percha</w:t>
            </w:r>
            <w:r w:rsidRPr="00B44D1E">
              <w:rPr>
                <w:color w:val="111111"/>
                <w:sz w:val="16"/>
                <w:szCs w:val="16"/>
                <w:lang w:val="en-US"/>
              </w:rPr>
              <w:t xml:space="preserve"> cones.</w:t>
            </w:r>
          </w:p>
        </w:tc>
      </w:tr>
      <w:tr w:rsidR="00773EEA" w:rsidRPr="00C920DF" w14:paraId="41A61116" w14:textId="77777777" w:rsidTr="00CC667E">
        <w:trPr>
          <w:cantSplit/>
          <w:trHeight w:val="510"/>
        </w:trPr>
        <w:tc>
          <w:tcPr>
            <w:tcW w:w="1480" w:type="dxa"/>
            <w:tcBorders>
              <w:top w:val="single" w:sz="4" w:space="0" w:color="auto"/>
              <w:bottom w:val="single" w:sz="4" w:space="0" w:color="auto"/>
            </w:tcBorders>
            <w:vAlign w:val="center"/>
          </w:tcPr>
          <w:p w14:paraId="5819B00F" w14:textId="77777777" w:rsidR="00773EEA" w:rsidRPr="00B44D1E" w:rsidRDefault="00773EEA" w:rsidP="00CC667E">
            <w:pPr>
              <w:spacing w:before="120" w:after="120"/>
              <w:rPr>
                <w:rFonts w:ascii="Times New Roman" w:hAnsi="Times New Roman" w:cs="Times New Roman"/>
                <w:sz w:val="16"/>
                <w:szCs w:val="16"/>
                <w:lang w:val="en-US"/>
              </w:rPr>
            </w:pPr>
            <w:proofErr w:type="spellStart"/>
            <w:r w:rsidRPr="00B44D1E">
              <w:rPr>
                <w:rFonts w:ascii="Times New Roman" w:hAnsi="Times New Roman" w:cs="Times New Roman"/>
                <w:sz w:val="16"/>
                <w:szCs w:val="16"/>
                <w:lang w:val="en-US"/>
              </w:rPr>
              <w:t>Somaie</w:t>
            </w:r>
            <w:proofErr w:type="spellEnd"/>
            <w:r w:rsidRPr="00B44D1E">
              <w:rPr>
                <w:rFonts w:ascii="Times New Roman" w:hAnsi="Times New Roman" w:cs="Times New Roman"/>
                <w:sz w:val="16"/>
                <w:szCs w:val="16"/>
                <w:lang w:val="en-US"/>
              </w:rPr>
              <w:t xml:space="preserve">, </w:t>
            </w:r>
          </w:p>
          <w:p w14:paraId="6C842396"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2023</w:t>
            </w:r>
          </w:p>
        </w:tc>
        <w:tc>
          <w:tcPr>
            <w:tcW w:w="1116" w:type="dxa"/>
            <w:tcBorders>
              <w:top w:val="single" w:sz="4" w:space="0" w:color="auto"/>
              <w:bottom w:val="single" w:sz="4" w:space="0" w:color="auto"/>
            </w:tcBorders>
            <w:vAlign w:val="center"/>
          </w:tcPr>
          <w:p w14:paraId="2456202A"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171CA9AD"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 xml:space="preserve">Evaluation of the setting time, compressive strength, pH, calcium ion release, and antibacterial activity of mineral trioxide aggregate (MTA) modified with three different concentrations of nano-graphene oxide powder, compared to unmodified </w:t>
            </w:r>
            <w:proofErr w:type="spellStart"/>
            <w:r>
              <w:rPr>
                <w:color w:val="111111"/>
                <w:sz w:val="16"/>
                <w:szCs w:val="16"/>
                <w:lang w:val="en-US"/>
              </w:rPr>
              <w:t>b</w:t>
            </w:r>
            <w:r w:rsidRPr="00B44D1E">
              <w:rPr>
                <w:color w:val="111111"/>
                <w:sz w:val="16"/>
                <w:szCs w:val="16"/>
                <w:lang w:val="en-US"/>
              </w:rPr>
              <w:t>iodentine</w:t>
            </w:r>
            <w:proofErr w:type="spellEnd"/>
            <w:r w:rsidRPr="00B44D1E">
              <w:rPr>
                <w:color w:val="111111"/>
                <w:sz w:val="16"/>
                <w:szCs w:val="16"/>
                <w:lang w:val="en-US"/>
              </w:rPr>
              <w:t xml:space="preserve"> as a commercial control.</w:t>
            </w:r>
          </w:p>
        </w:tc>
      </w:tr>
      <w:tr w:rsidR="00773EEA" w:rsidRPr="00C920DF" w14:paraId="2818DF28" w14:textId="77777777" w:rsidTr="00CC667E">
        <w:trPr>
          <w:cantSplit/>
          <w:trHeight w:val="510"/>
        </w:trPr>
        <w:tc>
          <w:tcPr>
            <w:tcW w:w="1480" w:type="dxa"/>
            <w:tcBorders>
              <w:top w:val="single" w:sz="4" w:space="0" w:color="auto"/>
              <w:bottom w:val="single" w:sz="4" w:space="0" w:color="auto"/>
            </w:tcBorders>
            <w:vAlign w:val="center"/>
          </w:tcPr>
          <w:p w14:paraId="1AEA5E86"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Wu, </w:t>
            </w:r>
          </w:p>
          <w:p w14:paraId="2C38F2E1"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2020</w:t>
            </w:r>
          </w:p>
        </w:tc>
        <w:tc>
          <w:tcPr>
            <w:tcW w:w="1116" w:type="dxa"/>
            <w:tcBorders>
              <w:top w:val="single" w:sz="4" w:space="0" w:color="auto"/>
              <w:bottom w:val="single" w:sz="4" w:space="0" w:color="auto"/>
            </w:tcBorders>
            <w:vAlign w:val="center"/>
          </w:tcPr>
          <w:p w14:paraId="1FCA5E0F"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31872165"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Investigation of the antimicrobial effects of a novel graphene oxide-</w:t>
            </w:r>
            <w:proofErr w:type="spellStart"/>
            <w:r w:rsidRPr="00B44D1E">
              <w:rPr>
                <w:color w:val="111111"/>
                <w:sz w:val="16"/>
                <w:szCs w:val="16"/>
                <w:lang w:val="en-US"/>
              </w:rPr>
              <w:t>polyethylenimine</w:t>
            </w:r>
            <w:proofErr w:type="spellEnd"/>
            <w:r w:rsidRPr="00B44D1E">
              <w:rPr>
                <w:color w:val="111111"/>
                <w:sz w:val="16"/>
                <w:szCs w:val="16"/>
                <w:lang w:val="en-US"/>
              </w:rPr>
              <w:t xml:space="preserve">-based antisense </w:t>
            </w:r>
            <w:proofErr w:type="spellStart"/>
            <w:r w:rsidRPr="00B44D1E">
              <w:rPr>
                <w:i/>
                <w:iCs/>
                <w:color w:val="111111"/>
                <w:sz w:val="16"/>
                <w:szCs w:val="16"/>
                <w:lang w:val="en-US"/>
              </w:rPr>
              <w:t>walR</w:t>
            </w:r>
            <w:proofErr w:type="spellEnd"/>
            <w:r w:rsidRPr="00B44D1E">
              <w:rPr>
                <w:color w:val="111111"/>
                <w:sz w:val="16"/>
                <w:szCs w:val="16"/>
                <w:lang w:val="en-US"/>
              </w:rPr>
              <w:t xml:space="preserve"> (</w:t>
            </w:r>
            <w:proofErr w:type="spellStart"/>
            <w:r w:rsidRPr="00B44D1E">
              <w:rPr>
                <w:color w:val="111111"/>
                <w:sz w:val="16"/>
                <w:szCs w:val="16"/>
                <w:lang w:val="en-US"/>
              </w:rPr>
              <w:t>AS</w:t>
            </w:r>
            <w:r w:rsidRPr="00B44D1E">
              <w:rPr>
                <w:i/>
                <w:iCs/>
                <w:color w:val="111111"/>
                <w:sz w:val="16"/>
                <w:szCs w:val="16"/>
                <w:lang w:val="en-US"/>
              </w:rPr>
              <w:t>walR</w:t>
            </w:r>
            <w:proofErr w:type="spellEnd"/>
            <w:r w:rsidRPr="00B44D1E">
              <w:rPr>
                <w:color w:val="111111"/>
                <w:sz w:val="16"/>
                <w:szCs w:val="16"/>
                <w:lang w:val="en-US"/>
              </w:rPr>
              <w:t xml:space="preserve">) on the inhibition of </w:t>
            </w:r>
            <w:r w:rsidRPr="00B44D1E">
              <w:rPr>
                <w:i/>
                <w:iCs/>
                <w:color w:val="111111"/>
                <w:sz w:val="16"/>
                <w:szCs w:val="16"/>
                <w:lang w:val="en-US"/>
              </w:rPr>
              <w:t>E. faecalis</w:t>
            </w:r>
            <w:r w:rsidRPr="00B44D1E">
              <w:rPr>
                <w:color w:val="111111"/>
                <w:sz w:val="16"/>
                <w:szCs w:val="16"/>
                <w:lang w:val="en-US"/>
              </w:rPr>
              <w:t xml:space="preserve"> biofilm and its susceptibility to chlorhexidine.</w:t>
            </w:r>
          </w:p>
        </w:tc>
      </w:tr>
    </w:tbl>
    <w:p w14:paraId="75D165CB" w14:textId="79C9C2CB" w:rsidR="001F7FBD" w:rsidRDefault="001F7FBD" w:rsidP="00D028B4">
      <w:pPr>
        <w:spacing w:after="0" w:line="360" w:lineRule="auto"/>
        <w:jc w:val="both"/>
        <w:rPr>
          <w:rFonts w:ascii="Times New Roman" w:hAnsi="Times New Roman" w:cs="Times New Roman"/>
          <w:b/>
          <w:bCs/>
          <w:sz w:val="24"/>
          <w:szCs w:val="24"/>
          <w:lang w:val="en-US"/>
        </w:rPr>
      </w:pPr>
    </w:p>
    <w:p w14:paraId="4C42DAEF" w14:textId="77777777" w:rsidR="001F7FBD" w:rsidRDefault="001F7FBD">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A62B4B2" w14:textId="77777777" w:rsidR="001F7FBD" w:rsidRDefault="001F7FBD" w:rsidP="001F7FBD">
      <w:pPr>
        <w:spacing w:after="0" w:line="360" w:lineRule="auto"/>
        <w:rPr>
          <w:rFonts w:ascii="Times New Roman" w:hAnsi="Times New Roman" w:cs="Times New Roman"/>
          <w:b/>
          <w:bCs/>
          <w:sz w:val="24"/>
          <w:szCs w:val="24"/>
          <w:lang w:val="en-US"/>
        </w:rPr>
        <w:sectPr w:rsidR="001F7FBD" w:rsidSect="00813DA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p>
    <w:p w14:paraId="115BE4E3" w14:textId="77777777" w:rsidR="001F7FBD" w:rsidRPr="00B44D1E" w:rsidRDefault="001F7FBD" w:rsidP="001F7FBD">
      <w:pPr>
        <w:spacing w:after="0" w:line="360" w:lineRule="auto"/>
        <w:rPr>
          <w:rFonts w:ascii="Times New Roman" w:hAnsi="Times New Roman" w:cs="Times New Roman"/>
          <w:sz w:val="24"/>
          <w:szCs w:val="24"/>
          <w:lang w:val="en-US"/>
        </w:rPr>
      </w:pPr>
      <w:r w:rsidRPr="00B44D1E">
        <w:rPr>
          <w:rFonts w:ascii="Times New Roman" w:hAnsi="Times New Roman" w:cs="Times New Roman"/>
          <w:b/>
          <w:bCs/>
          <w:sz w:val="24"/>
          <w:szCs w:val="24"/>
          <w:lang w:val="en-US"/>
        </w:rPr>
        <w:lastRenderedPageBreak/>
        <w:t xml:space="preserve">Table 3. </w:t>
      </w:r>
      <w:r w:rsidRPr="00B44D1E">
        <w:rPr>
          <w:rFonts w:ascii="Times New Roman" w:hAnsi="Times New Roman" w:cs="Times New Roman"/>
          <w:sz w:val="24"/>
          <w:szCs w:val="24"/>
          <w:lang w:val="en-US"/>
        </w:rPr>
        <w:t>Relevant data from studies</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89"/>
        <w:gridCol w:w="1411"/>
        <w:gridCol w:w="2827"/>
        <w:gridCol w:w="2552"/>
      </w:tblGrid>
      <w:tr w:rsidR="001F7FBD" w:rsidRPr="004B5C1F" w14:paraId="46307AF2" w14:textId="77777777" w:rsidTr="004B5C1F">
        <w:trPr>
          <w:cantSplit/>
          <w:trHeight w:val="510"/>
          <w:jc w:val="center"/>
        </w:trPr>
        <w:tc>
          <w:tcPr>
            <w:tcW w:w="0" w:type="auto"/>
            <w:tcBorders>
              <w:top w:val="single" w:sz="4" w:space="0" w:color="auto"/>
              <w:bottom w:val="single" w:sz="4" w:space="0" w:color="auto"/>
            </w:tcBorders>
            <w:shd w:val="clear" w:color="auto" w:fill="F2F2F2" w:themeFill="background1" w:themeFillShade="F2"/>
            <w:vAlign w:val="center"/>
          </w:tcPr>
          <w:p w14:paraId="0D68A1C0" w14:textId="77777777" w:rsidR="001F7FBD" w:rsidRPr="004B5C1F" w:rsidRDefault="001F7FBD" w:rsidP="00CC667E">
            <w:pPr>
              <w:spacing w:before="120" w:after="120"/>
              <w:jc w:val="center"/>
              <w:rPr>
                <w:rFonts w:ascii="Times New Roman" w:hAnsi="Times New Roman" w:cs="Times New Roman"/>
                <w:b/>
                <w:bCs/>
                <w:color w:val="000000"/>
                <w:sz w:val="10"/>
                <w:szCs w:val="10"/>
                <w:lang w:val="en-US"/>
              </w:rPr>
            </w:pPr>
            <w:bookmarkStart w:id="7" w:name="_Hlk153054319"/>
            <w:r w:rsidRPr="004B5C1F">
              <w:rPr>
                <w:rFonts w:ascii="Times New Roman" w:hAnsi="Times New Roman" w:cs="Times New Roman"/>
                <w:b/>
                <w:bCs/>
                <w:color w:val="000000"/>
                <w:sz w:val="10"/>
                <w:szCs w:val="10"/>
                <w:lang w:val="en-US"/>
              </w:rPr>
              <w:t>First Author,</w:t>
            </w:r>
          </w:p>
          <w:p w14:paraId="0211E898"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Year</w:t>
            </w:r>
          </w:p>
        </w:tc>
        <w:tc>
          <w:tcPr>
            <w:tcW w:w="0" w:type="auto"/>
            <w:tcBorders>
              <w:top w:val="single" w:sz="4" w:space="0" w:color="auto"/>
              <w:bottom w:val="single" w:sz="4" w:space="0" w:color="auto"/>
            </w:tcBorders>
            <w:shd w:val="clear" w:color="auto" w:fill="F2F2F2" w:themeFill="background1" w:themeFillShade="F2"/>
            <w:vAlign w:val="center"/>
          </w:tcPr>
          <w:p w14:paraId="0414B849"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Form of Graphene</w:t>
            </w:r>
          </w:p>
        </w:tc>
        <w:tc>
          <w:tcPr>
            <w:tcW w:w="0" w:type="auto"/>
            <w:tcBorders>
              <w:top w:val="single" w:sz="4" w:space="0" w:color="auto"/>
              <w:bottom w:val="single" w:sz="4" w:space="0" w:color="auto"/>
            </w:tcBorders>
            <w:shd w:val="clear" w:color="auto" w:fill="F2F2F2" w:themeFill="background1" w:themeFillShade="F2"/>
            <w:vAlign w:val="center"/>
          </w:tcPr>
          <w:p w14:paraId="29EE6A51"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Bacteria Strains</w:t>
            </w:r>
          </w:p>
        </w:tc>
        <w:tc>
          <w:tcPr>
            <w:tcW w:w="2827" w:type="dxa"/>
            <w:tcBorders>
              <w:top w:val="single" w:sz="4" w:space="0" w:color="auto"/>
              <w:bottom w:val="single" w:sz="4" w:space="0" w:color="auto"/>
            </w:tcBorders>
            <w:shd w:val="clear" w:color="auto" w:fill="F2F2F2" w:themeFill="background1" w:themeFillShade="F2"/>
            <w:vAlign w:val="center"/>
          </w:tcPr>
          <w:p w14:paraId="3A716CD3"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Treatments Groups*</w:t>
            </w:r>
          </w:p>
        </w:tc>
        <w:tc>
          <w:tcPr>
            <w:tcW w:w="2552" w:type="dxa"/>
            <w:tcBorders>
              <w:top w:val="single" w:sz="4" w:space="0" w:color="auto"/>
              <w:bottom w:val="single" w:sz="4" w:space="0" w:color="auto"/>
            </w:tcBorders>
            <w:shd w:val="clear" w:color="auto" w:fill="F2F2F2" w:themeFill="background1" w:themeFillShade="F2"/>
            <w:vAlign w:val="center"/>
          </w:tcPr>
          <w:p w14:paraId="2C68A937" w14:textId="77777777" w:rsidR="001F7FBD" w:rsidRPr="004B5C1F" w:rsidRDefault="001F7FBD" w:rsidP="00CC667E">
            <w:pPr>
              <w:spacing w:before="120" w:after="120"/>
              <w:jc w:val="center"/>
              <w:rPr>
                <w:rFonts w:ascii="Times New Roman" w:hAnsi="Times New Roman" w:cs="Times New Roman"/>
                <w:b/>
                <w:bCs/>
                <w:color w:val="000000"/>
                <w:sz w:val="10"/>
                <w:szCs w:val="10"/>
                <w:lang w:val="en-US"/>
              </w:rPr>
            </w:pPr>
            <w:r w:rsidRPr="004B5C1F">
              <w:rPr>
                <w:rFonts w:ascii="Times New Roman" w:hAnsi="Times New Roman" w:cs="Times New Roman"/>
                <w:b/>
                <w:bCs/>
                <w:color w:val="000000"/>
                <w:sz w:val="10"/>
                <w:szCs w:val="10"/>
                <w:lang w:val="en-US"/>
              </w:rPr>
              <w:t>Assessment of Antimicrobial Effect</w:t>
            </w:r>
          </w:p>
        </w:tc>
      </w:tr>
      <w:tr w:rsidR="001F7FBD" w:rsidRPr="004B5C1F" w14:paraId="39FADD39" w14:textId="77777777" w:rsidTr="004B5C1F">
        <w:trPr>
          <w:cantSplit/>
          <w:trHeight w:val="510"/>
          <w:jc w:val="center"/>
        </w:trPr>
        <w:tc>
          <w:tcPr>
            <w:tcW w:w="0" w:type="auto"/>
            <w:tcBorders>
              <w:top w:val="single" w:sz="4" w:space="0" w:color="auto"/>
              <w:bottom w:val="single" w:sz="4" w:space="0" w:color="auto"/>
            </w:tcBorders>
            <w:vAlign w:val="center"/>
          </w:tcPr>
          <w:p w14:paraId="4CE97932"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Akbari,</w:t>
            </w:r>
          </w:p>
          <w:p w14:paraId="33DB407E"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2017</w:t>
            </w:r>
          </w:p>
        </w:tc>
        <w:tc>
          <w:tcPr>
            <w:tcW w:w="0" w:type="auto"/>
            <w:tcBorders>
              <w:top w:val="single" w:sz="4" w:space="0" w:color="auto"/>
              <w:bottom w:val="single" w:sz="4" w:space="0" w:color="auto"/>
            </w:tcBorders>
            <w:vAlign w:val="center"/>
          </w:tcPr>
          <w:p w14:paraId="7D45E6A1"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Nano-GO</w:t>
            </w:r>
          </w:p>
        </w:tc>
        <w:tc>
          <w:tcPr>
            <w:tcW w:w="0" w:type="auto"/>
            <w:tcBorders>
              <w:top w:val="single" w:sz="4" w:space="0" w:color="auto"/>
              <w:bottom w:val="single" w:sz="4" w:space="0" w:color="auto"/>
            </w:tcBorders>
            <w:vAlign w:val="center"/>
          </w:tcPr>
          <w:p w14:paraId="7DADABEA"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p>
          <w:p w14:paraId="0AA932E9"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sz w:val="10"/>
                <w:szCs w:val="10"/>
                <w:vertAlign w:val="subscript"/>
                <w:lang w:val="en-US"/>
              </w:rPr>
              <w:t>(ATCC 29212)</w:t>
            </w:r>
          </w:p>
        </w:tc>
        <w:tc>
          <w:tcPr>
            <w:tcW w:w="2827" w:type="dxa"/>
            <w:tcBorders>
              <w:top w:val="single" w:sz="4" w:space="0" w:color="auto"/>
              <w:bottom w:val="single" w:sz="4" w:space="0" w:color="auto"/>
            </w:tcBorders>
          </w:tcPr>
          <w:p w14:paraId="1812D4B6"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Indocyanine Green (1000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w:t>
            </w:r>
          </w:p>
          <w:p w14:paraId="25770935"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sz w:val="10"/>
                <w:szCs w:val="10"/>
                <w:lang w:val="en-US"/>
              </w:rPr>
              <w:t xml:space="preserve">Indocyanine Green + Laser (1000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 31.2 J/cm2)</w:t>
            </w:r>
          </w:p>
          <w:p w14:paraId="62A90DD8"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Nano-Graphene Oxide- Indocyanine Green loaded (200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 xml:space="preserve">/mL) </w:t>
            </w:r>
          </w:p>
          <w:p w14:paraId="0A84FE46"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Nano-Graphene Oxide- Indocyanine Green loaded + Laser (200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 31.2 J/cm2)</w:t>
            </w:r>
          </w:p>
        </w:tc>
        <w:tc>
          <w:tcPr>
            <w:tcW w:w="2552" w:type="dxa"/>
            <w:tcBorders>
              <w:top w:val="single" w:sz="4" w:space="0" w:color="auto"/>
              <w:bottom w:val="single" w:sz="4" w:space="0" w:color="auto"/>
            </w:tcBorders>
          </w:tcPr>
          <w:p w14:paraId="2B1B7F00" w14:textId="77777777" w:rsidR="001F7FBD" w:rsidRPr="004B5C1F" w:rsidRDefault="001F7FBD" w:rsidP="00CC667E">
            <w:pPr>
              <w:spacing w:before="120" w:after="120"/>
              <w:jc w:val="both"/>
              <w:rPr>
                <w:rFonts w:ascii="Times New Roman" w:hAnsi="Times New Roman" w:cs="Times New Roman"/>
                <w:sz w:val="10"/>
                <w:szCs w:val="10"/>
                <w:lang w:val="en-US"/>
              </w:rPr>
            </w:pPr>
            <w:bookmarkStart w:id="8" w:name="_Hlk155550342"/>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 xml:space="preserve">Colony count assessment (broth micro-dilution method) </w:t>
            </w:r>
          </w:p>
          <w:p w14:paraId="58E3E5FC"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Crystal violet assay</w:t>
            </w:r>
            <w:bookmarkEnd w:id="8"/>
          </w:p>
        </w:tc>
      </w:tr>
      <w:tr w:rsidR="001F7FBD" w:rsidRPr="00C920DF" w14:paraId="1DF2D5E3" w14:textId="77777777" w:rsidTr="004B5C1F">
        <w:trPr>
          <w:cantSplit/>
          <w:trHeight w:val="510"/>
          <w:jc w:val="center"/>
        </w:trPr>
        <w:tc>
          <w:tcPr>
            <w:tcW w:w="0" w:type="auto"/>
            <w:tcBorders>
              <w:top w:val="single" w:sz="4" w:space="0" w:color="auto"/>
              <w:bottom w:val="single" w:sz="4" w:space="0" w:color="auto"/>
            </w:tcBorders>
            <w:vAlign w:val="center"/>
          </w:tcPr>
          <w:p w14:paraId="6805A407"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Eskandari,</w:t>
            </w:r>
          </w:p>
          <w:p w14:paraId="3B7295F5"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2023a</w:t>
            </w:r>
          </w:p>
        </w:tc>
        <w:tc>
          <w:tcPr>
            <w:tcW w:w="0" w:type="auto"/>
            <w:tcBorders>
              <w:top w:val="single" w:sz="4" w:space="0" w:color="auto"/>
              <w:bottom w:val="single" w:sz="4" w:space="0" w:color="auto"/>
            </w:tcBorders>
            <w:vAlign w:val="center"/>
          </w:tcPr>
          <w:p w14:paraId="35EFA3AF"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GO</w:t>
            </w:r>
          </w:p>
        </w:tc>
        <w:tc>
          <w:tcPr>
            <w:tcW w:w="0" w:type="auto"/>
            <w:tcBorders>
              <w:top w:val="single" w:sz="4" w:space="0" w:color="auto"/>
              <w:bottom w:val="single" w:sz="4" w:space="0" w:color="auto"/>
            </w:tcBorders>
            <w:vAlign w:val="center"/>
          </w:tcPr>
          <w:p w14:paraId="45673595"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bookmarkStart w:id="9" w:name="_Hlk156906069"/>
            <w:r w:rsidRPr="004B5C1F">
              <w:rPr>
                <w:rFonts w:ascii="Times New Roman" w:hAnsi="Times New Roman" w:cs="Times New Roman"/>
                <w:i/>
                <w:iCs/>
                <w:sz w:val="10"/>
                <w:szCs w:val="10"/>
                <w:lang w:val="en-US"/>
              </w:rPr>
              <w:t>Enterococcus faecalis</w:t>
            </w:r>
            <w:bookmarkEnd w:id="9"/>
          </w:p>
        </w:tc>
        <w:tc>
          <w:tcPr>
            <w:tcW w:w="2827" w:type="dxa"/>
            <w:tcBorders>
              <w:top w:val="single" w:sz="4" w:space="0" w:color="auto"/>
              <w:bottom w:val="single" w:sz="4" w:space="0" w:color="auto"/>
            </w:tcBorders>
          </w:tcPr>
          <w:p w14:paraId="237F7A22"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Double Antibiotic Paste (500 mg of</w:t>
            </w:r>
          </w:p>
          <w:p w14:paraId="6C7D3E7E"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sz w:val="10"/>
                <w:szCs w:val="10"/>
                <w:lang w:val="en-US"/>
              </w:rPr>
              <w:t>metronidazole and 500 mg of ciprofloxacin)</w:t>
            </w:r>
          </w:p>
          <w:p w14:paraId="1BD3674E"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GO</w:t>
            </w:r>
          </w:p>
          <w:p w14:paraId="182ED4CF"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Graphene Oxide – Double Antibiotic Paste</w:t>
            </w:r>
          </w:p>
          <w:p w14:paraId="57A6C8E3"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Saline</w:t>
            </w:r>
          </w:p>
        </w:tc>
        <w:tc>
          <w:tcPr>
            <w:tcW w:w="2552" w:type="dxa"/>
            <w:tcBorders>
              <w:top w:val="single" w:sz="4" w:space="0" w:color="auto"/>
              <w:bottom w:val="single" w:sz="4" w:space="0" w:color="auto"/>
            </w:tcBorders>
          </w:tcPr>
          <w:p w14:paraId="34759571"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Colony-forming unit (CFU) count</w:t>
            </w:r>
          </w:p>
        </w:tc>
      </w:tr>
      <w:tr w:rsidR="001F7FBD" w:rsidRPr="00C920DF" w14:paraId="2CA5FECB" w14:textId="77777777" w:rsidTr="004B5C1F">
        <w:trPr>
          <w:cantSplit/>
          <w:trHeight w:val="510"/>
          <w:jc w:val="center"/>
        </w:trPr>
        <w:tc>
          <w:tcPr>
            <w:tcW w:w="0" w:type="auto"/>
            <w:tcBorders>
              <w:top w:val="single" w:sz="4" w:space="0" w:color="auto"/>
              <w:bottom w:val="single" w:sz="4" w:space="0" w:color="auto"/>
            </w:tcBorders>
            <w:vAlign w:val="center"/>
          </w:tcPr>
          <w:p w14:paraId="08042409"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Eskandari,</w:t>
            </w:r>
          </w:p>
          <w:p w14:paraId="21E71416"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2023b</w:t>
            </w:r>
          </w:p>
        </w:tc>
        <w:tc>
          <w:tcPr>
            <w:tcW w:w="0" w:type="auto"/>
            <w:tcBorders>
              <w:top w:val="single" w:sz="4" w:space="0" w:color="auto"/>
              <w:bottom w:val="single" w:sz="4" w:space="0" w:color="auto"/>
            </w:tcBorders>
            <w:vAlign w:val="center"/>
          </w:tcPr>
          <w:p w14:paraId="38FA46EA"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Nano-GO</w:t>
            </w:r>
          </w:p>
        </w:tc>
        <w:tc>
          <w:tcPr>
            <w:tcW w:w="0" w:type="auto"/>
            <w:tcBorders>
              <w:top w:val="single" w:sz="4" w:space="0" w:color="auto"/>
              <w:bottom w:val="single" w:sz="4" w:space="0" w:color="auto"/>
            </w:tcBorders>
            <w:vAlign w:val="center"/>
          </w:tcPr>
          <w:p w14:paraId="747F5E50"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i/>
                <w:iCs/>
                <w:sz w:val="10"/>
                <w:szCs w:val="10"/>
                <w:lang w:val="en-US"/>
              </w:rPr>
              <w:t>E. coli</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11.700)</w:t>
            </w:r>
          </w:p>
          <w:p w14:paraId="55522510"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i/>
                <w:iCs/>
                <w:sz w:val="10"/>
                <w:szCs w:val="10"/>
                <w:lang w:val="en-US"/>
              </w:rPr>
              <w:t>Salmonella typhi</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13.311)</w:t>
            </w:r>
          </w:p>
          <w:p w14:paraId="4B64B658"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25.922)</w:t>
            </w:r>
          </w:p>
          <w:p w14:paraId="71B43E82"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Staphylococcus aureus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25.923)</w:t>
            </w:r>
          </w:p>
          <w:p w14:paraId="2ACEFAB0"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E.</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Candida albicans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10.231)</w:t>
            </w:r>
          </w:p>
        </w:tc>
        <w:tc>
          <w:tcPr>
            <w:tcW w:w="2827" w:type="dxa"/>
            <w:tcBorders>
              <w:top w:val="single" w:sz="4" w:space="0" w:color="auto"/>
              <w:bottom w:val="single" w:sz="4" w:space="0" w:color="auto"/>
            </w:tcBorders>
          </w:tcPr>
          <w:p w14:paraId="6173F658"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Double Antibiotic Paste (500 mg of</w:t>
            </w:r>
          </w:p>
          <w:p w14:paraId="38BE87F4"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sz w:val="10"/>
                <w:szCs w:val="10"/>
                <w:lang w:val="en-US"/>
              </w:rPr>
              <w:t>metronidazole and 500 mg of ciprofloxacin)</w:t>
            </w:r>
          </w:p>
          <w:p w14:paraId="00726A65"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Nano-GO</w:t>
            </w:r>
          </w:p>
          <w:p w14:paraId="4068547F"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Nano-GO – Double Antibiotic Paste</w:t>
            </w:r>
          </w:p>
        </w:tc>
        <w:tc>
          <w:tcPr>
            <w:tcW w:w="2552" w:type="dxa"/>
            <w:tcBorders>
              <w:top w:val="single" w:sz="4" w:space="0" w:color="auto"/>
              <w:bottom w:val="single" w:sz="4" w:space="0" w:color="auto"/>
            </w:tcBorders>
          </w:tcPr>
          <w:p w14:paraId="7D7E61A1"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Minimum inhibitory concentration (MIC)</w:t>
            </w:r>
          </w:p>
          <w:p w14:paraId="74744C74" w14:textId="77777777" w:rsidR="001F7FBD" w:rsidRPr="004B5C1F" w:rsidRDefault="001F7FBD" w:rsidP="00CC667E">
            <w:pPr>
              <w:spacing w:before="120" w:after="120"/>
              <w:jc w:val="both"/>
              <w:rPr>
                <w:rFonts w:ascii="Times New Roman" w:hAnsi="Times New Roman" w:cs="Times New Roman"/>
                <w:b/>
                <w:bCs/>
                <w:sz w:val="10"/>
                <w:szCs w:val="10"/>
                <w:lang w:val="en-US"/>
              </w:rPr>
            </w:pPr>
          </w:p>
        </w:tc>
      </w:tr>
      <w:tr w:rsidR="001F7FBD" w:rsidRPr="004B5C1F" w14:paraId="7D6CCA65" w14:textId="77777777" w:rsidTr="004B5C1F">
        <w:trPr>
          <w:cantSplit/>
          <w:trHeight w:val="510"/>
          <w:jc w:val="center"/>
        </w:trPr>
        <w:tc>
          <w:tcPr>
            <w:tcW w:w="0" w:type="auto"/>
            <w:tcBorders>
              <w:top w:val="single" w:sz="4" w:space="0" w:color="auto"/>
              <w:bottom w:val="single" w:sz="4" w:space="0" w:color="auto"/>
            </w:tcBorders>
            <w:vAlign w:val="center"/>
          </w:tcPr>
          <w:p w14:paraId="772C86F0" w14:textId="77777777" w:rsidR="001F7FBD" w:rsidRPr="004B5C1F" w:rsidRDefault="001F7FBD" w:rsidP="00CC667E">
            <w:pPr>
              <w:spacing w:before="120" w:after="120"/>
              <w:jc w:val="center"/>
              <w:rPr>
                <w:rFonts w:ascii="Times New Roman" w:hAnsi="Times New Roman" w:cs="Times New Roman"/>
                <w:sz w:val="10"/>
                <w:szCs w:val="10"/>
                <w:lang w:val="en-US"/>
              </w:rPr>
            </w:pPr>
            <w:bookmarkStart w:id="10" w:name="_Hlk156763629"/>
            <w:r w:rsidRPr="004B5C1F">
              <w:rPr>
                <w:rFonts w:ascii="Times New Roman" w:hAnsi="Times New Roman" w:cs="Times New Roman"/>
                <w:sz w:val="10"/>
                <w:szCs w:val="10"/>
                <w:lang w:val="en-US"/>
              </w:rPr>
              <w:t>Ghorbanzadeh,</w:t>
            </w:r>
          </w:p>
          <w:p w14:paraId="02419330"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2020</w:t>
            </w:r>
          </w:p>
        </w:tc>
        <w:tc>
          <w:tcPr>
            <w:tcW w:w="0" w:type="auto"/>
            <w:tcBorders>
              <w:top w:val="single" w:sz="4" w:space="0" w:color="auto"/>
              <w:bottom w:val="single" w:sz="4" w:space="0" w:color="auto"/>
            </w:tcBorders>
            <w:vAlign w:val="center"/>
          </w:tcPr>
          <w:p w14:paraId="28B83E6E" w14:textId="77777777" w:rsidR="001F7FBD" w:rsidRPr="004B5C1F" w:rsidRDefault="001F7FBD" w:rsidP="00CC667E">
            <w:pPr>
              <w:spacing w:before="120" w:after="120"/>
              <w:jc w:val="center"/>
              <w:rPr>
                <w:rFonts w:ascii="Times New Roman" w:hAnsi="Times New Roman" w:cs="Times New Roman"/>
                <w:b/>
                <w:bCs/>
                <w:sz w:val="10"/>
                <w:szCs w:val="10"/>
                <w:lang w:val="en-US"/>
              </w:rPr>
            </w:pPr>
            <w:proofErr w:type="spellStart"/>
            <w:r w:rsidRPr="004B5C1F">
              <w:rPr>
                <w:rFonts w:ascii="Times New Roman" w:hAnsi="Times New Roman" w:cs="Times New Roman"/>
                <w:sz w:val="10"/>
                <w:szCs w:val="10"/>
                <w:lang w:val="en-US"/>
              </w:rPr>
              <w:t>rGO</w:t>
            </w:r>
            <w:proofErr w:type="spellEnd"/>
          </w:p>
        </w:tc>
        <w:tc>
          <w:tcPr>
            <w:tcW w:w="0" w:type="auto"/>
            <w:tcBorders>
              <w:top w:val="single" w:sz="4" w:space="0" w:color="auto"/>
              <w:bottom w:val="single" w:sz="4" w:space="0" w:color="auto"/>
            </w:tcBorders>
            <w:vAlign w:val="center"/>
          </w:tcPr>
          <w:p w14:paraId="3F3FB8F6"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i/>
                <w:iCs/>
                <w:sz w:val="10"/>
                <w:szCs w:val="10"/>
                <w:lang w:val="en-US"/>
              </w:rPr>
              <w:t xml:space="preserve">Enterococcus faecalis </w:t>
            </w:r>
          </w:p>
          <w:p w14:paraId="0AA78C4A"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sz w:val="10"/>
                <w:szCs w:val="10"/>
                <w:vertAlign w:val="subscript"/>
                <w:lang w:val="en-US"/>
              </w:rPr>
              <w:t>(ATCC 29212)</w:t>
            </w:r>
          </w:p>
        </w:tc>
        <w:tc>
          <w:tcPr>
            <w:tcW w:w="2827" w:type="dxa"/>
            <w:tcBorders>
              <w:top w:val="single" w:sz="4" w:space="0" w:color="auto"/>
              <w:bottom w:val="single" w:sz="4" w:space="0" w:color="auto"/>
            </w:tcBorders>
          </w:tcPr>
          <w:p w14:paraId="58BD9AF8" w14:textId="77777777" w:rsidR="001F7FBD" w:rsidRPr="004B5C1F" w:rsidRDefault="001F7FBD" w:rsidP="00CC667E">
            <w:pPr>
              <w:spacing w:before="120" w:after="120"/>
              <w:jc w:val="both"/>
              <w:rPr>
                <w:rFonts w:ascii="Times New Roman" w:eastAsia="CharisSIL" w:hAnsi="Times New Roman" w:cs="Times New Roman"/>
                <w:kern w:val="0"/>
                <w:sz w:val="10"/>
                <w:szCs w:val="10"/>
              </w:rPr>
            </w:pPr>
            <w:r w:rsidRPr="004B5C1F">
              <w:rPr>
                <w:rFonts w:ascii="Times New Roman" w:eastAsia="CharisSIL" w:hAnsi="Times New Roman" w:cs="Times New Roman"/>
                <w:b/>
                <w:bCs/>
                <w:kern w:val="0"/>
                <w:sz w:val="10"/>
                <w:szCs w:val="10"/>
              </w:rPr>
              <w:t>A:</w:t>
            </w:r>
            <w:r w:rsidRPr="004B5C1F">
              <w:rPr>
                <w:rFonts w:ascii="Times New Roman" w:eastAsia="CharisSIL" w:hAnsi="Times New Roman" w:cs="Times New Roman"/>
                <w:kern w:val="0"/>
                <w:sz w:val="10"/>
                <w:szCs w:val="10"/>
              </w:rPr>
              <w:t xml:space="preserve"> rGO-Curcumin (200, 100, 50, 25, 12.5, 6.25, 3.12, 1.5, 0.8, 0.4, 0.2 </w:t>
            </w:r>
            <w:r w:rsidRPr="004B5C1F">
              <w:rPr>
                <w:rFonts w:ascii="Times New Roman" w:eastAsia="CharisSIL" w:hAnsi="Times New Roman" w:cs="Times New Roman"/>
                <w:kern w:val="0"/>
                <w:sz w:val="10"/>
                <w:szCs w:val="10"/>
                <w:lang w:val="en-US"/>
              </w:rPr>
              <w:t>μ</w:t>
            </w:r>
            <w:r w:rsidRPr="004B5C1F">
              <w:rPr>
                <w:rFonts w:ascii="Times New Roman" w:eastAsia="CharisSIL" w:hAnsi="Times New Roman" w:cs="Times New Roman"/>
                <w:kern w:val="0"/>
                <w:sz w:val="10"/>
                <w:szCs w:val="10"/>
              </w:rPr>
              <w:t>g/mL)</w:t>
            </w:r>
          </w:p>
          <w:p w14:paraId="7CEEFCBF" w14:textId="77777777" w:rsidR="001F7FBD" w:rsidRPr="004B5C1F" w:rsidRDefault="001F7FBD" w:rsidP="00CC667E">
            <w:pPr>
              <w:autoSpaceDE w:val="0"/>
              <w:autoSpaceDN w:val="0"/>
              <w:adjustRightInd w:val="0"/>
              <w:spacing w:before="120" w:after="120"/>
              <w:jc w:val="both"/>
              <w:rPr>
                <w:rFonts w:ascii="Times New Roman" w:eastAsia="CharisSIL" w:hAnsi="Times New Roman" w:cs="Times New Roman"/>
                <w:kern w:val="0"/>
                <w:sz w:val="10"/>
                <w:szCs w:val="10"/>
                <w:lang w:val="en-US"/>
              </w:rPr>
            </w:pPr>
            <w:r w:rsidRPr="004B5C1F">
              <w:rPr>
                <w:rFonts w:ascii="Times New Roman" w:eastAsia="CharisSIL" w:hAnsi="Times New Roman" w:cs="Times New Roman"/>
                <w:b/>
                <w:bCs/>
                <w:kern w:val="0"/>
                <w:sz w:val="10"/>
                <w:szCs w:val="10"/>
                <w:lang w:val="en-US"/>
              </w:rPr>
              <w:t>B:</w:t>
            </w:r>
            <w:r w:rsidRPr="004B5C1F">
              <w:rPr>
                <w:rFonts w:ascii="Times New Roman" w:eastAsia="CharisSIL" w:hAnsi="Times New Roman" w:cs="Times New Roman"/>
                <w:kern w:val="0"/>
                <w:sz w:val="10"/>
                <w:szCs w:val="10"/>
                <w:lang w:val="en-US"/>
              </w:rPr>
              <w:t xml:space="preserve"> LED (360 J/cm²)</w:t>
            </w:r>
          </w:p>
          <w:p w14:paraId="776337B9" w14:textId="77777777" w:rsidR="001F7FBD" w:rsidRPr="004B5C1F" w:rsidRDefault="001F7FBD" w:rsidP="00CC667E">
            <w:pPr>
              <w:spacing w:before="120" w:after="120"/>
              <w:jc w:val="both"/>
              <w:rPr>
                <w:rFonts w:ascii="Times New Roman" w:eastAsia="CharisSIL" w:hAnsi="Times New Roman" w:cs="Times New Roman"/>
                <w:kern w:val="0"/>
                <w:sz w:val="10"/>
                <w:szCs w:val="10"/>
                <w:lang w:val="en-US"/>
              </w:rPr>
            </w:pPr>
            <w:r w:rsidRPr="004B5C1F">
              <w:rPr>
                <w:rFonts w:ascii="Times New Roman" w:eastAsia="CharisSIL" w:hAnsi="Times New Roman" w:cs="Times New Roman"/>
                <w:b/>
                <w:bCs/>
                <w:kern w:val="0"/>
                <w:sz w:val="10"/>
                <w:szCs w:val="10"/>
                <w:lang w:val="en-US"/>
              </w:rPr>
              <w:t xml:space="preserve">C: </w:t>
            </w:r>
            <w:proofErr w:type="spellStart"/>
            <w:r w:rsidRPr="004B5C1F">
              <w:rPr>
                <w:rFonts w:ascii="Times New Roman" w:eastAsia="CharisSIL" w:hAnsi="Times New Roman" w:cs="Times New Roman"/>
                <w:kern w:val="0"/>
                <w:sz w:val="10"/>
                <w:szCs w:val="10"/>
                <w:lang w:val="en-US"/>
              </w:rPr>
              <w:t>rGO</w:t>
            </w:r>
            <w:proofErr w:type="spellEnd"/>
            <w:r w:rsidRPr="004B5C1F">
              <w:rPr>
                <w:rFonts w:ascii="Times New Roman" w:eastAsia="CharisSIL" w:hAnsi="Times New Roman" w:cs="Times New Roman"/>
                <w:kern w:val="0"/>
                <w:sz w:val="10"/>
                <w:szCs w:val="10"/>
                <w:lang w:val="en-US"/>
              </w:rPr>
              <w:t xml:space="preserve">-Curcumin-Photodynamic Inactivation (200, 100, 50, 25, 12.5, 6.25, 3.12, 1.5, 0.8, 0.4, 0.2 </w:t>
            </w:r>
            <w:proofErr w:type="spellStart"/>
            <w:r w:rsidRPr="004B5C1F">
              <w:rPr>
                <w:rFonts w:ascii="Times New Roman" w:eastAsia="CharisSIL" w:hAnsi="Times New Roman" w:cs="Times New Roman"/>
                <w:kern w:val="0"/>
                <w:sz w:val="10"/>
                <w:szCs w:val="10"/>
                <w:lang w:val="en-US"/>
              </w:rPr>
              <w:t>μg</w:t>
            </w:r>
            <w:proofErr w:type="spellEnd"/>
            <w:r w:rsidRPr="004B5C1F">
              <w:rPr>
                <w:rFonts w:ascii="Times New Roman" w:eastAsia="CharisSIL" w:hAnsi="Times New Roman" w:cs="Times New Roman"/>
                <w:kern w:val="0"/>
                <w:sz w:val="10"/>
                <w:szCs w:val="10"/>
                <w:lang w:val="en-US"/>
              </w:rPr>
              <w:t>/mL) and 360 J/cm² (energy density)</w:t>
            </w:r>
          </w:p>
          <w:p w14:paraId="345DBCA7" w14:textId="77777777" w:rsidR="001F7FBD" w:rsidRPr="004B5C1F" w:rsidRDefault="001F7FBD" w:rsidP="00CC667E">
            <w:pPr>
              <w:autoSpaceDE w:val="0"/>
              <w:autoSpaceDN w:val="0"/>
              <w:adjustRightInd w:val="0"/>
              <w:spacing w:before="120" w:after="120"/>
              <w:jc w:val="both"/>
              <w:rPr>
                <w:rFonts w:ascii="Times New Roman" w:eastAsia="CharisSIL" w:hAnsi="Times New Roman" w:cs="Times New Roman"/>
                <w:kern w:val="0"/>
                <w:sz w:val="10"/>
                <w:szCs w:val="10"/>
                <w:lang w:val="en-US"/>
              </w:rPr>
            </w:pPr>
            <w:r w:rsidRPr="004B5C1F">
              <w:rPr>
                <w:rFonts w:ascii="Times New Roman" w:eastAsia="CharisSIL" w:hAnsi="Times New Roman" w:cs="Times New Roman"/>
                <w:b/>
                <w:bCs/>
                <w:kern w:val="0"/>
                <w:sz w:val="10"/>
                <w:szCs w:val="10"/>
                <w:lang w:val="en-US"/>
              </w:rPr>
              <w:t>D:</w:t>
            </w:r>
            <w:r w:rsidRPr="004B5C1F">
              <w:rPr>
                <w:rFonts w:ascii="Times New Roman" w:eastAsia="CharisSIL" w:hAnsi="Times New Roman" w:cs="Times New Roman"/>
                <w:kern w:val="0"/>
                <w:sz w:val="10"/>
                <w:szCs w:val="10"/>
                <w:lang w:val="en-US"/>
              </w:rPr>
              <w:t xml:space="preserve"> </w:t>
            </w:r>
            <w:proofErr w:type="spellStart"/>
            <w:r w:rsidRPr="004B5C1F">
              <w:rPr>
                <w:rFonts w:ascii="Times New Roman" w:eastAsia="CharisSIL" w:hAnsi="Times New Roman" w:cs="Times New Roman"/>
                <w:kern w:val="0"/>
                <w:sz w:val="10"/>
                <w:szCs w:val="10"/>
                <w:lang w:val="en-US"/>
              </w:rPr>
              <w:t>NaOCl</w:t>
            </w:r>
            <w:proofErr w:type="spellEnd"/>
            <w:r w:rsidRPr="004B5C1F">
              <w:rPr>
                <w:rFonts w:ascii="Times New Roman" w:eastAsia="CharisSIL" w:hAnsi="Times New Roman" w:cs="Times New Roman"/>
                <w:kern w:val="0"/>
                <w:sz w:val="10"/>
                <w:szCs w:val="10"/>
                <w:lang w:val="en-US"/>
              </w:rPr>
              <w:t xml:space="preserve"> (2.5%)</w:t>
            </w:r>
          </w:p>
        </w:tc>
        <w:tc>
          <w:tcPr>
            <w:tcW w:w="2552" w:type="dxa"/>
            <w:tcBorders>
              <w:top w:val="single" w:sz="4" w:space="0" w:color="auto"/>
              <w:bottom w:val="single" w:sz="4" w:space="0" w:color="auto"/>
            </w:tcBorders>
          </w:tcPr>
          <w:p w14:paraId="0B1B23AB"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MBIC in an MTT-based assay</w:t>
            </w:r>
          </w:p>
          <w:p w14:paraId="2B341829"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sz w:val="10"/>
                <w:szCs w:val="10"/>
                <w:lang w:val="en-US"/>
              </w:rPr>
              <w:t>Gene expression analysis</w:t>
            </w:r>
          </w:p>
          <w:p w14:paraId="088FA9D9"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Scanning electron microscopy (SEM)</w:t>
            </w:r>
          </w:p>
          <w:p w14:paraId="0A73B237"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D. </w:t>
            </w:r>
            <w:r w:rsidRPr="004B5C1F">
              <w:rPr>
                <w:rFonts w:ascii="Times New Roman" w:hAnsi="Times New Roman" w:cs="Times New Roman"/>
                <w:sz w:val="10"/>
                <w:szCs w:val="10"/>
                <w:lang w:val="en-US"/>
              </w:rPr>
              <w:t>Measurement of intracellular ROS</w:t>
            </w:r>
          </w:p>
          <w:p w14:paraId="1388AD4B" w14:textId="77777777" w:rsidR="001F7FBD" w:rsidRPr="004B5C1F" w:rsidRDefault="001F7FBD" w:rsidP="00CC667E">
            <w:pPr>
              <w:spacing w:before="120" w:after="120"/>
              <w:jc w:val="both"/>
              <w:rPr>
                <w:rFonts w:ascii="Times New Roman" w:hAnsi="Times New Roman" w:cs="Times New Roman"/>
                <w:sz w:val="10"/>
                <w:szCs w:val="10"/>
                <w:lang w:val="en-US"/>
              </w:rPr>
            </w:pPr>
          </w:p>
        </w:tc>
      </w:tr>
      <w:tr w:rsidR="001F7FBD" w:rsidRPr="00C920DF" w14:paraId="6DC27976" w14:textId="77777777" w:rsidTr="004B5C1F">
        <w:trPr>
          <w:cantSplit/>
          <w:trHeight w:val="510"/>
          <w:jc w:val="center"/>
        </w:trPr>
        <w:tc>
          <w:tcPr>
            <w:tcW w:w="0" w:type="auto"/>
            <w:tcBorders>
              <w:top w:val="single" w:sz="4" w:space="0" w:color="auto"/>
              <w:bottom w:val="single" w:sz="4" w:space="0" w:color="auto"/>
            </w:tcBorders>
            <w:vAlign w:val="center"/>
          </w:tcPr>
          <w:p w14:paraId="519D6EB7" w14:textId="77777777" w:rsidR="001F7FBD" w:rsidRPr="004B5C1F" w:rsidRDefault="001F7FBD" w:rsidP="00CC667E">
            <w:pPr>
              <w:spacing w:before="120" w:after="120"/>
              <w:jc w:val="center"/>
              <w:rPr>
                <w:rFonts w:ascii="Times New Roman" w:hAnsi="Times New Roman" w:cs="Times New Roman"/>
                <w:sz w:val="10"/>
                <w:szCs w:val="10"/>
                <w:lang w:val="en-US"/>
              </w:rPr>
            </w:pPr>
            <w:bookmarkStart w:id="11" w:name="_Hlk156765378"/>
            <w:bookmarkEnd w:id="10"/>
            <w:r w:rsidRPr="004B5C1F">
              <w:rPr>
                <w:rFonts w:ascii="Times New Roman" w:hAnsi="Times New Roman" w:cs="Times New Roman"/>
                <w:sz w:val="10"/>
                <w:szCs w:val="10"/>
                <w:lang w:val="en-US"/>
              </w:rPr>
              <w:t>Ioannidis,</w:t>
            </w:r>
          </w:p>
          <w:p w14:paraId="1FAD3D39"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2019</w:t>
            </w:r>
          </w:p>
        </w:tc>
        <w:tc>
          <w:tcPr>
            <w:tcW w:w="0" w:type="auto"/>
            <w:tcBorders>
              <w:top w:val="single" w:sz="4" w:space="0" w:color="auto"/>
              <w:bottom w:val="single" w:sz="4" w:space="0" w:color="auto"/>
            </w:tcBorders>
            <w:vAlign w:val="center"/>
          </w:tcPr>
          <w:p w14:paraId="541265E8" w14:textId="77777777" w:rsidR="001F7FBD" w:rsidRPr="004B5C1F" w:rsidRDefault="001F7FBD" w:rsidP="00CC667E">
            <w:pPr>
              <w:spacing w:before="120" w:after="120"/>
              <w:jc w:val="center"/>
              <w:rPr>
                <w:rFonts w:ascii="Times New Roman" w:hAnsi="Times New Roman" w:cs="Times New Roman"/>
                <w:b/>
                <w:bCs/>
                <w:sz w:val="10"/>
                <w:szCs w:val="10"/>
                <w:lang w:val="en-US"/>
              </w:rPr>
            </w:pPr>
            <w:bookmarkStart w:id="12" w:name="_Hlk153967111"/>
            <w:r w:rsidRPr="004B5C1F">
              <w:rPr>
                <w:rFonts w:ascii="Times New Roman" w:hAnsi="Times New Roman" w:cs="Times New Roman"/>
                <w:sz w:val="10"/>
                <w:szCs w:val="10"/>
                <w:lang w:val="en-US"/>
              </w:rPr>
              <w:t>GO</w:t>
            </w:r>
            <w:bookmarkEnd w:id="12"/>
          </w:p>
        </w:tc>
        <w:tc>
          <w:tcPr>
            <w:tcW w:w="0" w:type="auto"/>
            <w:tcBorders>
              <w:top w:val="single" w:sz="4" w:space="0" w:color="auto"/>
              <w:bottom w:val="single" w:sz="4" w:space="0" w:color="auto"/>
            </w:tcBorders>
            <w:vAlign w:val="center"/>
          </w:tcPr>
          <w:p w14:paraId="60DC69F1" w14:textId="77777777" w:rsidR="001F7FBD" w:rsidRPr="004B5C1F" w:rsidRDefault="001F7FBD" w:rsidP="00CC667E">
            <w:pPr>
              <w:spacing w:before="120" w:after="120"/>
              <w:rPr>
                <w:rFonts w:ascii="Times New Roman" w:hAnsi="Times New Roman" w:cs="Times New Roman"/>
                <w:sz w:val="10"/>
                <w:szCs w:val="10"/>
              </w:rPr>
            </w:pPr>
            <w:r w:rsidRPr="004B5C1F">
              <w:rPr>
                <w:rFonts w:ascii="Times New Roman" w:hAnsi="Times New Roman" w:cs="Times New Roman"/>
                <w:b/>
                <w:bCs/>
                <w:sz w:val="10"/>
                <w:szCs w:val="10"/>
              </w:rPr>
              <w:t xml:space="preserve">A. </w:t>
            </w:r>
            <w:r w:rsidRPr="004B5C1F">
              <w:rPr>
                <w:rFonts w:ascii="Times New Roman" w:hAnsi="Times New Roman" w:cs="Times New Roman"/>
                <w:i/>
                <w:iCs/>
                <w:sz w:val="10"/>
                <w:szCs w:val="10"/>
              </w:rPr>
              <w:t>Propionibacerium acnes</w:t>
            </w:r>
            <w:r w:rsidRPr="004B5C1F">
              <w:rPr>
                <w:rFonts w:ascii="Times New Roman" w:hAnsi="Times New Roman" w:cs="Times New Roman"/>
                <w:sz w:val="10"/>
                <w:szCs w:val="10"/>
              </w:rPr>
              <w:t>,</w:t>
            </w:r>
          </w:p>
          <w:p w14:paraId="02D93BA4" w14:textId="77777777" w:rsidR="001F7FBD" w:rsidRPr="004B5C1F" w:rsidRDefault="001F7FBD" w:rsidP="00CC667E">
            <w:pPr>
              <w:spacing w:before="120" w:after="120"/>
              <w:rPr>
                <w:rFonts w:ascii="Times New Roman" w:hAnsi="Times New Roman" w:cs="Times New Roman"/>
                <w:sz w:val="10"/>
                <w:szCs w:val="10"/>
              </w:rPr>
            </w:pPr>
            <w:r w:rsidRPr="004B5C1F">
              <w:rPr>
                <w:rFonts w:ascii="Times New Roman" w:hAnsi="Times New Roman" w:cs="Times New Roman"/>
                <w:b/>
                <w:bCs/>
                <w:sz w:val="10"/>
                <w:szCs w:val="10"/>
              </w:rPr>
              <w:t xml:space="preserve">B. </w:t>
            </w:r>
            <w:r w:rsidRPr="004B5C1F">
              <w:rPr>
                <w:rFonts w:ascii="Times New Roman" w:hAnsi="Times New Roman" w:cs="Times New Roman"/>
                <w:sz w:val="10"/>
                <w:szCs w:val="10"/>
              </w:rPr>
              <w:t xml:space="preserve"> </w:t>
            </w:r>
            <w:r w:rsidRPr="004B5C1F">
              <w:rPr>
                <w:rFonts w:ascii="Times New Roman" w:hAnsi="Times New Roman" w:cs="Times New Roman"/>
                <w:i/>
                <w:iCs/>
                <w:sz w:val="10"/>
                <w:szCs w:val="10"/>
              </w:rPr>
              <w:t>Actinomyces radicidentis</w:t>
            </w:r>
            <w:r w:rsidRPr="004B5C1F">
              <w:rPr>
                <w:rFonts w:ascii="Times New Roman" w:hAnsi="Times New Roman" w:cs="Times New Roman"/>
                <w:sz w:val="10"/>
                <w:szCs w:val="10"/>
              </w:rPr>
              <w:t>,</w:t>
            </w:r>
          </w:p>
          <w:p w14:paraId="62D1A412"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Staphylococcus epidermidis</w:t>
            </w:r>
            <w:r w:rsidRPr="004B5C1F">
              <w:rPr>
                <w:rFonts w:ascii="Times New Roman" w:hAnsi="Times New Roman" w:cs="Times New Roman"/>
                <w:sz w:val="10"/>
                <w:szCs w:val="10"/>
                <w:lang w:val="en-US"/>
              </w:rPr>
              <w:t>,</w:t>
            </w:r>
          </w:p>
          <w:p w14:paraId="1F9027CD"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D. </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Streptococcus mitis</w:t>
            </w:r>
            <w:r w:rsidRPr="004B5C1F">
              <w:rPr>
                <w:rFonts w:ascii="Times New Roman" w:hAnsi="Times New Roman" w:cs="Times New Roman"/>
                <w:sz w:val="10"/>
                <w:szCs w:val="10"/>
                <w:lang w:val="en-US"/>
              </w:rPr>
              <w:t>,</w:t>
            </w:r>
          </w:p>
          <w:p w14:paraId="7853A51B"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E.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p>
          <w:p w14:paraId="3BF20182" w14:textId="77777777" w:rsidR="001F7FBD" w:rsidRPr="004B5C1F" w:rsidRDefault="001F7FBD" w:rsidP="00CC667E">
            <w:pPr>
              <w:spacing w:before="120" w:after="120"/>
              <w:rPr>
                <w:rFonts w:ascii="Times New Roman" w:hAnsi="Times New Roman" w:cs="Times New Roman"/>
                <w:b/>
                <w:bCs/>
                <w:sz w:val="10"/>
                <w:szCs w:val="10"/>
                <w:vertAlign w:val="subscript"/>
                <w:lang w:val="en-US"/>
              </w:rPr>
            </w:pPr>
            <w:r w:rsidRPr="004B5C1F">
              <w:rPr>
                <w:rFonts w:ascii="Times New Roman" w:hAnsi="Times New Roman" w:cs="Times New Roman"/>
                <w:sz w:val="10"/>
                <w:szCs w:val="10"/>
                <w:vertAlign w:val="subscript"/>
                <w:lang w:val="en-US"/>
              </w:rPr>
              <w:t>(OMGS 3202)</w:t>
            </w:r>
          </w:p>
        </w:tc>
        <w:tc>
          <w:tcPr>
            <w:tcW w:w="2827" w:type="dxa"/>
            <w:tcBorders>
              <w:top w:val="single" w:sz="4" w:space="0" w:color="auto"/>
              <w:bottom w:val="single" w:sz="4" w:space="0" w:color="auto"/>
            </w:tcBorders>
          </w:tcPr>
          <w:p w14:paraId="4E30A614" w14:textId="77777777" w:rsidR="001F7FBD" w:rsidRPr="004B5C1F" w:rsidRDefault="001F7FBD" w:rsidP="00CC667E">
            <w:pPr>
              <w:spacing w:before="120" w:after="120"/>
              <w:jc w:val="both"/>
              <w:rPr>
                <w:rFonts w:ascii="Times New Roman" w:hAnsi="Times New Roman" w:cs="Times New Roman"/>
                <w:sz w:val="10"/>
                <w:szCs w:val="10"/>
              </w:rPr>
            </w:pPr>
            <w:r w:rsidRPr="004B5C1F">
              <w:rPr>
                <w:rFonts w:ascii="Times New Roman" w:hAnsi="Times New Roman" w:cs="Times New Roman"/>
                <w:b/>
                <w:bCs/>
                <w:sz w:val="10"/>
                <w:szCs w:val="10"/>
              </w:rPr>
              <w:t>A:</w:t>
            </w:r>
            <w:r w:rsidRPr="004B5C1F">
              <w:rPr>
                <w:rFonts w:ascii="Times New Roman" w:hAnsi="Times New Roman" w:cs="Times New Roman"/>
                <w:sz w:val="10"/>
                <w:szCs w:val="10"/>
              </w:rPr>
              <w:t xml:space="preserve"> NaCl (0,9%)</w:t>
            </w:r>
          </w:p>
          <w:p w14:paraId="3B601C8A" w14:textId="77777777" w:rsidR="001F7FBD" w:rsidRPr="004B5C1F" w:rsidRDefault="001F7FBD" w:rsidP="00CC667E">
            <w:pPr>
              <w:spacing w:before="120" w:after="120"/>
              <w:jc w:val="both"/>
              <w:rPr>
                <w:rFonts w:ascii="Times New Roman" w:hAnsi="Times New Roman" w:cs="Times New Roman"/>
                <w:sz w:val="10"/>
                <w:szCs w:val="10"/>
              </w:rPr>
            </w:pPr>
            <w:r w:rsidRPr="004B5C1F">
              <w:rPr>
                <w:rFonts w:ascii="Times New Roman" w:hAnsi="Times New Roman" w:cs="Times New Roman"/>
                <w:b/>
                <w:bCs/>
                <w:sz w:val="10"/>
                <w:szCs w:val="10"/>
              </w:rPr>
              <w:t xml:space="preserve">B: </w:t>
            </w:r>
            <w:r w:rsidRPr="004B5C1F">
              <w:rPr>
                <w:rFonts w:ascii="Times New Roman" w:hAnsi="Times New Roman" w:cs="Times New Roman"/>
                <w:sz w:val="10"/>
                <w:szCs w:val="10"/>
              </w:rPr>
              <w:t>EDTA (17%)</w:t>
            </w:r>
          </w:p>
          <w:p w14:paraId="7133BAB6" w14:textId="77777777" w:rsidR="001F7FBD" w:rsidRPr="004B5C1F" w:rsidRDefault="001F7FBD" w:rsidP="00CC667E">
            <w:pPr>
              <w:spacing w:before="120" w:after="120"/>
              <w:jc w:val="both"/>
              <w:rPr>
                <w:rFonts w:ascii="Times New Roman" w:hAnsi="Times New Roman" w:cs="Times New Roman"/>
                <w:sz w:val="10"/>
                <w:szCs w:val="10"/>
              </w:rPr>
            </w:pPr>
            <w:r w:rsidRPr="004B5C1F">
              <w:rPr>
                <w:rFonts w:ascii="Times New Roman" w:hAnsi="Times New Roman" w:cs="Times New Roman"/>
                <w:b/>
                <w:bCs/>
                <w:sz w:val="10"/>
                <w:szCs w:val="10"/>
              </w:rPr>
              <w:t xml:space="preserve">C: </w:t>
            </w:r>
            <w:r w:rsidRPr="004B5C1F">
              <w:rPr>
                <w:rFonts w:ascii="Times New Roman" w:hAnsi="Times New Roman" w:cs="Times New Roman"/>
                <w:sz w:val="10"/>
                <w:szCs w:val="10"/>
              </w:rPr>
              <w:t>NaOCl (1%)</w:t>
            </w:r>
          </w:p>
          <w:p w14:paraId="688EDD7D"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D: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(2,5%)</w:t>
            </w:r>
          </w:p>
          <w:p w14:paraId="4BD3EA89"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E: </w:t>
            </w:r>
            <w:r w:rsidRPr="004B5C1F">
              <w:rPr>
                <w:rFonts w:ascii="Times New Roman" w:hAnsi="Times New Roman" w:cs="Times New Roman"/>
                <w:sz w:val="10"/>
                <w:szCs w:val="10"/>
                <w:lang w:val="en-US"/>
              </w:rPr>
              <w:t>Chlorhexidine (2%)</w:t>
            </w:r>
          </w:p>
          <w:p w14:paraId="1BD979B7"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F: </w:t>
            </w:r>
            <w:r w:rsidRPr="004B5C1F">
              <w:rPr>
                <w:rFonts w:ascii="Times New Roman" w:hAnsi="Times New Roman" w:cs="Times New Roman"/>
                <w:sz w:val="10"/>
                <w:szCs w:val="10"/>
                <w:lang w:val="en-US"/>
              </w:rPr>
              <w:t>Ag-GO (2,5 mg/mL)</w:t>
            </w:r>
          </w:p>
        </w:tc>
        <w:tc>
          <w:tcPr>
            <w:tcW w:w="2552" w:type="dxa"/>
            <w:tcBorders>
              <w:top w:val="single" w:sz="4" w:space="0" w:color="auto"/>
              <w:bottom w:val="single" w:sz="4" w:space="0" w:color="auto"/>
            </w:tcBorders>
          </w:tcPr>
          <w:p w14:paraId="011F2332"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Colony-forming unit (CFU) count</w:t>
            </w:r>
          </w:p>
          <w:p w14:paraId="2295F41B"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bookmarkStart w:id="13" w:name="_Hlk156908333"/>
            <w:r w:rsidRPr="004B5C1F">
              <w:rPr>
                <w:rFonts w:ascii="Times New Roman" w:hAnsi="Times New Roman" w:cs="Times New Roman"/>
                <w:sz w:val="10"/>
                <w:szCs w:val="10"/>
                <w:lang w:val="en-US"/>
              </w:rPr>
              <w:t xml:space="preserve">Confocal laser scanning microscopy </w:t>
            </w:r>
            <w:bookmarkEnd w:id="13"/>
            <w:r w:rsidRPr="004B5C1F">
              <w:rPr>
                <w:rFonts w:ascii="Times New Roman" w:hAnsi="Times New Roman" w:cs="Times New Roman"/>
                <w:sz w:val="10"/>
                <w:szCs w:val="10"/>
                <w:lang w:val="en-US"/>
              </w:rPr>
              <w:t>(CLSM)</w:t>
            </w:r>
          </w:p>
        </w:tc>
      </w:tr>
      <w:bookmarkEnd w:id="11"/>
      <w:tr w:rsidR="001F7FBD" w:rsidRPr="004B5C1F" w14:paraId="7C7F891E" w14:textId="77777777" w:rsidTr="004B5C1F">
        <w:trPr>
          <w:cantSplit/>
          <w:trHeight w:val="510"/>
          <w:jc w:val="center"/>
        </w:trPr>
        <w:tc>
          <w:tcPr>
            <w:tcW w:w="0" w:type="auto"/>
            <w:tcBorders>
              <w:top w:val="single" w:sz="4" w:space="0" w:color="auto"/>
              <w:bottom w:val="single" w:sz="4" w:space="0" w:color="auto"/>
            </w:tcBorders>
            <w:vAlign w:val="center"/>
          </w:tcPr>
          <w:p w14:paraId="58BA9E69"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Lee,</w:t>
            </w:r>
          </w:p>
          <w:p w14:paraId="0A5C1204"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w:t>
            </w:r>
          </w:p>
        </w:tc>
        <w:tc>
          <w:tcPr>
            <w:tcW w:w="0" w:type="auto"/>
            <w:tcBorders>
              <w:top w:val="single" w:sz="4" w:space="0" w:color="auto"/>
              <w:bottom w:val="single" w:sz="4" w:space="0" w:color="auto"/>
            </w:tcBorders>
            <w:vAlign w:val="center"/>
          </w:tcPr>
          <w:p w14:paraId="092BDE33"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GO</w:t>
            </w:r>
          </w:p>
        </w:tc>
        <w:tc>
          <w:tcPr>
            <w:tcW w:w="0" w:type="auto"/>
            <w:tcBorders>
              <w:top w:val="single" w:sz="4" w:space="0" w:color="auto"/>
              <w:bottom w:val="single" w:sz="4" w:space="0" w:color="auto"/>
            </w:tcBorders>
            <w:vAlign w:val="center"/>
          </w:tcPr>
          <w:p w14:paraId="72F80D96"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b/>
                <w:bCs/>
                <w:i/>
                <w:iCs/>
                <w:sz w:val="10"/>
                <w:szCs w:val="10"/>
                <w:lang w:val="en-US"/>
              </w:rPr>
              <w:t xml:space="preserve">.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OG1RF</w:t>
            </w:r>
            <w:r w:rsidRPr="004B5C1F">
              <w:rPr>
                <w:rFonts w:ascii="Times New Roman" w:hAnsi="Times New Roman" w:cs="Times New Roman"/>
                <w:sz w:val="10"/>
                <w:szCs w:val="10"/>
                <w:lang w:val="en-US"/>
              </w:rPr>
              <w:t xml:space="preserve"> </w:t>
            </w:r>
          </w:p>
          <w:p w14:paraId="312E2323" w14:textId="77777777" w:rsidR="001F7FBD" w:rsidRPr="004B5C1F" w:rsidRDefault="001F7FBD" w:rsidP="00CC667E">
            <w:pPr>
              <w:spacing w:before="120" w:after="120"/>
              <w:rPr>
                <w:rFonts w:ascii="Times New Roman" w:hAnsi="Times New Roman" w:cs="Times New Roman"/>
                <w:b/>
                <w:bCs/>
                <w:sz w:val="10"/>
                <w:szCs w:val="10"/>
                <w:vertAlign w:val="subscript"/>
                <w:lang w:val="en-US"/>
              </w:rPr>
            </w:pPr>
            <w:r w:rsidRPr="004B5C1F">
              <w:rPr>
                <w:rFonts w:ascii="Times New Roman" w:hAnsi="Times New Roman" w:cs="Times New Roman"/>
                <w:sz w:val="10"/>
                <w:szCs w:val="10"/>
                <w:vertAlign w:val="subscript"/>
                <w:lang w:val="en-US"/>
              </w:rPr>
              <w:t>(ATCC 47077)</w:t>
            </w:r>
          </w:p>
        </w:tc>
        <w:tc>
          <w:tcPr>
            <w:tcW w:w="2827" w:type="dxa"/>
            <w:tcBorders>
              <w:top w:val="single" w:sz="4" w:space="0" w:color="auto"/>
              <w:bottom w:val="single" w:sz="4" w:space="0" w:color="auto"/>
            </w:tcBorders>
          </w:tcPr>
          <w:p w14:paraId="5206C211"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(0.1, 0.2 and 0.5%)</w:t>
            </w:r>
          </w:p>
          <w:p w14:paraId="684FE389"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(0.2%) and 20 V electric energy</w:t>
            </w:r>
          </w:p>
          <w:p w14:paraId="5BD8E50C"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(0.2%), GO (100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 and 20 V electric energy</w:t>
            </w:r>
          </w:p>
        </w:tc>
        <w:tc>
          <w:tcPr>
            <w:tcW w:w="2552" w:type="dxa"/>
            <w:tcBorders>
              <w:top w:val="single" w:sz="4" w:space="0" w:color="auto"/>
              <w:bottom w:val="single" w:sz="4" w:space="0" w:color="auto"/>
            </w:tcBorders>
          </w:tcPr>
          <w:p w14:paraId="2AD7D4E1"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bookmarkStart w:id="14" w:name="_Hlk156766221"/>
            <w:r w:rsidRPr="004B5C1F">
              <w:rPr>
                <w:rFonts w:ascii="Times New Roman" w:hAnsi="Times New Roman" w:cs="Times New Roman"/>
                <w:b/>
                <w:bCs/>
                <w:sz w:val="10"/>
                <w:szCs w:val="10"/>
                <w:lang w:val="en-US"/>
              </w:rPr>
              <w:t xml:space="preserve">. </w:t>
            </w:r>
            <w:r w:rsidRPr="004B5C1F">
              <w:rPr>
                <w:rFonts w:ascii="Times New Roman" w:hAnsi="Times New Roman" w:cs="Times New Roman"/>
                <w:sz w:val="10"/>
                <w:szCs w:val="10"/>
                <w:lang w:val="en-US"/>
              </w:rPr>
              <w:t>Colony-forming unit (CFU) count</w:t>
            </w:r>
          </w:p>
          <w:p w14:paraId="350E7536"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Crystal violet assay</w:t>
            </w:r>
          </w:p>
          <w:p w14:paraId="06B3584F"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Confocal laser scanning microscopy (CLSM)</w:t>
            </w:r>
          </w:p>
          <w:p w14:paraId="294F9150"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D. </w:t>
            </w:r>
            <w:bookmarkStart w:id="15" w:name="_Hlk156907872"/>
            <w:r w:rsidRPr="004B5C1F">
              <w:rPr>
                <w:rFonts w:ascii="Times New Roman" w:hAnsi="Times New Roman" w:cs="Times New Roman"/>
                <w:sz w:val="10"/>
                <w:szCs w:val="10"/>
                <w:lang w:val="en-US"/>
              </w:rPr>
              <w:t xml:space="preserve">Scanning electron microscopy </w:t>
            </w:r>
            <w:bookmarkEnd w:id="15"/>
            <w:r w:rsidRPr="004B5C1F">
              <w:rPr>
                <w:rFonts w:ascii="Times New Roman" w:hAnsi="Times New Roman" w:cs="Times New Roman"/>
                <w:sz w:val="10"/>
                <w:szCs w:val="10"/>
                <w:lang w:val="en-US"/>
              </w:rPr>
              <w:t>(SEM)</w:t>
            </w:r>
          </w:p>
          <w:p w14:paraId="6C866FE5"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E. </w:t>
            </w:r>
            <w:bookmarkStart w:id="16" w:name="_Hlk156908666"/>
            <w:r w:rsidRPr="004B5C1F">
              <w:rPr>
                <w:rFonts w:ascii="Times New Roman" w:hAnsi="Times New Roman" w:cs="Times New Roman"/>
                <w:sz w:val="10"/>
                <w:szCs w:val="10"/>
                <w:lang w:val="en-US"/>
              </w:rPr>
              <w:t xml:space="preserve">Transmission electron microscopy </w:t>
            </w:r>
            <w:bookmarkEnd w:id="16"/>
            <w:r w:rsidRPr="004B5C1F">
              <w:rPr>
                <w:rFonts w:ascii="Times New Roman" w:hAnsi="Times New Roman" w:cs="Times New Roman"/>
                <w:sz w:val="10"/>
                <w:szCs w:val="10"/>
                <w:lang w:val="en-US"/>
              </w:rPr>
              <w:t>(TEM)</w:t>
            </w:r>
            <w:bookmarkEnd w:id="14"/>
          </w:p>
        </w:tc>
      </w:tr>
      <w:tr w:rsidR="001F7FBD" w:rsidRPr="00C920DF" w14:paraId="2C9DFE48" w14:textId="77777777" w:rsidTr="004B5C1F">
        <w:trPr>
          <w:cantSplit/>
          <w:trHeight w:val="510"/>
          <w:jc w:val="center"/>
        </w:trPr>
        <w:tc>
          <w:tcPr>
            <w:tcW w:w="0" w:type="auto"/>
            <w:tcBorders>
              <w:top w:val="single" w:sz="4" w:space="0" w:color="auto"/>
              <w:bottom w:val="single" w:sz="4" w:space="0" w:color="auto"/>
            </w:tcBorders>
            <w:vAlign w:val="center"/>
          </w:tcPr>
          <w:p w14:paraId="43BC3783"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Singh,</w:t>
            </w:r>
          </w:p>
          <w:p w14:paraId="26AA80EC"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2021</w:t>
            </w:r>
          </w:p>
        </w:tc>
        <w:tc>
          <w:tcPr>
            <w:tcW w:w="0" w:type="auto"/>
            <w:tcBorders>
              <w:top w:val="single" w:sz="4" w:space="0" w:color="auto"/>
              <w:bottom w:val="single" w:sz="4" w:space="0" w:color="auto"/>
            </w:tcBorders>
            <w:vAlign w:val="center"/>
          </w:tcPr>
          <w:p w14:paraId="76209986" w14:textId="77777777" w:rsidR="001F7FBD" w:rsidRPr="004B5C1F" w:rsidRDefault="001F7FBD" w:rsidP="00CC667E">
            <w:pPr>
              <w:spacing w:before="120" w:after="120"/>
              <w:jc w:val="center"/>
              <w:rPr>
                <w:rFonts w:ascii="Times New Roman" w:hAnsi="Times New Roman" w:cs="Times New Roman"/>
                <w:b/>
                <w:bCs/>
                <w:sz w:val="10"/>
                <w:szCs w:val="10"/>
                <w:lang w:val="en-US"/>
              </w:rPr>
            </w:pPr>
            <w:proofErr w:type="spellStart"/>
            <w:r w:rsidRPr="004B5C1F">
              <w:rPr>
                <w:rFonts w:ascii="Times New Roman" w:hAnsi="Times New Roman" w:cs="Times New Roman"/>
                <w:sz w:val="10"/>
                <w:szCs w:val="10"/>
                <w:lang w:val="en-US"/>
              </w:rPr>
              <w:t>rGO</w:t>
            </w:r>
            <w:proofErr w:type="spellEnd"/>
          </w:p>
        </w:tc>
        <w:tc>
          <w:tcPr>
            <w:tcW w:w="0" w:type="auto"/>
            <w:tcBorders>
              <w:top w:val="single" w:sz="4" w:space="0" w:color="auto"/>
              <w:bottom w:val="single" w:sz="4" w:space="0" w:color="auto"/>
            </w:tcBorders>
            <w:vAlign w:val="center"/>
          </w:tcPr>
          <w:p w14:paraId="5BAEA7EF"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b/>
                <w:bCs/>
                <w:i/>
                <w:iCs/>
                <w:sz w:val="10"/>
                <w:szCs w:val="10"/>
                <w:lang w:val="en-US"/>
              </w:rPr>
              <w:t xml:space="preserve">. </w:t>
            </w:r>
            <w:r w:rsidRPr="004B5C1F">
              <w:rPr>
                <w:rFonts w:ascii="Times New Roman" w:hAnsi="Times New Roman" w:cs="Times New Roman"/>
                <w:i/>
                <w:iCs/>
                <w:sz w:val="10"/>
                <w:szCs w:val="10"/>
                <w:lang w:val="en-US"/>
              </w:rPr>
              <w:t>Escherichia coli</w:t>
            </w:r>
          </w:p>
          <w:p w14:paraId="566D5836"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i/>
                <w:iCs/>
                <w:sz w:val="10"/>
                <w:szCs w:val="10"/>
                <w:lang w:val="en-US"/>
              </w:rPr>
              <w:t>Staphylococcus aureus</w:t>
            </w:r>
          </w:p>
        </w:tc>
        <w:tc>
          <w:tcPr>
            <w:tcW w:w="2827" w:type="dxa"/>
            <w:tcBorders>
              <w:top w:val="single" w:sz="4" w:space="0" w:color="auto"/>
              <w:bottom w:val="single" w:sz="4" w:space="0" w:color="auto"/>
            </w:tcBorders>
          </w:tcPr>
          <w:p w14:paraId="3BDDE808"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 xml:space="preserve">A series of GNPs were prepared with different concentrations of monomers, methacrylic acid (MAA), ethylene glycol </w:t>
            </w:r>
            <w:proofErr w:type="spellStart"/>
            <w:r w:rsidRPr="004B5C1F">
              <w:rPr>
                <w:rFonts w:ascii="Times New Roman" w:hAnsi="Times New Roman" w:cs="Times New Roman"/>
                <w:sz w:val="10"/>
                <w:szCs w:val="10"/>
                <w:lang w:val="en-US"/>
              </w:rPr>
              <w:t>dimethacrylate</w:t>
            </w:r>
            <w:proofErr w:type="spellEnd"/>
            <w:r w:rsidRPr="004B5C1F">
              <w:rPr>
                <w:rFonts w:ascii="Times New Roman" w:hAnsi="Times New Roman" w:cs="Times New Roman"/>
                <w:sz w:val="10"/>
                <w:szCs w:val="10"/>
                <w:lang w:val="en-US"/>
              </w:rPr>
              <w:t xml:space="preserve"> (EGDMA), and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w:t>
            </w:r>
          </w:p>
          <w:p w14:paraId="4B1B61A2"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sz w:val="10"/>
                <w:szCs w:val="10"/>
                <w:lang w:val="en-US"/>
              </w:rPr>
              <w:t>Commercial gutta-percha</w:t>
            </w:r>
          </w:p>
        </w:tc>
        <w:tc>
          <w:tcPr>
            <w:tcW w:w="2552" w:type="dxa"/>
            <w:tcBorders>
              <w:top w:val="single" w:sz="4" w:space="0" w:color="auto"/>
              <w:bottom w:val="single" w:sz="4" w:space="0" w:color="auto"/>
            </w:tcBorders>
          </w:tcPr>
          <w:p w14:paraId="747D5ED0"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Zone of inhibition</w:t>
            </w:r>
          </w:p>
          <w:p w14:paraId="08AB3F09"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sz w:val="10"/>
                <w:szCs w:val="10"/>
                <w:lang w:val="en-US"/>
              </w:rPr>
              <w:t xml:space="preserve">Cell growth of </w:t>
            </w:r>
            <w:proofErr w:type="spellStart"/>
            <w:r w:rsidRPr="004B5C1F">
              <w:rPr>
                <w:rFonts w:ascii="Times New Roman" w:hAnsi="Times New Roman" w:cs="Times New Roman"/>
                <w:sz w:val="10"/>
                <w:szCs w:val="10"/>
                <w:lang w:val="en-US"/>
              </w:rPr>
              <w:t>bactéria</w:t>
            </w:r>
            <w:proofErr w:type="spellEnd"/>
            <w:r w:rsidRPr="004B5C1F">
              <w:rPr>
                <w:rFonts w:ascii="Times New Roman" w:hAnsi="Times New Roman" w:cs="Times New Roman"/>
                <w:sz w:val="10"/>
                <w:szCs w:val="10"/>
                <w:lang w:val="en-US"/>
              </w:rPr>
              <w:t xml:space="preserve"> (Turbidity)</w:t>
            </w:r>
          </w:p>
        </w:tc>
      </w:tr>
      <w:tr w:rsidR="001F7FBD" w:rsidRPr="00C920DF" w14:paraId="7BE22B0E" w14:textId="77777777" w:rsidTr="004B5C1F">
        <w:trPr>
          <w:cantSplit/>
          <w:trHeight w:val="510"/>
          <w:jc w:val="center"/>
        </w:trPr>
        <w:tc>
          <w:tcPr>
            <w:tcW w:w="0" w:type="auto"/>
            <w:tcBorders>
              <w:top w:val="single" w:sz="4" w:space="0" w:color="auto"/>
              <w:bottom w:val="single" w:sz="4" w:space="0" w:color="auto"/>
            </w:tcBorders>
            <w:vAlign w:val="center"/>
          </w:tcPr>
          <w:p w14:paraId="4430EAF8" w14:textId="77777777" w:rsidR="001F7FBD" w:rsidRPr="004B5C1F" w:rsidRDefault="001F7FBD" w:rsidP="00CC667E">
            <w:pPr>
              <w:spacing w:before="120" w:after="120"/>
              <w:jc w:val="center"/>
              <w:rPr>
                <w:rFonts w:ascii="Times New Roman" w:hAnsi="Times New Roman" w:cs="Times New Roman"/>
                <w:sz w:val="10"/>
                <w:szCs w:val="10"/>
                <w:lang w:val="en-US"/>
              </w:rPr>
            </w:pPr>
            <w:proofErr w:type="spellStart"/>
            <w:r w:rsidRPr="004B5C1F">
              <w:rPr>
                <w:rFonts w:ascii="Times New Roman" w:hAnsi="Times New Roman" w:cs="Times New Roman"/>
                <w:sz w:val="10"/>
                <w:szCs w:val="10"/>
                <w:lang w:val="en-US"/>
              </w:rPr>
              <w:t>Somaie</w:t>
            </w:r>
            <w:proofErr w:type="spellEnd"/>
            <w:r w:rsidRPr="004B5C1F">
              <w:rPr>
                <w:rFonts w:ascii="Times New Roman" w:hAnsi="Times New Roman" w:cs="Times New Roman"/>
                <w:sz w:val="10"/>
                <w:szCs w:val="10"/>
                <w:lang w:val="en-US"/>
              </w:rPr>
              <w:t>,</w:t>
            </w:r>
          </w:p>
          <w:p w14:paraId="23B30BA1"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w:t>
            </w:r>
          </w:p>
        </w:tc>
        <w:tc>
          <w:tcPr>
            <w:tcW w:w="0" w:type="auto"/>
            <w:tcBorders>
              <w:top w:val="single" w:sz="4" w:space="0" w:color="auto"/>
              <w:bottom w:val="single" w:sz="4" w:space="0" w:color="auto"/>
            </w:tcBorders>
            <w:vAlign w:val="center"/>
          </w:tcPr>
          <w:p w14:paraId="26D1E9AB"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Nano-GO</w:t>
            </w:r>
          </w:p>
        </w:tc>
        <w:tc>
          <w:tcPr>
            <w:tcW w:w="0" w:type="auto"/>
            <w:tcBorders>
              <w:top w:val="single" w:sz="4" w:space="0" w:color="auto"/>
              <w:bottom w:val="single" w:sz="4" w:space="0" w:color="auto"/>
            </w:tcBorders>
            <w:vAlign w:val="center"/>
          </w:tcPr>
          <w:p w14:paraId="5DFE1837"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i/>
                <w:iCs/>
                <w:sz w:val="10"/>
                <w:szCs w:val="10"/>
                <w:lang w:val="en-US"/>
              </w:rPr>
              <w:t>Streptococcus mutans</w:t>
            </w:r>
          </w:p>
        </w:tc>
        <w:tc>
          <w:tcPr>
            <w:tcW w:w="2827" w:type="dxa"/>
            <w:tcBorders>
              <w:top w:val="single" w:sz="4" w:space="0" w:color="auto"/>
              <w:bottom w:val="single" w:sz="4" w:space="0" w:color="auto"/>
            </w:tcBorders>
          </w:tcPr>
          <w:p w14:paraId="77F3E0AD"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proofErr w:type="spellStart"/>
            <w:r w:rsidRPr="004B5C1F">
              <w:rPr>
                <w:rFonts w:ascii="Times New Roman" w:hAnsi="Times New Roman" w:cs="Times New Roman"/>
                <w:sz w:val="10"/>
                <w:szCs w:val="10"/>
                <w:lang w:val="en-US"/>
              </w:rPr>
              <w:t>Rootdent</w:t>
            </w:r>
            <w:proofErr w:type="spellEnd"/>
            <w:r w:rsidRPr="004B5C1F">
              <w:rPr>
                <w:rFonts w:ascii="Times New Roman" w:hAnsi="Times New Roman" w:cs="Times New Roman"/>
                <w:sz w:val="10"/>
                <w:szCs w:val="10"/>
                <w:lang w:val="en-US"/>
              </w:rPr>
              <w:t xml:space="preserve"> MTA</w:t>
            </w:r>
          </w:p>
          <w:p w14:paraId="61FF3FDC"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Rootdent</w:t>
            </w:r>
            <w:proofErr w:type="spellEnd"/>
            <w:r w:rsidRPr="004B5C1F">
              <w:rPr>
                <w:rFonts w:ascii="Times New Roman" w:hAnsi="Times New Roman" w:cs="Times New Roman"/>
                <w:sz w:val="10"/>
                <w:szCs w:val="10"/>
                <w:lang w:val="en-US"/>
              </w:rPr>
              <w:t xml:space="preserve"> MTA + GO powder (1%, 3% and 5%)</w:t>
            </w:r>
          </w:p>
          <w:p w14:paraId="1841D43C"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Biodentine</w:t>
            </w:r>
            <w:proofErr w:type="spellEnd"/>
            <w:r w:rsidRPr="004B5C1F">
              <w:rPr>
                <w:rFonts w:ascii="Times New Roman" w:hAnsi="Times New Roman" w:cs="Times New Roman"/>
                <w:sz w:val="10"/>
                <w:szCs w:val="10"/>
                <w:lang w:val="en-US"/>
              </w:rPr>
              <w:t xml:space="preserve"> (Unmodified)</w:t>
            </w:r>
          </w:p>
        </w:tc>
        <w:tc>
          <w:tcPr>
            <w:tcW w:w="2552" w:type="dxa"/>
            <w:tcBorders>
              <w:top w:val="single" w:sz="4" w:space="0" w:color="auto"/>
              <w:bottom w:val="single" w:sz="4" w:space="0" w:color="auto"/>
            </w:tcBorders>
          </w:tcPr>
          <w:p w14:paraId="3077B832"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Colony-forming unit (CFU) count</w:t>
            </w:r>
          </w:p>
        </w:tc>
      </w:tr>
      <w:tr w:rsidR="001F7FBD" w:rsidRPr="00C920DF" w14:paraId="796DA966" w14:textId="77777777" w:rsidTr="004B5C1F">
        <w:trPr>
          <w:cantSplit/>
          <w:trHeight w:val="510"/>
          <w:jc w:val="center"/>
        </w:trPr>
        <w:tc>
          <w:tcPr>
            <w:tcW w:w="0" w:type="auto"/>
            <w:tcBorders>
              <w:top w:val="single" w:sz="4" w:space="0" w:color="auto"/>
              <w:bottom w:val="single" w:sz="4" w:space="0" w:color="auto"/>
            </w:tcBorders>
            <w:vAlign w:val="center"/>
          </w:tcPr>
          <w:p w14:paraId="2E9AB092" w14:textId="77777777" w:rsidR="001F7FBD" w:rsidRPr="004B5C1F" w:rsidRDefault="001F7FBD" w:rsidP="00CC667E">
            <w:pPr>
              <w:spacing w:before="120" w:after="120"/>
              <w:jc w:val="center"/>
              <w:rPr>
                <w:rFonts w:ascii="Times New Roman" w:hAnsi="Times New Roman" w:cs="Times New Roman"/>
                <w:sz w:val="10"/>
                <w:szCs w:val="10"/>
                <w:lang w:val="en-US"/>
              </w:rPr>
            </w:pPr>
            <w:bookmarkStart w:id="17" w:name="_Hlk156895600"/>
            <w:r w:rsidRPr="004B5C1F">
              <w:rPr>
                <w:rFonts w:ascii="Times New Roman" w:hAnsi="Times New Roman" w:cs="Times New Roman"/>
                <w:sz w:val="10"/>
                <w:szCs w:val="10"/>
                <w:lang w:val="en-US"/>
              </w:rPr>
              <w:t>Wu,</w:t>
            </w:r>
          </w:p>
          <w:p w14:paraId="7F74ADDF"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2020</w:t>
            </w:r>
          </w:p>
        </w:tc>
        <w:tc>
          <w:tcPr>
            <w:tcW w:w="0" w:type="auto"/>
            <w:tcBorders>
              <w:top w:val="single" w:sz="4" w:space="0" w:color="auto"/>
              <w:bottom w:val="single" w:sz="4" w:space="0" w:color="auto"/>
            </w:tcBorders>
            <w:vAlign w:val="center"/>
          </w:tcPr>
          <w:p w14:paraId="3A3F463D"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Nano-GO</w:t>
            </w:r>
          </w:p>
        </w:tc>
        <w:tc>
          <w:tcPr>
            <w:tcW w:w="0" w:type="auto"/>
            <w:tcBorders>
              <w:top w:val="single" w:sz="4" w:space="0" w:color="auto"/>
              <w:bottom w:val="single" w:sz="4" w:space="0" w:color="auto"/>
            </w:tcBorders>
            <w:vAlign w:val="center"/>
          </w:tcPr>
          <w:p w14:paraId="28766050"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V583</w:t>
            </w:r>
          </w:p>
        </w:tc>
        <w:tc>
          <w:tcPr>
            <w:tcW w:w="2827" w:type="dxa"/>
            <w:tcBorders>
              <w:top w:val="single" w:sz="4" w:space="0" w:color="auto"/>
              <w:bottom w:val="single" w:sz="4" w:space="0" w:color="auto"/>
            </w:tcBorders>
          </w:tcPr>
          <w:p w14:paraId="6059A1D8"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Chlorhexidine (2%)</w:t>
            </w:r>
          </w:p>
          <w:p w14:paraId="69A2D1EE"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proofErr w:type="spellStart"/>
            <w:r w:rsidRPr="004B5C1F">
              <w:rPr>
                <w:rFonts w:ascii="Times New Roman" w:hAnsi="Times New Roman" w:cs="Times New Roman"/>
                <w:sz w:val="10"/>
                <w:szCs w:val="10"/>
                <w:lang w:val="en-US"/>
              </w:rPr>
              <w:t>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 Chlorhexidine (2%)</w:t>
            </w:r>
          </w:p>
          <w:p w14:paraId="265C77F8"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GO-</w:t>
            </w:r>
            <w:r w:rsidRPr="004B5C1F">
              <w:rPr>
                <w:sz w:val="10"/>
                <w:szCs w:val="10"/>
                <w:lang w:val="en-US"/>
              </w:rPr>
              <w:t xml:space="preserve"> </w:t>
            </w:r>
            <w:proofErr w:type="spellStart"/>
            <w:r w:rsidRPr="004B5C1F">
              <w:rPr>
                <w:rFonts w:ascii="Times New Roman" w:hAnsi="Times New Roman" w:cs="Times New Roman"/>
                <w:sz w:val="10"/>
                <w:szCs w:val="10"/>
                <w:lang w:val="en-US"/>
              </w:rPr>
              <w:t>Polyethylenimine-AS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 Chlorhexidine (2%)</w:t>
            </w:r>
          </w:p>
        </w:tc>
        <w:tc>
          <w:tcPr>
            <w:tcW w:w="2552" w:type="dxa"/>
            <w:tcBorders>
              <w:top w:val="single" w:sz="4" w:space="0" w:color="auto"/>
              <w:bottom w:val="single" w:sz="4" w:space="0" w:color="auto"/>
            </w:tcBorders>
          </w:tcPr>
          <w:p w14:paraId="44733D22"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Colony-forming unit (CFU) Count</w:t>
            </w:r>
          </w:p>
          <w:p w14:paraId="13FD2B9A"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Crystal violet assay</w:t>
            </w:r>
          </w:p>
          <w:p w14:paraId="727E7C26"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Confocal laser scanning microscopy (CLSM)</w:t>
            </w:r>
          </w:p>
        </w:tc>
      </w:tr>
    </w:tbl>
    <w:bookmarkEnd w:id="7"/>
    <w:bookmarkEnd w:id="17"/>
    <w:p w14:paraId="7F08A7F6" w14:textId="77777777" w:rsidR="001F7FBD" w:rsidRPr="004B5C1F" w:rsidRDefault="001F7FBD" w:rsidP="001F7FBD">
      <w:pPr>
        <w:spacing w:after="0" w:line="240" w:lineRule="auto"/>
        <w:jc w:val="both"/>
        <w:rPr>
          <w:rFonts w:ascii="Times New Roman" w:hAnsi="Times New Roman" w:cs="Times New Roman"/>
          <w:b/>
          <w:bCs/>
          <w:sz w:val="16"/>
          <w:szCs w:val="16"/>
          <w:lang w:val="en-US"/>
        </w:rPr>
      </w:pPr>
      <w:r w:rsidRPr="004B5C1F">
        <w:rPr>
          <w:rFonts w:ascii="Times New Roman" w:hAnsi="Times New Roman" w:cs="Times New Roman"/>
          <w:b/>
          <w:bCs/>
          <w:sz w:val="16"/>
          <w:szCs w:val="16"/>
          <w:lang w:val="en-US"/>
        </w:rPr>
        <w:t xml:space="preserve">* </w:t>
      </w:r>
      <w:r w:rsidRPr="004B5C1F">
        <w:rPr>
          <w:rFonts w:ascii="Times New Roman" w:hAnsi="Times New Roman" w:cs="Times New Roman"/>
          <w:sz w:val="16"/>
          <w:szCs w:val="16"/>
          <w:lang w:val="en-US"/>
        </w:rPr>
        <w:t>Groups that had no treatments or were just bacterial suspension were not considered for the table</w:t>
      </w:r>
    </w:p>
    <w:p w14:paraId="3601B000" w14:textId="0A207697" w:rsidR="00773EEA" w:rsidRPr="004B5C1F" w:rsidRDefault="001F7FBD" w:rsidP="001F7FBD">
      <w:pPr>
        <w:spacing w:after="0" w:line="360" w:lineRule="auto"/>
        <w:jc w:val="both"/>
        <w:rPr>
          <w:rFonts w:ascii="Times New Roman" w:hAnsi="Times New Roman" w:cs="Times New Roman"/>
          <w:b/>
          <w:bCs/>
          <w:sz w:val="16"/>
          <w:szCs w:val="16"/>
          <w:lang w:val="en-US"/>
        </w:rPr>
      </w:pPr>
      <w:r w:rsidRPr="004B5C1F">
        <w:rPr>
          <w:rFonts w:ascii="Times New Roman" w:hAnsi="Times New Roman" w:cs="Times New Roman"/>
          <w:b/>
          <w:bCs/>
          <w:sz w:val="16"/>
          <w:szCs w:val="16"/>
          <w:lang w:val="en-US"/>
        </w:rPr>
        <w:t>Abbreviations for Graphene forms:</w:t>
      </w:r>
      <w:r w:rsidRPr="004B5C1F">
        <w:rPr>
          <w:rFonts w:ascii="Times New Roman" w:hAnsi="Times New Roman" w:cs="Times New Roman"/>
          <w:sz w:val="16"/>
          <w:szCs w:val="16"/>
          <w:lang w:val="en-US"/>
        </w:rPr>
        <w:t xml:space="preserve"> GO: graphene oxide; </w:t>
      </w:r>
      <w:proofErr w:type="spellStart"/>
      <w:r w:rsidRPr="004B5C1F">
        <w:rPr>
          <w:rFonts w:ascii="Times New Roman" w:hAnsi="Times New Roman" w:cs="Times New Roman"/>
          <w:sz w:val="16"/>
          <w:szCs w:val="16"/>
          <w:lang w:val="en-US"/>
        </w:rPr>
        <w:t>rGO</w:t>
      </w:r>
      <w:proofErr w:type="spellEnd"/>
      <w:r w:rsidRPr="004B5C1F">
        <w:rPr>
          <w:rFonts w:ascii="Times New Roman" w:hAnsi="Times New Roman" w:cs="Times New Roman"/>
          <w:sz w:val="16"/>
          <w:szCs w:val="16"/>
          <w:lang w:val="en-US"/>
        </w:rPr>
        <w:t>: reduced graphene oxide; Nano-GO: nano-graphene oxide.</w:t>
      </w:r>
    </w:p>
    <w:p w14:paraId="020A1A62" w14:textId="77777777" w:rsidR="001F7FBD" w:rsidRPr="001F7FBD" w:rsidRDefault="001F7FBD">
      <w:pPr>
        <w:rPr>
          <w:rFonts w:ascii="Times New Roman" w:hAnsi="Times New Roman" w:cs="Times New Roman"/>
          <w:b/>
          <w:bCs/>
          <w:sz w:val="24"/>
          <w:szCs w:val="24"/>
          <w:highlight w:val="yellow"/>
          <w:lang w:val="en-US"/>
        </w:rPr>
      </w:pPr>
      <w:r w:rsidRPr="001F7FBD">
        <w:rPr>
          <w:rFonts w:ascii="Times New Roman" w:hAnsi="Times New Roman" w:cs="Times New Roman"/>
          <w:b/>
          <w:bCs/>
          <w:sz w:val="24"/>
          <w:szCs w:val="24"/>
          <w:highlight w:val="yellow"/>
          <w:lang w:val="en-US"/>
        </w:rPr>
        <w:br w:type="page"/>
      </w:r>
    </w:p>
    <w:p w14:paraId="2DAB2367" w14:textId="77777777" w:rsidR="001F7FBD" w:rsidRPr="008F01C4" w:rsidRDefault="001F7FBD" w:rsidP="00D028B4">
      <w:pPr>
        <w:spacing w:after="0" w:line="360" w:lineRule="auto"/>
        <w:jc w:val="both"/>
        <w:rPr>
          <w:rFonts w:ascii="Times New Roman" w:hAnsi="Times New Roman" w:cs="Times New Roman"/>
          <w:b/>
          <w:bCs/>
          <w:sz w:val="24"/>
          <w:szCs w:val="24"/>
          <w:highlight w:val="yellow"/>
          <w:lang w:val="en-US"/>
        </w:rPr>
        <w:sectPr w:rsidR="001F7FBD" w:rsidRPr="008F01C4" w:rsidSect="004B5C1F">
          <w:headerReference w:type="even" r:id="rId13"/>
          <w:headerReference w:type="default" r:id="rId14"/>
          <w:headerReference w:type="first" r:id="rId15"/>
          <w:pgSz w:w="11906" w:h="16838"/>
          <w:pgMar w:top="1417" w:right="1701" w:bottom="1417" w:left="1701" w:header="708" w:footer="708" w:gutter="0"/>
          <w:cols w:space="708"/>
          <w:docGrid w:linePitch="360"/>
        </w:sectPr>
      </w:pPr>
    </w:p>
    <w:p w14:paraId="73E49F7F" w14:textId="5086E6DF" w:rsidR="00566BE1" w:rsidRPr="00566BE1" w:rsidRDefault="00566BE1" w:rsidP="00566BE1">
      <w:pPr>
        <w:spacing w:after="0" w:line="360" w:lineRule="auto"/>
        <w:rPr>
          <w:rFonts w:ascii="Times New Roman" w:hAnsi="Times New Roman" w:cs="Times New Roman"/>
          <w:b/>
          <w:bCs/>
          <w:sz w:val="24"/>
          <w:szCs w:val="24"/>
          <w:lang w:val="en-US"/>
        </w:rPr>
      </w:pPr>
      <w:r w:rsidRPr="00566BE1">
        <w:rPr>
          <w:rFonts w:ascii="Times New Roman" w:hAnsi="Times New Roman" w:cs="Times New Roman"/>
          <w:b/>
          <w:bCs/>
          <w:sz w:val="24"/>
          <w:szCs w:val="24"/>
          <w:lang w:val="en-US"/>
        </w:rPr>
        <w:lastRenderedPageBreak/>
        <w:t>Table 4.</w:t>
      </w:r>
      <w:r>
        <w:rPr>
          <w:rFonts w:ascii="Times New Roman" w:hAnsi="Times New Roman" w:cs="Times New Roman"/>
          <w:b/>
          <w:bCs/>
          <w:sz w:val="24"/>
          <w:szCs w:val="24"/>
          <w:lang w:val="en-US"/>
        </w:rPr>
        <w:t xml:space="preserve"> </w:t>
      </w:r>
      <w:r w:rsidRPr="00566BE1">
        <w:rPr>
          <w:rFonts w:ascii="Times New Roman" w:hAnsi="Times New Roman" w:cs="Times New Roman"/>
          <w:sz w:val="24"/>
          <w:szCs w:val="24"/>
          <w:lang w:val="en-US"/>
        </w:rPr>
        <w:t>Main results</w:t>
      </w:r>
      <w:r w:rsidRPr="00566BE1">
        <w:rPr>
          <w:rFonts w:ascii="Times New Roman" w:hAnsi="Times New Roman" w:cs="Times New Roman"/>
          <w:b/>
          <w:bCs/>
          <w:sz w:val="24"/>
          <w:szCs w:val="24"/>
          <w:lang w:val="en-US"/>
        </w:rPr>
        <w:t xml:space="preserve"> </w:t>
      </w:r>
    </w:p>
    <w:tbl>
      <w:tblPr>
        <w:tblStyle w:val="TableGrid"/>
        <w:tblW w:w="89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55"/>
      </w:tblGrid>
      <w:tr w:rsidR="00566BE1" w:rsidRPr="004B5C1F" w14:paraId="4BA36FC4" w14:textId="77777777" w:rsidTr="00CC667E">
        <w:trPr>
          <w:cantSplit/>
          <w:trHeight w:val="510"/>
        </w:trPr>
        <w:tc>
          <w:tcPr>
            <w:tcW w:w="1276" w:type="dxa"/>
            <w:tcBorders>
              <w:top w:val="single" w:sz="4" w:space="0" w:color="auto"/>
              <w:bottom w:val="single" w:sz="4" w:space="0" w:color="auto"/>
            </w:tcBorders>
            <w:shd w:val="clear" w:color="auto" w:fill="F2F2F2" w:themeFill="background1" w:themeFillShade="F2"/>
            <w:vAlign w:val="center"/>
          </w:tcPr>
          <w:p w14:paraId="24C7C460" w14:textId="77777777" w:rsidR="00566BE1" w:rsidRPr="004B5C1F" w:rsidRDefault="00566BE1" w:rsidP="00CC667E">
            <w:pPr>
              <w:spacing w:before="120" w:after="120"/>
              <w:jc w:val="center"/>
              <w:rPr>
                <w:rFonts w:ascii="Times New Roman" w:hAnsi="Times New Roman" w:cs="Times New Roman"/>
                <w:b/>
                <w:bCs/>
                <w:color w:val="000000"/>
                <w:sz w:val="10"/>
                <w:szCs w:val="10"/>
                <w:lang w:val="en-US"/>
              </w:rPr>
            </w:pPr>
            <w:r w:rsidRPr="004B5C1F">
              <w:rPr>
                <w:rFonts w:ascii="Times New Roman" w:hAnsi="Times New Roman" w:cs="Times New Roman"/>
                <w:b/>
                <w:bCs/>
                <w:color w:val="000000"/>
                <w:sz w:val="10"/>
                <w:szCs w:val="10"/>
                <w:lang w:val="en-US"/>
              </w:rPr>
              <w:t>First Author,</w:t>
            </w:r>
          </w:p>
          <w:p w14:paraId="1EC55D63"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Year</w:t>
            </w:r>
          </w:p>
        </w:tc>
        <w:tc>
          <w:tcPr>
            <w:tcW w:w="7655" w:type="dxa"/>
            <w:tcBorders>
              <w:top w:val="single" w:sz="4" w:space="0" w:color="auto"/>
              <w:bottom w:val="single" w:sz="4" w:space="0" w:color="auto"/>
            </w:tcBorders>
            <w:shd w:val="clear" w:color="auto" w:fill="F2F2F2" w:themeFill="background1" w:themeFillShade="F2"/>
            <w:vAlign w:val="center"/>
          </w:tcPr>
          <w:p w14:paraId="149C4F85" w14:textId="77777777" w:rsidR="00566BE1" w:rsidRPr="004B5C1F" w:rsidRDefault="00566BE1" w:rsidP="00CC667E">
            <w:pPr>
              <w:spacing w:before="120" w:after="120"/>
              <w:rPr>
                <w:rFonts w:ascii="Times New Roman" w:hAnsi="Times New Roman" w:cs="Times New Roman"/>
                <w:b/>
                <w:bCs/>
                <w:color w:val="000000"/>
                <w:sz w:val="10"/>
                <w:szCs w:val="10"/>
                <w:lang w:val="en-US"/>
              </w:rPr>
            </w:pPr>
            <w:r w:rsidRPr="004B5C1F">
              <w:rPr>
                <w:rFonts w:ascii="Times New Roman" w:hAnsi="Times New Roman" w:cs="Times New Roman"/>
                <w:b/>
                <w:bCs/>
                <w:color w:val="000000"/>
                <w:sz w:val="10"/>
                <w:szCs w:val="10"/>
                <w:lang w:val="en-US"/>
              </w:rPr>
              <w:t>Results</w:t>
            </w:r>
          </w:p>
        </w:tc>
      </w:tr>
      <w:tr w:rsidR="00566BE1" w:rsidRPr="00C920DF" w14:paraId="2A53579F" w14:textId="77777777" w:rsidTr="00CC667E">
        <w:trPr>
          <w:cantSplit/>
          <w:trHeight w:val="510"/>
        </w:trPr>
        <w:tc>
          <w:tcPr>
            <w:tcW w:w="1276" w:type="dxa"/>
            <w:tcBorders>
              <w:top w:val="single" w:sz="4" w:space="0" w:color="auto"/>
              <w:bottom w:val="single" w:sz="4" w:space="0" w:color="auto"/>
            </w:tcBorders>
            <w:vAlign w:val="center"/>
          </w:tcPr>
          <w:p w14:paraId="580392DC"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Akbari,</w:t>
            </w:r>
          </w:p>
          <w:p w14:paraId="1C25E7E7"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2017</w:t>
            </w:r>
          </w:p>
        </w:tc>
        <w:tc>
          <w:tcPr>
            <w:tcW w:w="7655" w:type="dxa"/>
            <w:tcBorders>
              <w:top w:val="single" w:sz="4" w:space="0" w:color="auto"/>
              <w:bottom w:val="single" w:sz="4" w:space="0" w:color="auto"/>
            </w:tcBorders>
          </w:tcPr>
          <w:p w14:paraId="753E448F"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The NGO-ICG-PDT group significantly reduced </w:t>
            </w:r>
            <w:r w:rsidRPr="004B5C1F">
              <w:rPr>
                <w:rFonts w:ascii="Times New Roman" w:hAnsi="Times New Roman" w:cs="Times New Roman"/>
                <w:i/>
                <w:sz w:val="10"/>
                <w:szCs w:val="10"/>
                <w:lang w:val="en-US"/>
              </w:rPr>
              <w:t>E. faecalis</w:t>
            </w:r>
            <w:r w:rsidRPr="004B5C1F">
              <w:rPr>
                <w:rFonts w:ascii="Times New Roman" w:hAnsi="Times New Roman" w:cs="Times New Roman"/>
                <w:sz w:val="10"/>
                <w:szCs w:val="10"/>
                <w:lang w:val="en-US"/>
              </w:rPr>
              <w:t xml:space="preserve"> cell viability and bacterial count compared to the untreated control group in bacterial count. There was no significant reduction in the bacterial population in NGO-ICG and ICG alone.</w:t>
            </w:r>
          </w:p>
          <w:p w14:paraId="70D91244"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NGO-ICG-PDT showed a significant reduction in biofilm formation capacity compared to the untreated control group.</w:t>
            </w:r>
          </w:p>
          <w:p w14:paraId="529E9F55"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The anti-biofilm potential of NGO-ICG-PDT (ICG 200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 xml:space="preserve">/mL) was 1.3x greater than that of ICG-PDT (ICG 1000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w:t>
            </w:r>
          </w:p>
        </w:tc>
      </w:tr>
      <w:tr w:rsidR="00566BE1" w:rsidRPr="00C920DF" w14:paraId="4D3226C2" w14:textId="77777777" w:rsidTr="00CC667E">
        <w:trPr>
          <w:cantSplit/>
          <w:trHeight w:val="510"/>
        </w:trPr>
        <w:tc>
          <w:tcPr>
            <w:tcW w:w="1276" w:type="dxa"/>
            <w:tcBorders>
              <w:top w:val="single" w:sz="4" w:space="0" w:color="auto"/>
              <w:bottom w:val="single" w:sz="4" w:space="0" w:color="auto"/>
            </w:tcBorders>
            <w:vAlign w:val="center"/>
          </w:tcPr>
          <w:p w14:paraId="5A553D23"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Eskandari, </w:t>
            </w:r>
          </w:p>
          <w:p w14:paraId="13174168"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2023a</w:t>
            </w:r>
          </w:p>
        </w:tc>
        <w:tc>
          <w:tcPr>
            <w:tcW w:w="7655" w:type="dxa"/>
            <w:tcBorders>
              <w:top w:val="single" w:sz="4" w:space="0" w:color="auto"/>
              <w:bottom w:val="single" w:sz="4" w:space="0" w:color="auto"/>
            </w:tcBorders>
          </w:tcPr>
          <w:p w14:paraId="7E34F683"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At all times, GO-DAP was superior against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than GO.</w:t>
            </w:r>
          </w:p>
          <w:p w14:paraId="50E20796" w14:textId="77777777" w:rsidR="00566BE1" w:rsidRPr="004B5C1F" w:rsidRDefault="00566BE1" w:rsidP="00CC667E">
            <w:pPr>
              <w:spacing w:before="120" w:after="120"/>
              <w:jc w:val="both"/>
              <w:rPr>
                <w:rFonts w:ascii="Times New Roman" w:hAnsi="Times New Roman" w:cs="Times New Roman"/>
                <w:kern w:val="0"/>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w:t>
            </w:r>
            <w:r w:rsidRPr="004B5C1F">
              <w:rPr>
                <w:rFonts w:ascii="Times New Roman" w:hAnsi="Times New Roman" w:cs="Times New Roman"/>
                <w:kern w:val="0"/>
                <w:sz w:val="10"/>
                <w:szCs w:val="10"/>
                <w:lang w:val="en-US"/>
              </w:rPr>
              <w:t>There was a significant reduction in CFU counts in the GO and GO-DAP groups after 7 and 14 days.</w:t>
            </w:r>
          </w:p>
          <w:p w14:paraId="0A49D30C" w14:textId="77777777" w:rsidR="00566BE1" w:rsidRPr="004B5C1F" w:rsidRDefault="00566BE1"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Statistically significant reduction of CFU count after 1 day was only seen in the GO-DAP group.</w:t>
            </w:r>
          </w:p>
        </w:tc>
      </w:tr>
      <w:tr w:rsidR="00566BE1" w:rsidRPr="00C920DF" w14:paraId="2F5FF2FE" w14:textId="77777777" w:rsidTr="00CC667E">
        <w:trPr>
          <w:cantSplit/>
          <w:trHeight w:val="510"/>
        </w:trPr>
        <w:tc>
          <w:tcPr>
            <w:tcW w:w="1276" w:type="dxa"/>
            <w:tcBorders>
              <w:top w:val="single" w:sz="4" w:space="0" w:color="auto"/>
              <w:bottom w:val="single" w:sz="4" w:space="0" w:color="auto"/>
            </w:tcBorders>
            <w:vAlign w:val="center"/>
          </w:tcPr>
          <w:p w14:paraId="1805D18C"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Eskandari, </w:t>
            </w:r>
          </w:p>
          <w:p w14:paraId="32449F02"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2023b</w:t>
            </w:r>
          </w:p>
        </w:tc>
        <w:tc>
          <w:tcPr>
            <w:tcW w:w="7655" w:type="dxa"/>
            <w:tcBorders>
              <w:top w:val="single" w:sz="4" w:space="0" w:color="auto"/>
              <w:bottom w:val="single" w:sz="4" w:space="0" w:color="auto"/>
            </w:tcBorders>
          </w:tcPr>
          <w:p w14:paraId="0D94DD95"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All treatments significantly increased the killing percentage at all concentrations compared with the control group.</w:t>
            </w:r>
          </w:p>
          <w:p w14:paraId="2305460B"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w:t>
            </w:r>
            <w:r w:rsidRPr="004B5C1F">
              <w:rPr>
                <w:rFonts w:ascii="Times New Roman" w:hAnsi="Times New Roman" w:cs="Times New Roman"/>
                <w:kern w:val="0"/>
                <w:sz w:val="10"/>
                <w:szCs w:val="10"/>
                <w:lang w:val="en-US"/>
              </w:rPr>
              <w:t xml:space="preserve">Intergroup comparisons showed </w:t>
            </w:r>
            <w:r w:rsidRPr="004B5C1F">
              <w:rPr>
                <w:rFonts w:ascii="Times New Roman" w:hAnsi="Times New Roman" w:cs="Times New Roman"/>
                <w:color w:val="000000"/>
                <w:kern w:val="0"/>
                <w:sz w:val="10"/>
                <w:szCs w:val="10"/>
                <w:lang w:val="en-US"/>
              </w:rPr>
              <w:t xml:space="preserve">that functionalization of </w:t>
            </w:r>
            <w:proofErr w:type="spellStart"/>
            <w:r w:rsidRPr="004B5C1F">
              <w:rPr>
                <w:rFonts w:ascii="Times New Roman" w:hAnsi="Times New Roman" w:cs="Times New Roman"/>
                <w:color w:val="000000"/>
                <w:kern w:val="0"/>
                <w:sz w:val="10"/>
                <w:szCs w:val="10"/>
                <w:lang w:val="en-US"/>
              </w:rPr>
              <w:t>nGO</w:t>
            </w:r>
            <w:proofErr w:type="spellEnd"/>
            <w:r w:rsidRPr="004B5C1F">
              <w:rPr>
                <w:rFonts w:ascii="Times New Roman" w:hAnsi="Times New Roman" w:cs="Times New Roman"/>
                <w:color w:val="000000"/>
                <w:kern w:val="0"/>
                <w:sz w:val="10"/>
                <w:szCs w:val="10"/>
                <w:lang w:val="en-US"/>
              </w:rPr>
              <w:t xml:space="preserve"> by DAP significantly elevated its antimicrobial efficacy compared to </w:t>
            </w:r>
            <w:proofErr w:type="spellStart"/>
            <w:r w:rsidRPr="004B5C1F">
              <w:rPr>
                <w:rFonts w:ascii="Times New Roman" w:hAnsi="Times New Roman" w:cs="Times New Roman"/>
                <w:color w:val="000000"/>
                <w:kern w:val="0"/>
                <w:sz w:val="10"/>
                <w:szCs w:val="10"/>
                <w:lang w:val="en-US"/>
              </w:rPr>
              <w:t>nGO</w:t>
            </w:r>
            <w:proofErr w:type="spellEnd"/>
            <w:r w:rsidRPr="004B5C1F">
              <w:rPr>
                <w:rFonts w:ascii="Times New Roman" w:hAnsi="Times New Roman" w:cs="Times New Roman"/>
                <w:color w:val="000000"/>
                <w:kern w:val="0"/>
                <w:sz w:val="10"/>
                <w:szCs w:val="10"/>
                <w:lang w:val="en-US"/>
              </w:rPr>
              <w:t xml:space="preserve"> and DAP.</w:t>
            </w:r>
          </w:p>
          <w:p w14:paraId="1C5CCE38" w14:textId="77777777" w:rsidR="00566BE1" w:rsidRPr="004B5C1F" w:rsidRDefault="00566BE1" w:rsidP="00CC667E">
            <w:pPr>
              <w:spacing w:before="120" w:after="120"/>
              <w:jc w:val="both"/>
              <w:rPr>
                <w:rFonts w:ascii="Times New Roman" w:hAnsi="Times New Roman" w:cs="Times New Roman"/>
                <w:kern w:val="0"/>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w:t>
            </w:r>
            <w:r w:rsidRPr="004B5C1F">
              <w:rPr>
                <w:rFonts w:ascii="Times New Roman" w:hAnsi="Times New Roman" w:cs="Times New Roman"/>
                <w:kern w:val="0"/>
                <w:sz w:val="10"/>
                <w:szCs w:val="10"/>
                <w:lang w:val="en-US"/>
              </w:rPr>
              <w:t xml:space="preserve">The antimicrobial effect of </w:t>
            </w:r>
            <w:proofErr w:type="spellStart"/>
            <w:r w:rsidRPr="004B5C1F">
              <w:rPr>
                <w:rFonts w:ascii="Times New Roman" w:hAnsi="Times New Roman" w:cs="Times New Roman"/>
                <w:kern w:val="0"/>
                <w:sz w:val="10"/>
                <w:szCs w:val="10"/>
                <w:lang w:val="en-US"/>
              </w:rPr>
              <w:t>nGO</w:t>
            </w:r>
            <w:proofErr w:type="spellEnd"/>
            <w:r w:rsidRPr="004B5C1F">
              <w:rPr>
                <w:rFonts w:ascii="Times New Roman" w:hAnsi="Times New Roman" w:cs="Times New Roman"/>
                <w:kern w:val="0"/>
                <w:sz w:val="10"/>
                <w:szCs w:val="10"/>
                <w:lang w:val="en-US"/>
              </w:rPr>
              <w:t xml:space="preserve">-DAP was higher than </w:t>
            </w:r>
            <w:proofErr w:type="spellStart"/>
            <w:r w:rsidRPr="004B5C1F">
              <w:rPr>
                <w:rFonts w:ascii="Times New Roman" w:hAnsi="Times New Roman" w:cs="Times New Roman"/>
                <w:kern w:val="0"/>
                <w:sz w:val="10"/>
                <w:szCs w:val="10"/>
                <w:lang w:val="en-US"/>
              </w:rPr>
              <w:t>nGO</w:t>
            </w:r>
            <w:proofErr w:type="spellEnd"/>
            <w:r w:rsidRPr="004B5C1F">
              <w:rPr>
                <w:rFonts w:ascii="Times New Roman" w:hAnsi="Times New Roman" w:cs="Times New Roman"/>
                <w:kern w:val="0"/>
                <w:sz w:val="10"/>
                <w:szCs w:val="10"/>
                <w:lang w:val="en-US"/>
              </w:rPr>
              <w:t xml:space="preserve"> and DAP in some concentrations, with the difference being greater at lower concentrations.</w:t>
            </w:r>
          </w:p>
        </w:tc>
      </w:tr>
      <w:tr w:rsidR="00566BE1" w:rsidRPr="00C920DF" w14:paraId="1D6C3055" w14:textId="77777777" w:rsidTr="00CC667E">
        <w:trPr>
          <w:cantSplit/>
          <w:trHeight w:val="510"/>
        </w:trPr>
        <w:tc>
          <w:tcPr>
            <w:tcW w:w="1276" w:type="dxa"/>
            <w:tcBorders>
              <w:top w:val="single" w:sz="4" w:space="0" w:color="auto"/>
              <w:bottom w:val="single" w:sz="4" w:space="0" w:color="auto"/>
            </w:tcBorders>
            <w:vAlign w:val="center"/>
          </w:tcPr>
          <w:p w14:paraId="0EF9BA0A"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Ghorbanzadeh, 2020</w:t>
            </w:r>
          </w:p>
        </w:tc>
        <w:tc>
          <w:tcPr>
            <w:tcW w:w="7655" w:type="dxa"/>
            <w:tcBorders>
              <w:top w:val="single" w:sz="4" w:space="0" w:color="auto"/>
              <w:bottom w:val="single" w:sz="4" w:space="0" w:color="auto"/>
            </w:tcBorders>
          </w:tcPr>
          <w:p w14:paraId="1D62DB37"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caused a reduction in cellular viability of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in biofilms in a dose-dependent manner. </w:t>
            </w:r>
          </w:p>
          <w:p w14:paraId="74808EB1"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MBIC value of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-Cur-PDI was much reduced compared to the individual MBIC values of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and LED for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biofilms. </w:t>
            </w:r>
          </w:p>
          <w:p w14:paraId="02EF019C"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tested at 1 × MBIC had antibiofilm activity but did not completely eradicate the biofilms.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at 1/2 × MBIC combined with the LED irradiation time left no intact biofilm structures visible in several fields. </w:t>
            </w:r>
          </w:p>
          <w:p w14:paraId="261D60F7"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Under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-Cur-PDI and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treatment conditions, the expression of </w:t>
            </w:r>
            <w:proofErr w:type="spellStart"/>
            <w:r w:rsidRPr="004B5C1F">
              <w:rPr>
                <w:rFonts w:ascii="Times New Roman" w:hAnsi="Times New Roman" w:cs="Times New Roman"/>
                <w:i/>
                <w:iCs/>
                <w:sz w:val="10"/>
                <w:szCs w:val="10"/>
                <w:lang w:val="en-US"/>
              </w:rPr>
              <w:t>esp</w:t>
            </w:r>
            <w:proofErr w:type="spellEnd"/>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gel</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i/>
                <w:iCs/>
                <w:sz w:val="10"/>
                <w:szCs w:val="10"/>
                <w:lang w:val="en-US"/>
              </w:rPr>
              <w:t>efa</w:t>
            </w:r>
            <w:proofErr w:type="spellEnd"/>
            <w:r w:rsidRPr="004B5C1F">
              <w:rPr>
                <w:rFonts w:ascii="Times New Roman" w:hAnsi="Times New Roman" w:cs="Times New Roman"/>
                <w:sz w:val="10"/>
                <w:szCs w:val="10"/>
                <w:lang w:val="en-US"/>
              </w:rPr>
              <w:t xml:space="preserve">, and </w:t>
            </w:r>
            <w:proofErr w:type="spellStart"/>
            <w:r w:rsidRPr="004B5C1F">
              <w:rPr>
                <w:rFonts w:ascii="Times New Roman" w:hAnsi="Times New Roman" w:cs="Times New Roman"/>
                <w:i/>
                <w:iCs/>
                <w:sz w:val="10"/>
                <w:szCs w:val="10"/>
                <w:lang w:val="en-US"/>
              </w:rPr>
              <w:t>fsr</w:t>
            </w:r>
            <w:proofErr w:type="spellEnd"/>
            <w:r w:rsidRPr="004B5C1F">
              <w:rPr>
                <w:rFonts w:ascii="Times New Roman" w:hAnsi="Times New Roman" w:cs="Times New Roman"/>
                <w:sz w:val="10"/>
                <w:szCs w:val="10"/>
                <w:lang w:val="en-US"/>
              </w:rPr>
              <w:t xml:space="preserve"> were significantly lower than basal. </w:t>
            </w:r>
          </w:p>
          <w:p w14:paraId="501DAC6A" w14:textId="77777777" w:rsidR="00566BE1" w:rsidRPr="004B5C1F" w:rsidRDefault="00566BE1"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E.</w:t>
            </w:r>
            <w:r w:rsidRPr="004B5C1F">
              <w:rPr>
                <w:rFonts w:ascii="Times New Roman" w:hAnsi="Times New Roman" w:cs="Times New Roman"/>
                <w:sz w:val="10"/>
                <w:szCs w:val="10"/>
                <w:lang w:val="en-US"/>
              </w:rPr>
              <w:t xml:space="preserve"> The intracellular ROS assay indicated a significant increase in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-Cur-PDI compared to the control.</w:t>
            </w:r>
          </w:p>
        </w:tc>
      </w:tr>
      <w:tr w:rsidR="00566BE1" w:rsidRPr="00C920DF" w14:paraId="3729DCCE" w14:textId="77777777" w:rsidTr="00CC667E">
        <w:trPr>
          <w:cantSplit/>
          <w:trHeight w:val="510"/>
        </w:trPr>
        <w:tc>
          <w:tcPr>
            <w:tcW w:w="1276" w:type="dxa"/>
            <w:tcBorders>
              <w:top w:val="single" w:sz="4" w:space="0" w:color="auto"/>
              <w:bottom w:val="single" w:sz="4" w:space="0" w:color="auto"/>
            </w:tcBorders>
            <w:vAlign w:val="center"/>
          </w:tcPr>
          <w:p w14:paraId="5A86EDD7"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Ioannidis, </w:t>
            </w:r>
          </w:p>
          <w:p w14:paraId="055F3D75"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2019</w:t>
            </w:r>
          </w:p>
        </w:tc>
        <w:tc>
          <w:tcPr>
            <w:tcW w:w="7655" w:type="dxa"/>
            <w:tcBorders>
              <w:top w:val="single" w:sz="4" w:space="0" w:color="auto"/>
              <w:bottom w:val="single" w:sz="4" w:space="0" w:color="auto"/>
            </w:tcBorders>
          </w:tcPr>
          <w:p w14:paraId="31C557A5"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Entire canal: Ag-GO was significantly higher than sterile saline and EDTA 17%. The application of UAI or XPEF did not significantly affect the number of detectable viable counts compared to CI.</w:t>
            </w:r>
          </w:p>
          <w:p w14:paraId="7AC019DF"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Middle lateral canal: Ag-GO (UAI), UAI enhanced microbial killing efficacy compared to the rest of the experimental groups. The application of Ag-GO with XPEF showed no statistically significant difference compared to the sterile saline and positive control groups.</w:t>
            </w:r>
          </w:p>
          <w:p w14:paraId="36AD8469"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Apical lateral canal: The application of UAI significantly improved the microbial killing efficacy of Ag-GO compared to CI and XPEF. </w:t>
            </w:r>
          </w:p>
          <w:p w14:paraId="39BD887C"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All treatment groups presented significantly less total biovolume compared to the positive control group (no treatment). Ag-GO presented a significant reduction of total biovolumes compared to 17% EDTA, 2% CHX, and 1%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regardless of the irrigation/agitation method. The application of UAI enhanced its biofilm disruption capacity, which was statistically significant compared to CI and XPEF.</w:t>
            </w:r>
          </w:p>
        </w:tc>
      </w:tr>
      <w:tr w:rsidR="00566BE1" w:rsidRPr="004B5C1F" w14:paraId="10D7C09E" w14:textId="77777777" w:rsidTr="00CC667E">
        <w:trPr>
          <w:cantSplit/>
          <w:trHeight w:val="510"/>
        </w:trPr>
        <w:tc>
          <w:tcPr>
            <w:tcW w:w="1276" w:type="dxa"/>
            <w:tcBorders>
              <w:top w:val="single" w:sz="4" w:space="0" w:color="auto"/>
              <w:bottom w:val="single" w:sz="4" w:space="0" w:color="auto"/>
            </w:tcBorders>
            <w:vAlign w:val="center"/>
          </w:tcPr>
          <w:p w14:paraId="5C08A9EB"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Lee, </w:t>
            </w:r>
          </w:p>
          <w:p w14:paraId="536B8977"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w:t>
            </w:r>
          </w:p>
        </w:tc>
        <w:tc>
          <w:tcPr>
            <w:tcW w:w="7655" w:type="dxa"/>
            <w:tcBorders>
              <w:top w:val="single" w:sz="4" w:space="0" w:color="auto"/>
              <w:bottom w:val="single" w:sz="4" w:space="0" w:color="auto"/>
            </w:tcBorders>
          </w:tcPr>
          <w:p w14:paraId="5F85860D"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Graphene Oxide 100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 xml:space="preserve">/mL in combination with 0.2%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and electric energy (0.2- E-GO), the results were similar to those of 0.5%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treated group. Biofilm biomass of </w:t>
            </w:r>
            <w:r w:rsidRPr="004B5C1F">
              <w:rPr>
                <w:rFonts w:ascii="Times New Roman" w:hAnsi="Times New Roman" w:cs="Times New Roman"/>
                <w:i/>
                <w:sz w:val="10"/>
                <w:szCs w:val="10"/>
                <w:lang w:val="en-US"/>
              </w:rPr>
              <w:t>E. faecalis</w:t>
            </w:r>
            <w:r w:rsidRPr="004B5C1F">
              <w:rPr>
                <w:rFonts w:ascii="Times New Roman" w:hAnsi="Times New Roman" w:cs="Times New Roman"/>
                <w:sz w:val="10"/>
                <w:szCs w:val="10"/>
                <w:lang w:val="en-US"/>
              </w:rPr>
              <w:t xml:space="preserve"> decreased in a dose-dependent manner, and the 0.2-E-GO group showed a similar effect to the 0.5%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-treated group. </w:t>
            </w:r>
          </w:p>
          <w:p w14:paraId="2074892D"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When electric energy and GO were applied with 0.2%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(0.2-E-GO), the biovolumes of live and dead bacteria were similar to those of the 0.5%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treated group. The 0.2-E and 0.2-E-GO groups had less </w:t>
            </w:r>
            <w:proofErr w:type="gramStart"/>
            <w:r w:rsidRPr="004B5C1F">
              <w:rPr>
                <w:rFonts w:ascii="Times New Roman" w:hAnsi="Times New Roman" w:cs="Times New Roman"/>
                <w:sz w:val="10"/>
                <w:szCs w:val="10"/>
                <w:lang w:val="en-US"/>
              </w:rPr>
              <w:t>amount</w:t>
            </w:r>
            <w:proofErr w:type="gramEnd"/>
            <w:r w:rsidRPr="004B5C1F">
              <w:rPr>
                <w:rFonts w:ascii="Times New Roman" w:hAnsi="Times New Roman" w:cs="Times New Roman"/>
                <w:sz w:val="10"/>
                <w:szCs w:val="10"/>
                <w:lang w:val="en-US"/>
              </w:rPr>
              <w:t xml:space="preserve"> of bacteria than the 0.2%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only treated group. The 0.2-E-GO group had a similar </w:t>
            </w:r>
            <w:proofErr w:type="gramStart"/>
            <w:r w:rsidRPr="004B5C1F">
              <w:rPr>
                <w:rFonts w:ascii="Times New Roman" w:hAnsi="Times New Roman" w:cs="Times New Roman"/>
                <w:sz w:val="10"/>
                <w:szCs w:val="10"/>
                <w:lang w:val="en-US"/>
              </w:rPr>
              <w:t>amount</w:t>
            </w:r>
            <w:proofErr w:type="gramEnd"/>
            <w:r w:rsidRPr="004B5C1F">
              <w:rPr>
                <w:rFonts w:ascii="Times New Roman" w:hAnsi="Times New Roman" w:cs="Times New Roman"/>
                <w:sz w:val="10"/>
                <w:szCs w:val="10"/>
                <w:lang w:val="en-US"/>
              </w:rPr>
              <w:t xml:space="preserve"> of bacteria compared to the 0.5%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treated group. </w:t>
            </w:r>
          </w:p>
          <w:p w14:paraId="31BF3EC4"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w:t>
            </w:r>
            <w:r w:rsidRPr="004B5C1F">
              <w:rPr>
                <w:rFonts w:ascii="Times New Roman" w:hAnsi="Times New Roman" w:cs="Times New Roman"/>
                <w:i/>
                <w:sz w:val="10"/>
                <w:szCs w:val="10"/>
                <w:lang w:val="en-US"/>
              </w:rPr>
              <w:t>E. faecalis</w:t>
            </w:r>
            <w:r w:rsidRPr="004B5C1F">
              <w:rPr>
                <w:rFonts w:ascii="Times New Roman" w:hAnsi="Times New Roman" w:cs="Times New Roman"/>
                <w:sz w:val="10"/>
                <w:szCs w:val="10"/>
                <w:lang w:val="en-US"/>
              </w:rPr>
              <w:t xml:space="preserve"> which had no electrical energy treatment showed intact cell walls and membranes, while the bacteria treated with electric energy showed partially damaged cell walls and membranes. GO showed additional distinctive damage.</w:t>
            </w:r>
          </w:p>
        </w:tc>
      </w:tr>
      <w:tr w:rsidR="00566BE1" w:rsidRPr="00C920DF" w14:paraId="7A416338" w14:textId="77777777" w:rsidTr="00CC667E">
        <w:trPr>
          <w:cantSplit/>
          <w:trHeight w:val="510"/>
        </w:trPr>
        <w:tc>
          <w:tcPr>
            <w:tcW w:w="1276" w:type="dxa"/>
            <w:tcBorders>
              <w:top w:val="single" w:sz="4" w:space="0" w:color="auto"/>
              <w:bottom w:val="single" w:sz="4" w:space="0" w:color="auto"/>
            </w:tcBorders>
            <w:vAlign w:val="center"/>
          </w:tcPr>
          <w:p w14:paraId="400537F4"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Singh, </w:t>
            </w:r>
          </w:p>
          <w:p w14:paraId="23405B37"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2021</w:t>
            </w:r>
          </w:p>
        </w:tc>
        <w:tc>
          <w:tcPr>
            <w:tcW w:w="7655" w:type="dxa"/>
            <w:tcBorders>
              <w:top w:val="single" w:sz="4" w:space="0" w:color="auto"/>
              <w:bottom w:val="single" w:sz="4" w:space="0" w:color="auto"/>
            </w:tcBorders>
          </w:tcPr>
          <w:p w14:paraId="76F82312"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The inhibition zone for gutta-percha was 70% lower than the GNP-2. The inhibition zone representing the GNP-6 was larger than that of GNP-2 and GNP-4, where the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 loading had a significant impact on antimicrobial activity.</w:t>
            </w:r>
          </w:p>
          <w:p w14:paraId="28665E6E" w14:textId="77777777" w:rsidR="00566BE1" w:rsidRPr="004B5C1F" w:rsidRDefault="00566BE1"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The bacterial growth is faster in control as compared to the polymers.</w:t>
            </w:r>
          </w:p>
        </w:tc>
      </w:tr>
      <w:tr w:rsidR="00566BE1" w:rsidRPr="00C920DF" w14:paraId="3F32BED0" w14:textId="77777777" w:rsidTr="00CC667E">
        <w:trPr>
          <w:cantSplit/>
          <w:trHeight w:val="510"/>
        </w:trPr>
        <w:tc>
          <w:tcPr>
            <w:tcW w:w="1276" w:type="dxa"/>
            <w:tcBorders>
              <w:top w:val="single" w:sz="4" w:space="0" w:color="auto"/>
              <w:bottom w:val="single" w:sz="4" w:space="0" w:color="auto"/>
            </w:tcBorders>
            <w:vAlign w:val="center"/>
          </w:tcPr>
          <w:p w14:paraId="39886390" w14:textId="77777777" w:rsidR="00566BE1" w:rsidRPr="004B5C1F" w:rsidRDefault="00566BE1" w:rsidP="00CC667E">
            <w:pPr>
              <w:spacing w:before="120" w:after="120"/>
              <w:jc w:val="center"/>
              <w:rPr>
                <w:rFonts w:ascii="Times New Roman" w:hAnsi="Times New Roman" w:cs="Times New Roman"/>
                <w:sz w:val="10"/>
                <w:szCs w:val="10"/>
                <w:lang w:val="en-US"/>
              </w:rPr>
            </w:pPr>
            <w:proofErr w:type="spellStart"/>
            <w:r w:rsidRPr="004B5C1F">
              <w:rPr>
                <w:rFonts w:ascii="Times New Roman" w:hAnsi="Times New Roman" w:cs="Times New Roman"/>
                <w:sz w:val="10"/>
                <w:szCs w:val="10"/>
                <w:lang w:val="en-US"/>
              </w:rPr>
              <w:t>Somaie</w:t>
            </w:r>
            <w:proofErr w:type="spellEnd"/>
            <w:r w:rsidRPr="004B5C1F">
              <w:rPr>
                <w:rFonts w:ascii="Times New Roman" w:hAnsi="Times New Roman" w:cs="Times New Roman"/>
                <w:sz w:val="10"/>
                <w:szCs w:val="10"/>
                <w:lang w:val="en-US"/>
              </w:rPr>
              <w:t xml:space="preserve">, </w:t>
            </w:r>
          </w:p>
          <w:p w14:paraId="40606DD8"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w:t>
            </w:r>
          </w:p>
        </w:tc>
        <w:tc>
          <w:tcPr>
            <w:tcW w:w="7655" w:type="dxa"/>
            <w:tcBorders>
              <w:top w:val="single" w:sz="4" w:space="0" w:color="auto"/>
              <w:bottom w:val="single" w:sz="4" w:space="0" w:color="auto"/>
            </w:tcBorders>
          </w:tcPr>
          <w:p w14:paraId="4E62CBD6"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The increase of GO to MTA resulted in a significant decrease in bacterial count for the different concentrations used compared to MTA control.</w:t>
            </w:r>
          </w:p>
        </w:tc>
      </w:tr>
      <w:tr w:rsidR="00566BE1" w:rsidRPr="00C920DF" w14:paraId="2DAA6A80" w14:textId="77777777" w:rsidTr="00CC667E">
        <w:trPr>
          <w:cantSplit/>
          <w:trHeight w:val="510"/>
        </w:trPr>
        <w:tc>
          <w:tcPr>
            <w:tcW w:w="1276" w:type="dxa"/>
            <w:tcBorders>
              <w:top w:val="single" w:sz="4" w:space="0" w:color="auto"/>
              <w:bottom w:val="single" w:sz="4" w:space="0" w:color="auto"/>
            </w:tcBorders>
            <w:vAlign w:val="center"/>
          </w:tcPr>
          <w:p w14:paraId="18CF04E3"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Wu, </w:t>
            </w:r>
          </w:p>
          <w:p w14:paraId="58FB2B57"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2020</w:t>
            </w:r>
          </w:p>
        </w:tc>
        <w:tc>
          <w:tcPr>
            <w:tcW w:w="7655" w:type="dxa"/>
            <w:tcBorders>
              <w:top w:val="single" w:sz="4" w:space="0" w:color="auto"/>
              <w:bottom w:val="single" w:sz="4" w:space="0" w:color="auto"/>
            </w:tcBorders>
          </w:tcPr>
          <w:p w14:paraId="36BA8F42" w14:textId="77777777" w:rsidR="00566BE1" w:rsidRPr="004B5C1F" w:rsidRDefault="00566BE1" w:rsidP="00CC667E">
            <w:pPr>
              <w:spacing w:before="120" w:after="120"/>
              <w:jc w:val="both"/>
              <w:rPr>
                <w:rFonts w:ascii="Times New Roman" w:hAnsi="Times New Roman" w:cs="Times New Roman"/>
                <w:sz w:val="10"/>
                <w:szCs w:val="10"/>
                <w:lang w:val="en-US"/>
              </w:rPr>
            </w:pPr>
            <w:bookmarkStart w:id="18" w:name="_Hlk156895579"/>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RT-qPCR test showed that the expression of </w:t>
            </w:r>
            <w:proofErr w:type="spellStart"/>
            <w:r w:rsidRPr="004B5C1F">
              <w:rPr>
                <w:rFonts w:ascii="Times New Roman" w:hAnsi="Times New Roman" w:cs="Times New Roman"/>
                <w:i/>
                <w:sz w:val="10"/>
                <w:szCs w:val="10"/>
                <w:lang w:val="en-US"/>
              </w:rPr>
              <w:t>walR</w:t>
            </w:r>
            <w:proofErr w:type="spellEnd"/>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ace</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gel</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i/>
                <w:iCs/>
                <w:sz w:val="10"/>
                <w:szCs w:val="10"/>
                <w:lang w:val="en-US"/>
              </w:rPr>
              <w:t>epal</w:t>
            </w:r>
            <w:proofErr w:type="spellEnd"/>
            <w:r w:rsidRPr="004B5C1F">
              <w:rPr>
                <w:rFonts w:ascii="Times New Roman" w:hAnsi="Times New Roman" w:cs="Times New Roman"/>
                <w:i/>
                <w:iCs/>
                <w:sz w:val="10"/>
                <w:szCs w:val="10"/>
                <w:lang w:val="en-US"/>
              </w:rPr>
              <w:t>,</w:t>
            </w:r>
            <w:r w:rsidRPr="004B5C1F">
              <w:rPr>
                <w:rFonts w:ascii="Times New Roman" w:hAnsi="Times New Roman" w:cs="Times New Roman"/>
                <w:sz w:val="10"/>
                <w:szCs w:val="10"/>
                <w:lang w:val="en-US"/>
              </w:rPr>
              <w:t xml:space="preserve"> and </w:t>
            </w:r>
            <w:proofErr w:type="spellStart"/>
            <w:r w:rsidRPr="004B5C1F">
              <w:rPr>
                <w:rFonts w:ascii="Times New Roman" w:hAnsi="Times New Roman" w:cs="Times New Roman"/>
                <w:i/>
                <w:iCs/>
                <w:sz w:val="10"/>
                <w:szCs w:val="10"/>
                <w:lang w:val="en-US"/>
              </w:rPr>
              <w:t>epaOX</w:t>
            </w:r>
            <w:proofErr w:type="spellEnd"/>
            <w:r w:rsidRPr="004B5C1F">
              <w:rPr>
                <w:rFonts w:ascii="Times New Roman" w:hAnsi="Times New Roman" w:cs="Times New Roman"/>
                <w:i/>
                <w:iCs/>
                <w:sz w:val="10"/>
                <w:szCs w:val="10"/>
                <w:lang w:val="en-US"/>
              </w:rPr>
              <w:t xml:space="preserve"> </w:t>
            </w:r>
            <w:r w:rsidRPr="004B5C1F">
              <w:rPr>
                <w:rFonts w:ascii="Times New Roman" w:hAnsi="Times New Roman" w:cs="Times New Roman"/>
                <w:sz w:val="10"/>
                <w:szCs w:val="10"/>
                <w:lang w:val="en-US"/>
              </w:rPr>
              <w:t>genes significantly decreased, and were lower in GO-PEI-</w:t>
            </w:r>
            <w:proofErr w:type="spellStart"/>
            <w:r w:rsidRPr="004B5C1F">
              <w:rPr>
                <w:rFonts w:ascii="Times New Roman" w:hAnsi="Times New Roman" w:cs="Times New Roman"/>
                <w:sz w:val="10"/>
                <w:szCs w:val="10"/>
                <w:lang w:val="en-US"/>
              </w:rPr>
              <w:t>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biofilms.</w:t>
            </w:r>
          </w:p>
          <w:p w14:paraId="2E16AAF9"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GO-PEI-</w:t>
            </w:r>
            <w:proofErr w:type="spellStart"/>
            <w:r w:rsidRPr="004B5C1F">
              <w:rPr>
                <w:rFonts w:ascii="Times New Roman" w:hAnsi="Times New Roman" w:cs="Times New Roman"/>
                <w:sz w:val="10"/>
                <w:szCs w:val="10"/>
                <w:lang w:val="en-US"/>
              </w:rPr>
              <w:t>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enhanced the antibacterial activity of CHX to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biofilm, with the lowest percentage of live bacteria.</w:t>
            </w:r>
          </w:p>
          <w:p w14:paraId="36A9DDB0"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After being treated with 2% CHX, the GO-PEI-</w:t>
            </w:r>
            <w:proofErr w:type="spellStart"/>
            <w:r w:rsidRPr="004B5C1F">
              <w:rPr>
                <w:rFonts w:ascii="Times New Roman" w:hAnsi="Times New Roman" w:cs="Times New Roman"/>
                <w:sz w:val="10"/>
                <w:szCs w:val="10"/>
                <w:lang w:val="en-US"/>
              </w:rPr>
              <w:t>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strain exhibited an EPS-bacterial biomass volume significantly lower than other groups.</w:t>
            </w:r>
            <w:bookmarkEnd w:id="18"/>
          </w:p>
        </w:tc>
      </w:tr>
    </w:tbl>
    <w:p w14:paraId="779D218B" w14:textId="77777777" w:rsidR="00566BE1" w:rsidRDefault="00566BE1" w:rsidP="00D028B4">
      <w:pPr>
        <w:spacing w:after="0" w:line="360" w:lineRule="auto"/>
        <w:jc w:val="both"/>
        <w:rPr>
          <w:rFonts w:ascii="Times New Roman" w:hAnsi="Times New Roman" w:cs="Times New Roman"/>
          <w:b/>
          <w:bCs/>
          <w:sz w:val="24"/>
          <w:szCs w:val="24"/>
          <w:highlight w:val="yellow"/>
          <w:lang w:val="en-US"/>
        </w:rPr>
      </w:pPr>
    </w:p>
    <w:p w14:paraId="70569FAF" w14:textId="1A097B27" w:rsidR="00F62CBA" w:rsidRPr="008A208E" w:rsidRDefault="008A208E" w:rsidP="00F62CBA">
      <w:pPr>
        <w:spacing w:after="0" w:line="360" w:lineRule="auto"/>
        <w:jc w:val="both"/>
        <w:rPr>
          <w:rFonts w:ascii="Times New Roman" w:hAnsi="Times New Roman" w:cs="Times New Roman"/>
          <w:b/>
          <w:bCs/>
          <w:sz w:val="24"/>
          <w:szCs w:val="24"/>
          <w:lang w:val="en-US"/>
        </w:rPr>
      </w:pPr>
      <w:r w:rsidRPr="008A208E">
        <w:rPr>
          <w:rFonts w:ascii="Times New Roman" w:hAnsi="Times New Roman" w:cs="Times New Roman"/>
          <w:bCs/>
          <w:sz w:val="24"/>
          <w:szCs w:val="24"/>
          <w:lang w:val="en-US"/>
        </w:rPr>
        <w:t>.</w:t>
      </w:r>
    </w:p>
    <w:p w14:paraId="7D91E64D" w14:textId="77777777" w:rsidR="00FE425D" w:rsidRDefault="00FE425D" w:rsidP="00FE425D">
      <w:pPr>
        <w:spacing w:after="0" w:line="360" w:lineRule="auto"/>
        <w:jc w:val="both"/>
        <w:rPr>
          <w:rFonts w:ascii="Times New Roman" w:hAnsi="Times New Roman" w:cs="Times New Roman"/>
          <w:b/>
          <w:bCs/>
          <w:sz w:val="24"/>
          <w:szCs w:val="24"/>
          <w:lang w:val="en-US"/>
        </w:rPr>
      </w:pPr>
    </w:p>
    <w:p w14:paraId="018754A5" w14:textId="77777777" w:rsidR="00FE425D" w:rsidRDefault="00FE425D" w:rsidP="00FE425D">
      <w:pPr>
        <w:spacing w:after="0" w:line="360" w:lineRule="auto"/>
        <w:jc w:val="both"/>
        <w:rPr>
          <w:rFonts w:ascii="Times New Roman" w:hAnsi="Times New Roman" w:cs="Times New Roman"/>
          <w:b/>
          <w:bCs/>
          <w:sz w:val="24"/>
          <w:szCs w:val="24"/>
          <w:lang w:val="en-US"/>
        </w:rPr>
      </w:pPr>
    </w:p>
    <w:p w14:paraId="53B39199" w14:textId="099B172F" w:rsidR="00F62CBA" w:rsidRDefault="00D80888" w:rsidP="00F62CBA">
      <w:pPr>
        <w:spacing w:after="0" w:line="360" w:lineRule="auto"/>
        <w:jc w:val="both"/>
        <w:rPr>
          <w:rFonts w:ascii="Times New Roman" w:hAnsi="Times New Roman" w:cs="Times New Roman"/>
          <w:bCs/>
          <w:sz w:val="24"/>
          <w:szCs w:val="24"/>
          <w:lang w:val="en-US"/>
        </w:rPr>
      </w:pPr>
      <w:r>
        <w:rPr>
          <w:noProof/>
        </w:rPr>
        <w:lastRenderedPageBreak/>
        <w:drawing>
          <wp:inline distT="0" distB="0" distL="0" distR="0" wp14:anchorId="608C31C2" wp14:editId="12915D28">
            <wp:extent cx="4981575" cy="5724525"/>
            <wp:effectExtent l="0" t="0" r="9525" b="9525"/>
            <wp:docPr id="121738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1575" cy="5724525"/>
                    </a:xfrm>
                    <a:prstGeom prst="rect">
                      <a:avLst/>
                    </a:prstGeom>
                    <a:noFill/>
                    <a:ln>
                      <a:noFill/>
                    </a:ln>
                  </pic:spPr>
                </pic:pic>
              </a:graphicData>
            </a:graphic>
          </wp:inline>
        </w:drawing>
      </w:r>
    </w:p>
    <w:p w14:paraId="12FA2B21" w14:textId="5139A336" w:rsidR="00D80888" w:rsidRPr="008A208E" w:rsidRDefault="00D80888" w:rsidP="00F62CBA">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Fig 1-</w:t>
      </w:r>
      <w:r w:rsidR="002D6CBD" w:rsidRPr="002D6CBD">
        <w:t xml:space="preserve"> </w:t>
      </w:r>
      <w:r w:rsidR="002D6CBD" w:rsidRPr="002D6CBD">
        <w:rPr>
          <w:rFonts w:ascii="Times New Roman" w:hAnsi="Times New Roman" w:cs="Times New Roman"/>
          <w:bCs/>
          <w:sz w:val="24"/>
          <w:szCs w:val="24"/>
          <w:lang w:val="en-US"/>
        </w:rPr>
        <w:t>Identification of studies via databases and registers.</w:t>
      </w:r>
    </w:p>
    <w:sectPr w:rsidR="00D80888" w:rsidRPr="008A208E" w:rsidSect="001F7FBD">
      <w:headerReference w:type="even" r:id="rId17"/>
      <w:headerReference w:type="default" r:id="rId18"/>
      <w:head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0CD60" w14:textId="77777777" w:rsidR="00A30E53" w:rsidRDefault="00A30E53" w:rsidP="00683542">
      <w:pPr>
        <w:spacing w:after="0" w:line="240" w:lineRule="auto"/>
      </w:pPr>
      <w:r>
        <w:separator/>
      </w:r>
    </w:p>
  </w:endnote>
  <w:endnote w:type="continuationSeparator" w:id="0">
    <w:p w14:paraId="398B6297" w14:textId="77777777" w:rsidR="00A30E53" w:rsidRDefault="00A30E53" w:rsidP="0068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harisSIL">
    <w:altName w:val="MS Gothic"/>
    <w:panose1 w:val="00000000000000000000"/>
    <w:charset w:val="81"/>
    <w:family w:val="swiss"/>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A621" w14:textId="77777777" w:rsidR="00AD04AA" w:rsidRDefault="00AD0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424D9" w14:textId="77777777" w:rsidR="00AD04AA" w:rsidRDefault="00AD0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09A0" w14:textId="77777777" w:rsidR="00AD04AA" w:rsidRDefault="00AD0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E880" w14:textId="77777777" w:rsidR="00A30E53" w:rsidRDefault="00A30E53" w:rsidP="00683542">
      <w:pPr>
        <w:spacing w:after="0" w:line="240" w:lineRule="auto"/>
      </w:pPr>
      <w:r>
        <w:separator/>
      </w:r>
    </w:p>
  </w:footnote>
  <w:footnote w:type="continuationSeparator" w:id="0">
    <w:p w14:paraId="54C9BA89" w14:textId="77777777" w:rsidR="00A30E53" w:rsidRDefault="00A30E53" w:rsidP="0068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5FCE" w14:textId="3C01D230" w:rsidR="00AD04AA" w:rsidRDefault="00AD04AA">
    <w:pPr>
      <w:pStyle w:val="Header"/>
    </w:pPr>
    <w:r>
      <w:rPr>
        <w:noProof/>
      </w:rPr>
      <w:pict w14:anchorId="6823A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2" o:spid="_x0000_s1026"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442B" w14:textId="5F1E49D8" w:rsidR="00AD04AA" w:rsidRDefault="00AD04AA">
    <w:pPr>
      <w:pStyle w:val="Header"/>
    </w:pPr>
    <w:r>
      <w:rPr>
        <w:noProof/>
      </w:rPr>
      <w:pict w14:anchorId="2E1E6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3" o:spid="_x0000_s1027"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E31F" w14:textId="7487C101" w:rsidR="00AD04AA" w:rsidRDefault="00AD04AA">
    <w:pPr>
      <w:pStyle w:val="Header"/>
    </w:pPr>
    <w:r>
      <w:rPr>
        <w:noProof/>
      </w:rPr>
      <w:pict w14:anchorId="7FF1A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1" o:spid="_x0000_s1025"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7077" w14:textId="3A0664DB" w:rsidR="00AD04AA" w:rsidRDefault="00AD04AA">
    <w:pPr>
      <w:pStyle w:val="Header"/>
    </w:pPr>
    <w:r>
      <w:rPr>
        <w:noProof/>
      </w:rPr>
      <w:pict w14:anchorId="4E9B6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5" o:spid="_x0000_s1029" type="#_x0000_t136" style="position:absolute;margin-left:0;margin-top:0;width:572.15pt;height:107.2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099C" w14:textId="2CFD1024" w:rsidR="001F7FBD" w:rsidRDefault="00AD04AA">
    <w:pPr>
      <w:pStyle w:val="Header"/>
    </w:pPr>
    <w:r>
      <w:rPr>
        <w:noProof/>
      </w:rPr>
      <w:pict w14:anchorId="200CF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6" o:spid="_x0000_s1030" type="#_x0000_t136" style="position:absolute;margin-left:0;margin-top:0;width:572.15pt;height:107.2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B4DF" w14:textId="27FEA2CF" w:rsidR="00AD04AA" w:rsidRDefault="00AD04AA">
    <w:pPr>
      <w:pStyle w:val="Header"/>
    </w:pPr>
    <w:r>
      <w:rPr>
        <w:noProof/>
      </w:rPr>
      <w:pict w14:anchorId="594E3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4" o:spid="_x0000_s1028" type="#_x0000_t136" style="position:absolute;margin-left:0;margin-top:0;width:572.15pt;height:107.2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9EE6" w14:textId="5EC5DC18" w:rsidR="00AD04AA" w:rsidRDefault="00AD04AA">
    <w:pPr>
      <w:pStyle w:val="Header"/>
    </w:pPr>
    <w:r>
      <w:rPr>
        <w:noProof/>
      </w:rPr>
      <w:pict w14:anchorId="48ED9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8" o:spid="_x0000_s1032" type="#_x0000_t136" style="position:absolute;margin-left:0;margin-top:0;width:572.15pt;height:107.2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5E88" w14:textId="00CC900F" w:rsidR="001F7FBD" w:rsidRDefault="00AD04AA">
    <w:pPr>
      <w:pStyle w:val="Header"/>
    </w:pPr>
    <w:r>
      <w:rPr>
        <w:noProof/>
      </w:rPr>
      <w:pict w14:anchorId="68C5A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9" o:spid="_x0000_s1033" type="#_x0000_t136" style="position:absolute;margin-left:0;margin-top:0;width:572.15pt;height:107.2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7814" w14:textId="31AF2684" w:rsidR="00AD04AA" w:rsidRDefault="00AD04AA">
    <w:pPr>
      <w:pStyle w:val="Header"/>
    </w:pPr>
    <w:r>
      <w:rPr>
        <w:noProof/>
      </w:rPr>
      <w:pict w14:anchorId="5713E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7" o:spid="_x0000_s1031" type="#_x0000_t136" style="position:absolute;margin-left:0;margin-top:0;width:572.15pt;height:107.2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2D"/>
    <w:rsid w:val="000065FB"/>
    <w:rsid w:val="00006BCE"/>
    <w:rsid w:val="0003162D"/>
    <w:rsid w:val="000363E6"/>
    <w:rsid w:val="000460AC"/>
    <w:rsid w:val="00061BE0"/>
    <w:rsid w:val="00066350"/>
    <w:rsid w:val="00083471"/>
    <w:rsid w:val="00085E2F"/>
    <w:rsid w:val="00090F2B"/>
    <w:rsid w:val="00094E4D"/>
    <w:rsid w:val="000A0F3D"/>
    <w:rsid w:val="000C3FBA"/>
    <w:rsid w:val="000C701C"/>
    <w:rsid w:val="000D4779"/>
    <w:rsid w:val="000D74AD"/>
    <w:rsid w:val="000E0479"/>
    <w:rsid w:val="000E0FF7"/>
    <w:rsid w:val="000E19C6"/>
    <w:rsid w:val="000F1F9B"/>
    <w:rsid w:val="000F297C"/>
    <w:rsid w:val="000F3AA8"/>
    <w:rsid w:val="000F6C29"/>
    <w:rsid w:val="00122304"/>
    <w:rsid w:val="00131645"/>
    <w:rsid w:val="00173FC8"/>
    <w:rsid w:val="00174F3D"/>
    <w:rsid w:val="00177A2D"/>
    <w:rsid w:val="0018370C"/>
    <w:rsid w:val="00193246"/>
    <w:rsid w:val="001A76AD"/>
    <w:rsid w:val="001B42DC"/>
    <w:rsid w:val="001C581B"/>
    <w:rsid w:val="001F7FBD"/>
    <w:rsid w:val="002126AA"/>
    <w:rsid w:val="00213FD3"/>
    <w:rsid w:val="002142D0"/>
    <w:rsid w:val="00215937"/>
    <w:rsid w:val="00224FFA"/>
    <w:rsid w:val="002256E7"/>
    <w:rsid w:val="00230B3A"/>
    <w:rsid w:val="00240189"/>
    <w:rsid w:val="00251745"/>
    <w:rsid w:val="00252210"/>
    <w:rsid w:val="00267950"/>
    <w:rsid w:val="00271CDE"/>
    <w:rsid w:val="00272C0A"/>
    <w:rsid w:val="00273291"/>
    <w:rsid w:val="00277531"/>
    <w:rsid w:val="00283334"/>
    <w:rsid w:val="00283B75"/>
    <w:rsid w:val="002B4E35"/>
    <w:rsid w:val="002C2243"/>
    <w:rsid w:val="002C4C49"/>
    <w:rsid w:val="002D6CBD"/>
    <w:rsid w:val="002F431D"/>
    <w:rsid w:val="00312D01"/>
    <w:rsid w:val="00317868"/>
    <w:rsid w:val="00320312"/>
    <w:rsid w:val="00330739"/>
    <w:rsid w:val="00341B77"/>
    <w:rsid w:val="00352EE6"/>
    <w:rsid w:val="00360FDE"/>
    <w:rsid w:val="003665C8"/>
    <w:rsid w:val="0037766B"/>
    <w:rsid w:val="00380CF6"/>
    <w:rsid w:val="00380D66"/>
    <w:rsid w:val="00385D0E"/>
    <w:rsid w:val="00393C76"/>
    <w:rsid w:val="003A74DA"/>
    <w:rsid w:val="003C0D94"/>
    <w:rsid w:val="003C6685"/>
    <w:rsid w:val="003C7EE0"/>
    <w:rsid w:val="003D0A0D"/>
    <w:rsid w:val="003E5E4F"/>
    <w:rsid w:val="003F4230"/>
    <w:rsid w:val="003F5010"/>
    <w:rsid w:val="003F7B38"/>
    <w:rsid w:val="00406390"/>
    <w:rsid w:val="00426D16"/>
    <w:rsid w:val="00441452"/>
    <w:rsid w:val="004476CA"/>
    <w:rsid w:val="00450D16"/>
    <w:rsid w:val="004515FD"/>
    <w:rsid w:val="00461405"/>
    <w:rsid w:val="00475252"/>
    <w:rsid w:val="00484E95"/>
    <w:rsid w:val="00485FEB"/>
    <w:rsid w:val="004B5C1F"/>
    <w:rsid w:val="004C68C4"/>
    <w:rsid w:val="004E1D33"/>
    <w:rsid w:val="00507895"/>
    <w:rsid w:val="00512DB1"/>
    <w:rsid w:val="00515B8B"/>
    <w:rsid w:val="00521043"/>
    <w:rsid w:val="0053776B"/>
    <w:rsid w:val="0054306B"/>
    <w:rsid w:val="005531E8"/>
    <w:rsid w:val="0055353F"/>
    <w:rsid w:val="00560EA4"/>
    <w:rsid w:val="00566BE1"/>
    <w:rsid w:val="005710AC"/>
    <w:rsid w:val="005728A2"/>
    <w:rsid w:val="00573897"/>
    <w:rsid w:val="00592671"/>
    <w:rsid w:val="00593E1C"/>
    <w:rsid w:val="00596328"/>
    <w:rsid w:val="005A54A1"/>
    <w:rsid w:val="005B4F99"/>
    <w:rsid w:val="005E55AB"/>
    <w:rsid w:val="006355A7"/>
    <w:rsid w:val="00635C53"/>
    <w:rsid w:val="00641330"/>
    <w:rsid w:val="006452E2"/>
    <w:rsid w:val="00661FE6"/>
    <w:rsid w:val="0067309C"/>
    <w:rsid w:val="00674FB6"/>
    <w:rsid w:val="00675E79"/>
    <w:rsid w:val="0068091C"/>
    <w:rsid w:val="00680CEB"/>
    <w:rsid w:val="00683542"/>
    <w:rsid w:val="00683C93"/>
    <w:rsid w:val="006863D1"/>
    <w:rsid w:val="00686807"/>
    <w:rsid w:val="00690C64"/>
    <w:rsid w:val="006A7A42"/>
    <w:rsid w:val="006B2E73"/>
    <w:rsid w:val="006C0A1A"/>
    <w:rsid w:val="006D184C"/>
    <w:rsid w:val="006F29B6"/>
    <w:rsid w:val="00702D66"/>
    <w:rsid w:val="007147DD"/>
    <w:rsid w:val="00721F1C"/>
    <w:rsid w:val="007233E0"/>
    <w:rsid w:val="007424F5"/>
    <w:rsid w:val="00750D8F"/>
    <w:rsid w:val="00755A6D"/>
    <w:rsid w:val="00755DAE"/>
    <w:rsid w:val="00766D31"/>
    <w:rsid w:val="00773EEA"/>
    <w:rsid w:val="0077614D"/>
    <w:rsid w:val="00777595"/>
    <w:rsid w:val="00780B89"/>
    <w:rsid w:val="00786B60"/>
    <w:rsid w:val="007A1EEB"/>
    <w:rsid w:val="007A57C7"/>
    <w:rsid w:val="007A77BF"/>
    <w:rsid w:val="007B1E09"/>
    <w:rsid w:val="007B7737"/>
    <w:rsid w:val="007C094D"/>
    <w:rsid w:val="007C344F"/>
    <w:rsid w:val="007C6C96"/>
    <w:rsid w:val="007D1021"/>
    <w:rsid w:val="007E7ED7"/>
    <w:rsid w:val="007F1FA4"/>
    <w:rsid w:val="007F4067"/>
    <w:rsid w:val="00801033"/>
    <w:rsid w:val="00813DA3"/>
    <w:rsid w:val="008247FB"/>
    <w:rsid w:val="00827F84"/>
    <w:rsid w:val="00827FB7"/>
    <w:rsid w:val="008433C2"/>
    <w:rsid w:val="00845ED8"/>
    <w:rsid w:val="008611D0"/>
    <w:rsid w:val="00876A4E"/>
    <w:rsid w:val="008942F1"/>
    <w:rsid w:val="008A208E"/>
    <w:rsid w:val="008D2A40"/>
    <w:rsid w:val="008D3B54"/>
    <w:rsid w:val="008E0A50"/>
    <w:rsid w:val="008F01C4"/>
    <w:rsid w:val="00907AE2"/>
    <w:rsid w:val="00915767"/>
    <w:rsid w:val="009344CF"/>
    <w:rsid w:val="0097472A"/>
    <w:rsid w:val="009A19DE"/>
    <w:rsid w:val="009A5C54"/>
    <w:rsid w:val="009B241F"/>
    <w:rsid w:val="009C08DF"/>
    <w:rsid w:val="009C67BE"/>
    <w:rsid w:val="009D3CCD"/>
    <w:rsid w:val="009D7E80"/>
    <w:rsid w:val="00A03C3C"/>
    <w:rsid w:val="00A12780"/>
    <w:rsid w:val="00A155EA"/>
    <w:rsid w:val="00A15C48"/>
    <w:rsid w:val="00A30E53"/>
    <w:rsid w:val="00A373B2"/>
    <w:rsid w:val="00A37DF2"/>
    <w:rsid w:val="00A61086"/>
    <w:rsid w:val="00A61356"/>
    <w:rsid w:val="00A65C38"/>
    <w:rsid w:val="00A668EF"/>
    <w:rsid w:val="00A71E01"/>
    <w:rsid w:val="00A7206B"/>
    <w:rsid w:val="00A83890"/>
    <w:rsid w:val="00AA1B50"/>
    <w:rsid w:val="00AA69D8"/>
    <w:rsid w:val="00AB00C3"/>
    <w:rsid w:val="00AC4F75"/>
    <w:rsid w:val="00AD04AA"/>
    <w:rsid w:val="00AD1221"/>
    <w:rsid w:val="00AD1D5E"/>
    <w:rsid w:val="00AD5DAB"/>
    <w:rsid w:val="00AD68B0"/>
    <w:rsid w:val="00B135CD"/>
    <w:rsid w:val="00B21887"/>
    <w:rsid w:val="00B35099"/>
    <w:rsid w:val="00B40325"/>
    <w:rsid w:val="00B44D1E"/>
    <w:rsid w:val="00B57F77"/>
    <w:rsid w:val="00B61F7E"/>
    <w:rsid w:val="00B7795C"/>
    <w:rsid w:val="00B960A3"/>
    <w:rsid w:val="00BA73F4"/>
    <w:rsid w:val="00BB0D21"/>
    <w:rsid w:val="00BC07C1"/>
    <w:rsid w:val="00BC64A5"/>
    <w:rsid w:val="00BC6F40"/>
    <w:rsid w:val="00BD2BD0"/>
    <w:rsid w:val="00BD3C0B"/>
    <w:rsid w:val="00C04A8C"/>
    <w:rsid w:val="00C16CAF"/>
    <w:rsid w:val="00C26B58"/>
    <w:rsid w:val="00C57A9C"/>
    <w:rsid w:val="00C57DBA"/>
    <w:rsid w:val="00C619E9"/>
    <w:rsid w:val="00C625BB"/>
    <w:rsid w:val="00C73866"/>
    <w:rsid w:val="00C759A8"/>
    <w:rsid w:val="00C82C21"/>
    <w:rsid w:val="00C90164"/>
    <w:rsid w:val="00C920DF"/>
    <w:rsid w:val="00C93F96"/>
    <w:rsid w:val="00CA3698"/>
    <w:rsid w:val="00CB78C3"/>
    <w:rsid w:val="00CD17DB"/>
    <w:rsid w:val="00CD30CE"/>
    <w:rsid w:val="00CD6726"/>
    <w:rsid w:val="00CE4A24"/>
    <w:rsid w:val="00CF1B0D"/>
    <w:rsid w:val="00CF2C4B"/>
    <w:rsid w:val="00D028B4"/>
    <w:rsid w:val="00D21668"/>
    <w:rsid w:val="00D22A3A"/>
    <w:rsid w:val="00D47B65"/>
    <w:rsid w:val="00D73D62"/>
    <w:rsid w:val="00D76822"/>
    <w:rsid w:val="00D80888"/>
    <w:rsid w:val="00D8516E"/>
    <w:rsid w:val="00D909E3"/>
    <w:rsid w:val="00D9260B"/>
    <w:rsid w:val="00D95ABF"/>
    <w:rsid w:val="00DC5109"/>
    <w:rsid w:val="00DD0EA9"/>
    <w:rsid w:val="00DD16A0"/>
    <w:rsid w:val="00DD2559"/>
    <w:rsid w:val="00DD2734"/>
    <w:rsid w:val="00DF05DD"/>
    <w:rsid w:val="00E00C66"/>
    <w:rsid w:val="00E062A2"/>
    <w:rsid w:val="00E06767"/>
    <w:rsid w:val="00E30A80"/>
    <w:rsid w:val="00E335FC"/>
    <w:rsid w:val="00E60AD0"/>
    <w:rsid w:val="00E6100E"/>
    <w:rsid w:val="00E73495"/>
    <w:rsid w:val="00E77BA6"/>
    <w:rsid w:val="00E84F34"/>
    <w:rsid w:val="00E967F0"/>
    <w:rsid w:val="00EA50EB"/>
    <w:rsid w:val="00EF54BF"/>
    <w:rsid w:val="00F26056"/>
    <w:rsid w:val="00F33F7D"/>
    <w:rsid w:val="00F35E66"/>
    <w:rsid w:val="00F53429"/>
    <w:rsid w:val="00F575AD"/>
    <w:rsid w:val="00F62CBA"/>
    <w:rsid w:val="00F803ED"/>
    <w:rsid w:val="00F80503"/>
    <w:rsid w:val="00F87B4A"/>
    <w:rsid w:val="00F960F5"/>
    <w:rsid w:val="00F96FB1"/>
    <w:rsid w:val="00FA0CC8"/>
    <w:rsid w:val="00FA1FA7"/>
    <w:rsid w:val="00FD3FBA"/>
    <w:rsid w:val="00FE425D"/>
    <w:rsid w:val="00FE4612"/>
    <w:rsid w:val="00FE647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F9615"/>
  <w15:chartTrackingRefBased/>
  <w15:docId w15:val="{6B1D1A8E-C356-41F5-A3C0-1A0626ED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A2D"/>
    <w:pPr>
      <w:ind w:left="720"/>
      <w:contextualSpacing/>
    </w:pPr>
  </w:style>
  <w:style w:type="table" w:customStyle="1" w:styleId="TableGridLight1">
    <w:name w:val="Table Grid Light1"/>
    <w:basedOn w:val="TableNormal"/>
    <w:uiPriority w:val="40"/>
    <w:rsid w:val="00177A2D"/>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6100E"/>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25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542"/>
    <w:pPr>
      <w:tabs>
        <w:tab w:val="center" w:pos="4252"/>
        <w:tab w:val="right" w:pos="8504"/>
      </w:tabs>
      <w:spacing w:after="0" w:line="240" w:lineRule="auto"/>
    </w:pPr>
  </w:style>
  <w:style w:type="character" w:customStyle="1" w:styleId="HeaderChar">
    <w:name w:val="Header Char"/>
    <w:basedOn w:val="DefaultParagraphFont"/>
    <w:link w:val="Header"/>
    <w:uiPriority w:val="99"/>
    <w:rsid w:val="00683542"/>
  </w:style>
  <w:style w:type="paragraph" w:styleId="Footer">
    <w:name w:val="footer"/>
    <w:basedOn w:val="Normal"/>
    <w:link w:val="FooterChar"/>
    <w:uiPriority w:val="99"/>
    <w:unhideWhenUsed/>
    <w:rsid w:val="00683542"/>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3542"/>
  </w:style>
  <w:style w:type="paragraph" w:styleId="NormalWeb">
    <w:name w:val="Normal (Web)"/>
    <w:basedOn w:val="Normal"/>
    <w:uiPriority w:val="99"/>
    <w:unhideWhenUsed/>
    <w:rsid w:val="00224FF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DefaultParagraphFont"/>
    <w:uiPriority w:val="99"/>
    <w:unhideWhenUsed/>
    <w:rsid w:val="00B61F7E"/>
    <w:rPr>
      <w:color w:val="0563C1" w:themeColor="hyperlink"/>
      <w:u w:val="single"/>
    </w:rPr>
  </w:style>
  <w:style w:type="character" w:styleId="UnresolvedMention">
    <w:name w:val="Unresolved Mention"/>
    <w:basedOn w:val="DefaultParagraphFont"/>
    <w:uiPriority w:val="99"/>
    <w:semiHidden/>
    <w:unhideWhenUsed/>
    <w:rsid w:val="00B61F7E"/>
    <w:rPr>
      <w:color w:val="605E5C"/>
      <w:shd w:val="clear" w:color="auto" w:fill="E1DFDD"/>
    </w:rPr>
  </w:style>
  <w:style w:type="paragraph" w:styleId="Bibliography">
    <w:name w:val="Bibliography"/>
    <w:basedOn w:val="Normal"/>
    <w:next w:val="Normal"/>
    <w:uiPriority w:val="37"/>
    <w:unhideWhenUsed/>
    <w:rsid w:val="002B4E35"/>
    <w:pPr>
      <w:tabs>
        <w:tab w:val="left" w:pos="384"/>
      </w:tabs>
      <w:spacing w:after="240" w:line="240" w:lineRule="auto"/>
      <w:ind w:left="384" w:hanging="384"/>
    </w:pPr>
  </w:style>
  <w:style w:type="paragraph" w:styleId="BodyText">
    <w:name w:val="Body Text"/>
    <w:basedOn w:val="Normal"/>
    <w:link w:val="BodyTextChar"/>
    <w:rsid w:val="00122304"/>
    <w:pPr>
      <w:tabs>
        <w:tab w:val="right" w:pos="8640"/>
      </w:tabs>
      <w:spacing w:after="280" w:line="360" w:lineRule="auto"/>
      <w:jc w:val="both"/>
    </w:pPr>
    <w:rPr>
      <w:rFonts w:ascii="Garamond" w:eastAsia="Times New Roman" w:hAnsi="Garamond" w:cs="Times New Roman"/>
      <w:spacing w:val="-2"/>
      <w:kern w:val="0"/>
      <w:sz w:val="24"/>
      <w:szCs w:val="20"/>
      <w14:ligatures w14:val="none"/>
    </w:rPr>
  </w:style>
  <w:style w:type="character" w:customStyle="1" w:styleId="BodyTextChar">
    <w:name w:val="Body Text Char"/>
    <w:basedOn w:val="DefaultParagraphFont"/>
    <w:link w:val="BodyText"/>
    <w:rsid w:val="00122304"/>
    <w:rPr>
      <w:rFonts w:ascii="Garamond" w:eastAsia="Times New Roman" w:hAnsi="Garamond" w:cs="Times New Roman"/>
      <w:spacing w:val="-2"/>
      <w:kern w:val="0"/>
      <w:sz w:val="24"/>
      <w:szCs w:val="20"/>
      <w14:ligatures w14:val="none"/>
    </w:rPr>
  </w:style>
  <w:style w:type="character" w:styleId="Strong">
    <w:name w:val="Strong"/>
    <w:basedOn w:val="DefaultParagraphFont"/>
    <w:uiPriority w:val="22"/>
    <w:qFormat/>
    <w:rsid w:val="00773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20138">
      <w:bodyDiv w:val="1"/>
      <w:marLeft w:val="0"/>
      <w:marRight w:val="0"/>
      <w:marTop w:val="0"/>
      <w:marBottom w:val="0"/>
      <w:divBdr>
        <w:top w:val="none" w:sz="0" w:space="0" w:color="auto"/>
        <w:left w:val="none" w:sz="0" w:space="0" w:color="auto"/>
        <w:bottom w:val="none" w:sz="0" w:space="0" w:color="auto"/>
        <w:right w:val="none" w:sz="0" w:space="0" w:color="auto"/>
      </w:divBdr>
    </w:div>
    <w:div w:id="604774498">
      <w:bodyDiv w:val="1"/>
      <w:marLeft w:val="0"/>
      <w:marRight w:val="0"/>
      <w:marTop w:val="0"/>
      <w:marBottom w:val="0"/>
      <w:divBdr>
        <w:top w:val="none" w:sz="0" w:space="0" w:color="auto"/>
        <w:left w:val="none" w:sz="0" w:space="0" w:color="auto"/>
        <w:bottom w:val="none" w:sz="0" w:space="0" w:color="auto"/>
        <w:right w:val="none" w:sz="0" w:space="0" w:color="auto"/>
      </w:divBdr>
    </w:div>
    <w:div w:id="913122955">
      <w:bodyDiv w:val="1"/>
      <w:marLeft w:val="0"/>
      <w:marRight w:val="0"/>
      <w:marTop w:val="0"/>
      <w:marBottom w:val="0"/>
      <w:divBdr>
        <w:top w:val="none" w:sz="0" w:space="0" w:color="auto"/>
        <w:left w:val="none" w:sz="0" w:space="0" w:color="auto"/>
        <w:bottom w:val="none" w:sz="0" w:space="0" w:color="auto"/>
        <w:right w:val="none" w:sz="0" w:space="0" w:color="auto"/>
      </w:divBdr>
    </w:div>
    <w:div w:id="1289238612">
      <w:bodyDiv w:val="1"/>
      <w:marLeft w:val="0"/>
      <w:marRight w:val="0"/>
      <w:marTop w:val="0"/>
      <w:marBottom w:val="0"/>
      <w:divBdr>
        <w:top w:val="none" w:sz="0" w:space="0" w:color="auto"/>
        <w:left w:val="none" w:sz="0" w:space="0" w:color="auto"/>
        <w:bottom w:val="none" w:sz="0" w:space="0" w:color="auto"/>
        <w:right w:val="none" w:sz="0" w:space="0" w:color="auto"/>
      </w:divBdr>
    </w:div>
    <w:div w:id="1735351618">
      <w:bodyDiv w:val="1"/>
      <w:marLeft w:val="0"/>
      <w:marRight w:val="0"/>
      <w:marTop w:val="0"/>
      <w:marBottom w:val="0"/>
      <w:divBdr>
        <w:top w:val="none" w:sz="0" w:space="0" w:color="auto"/>
        <w:left w:val="none" w:sz="0" w:space="0" w:color="auto"/>
        <w:bottom w:val="none" w:sz="0" w:space="0" w:color="auto"/>
        <w:right w:val="none" w:sz="0" w:space="0" w:color="auto"/>
      </w:divBdr>
    </w:div>
    <w:div w:id="1941794703">
      <w:bodyDiv w:val="1"/>
      <w:marLeft w:val="0"/>
      <w:marRight w:val="0"/>
      <w:marTop w:val="0"/>
      <w:marBottom w:val="0"/>
      <w:divBdr>
        <w:top w:val="none" w:sz="0" w:space="0" w:color="auto"/>
        <w:left w:val="none" w:sz="0" w:space="0" w:color="auto"/>
        <w:bottom w:val="none" w:sz="0" w:space="0" w:color="auto"/>
        <w:right w:val="none" w:sz="0" w:space="0" w:color="auto"/>
      </w:divBdr>
    </w:div>
    <w:div w:id="1958020972">
      <w:bodyDiv w:val="1"/>
      <w:marLeft w:val="0"/>
      <w:marRight w:val="0"/>
      <w:marTop w:val="0"/>
      <w:marBottom w:val="0"/>
      <w:divBdr>
        <w:top w:val="none" w:sz="0" w:space="0" w:color="auto"/>
        <w:left w:val="none" w:sz="0" w:space="0" w:color="auto"/>
        <w:bottom w:val="none" w:sz="0" w:space="0" w:color="auto"/>
        <w:right w:val="none" w:sz="0" w:space="0" w:color="auto"/>
      </w:divBdr>
    </w:div>
    <w:div w:id="21070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A5425-B6EF-42FE-8172-8CAFC910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4863</Words>
  <Characters>27721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Augusto Benedicto dos Santos</dc:creator>
  <cp:keywords/>
  <dc:description/>
  <cp:lastModifiedBy>Editor-22</cp:lastModifiedBy>
  <cp:revision>17</cp:revision>
  <dcterms:created xsi:type="dcterms:W3CDTF">2024-12-03T13:24:00Z</dcterms:created>
  <dcterms:modified xsi:type="dcterms:W3CDTF">2025-03-05T09:09:00Z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id="iRV4QusZ"/&gt;&lt;style id="http://www.zotero.org/styles/national-library-of-medicine" hasBibliography="1" bibliographyStyleHasBeenSet="1"/&gt;&lt;prefs&gt;&lt;pref name="fieldType" value="Field"/&gt;&lt;pref name="auto</vt:lpwstr>
  </property>
  <property fmtid="{D5CDD505-2E9C-101B-9397-08002B2CF9AE}" pid="3" name="GrammarlyDocumentId">
    <vt:lpwstr>260efd6321184eaba4f7a876538617237662a8c1089ae8499456d491d9e94f71</vt:lpwstr>
  </property>
  <property fmtid="{D5CDD505-2E9C-101B-9397-08002B2CF9AE}" pid="4" name="ZOTERO_PREF_2">
    <vt:lpwstr>maticJournalAbbreviations" value="true"/&gt;&lt;/prefs&gt;&lt;/data&gt;</vt:lpwstr>
  </property>
</Properties>
</file>