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F61C4" w14:textId="77777777" w:rsidR="00DE276A" w:rsidRDefault="00DE276A" w:rsidP="004826C4">
      <w:pPr>
        <w:spacing w:line="480" w:lineRule="auto"/>
        <w:jc w:val="center"/>
        <w:rPr>
          <w:rFonts w:ascii="Arial" w:hAnsi="Arial" w:cs="Arial"/>
          <w:b/>
          <w:sz w:val="24"/>
          <w:szCs w:val="24"/>
          <w:u w:val="single"/>
        </w:rPr>
      </w:pPr>
      <w:r w:rsidRPr="00DE276A">
        <w:rPr>
          <w:rFonts w:ascii="Arial" w:hAnsi="Arial" w:cs="Arial"/>
          <w:b/>
          <w:bCs/>
          <w:i/>
          <w:iCs/>
          <w:sz w:val="24"/>
          <w:szCs w:val="24"/>
          <w:u w:val="single"/>
        </w:rPr>
        <w:t>Review Article</w:t>
      </w:r>
      <w:r w:rsidRPr="00DE276A">
        <w:rPr>
          <w:rFonts w:ascii="Arial" w:hAnsi="Arial" w:cs="Arial"/>
          <w:b/>
          <w:sz w:val="24"/>
          <w:szCs w:val="24"/>
          <w:u w:val="single"/>
        </w:rPr>
        <w:t xml:space="preserve"> </w:t>
      </w:r>
    </w:p>
    <w:p w14:paraId="086E3D33" w14:textId="0EEDAC15" w:rsidR="00781E05" w:rsidRPr="00114117" w:rsidRDefault="00781E05" w:rsidP="004826C4">
      <w:pPr>
        <w:spacing w:line="480" w:lineRule="auto"/>
        <w:jc w:val="center"/>
        <w:rPr>
          <w:rFonts w:ascii="Arial" w:hAnsi="Arial" w:cs="Arial"/>
          <w:b/>
          <w:sz w:val="24"/>
          <w:szCs w:val="24"/>
          <w:u w:val="single"/>
        </w:rPr>
      </w:pPr>
      <w:r w:rsidRPr="00114117">
        <w:rPr>
          <w:rFonts w:ascii="Arial" w:hAnsi="Arial" w:cs="Arial"/>
          <w:b/>
          <w:sz w:val="24"/>
          <w:szCs w:val="24"/>
          <w:u w:val="single"/>
        </w:rPr>
        <w:t>Gut Microbiota and Its Impact on Children with Autism Spectrum Disorder</w:t>
      </w:r>
    </w:p>
    <w:p w14:paraId="3EF37322" w14:textId="77777777" w:rsidR="00930BE5" w:rsidRPr="00114117" w:rsidRDefault="00930BE5" w:rsidP="00114117">
      <w:pPr>
        <w:spacing w:line="240" w:lineRule="auto"/>
        <w:jc w:val="both"/>
        <w:rPr>
          <w:rFonts w:ascii="Arial" w:hAnsi="Arial" w:cs="Arial"/>
          <w:sz w:val="20"/>
          <w:szCs w:val="20"/>
          <w:shd w:val="clear" w:color="auto" w:fill="FFFFFF"/>
        </w:rPr>
      </w:pPr>
      <w:bookmarkStart w:id="0" w:name="_GoBack"/>
      <w:bookmarkEnd w:id="0"/>
    </w:p>
    <w:p w14:paraId="17E35E99" w14:textId="77777777" w:rsidR="00E17449" w:rsidRPr="00114117" w:rsidRDefault="00D31E77" w:rsidP="006F15E9">
      <w:pPr>
        <w:pStyle w:val="NormalWeb"/>
        <w:spacing w:line="480" w:lineRule="auto"/>
        <w:jc w:val="both"/>
        <w:rPr>
          <w:rFonts w:ascii="Arial" w:hAnsi="Arial" w:cs="Arial"/>
          <w:b/>
          <w:sz w:val="22"/>
          <w:szCs w:val="22"/>
        </w:rPr>
      </w:pPr>
      <w:r w:rsidRPr="00114117">
        <w:rPr>
          <w:rFonts w:ascii="Arial" w:hAnsi="Arial" w:cs="Arial"/>
          <w:b/>
          <w:sz w:val="22"/>
          <w:szCs w:val="22"/>
        </w:rPr>
        <w:t>Abstract:</w:t>
      </w:r>
    </w:p>
    <w:p w14:paraId="08B0C33D" w14:textId="77777777" w:rsidR="00E74385" w:rsidRPr="00114117" w:rsidRDefault="00E17449" w:rsidP="001F7E7E">
      <w:pPr>
        <w:pStyle w:val="NormalWeb"/>
        <w:spacing w:line="480" w:lineRule="auto"/>
        <w:jc w:val="both"/>
        <w:rPr>
          <w:rFonts w:ascii="Arial" w:hAnsi="Arial" w:cs="Arial"/>
          <w:b/>
          <w:sz w:val="32"/>
          <w:szCs w:val="32"/>
        </w:rPr>
      </w:pPr>
      <w:r w:rsidRPr="00114117">
        <w:rPr>
          <w:rFonts w:ascii="Arial" w:hAnsi="Arial" w:cs="Arial"/>
          <w:sz w:val="20"/>
          <w:szCs w:val="20"/>
        </w:rPr>
        <w:t xml:space="preserve"> T</w:t>
      </w:r>
      <w:r w:rsidR="00E74385" w:rsidRPr="00114117">
        <w:rPr>
          <w:rFonts w:ascii="Arial" w:hAnsi="Arial" w:cs="Arial"/>
          <w:sz w:val="20"/>
          <w:szCs w:val="20"/>
        </w:rPr>
        <w:t xml:space="preserve">here is a substantial relationship between gut microbiota and </w:t>
      </w:r>
      <w:r w:rsidRPr="00114117">
        <w:rPr>
          <w:rFonts w:ascii="Arial" w:hAnsi="Arial" w:cs="Arial"/>
          <w:sz w:val="20"/>
          <w:szCs w:val="20"/>
        </w:rPr>
        <w:t>autism spectrum disorder (ASD). S</w:t>
      </w:r>
      <w:r w:rsidR="00E74385" w:rsidRPr="00114117">
        <w:rPr>
          <w:rFonts w:ascii="Arial" w:hAnsi="Arial" w:cs="Arial"/>
          <w:sz w:val="20"/>
          <w:szCs w:val="20"/>
        </w:rPr>
        <w:t>tudies have found that</w:t>
      </w:r>
      <w:r w:rsidR="00E74385" w:rsidRPr="00114117">
        <w:rPr>
          <w:rFonts w:ascii="Arial" w:hAnsi="Arial" w:cs="Arial"/>
          <w:color w:val="FF0000"/>
          <w:sz w:val="20"/>
          <w:szCs w:val="20"/>
        </w:rPr>
        <w:t xml:space="preserve"> </w:t>
      </w:r>
      <w:r w:rsidR="00E74385" w:rsidRPr="00114117">
        <w:rPr>
          <w:rFonts w:ascii="Arial" w:hAnsi="Arial" w:cs="Arial"/>
          <w:sz w:val="20"/>
          <w:szCs w:val="20"/>
        </w:rPr>
        <w:t xml:space="preserve">there are significant changes in microbial composition between people with ASD, their unaffected siblings, and healthy controls. Though results are still unstable, bacterial species like </w:t>
      </w:r>
      <w:r w:rsidR="00E74385" w:rsidRPr="00114117">
        <w:rPr>
          <w:rFonts w:ascii="Arial" w:hAnsi="Arial" w:cs="Arial"/>
          <w:i/>
          <w:sz w:val="20"/>
          <w:szCs w:val="20"/>
        </w:rPr>
        <w:t>Clostridium</w:t>
      </w:r>
      <w:r w:rsidR="00E74385" w:rsidRPr="00114117">
        <w:rPr>
          <w:rFonts w:ascii="Arial" w:hAnsi="Arial" w:cs="Arial"/>
          <w:sz w:val="20"/>
          <w:szCs w:val="20"/>
        </w:rPr>
        <w:t xml:space="preserve">, </w:t>
      </w:r>
      <w:proofErr w:type="spellStart"/>
      <w:r w:rsidR="00E74385" w:rsidRPr="00114117">
        <w:rPr>
          <w:rFonts w:ascii="Arial" w:hAnsi="Arial" w:cs="Arial"/>
          <w:i/>
          <w:sz w:val="20"/>
          <w:szCs w:val="20"/>
        </w:rPr>
        <w:t>Sutterella</w:t>
      </w:r>
      <w:proofErr w:type="spellEnd"/>
      <w:r w:rsidR="00E74385" w:rsidRPr="00114117">
        <w:rPr>
          <w:rFonts w:ascii="Arial" w:hAnsi="Arial" w:cs="Arial"/>
          <w:sz w:val="20"/>
          <w:szCs w:val="20"/>
        </w:rPr>
        <w:t xml:space="preserve">, </w:t>
      </w:r>
      <w:proofErr w:type="spellStart"/>
      <w:r w:rsidR="00E74385" w:rsidRPr="00114117">
        <w:rPr>
          <w:rFonts w:ascii="Arial" w:hAnsi="Arial" w:cs="Arial"/>
          <w:i/>
          <w:sz w:val="20"/>
          <w:szCs w:val="20"/>
        </w:rPr>
        <w:t>Desulfovibrio</w:t>
      </w:r>
      <w:proofErr w:type="spellEnd"/>
      <w:r w:rsidR="00E74385" w:rsidRPr="00114117">
        <w:rPr>
          <w:rFonts w:ascii="Arial" w:hAnsi="Arial" w:cs="Arial"/>
          <w:sz w:val="20"/>
          <w:szCs w:val="20"/>
        </w:rPr>
        <w:t xml:space="preserve">, </w:t>
      </w:r>
      <w:r w:rsidR="00E74385" w:rsidRPr="00114117">
        <w:rPr>
          <w:rFonts w:ascii="Arial" w:hAnsi="Arial" w:cs="Arial"/>
          <w:i/>
          <w:sz w:val="20"/>
          <w:szCs w:val="20"/>
        </w:rPr>
        <w:t>Lactobacillus</w:t>
      </w:r>
      <w:r w:rsidR="00E74385" w:rsidRPr="00114117">
        <w:rPr>
          <w:rFonts w:ascii="Arial" w:hAnsi="Arial" w:cs="Arial"/>
          <w:sz w:val="20"/>
          <w:szCs w:val="20"/>
        </w:rPr>
        <w:t xml:space="preserve">, </w:t>
      </w:r>
      <w:proofErr w:type="spellStart"/>
      <w:r w:rsidR="00E74385" w:rsidRPr="00114117">
        <w:rPr>
          <w:rFonts w:ascii="Arial" w:hAnsi="Arial" w:cs="Arial"/>
          <w:i/>
          <w:sz w:val="20"/>
          <w:szCs w:val="20"/>
        </w:rPr>
        <w:t>Bacterodies</w:t>
      </w:r>
      <w:proofErr w:type="spellEnd"/>
      <w:r w:rsidR="00E74385" w:rsidRPr="00114117">
        <w:rPr>
          <w:rFonts w:ascii="Arial" w:hAnsi="Arial" w:cs="Arial"/>
          <w:sz w:val="20"/>
          <w:szCs w:val="20"/>
        </w:rPr>
        <w:t xml:space="preserve">, and </w:t>
      </w:r>
      <w:proofErr w:type="spellStart"/>
      <w:r w:rsidR="00E74385" w:rsidRPr="00114117">
        <w:rPr>
          <w:rFonts w:ascii="Arial" w:hAnsi="Arial" w:cs="Arial"/>
          <w:i/>
          <w:sz w:val="20"/>
          <w:szCs w:val="20"/>
        </w:rPr>
        <w:t>Faecalibacterium</w:t>
      </w:r>
      <w:proofErr w:type="spellEnd"/>
      <w:r w:rsidR="00E74385" w:rsidRPr="00114117">
        <w:rPr>
          <w:rFonts w:ascii="Arial" w:hAnsi="Arial" w:cs="Arial"/>
          <w:sz w:val="20"/>
          <w:szCs w:val="20"/>
        </w:rPr>
        <w:t xml:space="preserve"> are more common in ASD patients. Because up to 90% of people with autism spectrum disorder (ASD) experience gastrointestinal (GI) problems, it is thought that the gut-brain axis is important in the development of ASD. The gut microbiota is made up of </w:t>
      </w:r>
      <w:r w:rsidR="00E74385" w:rsidRPr="00114117">
        <w:rPr>
          <w:rFonts w:ascii="Arial" w:hAnsi="Arial" w:cs="Arial"/>
          <w:i/>
          <w:sz w:val="20"/>
          <w:szCs w:val="20"/>
        </w:rPr>
        <w:t>Bacteroidetes</w:t>
      </w:r>
      <w:r w:rsidR="00E74385" w:rsidRPr="00114117">
        <w:rPr>
          <w:rFonts w:ascii="Arial" w:hAnsi="Arial" w:cs="Arial"/>
          <w:sz w:val="20"/>
          <w:szCs w:val="20"/>
        </w:rPr>
        <w:t xml:space="preserve">, </w:t>
      </w:r>
      <w:r w:rsidR="00E74385" w:rsidRPr="00114117">
        <w:rPr>
          <w:rFonts w:ascii="Arial" w:hAnsi="Arial" w:cs="Arial"/>
          <w:i/>
          <w:sz w:val="20"/>
          <w:szCs w:val="20"/>
        </w:rPr>
        <w:t>Firmicutes</w:t>
      </w:r>
      <w:r w:rsidR="00E74385" w:rsidRPr="00114117">
        <w:rPr>
          <w:rFonts w:ascii="Arial" w:hAnsi="Arial" w:cs="Arial"/>
          <w:sz w:val="20"/>
          <w:szCs w:val="20"/>
        </w:rPr>
        <w:t xml:space="preserve">, </w:t>
      </w:r>
      <w:r w:rsidR="00E74385" w:rsidRPr="00114117">
        <w:rPr>
          <w:rFonts w:ascii="Arial" w:hAnsi="Arial" w:cs="Arial"/>
          <w:i/>
          <w:sz w:val="20"/>
          <w:szCs w:val="20"/>
        </w:rPr>
        <w:t>Proteobacteria</w:t>
      </w:r>
      <w:r w:rsidR="00E74385" w:rsidRPr="00114117">
        <w:rPr>
          <w:rFonts w:ascii="Arial" w:hAnsi="Arial" w:cs="Arial"/>
          <w:sz w:val="20"/>
          <w:szCs w:val="20"/>
        </w:rPr>
        <w:t xml:space="preserve">, and </w:t>
      </w:r>
      <w:r w:rsidR="00E74385" w:rsidRPr="00114117">
        <w:rPr>
          <w:rFonts w:ascii="Arial" w:hAnsi="Arial" w:cs="Arial"/>
          <w:i/>
          <w:sz w:val="20"/>
          <w:szCs w:val="20"/>
        </w:rPr>
        <w:t>Actinobacteria</w:t>
      </w:r>
      <w:r w:rsidR="00E74385" w:rsidRPr="00114117">
        <w:rPr>
          <w:rFonts w:ascii="Arial" w:hAnsi="Arial" w:cs="Arial"/>
          <w:sz w:val="20"/>
          <w:szCs w:val="20"/>
        </w:rPr>
        <w:t xml:space="preserve">. It is affected by a number of </w:t>
      </w:r>
      <w:proofErr w:type="gramStart"/>
      <w:r w:rsidR="00E74385" w:rsidRPr="00114117">
        <w:rPr>
          <w:rFonts w:ascii="Arial" w:hAnsi="Arial" w:cs="Arial"/>
          <w:sz w:val="20"/>
          <w:szCs w:val="20"/>
        </w:rPr>
        <w:t xml:space="preserve">variables, </w:t>
      </w:r>
      <w:r w:rsidR="004C29CF" w:rsidRPr="00114117">
        <w:rPr>
          <w:rFonts w:ascii="Arial" w:hAnsi="Arial" w:cs="Arial"/>
          <w:sz w:val="20"/>
          <w:szCs w:val="20"/>
        </w:rPr>
        <w:t xml:space="preserve"> </w:t>
      </w:r>
      <w:r w:rsidR="00E74385" w:rsidRPr="00114117">
        <w:rPr>
          <w:rFonts w:ascii="Arial" w:hAnsi="Arial" w:cs="Arial"/>
          <w:sz w:val="20"/>
          <w:szCs w:val="20"/>
        </w:rPr>
        <w:t>including</w:t>
      </w:r>
      <w:proofErr w:type="gramEnd"/>
      <w:r w:rsidR="00E74385" w:rsidRPr="00114117">
        <w:rPr>
          <w:rFonts w:ascii="Arial" w:hAnsi="Arial" w:cs="Arial"/>
          <w:sz w:val="20"/>
          <w:szCs w:val="20"/>
        </w:rPr>
        <w:t xml:space="preserve"> nutrition, which can change the composition of the microbiota and the function of the brain through neuroendocrine and immunological pathways.</w:t>
      </w:r>
      <w:r w:rsidR="0058403C" w:rsidRPr="00114117">
        <w:rPr>
          <w:rFonts w:ascii="Arial" w:hAnsi="Arial" w:cs="Arial"/>
          <w:sz w:val="20"/>
          <w:szCs w:val="20"/>
        </w:rPr>
        <w:t xml:space="preserve"> </w:t>
      </w:r>
      <w:r w:rsidR="00E74385" w:rsidRPr="00114117">
        <w:rPr>
          <w:rFonts w:ascii="Arial" w:hAnsi="Arial" w:cs="Arial"/>
          <w:sz w:val="20"/>
          <w:szCs w:val="20"/>
        </w:rPr>
        <w:t>Therapeutic methods that focus on the microbiome, including probiotics, microbiota transfer therapy, and specific diets, have demonstrated promise in reducing gastrointestinal and behavioral symptoms in individuals with autism spectrum disorder (ASD). However, even if there are hopeful results from preclinical and observational research, strong clinical trials are necessary to determine whether there is a cause-and-</w:t>
      </w:r>
      <w:r w:rsidR="004C29CF" w:rsidRPr="00114117">
        <w:rPr>
          <w:rFonts w:ascii="Arial" w:hAnsi="Arial" w:cs="Arial"/>
          <w:sz w:val="20"/>
          <w:szCs w:val="20"/>
        </w:rPr>
        <w:t xml:space="preserve">effect relationship and </w:t>
      </w:r>
      <w:r w:rsidR="00E74385" w:rsidRPr="00114117">
        <w:rPr>
          <w:rFonts w:ascii="Arial" w:hAnsi="Arial" w:cs="Arial"/>
          <w:sz w:val="20"/>
          <w:szCs w:val="20"/>
        </w:rPr>
        <w:t>the treatment is effective. Furthermore, the food and lifestyle of the mother may increase the chance of autism spectrum disorder (ASD), which underscores the need of having a thorough understanding of the connections between the gut, brain, and microbiome. Microbiome-based t</w:t>
      </w:r>
      <w:r w:rsidR="004C29CF" w:rsidRPr="00114117">
        <w:rPr>
          <w:rFonts w:ascii="Arial" w:hAnsi="Arial" w:cs="Arial"/>
          <w:sz w:val="20"/>
          <w:szCs w:val="20"/>
        </w:rPr>
        <w:t xml:space="preserve">herapies show promise, but further </w:t>
      </w:r>
      <w:r w:rsidR="00E74385" w:rsidRPr="00114117">
        <w:rPr>
          <w:rFonts w:ascii="Arial" w:hAnsi="Arial" w:cs="Arial"/>
          <w:sz w:val="20"/>
          <w:szCs w:val="20"/>
        </w:rPr>
        <w:t>study is needed to fully understand their potential for managing autism spectrum disorder (ASD).</w:t>
      </w:r>
    </w:p>
    <w:p w14:paraId="003EC2B9" w14:textId="77777777" w:rsidR="009C4B96" w:rsidRPr="00114117" w:rsidRDefault="009C4B96" w:rsidP="004826C4">
      <w:pPr>
        <w:pStyle w:val="NormalWeb"/>
        <w:spacing w:line="480" w:lineRule="auto"/>
        <w:rPr>
          <w:rFonts w:ascii="Arial" w:hAnsi="Arial" w:cs="Arial"/>
          <w:b/>
          <w:sz w:val="32"/>
          <w:szCs w:val="32"/>
          <w:shd w:val="clear" w:color="auto" w:fill="FFFFFF"/>
        </w:rPr>
      </w:pPr>
    </w:p>
    <w:p w14:paraId="02C0D23B" w14:textId="371F414E" w:rsidR="00DC4865" w:rsidRPr="00114117" w:rsidRDefault="00DC4865" w:rsidP="00690FEA">
      <w:pPr>
        <w:pStyle w:val="NormalWeb"/>
        <w:jc w:val="center"/>
        <w:rPr>
          <w:rFonts w:ascii="Arial" w:hAnsi="Arial" w:cs="Arial"/>
          <w:b/>
          <w:sz w:val="32"/>
          <w:szCs w:val="32"/>
          <w:shd w:val="clear" w:color="auto" w:fill="FFFFFF"/>
        </w:rPr>
      </w:pPr>
    </w:p>
    <w:p w14:paraId="58130180" w14:textId="77777777" w:rsidR="003E104E" w:rsidRPr="00114117" w:rsidRDefault="003E104E" w:rsidP="003E104E">
      <w:pPr>
        <w:pStyle w:val="NormalWeb"/>
        <w:rPr>
          <w:rFonts w:ascii="Arial" w:hAnsi="Arial" w:cs="Arial"/>
          <w:b/>
          <w:sz w:val="20"/>
          <w:szCs w:val="20"/>
          <w:shd w:val="clear" w:color="auto" w:fill="FFFFFF"/>
        </w:rPr>
      </w:pPr>
    </w:p>
    <w:p w14:paraId="6C2D61D1" w14:textId="77777777" w:rsidR="00621FDC" w:rsidRPr="00114117" w:rsidRDefault="00621FDC" w:rsidP="007A2B33">
      <w:pPr>
        <w:pStyle w:val="NormalWeb"/>
        <w:spacing w:line="480" w:lineRule="auto"/>
        <w:jc w:val="both"/>
        <w:rPr>
          <w:rFonts w:ascii="Arial" w:hAnsi="Arial" w:cs="Arial"/>
          <w:sz w:val="22"/>
          <w:szCs w:val="22"/>
        </w:rPr>
      </w:pPr>
      <w:r w:rsidRPr="00114117">
        <w:rPr>
          <w:rFonts w:ascii="Arial" w:hAnsi="Arial" w:cs="Arial"/>
          <w:b/>
          <w:sz w:val="22"/>
          <w:szCs w:val="22"/>
          <w:shd w:val="clear" w:color="auto" w:fill="FFFFFF"/>
        </w:rPr>
        <w:t>Introduction:</w:t>
      </w:r>
    </w:p>
    <w:p w14:paraId="240E725C" w14:textId="77777777" w:rsidR="009B7774" w:rsidRDefault="001F6363" w:rsidP="00F156FC">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In addition to having a strong genetic component, autism </w:t>
      </w:r>
      <w:r w:rsidR="00C810A0" w:rsidRPr="00114117">
        <w:rPr>
          <w:rFonts w:ascii="Arial" w:hAnsi="Arial" w:cs="Arial"/>
          <w:sz w:val="20"/>
          <w:szCs w:val="20"/>
          <w:shd w:val="clear" w:color="auto" w:fill="FFFFFF"/>
        </w:rPr>
        <w:t>spectrum disorder refers</w:t>
      </w:r>
      <w:r w:rsidRPr="00114117">
        <w:rPr>
          <w:rFonts w:ascii="Arial" w:hAnsi="Arial" w:cs="Arial"/>
          <w:sz w:val="20"/>
          <w:szCs w:val="20"/>
          <w:shd w:val="clear" w:color="auto" w:fill="FFFFFF"/>
        </w:rPr>
        <w:t xml:space="preserve"> to</w:t>
      </w:r>
      <w:r w:rsidR="00817233" w:rsidRPr="00114117">
        <w:rPr>
          <w:rFonts w:ascii="Arial" w:hAnsi="Arial" w:cs="Arial"/>
          <w:sz w:val="20"/>
          <w:szCs w:val="20"/>
          <w:shd w:val="clear" w:color="auto" w:fill="FFFFFF"/>
        </w:rPr>
        <w:t xml:space="preserve"> a </w:t>
      </w:r>
      <w:r w:rsidR="00CC7247" w:rsidRPr="00114117">
        <w:rPr>
          <w:rFonts w:ascii="Arial" w:hAnsi="Arial" w:cs="Arial"/>
          <w:sz w:val="20"/>
          <w:szCs w:val="20"/>
          <w:shd w:val="clear" w:color="auto" w:fill="FFFFFF"/>
        </w:rPr>
        <w:t>condition</w:t>
      </w:r>
      <w:r w:rsidR="00817233" w:rsidRPr="00114117">
        <w:rPr>
          <w:rFonts w:ascii="Arial" w:hAnsi="Arial" w:cs="Arial"/>
          <w:sz w:val="20"/>
          <w:szCs w:val="20"/>
          <w:shd w:val="clear" w:color="auto" w:fill="FFFFFF"/>
        </w:rPr>
        <w:t xml:space="preserve"> that </w:t>
      </w:r>
      <w:r w:rsidR="004E323D" w:rsidRPr="00114117">
        <w:rPr>
          <w:rFonts w:ascii="Arial" w:hAnsi="Arial" w:cs="Arial"/>
          <w:sz w:val="20"/>
          <w:szCs w:val="20"/>
          <w:shd w:val="clear" w:color="auto" w:fill="FFFFFF"/>
        </w:rPr>
        <w:t>d</w:t>
      </w:r>
      <w:r w:rsidRPr="00114117">
        <w:rPr>
          <w:rFonts w:ascii="Arial" w:hAnsi="Arial" w:cs="Arial"/>
          <w:sz w:val="20"/>
          <w:szCs w:val="20"/>
          <w:shd w:val="clear" w:color="auto" w:fill="FFFFFF"/>
        </w:rPr>
        <w:t>escribe</w:t>
      </w:r>
      <w:r w:rsidR="00817233" w:rsidRPr="00114117">
        <w:rPr>
          <w:rFonts w:ascii="Arial" w:hAnsi="Arial" w:cs="Arial"/>
          <w:sz w:val="20"/>
          <w:szCs w:val="20"/>
          <w:shd w:val="clear" w:color="auto" w:fill="FFFFFF"/>
        </w:rPr>
        <w:t>s</w:t>
      </w:r>
      <w:r w:rsidR="005A3869" w:rsidRPr="00114117">
        <w:rPr>
          <w:rFonts w:ascii="Arial" w:hAnsi="Arial" w:cs="Arial"/>
          <w:sz w:val="20"/>
          <w:szCs w:val="20"/>
          <w:shd w:val="clear" w:color="auto" w:fill="FFFFFF"/>
        </w:rPr>
        <w:t xml:space="preserve"> the</w:t>
      </w:r>
      <w:r w:rsidRPr="00114117">
        <w:rPr>
          <w:rFonts w:ascii="Arial" w:hAnsi="Arial" w:cs="Arial"/>
          <w:sz w:val="20"/>
          <w:szCs w:val="20"/>
          <w:shd w:val="clear" w:color="auto" w:fill="FFFFFF"/>
        </w:rPr>
        <w:t xml:space="preserve"> constellation of early-appearing social communication deficits, including difficulty with conversational skills, nonverbal communication issues, and difficulties understanding other people's thoughts and feelings, as well as repetitive sensory-motor behaviors, such as hand flapping and figure flicking, rocking back and forth, and spinning objects </w:t>
      </w:r>
      <w:r w:rsidR="00CF7468"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&lt;EndNote&gt;&lt;Cite&gt;&lt;Author&gt;Lord&lt;/Author&gt;&lt;Year&gt;2018&lt;/Year&gt;&lt;RecNum&gt;1&lt;/RecNum&gt;&lt;DisplayText&gt;[2,3]&lt;/DisplayText&gt;&lt;record&gt;&lt;rec-number&gt;1&lt;/rec-number&gt;&lt;foreign-keys&gt;&lt;key app="EN" db-id="xa9009w9btfdvxewrz7vrzvvvr0swtefft22" timestamp="1733809793"&gt;1&lt;/key&gt;&lt;/foreign-keys&gt;&lt;ref-type name="Journal Article"&gt;17&lt;/ref-type&gt;&lt;contributors&gt;&lt;authors&gt;&lt;author&gt;Lord, Catherine&lt;/author&gt;&lt;author&gt;Elsabbagh, Mayada&lt;/author&gt;&lt;author&gt;Baird, Gillian&lt;/author&gt;&lt;author&gt;Veenstra-Vanderweele, Jeremy %J The lancet&lt;/author&gt;&lt;/authors&gt;&lt;/contributors&gt;&lt;titles&gt;&lt;title&gt;Autism spectrum disorder&lt;/title&gt;&lt;/titles&gt;&lt;pages&gt;508-520&lt;/pages&gt;&lt;volume&gt;392&lt;/volume&gt;&lt;number&gt;10146&lt;/number&gt;&lt;dates&gt;&lt;year&gt;2018&lt;/year&gt;&lt;/dates&gt;&lt;isbn&gt;0140-6736&lt;/isbn&gt;&lt;urls&gt;&lt;/urls&gt;&lt;/record&gt;&lt;/Cite&gt;&lt;Cite&gt;&lt;Author&gt;Dargenio&lt;/Author&gt;&lt;Year&gt;2023&lt;/Year&gt;&lt;RecNum&gt;57&lt;/RecNum&gt;&lt;record&gt;&lt;rec-number&gt;57&lt;/rec-number&gt;&lt;foreign-keys&gt;&lt;key app="EN" db-id="xa9009w9btfdvxewrz7vrzvvvr0swtefft22" timestamp="1738568673"&gt;57&lt;/key&gt;&lt;/foreign-keys&gt;&lt;ref-type name="Journal Article"&gt;17&lt;/ref-type&gt;&lt;contributors&gt;&lt;authors&gt;&lt;author&gt;Dargenio, Vanessa Nadia&lt;/author&gt;&lt;author&gt;Dargenio, Costantino&lt;/author&gt;&lt;author&gt;Castellaneta, Stefania&lt;/author&gt;&lt;author&gt;De Giacomo, Andrea&lt;/author&gt;&lt;author&gt;Laguardia, Marianna&lt;/author&gt;&lt;author&gt;Schettini, Federico&lt;/author&gt;&lt;author&gt;Francavilla, Ruggiero&lt;/author&gt;&lt;author&gt;Cristofori, Fernanda %J Nutrients&lt;/author&gt;&lt;/authors&gt;&lt;/contributors&gt;&lt;titles&gt;&lt;title&gt;Intestinal barrier dysfunction and microbiota–gut–brain axis: Possible implications in the pathogenesis and treatment of autism spectrum disorder&lt;/title&gt;&lt;/titles&gt;&lt;pages&gt;1620&lt;/pages&gt;&lt;volume&gt;15&lt;/volume&gt;&lt;number&gt;7&lt;/number&gt;&lt;dates&gt;&lt;year&gt;2023&lt;/year&gt;&lt;/dates&gt;&lt;isbn&gt;2072-6643&lt;/isbn&gt;&lt;urls&gt;&lt;/urls&gt;&lt;/record&gt;&lt;/Cite&gt;&lt;/EndNote&gt;</w:instrText>
      </w:r>
      <w:r w:rsidR="00CF7468"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[2,3]</w:t>
      </w:r>
      <w:r w:rsidR="00CF7468" w:rsidRPr="00114117">
        <w:rPr>
          <w:rFonts w:ascii="Arial" w:hAnsi="Arial" w:cs="Arial"/>
          <w:sz w:val="20"/>
          <w:szCs w:val="20"/>
          <w:shd w:val="clear" w:color="auto" w:fill="FFFFFF"/>
        </w:rPr>
        <w:fldChar w:fldCharType="end"/>
      </w:r>
      <w:r w:rsidR="00CF7468" w:rsidRPr="00114117">
        <w:rPr>
          <w:rFonts w:ascii="Arial" w:hAnsi="Arial" w:cs="Arial"/>
          <w:sz w:val="20"/>
          <w:szCs w:val="20"/>
          <w:shd w:val="clear" w:color="auto" w:fill="FFFFFF"/>
        </w:rPr>
        <w:t>.</w:t>
      </w:r>
      <w:r w:rsidR="00C55ED9" w:rsidRPr="00114117">
        <w:rPr>
          <w:rFonts w:ascii="Arial" w:hAnsi="Arial" w:cs="Arial"/>
          <w:sz w:val="20"/>
          <w:szCs w:val="20"/>
          <w:shd w:val="clear" w:color="auto" w:fill="FFFFFF"/>
        </w:rPr>
        <w:t xml:space="preserve"> </w:t>
      </w:r>
      <w:r w:rsidR="00B12BA5" w:rsidRPr="00114117">
        <w:rPr>
          <w:rFonts w:ascii="Arial" w:hAnsi="Arial" w:cs="Arial"/>
          <w:sz w:val="20"/>
          <w:szCs w:val="20"/>
          <w:shd w:val="clear" w:color="auto" w:fill="FFFFFF"/>
        </w:rPr>
        <w:t xml:space="preserve">ASD has a complicated genetic foundation that includes genes related to central nervous system (CNS) development </w:t>
      </w:r>
      <w:r w:rsidR="00C55ED9"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&lt;EndNote&gt;&lt;Cite&gt;&lt;Author&gt;Risch&lt;/Author&gt;&lt;Year&gt;2014&lt;/Year&gt;&lt;RecNum&gt;5&lt;/RecNum&gt;&lt;DisplayText&gt;[4]&lt;/DisplayText&gt;&lt;record&gt;&lt;rec-number&gt;5&lt;/rec-number&gt;&lt;foreign-keys&gt;&lt;key app="EN" db-id="xa9009w9btfdvxewrz7vrzvvvr0swtefft22" timestamp="1733992936"&gt;5&lt;/key&gt;&lt;/foreign-keys&gt;&lt;ref-type name="Journal Article"&gt;17&lt;/ref-type&gt;&lt;contributors&gt;&lt;authors&gt;&lt;author&gt;Risch, Neil&lt;/author&gt;&lt;author&gt;Hoffmann, Thomas J&lt;/author&gt;&lt;author&gt;Anderson, Meredith&lt;/author&gt;&lt;author&gt;Croen, Lisa A&lt;/author&gt;&lt;author&gt;Grether, Judith K&lt;/author&gt;&lt;author&gt;Windham, Gayle C %J American Journal of Psychiatry&lt;/author&gt;&lt;/authors&gt;&lt;/contributors&gt;&lt;titles&gt;&lt;title&gt;Familial recurrence of autism spectrum disorder: evaluating genetic and environmental contributions&lt;/title&gt;&lt;/titles&gt;&lt;pages&gt;1206-1213&lt;/pages&gt;&lt;volume&gt;171&lt;/volume&gt;&lt;number&gt;11&lt;/number&gt;&lt;dates&gt;&lt;year&gt;2014&lt;/year&gt;&lt;/dates&gt;&lt;isbn&gt;0002-953X&lt;/isbn&gt;&lt;urls&gt;&lt;/urls&gt;&lt;/record&gt;&lt;/Cite&gt;&lt;/EndNote&gt;</w:instrText>
      </w:r>
      <w:r w:rsidR="00C55ED9"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[4]</w:t>
      </w:r>
      <w:r w:rsidR="00C55ED9" w:rsidRPr="00114117">
        <w:rPr>
          <w:rFonts w:ascii="Arial" w:hAnsi="Arial" w:cs="Arial"/>
          <w:sz w:val="20"/>
          <w:szCs w:val="20"/>
          <w:shd w:val="clear" w:color="auto" w:fill="FFFFFF"/>
        </w:rPr>
        <w:fldChar w:fldCharType="end"/>
      </w:r>
      <w:r w:rsidR="00C55ED9" w:rsidRPr="00114117">
        <w:rPr>
          <w:rFonts w:ascii="Arial" w:hAnsi="Arial" w:cs="Arial"/>
          <w:sz w:val="20"/>
          <w:szCs w:val="20"/>
          <w:shd w:val="clear" w:color="auto" w:fill="FFFFFF"/>
        </w:rPr>
        <w:t>.</w:t>
      </w:r>
      <w:r w:rsidR="00CF7468" w:rsidRPr="00114117">
        <w:rPr>
          <w:rFonts w:ascii="Arial" w:hAnsi="Arial" w:cs="Arial"/>
          <w:sz w:val="20"/>
          <w:szCs w:val="20"/>
          <w:shd w:val="clear" w:color="auto" w:fill="FFFFFF"/>
        </w:rPr>
        <w:t xml:space="preserve"> </w:t>
      </w:r>
      <w:r w:rsidR="00817233" w:rsidRPr="00114117">
        <w:rPr>
          <w:rFonts w:ascii="Arial" w:hAnsi="Arial" w:cs="Arial"/>
          <w:sz w:val="20"/>
          <w:szCs w:val="20"/>
          <w:shd w:val="clear" w:color="auto" w:fill="FFFFFF"/>
        </w:rPr>
        <w:t xml:space="preserve">The symptoms of autism often appear during infancy or, at most, the first three years of life. </w:t>
      </w:r>
      <w:r w:rsidR="00CC7247" w:rsidRPr="00114117">
        <w:rPr>
          <w:rFonts w:ascii="Arial" w:hAnsi="Arial" w:cs="Arial"/>
          <w:sz w:val="20"/>
          <w:szCs w:val="20"/>
          <w:shd w:val="clear" w:color="auto" w:fill="FFFFFF"/>
        </w:rPr>
        <w:t xml:space="preserve">Almost all people with autism have a history of linguistic delay; many, but not all, have mental handicap. Because there is a lot of opportunity for error in normal development, other disorders are often correlated with language impairment, and it is necessary to measure the presence of specific social deficits across different language levels (e.g., assessing social skills in a nonverbal child differs from assessing social skills in a verbal child), researchers studying the link between autism and language impairment must be careful when choosing their measures and comparison groups </w:t>
      </w:r>
      <w:r w:rsidR="00CF7468"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&lt;EndNote&gt;&lt;Cite&gt;&lt;Author&gt;Lord&lt;/Author&gt;&lt;Year&gt;2000&lt;/Year&gt;&lt;RecNum&gt;4&lt;/RecNum&gt;&lt;DisplayText&gt;[5]&lt;/DisplayText&gt;&lt;record&gt;&lt;rec-number&gt;4&lt;/rec-number&gt;&lt;foreign-keys&gt;&lt;key app="EN" db-id="xa9009w9btfdvxewrz7vrzvvvr0swtefft22" timestamp="1733821143"&gt;4&lt;/key&gt;&lt;/foreign-keys&gt;&lt;ref-type name="Journal Article"&gt;17&lt;/ref-type&gt;&lt;contributors&gt;&lt;authors&gt;&lt;author&gt;Lord, Catherine&lt;/author&gt;&lt;author&gt;Cook, Edwin H&lt;/author&gt;&lt;author&gt;Leventhal, Bennett L&lt;/author&gt;&lt;author&gt;Amaral, David G %J Neuron&lt;/author&gt;&lt;/authors&gt;&lt;/contributors&gt;&lt;titles&gt;&lt;title&gt;Autism spectrum disorders&lt;/title&gt;&lt;/titles&gt;&lt;pages&gt;355-363&lt;/pages&gt;&lt;volume&gt;28&lt;/volume&gt;&lt;number&gt;2&lt;/number&gt;&lt;dates&gt;&lt;year&gt;2000&lt;/year&gt;&lt;/dates&gt;&lt;isbn&gt;0896-6273&lt;/isbn&gt;&lt;urls&gt;&lt;/urls&gt;&lt;/record&gt;&lt;/Cite&gt;&lt;/EndNote&gt;</w:instrText>
      </w:r>
      <w:r w:rsidR="00CF7468"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[5]</w:t>
      </w:r>
      <w:r w:rsidR="00CF7468" w:rsidRPr="00114117">
        <w:rPr>
          <w:rFonts w:ascii="Arial" w:hAnsi="Arial" w:cs="Arial"/>
          <w:sz w:val="20"/>
          <w:szCs w:val="20"/>
          <w:shd w:val="clear" w:color="auto" w:fill="FFFFFF"/>
        </w:rPr>
        <w:fldChar w:fldCharType="end"/>
      </w:r>
      <w:r w:rsidR="00CF7468" w:rsidRPr="00114117">
        <w:rPr>
          <w:rFonts w:ascii="Arial" w:hAnsi="Arial" w:cs="Arial"/>
          <w:sz w:val="20"/>
          <w:szCs w:val="20"/>
          <w:shd w:val="clear" w:color="auto" w:fill="FFFFFF"/>
        </w:rPr>
        <w:t xml:space="preserve">. </w:t>
      </w:r>
      <w:r w:rsidR="00817233" w:rsidRPr="00114117">
        <w:rPr>
          <w:rFonts w:ascii="Arial" w:hAnsi="Arial" w:cs="Arial"/>
          <w:sz w:val="20"/>
          <w:szCs w:val="20"/>
          <w:shd w:val="clear" w:color="auto" w:fill="FFFFFF"/>
        </w:rPr>
        <w:t>Although post-mortem, neuroimaging, and electrophysiological investigations have shown mild morphological and functional alterations, autism does not show significant brain damage</w:t>
      </w:r>
      <w:r w:rsidR="007A5BB7" w:rsidRPr="00114117">
        <w:rPr>
          <w:rFonts w:ascii="Arial" w:hAnsi="Arial" w:cs="Arial"/>
          <w:sz w:val="20"/>
          <w:szCs w:val="20"/>
          <w:shd w:val="clear" w:color="auto" w:fill="FFFFFF"/>
        </w:rPr>
        <w:t xml:space="preserve"> </w:t>
      </w:r>
      <w:r w:rsidR="00D73F67"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&lt;EndNote&gt;&lt;Cite&gt;&lt;Author&gt;Lord&lt;/Author&gt;&lt;Year&gt;2020&lt;/Year&gt;&lt;RecNum&gt;2&lt;/RecNum&gt;&lt;DisplayText&gt;[6]&lt;/DisplayText&gt;&lt;record&gt;&lt;rec-number&gt;2&lt;/rec-number&gt;&lt;foreign-keys&gt;&lt;key app="EN" db-id="xa9009w9btfdvxewrz7vrzvvvr0swtefft22" timestamp="1733815849"&gt;2&lt;/key&gt;&lt;/foreign-keys&gt;&lt;ref-type name="Journal Article"&gt;17&lt;/ref-type&gt;&lt;contributors&gt;&lt;authors&gt;&lt;author&gt;Lord, Catherine&lt;/author&gt;&lt;author&gt;Brugha, Traolach S&lt;/author&gt;&lt;author&gt;Charman, Tony&lt;/author&gt;&lt;author&gt;Cusack, James&lt;/author&gt;&lt;author&gt;Dumas, Guillaume&lt;/author&gt;&lt;author&gt;Frazier, Thomas&lt;/author&gt;&lt;author&gt;Jones, Emily JH&lt;/author&gt;&lt;author&gt;Jones, Rebecca M&lt;/author&gt;&lt;author&gt;Pickles, Andrew&lt;/author&gt;&lt;author&gt;State, Matthew W %J Nature reviews Disease primers&lt;/author&gt;&lt;/authors&gt;&lt;/contributors&gt;&lt;titles&gt;&lt;title&gt;Autism spectrum disorder&lt;/title&gt;&lt;/titles&gt;&lt;pages&gt;1-23&lt;/pages&gt;&lt;volume&gt;6&lt;/volume&gt;&lt;number&gt;1&lt;/number&gt;&lt;dates&gt;&lt;year&gt;2020&lt;/year&gt;&lt;/dates&gt;&lt;isbn&gt;2056-676X&lt;/isbn&gt;&lt;urls&gt;&lt;/urls&gt;&lt;/record&gt;&lt;/Cite&gt;&lt;/EndNote&gt;</w:instrText>
      </w:r>
      <w:r w:rsidR="00D73F67"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[6]</w:t>
      </w:r>
      <w:r w:rsidR="00D73F67" w:rsidRPr="00114117">
        <w:rPr>
          <w:rFonts w:ascii="Arial" w:hAnsi="Arial" w:cs="Arial"/>
          <w:sz w:val="20"/>
          <w:szCs w:val="20"/>
          <w:shd w:val="clear" w:color="auto" w:fill="FFFFFF"/>
        </w:rPr>
        <w:fldChar w:fldCharType="end"/>
      </w:r>
      <w:r w:rsidR="00AB5634" w:rsidRPr="00114117">
        <w:rPr>
          <w:rFonts w:ascii="Arial" w:hAnsi="Arial" w:cs="Arial"/>
          <w:sz w:val="20"/>
          <w:szCs w:val="20"/>
          <w:shd w:val="clear" w:color="auto" w:fill="FFFFFF"/>
        </w:rPr>
        <w:t>.</w:t>
      </w:r>
      <w:r w:rsidR="007255C6" w:rsidRPr="00114117">
        <w:rPr>
          <w:rFonts w:ascii="Arial" w:hAnsi="Arial" w:cs="Arial"/>
          <w:sz w:val="20"/>
          <w:szCs w:val="20"/>
          <w:shd w:val="clear" w:color="auto" w:fill="FFFFFF"/>
        </w:rPr>
        <w:t xml:space="preserve"> </w:t>
      </w:r>
    </w:p>
    <w:p w14:paraId="79CAB0A4" w14:textId="77777777" w:rsidR="00700632" w:rsidRDefault="00700632" w:rsidP="00F156FC">
      <w:pPr>
        <w:spacing w:line="480" w:lineRule="auto"/>
        <w:jc w:val="both"/>
        <w:rPr>
          <w:rFonts w:ascii="Arial" w:hAnsi="Arial" w:cs="Arial"/>
          <w:sz w:val="20"/>
          <w:szCs w:val="20"/>
          <w:shd w:val="clear" w:color="auto" w:fill="FFFFFF"/>
        </w:rPr>
      </w:pPr>
    </w:p>
    <w:p w14:paraId="211611A1" w14:textId="77777777" w:rsidR="00700632" w:rsidRDefault="00700632" w:rsidP="00F156FC">
      <w:pPr>
        <w:spacing w:line="480" w:lineRule="auto"/>
        <w:jc w:val="both"/>
        <w:rPr>
          <w:rFonts w:ascii="Arial" w:hAnsi="Arial" w:cs="Arial"/>
          <w:sz w:val="20"/>
          <w:szCs w:val="20"/>
          <w:shd w:val="clear" w:color="auto" w:fill="FFFFFF"/>
        </w:rPr>
      </w:pPr>
    </w:p>
    <w:p w14:paraId="63269101" w14:textId="2F489725" w:rsidR="00700632" w:rsidRDefault="00700632" w:rsidP="00F156FC">
      <w:pPr>
        <w:spacing w:line="480" w:lineRule="auto"/>
        <w:jc w:val="both"/>
        <w:rPr>
          <w:rFonts w:ascii="Arial" w:hAnsi="Arial" w:cs="Arial"/>
          <w:sz w:val="20"/>
          <w:szCs w:val="20"/>
          <w:shd w:val="clear" w:color="auto" w:fill="FFFFFF"/>
        </w:rPr>
      </w:pPr>
      <w:r>
        <w:rPr>
          <w:rFonts w:ascii="Arial" w:hAnsi="Arial" w:cs="Arial"/>
          <w:b/>
          <w:noProof/>
          <w:sz w:val="32"/>
          <w:szCs w:val="32"/>
          <w:shd w:val="clear" w:color="auto" w:fill="FFFFFF"/>
        </w:rPr>
        <w:lastRenderedPageBreak/>
        <w:drawing>
          <wp:inline distT="0" distB="0" distL="0" distR="0" wp14:anchorId="45190D79" wp14:editId="3789748A">
            <wp:extent cx="4455160" cy="4253230"/>
            <wp:effectExtent l="0" t="0" r="2540" b="0"/>
            <wp:docPr id="1559311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55160" cy="4253230"/>
                    </a:xfrm>
                    <a:prstGeom prst="rect">
                      <a:avLst/>
                    </a:prstGeom>
                    <a:noFill/>
                    <a:ln>
                      <a:noFill/>
                    </a:ln>
                  </pic:spPr>
                </pic:pic>
              </a:graphicData>
            </a:graphic>
          </wp:inline>
        </w:drawing>
      </w:r>
    </w:p>
    <w:p w14:paraId="6010DF51" w14:textId="77777777" w:rsidR="00700632" w:rsidRDefault="00700632" w:rsidP="00F156FC">
      <w:pPr>
        <w:spacing w:line="480" w:lineRule="auto"/>
        <w:jc w:val="both"/>
        <w:rPr>
          <w:rFonts w:ascii="Arial" w:hAnsi="Arial" w:cs="Arial"/>
          <w:sz w:val="20"/>
          <w:szCs w:val="20"/>
          <w:shd w:val="clear" w:color="auto" w:fill="FFFFFF"/>
        </w:rPr>
      </w:pPr>
    </w:p>
    <w:p w14:paraId="6E8C207D" w14:textId="77777777" w:rsidR="00700632" w:rsidRDefault="00700632" w:rsidP="00F156FC">
      <w:pPr>
        <w:spacing w:line="480" w:lineRule="auto"/>
        <w:jc w:val="both"/>
        <w:rPr>
          <w:rFonts w:ascii="Arial" w:hAnsi="Arial" w:cs="Arial"/>
          <w:sz w:val="20"/>
          <w:szCs w:val="20"/>
          <w:shd w:val="clear" w:color="auto" w:fill="FFFFFF"/>
        </w:rPr>
      </w:pPr>
    </w:p>
    <w:p w14:paraId="4A2C890E" w14:textId="77777777" w:rsidR="00700632" w:rsidRDefault="00700632" w:rsidP="00F156FC">
      <w:pPr>
        <w:spacing w:line="480" w:lineRule="auto"/>
        <w:jc w:val="both"/>
        <w:rPr>
          <w:rFonts w:ascii="Arial" w:hAnsi="Arial" w:cs="Arial"/>
          <w:sz w:val="20"/>
          <w:szCs w:val="20"/>
          <w:shd w:val="clear" w:color="auto" w:fill="FFFFFF"/>
        </w:rPr>
      </w:pPr>
    </w:p>
    <w:p w14:paraId="18D00368" w14:textId="77777777" w:rsidR="00700632" w:rsidRPr="00114117" w:rsidRDefault="00700632" w:rsidP="00700632">
      <w:pPr>
        <w:pStyle w:val="NormalWeb"/>
        <w:jc w:val="both"/>
        <w:rPr>
          <w:rFonts w:ascii="Arial" w:hAnsi="Arial" w:cs="Arial"/>
          <w:b/>
          <w:sz w:val="20"/>
          <w:szCs w:val="20"/>
          <w:shd w:val="clear" w:color="auto" w:fill="FFFFFF"/>
        </w:rPr>
      </w:pPr>
      <w:r w:rsidRPr="00114117">
        <w:rPr>
          <w:rFonts w:ascii="Arial" w:hAnsi="Arial" w:cs="Arial"/>
          <w:b/>
          <w:sz w:val="20"/>
          <w:szCs w:val="20"/>
          <w:shd w:val="clear" w:color="auto" w:fill="FFFFFF"/>
        </w:rPr>
        <w:t xml:space="preserve">Fig1: The figure shows the Gut-Brain-Axis and its bidirectional relationship with Gut microbiota, CNS and Hypothalamic axis </w:t>
      </w:r>
      <w:r w:rsidRPr="00114117">
        <w:rPr>
          <w:rFonts w:ascii="Arial" w:hAnsi="Arial" w:cs="Arial"/>
          <w:b/>
          <w:sz w:val="20"/>
          <w:szCs w:val="20"/>
          <w:shd w:val="clear" w:color="auto" w:fill="FFFFFF"/>
        </w:rPr>
        <w:fldChar w:fldCharType="begin"/>
      </w:r>
      <w:r w:rsidRPr="00114117">
        <w:rPr>
          <w:rFonts w:ascii="Arial" w:hAnsi="Arial" w:cs="Arial"/>
          <w:b/>
          <w:sz w:val="20"/>
          <w:szCs w:val="20"/>
          <w:shd w:val="clear" w:color="auto" w:fill="FFFFFF"/>
        </w:rPr>
        <w:instrText xml:space="preserve"> ADDIN EN.CITE &lt;EndNote&gt;&lt;Cite&gt;&lt;Author&gt;Fattorusso&lt;/Author&gt;&lt;Year&gt;2019&lt;/Year&gt;&lt;RecNum&gt;98&lt;/RecNum&gt;&lt;DisplayText&gt;[1]&lt;/DisplayText&gt;&lt;record&gt;&lt;rec-number&gt;98&lt;/rec-number&gt;&lt;foreign-keys&gt;&lt;key app="EN" db-id="xa9009w9btfdvxewrz7vrzvvvr0swtefft22" timestamp="1740649026"&gt;98&lt;/key&gt;&lt;/foreign-keys&gt;&lt;ref-type name="Journal Article"&gt;17&lt;/ref-type&gt;&lt;contributors&gt;&lt;authors&gt;&lt;author&gt;Fattorusso, Antonella&lt;/author&gt;&lt;author&gt;Di Genova, Lorenza&lt;/author&gt;&lt;author&gt;Dell’Isola, Giovanni Battista&lt;/author&gt;&lt;author&gt;Mencaroni, Elisabetta&lt;/author&gt;&lt;author&gt;Esposito, Susanna %J Nutrients&lt;/author&gt;&lt;/authors&gt;&lt;/contributors&gt;&lt;titles&gt;&lt;title&gt;Autism spectrum disorders and the gut microbiota&lt;/title&gt;&lt;/titles&gt;&lt;pages&gt;521&lt;/pages&gt;&lt;volume&gt;11&lt;/volume&gt;&lt;number&gt;3&lt;/number&gt;&lt;dates&gt;&lt;year&gt;2019&lt;/year&gt;&lt;/dates&gt;&lt;isbn&gt;2072-6643&lt;/isbn&gt;&lt;urls&gt;&lt;/urls&gt;&lt;/record&gt;&lt;/Cite&gt;&lt;/EndNote&gt;</w:instrText>
      </w:r>
      <w:r w:rsidRPr="00114117">
        <w:rPr>
          <w:rFonts w:ascii="Arial" w:hAnsi="Arial" w:cs="Arial"/>
          <w:b/>
          <w:sz w:val="20"/>
          <w:szCs w:val="20"/>
          <w:shd w:val="clear" w:color="auto" w:fill="FFFFFF"/>
        </w:rPr>
        <w:fldChar w:fldCharType="separate"/>
      </w:r>
      <w:r w:rsidRPr="00114117">
        <w:rPr>
          <w:rFonts w:ascii="Arial" w:hAnsi="Arial" w:cs="Arial"/>
          <w:b/>
          <w:noProof/>
          <w:sz w:val="20"/>
          <w:szCs w:val="20"/>
          <w:shd w:val="clear" w:color="auto" w:fill="FFFFFF"/>
        </w:rPr>
        <w:t>[1]</w:t>
      </w:r>
      <w:r w:rsidRPr="00114117">
        <w:rPr>
          <w:rFonts w:ascii="Arial" w:hAnsi="Arial" w:cs="Arial"/>
          <w:b/>
          <w:sz w:val="20"/>
          <w:szCs w:val="20"/>
          <w:shd w:val="clear" w:color="auto" w:fill="FFFFFF"/>
        </w:rPr>
        <w:fldChar w:fldCharType="end"/>
      </w:r>
      <w:r w:rsidRPr="00114117">
        <w:rPr>
          <w:rFonts w:ascii="Arial" w:hAnsi="Arial" w:cs="Arial"/>
          <w:b/>
          <w:sz w:val="20"/>
          <w:szCs w:val="20"/>
          <w:shd w:val="clear" w:color="auto" w:fill="FFFFFF"/>
        </w:rPr>
        <w:t>.</w:t>
      </w:r>
    </w:p>
    <w:p w14:paraId="7EA399E0" w14:textId="77777777" w:rsidR="00700632" w:rsidRDefault="00700632" w:rsidP="00F156FC">
      <w:pPr>
        <w:spacing w:line="480" w:lineRule="auto"/>
        <w:jc w:val="both"/>
        <w:rPr>
          <w:rFonts w:ascii="Arial" w:hAnsi="Arial" w:cs="Arial"/>
          <w:sz w:val="20"/>
          <w:szCs w:val="20"/>
          <w:shd w:val="clear" w:color="auto" w:fill="FFFFFF"/>
        </w:rPr>
      </w:pPr>
    </w:p>
    <w:p w14:paraId="41D66F45" w14:textId="77777777" w:rsidR="00700632" w:rsidRDefault="00700632" w:rsidP="00F156FC">
      <w:pPr>
        <w:spacing w:line="480" w:lineRule="auto"/>
        <w:jc w:val="both"/>
        <w:rPr>
          <w:rFonts w:ascii="Arial" w:hAnsi="Arial" w:cs="Arial"/>
          <w:sz w:val="20"/>
          <w:szCs w:val="20"/>
          <w:shd w:val="clear" w:color="auto" w:fill="FFFFFF"/>
        </w:rPr>
      </w:pPr>
    </w:p>
    <w:p w14:paraId="34995DA3" w14:textId="77777777" w:rsidR="00700632" w:rsidRDefault="00700632" w:rsidP="00F156FC">
      <w:pPr>
        <w:spacing w:line="480" w:lineRule="auto"/>
        <w:jc w:val="both"/>
        <w:rPr>
          <w:rFonts w:ascii="Arial" w:hAnsi="Arial" w:cs="Arial"/>
          <w:sz w:val="20"/>
          <w:szCs w:val="20"/>
          <w:shd w:val="clear" w:color="auto" w:fill="FFFFFF"/>
        </w:rPr>
      </w:pPr>
    </w:p>
    <w:p w14:paraId="6853A4F9" w14:textId="77777777" w:rsidR="00700632" w:rsidRDefault="00700632" w:rsidP="00F156FC">
      <w:pPr>
        <w:spacing w:line="480" w:lineRule="auto"/>
        <w:jc w:val="both"/>
        <w:rPr>
          <w:rFonts w:ascii="Arial" w:hAnsi="Arial" w:cs="Arial"/>
          <w:sz w:val="20"/>
          <w:szCs w:val="20"/>
          <w:shd w:val="clear" w:color="auto" w:fill="FFFFFF"/>
        </w:rPr>
      </w:pPr>
    </w:p>
    <w:p w14:paraId="770A9BB9" w14:textId="77777777" w:rsidR="00700632" w:rsidRPr="00114117" w:rsidRDefault="00700632" w:rsidP="00F156FC">
      <w:pPr>
        <w:spacing w:line="480" w:lineRule="auto"/>
        <w:jc w:val="both"/>
        <w:rPr>
          <w:rFonts w:ascii="Arial" w:hAnsi="Arial" w:cs="Arial"/>
          <w:sz w:val="20"/>
          <w:szCs w:val="20"/>
          <w:shd w:val="clear" w:color="auto" w:fill="FFFFFF"/>
        </w:rPr>
      </w:pPr>
    </w:p>
    <w:p w14:paraId="5945E865" w14:textId="77777777" w:rsidR="004F0AC2" w:rsidRPr="00114117" w:rsidRDefault="00CC7247" w:rsidP="00F156FC">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lastRenderedPageBreak/>
        <w:t>Numerous potential risk factors for autism spectrum disorder have been proposed. Several systematic reviews and meta-analyses have investigated prenatal and postpartum factors, as well as those related to the mother's food and lifestyle</w:t>
      </w:r>
      <w:r w:rsidR="00901D40" w:rsidRPr="00114117">
        <w:rPr>
          <w:rFonts w:ascii="Arial" w:hAnsi="Arial" w:cs="Arial"/>
          <w:sz w:val="20"/>
          <w:szCs w:val="20"/>
          <w:shd w:val="clear" w:color="auto" w:fill="FFFFFF"/>
        </w:rPr>
        <w:t xml:space="preserve">. A higher likelihood of autism spectrum disorder (ASD) has been independently associated with both advanced maternal age (40 years or older) and advanced paternal age (50 years or older), according to many research. A higher incidence of ASD has also been linked to short interpregnancy intervals (less than 24 months). A slightly increased incidence of both developmental delay and autism spectrum disorder (ASD) has been associated with a number of variables. </w:t>
      </w:r>
      <w:r w:rsidR="002D1985" w:rsidRPr="00114117">
        <w:rPr>
          <w:rFonts w:ascii="Arial" w:hAnsi="Arial" w:cs="Arial"/>
          <w:sz w:val="20"/>
          <w:szCs w:val="20"/>
          <w:shd w:val="clear" w:color="auto" w:fill="FFFFFF"/>
        </w:rPr>
        <w:t xml:space="preserve">Some of these factors are more narrowly focused, such a mother's history of autoimmune disease or a recent hospitalization for a bacterial or viral infection; others are more broadly defined, and they include non-optimal pregnancy characteristics like a mother's metabolic problem, weight gain, or hypertension </w:t>
      </w:r>
      <w:r w:rsidR="007255C6"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&lt;EndNote&gt;&lt;Cite&gt;&lt;Author&gt;Lord&lt;/Author&gt;&lt;Year&gt;2018&lt;/Year&gt;&lt;RecNum&gt;1&lt;/RecNum&gt;&lt;DisplayText&gt;[2]&lt;/DisplayText&gt;&lt;record&gt;&lt;rec-number&gt;1&lt;/rec-number&gt;&lt;foreign-keys&gt;&lt;key app="EN" db-id="xa9009w9btfdvxewrz7vrzvvvr0swtefft22" timestamp="1733809793"&gt;1&lt;/key&gt;&lt;/foreign-keys&gt;&lt;ref-type name="Journal Article"&gt;17&lt;/ref-type&gt;&lt;contributors&gt;&lt;authors&gt;&lt;author&gt;Lord, Catherine&lt;/author&gt;&lt;author&gt;Elsabbagh, Mayada&lt;/author&gt;&lt;author&gt;Baird, Gillian&lt;/author&gt;&lt;author&gt;Veenstra-Vanderweele, Jeremy %J The lancet&lt;/author&gt;&lt;/authors&gt;&lt;/contributors&gt;&lt;titles&gt;&lt;title&gt;Autism spectrum disorder&lt;/title&gt;&lt;/titles&gt;&lt;pages&gt;508-520&lt;/pages&gt;&lt;volume&gt;392&lt;/volume&gt;&lt;number&gt;10146&lt;/number&gt;&lt;dates&gt;&lt;year&gt;2018&lt;/year&gt;&lt;/dates&gt;&lt;isbn&gt;0140-6736&lt;/isbn&gt;&lt;urls&gt;&lt;/urls&gt;&lt;/record&gt;&lt;/Cite&gt;&lt;/EndNote&gt;</w:instrText>
      </w:r>
      <w:r w:rsidR="007255C6"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[2]</w:t>
      </w:r>
      <w:r w:rsidR="007255C6" w:rsidRPr="00114117">
        <w:rPr>
          <w:rFonts w:ascii="Arial" w:hAnsi="Arial" w:cs="Arial"/>
          <w:sz w:val="20"/>
          <w:szCs w:val="20"/>
          <w:shd w:val="clear" w:color="auto" w:fill="FFFFFF"/>
        </w:rPr>
        <w:fldChar w:fldCharType="end"/>
      </w:r>
      <w:r w:rsidR="007255C6" w:rsidRPr="00114117">
        <w:rPr>
          <w:rFonts w:ascii="Arial" w:hAnsi="Arial" w:cs="Arial"/>
          <w:sz w:val="20"/>
          <w:szCs w:val="20"/>
          <w:shd w:val="clear" w:color="auto" w:fill="FFFFFF"/>
        </w:rPr>
        <w:t>.</w:t>
      </w:r>
      <w:r w:rsidR="00AB5634" w:rsidRPr="00114117">
        <w:rPr>
          <w:rFonts w:ascii="Arial" w:hAnsi="Arial" w:cs="Arial"/>
          <w:sz w:val="20"/>
          <w:szCs w:val="20"/>
          <w:shd w:val="clear" w:color="auto" w:fill="FFFFFF"/>
        </w:rPr>
        <w:t xml:space="preserve"> </w:t>
      </w:r>
    </w:p>
    <w:p w14:paraId="69F154A3" w14:textId="77777777" w:rsidR="00621FDC" w:rsidRPr="00114117" w:rsidRDefault="003E52A9" w:rsidP="00F156FC">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The estimated autism prevalence was around 4 per 10,000 persons when the first methodical investigations were carried out in the 1960s. On the other hand, the current estimates for the whole spectrum of autism range from 60 per 10,000 persons. </w:t>
      </w:r>
      <w:r w:rsidR="00ED4B30" w:rsidRPr="00114117">
        <w:rPr>
          <w:rFonts w:ascii="Arial" w:hAnsi="Arial" w:cs="Arial"/>
          <w:sz w:val="20"/>
          <w:szCs w:val="20"/>
          <w:shd w:val="clear" w:color="auto" w:fill="FFFFFF"/>
        </w:rPr>
        <w:t xml:space="preserve">This 15-fold increase has caused concerns of an epidemic </w:t>
      </w:r>
      <w:r w:rsidRPr="00114117">
        <w:rPr>
          <w:rFonts w:ascii="Arial" w:hAnsi="Arial" w:cs="Arial"/>
          <w:sz w:val="20"/>
          <w:szCs w:val="20"/>
          <w:shd w:val="clear" w:color="auto" w:fill="FFFFFF"/>
        </w:rPr>
        <w:t>[6]. An estimate of the worldwide prevalence of autism spectrum disorder (ASD) based on an evaluation commissioned by the World Health Organization (WHO) in 2012 came out as around 1%. According to more recent studies, 1.5% of developed nations' population has ASD</w:t>
      </w:r>
      <w:r w:rsidR="00165CCB" w:rsidRPr="00114117">
        <w:rPr>
          <w:rFonts w:ascii="Arial" w:hAnsi="Arial" w:cs="Arial"/>
          <w:sz w:val="20"/>
          <w:szCs w:val="20"/>
          <w:shd w:val="clear" w:color="auto" w:fill="FFFFFF"/>
        </w:rPr>
        <w:t xml:space="preserve"> </w:t>
      </w:r>
      <w:r w:rsidR="00621FDC"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&lt;EndNote&gt;&lt;Cite&gt;&lt;Author&gt;Lord&lt;/Author&gt;&lt;Year&gt;2018&lt;/Year&gt;&lt;RecNum&gt;1&lt;/RecNum&gt;&lt;DisplayText&gt;[2]&lt;/DisplayText&gt;&lt;record&gt;&lt;rec-number&gt;1&lt;/rec-number&gt;&lt;foreign-keys&gt;&lt;key app="EN" db-id="xa9009w9btfdvxewrz7vrzvvvr0swtefft22" timestamp="1733809793"&gt;1&lt;/key&gt;&lt;/foreign-keys&gt;&lt;ref-type name="Journal Article"&gt;17&lt;/ref-type&gt;&lt;contributors&gt;&lt;authors&gt;&lt;author&gt;Lord, Catherine&lt;/author&gt;&lt;author&gt;Elsabbagh, Mayada&lt;/author&gt;&lt;author&gt;Baird, Gillian&lt;/author&gt;&lt;author&gt;Veenstra-Vanderweele, Jeremy %J The lancet&lt;/author&gt;&lt;/authors&gt;&lt;/contributors&gt;&lt;titles&gt;&lt;title&gt;Autism spectrum disorder&lt;/title&gt;&lt;/titles&gt;&lt;pages&gt;508-520&lt;/pages&gt;&lt;volume&gt;392&lt;/volume&gt;&lt;number&gt;10146&lt;/number&gt;&lt;dates&gt;&lt;year&gt;2018&lt;/year&gt;&lt;/dates&gt;&lt;isbn&gt;0140-6736&lt;/isbn&gt;&lt;urls&gt;&lt;/urls&gt;&lt;/record&gt;&lt;/Cite&gt;&lt;/EndNote&gt;</w:instrText>
      </w:r>
      <w:r w:rsidR="00621FDC"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[2]</w:t>
      </w:r>
      <w:r w:rsidR="00621FDC" w:rsidRPr="00114117">
        <w:rPr>
          <w:rFonts w:ascii="Arial" w:hAnsi="Arial" w:cs="Arial"/>
          <w:sz w:val="20"/>
          <w:szCs w:val="20"/>
          <w:shd w:val="clear" w:color="auto" w:fill="FFFFFF"/>
        </w:rPr>
        <w:fldChar w:fldCharType="end"/>
      </w:r>
      <w:r w:rsidR="007255C6" w:rsidRPr="00114117">
        <w:rPr>
          <w:rFonts w:ascii="Arial" w:hAnsi="Arial" w:cs="Arial"/>
          <w:sz w:val="20"/>
          <w:szCs w:val="20"/>
          <w:shd w:val="clear" w:color="auto" w:fill="FFFFFF"/>
        </w:rPr>
        <w:t xml:space="preserve">. </w:t>
      </w:r>
    </w:p>
    <w:p w14:paraId="6A48EB45" w14:textId="77777777" w:rsidR="00C55ED9" w:rsidRPr="00114117" w:rsidRDefault="00165CCB" w:rsidP="00F156FC">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Although the specific etiopathogenesis of autism spectrum disorder (ASD) is not well understood, research conducted in recent decades has indicated that the </w:t>
      </w:r>
      <w:r w:rsidR="002D1985" w:rsidRPr="00114117">
        <w:rPr>
          <w:rFonts w:ascii="Arial" w:hAnsi="Arial" w:cs="Arial"/>
          <w:sz w:val="20"/>
          <w:szCs w:val="20"/>
          <w:shd w:val="clear" w:color="auto" w:fill="FFFFFF"/>
        </w:rPr>
        <w:t>link</w:t>
      </w:r>
      <w:r w:rsidR="006E3178" w:rsidRPr="00114117">
        <w:rPr>
          <w:rFonts w:ascii="Arial" w:hAnsi="Arial" w:cs="Arial"/>
          <w:sz w:val="20"/>
          <w:szCs w:val="20"/>
          <w:shd w:val="clear" w:color="auto" w:fill="FFFFFF"/>
        </w:rPr>
        <w:t xml:space="preserve"> between the G</w:t>
      </w:r>
      <w:r w:rsidRPr="00114117">
        <w:rPr>
          <w:rFonts w:ascii="Arial" w:hAnsi="Arial" w:cs="Arial"/>
          <w:sz w:val="20"/>
          <w:szCs w:val="20"/>
          <w:shd w:val="clear" w:color="auto" w:fill="FFFFFF"/>
        </w:rPr>
        <w:t xml:space="preserve">ut microbiota and the brain may play a role in people with autism or other neuropsychiatric diseases </w:t>
      </w:r>
      <w:r w:rsidR="00A20ED9"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&lt;EndNote&gt;&lt;Cite&gt;&lt;Author&gt;Martínez-González&lt;/Author&gt;&lt;Year&gt;2019&lt;/Year&gt;&lt;RecNum&gt;6&lt;/RecNum&gt;&lt;DisplayText&gt;[7]&lt;/DisplayText&gt;&lt;record&gt;&lt;rec-number&gt;6&lt;/rec-number&gt;&lt;foreign-keys&gt;&lt;key app="EN" db-id="xa9009w9btfdvxewrz7vrzvvvr0swtefft22" timestamp="1733996741"&gt;6&lt;/key&gt;&lt;/foreign-keys&gt;&lt;ref-type name="Journal Article"&gt;17&lt;/ref-type&gt;&lt;contributors&gt;&lt;authors&gt;&lt;author&gt;Martínez-González, Agustín Ernesto&lt;/author&gt;&lt;author&gt;Andreo-Martínez, Pedro %J Medicina&lt;/author&gt;&lt;/authors&gt;&lt;/contributors&gt;&lt;titles&gt;&lt;title&gt;The role of gut microbiota in gastrointestinal symptoms of children with ASD&lt;/title&gt;&lt;/titles&gt;&lt;pages&gt;408&lt;/pages&gt;&lt;volume&gt;55&lt;/volume&gt;&lt;number&gt;8&lt;/number&gt;&lt;dates&gt;&lt;year&gt;2019&lt;/year&gt;&lt;/dates&gt;&lt;isbn&gt;1648-9144&lt;/isbn&gt;&lt;urls&gt;&lt;/urls&gt;&lt;/record&gt;&lt;/Cite&gt;&lt;/EndNote&gt;</w:instrText>
      </w:r>
      <w:r w:rsidR="00A20ED9"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[7]</w:t>
      </w:r>
      <w:r w:rsidR="00A20ED9" w:rsidRPr="00114117">
        <w:rPr>
          <w:rFonts w:ascii="Arial" w:hAnsi="Arial" w:cs="Arial"/>
          <w:sz w:val="20"/>
          <w:szCs w:val="20"/>
          <w:shd w:val="clear" w:color="auto" w:fill="FFFFFF"/>
        </w:rPr>
        <w:fldChar w:fldCharType="end"/>
      </w:r>
      <w:r w:rsidR="00A20ED9" w:rsidRPr="00114117">
        <w:rPr>
          <w:rFonts w:ascii="Arial" w:hAnsi="Arial" w:cs="Arial"/>
          <w:sz w:val="20"/>
          <w:szCs w:val="20"/>
          <w:shd w:val="clear" w:color="auto" w:fill="FFFFFF"/>
        </w:rPr>
        <w:t xml:space="preserve">. </w:t>
      </w:r>
      <w:r w:rsidRPr="00114117">
        <w:rPr>
          <w:rFonts w:ascii="Arial" w:hAnsi="Arial" w:cs="Arial"/>
          <w:sz w:val="20"/>
          <w:szCs w:val="20"/>
        </w:rPr>
        <w:t>The prevalence of stereotyped behaviors and social communication difficulties are the main diagnostic markers of human autism spectrum disorder (ASD). Other behavioral abnormalities, such as anxiety, seizures, and hyperactivity, are also common in people with ASD</w:t>
      </w:r>
      <w:r w:rsidR="00D8566E" w:rsidRPr="00114117">
        <w:rPr>
          <w:rFonts w:ascii="Arial" w:hAnsi="Arial" w:cs="Arial"/>
          <w:sz w:val="20"/>
          <w:szCs w:val="20"/>
        </w:rPr>
        <w:t xml:space="preserve"> </w:t>
      </w:r>
      <w:r w:rsidR="00D8566E" w:rsidRPr="00114117">
        <w:rPr>
          <w:rFonts w:ascii="Arial" w:hAnsi="Arial" w:cs="Arial"/>
          <w:sz w:val="20"/>
          <w:szCs w:val="20"/>
        </w:rPr>
        <w:fldChar w:fldCharType="begin"/>
      </w:r>
      <w:r w:rsidR="00690FEA" w:rsidRPr="00114117">
        <w:rPr>
          <w:rFonts w:ascii="Arial" w:hAnsi="Arial" w:cs="Arial"/>
          <w:sz w:val="20"/>
          <w:szCs w:val="20"/>
        </w:rPr>
        <w:instrText xml:space="preserve"> ADDIN EN.CITE &lt;EndNote&gt;&lt;Cite&gt;&lt;Author&gt;Vuong&lt;/Author&gt;&lt;Year&gt;2017&lt;/Year&gt;&lt;RecNum&gt;47&lt;/RecNum&gt;&lt;DisplayText&gt;[8]&lt;/DisplayText&gt;&lt;record&gt;&lt;rec-number&gt;47&lt;/rec-number&gt;&lt;foreign-keys&gt;&lt;key app="EN" db-id="xa9009w9btfdvxewrz7vrzvvvr0swtefft22" timestamp="1737965014"&gt;47&lt;/key&gt;&lt;/foreign-keys&gt;&lt;ref-type name="Journal Article"&gt;17&lt;/ref-type&gt;&lt;contributors&gt;&lt;authors&gt;&lt;author&gt;Vuong, Helen E&lt;/author&gt;&lt;author&gt;Hsiao, Elaine Y %J Biological psychiatry&lt;/author&gt;&lt;/authors&gt;&lt;/contributors&gt;&lt;titles&gt;&lt;title&gt;Emerging roles for the gut microbiome in autism spectrum disorder&lt;/title&gt;&lt;/titles&gt;&lt;pages&gt;411-423&lt;/pages&gt;&lt;volume&gt;81&lt;/volume&gt;&lt;number&gt;5&lt;/number&gt;&lt;dates&gt;&lt;year&gt;2017&lt;/year&gt;&lt;/dates&gt;&lt;isbn&gt;0006-3223&lt;/isbn&gt;&lt;urls&gt;&lt;/urls&gt;&lt;/record&gt;&lt;/Cite&gt;&lt;/EndNote&gt;</w:instrText>
      </w:r>
      <w:r w:rsidR="00D8566E" w:rsidRPr="00114117">
        <w:rPr>
          <w:rFonts w:ascii="Arial" w:hAnsi="Arial" w:cs="Arial"/>
          <w:sz w:val="20"/>
          <w:szCs w:val="20"/>
        </w:rPr>
        <w:fldChar w:fldCharType="separate"/>
      </w:r>
      <w:r w:rsidR="00690FEA" w:rsidRPr="00114117">
        <w:rPr>
          <w:rFonts w:ascii="Arial" w:hAnsi="Arial" w:cs="Arial"/>
          <w:noProof/>
          <w:sz w:val="20"/>
          <w:szCs w:val="20"/>
        </w:rPr>
        <w:t>[8]</w:t>
      </w:r>
      <w:r w:rsidR="00D8566E" w:rsidRPr="00114117">
        <w:rPr>
          <w:rFonts w:ascii="Arial" w:hAnsi="Arial" w:cs="Arial"/>
          <w:sz w:val="20"/>
          <w:szCs w:val="20"/>
        </w:rPr>
        <w:fldChar w:fldCharType="end"/>
      </w:r>
      <w:r w:rsidR="00A20ED9" w:rsidRPr="00114117">
        <w:rPr>
          <w:rFonts w:ascii="Arial" w:hAnsi="Arial" w:cs="Arial"/>
          <w:sz w:val="20"/>
          <w:szCs w:val="20"/>
        </w:rPr>
        <w:t>.</w:t>
      </w:r>
      <w:r w:rsidR="00A20ED9" w:rsidRPr="00114117">
        <w:rPr>
          <w:rFonts w:ascii="Arial" w:hAnsi="Arial" w:cs="Arial"/>
          <w:sz w:val="20"/>
          <w:szCs w:val="20"/>
          <w:shd w:val="clear" w:color="auto" w:fill="FFFFFF"/>
        </w:rPr>
        <w:t xml:space="preserve"> </w:t>
      </w:r>
      <w:r w:rsidR="00694CE2" w:rsidRPr="00114117">
        <w:rPr>
          <w:rFonts w:ascii="Arial" w:hAnsi="Arial" w:cs="Arial"/>
          <w:sz w:val="20"/>
          <w:szCs w:val="20"/>
          <w:shd w:val="clear" w:color="auto" w:fill="FFFFFF"/>
        </w:rPr>
        <w:t xml:space="preserve">People with autism spectrum disorder (ASD) may have a variety of other conditions at the same time, including gastrointestinal (GI) symptoms and increased permeability of the epithelial barrier in the gut. Those with gastrointestinal problems report higher anxiety and other bodily issues than those with autism spectrum condition who do not have gastrointestinal </w:t>
      </w:r>
      <w:proofErr w:type="gramStart"/>
      <w:r w:rsidR="00694CE2" w:rsidRPr="00114117">
        <w:rPr>
          <w:rFonts w:ascii="Arial" w:hAnsi="Arial" w:cs="Arial"/>
          <w:sz w:val="20"/>
          <w:szCs w:val="20"/>
          <w:shd w:val="clear" w:color="auto" w:fill="FFFFFF"/>
        </w:rPr>
        <w:t>symptoms.</w:t>
      </w:r>
      <w:r w:rsidRPr="00114117">
        <w:rPr>
          <w:rFonts w:ascii="Arial" w:hAnsi="Arial" w:cs="Arial"/>
          <w:sz w:val="20"/>
          <w:szCs w:val="20"/>
          <w:shd w:val="clear" w:color="auto" w:fill="FFFFFF"/>
        </w:rPr>
        <w:t>.</w:t>
      </w:r>
      <w:proofErr w:type="gramEnd"/>
      <w:r w:rsidRPr="00114117">
        <w:rPr>
          <w:rFonts w:ascii="Arial" w:hAnsi="Arial" w:cs="Arial"/>
          <w:sz w:val="20"/>
          <w:szCs w:val="20"/>
          <w:shd w:val="clear" w:color="auto" w:fill="FFFFFF"/>
        </w:rPr>
        <w:t xml:space="preserve"> They also have less social contact </w:t>
      </w:r>
      <w:r w:rsidR="00BF5C8F"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&lt;EndNote&gt;&lt;Cite&gt;&lt;Author&gt;Martínez-González&lt;/Author&gt;&lt;Year&gt;2019&lt;/Year&gt;&lt;RecNum&gt;6&lt;/RecNum&gt;&lt;DisplayText&gt;[7]&lt;/DisplayText&gt;&lt;record&gt;&lt;rec-number&gt;6&lt;/rec-number&gt;&lt;foreign-keys&gt;&lt;key app="EN" db-id="xa9009w9btfdvxewrz7vrzvvvr0swtefft22" timestamp="1733996741"&gt;6&lt;/key&gt;&lt;/foreign-keys&gt;&lt;ref-type name="Journal Article"&gt;17&lt;/ref-type&gt;&lt;contributors&gt;&lt;authors&gt;&lt;author&gt;Martínez-González, Agustín Ernesto&lt;/author&gt;&lt;author&gt;Andreo-Martínez, Pedro %J Medicina&lt;/author&gt;&lt;/authors&gt;&lt;/contributors&gt;&lt;titles&gt;&lt;title&gt;The role of gut microbiota in gastrointestinal symptoms of children with ASD&lt;/title&gt;&lt;/titles&gt;&lt;pages&gt;408&lt;/pages&gt;&lt;volume&gt;55&lt;/volume&gt;&lt;number&gt;8&lt;/number&gt;&lt;dates&gt;&lt;year&gt;2019&lt;/year&gt;&lt;/dates&gt;&lt;isbn&gt;1648-9144&lt;/isbn&gt;&lt;urls&gt;&lt;/urls&gt;&lt;/record&gt;&lt;/Cite&gt;&lt;/EndNote&gt;</w:instrText>
      </w:r>
      <w:r w:rsidR="00BF5C8F"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[7]</w:t>
      </w:r>
      <w:r w:rsidR="00BF5C8F" w:rsidRPr="00114117">
        <w:rPr>
          <w:rFonts w:ascii="Arial" w:hAnsi="Arial" w:cs="Arial"/>
          <w:sz w:val="20"/>
          <w:szCs w:val="20"/>
          <w:shd w:val="clear" w:color="auto" w:fill="FFFFFF"/>
        </w:rPr>
        <w:fldChar w:fldCharType="end"/>
      </w:r>
    </w:p>
    <w:p w14:paraId="0A76B227" w14:textId="77777777" w:rsidR="003F182E" w:rsidRPr="00114117" w:rsidRDefault="00694CE2" w:rsidP="00F156FC">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lastRenderedPageBreak/>
        <w:t xml:space="preserve">Microbiota are the whole population of microorganisms colonizing a given area together with other species including protozoan, fungus, archaea, and viruses </w:t>
      </w:r>
      <w:r w:rsidR="003F182E"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&lt;EndNote&gt;&lt;Cite&gt;&lt;Author&gt;Jandhyala&lt;/Author&gt;&lt;Year&gt;2015&lt;/Year&gt;&lt;RecNum&gt;8&lt;/RecNum&gt;&lt;DisplayText&gt;[9]&lt;/DisplayText&gt;&lt;record&gt;&lt;rec-number&gt;8&lt;/rec-number&gt;&lt;foreign-keys&gt;&lt;key app="EN" db-id="xa9009w9btfdvxewrz7vrzvvvr0swtefft22" timestamp="1734067643"&gt;8&lt;/key&gt;&lt;/foreign-keys&gt;&lt;ref-type name="Journal Article"&gt;17&lt;/ref-type&gt;&lt;contributors&gt;&lt;authors&gt;&lt;author&gt;Jandhyala, Sai Manasa&lt;/author&gt;&lt;author&gt;Talukdar, Rupjyoti&lt;/author&gt;&lt;author&gt;Subramanyam, Chivkula&lt;/author&gt;&lt;author&gt;Vuyyuru, Harish&lt;/author&gt;&lt;author&gt;Sasikala, Mitnala&lt;/author&gt;&lt;author&gt;Reddy, D Nageshwar %J World journal of gastroenterology: WJG&lt;/author&gt;&lt;/authors&gt;&lt;/contributors&gt;&lt;titles&gt;&lt;title&gt;Role of the normal gut microbiota&lt;/title&gt;&lt;/titles&gt;&lt;pages&gt;8787&lt;/pages&gt;&lt;volume&gt;21&lt;/volume&gt;&lt;number&gt;29&lt;/number&gt;&lt;dates&gt;&lt;year&gt;2015&lt;/year&gt;&lt;/dates&gt;&lt;urls&gt;&lt;/urls&gt;&lt;/record&gt;&lt;/Cite&gt;&lt;/EndNote&gt;</w:instrText>
      </w:r>
      <w:r w:rsidR="003F182E"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[9]</w:t>
      </w:r>
      <w:r w:rsidR="003F182E" w:rsidRPr="00114117">
        <w:rPr>
          <w:rFonts w:ascii="Arial" w:hAnsi="Arial" w:cs="Arial"/>
          <w:sz w:val="20"/>
          <w:szCs w:val="20"/>
          <w:shd w:val="clear" w:color="auto" w:fill="FFFFFF"/>
        </w:rPr>
        <w:fldChar w:fldCharType="end"/>
      </w:r>
      <w:r w:rsidR="009B6A94" w:rsidRPr="00114117">
        <w:rPr>
          <w:rFonts w:ascii="Arial" w:hAnsi="Arial" w:cs="Arial"/>
          <w:sz w:val="20"/>
          <w:szCs w:val="20"/>
          <w:shd w:val="clear" w:color="auto" w:fill="FFFFFF"/>
        </w:rPr>
        <w:t>.</w:t>
      </w:r>
      <w:r w:rsidR="00343361"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t>M</w:t>
      </w:r>
      <w:r w:rsidR="009B6A94" w:rsidRPr="00114117">
        <w:rPr>
          <w:rFonts w:ascii="Arial" w:hAnsi="Arial" w:cs="Arial"/>
          <w:sz w:val="20"/>
          <w:szCs w:val="20"/>
          <w:shd w:val="clear" w:color="auto" w:fill="FFFFFF"/>
        </w:rPr>
        <w:t xml:space="preserve">ost significant part of the typical microbiota, however, is bacteria </w:t>
      </w:r>
      <w:r w:rsidR="00343361"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&lt;EndNote&gt;&lt;Cite&gt;&lt;Author&gt;Biedermann&lt;/Author&gt;&lt;Year&gt;2015&lt;/Year&gt;&lt;RecNum&gt;30&lt;/RecNum&gt;&lt;DisplayText&gt;[10]&lt;/DisplayText&gt;&lt;record&gt;&lt;rec-number&gt;30&lt;/rec-number&gt;&lt;foreign-keys&gt;&lt;key app="EN" db-id="xa9009w9btfdvxewrz7vrzvvvr0swtefft22" timestamp="1736491705"&gt;30&lt;/key&gt;&lt;/foreign-keys&gt;&lt;ref-type name="Journal Article"&gt;17&lt;/ref-type&gt;&lt;contributors&gt;&lt;authors&gt;&lt;author&gt;Biedermann, Luc&lt;/author&gt;&lt;author&gt;Rogler, Gerhard %J European journal of pediatrics&lt;/author&gt;&lt;/authors&gt;&lt;/contributors&gt;&lt;titles&gt;&lt;title&gt;The intestinal microbiota: its role in health and disease&lt;/title&gt;&lt;/titles&gt;&lt;pages&gt;151-167&lt;/pages&gt;&lt;volume&gt;174&lt;/volume&gt;&lt;dates&gt;&lt;year&gt;2015&lt;/year&gt;&lt;/dates&gt;&lt;isbn&gt;0340-6199&lt;/isbn&gt;&lt;urls&gt;&lt;/urls&gt;&lt;/record&gt;&lt;/Cite&gt;&lt;/EndNote&gt;</w:instrText>
      </w:r>
      <w:r w:rsidR="00343361"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[10]</w:t>
      </w:r>
      <w:r w:rsidR="00343361" w:rsidRPr="00114117">
        <w:rPr>
          <w:rFonts w:ascii="Arial" w:hAnsi="Arial" w:cs="Arial"/>
          <w:sz w:val="20"/>
          <w:szCs w:val="20"/>
          <w:shd w:val="clear" w:color="auto" w:fill="FFFFFF"/>
        </w:rPr>
        <w:fldChar w:fldCharType="end"/>
      </w:r>
      <w:r w:rsidR="00E346B2" w:rsidRPr="00114117">
        <w:rPr>
          <w:rFonts w:ascii="Arial" w:hAnsi="Arial" w:cs="Arial"/>
          <w:sz w:val="20"/>
          <w:szCs w:val="20"/>
          <w:shd w:val="clear" w:color="auto" w:fill="FFFFFF"/>
        </w:rPr>
        <w:t xml:space="preserve">. </w:t>
      </w:r>
      <w:r w:rsidR="002F4E34" w:rsidRPr="00114117">
        <w:rPr>
          <w:rFonts w:ascii="Arial" w:hAnsi="Arial" w:cs="Arial"/>
          <w:sz w:val="20"/>
          <w:szCs w:val="20"/>
          <w:shd w:val="clear" w:color="auto" w:fill="FFFFFF"/>
        </w:rPr>
        <w:t xml:space="preserve">Bacterial colonization can be classified into three categories: mutualistic, </w:t>
      </w:r>
      <w:proofErr w:type="spellStart"/>
      <w:r w:rsidR="002F4E34" w:rsidRPr="00114117">
        <w:rPr>
          <w:rFonts w:ascii="Arial" w:hAnsi="Arial" w:cs="Arial"/>
          <w:sz w:val="20"/>
          <w:szCs w:val="20"/>
          <w:shd w:val="clear" w:color="auto" w:fill="FFFFFF"/>
        </w:rPr>
        <w:t>commensalistic</w:t>
      </w:r>
      <w:proofErr w:type="spellEnd"/>
      <w:r w:rsidR="002F4E34" w:rsidRPr="00114117">
        <w:rPr>
          <w:rFonts w:ascii="Arial" w:hAnsi="Arial" w:cs="Arial"/>
          <w:sz w:val="20"/>
          <w:szCs w:val="20"/>
          <w:shd w:val="clear" w:color="auto" w:fill="FFFFFF"/>
        </w:rPr>
        <w:t xml:space="preserve">, and opportunistic. Mutualism is a term that describes a situation in which both creatures benefit from living together. As a result, the majority of the bacteria in the intestines are not </w:t>
      </w:r>
      <w:proofErr w:type="spellStart"/>
      <w:r w:rsidR="002F4E34" w:rsidRPr="00114117">
        <w:rPr>
          <w:rFonts w:ascii="Arial" w:hAnsi="Arial" w:cs="Arial"/>
          <w:sz w:val="20"/>
          <w:szCs w:val="20"/>
          <w:shd w:val="clear" w:color="auto" w:fill="FFFFFF"/>
        </w:rPr>
        <w:t>commensalistic</w:t>
      </w:r>
      <w:proofErr w:type="spellEnd"/>
      <w:r w:rsidR="002F4E34" w:rsidRPr="00114117">
        <w:rPr>
          <w:rFonts w:ascii="Arial" w:hAnsi="Arial" w:cs="Arial"/>
          <w:sz w:val="20"/>
          <w:szCs w:val="20"/>
          <w:shd w:val="clear" w:color="auto" w:fill="FFFFFF"/>
        </w:rPr>
        <w:t xml:space="preserve"> (even though they are referred to as commensals); instead, they are mutualistic, as both the bacteria and the human body gain advantages from their presence. In a </w:t>
      </w:r>
      <w:proofErr w:type="spellStart"/>
      <w:r w:rsidR="002F4E34" w:rsidRPr="00114117">
        <w:rPr>
          <w:rFonts w:ascii="Arial" w:hAnsi="Arial" w:cs="Arial"/>
          <w:sz w:val="20"/>
          <w:szCs w:val="20"/>
          <w:shd w:val="clear" w:color="auto" w:fill="FFFFFF"/>
        </w:rPr>
        <w:t>commensalistic</w:t>
      </w:r>
      <w:proofErr w:type="spellEnd"/>
      <w:r w:rsidR="002F4E34" w:rsidRPr="00114117">
        <w:rPr>
          <w:rFonts w:ascii="Arial" w:hAnsi="Arial" w:cs="Arial"/>
          <w:sz w:val="20"/>
          <w:szCs w:val="20"/>
          <w:shd w:val="clear" w:color="auto" w:fill="FFFFFF"/>
        </w:rPr>
        <w:t xml:space="preserve"> relationship, one organism benefits while the other is not affected in any way. If a microorganism is opportunistic, it means that it does not cause disease under normal settings, but it can produce disease if conditions become favorable</w:t>
      </w:r>
      <w:r w:rsidR="00E346B2" w:rsidRPr="00114117">
        <w:rPr>
          <w:rFonts w:ascii="Arial" w:hAnsi="Arial" w:cs="Arial"/>
          <w:sz w:val="20"/>
          <w:szCs w:val="20"/>
          <w:shd w:val="clear" w:color="auto" w:fill="FFFFFF"/>
        </w:rPr>
        <w:t xml:space="preserve"> </w:t>
      </w:r>
      <w:r w:rsidR="00E346B2"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&lt;EndNote&gt;&lt;Cite&gt;&lt;Author&gt;Biedermann&lt;/Author&gt;&lt;Year&gt;2015&lt;/Year&gt;&lt;RecNum&gt;30&lt;/RecNum&gt;&lt;DisplayText&gt;[10]&lt;/DisplayText&gt;&lt;record&gt;&lt;rec-number&gt;30&lt;/rec-number&gt;&lt;foreign-keys&gt;&lt;key app="EN" db-id="xa9009w9btfdvxewrz7vrzvvvr0swtefft22" timestamp="1736491705"&gt;30&lt;/key&gt;&lt;/foreign-keys&gt;&lt;ref-type name="Journal Article"&gt;17&lt;/ref-type&gt;&lt;contributors&gt;&lt;authors&gt;&lt;author&gt;Biedermann, Luc&lt;/author&gt;&lt;author&gt;Rogler, Gerhard %J European journal of pediatrics&lt;/author&gt;&lt;/authors&gt;&lt;/contributors&gt;&lt;titles&gt;&lt;title&gt;The intestinal microbiota: its role in health and disease&lt;/title&gt;&lt;/titles&gt;&lt;pages&gt;151-167&lt;/pages&gt;&lt;volume&gt;174&lt;/volume&gt;&lt;dates&gt;&lt;year&gt;2015&lt;/year&gt;&lt;/dates&gt;&lt;isbn&gt;0340-6199&lt;/isbn&gt;&lt;urls&gt;&lt;/urls&gt;&lt;/record&gt;&lt;/Cite&gt;&lt;/EndNote&gt;</w:instrText>
      </w:r>
      <w:r w:rsidR="00E346B2"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[10]</w:t>
      </w:r>
      <w:r w:rsidR="00E346B2" w:rsidRPr="00114117">
        <w:rPr>
          <w:rFonts w:ascii="Arial" w:hAnsi="Arial" w:cs="Arial"/>
          <w:sz w:val="20"/>
          <w:szCs w:val="20"/>
          <w:shd w:val="clear" w:color="auto" w:fill="FFFFFF"/>
        </w:rPr>
        <w:fldChar w:fldCharType="end"/>
      </w:r>
      <w:r w:rsidR="00E346B2" w:rsidRPr="00114117">
        <w:rPr>
          <w:rFonts w:ascii="Arial" w:hAnsi="Arial" w:cs="Arial"/>
          <w:sz w:val="20"/>
          <w:szCs w:val="20"/>
          <w:shd w:val="clear" w:color="auto" w:fill="FFFFFF"/>
        </w:rPr>
        <w:t>.</w:t>
      </w:r>
      <w:r w:rsidR="003F182E" w:rsidRPr="00114117">
        <w:rPr>
          <w:rFonts w:ascii="Arial" w:hAnsi="Arial" w:cs="Arial"/>
          <w:sz w:val="20"/>
          <w:szCs w:val="20"/>
          <w:shd w:val="clear" w:color="auto" w:fill="FFFFFF"/>
        </w:rPr>
        <w:t xml:space="preserve"> </w:t>
      </w:r>
      <w:r w:rsidR="000D5EE8" w:rsidRPr="00114117">
        <w:rPr>
          <w:rFonts w:ascii="Arial" w:hAnsi="Arial" w:cs="Arial"/>
          <w:sz w:val="20"/>
          <w:szCs w:val="20"/>
          <w:shd w:val="clear" w:color="auto" w:fill="FFFFFF"/>
        </w:rPr>
        <w:t xml:space="preserve">The human gastrointestinal (GI) tract is one of the biggest interfaces in the human body, ranging between 250 and 400 square meters. It links the antigens, environmental factors, and host to one other. Microorganisms thought to inhabit the gastrointestinal system count more than 10^14. Compared to human cells, this is almost ten times the count of bacterial cells and more than one hundred times the quantity of genetic material (microbiome) found in the human genome </w:t>
      </w:r>
      <w:r w:rsidR="003F182E"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&lt;EndNote&gt;&lt;Cite&gt;&lt;Author&gt;Thursby&lt;/Author&gt;&lt;Year&gt;2017&lt;/Year&gt;&lt;RecNum&gt;9&lt;/RecNum&gt;&lt;DisplayText&gt;[11]&lt;/DisplayText&gt;&lt;record&gt;&lt;rec-number&gt;9&lt;/rec-number&gt;&lt;foreign-keys&gt;&lt;key app="EN" db-id="xa9009w9btfdvxewrz7vrzvvvr0swtefft22" timestamp="1734067824"&gt;9&lt;/key&gt;&lt;/foreign-keys&gt;&lt;ref-type name="Journal Article"&gt;17&lt;/ref-type&gt;&lt;contributors&gt;&lt;authors&gt;&lt;author&gt;Thursby, Elizabeth&lt;/author&gt;&lt;author&gt;Juge, Nathalie %J Biochemical journal&lt;/author&gt;&lt;/authors&gt;&lt;/contributors&gt;&lt;titles&gt;&lt;title&gt;Introduction to the human gut microbiota&lt;/title&gt;&lt;/titles&gt;&lt;pages&gt;1823-1836&lt;/pages&gt;&lt;volume&gt;474&lt;/volume&gt;&lt;number&gt;11&lt;/number&gt;&lt;dates&gt;&lt;year&gt;2017&lt;/year&gt;&lt;/dates&gt;&lt;isbn&gt;0264-6021&lt;/isbn&gt;&lt;urls&gt;&lt;/urls&gt;&lt;/record&gt;&lt;/Cite&gt;&lt;/EndNote&gt;</w:instrText>
      </w:r>
      <w:r w:rsidR="003F182E"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[11]</w:t>
      </w:r>
      <w:r w:rsidR="003F182E" w:rsidRPr="00114117">
        <w:rPr>
          <w:rFonts w:ascii="Arial" w:hAnsi="Arial" w:cs="Arial"/>
          <w:sz w:val="20"/>
          <w:szCs w:val="20"/>
          <w:shd w:val="clear" w:color="auto" w:fill="FFFFFF"/>
        </w:rPr>
        <w:fldChar w:fldCharType="end"/>
      </w:r>
      <w:r w:rsidR="004E2B4B" w:rsidRPr="00114117">
        <w:rPr>
          <w:rFonts w:ascii="Arial" w:hAnsi="Arial" w:cs="Arial"/>
          <w:sz w:val="20"/>
          <w:szCs w:val="20"/>
          <w:shd w:val="clear" w:color="auto" w:fill="FFFFFF"/>
        </w:rPr>
        <w:t xml:space="preserve">. </w:t>
      </w:r>
      <w:r w:rsidR="000D5EE8" w:rsidRPr="00114117">
        <w:rPr>
          <w:rFonts w:ascii="Arial" w:hAnsi="Arial" w:cs="Arial"/>
          <w:sz w:val="20"/>
          <w:szCs w:val="20"/>
          <w:shd w:val="clear" w:color="auto" w:fill="FFFFFF"/>
        </w:rPr>
        <w:t>Human health and illness depend much on the bacteria; in fact, they are sometimes referred to as our "forgotten organ"</w:t>
      </w:r>
      <w:r w:rsidR="002F4E34" w:rsidRPr="00114117">
        <w:rPr>
          <w:rFonts w:ascii="Arial" w:hAnsi="Arial" w:cs="Arial"/>
          <w:sz w:val="20"/>
          <w:szCs w:val="20"/>
          <w:shd w:val="clear" w:color="auto" w:fill="FFFFFF"/>
        </w:rPr>
        <w:t xml:space="preserve"> </w:t>
      </w:r>
      <w:r w:rsidR="004E2B4B"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&lt;EndNote&gt;&lt;Cite&gt;&lt;Author&gt;O&amp;apos;Hara&lt;/Author&gt;&lt;Year&gt;2006&lt;/Year&gt;&lt;RecNum&gt;10&lt;/RecNum&gt;&lt;DisplayText&gt;[12]&lt;/DisplayText&gt;&lt;record&gt;&lt;rec-number&gt;10&lt;/rec-number&gt;&lt;foreign-keys&gt;&lt;key app="EN" db-id="xa9009w9btfdvxewrz7vrzvvvr0swtefft22" timestamp="1734068316"&gt;10&lt;/key&gt;&lt;/foreign-keys&gt;&lt;ref-type name="Journal Article"&gt;17&lt;/ref-type&gt;&lt;contributors&gt;&lt;authors&gt;&lt;author&gt;O&amp;apos;Hara, Ann M&lt;/author&gt;&lt;author&gt;Shanahan, Fergus %J EMBO reports&lt;/author&gt;&lt;/authors&gt;&lt;/contributors&gt;&lt;titles&gt;&lt;title&gt;The gut flora as a forgotten organ&lt;/title&gt;&lt;/titles&gt;&lt;pages&gt;688-693&lt;/pages&gt;&lt;volume&gt;7&lt;/volume&gt;&lt;number&gt;7&lt;/number&gt;&lt;dates&gt;&lt;year&gt;2006&lt;/year&gt;&lt;/dates&gt;&lt;isbn&gt;1469-3178&lt;/isbn&gt;&lt;urls&gt;&lt;/urls&gt;&lt;/record&gt;&lt;/Cite&gt;&lt;/EndNote&gt;</w:instrText>
      </w:r>
      <w:r w:rsidR="004E2B4B"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[12]</w:t>
      </w:r>
      <w:r w:rsidR="004E2B4B" w:rsidRPr="00114117">
        <w:rPr>
          <w:rFonts w:ascii="Arial" w:hAnsi="Arial" w:cs="Arial"/>
          <w:sz w:val="20"/>
          <w:szCs w:val="20"/>
          <w:shd w:val="clear" w:color="auto" w:fill="FFFFFF"/>
        </w:rPr>
        <w:fldChar w:fldCharType="end"/>
      </w:r>
      <w:r w:rsidR="004E2B4B" w:rsidRPr="00114117">
        <w:rPr>
          <w:rFonts w:ascii="Arial" w:hAnsi="Arial" w:cs="Arial"/>
          <w:sz w:val="20"/>
          <w:szCs w:val="20"/>
          <w:shd w:val="clear" w:color="auto" w:fill="FFFFFF"/>
        </w:rPr>
        <w:t xml:space="preserve">. </w:t>
      </w:r>
      <w:r w:rsidR="00B86D71" w:rsidRPr="00114117">
        <w:rPr>
          <w:rFonts w:ascii="Arial" w:hAnsi="Arial" w:cs="Arial"/>
          <w:sz w:val="20"/>
          <w:szCs w:val="20"/>
          <w:shd w:val="clear" w:color="auto" w:fill="FFFFFF"/>
        </w:rPr>
        <w:t>The</w:t>
      </w:r>
      <w:r w:rsidR="002D1985" w:rsidRPr="00114117">
        <w:rPr>
          <w:rFonts w:ascii="Arial" w:hAnsi="Arial" w:cs="Arial"/>
          <w:sz w:val="20"/>
          <w:szCs w:val="20"/>
          <w:shd w:val="clear" w:color="auto" w:fill="FFFFFF"/>
        </w:rPr>
        <w:t xml:space="preserve"> gut flora communicates with</w:t>
      </w:r>
      <w:r w:rsidR="00B86D71" w:rsidRPr="00114117">
        <w:rPr>
          <w:rFonts w:ascii="Arial" w:hAnsi="Arial" w:cs="Arial"/>
          <w:sz w:val="20"/>
          <w:szCs w:val="20"/>
          <w:shd w:val="clear" w:color="auto" w:fill="FFFFFF"/>
        </w:rPr>
        <w:t xml:space="preserve"> immune system to enable the mat</w:t>
      </w:r>
      <w:r w:rsidR="002D1985" w:rsidRPr="00114117">
        <w:rPr>
          <w:rFonts w:ascii="Arial" w:hAnsi="Arial" w:cs="Arial"/>
          <w:sz w:val="20"/>
          <w:szCs w:val="20"/>
          <w:shd w:val="clear" w:color="auto" w:fill="FFFFFF"/>
        </w:rPr>
        <w:t>uration or</w:t>
      </w:r>
      <w:r w:rsidR="00B86D71" w:rsidRPr="00114117">
        <w:rPr>
          <w:rFonts w:ascii="Arial" w:hAnsi="Arial" w:cs="Arial"/>
          <w:sz w:val="20"/>
          <w:szCs w:val="20"/>
          <w:shd w:val="clear" w:color="auto" w:fill="FFFFFF"/>
        </w:rPr>
        <w:t xml:space="preserve"> development of immune cells properly </w:t>
      </w:r>
      <w:r w:rsidR="004E2B4B" w:rsidRPr="00114117">
        <w:rPr>
          <w:rFonts w:ascii="Arial" w:hAnsi="Arial" w:cs="Arial"/>
          <w:sz w:val="20"/>
          <w:szCs w:val="20"/>
          <w:shd w:val="clear" w:color="auto" w:fill="FFFFFF"/>
        </w:rPr>
        <w:t> </w:t>
      </w:r>
      <w:r w:rsidR="004E2B4B"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&lt;EndNote&gt;&lt;Cite&gt;&lt;Author&gt;Chow&lt;/Author&gt;&lt;Year&gt;2010&lt;/Year&gt;&lt;RecNum&gt;11&lt;/RecNum&gt;&lt;DisplayText&gt;[13]&lt;/DisplayText&gt;&lt;record&gt;&lt;rec-number&gt;11&lt;/rec-number&gt;&lt;foreign-keys&gt;&lt;key app="EN" db-id="xa9009w9btfdvxewrz7vrzvvvr0swtefft22" timestamp="1734068392"&gt;11&lt;/key&gt;&lt;/foreign-keys&gt;&lt;ref-type name="Journal Article"&gt;17&lt;/ref-type&gt;&lt;contributors&gt;&lt;authors&gt;&lt;author&gt;Chow, Janet&lt;/author&gt;&lt;author&gt;Lee, S Melanie&lt;/author&gt;&lt;author&gt;Shen, Yue&lt;/author&gt;&lt;author&gt;Khosravi, Arya&lt;/author&gt;&lt;author&gt;Mazmanian, Sarkis K %J Advances in immunology&lt;/author&gt;&lt;/authors&gt;&lt;/contributors&gt;&lt;titles&gt;&lt;title&gt;Host–bacterial symbiosis in health and disease&lt;/title&gt;&lt;/titles&gt;&lt;pages&gt;243-274&lt;/pages&gt;&lt;volume&gt;107&lt;/volume&gt;&lt;dates&gt;&lt;year&gt;2010&lt;/year&gt;&lt;/dates&gt;&lt;isbn&gt;0065-2776&lt;/isbn&gt;&lt;urls&gt;&lt;/urls&gt;&lt;/record&gt;&lt;/Cite&gt;&lt;/EndNote&gt;</w:instrText>
      </w:r>
      <w:r w:rsidR="004E2B4B"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[13]</w:t>
      </w:r>
      <w:r w:rsidR="004E2B4B" w:rsidRPr="00114117">
        <w:rPr>
          <w:rFonts w:ascii="Arial" w:hAnsi="Arial" w:cs="Arial"/>
          <w:sz w:val="20"/>
          <w:szCs w:val="20"/>
          <w:shd w:val="clear" w:color="auto" w:fill="FFFFFF"/>
        </w:rPr>
        <w:fldChar w:fldCharType="end"/>
      </w:r>
      <w:r w:rsidR="00127431" w:rsidRPr="00114117">
        <w:rPr>
          <w:rFonts w:ascii="Arial" w:hAnsi="Arial" w:cs="Arial"/>
          <w:sz w:val="20"/>
          <w:szCs w:val="20"/>
          <w:shd w:val="clear" w:color="auto" w:fill="FFFFFF"/>
        </w:rPr>
        <w:t xml:space="preserve">. </w:t>
      </w:r>
      <w:r w:rsidR="00D02281" w:rsidRPr="00114117">
        <w:rPr>
          <w:rFonts w:ascii="Arial" w:hAnsi="Arial" w:cs="Arial"/>
          <w:sz w:val="20"/>
          <w:szCs w:val="20"/>
          <w:shd w:val="clear" w:color="auto" w:fill="FFFFFF"/>
        </w:rPr>
        <w:t xml:space="preserve">It is </w:t>
      </w:r>
      <w:r w:rsidR="002D1985" w:rsidRPr="00114117">
        <w:rPr>
          <w:rFonts w:ascii="Arial" w:hAnsi="Arial" w:cs="Arial"/>
          <w:sz w:val="20"/>
          <w:szCs w:val="20"/>
          <w:shd w:val="clear" w:color="auto" w:fill="FFFFFF"/>
        </w:rPr>
        <w:t>supposed</w:t>
      </w:r>
      <w:r w:rsidR="00D02281" w:rsidRPr="00114117">
        <w:rPr>
          <w:rFonts w:ascii="Arial" w:hAnsi="Arial" w:cs="Arial"/>
          <w:sz w:val="20"/>
          <w:szCs w:val="20"/>
          <w:shd w:val="clear" w:color="auto" w:fill="FFFFFF"/>
        </w:rPr>
        <w:t xml:space="preserve"> that gut </w:t>
      </w:r>
      <w:r w:rsidR="002D1985" w:rsidRPr="00114117">
        <w:rPr>
          <w:rFonts w:ascii="Arial" w:hAnsi="Arial" w:cs="Arial"/>
          <w:sz w:val="20"/>
          <w:szCs w:val="20"/>
          <w:shd w:val="clear" w:color="auto" w:fill="FFFFFF"/>
        </w:rPr>
        <w:t>flora</w:t>
      </w:r>
      <w:r w:rsidR="00D02281" w:rsidRPr="00114117">
        <w:rPr>
          <w:rFonts w:ascii="Arial" w:hAnsi="Arial" w:cs="Arial"/>
          <w:sz w:val="20"/>
          <w:szCs w:val="20"/>
          <w:shd w:val="clear" w:color="auto" w:fill="FFFFFF"/>
        </w:rPr>
        <w:t xml:space="preserve"> is important in influencing neuronal behavior through the gut-brain axis. Research has shown that gut microbiota has an impact on cognitive ability, repetitive behaviors, and social interactions in many animal models. Stress-induced intestinal permeability allows endotoxins to enter the bloodstream, which causes an immunological response. This process describes how gut microbiota might affect neurological diseases. By encouraging the passage of neurotoxins into the brain and by interfering with neurotransmitter systems, this peripheral inflammation can also have an </w:t>
      </w:r>
      <w:r w:rsidR="00B86D71" w:rsidRPr="00114117">
        <w:rPr>
          <w:rFonts w:ascii="Arial" w:hAnsi="Arial" w:cs="Arial"/>
          <w:sz w:val="20"/>
          <w:szCs w:val="20"/>
          <w:shd w:val="clear" w:color="auto" w:fill="FFFFFF"/>
        </w:rPr>
        <w:t>effect</w:t>
      </w:r>
      <w:r w:rsidR="00D02281" w:rsidRPr="00114117">
        <w:rPr>
          <w:rFonts w:ascii="Arial" w:hAnsi="Arial" w:cs="Arial"/>
          <w:sz w:val="20"/>
          <w:szCs w:val="20"/>
          <w:shd w:val="clear" w:color="auto" w:fill="FFFFFF"/>
        </w:rPr>
        <w:t xml:space="preserve"> on mental health </w:t>
      </w:r>
      <w:r w:rsidR="00200329"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&lt;EndNote&gt;&lt;Cite&gt;&lt;Author&gt;Hou&lt;/Author&gt;&lt;Year&gt;2022&lt;/Year&gt;&lt;RecNum&gt;29&lt;/RecNum&gt;&lt;DisplayText&gt;[14]&lt;/DisplayText&gt;&lt;record&gt;&lt;rec-number&gt;29&lt;/rec-number&gt;&lt;foreign-keys&gt;&lt;key app="EN" db-id="xa9009w9btfdvxewrz7vrzvvvr0swtefft22" timestamp="1736405317"&gt;29&lt;/key&gt;&lt;/foreign-keys&gt;&lt;ref-type name="Journal Article"&gt;17&lt;/ref-type&gt;&lt;contributors&gt;&lt;authors&gt;&lt;author&gt;Hou, Kaijian&lt;/author&gt;&lt;author&gt;Wu, Zhuo-Xun&lt;/author&gt;&lt;author&gt;Chen, Xuan-Yu&lt;/author&gt;&lt;author&gt;Wang, Jing-Quan&lt;/author&gt;&lt;author&gt;Zhang, Dongya&lt;/author&gt;&lt;author&gt;Xiao, Chuanxing&lt;/author&gt;&lt;author&gt;Zhu, Dan&lt;/author&gt;&lt;author&gt;Koya, Jagadish B&lt;/author&gt;&lt;author&gt;Wei, Liuya&lt;/author&gt;&lt;author&gt;Li, Jilin %J Signal transduction&lt;/author&gt;&lt;author&gt;targeted therapy&lt;/author&gt;&lt;/authors&gt;&lt;/contributors&gt;&lt;titles&gt;&lt;title&gt;Microbiota in health and diseases&lt;/title&gt;&lt;/titles&gt;&lt;pages&gt;1-28&lt;/pages&gt;&lt;volume&gt;7&lt;/volume&gt;&lt;number&gt;1&lt;/number&gt;&lt;dates&gt;&lt;year&gt;2022&lt;/year&gt;&lt;/dates&gt;&lt;isbn&gt;2059-3635&lt;/isbn&gt;&lt;urls&gt;&lt;/urls&gt;&lt;/record&gt;&lt;/Cite&gt;&lt;/EndNote&gt;</w:instrText>
      </w:r>
      <w:r w:rsidR="00200329"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[14]</w:t>
      </w:r>
      <w:r w:rsidR="00200329" w:rsidRPr="00114117">
        <w:rPr>
          <w:rFonts w:ascii="Arial" w:hAnsi="Arial" w:cs="Arial"/>
          <w:sz w:val="20"/>
          <w:szCs w:val="20"/>
          <w:shd w:val="clear" w:color="auto" w:fill="FFFFFF"/>
        </w:rPr>
        <w:fldChar w:fldCharType="end"/>
      </w:r>
      <w:r w:rsidR="00532054" w:rsidRPr="00114117">
        <w:rPr>
          <w:rFonts w:ascii="Arial" w:hAnsi="Arial" w:cs="Arial"/>
          <w:sz w:val="20"/>
          <w:szCs w:val="20"/>
          <w:shd w:val="clear" w:color="auto" w:fill="FFFFFF"/>
        </w:rPr>
        <w:t xml:space="preserve"> .</w:t>
      </w:r>
    </w:p>
    <w:p w14:paraId="069D2DDB" w14:textId="77777777" w:rsidR="009D4F1F" w:rsidRPr="00114117" w:rsidRDefault="00785CDE" w:rsidP="00E946BB">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The</w:t>
      </w:r>
      <w:r w:rsidR="002D1985" w:rsidRPr="00114117">
        <w:rPr>
          <w:rFonts w:ascii="Arial" w:hAnsi="Arial" w:cs="Arial"/>
          <w:sz w:val="20"/>
          <w:szCs w:val="20"/>
          <w:shd w:val="clear" w:color="auto" w:fill="FFFFFF"/>
        </w:rPr>
        <w:t xml:space="preserve"> gut microbiota may govern the Central Nervous system through the "M</w:t>
      </w:r>
      <w:r w:rsidRPr="00114117">
        <w:rPr>
          <w:rFonts w:ascii="Arial" w:hAnsi="Arial" w:cs="Arial"/>
          <w:sz w:val="20"/>
          <w:szCs w:val="20"/>
          <w:shd w:val="clear" w:color="auto" w:fill="FFFFFF"/>
        </w:rPr>
        <w:t xml:space="preserve">icrobiome-gut-brain axis" in both directions. It may also influence brain function and behavior through immunological, metabolic, endocrine, and neurological pathways. Microbiota can create a variety of compounds that can affect </w:t>
      </w:r>
      <w:r w:rsidR="002D1985" w:rsidRPr="00114117">
        <w:rPr>
          <w:rFonts w:ascii="Arial" w:hAnsi="Arial" w:cs="Arial"/>
          <w:sz w:val="20"/>
          <w:szCs w:val="20"/>
          <w:shd w:val="clear" w:color="auto" w:fill="FFFFFF"/>
        </w:rPr>
        <w:t>how the brain works, including S</w:t>
      </w:r>
      <w:r w:rsidRPr="00114117">
        <w:rPr>
          <w:rFonts w:ascii="Arial" w:hAnsi="Arial" w:cs="Arial"/>
          <w:sz w:val="20"/>
          <w:szCs w:val="20"/>
          <w:shd w:val="clear" w:color="auto" w:fill="FFFFFF"/>
        </w:rPr>
        <w:t>h</w:t>
      </w:r>
      <w:r w:rsidR="002D1985" w:rsidRPr="00114117">
        <w:rPr>
          <w:rFonts w:ascii="Arial" w:hAnsi="Arial" w:cs="Arial"/>
          <w:sz w:val="20"/>
          <w:szCs w:val="20"/>
          <w:shd w:val="clear" w:color="auto" w:fill="FFFFFF"/>
        </w:rPr>
        <w:t>ort-chain fatty acids (SCFAs), P</w:t>
      </w:r>
      <w:r w:rsidRPr="00114117">
        <w:rPr>
          <w:rFonts w:ascii="Arial" w:hAnsi="Arial" w:cs="Arial"/>
          <w:sz w:val="20"/>
          <w:szCs w:val="20"/>
          <w:shd w:val="clear" w:color="auto" w:fill="FFFFFF"/>
        </w:rPr>
        <w:t>ropionate, an</w:t>
      </w:r>
      <w:r w:rsidR="002D1985" w:rsidRPr="00114117">
        <w:rPr>
          <w:rFonts w:ascii="Arial" w:hAnsi="Arial" w:cs="Arial"/>
          <w:sz w:val="20"/>
          <w:szCs w:val="20"/>
          <w:shd w:val="clear" w:color="auto" w:fill="FFFFFF"/>
        </w:rPr>
        <w:t>d B</w:t>
      </w:r>
      <w:r w:rsidR="00681A27" w:rsidRPr="00114117">
        <w:rPr>
          <w:rFonts w:ascii="Arial" w:hAnsi="Arial" w:cs="Arial"/>
          <w:sz w:val="20"/>
          <w:szCs w:val="20"/>
          <w:shd w:val="clear" w:color="auto" w:fill="FFFFFF"/>
        </w:rPr>
        <w:t xml:space="preserve">utyrate. A disturbance of </w:t>
      </w:r>
      <w:r w:rsidRPr="00114117">
        <w:rPr>
          <w:rFonts w:ascii="Arial" w:hAnsi="Arial" w:cs="Arial"/>
          <w:sz w:val="20"/>
          <w:szCs w:val="20"/>
          <w:shd w:val="clear" w:color="auto" w:fill="FFFFFF"/>
        </w:rPr>
        <w:t xml:space="preserve"> microbiota and their end metabolites could lead to immunological dysfunction and mitochondrial </w:t>
      </w:r>
      <w:r w:rsidRPr="00114117">
        <w:rPr>
          <w:rFonts w:ascii="Arial" w:hAnsi="Arial" w:cs="Arial"/>
          <w:sz w:val="20"/>
          <w:szCs w:val="20"/>
          <w:shd w:val="clear" w:color="auto" w:fill="FFFFFF"/>
        </w:rPr>
        <w:lastRenderedPageBreak/>
        <w:t xml:space="preserve">metabolic malfunction, which may contribute to the pathogenesis of ASD </w:t>
      </w:r>
      <w:r w:rsidR="00EC7550"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&lt;EndNote&gt;&lt;Cite&gt;&lt;Author&gt;Zou&lt;/Author&gt;&lt;Year&gt;2020&lt;/Year&gt;&lt;RecNum&gt;31&lt;/RecNum&gt;&lt;DisplayText&gt;[15]&lt;/DisplayText&gt;&lt;record&gt;&lt;rec-number&gt;31&lt;/rec-number&gt;&lt;foreign-keys&gt;&lt;key app="EN" db-id="xa9009w9btfdvxewrz7vrzvvvr0swtefft22" timestamp="1736747662"&gt;31&lt;/key&gt;&lt;/foreign-keys&gt;&lt;ref-type name="Journal Article"&gt;17&lt;/ref-type&gt;&lt;contributors&gt;&lt;authors&gt;&lt;author&gt;Zou, Rong&lt;/author&gt;&lt;author&gt;Xu, Fenfen&lt;/author&gt;&lt;author&gt;Wang, Yuezhu&lt;/author&gt;&lt;author&gt;Duan, Mengmeng&lt;/author&gt;&lt;author&gt;Guo, Min&lt;/author&gt;&lt;author&gt;Zhang, Qiang&lt;/author&gt;&lt;author&gt;Zhao, Hongyang&lt;/author&gt;&lt;author&gt;Zheng, Huajun %J Autism Research&lt;/author&gt;&lt;/authors&gt;&lt;/contributors&gt;&lt;titles&gt;&lt;title&gt;Changes in the gut microbiota of children with autism spectrum disorder&lt;/title&gt;&lt;/titles&gt;&lt;pages&gt;1614-1625&lt;/pages&gt;&lt;volume&gt;13&lt;/volume&gt;&lt;number&gt;9&lt;/number&gt;&lt;dates&gt;&lt;year&gt;2020&lt;/year&gt;&lt;/dates&gt;&lt;isbn&gt;1939-3792&lt;/isbn&gt;&lt;urls&gt;&lt;/urls&gt;&lt;/record&gt;&lt;/Cite&gt;&lt;/EndNote&gt;</w:instrText>
      </w:r>
      <w:r w:rsidR="00EC7550"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[15]</w:t>
      </w:r>
      <w:r w:rsidR="00EC7550" w:rsidRPr="00114117">
        <w:rPr>
          <w:rFonts w:ascii="Arial" w:hAnsi="Arial" w:cs="Arial"/>
          <w:sz w:val="20"/>
          <w:szCs w:val="20"/>
          <w:shd w:val="clear" w:color="auto" w:fill="FFFFFF"/>
        </w:rPr>
        <w:fldChar w:fldCharType="end"/>
      </w:r>
      <w:r w:rsidR="00EC7550" w:rsidRPr="00114117">
        <w:rPr>
          <w:rFonts w:ascii="Arial" w:hAnsi="Arial" w:cs="Arial"/>
          <w:sz w:val="20"/>
          <w:szCs w:val="20"/>
          <w:shd w:val="clear" w:color="auto" w:fill="FFFFFF"/>
        </w:rPr>
        <w:t>.</w:t>
      </w:r>
      <w:r w:rsidR="009D4F1F"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t xml:space="preserve">In this work, we examine evidence of dysbiosis in autism spectrum disorder (ASD). We pay particular attention to the potential connection between gastrointestinal issues, inflammation, and neurobehavioral </w:t>
      </w:r>
      <w:r w:rsidR="00B60E94" w:rsidRPr="00114117">
        <w:rPr>
          <w:rFonts w:ascii="Arial" w:hAnsi="Arial" w:cs="Arial"/>
          <w:sz w:val="20"/>
          <w:szCs w:val="20"/>
          <w:shd w:val="clear" w:color="auto" w:fill="FFFFFF"/>
        </w:rPr>
        <w:t>indications</w:t>
      </w:r>
      <w:r w:rsidRPr="00114117">
        <w:rPr>
          <w:rFonts w:ascii="Arial" w:hAnsi="Arial" w:cs="Arial"/>
          <w:sz w:val="20"/>
          <w:szCs w:val="20"/>
          <w:shd w:val="clear" w:color="auto" w:fill="FFFFFF"/>
        </w:rPr>
        <w:t xml:space="preserve"> in children with autism.</w:t>
      </w:r>
    </w:p>
    <w:p w14:paraId="56F4DA10" w14:textId="77777777" w:rsidR="009C47C3" w:rsidRPr="00114117" w:rsidRDefault="009C47C3" w:rsidP="007A2B33">
      <w:pPr>
        <w:spacing w:line="480" w:lineRule="auto"/>
        <w:jc w:val="both"/>
        <w:rPr>
          <w:rFonts w:ascii="Arial" w:hAnsi="Arial" w:cs="Arial"/>
          <w:b/>
          <w:shd w:val="clear" w:color="auto" w:fill="FFFFFF"/>
        </w:rPr>
      </w:pPr>
      <w:r w:rsidRPr="00114117">
        <w:rPr>
          <w:rFonts w:ascii="Arial" w:hAnsi="Arial" w:cs="Arial"/>
          <w:b/>
          <w:shd w:val="clear" w:color="auto" w:fill="FFFFFF"/>
        </w:rPr>
        <w:t>The Gut Microbiota:</w:t>
      </w:r>
    </w:p>
    <w:p w14:paraId="0A5E77CD" w14:textId="77777777" w:rsidR="008F7472" w:rsidRPr="00114117" w:rsidRDefault="002D1985" w:rsidP="009D6704">
      <w:pPr>
        <w:spacing w:line="480" w:lineRule="auto"/>
        <w:jc w:val="both"/>
        <w:rPr>
          <w:rFonts w:ascii="Arial" w:hAnsi="Arial" w:cs="Arial"/>
          <w:sz w:val="20"/>
          <w:szCs w:val="20"/>
        </w:rPr>
      </w:pPr>
      <w:r w:rsidRPr="00114117">
        <w:rPr>
          <w:rFonts w:ascii="Arial" w:hAnsi="Arial" w:cs="Arial"/>
          <w:sz w:val="20"/>
          <w:szCs w:val="20"/>
          <w:shd w:val="clear" w:color="auto" w:fill="FFFFFF"/>
        </w:rPr>
        <w:t xml:space="preserve">A group of microorganisms that live in the human digestive system is known as the gut microbiota </w:t>
      </w:r>
      <w:r w:rsidR="00B900B3" w:rsidRPr="00114117">
        <w:rPr>
          <w:rFonts w:ascii="Arial" w:hAnsi="Arial" w:cs="Arial"/>
          <w:sz w:val="20"/>
          <w:szCs w:val="20"/>
        </w:rPr>
        <w:fldChar w:fldCharType="begin"/>
      </w:r>
      <w:r w:rsidR="00690FEA" w:rsidRPr="00114117">
        <w:rPr>
          <w:rFonts w:ascii="Arial" w:hAnsi="Arial" w:cs="Arial"/>
          <w:sz w:val="20"/>
          <w:szCs w:val="20"/>
        </w:rPr>
        <w:instrText xml:space="preserve"> ADDIN EN.CITE &lt;EndNote&gt;&lt;Cite&gt;&lt;Author&gt;Scott&lt;/Author&gt;&lt;Year&gt;2013&lt;/Year&gt;&lt;RecNum&gt;33&lt;/RecNum&gt;&lt;DisplayText&gt;[16]&lt;/DisplayText&gt;&lt;record&gt;&lt;rec-number&gt;33&lt;/rec-number&gt;&lt;foreign-keys&gt;&lt;key app="EN" db-id="xa9009w9btfdvxewrz7vrzvvvr0swtefft22" timestamp="1736761808"&gt;33&lt;/key&gt;&lt;/foreign-keys&gt;&lt;ref-type name="Journal Article"&gt;17&lt;/ref-type&gt;&lt;contributors&gt;&lt;authors&gt;&lt;author&gt;Scott, Karen P&lt;/author&gt;&lt;author&gt;Gratz, Silvia W&lt;/author&gt;&lt;author&gt;Sheridan, Paul O&lt;/author&gt;&lt;author&gt;Flint, Harry J&lt;/author&gt;&lt;author&gt;Duncan, Sylvia H %J Pharmacological research&lt;/author&gt;&lt;/authors&gt;&lt;/contributors&gt;&lt;titles&gt;&lt;title&gt;The influence of diet on the gut microbiota&lt;/title&gt;&lt;/titles&gt;&lt;pages&gt;52-60&lt;/pages&gt;&lt;volume&gt;69&lt;/volume&gt;&lt;number&gt;1&lt;/number&gt;&lt;dates&gt;&lt;year&gt;2013&lt;/year&gt;&lt;/dates&gt;&lt;isbn&gt;1043-6618&lt;/isbn&gt;&lt;urls&gt;&lt;/urls&gt;&lt;/record&gt;&lt;/Cite&gt;&lt;/EndNote&gt;</w:instrText>
      </w:r>
      <w:r w:rsidR="00B900B3" w:rsidRPr="00114117">
        <w:rPr>
          <w:rFonts w:ascii="Arial" w:hAnsi="Arial" w:cs="Arial"/>
          <w:sz w:val="20"/>
          <w:szCs w:val="20"/>
        </w:rPr>
        <w:fldChar w:fldCharType="separate"/>
      </w:r>
      <w:r w:rsidR="00690FEA" w:rsidRPr="00114117">
        <w:rPr>
          <w:rFonts w:ascii="Arial" w:hAnsi="Arial" w:cs="Arial"/>
          <w:noProof/>
          <w:sz w:val="20"/>
          <w:szCs w:val="20"/>
        </w:rPr>
        <w:t>[16]</w:t>
      </w:r>
      <w:r w:rsidR="00B900B3" w:rsidRPr="00114117">
        <w:rPr>
          <w:rFonts w:ascii="Arial" w:hAnsi="Arial" w:cs="Arial"/>
          <w:sz w:val="20"/>
          <w:szCs w:val="20"/>
        </w:rPr>
        <w:fldChar w:fldCharType="end"/>
      </w:r>
      <w:r w:rsidR="003516B1" w:rsidRPr="00114117">
        <w:rPr>
          <w:rFonts w:ascii="Arial" w:hAnsi="Arial" w:cs="Arial"/>
          <w:sz w:val="20"/>
          <w:szCs w:val="20"/>
          <w:shd w:val="clear" w:color="auto" w:fill="FFFFFF"/>
        </w:rPr>
        <w:t>.</w:t>
      </w:r>
      <w:r w:rsidR="00B900B3" w:rsidRPr="00114117">
        <w:rPr>
          <w:rFonts w:ascii="Arial" w:hAnsi="Arial" w:cs="Arial"/>
          <w:sz w:val="20"/>
          <w:szCs w:val="20"/>
          <w:shd w:val="clear" w:color="auto" w:fill="FFFFFF"/>
        </w:rPr>
        <w:t xml:space="preserve"> </w:t>
      </w:r>
      <w:r w:rsidR="00E50679" w:rsidRPr="00114117">
        <w:rPr>
          <w:rFonts w:ascii="Arial" w:hAnsi="Arial" w:cs="Arial"/>
          <w:sz w:val="20"/>
          <w:szCs w:val="20"/>
        </w:rPr>
        <w:t xml:space="preserve">The microbiota of the human large intestine is extremely complicated and consists of hundreds of different bacterial species (also known as phylotypes). In adults, the volume of colonic contents is approximately 250 ml, and the number of bacteria present is roughly 1011 cells per ml of colonic contents </w:t>
      </w:r>
      <w:r w:rsidR="00B900B3" w:rsidRPr="00114117">
        <w:rPr>
          <w:rFonts w:ascii="Arial" w:hAnsi="Arial" w:cs="Arial"/>
          <w:sz w:val="20"/>
          <w:szCs w:val="20"/>
        </w:rPr>
        <w:fldChar w:fldCharType="begin"/>
      </w:r>
      <w:r w:rsidR="00690FEA" w:rsidRPr="00114117">
        <w:rPr>
          <w:rFonts w:ascii="Arial" w:hAnsi="Arial" w:cs="Arial"/>
          <w:sz w:val="20"/>
          <w:szCs w:val="20"/>
        </w:rPr>
        <w:instrText xml:space="preserve"> ADDIN EN.CITE &lt;EndNote&gt;&lt;Cite&gt;&lt;Author&gt;Scott&lt;/Author&gt;&lt;Year&gt;2013&lt;/Year&gt;&lt;RecNum&gt;33&lt;/RecNum&gt;&lt;DisplayText&gt;[16]&lt;/DisplayText&gt;&lt;record&gt;&lt;rec-number&gt;33&lt;/rec-number&gt;&lt;foreign-keys&gt;&lt;key app="EN" db-id="xa9009w9btfdvxewrz7vrzvvvr0swtefft22" timestamp="1736761808"&gt;33&lt;/key&gt;&lt;/foreign-keys&gt;&lt;ref-type name="Journal Article"&gt;17&lt;/ref-type&gt;&lt;contributors&gt;&lt;authors&gt;&lt;author&gt;Scott, Karen P&lt;/author&gt;&lt;author&gt;Gratz, Silvia W&lt;/author&gt;&lt;author&gt;Sheridan, Paul O&lt;/author&gt;&lt;author&gt;Flint, Harry J&lt;/author&gt;&lt;author&gt;Duncan, Sylvia H %J Pharmacological research&lt;/author&gt;&lt;/authors&gt;&lt;/contributors&gt;&lt;titles&gt;&lt;title&gt;The influence of diet on the gut microbiota&lt;/title&gt;&lt;/titles&gt;&lt;pages&gt;52-60&lt;/pages&gt;&lt;volume&gt;69&lt;/volume&gt;&lt;number&gt;1&lt;/number&gt;&lt;dates&gt;&lt;year&gt;2013&lt;/year&gt;&lt;/dates&gt;&lt;isbn&gt;1043-6618&lt;/isbn&gt;&lt;urls&gt;&lt;/urls&gt;&lt;/record&gt;&lt;/Cite&gt;&lt;/EndNote&gt;</w:instrText>
      </w:r>
      <w:r w:rsidR="00B900B3" w:rsidRPr="00114117">
        <w:rPr>
          <w:rFonts w:ascii="Arial" w:hAnsi="Arial" w:cs="Arial"/>
          <w:sz w:val="20"/>
          <w:szCs w:val="20"/>
        </w:rPr>
        <w:fldChar w:fldCharType="separate"/>
      </w:r>
      <w:r w:rsidR="00690FEA" w:rsidRPr="00114117">
        <w:rPr>
          <w:rFonts w:ascii="Arial" w:hAnsi="Arial" w:cs="Arial"/>
          <w:noProof/>
          <w:sz w:val="20"/>
          <w:szCs w:val="20"/>
        </w:rPr>
        <w:t>[16]</w:t>
      </w:r>
      <w:r w:rsidR="00B900B3" w:rsidRPr="00114117">
        <w:rPr>
          <w:rFonts w:ascii="Arial" w:hAnsi="Arial" w:cs="Arial"/>
          <w:sz w:val="20"/>
          <w:szCs w:val="20"/>
        </w:rPr>
        <w:fldChar w:fldCharType="end"/>
      </w:r>
      <w:r w:rsidR="00B900B3" w:rsidRPr="00114117">
        <w:rPr>
          <w:rFonts w:ascii="Arial" w:hAnsi="Arial" w:cs="Arial"/>
          <w:sz w:val="20"/>
          <w:szCs w:val="20"/>
        </w:rPr>
        <w:t>.</w:t>
      </w:r>
      <w:r w:rsidR="003516B1" w:rsidRPr="00114117">
        <w:rPr>
          <w:rFonts w:ascii="Arial" w:hAnsi="Arial" w:cs="Arial"/>
          <w:sz w:val="20"/>
          <w:szCs w:val="20"/>
          <w:shd w:val="clear" w:color="auto" w:fill="FFFFFF"/>
        </w:rPr>
        <w:t xml:space="preserve"> </w:t>
      </w:r>
      <w:r w:rsidR="00E50679" w:rsidRPr="00114117">
        <w:rPr>
          <w:rFonts w:ascii="Arial" w:hAnsi="Arial" w:cs="Arial"/>
          <w:sz w:val="20"/>
          <w:szCs w:val="20"/>
          <w:shd w:val="clear" w:color="auto" w:fill="FFFFFF"/>
        </w:rPr>
        <w:t>The gut microbial species that live in a single person have been discovered to contain 3.3 million genes. This is a huge number compared to the approximately 23,000 genes in the human genome, which highlights the potential impact of these species on human health</w:t>
      </w:r>
      <w:r w:rsidR="003516B1" w:rsidRPr="00114117">
        <w:rPr>
          <w:rFonts w:ascii="Arial" w:hAnsi="Arial" w:cs="Arial"/>
          <w:sz w:val="20"/>
          <w:szCs w:val="20"/>
          <w:shd w:val="clear" w:color="auto" w:fill="FFFFFF"/>
        </w:rPr>
        <w:t xml:space="preserve"> </w:t>
      </w:r>
      <w:r w:rsidR="00DA67A8"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&lt;EndNote&gt;&lt;Cite&gt;&lt;Author&gt;Al Bander&lt;/Author&gt;&lt;Year&gt;2020&lt;/Year&gt;&lt;RecNum&gt;32&lt;/RecNum&gt;&lt;DisplayText&gt;[17]&lt;/DisplayText&gt;&lt;record&gt;&lt;rec-number&gt;32&lt;/rec-number&gt;&lt;foreign-keys&gt;&lt;key app="EN" db-id="xa9009w9btfdvxewrz7vrzvvvr0swtefft22" timestamp="1736759786"&gt;32&lt;/key&gt;&lt;/foreign-keys&gt;&lt;ref-type name="Journal Article"&gt;17&lt;/ref-type&gt;&lt;contributors&gt;&lt;authors&gt;&lt;author&gt;Al Bander, Zahraa&lt;/author&gt;&lt;author&gt;Nitert, Marloes Dekker&lt;/author&gt;&lt;author&gt;Mousa, Aya&lt;/author&gt;&lt;author&gt;Naderpoor, Negar %J International journal of environmental research&lt;/author&gt;&lt;author&gt;public health&lt;/author&gt;&lt;/authors&gt;&lt;/contributors&gt;&lt;titles&gt;&lt;title&gt;The gut microbiota and inflammation: an overview&lt;/title&gt;&lt;/titles&gt;&lt;pages&gt;7618&lt;/pages&gt;&lt;volume&gt;17&lt;/volume&gt;&lt;number&gt;20&lt;/number&gt;&lt;dates&gt;&lt;year&gt;2020&lt;/year&gt;&lt;/dates&gt;&lt;isbn&gt;1660-4601&lt;/isbn&gt;&lt;urls&gt;&lt;/urls&gt;&lt;/record&gt;&lt;/Cite&gt;&lt;/EndNote&gt;</w:instrText>
      </w:r>
      <w:r w:rsidR="00DA67A8"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[17]</w:t>
      </w:r>
      <w:r w:rsidR="00DA67A8" w:rsidRPr="00114117">
        <w:rPr>
          <w:rFonts w:ascii="Arial" w:hAnsi="Arial" w:cs="Arial"/>
          <w:sz w:val="20"/>
          <w:szCs w:val="20"/>
          <w:shd w:val="clear" w:color="auto" w:fill="FFFFFF"/>
        </w:rPr>
        <w:fldChar w:fldCharType="end"/>
      </w:r>
      <w:r w:rsidR="003516B1" w:rsidRPr="00114117">
        <w:rPr>
          <w:rFonts w:ascii="Arial" w:hAnsi="Arial" w:cs="Arial"/>
          <w:sz w:val="20"/>
          <w:szCs w:val="20"/>
          <w:shd w:val="clear" w:color="auto" w:fill="FFFFFF"/>
        </w:rPr>
        <w:t>.</w:t>
      </w:r>
      <w:r w:rsidR="00B900B3" w:rsidRPr="00114117">
        <w:rPr>
          <w:rFonts w:ascii="Arial" w:hAnsi="Arial" w:cs="Arial"/>
          <w:sz w:val="20"/>
          <w:szCs w:val="20"/>
        </w:rPr>
        <w:t xml:space="preserve"> </w:t>
      </w:r>
    </w:p>
    <w:p w14:paraId="65269ABC" w14:textId="77777777" w:rsidR="00DC4865" w:rsidRPr="00114117" w:rsidRDefault="00DC4865" w:rsidP="004826C4">
      <w:pPr>
        <w:spacing w:line="480" w:lineRule="auto"/>
        <w:jc w:val="center"/>
        <w:rPr>
          <w:rFonts w:ascii="Arial" w:hAnsi="Arial" w:cs="Arial"/>
          <w:sz w:val="20"/>
          <w:szCs w:val="20"/>
        </w:rPr>
      </w:pPr>
      <w:r w:rsidRPr="00114117">
        <w:rPr>
          <w:rFonts w:ascii="Arial" w:hAnsi="Arial" w:cs="Arial"/>
          <w:noProof/>
          <w:sz w:val="20"/>
          <w:szCs w:val="20"/>
        </w:rPr>
        <w:drawing>
          <wp:inline distT="0" distB="0" distL="0" distR="0" wp14:anchorId="70623EA8" wp14:editId="040AAF6B">
            <wp:extent cx="1267900" cy="2774748"/>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1_2014_2476_Fig1_HTML.png"/>
                    <pic:cNvPicPr/>
                  </pic:nvPicPr>
                  <pic:blipFill>
                    <a:blip r:embed="rId7">
                      <a:extLst>
                        <a:ext uri="{28A0092B-C50C-407E-A947-70E740481C1C}">
                          <a14:useLocalDpi xmlns:a14="http://schemas.microsoft.com/office/drawing/2010/main" val="0"/>
                        </a:ext>
                      </a:extLst>
                    </a:blip>
                    <a:stretch>
                      <a:fillRect/>
                    </a:stretch>
                  </pic:blipFill>
                  <pic:spPr>
                    <a:xfrm>
                      <a:off x="0" y="0"/>
                      <a:ext cx="1274161" cy="2788449"/>
                    </a:xfrm>
                    <a:prstGeom prst="rect">
                      <a:avLst/>
                    </a:prstGeom>
                  </pic:spPr>
                </pic:pic>
              </a:graphicData>
            </a:graphic>
          </wp:inline>
        </w:drawing>
      </w:r>
    </w:p>
    <w:p w14:paraId="150AFF08" w14:textId="77777777" w:rsidR="003E104E" w:rsidRPr="00114117" w:rsidRDefault="003E104E" w:rsidP="007A2B33">
      <w:pPr>
        <w:pStyle w:val="NormalWeb"/>
        <w:jc w:val="both"/>
        <w:rPr>
          <w:rFonts w:ascii="Arial" w:hAnsi="Arial" w:cs="Arial"/>
          <w:b/>
          <w:sz w:val="20"/>
          <w:szCs w:val="20"/>
          <w:shd w:val="clear" w:color="auto" w:fill="FFFFFF"/>
        </w:rPr>
      </w:pPr>
      <w:r w:rsidRPr="00114117">
        <w:rPr>
          <w:rFonts w:ascii="Arial" w:hAnsi="Arial" w:cs="Arial"/>
          <w:b/>
          <w:sz w:val="20"/>
          <w:szCs w:val="20"/>
          <w:shd w:val="clear" w:color="auto" w:fill="FFFFFF"/>
        </w:rPr>
        <w:t xml:space="preserve">Fig2: The figure shows </w:t>
      </w:r>
      <w:r w:rsidR="00A76E29" w:rsidRPr="00114117">
        <w:rPr>
          <w:rFonts w:ascii="Arial" w:hAnsi="Arial" w:cs="Arial"/>
          <w:b/>
          <w:sz w:val="20"/>
          <w:szCs w:val="20"/>
          <w:shd w:val="clear" w:color="auto" w:fill="FFFFFF"/>
        </w:rPr>
        <w:t>Bacterial Distribution along with Human gastrointestinal track</w:t>
      </w:r>
      <w:r w:rsidRPr="00114117">
        <w:rPr>
          <w:rFonts w:ascii="Arial" w:hAnsi="Arial" w:cs="Arial"/>
          <w:b/>
          <w:sz w:val="20"/>
          <w:szCs w:val="20"/>
          <w:shd w:val="clear" w:color="auto" w:fill="FFFFFF"/>
        </w:rPr>
        <w:t>.</w:t>
      </w:r>
    </w:p>
    <w:p w14:paraId="61E69C7D" w14:textId="77777777" w:rsidR="002271C5" w:rsidRPr="00114117" w:rsidRDefault="00364F37" w:rsidP="0099278A">
      <w:pPr>
        <w:spacing w:line="480" w:lineRule="auto"/>
        <w:jc w:val="both"/>
        <w:rPr>
          <w:rFonts w:ascii="Arial" w:hAnsi="Arial" w:cs="Arial"/>
          <w:sz w:val="20"/>
          <w:szCs w:val="20"/>
        </w:rPr>
      </w:pPr>
      <w:r w:rsidRPr="00114117">
        <w:rPr>
          <w:rFonts w:ascii="Arial" w:hAnsi="Arial" w:cs="Arial"/>
          <w:sz w:val="20"/>
          <w:szCs w:val="20"/>
        </w:rPr>
        <w:t xml:space="preserve">The gut microbiota of a healthy adult is made up of four major phyla, which together make up more than 90% of the total bacterial population. These phyla are </w:t>
      </w:r>
      <w:r w:rsidRPr="00114117">
        <w:rPr>
          <w:rFonts w:ascii="Arial" w:hAnsi="Arial" w:cs="Arial"/>
          <w:i/>
          <w:sz w:val="20"/>
          <w:szCs w:val="20"/>
        </w:rPr>
        <w:t>Bacteroidetes</w:t>
      </w:r>
      <w:r w:rsidRPr="00114117">
        <w:rPr>
          <w:rFonts w:ascii="Arial" w:hAnsi="Arial" w:cs="Arial"/>
          <w:sz w:val="20"/>
          <w:szCs w:val="20"/>
        </w:rPr>
        <w:t xml:space="preserve"> (which include the genera </w:t>
      </w:r>
      <w:r w:rsidRPr="00114117">
        <w:rPr>
          <w:rFonts w:ascii="Arial" w:hAnsi="Arial" w:cs="Arial"/>
          <w:i/>
          <w:sz w:val="20"/>
          <w:szCs w:val="20"/>
        </w:rPr>
        <w:t>Bacteroides</w:t>
      </w:r>
      <w:r w:rsidRPr="00114117">
        <w:rPr>
          <w:rFonts w:ascii="Arial" w:hAnsi="Arial" w:cs="Arial"/>
          <w:sz w:val="20"/>
          <w:szCs w:val="20"/>
        </w:rPr>
        <w:t xml:space="preserve"> and </w:t>
      </w:r>
      <w:proofErr w:type="spellStart"/>
      <w:r w:rsidRPr="00114117">
        <w:rPr>
          <w:rFonts w:ascii="Arial" w:hAnsi="Arial" w:cs="Arial"/>
          <w:i/>
          <w:sz w:val="20"/>
          <w:szCs w:val="20"/>
        </w:rPr>
        <w:t>Prevotella</w:t>
      </w:r>
      <w:proofErr w:type="spellEnd"/>
      <w:r w:rsidRPr="00114117">
        <w:rPr>
          <w:rFonts w:ascii="Arial" w:hAnsi="Arial" w:cs="Arial"/>
          <w:sz w:val="20"/>
          <w:szCs w:val="20"/>
        </w:rPr>
        <w:t xml:space="preserve"> and are Gram negative), </w:t>
      </w:r>
      <w:r w:rsidRPr="00114117">
        <w:rPr>
          <w:rFonts w:ascii="Arial" w:hAnsi="Arial" w:cs="Arial"/>
          <w:i/>
          <w:sz w:val="20"/>
          <w:szCs w:val="20"/>
        </w:rPr>
        <w:t>Firmicutes</w:t>
      </w:r>
      <w:r w:rsidRPr="00114117">
        <w:rPr>
          <w:rFonts w:ascii="Arial" w:hAnsi="Arial" w:cs="Arial"/>
          <w:sz w:val="20"/>
          <w:szCs w:val="20"/>
        </w:rPr>
        <w:t xml:space="preserve"> (which include the genera </w:t>
      </w:r>
      <w:r w:rsidRPr="00114117">
        <w:rPr>
          <w:rFonts w:ascii="Arial" w:hAnsi="Arial" w:cs="Arial"/>
          <w:i/>
          <w:sz w:val="20"/>
          <w:szCs w:val="20"/>
        </w:rPr>
        <w:t>Lactobacillus</w:t>
      </w:r>
      <w:r w:rsidRPr="00114117">
        <w:rPr>
          <w:rFonts w:ascii="Arial" w:hAnsi="Arial" w:cs="Arial"/>
          <w:sz w:val="20"/>
          <w:szCs w:val="20"/>
        </w:rPr>
        <w:t xml:space="preserve">, </w:t>
      </w:r>
      <w:r w:rsidRPr="00114117">
        <w:rPr>
          <w:rFonts w:ascii="Arial" w:hAnsi="Arial" w:cs="Arial"/>
          <w:i/>
          <w:sz w:val="20"/>
          <w:szCs w:val="20"/>
        </w:rPr>
        <w:lastRenderedPageBreak/>
        <w:t>Clostridium</w:t>
      </w:r>
      <w:r w:rsidRPr="00114117">
        <w:rPr>
          <w:rFonts w:ascii="Arial" w:hAnsi="Arial" w:cs="Arial"/>
          <w:sz w:val="20"/>
          <w:szCs w:val="20"/>
        </w:rPr>
        <w:t xml:space="preserve">, and </w:t>
      </w:r>
      <w:proofErr w:type="spellStart"/>
      <w:r w:rsidRPr="00114117">
        <w:rPr>
          <w:rFonts w:ascii="Arial" w:hAnsi="Arial" w:cs="Arial"/>
          <w:i/>
          <w:sz w:val="20"/>
          <w:szCs w:val="20"/>
        </w:rPr>
        <w:t>Ruminococcus</w:t>
      </w:r>
      <w:proofErr w:type="spellEnd"/>
      <w:r w:rsidRPr="00114117">
        <w:rPr>
          <w:rFonts w:ascii="Arial" w:hAnsi="Arial" w:cs="Arial"/>
          <w:sz w:val="20"/>
          <w:szCs w:val="20"/>
        </w:rPr>
        <w:t xml:space="preserve"> and are Gram positive), </w:t>
      </w:r>
      <w:r w:rsidRPr="00114117">
        <w:rPr>
          <w:rFonts w:ascii="Arial" w:hAnsi="Arial" w:cs="Arial"/>
          <w:i/>
          <w:sz w:val="20"/>
          <w:szCs w:val="20"/>
        </w:rPr>
        <w:t>Proteobacteria</w:t>
      </w:r>
      <w:r w:rsidRPr="00114117">
        <w:rPr>
          <w:rFonts w:ascii="Arial" w:hAnsi="Arial" w:cs="Arial"/>
          <w:sz w:val="20"/>
          <w:szCs w:val="20"/>
        </w:rPr>
        <w:t xml:space="preserve"> (which include Enterobacter species), and </w:t>
      </w:r>
      <w:r w:rsidRPr="00114117">
        <w:rPr>
          <w:rFonts w:ascii="Arial" w:hAnsi="Arial" w:cs="Arial"/>
          <w:i/>
          <w:sz w:val="20"/>
          <w:szCs w:val="20"/>
        </w:rPr>
        <w:t>Actinobacteria</w:t>
      </w:r>
      <w:r w:rsidRPr="00114117">
        <w:rPr>
          <w:rFonts w:ascii="Arial" w:hAnsi="Arial" w:cs="Arial"/>
          <w:sz w:val="20"/>
          <w:szCs w:val="20"/>
        </w:rPr>
        <w:t xml:space="preserve"> (which include </w:t>
      </w:r>
      <w:r w:rsidRPr="00114117">
        <w:rPr>
          <w:rFonts w:ascii="Arial" w:hAnsi="Arial" w:cs="Arial"/>
          <w:i/>
          <w:sz w:val="20"/>
          <w:szCs w:val="20"/>
        </w:rPr>
        <w:t>Bifidobacterium</w:t>
      </w:r>
      <w:r w:rsidRPr="00114117">
        <w:rPr>
          <w:rFonts w:ascii="Arial" w:hAnsi="Arial" w:cs="Arial"/>
          <w:sz w:val="20"/>
          <w:szCs w:val="20"/>
        </w:rPr>
        <w:t xml:space="preserve">). The minor phyla are </w:t>
      </w:r>
      <w:r w:rsidRPr="00114117">
        <w:rPr>
          <w:rFonts w:ascii="Arial" w:hAnsi="Arial" w:cs="Arial"/>
          <w:i/>
          <w:sz w:val="20"/>
          <w:szCs w:val="20"/>
        </w:rPr>
        <w:t>Fusobacteria</w:t>
      </w:r>
      <w:r w:rsidRPr="00114117">
        <w:rPr>
          <w:rFonts w:ascii="Arial" w:hAnsi="Arial" w:cs="Arial"/>
          <w:sz w:val="20"/>
          <w:szCs w:val="20"/>
        </w:rPr>
        <w:t xml:space="preserve"> and </w:t>
      </w:r>
      <w:proofErr w:type="spellStart"/>
      <w:r w:rsidRPr="00114117">
        <w:rPr>
          <w:rFonts w:ascii="Arial" w:hAnsi="Arial" w:cs="Arial"/>
          <w:i/>
          <w:sz w:val="20"/>
          <w:szCs w:val="20"/>
        </w:rPr>
        <w:t>Verrucomicrobia</w:t>
      </w:r>
      <w:proofErr w:type="spellEnd"/>
      <w:r w:rsidRPr="00114117">
        <w:rPr>
          <w:rFonts w:ascii="Arial" w:hAnsi="Arial" w:cs="Arial"/>
          <w:sz w:val="20"/>
          <w:szCs w:val="20"/>
        </w:rPr>
        <w:t xml:space="preserve"> </w:t>
      </w:r>
      <w:r w:rsidR="00114F09" w:rsidRPr="00114117">
        <w:rPr>
          <w:rFonts w:ascii="Arial" w:hAnsi="Arial" w:cs="Arial"/>
          <w:sz w:val="20"/>
          <w:szCs w:val="20"/>
        </w:rPr>
        <w:fldChar w:fldCharType="begin"/>
      </w:r>
      <w:r w:rsidR="00690FEA" w:rsidRPr="00114117">
        <w:rPr>
          <w:rFonts w:ascii="Arial" w:hAnsi="Arial" w:cs="Arial"/>
          <w:sz w:val="20"/>
          <w:szCs w:val="20"/>
        </w:rPr>
        <w:instrText xml:space="preserve"> ADDIN EN.CITE &lt;EndNote&gt;&lt;Cite&gt;&lt;Author&gt;Fattorusso&lt;/Author&gt;&lt;Year&gt;2019&lt;/Year&gt;&lt;RecNum&gt;37&lt;/RecNum&gt;&lt;DisplayText&gt;[1]&lt;/DisplayText&gt;&lt;record&gt;&lt;rec-number&gt;37&lt;/rec-number&gt;&lt;foreign-keys&gt;&lt;key app="EN" db-id="xa9009w9btfdvxewrz7vrzvvvr0swtefft22" timestamp="1736838278"&gt;37&lt;/key&gt;&lt;/foreign-keys&gt;&lt;ref-type name="Journal Article"&gt;17&lt;/ref-type&gt;&lt;contributors&gt;&lt;authors&gt;&lt;author&gt;Fattorusso, Antonella&lt;/author&gt;&lt;author&gt;Di Genova, Lorenza&lt;/author&gt;&lt;author&gt;Dell’Isola, Giovanni Battista&lt;/author&gt;&lt;author&gt;Mencaroni, Elisabetta&lt;/author&gt;&lt;author&gt;Esposito, Susanna %J Nutrients&lt;/author&gt;&lt;/authors&gt;&lt;/contributors&gt;&lt;titles&gt;&lt;title&gt;Autism spectrum disorders and the gut microbiota&lt;/title&gt;&lt;/titles&gt;&lt;pages&gt;521&lt;/pages&gt;&lt;volume&gt;11&lt;/volume&gt;&lt;number&gt;3&lt;/number&gt;&lt;dates&gt;&lt;year&gt;2019&lt;/year&gt;&lt;/dates&gt;&lt;isbn&gt;2072-6643&lt;/isbn&gt;&lt;urls&gt;&lt;/urls&gt;&lt;/record&gt;&lt;/Cite&gt;&lt;/EndNote&gt;</w:instrText>
      </w:r>
      <w:r w:rsidR="00114F09" w:rsidRPr="00114117">
        <w:rPr>
          <w:rFonts w:ascii="Arial" w:hAnsi="Arial" w:cs="Arial"/>
          <w:sz w:val="20"/>
          <w:szCs w:val="20"/>
        </w:rPr>
        <w:fldChar w:fldCharType="separate"/>
      </w:r>
      <w:r w:rsidR="00690FEA" w:rsidRPr="00114117">
        <w:rPr>
          <w:rFonts w:ascii="Arial" w:hAnsi="Arial" w:cs="Arial"/>
          <w:noProof/>
          <w:sz w:val="20"/>
          <w:szCs w:val="20"/>
        </w:rPr>
        <w:t>[1]</w:t>
      </w:r>
      <w:r w:rsidR="00114F09" w:rsidRPr="00114117">
        <w:rPr>
          <w:rFonts w:ascii="Arial" w:hAnsi="Arial" w:cs="Arial"/>
          <w:sz w:val="20"/>
          <w:szCs w:val="20"/>
        </w:rPr>
        <w:fldChar w:fldCharType="end"/>
      </w:r>
      <w:r w:rsidR="00114F09" w:rsidRPr="00114117">
        <w:rPr>
          <w:rFonts w:ascii="Arial" w:hAnsi="Arial" w:cs="Arial"/>
          <w:sz w:val="20"/>
          <w:szCs w:val="20"/>
        </w:rPr>
        <w:t xml:space="preserve">. </w:t>
      </w:r>
      <w:r w:rsidR="00B60E94" w:rsidRPr="00114117">
        <w:rPr>
          <w:rFonts w:ascii="Arial" w:hAnsi="Arial" w:cs="Arial"/>
          <w:sz w:val="20"/>
          <w:szCs w:val="20"/>
          <w:shd w:val="clear" w:color="auto" w:fill="FFFFFF"/>
        </w:rPr>
        <w:t>The makeup of the gut microbiota can vary significantly both within a single person and between different people.</w:t>
      </w:r>
    </w:p>
    <w:p w14:paraId="670E454B" w14:textId="77777777" w:rsidR="00E366BD" w:rsidRPr="00114117" w:rsidRDefault="00B60E94" w:rsidP="0099278A">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When there are no bacteria in the gastrointestinal system, it causes serious complications with the </w:t>
      </w:r>
      <w:r w:rsidR="002D1985" w:rsidRPr="00114117">
        <w:rPr>
          <w:rFonts w:ascii="Arial" w:hAnsi="Arial" w:cs="Arial"/>
          <w:sz w:val="20"/>
          <w:szCs w:val="20"/>
          <w:shd w:val="clear" w:color="auto" w:fill="FFFFFF"/>
        </w:rPr>
        <w:t>progression of G</w:t>
      </w:r>
      <w:r w:rsidRPr="00114117">
        <w:rPr>
          <w:rFonts w:ascii="Arial" w:hAnsi="Arial" w:cs="Arial"/>
          <w:sz w:val="20"/>
          <w:szCs w:val="20"/>
          <w:shd w:val="clear" w:color="auto" w:fill="FFFFFF"/>
        </w:rPr>
        <w:t xml:space="preserve">ut-associated lymph tissues, low levels of secretory IgA antibodies </w:t>
      </w:r>
      <w:r w:rsidR="002D1985" w:rsidRPr="00114117">
        <w:rPr>
          <w:rFonts w:ascii="Arial" w:hAnsi="Arial" w:cs="Arial"/>
          <w:sz w:val="20"/>
          <w:szCs w:val="20"/>
          <w:shd w:val="clear" w:color="auto" w:fill="FFFFFF"/>
        </w:rPr>
        <w:t>in the intestines, and fewer or</w:t>
      </w:r>
      <w:r w:rsidRPr="00114117">
        <w:rPr>
          <w:rFonts w:ascii="Arial" w:hAnsi="Arial" w:cs="Arial"/>
          <w:sz w:val="20"/>
          <w:szCs w:val="20"/>
          <w:shd w:val="clear" w:color="auto" w:fill="FFFFFF"/>
        </w:rPr>
        <w:t xml:space="preserve"> smaller </w:t>
      </w:r>
      <w:r w:rsidR="002D1985" w:rsidRPr="00114117">
        <w:rPr>
          <w:rFonts w:ascii="Arial" w:hAnsi="Arial" w:cs="Arial"/>
          <w:sz w:val="20"/>
          <w:szCs w:val="20"/>
          <w:shd w:val="clear" w:color="auto" w:fill="FFFFFF"/>
        </w:rPr>
        <w:t>M</w:t>
      </w:r>
      <w:r w:rsidRPr="00114117">
        <w:rPr>
          <w:rFonts w:ascii="Arial" w:hAnsi="Arial" w:cs="Arial"/>
          <w:sz w:val="20"/>
          <w:szCs w:val="20"/>
          <w:shd w:val="clear" w:color="auto" w:fill="FFFFFF"/>
        </w:rPr>
        <w:t xml:space="preserve">esenteric lymph nodes </w:t>
      </w:r>
      <w:r w:rsidR="00971E75"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&lt;EndNote&gt;&lt;Cite&gt;&lt;Author&gt;Janssen&lt;/Author&gt;&lt;Year&gt;2015&lt;/Year&gt;&lt;RecNum&gt;36&lt;/RecNum&gt;&lt;DisplayText&gt;[18]&lt;/DisplayText&gt;&lt;record&gt;&lt;rec-number&gt;36&lt;/rec-number&gt;&lt;foreign-keys&gt;&lt;key app="EN" db-id="xa9009w9btfdvxewrz7vrzvvvr0swtefft22" timestamp="1736766180"&gt;36&lt;/key&gt;&lt;/foreign-keys&gt;&lt;ref-type name="Journal Article"&gt;17&lt;/ref-type&gt;&lt;contributors&gt;&lt;authors&gt;&lt;author&gt;Janssen, Aafke WF&lt;/author&gt;&lt;author&gt;Kersten, Sander %J The FASEB Journal&lt;/author&gt;&lt;/authors&gt;&lt;/contributors&gt;&lt;titles&gt;&lt;title&gt;The role of the gut microbiota in metabolic health&lt;/title&gt;&lt;/titles&gt;&lt;pages&gt;3111-3123&lt;/pages&gt;&lt;volume&gt;29&lt;/volume&gt;&lt;number&gt;8&lt;/number&gt;&lt;dates&gt;&lt;year&gt;2015&lt;/year&gt;&lt;/dates&gt;&lt;isbn&gt;0892-6638&lt;/isbn&gt;&lt;urls&gt;&lt;/urls&gt;&lt;/record&gt;&lt;/Cite&gt;&lt;/EndNote&gt;</w:instrText>
      </w:r>
      <w:r w:rsidR="00971E75"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[18]</w:t>
      </w:r>
      <w:r w:rsidR="00971E75" w:rsidRPr="00114117">
        <w:rPr>
          <w:rFonts w:ascii="Arial" w:hAnsi="Arial" w:cs="Arial"/>
          <w:sz w:val="20"/>
          <w:szCs w:val="20"/>
          <w:shd w:val="clear" w:color="auto" w:fill="FFFFFF"/>
        </w:rPr>
        <w:fldChar w:fldCharType="end"/>
      </w:r>
      <w:r w:rsidR="00971E75" w:rsidRPr="00114117">
        <w:rPr>
          <w:rFonts w:ascii="Arial" w:hAnsi="Arial" w:cs="Arial"/>
          <w:sz w:val="20"/>
          <w:szCs w:val="20"/>
          <w:shd w:val="clear" w:color="auto" w:fill="FFFFFF"/>
        </w:rPr>
        <w:t xml:space="preserve">. </w:t>
      </w:r>
      <w:r w:rsidR="002D1985" w:rsidRPr="00114117">
        <w:rPr>
          <w:rFonts w:ascii="Arial" w:hAnsi="Arial" w:cs="Arial"/>
          <w:sz w:val="20"/>
          <w:szCs w:val="20"/>
          <w:shd w:val="clear" w:color="auto" w:fill="FFFFFF"/>
        </w:rPr>
        <w:t>From the moment of birth, the Gut microbiota evolves with the host and the host's metabolic and neurological programming</w:t>
      </w:r>
      <w:r w:rsidR="00967009" w:rsidRPr="00114117">
        <w:rPr>
          <w:rFonts w:ascii="Arial" w:hAnsi="Arial" w:cs="Arial"/>
          <w:sz w:val="20"/>
          <w:szCs w:val="20"/>
          <w:shd w:val="clear" w:color="auto" w:fill="FFFFFF"/>
        </w:rPr>
        <w:t xml:space="preserve">. Consequently, the </w:t>
      </w:r>
      <w:r w:rsidR="0017682F" w:rsidRPr="00114117">
        <w:rPr>
          <w:rFonts w:ascii="Arial" w:hAnsi="Arial" w:cs="Arial"/>
          <w:sz w:val="20"/>
          <w:szCs w:val="20"/>
          <w:shd w:val="clear" w:color="auto" w:fill="FFFFFF"/>
        </w:rPr>
        <w:t>progression</w:t>
      </w:r>
      <w:r w:rsidR="00967009" w:rsidRPr="00114117">
        <w:rPr>
          <w:rFonts w:ascii="Arial" w:hAnsi="Arial" w:cs="Arial"/>
          <w:sz w:val="20"/>
          <w:szCs w:val="20"/>
          <w:shd w:val="clear" w:color="auto" w:fill="FFFFFF"/>
        </w:rPr>
        <w:t xml:space="preserve"> of this microbial population is rather </w:t>
      </w:r>
      <w:r w:rsidR="0017682F" w:rsidRPr="00114117">
        <w:rPr>
          <w:rFonts w:ascii="Arial" w:hAnsi="Arial" w:cs="Arial"/>
          <w:sz w:val="20"/>
          <w:szCs w:val="20"/>
          <w:shd w:val="clear" w:color="auto" w:fill="FFFFFF"/>
        </w:rPr>
        <w:t>vital</w:t>
      </w:r>
      <w:r w:rsidR="00967009" w:rsidRPr="00114117">
        <w:rPr>
          <w:rFonts w:ascii="Arial" w:hAnsi="Arial" w:cs="Arial"/>
          <w:sz w:val="20"/>
          <w:szCs w:val="20"/>
          <w:shd w:val="clear" w:color="auto" w:fill="FFFFFF"/>
        </w:rPr>
        <w:t xml:space="preserve"> for later in life health. Along with preventing the colonization of infections, the gut microbiota plays a part in immune system development, food a</w:t>
      </w:r>
      <w:r w:rsidR="00AF28C1" w:rsidRPr="00114117">
        <w:rPr>
          <w:rFonts w:ascii="Arial" w:hAnsi="Arial" w:cs="Arial"/>
          <w:sz w:val="20"/>
          <w:szCs w:val="20"/>
          <w:shd w:val="clear" w:color="auto" w:fill="FFFFFF"/>
        </w:rPr>
        <w:t>bsorption, and metabolism. The G</w:t>
      </w:r>
      <w:r w:rsidR="00967009" w:rsidRPr="00114117">
        <w:rPr>
          <w:rFonts w:ascii="Arial" w:hAnsi="Arial" w:cs="Arial"/>
          <w:sz w:val="20"/>
          <w:szCs w:val="20"/>
          <w:shd w:val="clear" w:color="auto" w:fill="FFFFFF"/>
        </w:rPr>
        <w:t xml:space="preserve">ut bacteria </w:t>
      </w:r>
      <w:r w:rsidR="00AF28C1" w:rsidRPr="00114117">
        <w:rPr>
          <w:rFonts w:ascii="Arial" w:hAnsi="Arial" w:cs="Arial"/>
          <w:sz w:val="20"/>
          <w:szCs w:val="20"/>
          <w:shd w:val="clear" w:color="auto" w:fill="FFFFFF"/>
        </w:rPr>
        <w:t>effects the</w:t>
      </w:r>
      <w:r w:rsidR="00967009" w:rsidRPr="00114117">
        <w:rPr>
          <w:rFonts w:ascii="Arial" w:hAnsi="Arial" w:cs="Arial"/>
          <w:sz w:val="20"/>
          <w:szCs w:val="20"/>
          <w:shd w:val="clear" w:color="auto" w:fill="FFFFFF"/>
        </w:rPr>
        <w:t xml:space="preserve"> brain development and behavior by modulating the neuroendocrine, neuroimmune, and autonomic nerve systems</w:t>
      </w:r>
      <w:r w:rsidR="00683570" w:rsidRPr="00114117">
        <w:rPr>
          <w:rFonts w:ascii="Arial" w:hAnsi="Arial" w:cs="Arial"/>
          <w:sz w:val="20"/>
          <w:szCs w:val="20"/>
          <w:shd w:val="clear" w:color="auto" w:fill="FFFFFF"/>
        </w:rPr>
        <w:t xml:space="preserve"> </w:t>
      </w:r>
      <w:r w:rsidR="005C495D" w:rsidRPr="00114117">
        <w:rPr>
          <w:rFonts w:ascii="Arial" w:hAnsi="Arial" w:cs="Arial"/>
          <w:sz w:val="20"/>
          <w:szCs w:val="20"/>
        </w:rPr>
        <w:fldChar w:fldCharType="begin"/>
      </w:r>
      <w:r w:rsidR="00165CCB" w:rsidRPr="00114117">
        <w:rPr>
          <w:rFonts w:ascii="Arial" w:hAnsi="Arial" w:cs="Arial"/>
          <w:sz w:val="20"/>
          <w:szCs w:val="20"/>
        </w:rPr>
        <w:instrText xml:space="preserve"> ADDIN EN.CITE &lt;EndNote&gt;&lt;Cite&gt;&lt;Author&gt;Li&lt;/Author&gt;&lt;Year&gt;2017&lt;/Year&gt;&lt;RecNum&gt;54&lt;/RecNum&gt;&lt;DisplayText&gt;[19]&lt;/DisplayText&gt;&lt;record&gt;&lt;rec-number&gt;54&lt;/rec-number&gt;&lt;foreign-keys&gt;&lt;key app="EN" db-id="xa9009w9btfdvxewrz7vrzvvvr0swtefft22" timestamp="1738154978"&gt;54&lt;/key&gt;&lt;/foreign-keys&gt;&lt;ref-type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005C495D" w:rsidRPr="00114117">
        <w:rPr>
          <w:rFonts w:ascii="Arial" w:hAnsi="Arial" w:cs="Arial"/>
          <w:sz w:val="20"/>
          <w:szCs w:val="20"/>
        </w:rPr>
        <w:fldChar w:fldCharType="separate"/>
      </w:r>
      <w:r w:rsidR="00165CCB" w:rsidRPr="00114117">
        <w:rPr>
          <w:rFonts w:ascii="Arial" w:hAnsi="Arial" w:cs="Arial"/>
          <w:noProof/>
          <w:sz w:val="20"/>
          <w:szCs w:val="20"/>
        </w:rPr>
        <w:t>[19]</w:t>
      </w:r>
      <w:r w:rsidR="005C495D" w:rsidRPr="00114117">
        <w:rPr>
          <w:rFonts w:ascii="Arial" w:hAnsi="Arial" w:cs="Arial"/>
          <w:sz w:val="20"/>
          <w:szCs w:val="20"/>
        </w:rPr>
        <w:fldChar w:fldCharType="end"/>
      </w:r>
      <w:r w:rsidR="005C495D" w:rsidRPr="00114117">
        <w:rPr>
          <w:rFonts w:ascii="Arial" w:hAnsi="Arial" w:cs="Arial"/>
          <w:sz w:val="20"/>
          <w:szCs w:val="20"/>
        </w:rPr>
        <w:t>.</w:t>
      </w:r>
      <w:r w:rsidR="005C495D" w:rsidRPr="00114117">
        <w:rPr>
          <w:rFonts w:ascii="Arial" w:hAnsi="Arial" w:cs="Arial"/>
          <w:sz w:val="20"/>
          <w:szCs w:val="20"/>
          <w:shd w:val="clear" w:color="auto" w:fill="FFFFFF"/>
        </w:rPr>
        <w:t xml:space="preserve"> </w:t>
      </w:r>
      <w:r w:rsidR="00967009" w:rsidRPr="00114117">
        <w:rPr>
          <w:rFonts w:ascii="Arial" w:hAnsi="Arial" w:cs="Arial"/>
          <w:sz w:val="20"/>
          <w:szCs w:val="20"/>
          <w:shd w:val="clear" w:color="auto" w:fill="FFFFFF"/>
        </w:rPr>
        <w:t xml:space="preserve">The infant-gut microbiota interaction begins at </w:t>
      </w:r>
      <w:r w:rsidR="00AF28C1" w:rsidRPr="00114117">
        <w:rPr>
          <w:rFonts w:ascii="Arial" w:hAnsi="Arial" w:cs="Arial"/>
          <w:sz w:val="20"/>
          <w:szCs w:val="20"/>
          <w:shd w:val="clear" w:color="auto" w:fill="FFFFFF"/>
        </w:rPr>
        <w:t xml:space="preserve">the time of </w:t>
      </w:r>
      <w:r w:rsidR="00967009" w:rsidRPr="00114117">
        <w:rPr>
          <w:rFonts w:ascii="Arial" w:hAnsi="Arial" w:cs="Arial"/>
          <w:sz w:val="20"/>
          <w:szCs w:val="20"/>
          <w:shd w:val="clear" w:color="auto" w:fill="FFFFFF"/>
        </w:rPr>
        <w:t xml:space="preserve">birth and continues to evolve over the first few years of life </w:t>
      </w:r>
      <w:r w:rsidR="007342B2" w:rsidRPr="00114117">
        <w:rPr>
          <w:rFonts w:ascii="Arial" w:hAnsi="Arial" w:cs="Arial"/>
          <w:sz w:val="20"/>
          <w:szCs w:val="20"/>
          <w:shd w:val="clear" w:color="auto" w:fill="FFFFFF"/>
        </w:rPr>
        <w:t xml:space="preserve"> </w:t>
      </w:r>
      <w:r w:rsidR="00E44457"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&lt;EndNote&gt;&lt;Cite&gt;&lt;Author&gt;Derrien&lt;/Author&gt;&lt;Year&gt;2019&lt;/Year&gt;&lt;RecNum&gt;34&lt;/RecNum&gt;&lt;DisplayText&gt;[20]&lt;/DisplayText&gt;&lt;record&gt;&lt;rec-number&gt;34&lt;/rec-number&gt;&lt;foreign-keys&gt;&lt;key app="EN" db-id="xa9009w9btfdvxewrz7vrzvvvr0swtefft22" timestamp="1736763538"&gt;34&lt;/key&gt;&lt;/foreign-keys&gt;&lt;ref-type name="Journal Article"&gt;17&lt;/ref-type&gt;&lt;contributors&gt;&lt;authors&gt;&lt;author&gt;Derrien, Muriel&lt;/author&gt;&lt;author&gt;Alvarez, Anne-Sophie&lt;/author&gt;&lt;author&gt;de Vos, Willem M %J Trends in microbiology&lt;/author&gt;&lt;/authors&gt;&lt;/contributors&gt;&lt;titles&gt;&lt;title&gt;The gut microbiota in the first decade of life&lt;/title&gt;&lt;/titles&gt;&lt;pages&gt;997-1010&lt;/pages&gt;&lt;volume&gt;27&lt;/volume&gt;&lt;number&gt;12&lt;/number&gt;&lt;dates&gt;&lt;year&gt;2019&lt;/year&gt;&lt;/dates&gt;&lt;isbn&gt;0966-842X&lt;/isbn&gt;&lt;urls&gt;&lt;/urls&gt;&lt;/record&gt;&lt;/Cite&gt;&lt;/EndNote&gt;</w:instrText>
      </w:r>
      <w:r w:rsidR="00E44457"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[20]</w:t>
      </w:r>
      <w:r w:rsidR="00E44457" w:rsidRPr="00114117">
        <w:rPr>
          <w:rFonts w:ascii="Arial" w:hAnsi="Arial" w:cs="Arial"/>
          <w:sz w:val="20"/>
          <w:szCs w:val="20"/>
          <w:shd w:val="clear" w:color="auto" w:fill="FFFFFF"/>
        </w:rPr>
        <w:fldChar w:fldCharType="end"/>
      </w:r>
      <w:r w:rsidR="00A502B0" w:rsidRPr="00114117">
        <w:rPr>
          <w:rFonts w:ascii="Arial" w:hAnsi="Arial" w:cs="Arial"/>
          <w:sz w:val="20"/>
          <w:szCs w:val="20"/>
          <w:shd w:val="clear" w:color="auto" w:fill="FFFFFF"/>
        </w:rPr>
        <w:t xml:space="preserve"> </w:t>
      </w:r>
      <w:r w:rsidR="00E44457" w:rsidRPr="00114117">
        <w:rPr>
          <w:rFonts w:ascii="Arial" w:hAnsi="Arial" w:cs="Arial"/>
          <w:sz w:val="20"/>
          <w:szCs w:val="20"/>
          <w:shd w:val="clear" w:color="auto" w:fill="FFFFFF"/>
        </w:rPr>
        <w:t>.</w:t>
      </w:r>
      <w:r w:rsidR="00C27234" w:rsidRPr="00114117">
        <w:rPr>
          <w:rFonts w:ascii="Arial" w:hAnsi="Arial" w:cs="Arial"/>
        </w:rPr>
        <w:t xml:space="preserve"> </w:t>
      </w:r>
      <w:r w:rsidR="00C27234" w:rsidRPr="00114117">
        <w:rPr>
          <w:rFonts w:ascii="Arial" w:hAnsi="Arial" w:cs="Arial"/>
          <w:sz w:val="20"/>
          <w:szCs w:val="20"/>
          <w:shd w:val="clear" w:color="auto" w:fill="FFFFFF"/>
        </w:rPr>
        <w:t xml:space="preserve">Dysbiosis can occur as a result of a variety of perinatal factors, including cesarean section delivery, type of feeding, antimicrobial therapy, gestational age, and environment, all of which can change the way bacteria colonize </w:t>
      </w:r>
      <w:r w:rsidR="008E1DD4" w:rsidRPr="00114117">
        <w:rPr>
          <w:rFonts w:ascii="Arial" w:hAnsi="Arial" w:cs="Arial"/>
          <w:sz w:val="20"/>
          <w:szCs w:val="20"/>
          <w:shd w:val="clear" w:color="auto" w:fill="FFFFFF"/>
        </w:rPr>
        <w:t xml:space="preserve"> </w:t>
      </w:r>
      <w:r w:rsidR="008E1DD4"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&lt;EndNote&gt;&lt;Cite&gt;&lt;Author&gt;Butel&lt;/Author&gt;&lt;Year&gt;2018&lt;/Year&gt;&lt;RecNum&gt;35&lt;/RecNum&gt;&lt;DisplayText&gt;[21]&lt;/DisplayText&gt;&lt;record&gt;&lt;rec-number&gt;35&lt;/rec-number&gt;&lt;foreign-keys&gt;&lt;key app="EN" db-id="xa9009w9btfdvxewrz7vrzvvvr0swtefft22" timestamp="1736765251"&gt;35&lt;/key&gt;&lt;/foreign-keys&gt;&lt;ref-type name="Journal Article"&gt;17&lt;/ref-type&gt;&lt;contributors&gt;&lt;authors&gt;&lt;author&gt;Butel, M-J&lt;/author&gt;&lt;author&gt;Waligora-Dupriet, A-J&lt;/author&gt;&lt;author&gt;Wydau-Dematteis, S %J Journal of Developmental Origins of Health&lt;/author&gt;&lt;author&gt;Disease&lt;/author&gt;&lt;/authors&gt;&lt;/contributors&gt;&lt;titles&gt;&lt;title&gt;The developing gut microbiota and its consequences for health&lt;/title&gt;&lt;/titles&gt;&lt;pages&gt;590-597&lt;/pages&gt;&lt;volume&gt;9&lt;/volume&gt;&lt;number&gt;6&lt;/number&gt;&lt;dates&gt;&lt;year&gt;2018&lt;/year&gt;&lt;/dates&gt;&lt;isbn&gt;2040-1744&lt;/isbn&gt;&lt;urls&gt;&lt;/urls&gt;&lt;/record&gt;&lt;/Cite&gt;&lt;/EndNote&gt;</w:instrText>
      </w:r>
      <w:r w:rsidR="008E1DD4"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[21]</w:t>
      </w:r>
      <w:r w:rsidR="008E1DD4" w:rsidRPr="00114117">
        <w:rPr>
          <w:rFonts w:ascii="Arial" w:hAnsi="Arial" w:cs="Arial"/>
          <w:sz w:val="20"/>
          <w:szCs w:val="20"/>
          <w:shd w:val="clear" w:color="auto" w:fill="FFFFFF"/>
        </w:rPr>
        <w:fldChar w:fldCharType="end"/>
      </w:r>
      <w:r w:rsidR="00EE5642" w:rsidRPr="00114117">
        <w:rPr>
          <w:rFonts w:ascii="Arial" w:hAnsi="Arial" w:cs="Arial"/>
          <w:sz w:val="20"/>
          <w:szCs w:val="20"/>
          <w:shd w:val="clear" w:color="auto" w:fill="FFFFFF"/>
        </w:rPr>
        <w:t>.</w:t>
      </w:r>
      <w:r w:rsidR="0075601B" w:rsidRPr="00114117">
        <w:rPr>
          <w:rFonts w:ascii="Arial" w:hAnsi="Arial" w:cs="Arial"/>
          <w:sz w:val="27"/>
          <w:szCs w:val="27"/>
          <w:shd w:val="clear" w:color="auto" w:fill="FFFFFF"/>
        </w:rPr>
        <w:t xml:space="preserve"> </w:t>
      </w:r>
      <w:r w:rsidR="00C27234" w:rsidRPr="00114117">
        <w:rPr>
          <w:rFonts w:ascii="Arial" w:hAnsi="Arial" w:cs="Arial"/>
          <w:sz w:val="20"/>
          <w:szCs w:val="20"/>
          <w:shd w:val="clear" w:color="auto" w:fill="FFFFFF"/>
        </w:rPr>
        <w:t xml:space="preserve">Compared to healthy </w:t>
      </w:r>
      <w:r w:rsidR="00967009" w:rsidRPr="00114117">
        <w:rPr>
          <w:rFonts w:ascii="Arial" w:hAnsi="Arial" w:cs="Arial"/>
          <w:sz w:val="20"/>
          <w:szCs w:val="20"/>
          <w:shd w:val="clear" w:color="auto" w:fill="FFFFFF"/>
        </w:rPr>
        <w:t>offspring</w:t>
      </w:r>
      <w:r w:rsidR="00C27234" w:rsidRPr="00114117">
        <w:rPr>
          <w:rFonts w:ascii="Arial" w:hAnsi="Arial" w:cs="Arial"/>
          <w:sz w:val="20"/>
          <w:szCs w:val="20"/>
          <w:shd w:val="clear" w:color="auto" w:fill="FFFFFF"/>
        </w:rPr>
        <w:t xml:space="preserve">, </w:t>
      </w:r>
      <w:r w:rsidR="00967009" w:rsidRPr="00114117">
        <w:rPr>
          <w:rFonts w:ascii="Arial" w:hAnsi="Arial" w:cs="Arial"/>
          <w:sz w:val="20"/>
          <w:szCs w:val="20"/>
          <w:shd w:val="clear" w:color="auto" w:fill="FFFFFF"/>
        </w:rPr>
        <w:t>offspring</w:t>
      </w:r>
      <w:r w:rsidR="00C27234" w:rsidRPr="00114117">
        <w:rPr>
          <w:rFonts w:ascii="Arial" w:hAnsi="Arial" w:cs="Arial"/>
          <w:sz w:val="20"/>
          <w:szCs w:val="20"/>
          <w:shd w:val="clear" w:color="auto" w:fill="FFFFFF"/>
        </w:rPr>
        <w:t xml:space="preserve"> with autism spectrum disorder (ASD) have a significantly higher number of altered patterns of bacterial metabolites. </w:t>
      </w:r>
      <w:r w:rsidR="00967009" w:rsidRPr="00114117">
        <w:rPr>
          <w:rFonts w:ascii="Arial" w:hAnsi="Arial" w:cs="Arial"/>
          <w:sz w:val="20"/>
          <w:szCs w:val="20"/>
          <w:shd w:val="clear" w:color="auto" w:fill="FFFFFF"/>
        </w:rPr>
        <w:t xml:space="preserve">The metabolites contained elevated amounts of 3-(3-hydroxyphenyl)-3-hydroxypropionic acid (HPHPA), which is a catabolic byproduct of Clostridia </w:t>
      </w:r>
      <w:r w:rsidR="0075601B" w:rsidRPr="00114117">
        <w:rPr>
          <w:rFonts w:ascii="Arial" w:hAnsi="Arial" w:cs="Arial"/>
          <w:iCs/>
          <w:sz w:val="20"/>
          <w:szCs w:val="20"/>
          <w:shd w:val="clear" w:color="auto" w:fill="FFFFFF"/>
        </w:rPr>
        <w:fldChar w:fldCharType="begin"/>
      </w:r>
      <w:r w:rsidR="00690FEA" w:rsidRPr="00114117">
        <w:rPr>
          <w:rFonts w:ascii="Arial" w:hAnsi="Arial" w:cs="Arial"/>
          <w:iCs/>
          <w:sz w:val="20"/>
          <w:szCs w:val="20"/>
          <w:shd w:val="clear" w:color="auto" w:fill="FFFFFF"/>
        </w:rPr>
        <w:instrText xml:space="preserve"> ADDIN EN.CITE &lt;EndNote&gt;&lt;Cite&gt;&lt;Author&gt;Fattorusso&lt;/Author&gt;&lt;Year&gt;2019&lt;/Year&gt;&lt;RecNum&gt;37&lt;/RecNum&gt;&lt;DisplayText&gt;[1]&lt;/DisplayText&gt;&lt;record&gt;&lt;rec-number&gt;37&lt;/rec-number&gt;&lt;foreign-keys&gt;&lt;key app="EN" db-id="xa9009w9btfdvxewrz7vrzvvvr0swtefft22" timestamp="1736838278"&gt;37&lt;/key&gt;&lt;/foreign-keys&gt;&lt;ref-type name="Journal Article"&gt;17&lt;/ref-type&gt;&lt;contributors&gt;&lt;authors&gt;&lt;author&gt;Fattorusso, Antonella&lt;/author&gt;&lt;author&gt;Di Genova, Lorenza&lt;/author&gt;&lt;author&gt;Dell’Isola, Giovanni Battista&lt;/author&gt;&lt;author&gt;Mencaroni, Elisabetta&lt;/author&gt;&lt;author&gt;Esposito, Susanna %J Nutrients&lt;/author&gt;&lt;/authors&gt;&lt;/contributors&gt;&lt;titles&gt;&lt;title&gt;Autism spectrum disorders and the gut microbiota&lt;/title&gt;&lt;/titles&gt;&lt;pages&gt;521&lt;/pages&gt;&lt;volume&gt;11&lt;/volume&gt;&lt;number&gt;3&lt;/number&gt;&lt;dates&gt;&lt;year&gt;2019&lt;/year&gt;&lt;/dates&gt;&lt;isbn&gt;2072-6643&lt;/isbn&gt;&lt;urls&gt;&lt;/urls&gt;&lt;/record&gt;&lt;/Cite&gt;&lt;/EndNote&gt;</w:instrText>
      </w:r>
      <w:r w:rsidR="0075601B" w:rsidRPr="00114117">
        <w:rPr>
          <w:rFonts w:ascii="Arial" w:hAnsi="Arial" w:cs="Arial"/>
          <w:iCs/>
          <w:sz w:val="20"/>
          <w:szCs w:val="20"/>
          <w:shd w:val="clear" w:color="auto" w:fill="FFFFFF"/>
        </w:rPr>
        <w:fldChar w:fldCharType="separate"/>
      </w:r>
      <w:r w:rsidR="00690FEA" w:rsidRPr="00114117">
        <w:rPr>
          <w:rFonts w:ascii="Arial" w:hAnsi="Arial" w:cs="Arial"/>
          <w:iCs/>
          <w:noProof/>
          <w:sz w:val="20"/>
          <w:szCs w:val="20"/>
          <w:shd w:val="clear" w:color="auto" w:fill="FFFFFF"/>
        </w:rPr>
        <w:t>[1]</w:t>
      </w:r>
      <w:r w:rsidR="0075601B" w:rsidRPr="00114117">
        <w:rPr>
          <w:rFonts w:ascii="Arial" w:hAnsi="Arial" w:cs="Arial"/>
          <w:iCs/>
          <w:sz w:val="20"/>
          <w:szCs w:val="20"/>
          <w:shd w:val="clear" w:color="auto" w:fill="FFFFFF"/>
        </w:rPr>
        <w:fldChar w:fldCharType="end"/>
      </w:r>
      <w:r w:rsidR="0075601B" w:rsidRPr="00114117">
        <w:rPr>
          <w:rFonts w:ascii="Arial" w:hAnsi="Arial" w:cs="Arial"/>
          <w:iCs/>
          <w:sz w:val="20"/>
          <w:szCs w:val="20"/>
          <w:shd w:val="clear" w:color="auto" w:fill="FFFFFF"/>
        </w:rPr>
        <w:t>.</w:t>
      </w:r>
    </w:p>
    <w:p w14:paraId="29853EF1" w14:textId="77777777" w:rsidR="005B711B" w:rsidRPr="00114117" w:rsidRDefault="005B711B" w:rsidP="00F8661D">
      <w:pPr>
        <w:pStyle w:val="Heading2"/>
        <w:spacing w:line="480" w:lineRule="auto"/>
        <w:jc w:val="both"/>
        <w:rPr>
          <w:rFonts w:ascii="Arial" w:hAnsi="Arial" w:cs="Arial"/>
          <w:sz w:val="22"/>
          <w:szCs w:val="22"/>
        </w:rPr>
      </w:pPr>
      <w:r w:rsidRPr="00114117">
        <w:rPr>
          <w:rFonts w:ascii="Arial" w:hAnsi="Arial" w:cs="Arial"/>
          <w:sz w:val="22"/>
          <w:szCs w:val="22"/>
        </w:rPr>
        <w:t>The Microbiome as a Potential Mediator of Risk Factors in ASD:</w:t>
      </w:r>
    </w:p>
    <w:p w14:paraId="77CC5E37" w14:textId="77777777" w:rsidR="00A20ED9" w:rsidRPr="00114117" w:rsidRDefault="00C77BB8" w:rsidP="007E2693">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There are around 9.9 million bacterial genes in the human gut, which includes about 1 kilogram of bacteria </w:t>
      </w:r>
      <w:r w:rsidR="00477362" w:rsidRPr="00114117">
        <w:rPr>
          <w:rFonts w:ascii="Arial" w:hAnsi="Arial" w:cs="Arial"/>
          <w:sz w:val="20"/>
          <w:szCs w:val="20"/>
          <w:shd w:val="clear" w:color="auto" w:fill="FFFFFF"/>
        </w:rPr>
        <w:t xml:space="preserve">[19]. </w:t>
      </w:r>
      <w:r w:rsidRPr="00114117">
        <w:rPr>
          <w:rFonts w:ascii="Arial" w:hAnsi="Arial" w:cs="Arial"/>
          <w:sz w:val="20"/>
          <w:szCs w:val="20"/>
          <w:shd w:val="clear" w:color="auto" w:fill="FFFFFF"/>
        </w:rPr>
        <w:t xml:space="preserve">The process of initial colonization begins after birth, when maternal microbes are obtained during vaginal delivery. On the other hand, recent studies suggest that maternal microbiota can potentially be obtained during pregnancy. Breast milk is high in human oligosaccharides, which help support the microbiota of the newborn. </w:t>
      </w:r>
      <w:r w:rsidR="00AF6B6F" w:rsidRPr="00114117">
        <w:rPr>
          <w:rFonts w:ascii="Arial" w:hAnsi="Arial" w:cs="Arial"/>
          <w:sz w:val="20"/>
          <w:szCs w:val="20"/>
          <w:shd w:val="clear" w:color="auto" w:fill="FFFFFF"/>
        </w:rPr>
        <w:t>Though</w:t>
      </w:r>
      <w:r w:rsidRPr="00114117">
        <w:rPr>
          <w:rFonts w:ascii="Arial" w:hAnsi="Arial" w:cs="Arial"/>
          <w:sz w:val="20"/>
          <w:szCs w:val="20"/>
          <w:shd w:val="clear" w:color="auto" w:fill="FFFFFF"/>
        </w:rPr>
        <w:t xml:space="preserve">, the </w:t>
      </w:r>
      <w:r w:rsidR="00AF6B6F" w:rsidRPr="00114117">
        <w:rPr>
          <w:rFonts w:ascii="Arial" w:hAnsi="Arial" w:cs="Arial"/>
          <w:sz w:val="20"/>
          <w:szCs w:val="20"/>
          <w:shd w:val="clear" w:color="auto" w:fill="FFFFFF"/>
        </w:rPr>
        <w:t>composition  of</w:t>
      </w:r>
      <w:r w:rsidRPr="00114117">
        <w:rPr>
          <w:rFonts w:ascii="Arial" w:hAnsi="Arial" w:cs="Arial"/>
          <w:sz w:val="20"/>
          <w:szCs w:val="20"/>
          <w:shd w:val="clear" w:color="auto" w:fill="FFFFFF"/>
        </w:rPr>
        <w:t xml:space="preserve"> microbiota throughout </w:t>
      </w:r>
      <w:r w:rsidR="00AF6B6F" w:rsidRPr="00114117">
        <w:rPr>
          <w:rFonts w:ascii="Arial" w:hAnsi="Arial" w:cs="Arial"/>
          <w:sz w:val="20"/>
          <w:szCs w:val="20"/>
          <w:shd w:val="clear" w:color="auto" w:fill="FFFFFF"/>
        </w:rPr>
        <w:t>premature</w:t>
      </w:r>
      <w:r w:rsidRPr="00114117">
        <w:rPr>
          <w:rFonts w:ascii="Arial" w:hAnsi="Arial" w:cs="Arial"/>
          <w:sz w:val="20"/>
          <w:szCs w:val="20"/>
          <w:shd w:val="clear" w:color="auto" w:fill="FFFFFF"/>
        </w:rPr>
        <w:t xml:space="preserve"> life can be </w:t>
      </w:r>
      <w:r w:rsidR="00AF6B6F" w:rsidRPr="00114117">
        <w:rPr>
          <w:rFonts w:ascii="Arial" w:hAnsi="Arial" w:cs="Arial"/>
          <w:sz w:val="20"/>
          <w:szCs w:val="20"/>
          <w:shd w:val="clear" w:color="auto" w:fill="FFFFFF"/>
        </w:rPr>
        <w:t>reformed</w:t>
      </w:r>
      <w:r w:rsidRPr="00114117">
        <w:rPr>
          <w:rFonts w:ascii="Arial" w:hAnsi="Arial" w:cs="Arial"/>
          <w:sz w:val="20"/>
          <w:szCs w:val="20"/>
          <w:shd w:val="clear" w:color="auto" w:fill="FFFFFF"/>
        </w:rPr>
        <w:t xml:space="preserve"> by </w:t>
      </w:r>
      <w:r w:rsidR="00AF6B6F" w:rsidRPr="00114117">
        <w:rPr>
          <w:rFonts w:ascii="Arial" w:hAnsi="Arial" w:cs="Arial"/>
          <w:sz w:val="20"/>
          <w:szCs w:val="20"/>
          <w:shd w:val="clear" w:color="auto" w:fill="FFFFFF"/>
        </w:rPr>
        <w:t xml:space="preserve">many </w:t>
      </w:r>
      <w:r w:rsidRPr="00114117">
        <w:rPr>
          <w:rFonts w:ascii="Arial" w:hAnsi="Arial" w:cs="Arial"/>
          <w:sz w:val="20"/>
          <w:szCs w:val="20"/>
          <w:shd w:val="clear" w:color="auto" w:fill="FFFFFF"/>
        </w:rPr>
        <w:t xml:space="preserve">factors such as birth techniques, hygiene, and feeding patterns, including </w:t>
      </w:r>
      <w:r w:rsidRPr="00114117">
        <w:rPr>
          <w:rFonts w:ascii="Arial" w:hAnsi="Arial" w:cs="Arial"/>
          <w:sz w:val="20"/>
          <w:szCs w:val="20"/>
          <w:shd w:val="clear" w:color="auto" w:fill="FFFFFF"/>
        </w:rPr>
        <w:lastRenderedPageBreak/>
        <w:t xml:space="preserve">formula feeding </w:t>
      </w:r>
      <w:r w:rsidR="00611697" w:rsidRPr="00114117">
        <w:rPr>
          <w:rFonts w:ascii="Arial" w:hAnsi="Arial" w:cs="Arial"/>
          <w:sz w:val="20"/>
          <w:szCs w:val="20"/>
          <w:shd w:val="clear" w:color="auto" w:fill="FFFFFF"/>
        </w:rPr>
        <w:t xml:space="preserve"> </w:t>
      </w:r>
      <w:r w:rsidR="00605CEF" w:rsidRPr="00114117">
        <w:rPr>
          <w:rFonts w:ascii="Arial" w:hAnsi="Arial" w:cs="Arial"/>
          <w:iCs/>
          <w:sz w:val="20"/>
          <w:szCs w:val="20"/>
          <w:shd w:val="clear" w:color="auto" w:fill="FFFFFF"/>
        </w:rPr>
        <w:fldChar w:fldCharType="begin"/>
      </w:r>
      <w:r w:rsidR="00165CCB" w:rsidRPr="00114117">
        <w:rPr>
          <w:rFonts w:ascii="Arial" w:hAnsi="Arial" w:cs="Arial"/>
          <w:iCs/>
          <w:sz w:val="20"/>
          <w:szCs w:val="20"/>
          <w:shd w:val="clear" w:color="auto" w:fill="FFFFFF"/>
        </w:rPr>
        <w:instrText xml:space="preserve"> ADDIN EN.CITE &lt;EndNote&gt;&lt;Cite&gt;&lt;Author&gt;Hughes&lt;/Author&gt;&lt;Year&gt;2018&lt;/Year&gt;&lt;RecNum&gt;45&lt;/RecNum&gt;&lt;DisplayText&gt;[22]&lt;/DisplayText&gt;&lt;record&gt;&lt;rec-number&gt;45&lt;/rec-number&gt;&lt;foreign-keys&gt;&lt;key app="EN" db-id="xa9009w9btfdvxewrz7vrzvvvr0swtefft22" timestamp="1737962794"&gt;45&lt;/key&gt;&lt;/foreign-keys&gt;&lt;ref-type name="Journal Article"&gt;17&lt;/ref-type&gt;&lt;contributors&gt;&lt;authors&gt;&lt;author&gt;Hughes, Heather K&lt;/author&gt;&lt;author&gt;Rose, Destanie&lt;/author&gt;&lt;author&gt;Ashwood, Paul %J Current neurology&lt;/author&gt;&lt;author&gt;neuroscience reports&lt;/author&gt;&lt;/authors&gt;&lt;/contributors&gt;&lt;titles&gt;&lt;title&gt;The gut microbiota and dysbiosis in autism spectrum disorders&lt;/title&gt;&lt;/titles&gt;&lt;pages&gt;1-15&lt;/pages&gt;&lt;volume&gt;18&lt;/volume&gt;&lt;dates&gt;&lt;year&gt;2018&lt;/year&gt;&lt;/dates&gt;&lt;isbn&gt;1528-4042&lt;/isbn&gt;&lt;urls&gt;&lt;/urls&gt;&lt;/record&gt;&lt;/Cite&gt;&lt;/EndNote&gt;</w:instrText>
      </w:r>
      <w:r w:rsidR="00605CEF" w:rsidRPr="00114117">
        <w:rPr>
          <w:rFonts w:ascii="Arial" w:hAnsi="Arial" w:cs="Arial"/>
          <w:iCs/>
          <w:sz w:val="20"/>
          <w:szCs w:val="20"/>
          <w:shd w:val="clear" w:color="auto" w:fill="FFFFFF"/>
        </w:rPr>
        <w:fldChar w:fldCharType="separate"/>
      </w:r>
      <w:r w:rsidR="00165CCB" w:rsidRPr="00114117">
        <w:rPr>
          <w:rFonts w:ascii="Arial" w:hAnsi="Arial" w:cs="Arial"/>
          <w:iCs/>
          <w:noProof/>
          <w:sz w:val="20"/>
          <w:szCs w:val="20"/>
          <w:shd w:val="clear" w:color="auto" w:fill="FFFFFF"/>
        </w:rPr>
        <w:t>[22]</w:t>
      </w:r>
      <w:r w:rsidR="00605CEF" w:rsidRPr="00114117">
        <w:rPr>
          <w:rFonts w:ascii="Arial" w:hAnsi="Arial" w:cs="Arial"/>
          <w:iCs/>
          <w:sz w:val="20"/>
          <w:szCs w:val="20"/>
          <w:shd w:val="clear" w:color="auto" w:fill="FFFFFF"/>
        </w:rPr>
        <w:fldChar w:fldCharType="end"/>
      </w:r>
      <w:r w:rsidR="00605CEF" w:rsidRPr="00114117">
        <w:rPr>
          <w:rFonts w:ascii="Arial" w:hAnsi="Arial" w:cs="Arial"/>
          <w:iCs/>
          <w:sz w:val="20"/>
          <w:szCs w:val="20"/>
          <w:shd w:val="clear" w:color="auto" w:fill="FFFFFF"/>
        </w:rPr>
        <w:t>.</w:t>
      </w:r>
      <w:r w:rsidR="00605CEF"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t xml:space="preserve">Research studies have shown that children who are fed formula have a reduced diversity of gut bacteria than children who are breastfed </w:t>
      </w:r>
      <w:r w:rsidR="00605CEF"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&lt;EndNote&gt;&lt;Cite&gt;&lt;Author&gt;Alharthi&lt;/Author&gt;&lt;Year&gt;2022&lt;/Year&gt;&lt;RecNum&gt;49&lt;/RecNum&gt;&lt;DisplayText&gt;[23]&lt;/DisplayText&gt;&lt;record&gt;&lt;rec-number&gt;49&lt;/rec-number&gt;&lt;foreign-keys&gt;&lt;key app="EN" db-id="xa9009w9btfdvxewrz7vrzvvvr0swtefft22" timestamp="1738042490"&gt;49&lt;/key&gt;&lt;/foreign-keys&gt;&lt;ref-type name="Journal Article"&gt;17&lt;/ref-type&gt;&lt;contributors&gt;&lt;authors&gt;&lt;author&gt;Alharthi, Amani&lt;/author&gt;&lt;author&gt;Alhazmi, Safiah&lt;/author&gt;&lt;author&gt;Alburae, Najla&lt;/author&gt;&lt;author&gt;Bahieldin, Ahmed %J International journal of molecular sciences&lt;/author&gt;&lt;/authors&gt;&lt;/contributors&gt;&lt;titles&gt;&lt;title&gt;The human gut microbiome as a potential factor in autism spectrum disorder&lt;/title&gt;&lt;/titles&gt;&lt;pages&gt;1363&lt;/pages&gt;&lt;volume&gt;23&lt;/volume&gt;&lt;number&gt;3&lt;/number&gt;&lt;dates&gt;&lt;year&gt;2022&lt;/year&gt;&lt;/dates&gt;&lt;isbn&gt;1422-0067&lt;/isbn&gt;&lt;urls&gt;&lt;/urls&gt;&lt;/record&gt;&lt;/Cite&gt;&lt;/EndNote&gt;</w:instrText>
      </w:r>
      <w:r w:rsidR="00605CEF"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[23]</w:t>
      </w:r>
      <w:r w:rsidR="00605CEF" w:rsidRPr="00114117">
        <w:rPr>
          <w:rFonts w:ascii="Arial" w:hAnsi="Arial" w:cs="Arial"/>
          <w:sz w:val="20"/>
          <w:szCs w:val="20"/>
          <w:shd w:val="clear" w:color="auto" w:fill="FFFFFF"/>
        </w:rPr>
        <w:fldChar w:fldCharType="end"/>
      </w:r>
      <w:r w:rsidR="00E366BD" w:rsidRPr="00114117">
        <w:rPr>
          <w:rFonts w:ascii="Arial" w:hAnsi="Arial" w:cs="Arial"/>
          <w:sz w:val="20"/>
          <w:szCs w:val="20"/>
          <w:shd w:val="clear" w:color="auto" w:fill="FFFFFF"/>
        </w:rPr>
        <w:t xml:space="preserve">. </w:t>
      </w:r>
      <w:r w:rsidR="00080A45" w:rsidRPr="00114117">
        <w:rPr>
          <w:rFonts w:ascii="Arial" w:hAnsi="Arial" w:cs="Arial"/>
          <w:sz w:val="20"/>
          <w:szCs w:val="20"/>
          <w:shd w:val="clear" w:color="auto" w:fill="FFFFFF"/>
        </w:rPr>
        <w:t>The most prevalent forms of bacteria detected in the intestines of a healthy baby are Bifidobacterium and Lactobacillus.</w:t>
      </w:r>
      <w:r w:rsidRPr="00114117">
        <w:rPr>
          <w:rFonts w:ascii="Arial" w:hAnsi="Arial" w:cs="Arial"/>
          <w:sz w:val="20"/>
          <w:szCs w:val="20"/>
          <w:shd w:val="clear" w:color="auto" w:fill="FFFFFF"/>
        </w:rPr>
        <w:t xml:space="preserve"> On the other hand, the gut continues to be unstable during the first few years of life, during the weaning phase, and when solid foods are introduced. The stomach becomes more stable and takes on a composition that is more similar to that of an adult's around the age of three</w:t>
      </w:r>
      <w:r w:rsidR="00611697"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t xml:space="preserve">The two most frequent phyla </w:t>
      </w:r>
      <w:proofErr w:type="gramStart"/>
      <w:r w:rsidRPr="00114117">
        <w:rPr>
          <w:rFonts w:ascii="Arial" w:hAnsi="Arial" w:cs="Arial"/>
          <w:sz w:val="20"/>
          <w:szCs w:val="20"/>
          <w:shd w:val="clear" w:color="auto" w:fill="FFFFFF"/>
        </w:rPr>
        <w:t>of</w:t>
      </w:r>
      <w:r w:rsidR="0059746D" w:rsidRPr="00114117">
        <w:rPr>
          <w:rFonts w:ascii="Arial" w:hAnsi="Arial" w:cs="Arial"/>
          <w:sz w:val="20"/>
          <w:szCs w:val="20"/>
          <w:shd w:val="clear" w:color="auto" w:fill="FFFFFF"/>
        </w:rPr>
        <w:t xml:space="preserve">  bacteria</w:t>
      </w:r>
      <w:proofErr w:type="gramEnd"/>
      <w:r w:rsidR="0059746D" w:rsidRPr="00114117">
        <w:rPr>
          <w:rFonts w:ascii="Arial" w:hAnsi="Arial" w:cs="Arial"/>
          <w:sz w:val="20"/>
          <w:szCs w:val="20"/>
          <w:shd w:val="clear" w:color="auto" w:fill="FFFFFF"/>
        </w:rPr>
        <w:t xml:space="preserve"> found in the G</w:t>
      </w:r>
      <w:r w:rsidRPr="00114117">
        <w:rPr>
          <w:rFonts w:ascii="Arial" w:hAnsi="Arial" w:cs="Arial"/>
          <w:sz w:val="20"/>
          <w:szCs w:val="20"/>
          <w:shd w:val="clear" w:color="auto" w:fill="FFFFFF"/>
        </w:rPr>
        <w:t>ut of a healthy adult</w:t>
      </w:r>
      <w:r w:rsidR="0059746D" w:rsidRPr="00114117">
        <w:rPr>
          <w:rFonts w:ascii="Arial" w:hAnsi="Arial" w:cs="Arial"/>
          <w:sz w:val="20"/>
          <w:szCs w:val="20"/>
          <w:shd w:val="clear" w:color="auto" w:fill="FFFFFF"/>
        </w:rPr>
        <w:t>s</w:t>
      </w:r>
      <w:r w:rsidRPr="00114117">
        <w:rPr>
          <w:rFonts w:ascii="Arial" w:hAnsi="Arial" w:cs="Arial"/>
          <w:sz w:val="20"/>
          <w:szCs w:val="20"/>
          <w:shd w:val="clear" w:color="auto" w:fill="FFFFFF"/>
        </w:rPr>
        <w:t xml:space="preserve"> are Firmicutes and Bacteroidetes. Actinobacteria, Proteobacteria, and </w:t>
      </w:r>
      <w:proofErr w:type="spellStart"/>
      <w:r w:rsidRPr="00114117">
        <w:rPr>
          <w:rFonts w:ascii="Arial" w:hAnsi="Arial" w:cs="Arial"/>
          <w:sz w:val="20"/>
          <w:szCs w:val="20"/>
          <w:shd w:val="clear" w:color="auto" w:fill="FFFFFF"/>
        </w:rPr>
        <w:t>Verrucomicrobia</w:t>
      </w:r>
      <w:proofErr w:type="spellEnd"/>
      <w:r w:rsidRPr="00114117">
        <w:rPr>
          <w:rFonts w:ascii="Arial" w:hAnsi="Arial" w:cs="Arial"/>
          <w:sz w:val="20"/>
          <w:szCs w:val="20"/>
          <w:shd w:val="clear" w:color="auto" w:fill="FFFFFF"/>
        </w:rPr>
        <w:t xml:space="preserve"> are only a small part of the microbiota </w:t>
      </w:r>
      <w:r w:rsidR="0085651D" w:rsidRPr="00114117">
        <w:rPr>
          <w:rFonts w:ascii="Arial" w:hAnsi="Arial" w:cs="Arial"/>
          <w:iCs/>
          <w:sz w:val="20"/>
          <w:szCs w:val="20"/>
          <w:shd w:val="clear" w:color="auto" w:fill="FFFFFF"/>
        </w:rPr>
        <w:fldChar w:fldCharType="begin"/>
      </w:r>
      <w:r w:rsidR="00165CCB" w:rsidRPr="00114117">
        <w:rPr>
          <w:rFonts w:ascii="Arial" w:hAnsi="Arial" w:cs="Arial"/>
          <w:iCs/>
          <w:sz w:val="20"/>
          <w:szCs w:val="20"/>
          <w:shd w:val="clear" w:color="auto" w:fill="FFFFFF"/>
        </w:rPr>
        <w:instrText xml:space="preserve"> ADDIN EN.CITE &lt;EndNote&gt;&lt;Cite&gt;&lt;Author&gt;Hughes&lt;/Author&gt;&lt;Year&gt;2018&lt;/Year&gt;&lt;RecNum&gt;45&lt;/RecNum&gt;&lt;DisplayText&gt;[22]&lt;/DisplayText&gt;&lt;record&gt;&lt;rec-number&gt;45&lt;/rec-number&gt;&lt;foreign-keys&gt;&lt;key app="EN" db-id="xa9009w9btfdvxewrz7vrzvvvr0swtefft22" timestamp="1737962794"&gt;45&lt;/key&gt;&lt;/foreign-keys&gt;&lt;ref-type name="Journal Article"&gt;17&lt;/ref-type&gt;&lt;contributors&gt;&lt;authors&gt;&lt;author&gt;Hughes, Heather K&lt;/author&gt;&lt;author&gt;Rose, Destanie&lt;/author&gt;&lt;author&gt;Ashwood, Paul %J Current neurology&lt;/author&gt;&lt;author&gt;neuroscience reports&lt;/author&gt;&lt;/authors&gt;&lt;/contributors&gt;&lt;titles&gt;&lt;title&gt;The gut microbiota and dysbiosis in autism spectrum disorders&lt;/title&gt;&lt;/titles&gt;&lt;pages&gt;1-15&lt;/pages&gt;&lt;volume&gt;18&lt;/volume&gt;&lt;dates&gt;&lt;year&gt;2018&lt;/year&gt;&lt;/dates&gt;&lt;isbn&gt;1528-4042&lt;/isbn&gt;&lt;urls&gt;&lt;/urls&gt;&lt;/record&gt;&lt;/Cite&gt;&lt;/EndNote&gt;</w:instrText>
      </w:r>
      <w:r w:rsidR="0085651D" w:rsidRPr="00114117">
        <w:rPr>
          <w:rFonts w:ascii="Arial" w:hAnsi="Arial" w:cs="Arial"/>
          <w:iCs/>
          <w:sz w:val="20"/>
          <w:szCs w:val="20"/>
          <w:shd w:val="clear" w:color="auto" w:fill="FFFFFF"/>
        </w:rPr>
        <w:fldChar w:fldCharType="separate"/>
      </w:r>
      <w:r w:rsidR="00165CCB" w:rsidRPr="00114117">
        <w:rPr>
          <w:rFonts w:ascii="Arial" w:hAnsi="Arial" w:cs="Arial"/>
          <w:iCs/>
          <w:noProof/>
          <w:sz w:val="20"/>
          <w:szCs w:val="20"/>
          <w:shd w:val="clear" w:color="auto" w:fill="FFFFFF"/>
        </w:rPr>
        <w:t>[22]</w:t>
      </w:r>
      <w:r w:rsidR="0085651D" w:rsidRPr="00114117">
        <w:rPr>
          <w:rFonts w:ascii="Arial" w:hAnsi="Arial" w:cs="Arial"/>
          <w:iCs/>
          <w:sz w:val="20"/>
          <w:szCs w:val="20"/>
          <w:shd w:val="clear" w:color="auto" w:fill="FFFFFF"/>
        </w:rPr>
        <w:fldChar w:fldCharType="end"/>
      </w:r>
      <w:r w:rsidR="0085651D" w:rsidRPr="00114117">
        <w:rPr>
          <w:rFonts w:ascii="Arial" w:hAnsi="Arial" w:cs="Arial"/>
          <w:iCs/>
          <w:sz w:val="20"/>
          <w:szCs w:val="20"/>
          <w:shd w:val="clear" w:color="auto" w:fill="FFFFFF"/>
        </w:rPr>
        <w:t>.</w:t>
      </w:r>
    </w:p>
    <w:p w14:paraId="76476CCC" w14:textId="77777777" w:rsidR="007F4C6D" w:rsidRPr="00114117" w:rsidRDefault="00BE5C84" w:rsidP="007E2693">
      <w:pPr>
        <w:spacing w:line="480" w:lineRule="auto"/>
        <w:jc w:val="both"/>
        <w:rPr>
          <w:rFonts w:ascii="Arial" w:hAnsi="Arial" w:cs="Arial"/>
          <w:sz w:val="20"/>
          <w:szCs w:val="20"/>
          <w:shd w:val="clear" w:color="auto" w:fill="FFFFFF"/>
        </w:rPr>
      </w:pPr>
      <w:r w:rsidRPr="00114117">
        <w:rPr>
          <w:rFonts w:ascii="Arial" w:eastAsia="Times New Roman" w:hAnsi="Arial" w:cs="Arial"/>
          <w:bCs/>
          <w:sz w:val="20"/>
          <w:szCs w:val="20"/>
        </w:rPr>
        <w:t xml:space="preserve">Gastrointestinal (GI) symptoms and gut microbiome dysbiosis are both prevalent comorbidities that </w:t>
      </w:r>
      <w:r w:rsidR="00080A45" w:rsidRPr="00114117">
        <w:rPr>
          <w:rFonts w:ascii="Arial" w:eastAsia="Times New Roman" w:hAnsi="Arial" w:cs="Arial"/>
          <w:bCs/>
          <w:sz w:val="20"/>
          <w:szCs w:val="20"/>
        </w:rPr>
        <w:t>individuals</w:t>
      </w:r>
      <w:r w:rsidRPr="00114117">
        <w:rPr>
          <w:rFonts w:ascii="Arial" w:eastAsia="Times New Roman" w:hAnsi="Arial" w:cs="Arial"/>
          <w:bCs/>
          <w:sz w:val="20"/>
          <w:szCs w:val="20"/>
        </w:rPr>
        <w:t xml:space="preserve"> with autism spectrum disorder (ASD) </w:t>
      </w:r>
      <w:r w:rsidR="00080A45" w:rsidRPr="00114117">
        <w:rPr>
          <w:rFonts w:ascii="Arial" w:eastAsia="Times New Roman" w:hAnsi="Arial" w:cs="Arial"/>
          <w:bCs/>
          <w:sz w:val="20"/>
          <w:szCs w:val="20"/>
        </w:rPr>
        <w:t>commonly</w:t>
      </w:r>
      <w:r w:rsidRPr="00114117">
        <w:rPr>
          <w:rFonts w:ascii="Arial" w:eastAsia="Times New Roman" w:hAnsi="Arial" w:cs="Arial"/>
          <w:bCs/>
          <w:sz w:val="20"/>
          <w:szCs w:val="20"/>
        </w:rPr>
        <w:t xml:space="preserve"> suffer</w:t>
      </w:r>
      <w:r w:rsidR="006F414E" w:rsidRPr="00114117">
        <w:rPr>
          <w:rFonts w:ascii="Arial" w:eastAsia="Times New Roman" w:hAnsi="Arial" w:cs="Arial"/>
          <w:bCs/>
          <w:sz w:val="20"/>
          <w:szCs w:val="20"/>
        </w:rPr>
        <w:t>. These health conditions are also known to be associated to the severity of symptoms in people with ASD</w:t>
      </w:r>
      <w:r w:rsidRPr="00114117">
        <w:rPr>
          <w:rFonts w:ascii="Arial" w:eastAsia="Times New Roman" w:hAnsi="Arial" w:cs="Arial"/>
          <w:bCs/>
          <w:sz w:val="20"/>
          <w:szCs w:val="20"/>
        </w:rPr>
        <w:t xml:space="preserve">. It was shown that the gut microbiomes of people with autism spectrum disorder (ASD) were considerably different from those of other patients </w:t>
      </w:r>
      <w:r w:rsidR="00E363AA"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&lt;EndNote&gt;&lt;Cite&gt;&lt;Author&gt;Alharthi&lt;/Author&gt;&lt;Year&gt;2022&lt;/Year&gt;&lt;RecNum&gt;49&lt;/RecNum&gt;&lt;DisplayText&gt;[23]&lt;/DisplayText&gt;&lt;record&gt;&lt;rec-number&gt;49&lt;/rec-number&gt;&lt;foreign-keys&gt;&lt;key app="EN" db-id="xa9009w9btfdvxewrz7vrzvvvr0swtefft22" timestamp="1738042490"&gt;49&lt;/key&gt;&lt;/foreign-keys&gt;&lt;ref-type name="Journal Article"&gt;17&lt;/ref-type&gt;&lt;contributors&gt;&lt;authors&gt;&lt;author&gt;Alharthi, Amani&lt;/author&gt;&lt;author&gt;Alhazmi, Safiah&lt;/author&gt;&lt;author&gt;Alburae, Najla&lt;/author&gt;&lt;author&gt;Bahieldin, Ahmed %J International journal of molecular sciences&lt;/author&gt;&lt;/authors&gt;&lt;/contributors&gt;&lt;titles&gt;&lt;title&gt;The human gut microbiome as a potential factor in autism spectrum disorder&lt;/title&gt;&lt;/titles&gt;&lt;pages&gt;1363&lt;/pages&gt;&lt;volume&gt;23&lt;/volume&gt;&lt;number&gt;3&lt;/number&gt;&lt;dates&gt;&lt;year&gt;2022&lt;/year&gt;&lt;/dates&gt;&lt;isbn&gt;1422-0067&lt;/isbn&gt;&lt;urls&gt;&lt;/urls&gt;&lt;/record&gt;&lt;/Cite&gt;&lt;/EndNote&gt;</w:instrText>
      </w:r>
      <w:r w:rsidR="00E363AA"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[23]</w:t>
      </w:r>
      <w:r w:rsidR="00E363AA" w:rsidRPr="00114117">
        <w:rPr>
          <w:rFonts w:ascii="Arial" w:hAnsi="Arial" w:cs="Arial"/>
          <w:sz w:val="20"/>
          <w:szCs w:val="20"/>
          <w:shd w:val="clear" w:color="auto" w:fill="FFFFFF"/>
        </w:rPr>
        <w:fldChar w:fldCharType="end"/>
      </w:r>
      <w:r w:rsidR="00E363AA" w:rsidRPr="00114117">
        <w:rPr>
          <w:rFonts w:ascii="Arial" w:hAnsi="Arial" w:cs="Arial"/>
          <w:sz w:val="20"/>
          <w:szCs w:val="20"/>
          <w:shd w:val="clear" w:color="auto" w:fill="FFFFFF"/>
        </w:rPr>
        <w:t xml:space="preserve">. </w:t>
      </w:r>
      <w:r w:rsidR="0059746D" w:rsidRPr="00114117">
        <w:rPr>
          <w:rFonts w:ascii="Arial" w:eastAsia="Times New Roman" w:hAnsi="Arial" w:cs="Arial"/>
          <w:bCs/>
          <w:sz w:val="20"/>
          <w:szCs w:val="20"/>
        </w:rPr>
        <w:t>Dysbiosis of the G</w:t>
      </w:r>
      <w:r w:rsidRPr="00114117">
        <w:rPr>
          <w:rFonts w:ascii="Arial" w:eastAsia="Times New Roman" w:hAnsi="Arial" w:cs="Arial"/>
          <w:bCs/>
          <w:sz w:val="20"/>
          <w:szCs w:val="20"/>
        </w:rPr>
        <w:t xml:space="preserve">ut microbiota, in particular, is </w:t>
      </w:r>
      <w:r w:rsidR="006F414E" w:rsidRPr="00114117">
        <w:rPr>
          <w:rFonts w:ascii="Arial" w:eastAsia="Times New Roman" w:hAnsi="Arial" w:cs="Arial"/>
          <w:bCs/>
          <w:sz w:val="20"/>
          <w:szCs w:val="20"/>
        </w:rPr>
        <w:t>linked</w:t>
      </w:r>
      <w:r w:rsidRPr="00114117">
        <w:rPr>
          <w:rFonts w:ascii="Arial" w:eastAsia="Times New Roman" w:hAnsi="Arial" w:cs="Arial"/>
          <w:bCs/>
          <w:sz w:val="20"/>
          <w:szCs w:val="20"/>
        </w:rPr>
        <w:t xml:space="preserve"> with the </w:t>
      </w:r>
      <w:r w:rsidR="0059746D" w:rsidRPr="00114117">
        <w:rPr>
          <w:rFonts w:ascii="Arial" w:eastAsia="Times New Roman" w:hAnsi="Arial" w:cs="Arial"/>
          <w:bCs/>
          <w:sz w:val="20"/>
          <w:szCs w:val="20"/>
        </w:rPr>
        <w:t>advancement</w:t>
      </w:r>
      <w:r w:rsidR="006F414E" w:rsidRPr="00114117">
        <w:rPr>
          <w:rFonts w:ascii="Arial" w:eastAsia="Times New Roman" w:hAnsi="Arial" w:cs="Arial"/>
          <w:bCs/>
          <w:sz w:val="20"/>
          <w:szCs w:val="20"/>
        </w:rPr>
        <w:t xml:space="preserve"> </w:t>
      </w:r>
      <w:r w:rsidRPr="00114117">
        <w:rPr>
          <w:rFonts w:ascii="Arial" w:eastAsia="Times New Roman" w:hAnsi="Arial" w:cs="Arial"/>
          <w:bCs/>
          <w:sz w:val="20"/>
          <w:szCs w:val="20"/>
        </w:rPr>
        <w:t xml:space="preserve">of inflammatory </w:t>
      </w:r>
      <w:r w:rsidR="006F414E" w:rsidRPr="00114117">
        <w:rPr>
          <w:rFonts w:ascii="Arial" w:eastAsia="Times New Roman" w:hAnsi="Arial" w:cs="Arial"/>
          <w:bCs/>
          <w:sz w:val="20"/>
          <w:szCs w:val="20"/>
        </w:rPr>
        <w:t>syndromes</w:t>
      </w:r>
      <w:r w:rsidRPr="00114117">
        <w:rPr>
          <w:rFonts w:ascii="Arial" w:eastAsia="Times New Roman" w:hAnsi="Arial" w:cs="Arial"/>
          <w:bCs/>
          <w:sz w:val="20"/>
          <w:szCs w:val="20"/>
        </w:rPr>
        <w:t xml:space="preserve">, such as inflammatory bowel disease (IBD) </w:t>
      </w:r>
      <w:r w:rsidR="00A20ED9" w:rsidRPr="00114117">
        <w:rPr>
          <w:rFonts w:ascii="Arial" w:eastAsia="Times New Roman" w:hAnsi="Arial" w:cs="Arial"/>
          <w:bCs/>
          <w:sz w:val="20"/>
          <w:szCs w:val="20"/>
        </w:rPr>
        <w:t>[21].</w:t>
      </w:r>
      <w:r w:rsidR="00A20ED9"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t>Both children with autism spectrum disorder (ASD) an</w:t>
      </w:r>
      <w:r w:rsidR="0059746D" w:rsidRPr="00114117">
        <w:rPr>
          <w:rFonts w:ascii="Arial" w:hAnsi="Arial" w:cs="Arial"/>
          <w:sz w:val="20"/>
          <w:szCs w:val="20"/>
          <w:shd w:val="clear" w:color="auto" w:fill="FFFFFF"/>
        </w:rPr>
        <w:t>d animal models of ASD are</w:t>
      </w:r>
      <w:r w:rsidRPr="00114117">
        <w:rPr>
          <w:rFonts w:ascii="Arial" w:hAnsi="Arial" w:cs="Arial"/>
          <w:sz w:val="20"/>
          <w:szCs w:val="20"/>
          <w:shd w:val="clear" w:color="auto" w:fill="FFFFFF"/>
        </w:rPr>
        <w:t xml:space="preserve"> found to have </w:t>
      </w:r>
      <w:r w:rsidR="006F414E" w:rsidRPr="00114117">
        <w:rPr>
          <w:rFonts w:ascii="Arial" w:hAnsi="Arial" w:cs="Arial"/>
          <w:sz w:val="20"/>
          <w:szCs w:val="20"/>
          <w:shd w:val="clear" w:color="auto" w:fill="FFFFFF"/>
        </w:rPr>
        <w:t>variations</w:t>
      </w:r>
      <w:r w:rsidRPr="00114117">
        <w:rPr>
          <w:rFonts w:ascii="Arial" w:hAnsi="Arial" w:cs="Arial"/>
          <w:sz w:val="20"/>
          <w:szCs w:val="20"/>
          <w:shd w:val="clear" w:color="auto" w:fill="FFFFFF"/>
        </w:rPr>
        <w:t xml:space="preserve"> in the composition of their</w:t>
      </w:r>
      <w:r w:rsidR="006F414E" w:rsidRPr="00114117">
        <w:rPr>
          <w:rFonts w:ascii="Arial" w:hAnsi="Arial" w:cs="Arial"/>
          <w:sz w:val="20"/>
          <w:szCs w:val="20"/>
          <w:shd w:val="clear" w:color="auto" w:fill="FFFFFF"/>
        </w:rPr>
        <w:t xml:space="preserve"> gut</w:t>
      </w:r>
      <w:r w:rsidRPr="00114117">
        <w:rPr>
          <w:rFonts w:ascii="Arial" w:hAnsi="Arial" w:cs="Arial"/>
          <w:sz w:val="20"/>
          <w:szCs w:val="20"/>
          <w:shd w:val="clear" w:color="auto" w:fill="FFFFFF"/>
        </w:rPr>
        <w:t xml:space="preserve"> microbiota and its metabolites. The idea that the microbiota has an effect on behavioral outcomes in animal models of neurodevelopmental and neurological diseases is supported by the fact that animals raised without microbial colonization show abnormalities in a variety of sophisticated behaviors. Two different studies have shown that germ-free mice are less likely to interact with a new mouse than with an object that is not social, and they are also less likely to interact with an unknown mouse than with an animal that they are familiar with </w:t>
      </w:r>
      <w:r w:rsidR="00D8566E" w:rsidRPr="00114117">
        <w:rPr>
          <w:rFonts w:ascii="Arial" w:hAnsi="Arial" w:cs="Arial"/>
          <w:sz w:val="20"/>
          <w:szCs w:val="20"/>
        </w:rPr>
        <w:fldChar w:fldCharType="begin"/>
      </w:r>
      <w:r w:rsidR="00690FEA" w:rsidRPr="00114117">
        <w:rPr>
          <w:rFonts w:ascii="Arial" w:hAnsi="Arial" w:cs="Arial"/>
          <w:sz w:val="20"/>
          <w:szCs w:val="20"/>
        </w:rPr>
        <w:instrText xml:space="preserve"> ADDIN EN.CITE &lt;EndNote&gt;&lt;Cite&gt;&lt;Author&gt;Vuong&lt;/Author&gt;&lt;Year&gt;2017&lt;/Year&gt;&lt;RecNum&gt;47&lt;/RecNum&gt;&lt;DisplayText&gt;[8]&lt;/DisplayText&gt;&lt;record&gt;&lt;rec-number&gt;47&lt;/rec-number&gt;&lt;foreign-keys&gt;&lt;key app="EN" db-id="xa9009w9btfdvxewrz7vrzvvvr0swtefft22" timestamp="1737965014"&gt;47&lt;/key&gt;&lt;/foreign-keys&gt;&lt;ref-type name="Journal Article"&gt;17&lt;/ref-type&gt;&lt;contributors&gt;&lt;authors&gt;&lt;author&gt;Vuong, Helen E&lt;/author&gt;&lt;author&gt;Hsiao, Elaine Y %J Biological psychiatry&lt;/author&gt;&lt;/authors&gt;&lt;/contributors&gt;&lt;titles&gt;&lt;title&gt;Emerging roles for the gut microbiome in autism spectrum disorder&lt;/title&gt;&lt;/titles&gt;&lt;pages&gt;411-423&lt;/pages&gt;&lt;volume&gt;81&lt;/volume&gt;&lt;number&gt;5&lt;/number&gt;&lt;dates&gt;&lt;year&gt;2017&lt;/year&gt;&lt;/dates&gt;&lt;isbn&gt;0006-3223&lt;/isbn&gt;&lt;urls&gt;&lt;/urls&gt;&lt;/record&gt;&lt;/Cite&gt;&lt;/EndNote&gt;</w:instrText>
      </w:r>
      <w:r w:rsidR="00D8566E" w:rsidRPr="00114117">
        <w:rPr>
          <w:rFonts w:ascii="Arial" w:hAnsi="Arial" w:cs="Arial"/>
          <w:sz w:val="20"/>
          <w:szCs w:val="20"/>
        </w:rPr>
        <w:fldChar w:fldCharType="separate"/>
      </w:r>
      <w:r w:rsidR="00690FEA" w:rsidRPr="00114117">
        <w:rPr>
          <w:rFonts w:ascii="Arial" w:hAnsi="Arial" w:cs="Arial"/>
          <w:noProof/>
          <w:sz w:val="20"/>
          <w:szCs w:val="20"/>
        </w:rPr>
        <w:t>[8]</w:t>
      </w:r>
      <w:r w:rsidR="00D8566E" w:rsidRPr="00114117">
        <w:rPr>
          <w:rFonts w:ascii="Arial" w:hAnsi="Arial" w:cs="Arial"/>
          <w:sz w:val="20"/>
          <w:szCs w:val="20"/>
        </w:rPr>
        <w:fldChar w:fldCharType="end"/>
      </w:r>
      <w:r w:rsidR="00A20ED9" w:rsidRPr="00114117">
        <w:rPr>
          <w:rFonts w:ascii="Arial" w:hAnsi="Arial" w:cs="Arial"/>
          <w:sz w:val="20"/>
          <w:szCs w:val="20"/>
        </w:rPr>
        <w:t>.</w:t>
      </w:r>
      <w:r w:rsidR="007F4C6D" w:rsidRPr="00114117">
        <w:rPr>
          <w:rFonts w:ascii="Arial" w:hAnsi="Arial" w:cs="Arial"/>
          <w:sz w:val="27"/>
          <w:szCs w:val="27"/>
          <w:shd w:val="clear" w:color="auto" w:fill="FFFFFF"/>
        </w:rPr>
        <w:t xml:space="preserve"> </w:t>
      </w:r>
      <w:r w:rsidRPr="00114117">
        <w:rPr>
          <w:rFonts w:ascii="Arial" w:hAnsi="Arial" w:cs="Arial"/>
          <w:sz w:val="20"/>
          <w:szCs w:val="20"/>
          <w:shd w:val="clear" w:color="auto" w:fill="FFFFFF"/>
        </w:rPr>
        <w:t>There is enough scie</w:t>
      </w:r>
      <w:r w:rsidR="006F414E" w:rsidRPr="00114117">
        <w:rPr>
          <w:rFonts w:ascii="Arial" w:hAnsi="Arial" w:cs="Arial"/>
          <w:sz w:val="20"/>
          <w:szCs w:val="20"/>
          <w:shd w:val="clear" w:color="auto" w:fill="FFFFFF"/>
        </w:rPr>
        <w:t>ntific evidence to show that</w:t>
      </w:r>
      <w:r w:rsidRPr="00114117">
        <w:rPr>
          <w:rFonts w:ascii="Arial" w:hAnsi="Arial" w:cs="Arial"/>
          <w:sz w:val="20"/>
          <w:szCs w:val="20"/>
          <w:shd w:val="clear" w:color="auto" w:fill="FFFFFF"/>
        </w:rPr>
        <w:t xml:space="preserve"> gut microbiota of patients with autism spectrum disorder (ASD) is different from that of healthy individuals </w:t>
      </w:r>
      <w:r w:rsidR="00E132EF"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&lt;EndNote&gt;&lt;Cite&gt;&lt;Author&gt;Zou&lt;/Author&gt;&lt;Year&gt;2021&lt;/Year&gt;&lt;RecNum&gt;50&lt;/RecNum&gt;&lt;DisplayText&gt;[24]&lt;/DisplayText&gt;&lt;record&gt;&lt;rec-number&gt;50&lt;/rec-number&gt;&lt;foreign-keys&gt;&lt;key app="EN" db-id="xa9009w9btfdvxewrz7vrzvvvr0swtefft22" timestamp="1738047482"&gt;50&lt;/key&gt;&lt;/foreign-keys&gt;&lt;ref-type name="Journal Article"&gt;17&lt;/ref-type&gt;&lt;contributors&gt;&lt;authors&gt;&lt;author&gt;Zou, Rong&lt;/author&gt;&lt;author&gt;Wang, Yuezhu&lt;/author&gt;&lt;author&gt;Duan, Mengmeng&lt;/author&gt;&lt;author&gt;Guo, Min&lt;/author&gt;&lt;author&gt;Zhang, Qiang&lt;/author&gt;&lt;author&gt;Zheng, Huajun %J Journal of autism&lt;/author&gt;&lt;author&gt;developmental disorders&lt;/author&gt;&lt;/authors&gt;&lt;/contributors&gt;&lt;titles&gt;&lt;title&gt;Dysbiosis of gut fungal microbiota in children with autism spectrum disorders&lt;/title&gt;&lt;/titles&gt;&lt;pages&gt;267-275&lt;/pages&gt;&lt;volume&gt;51&lt;/volume&gt;&lt;dates&gt;&lt;year&gt;2021&lt;/year&gt;&lt;/dates&gt;&lt;isbn&gt;0162-3257&lt;/isbn&gt;&lt;urls&gt;&lt;/urls&gt;&lt;/record&gt;&lt;/Cite&gt;&lt;/EndNote&gt;</w:instrText>
      </w:r>
      <w:r w:rsidR="00E132EF"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[24]</w:t>
      </w:r>
      <w:r w:rsidR="00E132EF" w:rsidRPr="00114117">
        <w:rPr>
          <w:rFonts w:ascii="Arial" w:hAnsi="Arial" w:cs="Arial"/>
          <w:sz w:val="20"/>
          <w:szCs w:val="20"/>
          <w:shd w:val="clear" w:color="auto" w:fill="FFFFFF"/>
        </w:rPr>
        <w:fldChar w:fldCharType="end"/>
      </w:r>
      <w:r w:rsidR="00631B56" w:rsidRPr="00114117">
        <w:rPr>
          <w:rFonts w:ascii="Arial" w:hAnsi="Arial" w:cs="Arial"/>
          <w:sz w:val="20"/>
          <w:szCs w:val="20"/>
          <w:shd w:val="clear" w:color="auto" w:fill="FFFFFF"/>
        </w:rPr>
        <w:t>.</w:t>
      </w:r>
    </w:p>
    <w:p w14:paraId="2D25C206" w14:textId="77777777" w:rsidR="00DC4865" w:rsidRPr="00114117" w:rsidRDefault="00DC4865" w:rsidP="004826C4">
      <w:pPr>
        <w:spacing w:line="480" w:lineRule="auto"/>
        <w:rPr>
          <w:rFonts w:ascii="Arial" w:hAnsi="Arial" w:cs="Arial"/>
          <w:sz w:val="20"/>
          <w:szCs w:val="20"/>
          <w:shd w:val="clear" w:color="auto" w:fill="FFFFFF"/>
        </w:rPr>
      </w:pPr>
    </w:p>
    <w:p w14:paraId="1C913A05" w14:textId="77777777" w:rsidR="00DC4865" w:rsidRPr="00114117" w:rsidRDefault="008943B7" w:rsidP="004826C4">
      <w:pPr>
        <w:spacing w:line="480" w:lineRule="auto"/>
        <w:jc w:val="center"/>
        <w:rPr>
          <w:rFonts w:ascii="Arial" w:hAnsi="Arial" w:cs="Arial"/>
          <w:sz w:val="20"/>
          <w:szCs w:val="20"/>
          <w:shd w:val="clear" w:color="auto" w:fill="FFFFFF"/>
        </w:rPr>
      </w:pPr>
      <w:r w:rsidRPr="00114117">
        <w:rPr>
          <w:rFonts w:ascii="Arial" w:hAnsi="Arial" w:cs="Arial"/>
          <w:noProof/>
          <w:sz w:val="20"/>
          <w:szCs w:val="20"/>
          <w:shd w:val="clear" w:color="auto" w:fill="FFFFFF"/>
        </w:rPr>
        <w:lastRenderedPageBreak/>
        <w:drawing>
          <wp:inline distT="0" distB="0" distL="0" distR="0" wp14:anchorId="28F83D11" wp14:editId="564B7A8F">
            <wp:extent cx="3400124" cy="268159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cel-11-00120-g001.jpg"/>
                    <pic:cNvPicPr/>
                  </pic:nvPicPr>
                  <pic:blipFill>
                    <a:blip r:embed="rId8">
                      <a:extLst>
                        <a:ext uri="{28A0092B-C50C-407E-A947-70E740481C1C}">
                          <a14:useLocalDpi xmlns:a14="http://schemas.microsoft.com/office/drawing/2010/main" val="0"/>
                        </a:ext>
                      </a:extLst>
                    </a:blip>
                    <a:stretch>
                      <a:fillRect/>
                    </a:stretch>
                  </pic:blipFill>
                  <pic:spPr>
                    <a:xfrm>
                      <a:off x="0" y="0"/>
                      <a:ext cx="3401721" cy="2682852"/>
                    </a:xfrm>
                    <a:prstGeom prst="rect">
                      <a:avLst/>
                    </a:prstGeom>
                  </pic:spPr>
                </pic:pic>
              </a:graphicData>
            </a:graphic>
          </wp:inline>
        </w:drawing>
      </w:r>
    </w:p>
    <w:p w14:paraId="0A6BA37E" w14:textId="77777777" w:rsidR="00DC4865" w:rsidRPr="00114117" w:rsidRDefault="008943B7" w:rsidP="008943B7">
      <w:pPr>
        <w:pStyle w:val="NormalWeb"/>
        <w:jc w:val="both"/>
        <w:rPr>
          <w:rFonts w:ascii="Arial" w:hAnsi="Arial" w:cs="Arial"/>
          <w:b/>
          <w:sz w:val="20"/>
          <w:szCs w:val="20"/>
          <w:shd w:val="clear" w:color="auto" w:fill="FFFFFF"/>
        </w:rPr>
      </w:pPr>
      <w:r w:rsidRPr="00114117">
        <w:rPr>
          <w:rFonts w:ascii="Arial" w:hAnsi="Arial" w:cs="Arial"/>
          <w:b/>
          <w:sz w:val="20"/>
          <w:szCs w:val="20"/>
          <w:shd w:val="clear" w:color="auto" w:fill="FFFFFF"/>
        </w:rPr>
        <w:t xml:space="preserve">Fig3: The figure shows the Potential relationship between Gut Microbiota and  Autism Spectrum disorder </w:t>
      </w:r>
      <w:r w:rsidRPr="00114117">
        <w:rPr>
          <w:rFonts w:ascii="Arial" w:hAnsi="Arial" w:cs="Arial"/>
          <w:b/>
          <w:sz w:val="20"/>
          <w:szCs w:val="20"/>
          <w:shd w:val="clear" w:color="auto" w:fill="FFFFFF"/>
        </w:rPr>
        <w:fldChar w:fldCharType="begin"/>
      </w:r>
      <w:r w:rsidRPr="00114117">
        <w:rPr>
          <w:rFonts w:ascii="Arial" w:hAnsi="Arial" w:cs="Arial"/>
          <w:b/>
          <w:sz w:val="20"/>
          <w:szCs w:val="20"/>
          <w:shd w:val="clear" w:color="auto" w:fill="FFFFFF"/>
        </w:rPr>
        <w:instrText xml:space="preserve"> ADDIN EN.CITE &lt;EndNote&gt;&lt;Cite&gt;&lt;Author&gt;Li&lt;/Author&gt;&lt;Year&gt;2017&lt;/Year&gt;&lt;RecNum&gt;99&lt;/RecNum&gt;&lt;DisplayText&gt;[19]&lt;/DisplayText&gt;&lt;record&gt;&lt;rec-number&gt;99&lt;/rec-number&gt;&lt;foreign-keys&gt;&lt;key app="EN" db-id="xa9009w9btfdvxewrz7vrzvvvr0swtefft22" timestamp="1740649882"&gt;99&lt;/key&gt;&lt;/foreign-keys&gt;&lt;ref-type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Pr="00114117">
        <w:rPr>
          <w:rFonts w:ascii="Arial" w:hAnsi="Arial" w:cs="Arial"/>
          <w:b/>
          <w:sz w:val="20"/>
          <w:szCs w:val="20"/>
          <w:shd w:val="clear" w:color="auto" w:fill="FFFFFF"/>
        </w:rPr>
        <w:fldChar w:fldCharType="separate"/>
      </w:r>
      <w:r w:rsidRPr="00114117">
        <w:rPr>
          <w:rFonts w:ascii="Arial" w:hAnsi="Arial" w:cs="Arial"/>
          <w:b/>
          <w:noProof/>
          <w:sz w:val="20"/>
          <w:szCs w:val="20"/>
          <w:shd w:val="clear" w:color="auto" w:fill="FFFFFF"/>
        </w:rPr>
        <w:t>[19]</w:t>
      </w:r>
      <w:r w:rsidRPr="00114117">
        <w:rPr>
          <w:rFonts w:ascii="Arial" w:hAnsi="Arial" w:cs="Arial"/>
          <w:b/>
          <w:sz w:val="20"/>
          <w:szCs w:val="20"/>
          <w:shd w:val="clear" w:color="auto" w:fill="FFFFFF"/>
        </w:rPr>
        <w:fldChar w:fldCharType="end"/>
      </w:r>
      <w:r w:rsidRPr="00114117">
        <w:rPr>
          <w:rFonts w:ascii="Arial" w:hAnsi="Arial" w:cs="Arial"/>
          <w:b/>
          <w:sz w:val="20"/>
          <w:szCs w:val="20"/>
          <w:shd w:val="clear" w:color="auto" w:fill="FFFFFF"/>
        </w:rPr>
        <w:t>.</w:t>
      </w:r>
    </w:p>
    <w:p w14:paraId="5E6BCBCC" w14:textId="77777777" w:rsidR="008943B7" w:rsidRPr="00114117" w:rsidRDefault="008943B7" w:rsidP="008943B7">
      <w:pPr>
        <w:pStyle w:val="NormalWeb"/>
        <w:rPr>
          <w:rFonts w:ascii="Arial" w:hAnsi="Arial" w:cs="Arial"/>
          <w:b/>
          <w:sz w:val="20"/>
          <w:szCs w:val="20"/>
          <w:shd w:val="clear" w:color="auto" w:fill="FFFFFF"/>
        </w:rPr>
      </w:pPr>
    </w:p>
    <w:p w14:paraId="687645B2" w14:textId="77777777" w:rsidR="00E628C1" w:rsidRPr="00114117" w:rsidRDefault="00457FD1" w:rsidP="00F8661D">
      <w:pPr>
        <w:spacing w:line="480" w:lineRule="auto"/>
        <w:jc w:val="both"/>
        <w:rPr>
          <w:rFonts w:ascii="Arial" w:hAnsi="Arial" w:cs="Arial"/>
          <w:b/>
        </w:rPr>
      </w:pPr>
      <w:hyperlink r:id="rId9" w:anchor="sec5-nutrients-11-00521" w:history="1">
        <w:r w:rsidR="0061408A" w:rsidRPr="00114117">
          <w:rPr>
            <w:rStyle w:val="Hyperlink"/>
            <w:rFonts w:ascii="Arial" w:hAnsi="Arial" w:cs="Arial"/>
            <w:b/>
            <w:color w:val="auto"/>
            <w:u w:val="none"/>
            <w:shd w:val="clear" w:color="auto" w:fill="FFFFFF"/>
          </w:rPr>
          <w:t>Gut-Brain Axis</w:t>
        </w:r>
      </w:hyperlink>
      <w:r w:rsidR="0061408A" w:rsidRPr="00114117">
        <w:rPr>
          <w:rFonts w:ascii="Arial" w:hAnsi="Arial" w:cs="Arial"/>
          <w:b/>
        </w:rPr>
        <w:t>:</w:t>
      </w:r>
    </w:p>
    <w:p w14:paraId="1C5CAFC8" w14:textId="77777777" w:rsidR="0055608E" w:rsidRPr="00114117" w:rsidRDefault="0059746D" w:rsidP="00984EFE">
      <w:pPr>
        <w:spacing w:line="480" w:lineRule="auto"/>
        <w:jc w:val="both"/>
        <w:rPr>
          <w:rFonts w:ascii="Arial" w:hAnsi="Arial" w:cs="Arial"/>
          <w:b/>
          <w:sz w:val="24"/>
          <w:szCs w:val="24"/>
        </w:rPr>
      </w:pPr>
      <w:r w:rsidRPr="00114117">
        <w:rPr>
          <w:rFonts w:ascii="Arial" w:hAnsi="Arial" w:cs="Arial"/>
          <w:sz w:val="20"/>
          <w:szCs w:val="20"/>
          <w:shd w:val="clear" w:color="auto" w:fill="FFFFFF"/>
        </w:rPr>
        <w:t>The "M</w:t>
      </w:r>
      <w:r w:rsidR="006F414E" w:rsidRPr="00114117">
        <w:rPr>
          <w:rFonts w:ascii="Arial" w:hAnsi="Arial" w:cs="Arial"/>
          <w:sz w:val="20"/>
          <w:szCs w:val="20"/>
          <w:shd w:val="clear" w:color="auto" w:fill="FFFFFF"/>
        </w:rPr>
        <w:t>icrobiota-gut-brain axis," which is a two-way com</w:t>
      </w:r>
      <w:r w:rsidRPr="00114117">
        <w:rPr>
          <w:rFonts w:ascii="Arial" w:hAnsi="Arial" w:cs="Arial"/>
          <w:sz w:val="20"/>
          <w:szCs w:val="20"/>
          <w:shd w:val="clear" w:color="auto" w:fill="FFFFFF"/>
        </w:rPr>
        <w:t>munication network between the G</w:t>
      </w:r>
      <w:r w:rsidR="006F414E" w:rsidRPr="00114117">
        <w:rPr>
          <w:rFonts w:ascii="Arial" w:hAnsi="Arial" w:cs="Arial"/>
          <w:sz w:val="20"/>
          <w:szCs w:val="20"/>
          <w:shd w:val="clear" w:color="auto" w:fill="FFFFFF"/>
        </w:rPr>
        <w:t xml:space="preserve">ut and the brain, may allow the microbiota in our gastrointestinal system to influence how our brains work and how we behave </w:t>
      </w:r>
      <w:r w:rsidR="0089236C"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&lt;EndNote&gt;&lt;Cite&gt;&lt;Author&gt;Zou&lt;/Author&gt;&lt;Year&gt;2021&lt;/Year&gt;&lt;RecNum&gt;52&lt;/RecNum&gt;&lt;DisplayText&gt;[24]&lt;/DisplayText&gt;&lt;record&gt;&lt;rec-number&gt;52&lt;/rec-number&gt;&lt;foreign-keys&gt;&lt;key app="EN" db-id="xa9009w9btfdvxewrz7vrzvvvr0swtefft22" timestamp="1738047970"&gt;52&lt;/key&gt;&lt;/foreign-keys&gt;&lt;ref-type name="Journal Article"&gt;17&lt;/ref-type&gt;&lt;contributors&gt;&lt;authors&gt;&lt;author&gt;Zou, Rong&lt;/author&gt;&lt;author&gt;Wang, Yuezhu&lt;/author&gt;&lt;author&gt;Duan, Mengmeng&lt;/author&gt;&lt;author&gt;Guo, Min&lt;/author&gt;&lt;author&gt;Zhang, Qiang&lt;/author&gt;&lt;author&gt;Zheng, Huajun %J Journal of autism&lt;/author&gt;&lt;author&gt;developmental disorders&lt;/author&gt;&lt;/authors&gt;&lt;/contributors&gt;&lt;titles&gt;&lt;title&gt;Dysbiosis of gut fungal microbiota in children with autism spectrum disorders&lt;/title&gt;&lt;/titles&gt;&lt;pages&gt;267-275&lt;/pages&gt;&lt;volume&gt;51&lt;/volume&gt;&lt;dates&gt;&lt;year&gt;2021&lt;/year&gt;&lt;/dates&gt;&lt;isbn&gt;0162-3257&lt;/isbn&gt;&lt;urls&gt;&lt;/urls&gt;&lt;/record&gt;&lt;/Cite&gt;&lt;/EndNote&gt;</w:instrText>
      </w:r>
      <w:r w:rsidR="0089236C"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[24]</w:t>
      </w:r>
      <w:r w:rsidR="0089236C" w:rsidRPr="00114117">
        <w:rPr>
          <w:rFonts w:ascii="Arial" w:hAnsi="Arial" w:cs="Arial"/>
          <w:sz w:val="20"/>
          <w:szCs w:val="20"/>
          <w:shd w:val="clear" w:color="auto" w:fill="FFFFFF"/>
        </w:rPr>
        <w:fldChar w:fldCharType="end"/>
      </w:r>
      <w:r w:rsidR="00631B56" w:rsidRPr="00114117">
        <w:rPr>
          <w:rFonts w:ascii="Arial" w:hAnsi="Arial" w:cs="Arial"/>
          <w:sz w:val="20"/>
          <w:szCs w:val="20"/>
          <w:shd w:val="clear" w:color="auto" w:fill="FFFFFF"/>
        </w:rPr>
        <w:t>.</w:t>
      </w:r>
      <w:r w:rsidR="006F414E"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t>E</w:t>
      </w:r>
      <w:r w:rsidR="006F414E" w:rsidRPr="00114117">
        <w:rPr>
          <w:rFonts w:ascii="Arial" w:hAnsi="Arial" w:cs="Arial"/>
          <w:sz w:val="20"/>
          <w:szCs w:val="20"/>
          <w:shd w:val="clear" w:color="auto" w:fill="FFFFFF"/>
        </w:rPr>
        <w:t>nteric nervous system (ENS)</w:t>
      </w:r>
      <w:r w:rsidRPr="00114117">
        <w:rPr>
          <w:rFonts w:ascii="Arial" w:hAnsi="Arial" w:cs="Arial"/>
          <w:sz w:val="20"/>
          <w:szCs w:val="20"/>
          <w:shd w:val="clear" w:color="auto" w:fill="FFFFFF"/>
        </w:rPr>
        <w:t xml:space="preserve"> is located in the mucosa of</w:t>
      </w:r>
      <w:r w:rsidR="006F414E" w:rsidRPr="00114117">
        <w:rPr>
          <w:rFonts w:ascii="Arial" w:hAnsi="Arial" w:cs="Arial"/>
          <w:sz w:val="20"/>
          <w:szCs w:val="20"/>
          <w:shd w:val="clear" w:color="auto" w:fill="FFFFFF"/>
        </w:rPr>
        <w:t xml:space="preserve"> gastrointestinal tract and is important for controlling the functioning of the gastrointestinal system. It is made up of millions of neurons</w:t>
      </w:r>
      <w:r w:rsidR="00652117" w:rsidRPr="00114117">
        <w:rPr>
          <w:rFonts w:ascii="Arial" w:hAnsi="Arial" w:cs="Arial"/>
          <w:sz w:val="20"/>
          <w:szCs w:val="20"/>
          <w:shd w:val="clear" w:color="auto" w:fill="FFFFFF"/>
        </w:rPr>
        <w:t>. As a result, the gut is referred to as a "second brain"</w:t>
      </w:r>
      <w:r w:rsidR="00742F3A" w:rsidRPr="00114117">
        <w:rPr>
          <w:rFonts w:ascii="Arial" w:hAnsi="Arial" w:cs="Arial"/>
          <w:sz w:val="20"/>
          <w:szCs w:val="20"/>
          <w:shd w:val="clear" w:color="auto" w:fill="FFFFFF"/>
        </w:rPr>
        <w:t xml:space="preserve"> </w:t>
      </w:r>
      <w:r w:rsidR="00742F3A"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&lt;EndNote&gt;&lt;Cite&gt;&lt;Author&gt;Li&lt;/Author&gt;&lt;Year&gt;2017&lt;/Year&gt;&lt;RecNum&gt;55&lt;/RecNum&gt;&lt;DisplayText&gt;[19]&lt;/DisplayText&gt;&lt;record&gt;&lt;rec-number&gt;55&lt;/rec-number&gt;&lt;foreign-keys&gt;&lt;key app="EN" db-id="xa9009w9btfdvxewrz7vrzvvvr0swtefft22" timestamp="1738212143"&gt;55&lt;/key&gt;&lt;/foreign-keys&gt;&lt;ref-type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00742F3A"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[19]</w:t>
      </w:r>
      <w:r w:rsidR="00742F3A" w:rsidRPr="00114117">
        <w:rPr>
          <w:rFonts w:ascii="Arial" w:hAnsi="Arial" w:cs="Arial"/>
          <w:sz w:val="20"/>
          <w:szCs w:val="20"/>
          <w:shd w:val="clear" w:color="auto" w:fill="FFFFFF"/>
        </w:rPr>
        <w:fldChar w:fldCharType="end"/>
      </w:r>
      <w:r w:rsidR="00742F3A" w:rsidRPr="00114117">
        <w:rPr>
          <w:rFonts w:ascii="Arial" w:hAnsi="Arial" w:cs="Arial"/>
          <w:sz w:val="20"/>
          <w:szCs w:val="20"/>
          <w:shd w:val="clear" w:color="auto" w:fill="FFFFFF"/>
        </w:rPr>
        <w:t xml:space="preserve">. </w:t>
      </w:r>
      <w:r w:rsidR="00652117" w:rsidRPr="00114117">
        <w:rPr>
          <w:rFonts w:ascii="Arial" w:hAnsi="Arial" w:cs="Arial"/>
          <w:sz w:val="20"/>
          <w:szCs w:val="20"/>
          <w:shd w:val="clear" w:color="auto" w:fill="FFFFFF"/>
        </w:rPr>
        <w:t xml:space="preserve">The bidirectional route is made up of both efferent and afferent impulses. The enteroendocrine system, cytokines, metabolites, gut products, and neuroactive substances are all involved in the transmission of afferent signals from the gastrointestinal tract to the brain. Efferent signals, which include neuroendocrine and autonomic modulation, begin in the brain and travel to the gut wall. In this pathway, 90% of the vagal fibers connecting the brain and the gut are afferent, which indicates that the intestine is more of a transmitter than a receiver </w:t>
      </w:r>
      <w:r w:rsidR="0089236C"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&lt;EndNote&gt;&lt;Cite&gt;&lt;Author&gt;Alharthi&lt;/Author&gt;&lt;Year&gt;2022&lt;/Year&gt;&lt;RecNum&gt;51&lt;/RecNum&gt;&lt;DisplayText&gt;[23]&lt;/DisplayText&gt;&lt;record&gt;&lt;rec-number&gt;51&lt;/rec-number&gt;&lt;foreign-keys&gt;&lt;key app="EN" db-id="xa9009w9btfdvxewrz7vrzvvvr0swtefft22" timestamp="1738047881"&gt;51&lt;/key&gt;&lt;/foreign-keys&gt;&lt;ref-type name="Journal Article"&gt;17&lt;/ref-type&gt;&lt;contributors&gt;&lt;authors&gt;&lt;author&gt;Alharthi, Amani&lt;/author&gt;&lt;author&gt;Alhazmi, Safiah&lt;/author&gt;&lt;author&gt;Alburae, Najla&lt;/author&gt;&lt;author&gt;Bahieldin, Ahmed %J International journal of molecular sciences&lt;/author&gt;&lt;/authors&gt;&lt;/contributors&gt;&lt;titles&gt;&lt;title&gt;The human gut microbiome as a potential factor in autism spectrum disorder&lt;/title&gt;&lt;/titles&gt;&lt;pages&gt;1363&lt;/pages&gt;&lt;volume&gt;23&lt;/volume&gt;&lt;number&gt;3&lt;/number&gt;&lt;dates&gt;&lt;year&gt;2022&lt;/year&gt;&lt;/dates&gt;&lt;isbn&gt;1422-0067&lt;/isbn&gt;&lt;urls&gt;&lt;/urls&gt;&lt;/record&gt;&lt;/Cite&gt;&lt;/EndNote&gt;</w:instrText>
      </w:r>
      <w:r w:rsidR="0089236C"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[23]</w:t>
      </w:r>
      <w:r w:rsidR="0089236C" w:rsidRPr="00114117">
        <w:rPr>
          <w:rFonts w:ascii="Arial" w:hAnsi="Arial" w:cs="Arial"/>
          <w:sz w:val="20"/>
          <w:szCs w:val="20"/>
          <w:shd w:val="clear" w:color="auto" w:fill="FFFFFF"/>
        </w:rPr>
        <w:fldChar w:fldCharType="end"/>
      </w:r>
      <w:r w:rsidR="00900C5E" w:rsidRPr="00114117">
        <w:rPr>
          <w:rFonts w:ascii="Arial" w:hAnsi="Arial" w:cs="Arial"/>
          <w:sz w:val="20"/>
          <w:szCs w:val="20"/>
          <w:shd w:val="clear" w:color="auto" w:fill="FFFFFF"/>
        </w:rPr>
        <w:t>.</w:t>
      </w:r>
      <w:r w:rsidR="00546E74" w:rsidRPr="00114117">
        <w:rPr>
          <w:rFonts w:ascii="Arial" w:hAnsi="Arial" w:cs="Arial"/>
          <w:sz w:val="20"/>
          <w:szCs w:val="20"/>
          <w:shd w:val="clear" w:color="auto" w:fill="FFFFFF"/>
        </w:rPr>
        <w:t xml:space="preserve"> </w:t>
      </w:r>
      <w:r w:rsidR="006F414E" w:rsidRPr="00114117">
        <w:rPr>
          <w:rFonts w:ascii="Arial" w:hAnsi="Arial" w:cs="Arial"/>
          <w:sz w:val="20"/>
          <w:szCs w:val="20"/>
        </w:rPr>
        <w:t>Gut bacteria affect a variety of aspects of gut physiology, including the integrity of the intestinal barrier, the regeneration of epithelial cells, the creation of mucus, and gastrointestinal motility</w:t>
      </w:r>
      <w:r w:rsidR="00546E74" w:rsidRPr="00114117">
        <w:rPr>
          <w:rFonts w:ascii="Arial" w:hAnsi="Arial" w:cs="Arial"/>
          <w:sz w:val="20"/>
          <w:szCs w:val="20"/>
        </w:rPr>
        <w:t xml:space="preserve"> </w:t>
      </w:r>
      <w:r w:rsidR="00546E74" w:rsidRPr="00114117">
        <w:rPr>
          <w:rFonts w:ascii="Arial" w:hAnsi="Arial" w:cs="Arial"/>
          <w:sz w:val="20"/>
          <w:szCs w:val="20"/>
        </w:rPr>
        <w:fldChar w:fldCharType="begin"/>
      </w:r>
      <w:r w:rsidR="00690FEA" w:rsidRPr="00114117">
        <w:rPr>
          <w:rFonts w:ascii="Arial" w:hAnsi="Arial" w:cs="Arial"/>
          <w:sz w:val="20"/>
          <w:szCs w:val="20"/>
        </w:rPr>
        <w:instrText xml:space="preserve"> ADDIN EN.CITE &lt;EndNote&gt;&lt;Cite&gt;&lt;Author&gt;Vuong&lt;/Author&gt;&lt;Year&gt;2017&lt;/Year&gt;&lt;RecNum&gt;53&lt;/RecNum&gt;&lt;DisplayText&gt;[8]&lt;/DisplayText&gt;&lt;record&gt;&lt;rec-number&gt;53&lt;/rec-number&gt;&lt;foreign-keys&gt;&lt;key app="EN" db-id="xa9009w9btfdvxewrz7vrzvvvr0swtefft22" timestamp="1738055207"&gt;53&lt;/key&gt;&lt;/foreign-keys&gt;&lt;ref-type name="Journal Article"&gt;17&lt;/ref-type&gt;&lt;contributors&gt;&lt;authors&gt;&lt;author&gt;Vuong, Helen E&lt;/author&gt;&lt;author&gt;Hsiao, Elaine Y %J Biological psychiatry&lt;/author&gt;&lt;/authors&gt;&lt;/contributors&gt;&lt;titles&gt;&lt;title&gt;Emerging roles for the gut microbiome in autism spectrum disorder&lt;/title&gt;&lt;/titles&gt;&lt;pages&gt;411-423&lt;/pages&gt;&lt;volume&gt;81&lt;/volume&gt;&lt;number&gt;5&lt;/number&gt;&lt;dates&gt;&lt;year&gt;2017&lt;/year&gt;&lt;/dates&gt;&lt;isbn&gt;0006-3223&lt;/isbn&gt;&lt;urls&gt;&lt;/urls&gt;&lt;/record&gt;&lt;/Cite&gt;&lt;/EndNote&gt;</w:instrText>
      </w:r>
      <w:r w:rsidR="00546E74" w:rsidRPr="00114117">
        <w:rPr>
          <w:rFonts w:ascii="Arial" w:hAnsi="Arial" w:cs="Arial"/>
          <w:sz w:val="20"/>
          <w:szCs w:val="20"/>
        </w:rPr>
        <w:fldChar w:fldCharType="separate"/>
      </w:r>
      <w:r w:rsidR="00690FEA" w:rsidRPr="00114117">
        <w:rPr>
          <w:rFonts w:ascii="Arial" w:hAnsi="Arial" w:cs="Arial"/>
          <w:noProof/>
          <w:sz w:val="20"/>
          <w:szCs w:val="20"/>
        </w:rPr>
        <w:t>[8]</w:t>
      </w:r>
      <w:r w:rsidR="00546E74" w:rsidRPr="00114117">
        <w:rPr>
          <w:rFonts w:ascii="Arial" w:hAnsi="Arial" w:cs="Arial"/>
          <w:sz w:val="20"/>
          <w:szCs w:val="20"/>
        </w:rPr>
        <w:fldChar w:fldCharType="end"/>
      </w:r>
      <w:r w:rsidR="00546E74" w:rsidRPr="00114117">
        <w:rPr>
          <w:rFonts w:ascii="Arial" w:hAnsi="Arial" w:cs="Arial"/>
          <w:sz w:val="20"/>
          <w:szCs w:val="20"/>
        </w:rPr>
        <w:t>.</w:t>
      </w:r>
      <w:r w:rsidR="0075601B" w:rsidRPr="00114117">
        <w:rPr>
          <w:rFonts w:ascii="Arial" w:hAnsi="Arial" w:cs="Arial"/>
        </w:rPr>
        <w:t xml:space="preserve"> </w:t>
      </w:r>
    </w:p>
    <w:p w14:paraId="2AD057A3" w14:textId="77777777" w:rsidR="00E748FD" w:rsidRPr="00114117" w:rsidRDefault="00DA0F65" w:rsidP="00DA0F65">
      <w:pPr>
        <w:pStyle w:val="Heading4"/>
        <w:shd w:val="clear" w:color="auto" w:fill="FFFFFF"/>
        <w:spacing w:line="480" w:lineRule="auto"/>
        <w:jc w:val="both"/>
        <w:rPr>
          <w:rFonts w:ascii="Arial" w:hAnsi="Arial" w:cs="Arial"/>
          <w:bCs w:val="0"/>
          <w:i w:val="0"/>
          <w:iCs w:val="0"/>
          <w:color w:val="auto"/>
        </w:rPr>
      </w:pPr>
      <w:r w:rsidRPr="00114117">
        <w:rPr>
          <w:rFonts w:ascii="Arial" w:hAnsi="Arial" w:cs="Arial"/>
          <w:bCs w:val="0"/>
          <w:i w:val="0"/>
          <w:iCs w:val="0"/>
          <w:color w:val="auto"/>
        </w:rPr>
        <w:lastRenderedPageBreak/>
        <w:t>Gut Permeability:</w:t>
      </w:r>
    </w:p>
    <w:p w14:paraId="15BEC2BD" w14:textId="77777777" w:rsidR="00900C5E" w:rsidRPr="00114117" w:rsidRDefault="00033704" w:rsidP="00984EFE">
      <w:pPr>
        <w:spacing w:line="480" w:lineRule="auto"/>
        <w:jc w:val="both"/>
        <w:rPr>
          <w:rFonts w:ascii="Arial" w:hAnsi="Arial" w:cs="Arial"/>
          <w:sz w:val="20"/>
          <w:szCs w:val="20"/>
          <w:shd w:val="clear" w:color="auto" w:fill="FFFFFF"/>
        </w:rPr>
      </w:pPr>
      <w:r w:rsidRPr="00114117">
        <w:rPr>
          <w:rFonts w:ascii="Arial" w:hAnsi="Arial" w:cs="Arial"/>
          <w:iCs/>
          <w:sz w:val="20"/>
          <w:szCs w:val="20"/>
          <w:shd w:val="clear" w:color="auto" w:fill="FFFFFF"/>
        </w:rPr>
        <w:t>A significant factor in the relationship between autism s</w:t>
      </w:r>
      <w:r w:rsidR="0059746D" w:rsidRPr="00114117">
        <w:rPr>
          <w:rFonts w:ascii="Arial" w:hAnsi="Arial" w:cs="Arial"/>
          <w:iCs/>
          <w:sz w:val="20"/>
          <w:szCs w:val="20"/>
          <w:shd w:val="clear" w:color="auto" w:fill="FFFFFF"/>
        </w:rPr>
        <w:t>pectrum disorder (ASD) and G</w:t>
      </w:r>
      <w:r w:rsidRPr="00114117">
        <w:rPr>
          <w:rFonts w:ascii="Arial" w:hAnsi="Arial" w:cs="Arial"/>
          <w:iCs/>
          <w:sz w:val="20"/>
          <w:szCs w:val="20"/>
          <w:shd w:val="clear" w:color="auto" w:fill="FFFFFF"/>
        </w:rPr>
        <w:t xml:space="preserve">ut is the increased permeability of the intestinal tract in people with </w:t>
      </w:r>
      <w:r w:rsidR="0059746D" w:rsidRPr="00114117">
        <w:rPr>
          <w:rFonts w:ascii="Arial" w:hAnsi="Arial" w:cs="Arial"/>
          <w:iCs/>
          <w:sz w:val="20"/>
          <w:szCs w:val="20"/>
          <w:shd w:val="clear" w:color="auto" w:fill="FFFFFF"/>
        </w:rPr>
        <w:t>autism spectrum disorder (</w:t>
      </w:r>
      <w:r w:rsidRPr="00114117">
        <w:rPr>
          <w:rFonts w:ascii="Arial" w:hAnsi="Arial" w:cs="Arial"/>
          <w:iCs/>
          <w:sz w:val="20"/>
          <w:szCs w:val="20"/>
          <w:shd w:val="clear" w:color="auto" w:fill="FFFFFF"/>
        </w:rPr>
        <w:t>ASD</w:t>
      </w:r>
      <w:r w:rsidR="0059746D" w:rsidRPr="00114117">
        <w:rPr>
          <w:rFonts w:ascii="Arial" w:hAnsi="Arial" w:cs="Arial"/>
          <w:iCs/>
          <w:sz w:val="20"/>
          <w:szCs w:val="20"/>
          <w:shd w:val="clear" w:color="auto" w:fill="FFFFFF"/>
        </w:rPr>
        <w:t>)</w:t>
      </w:r>
      <w:r w:rsidRPr="00114117">
        <w:rPr>
          <w:rFonts w:ascii="Arial" w:hAnsi="Arial" w:cs="Arial"/>
          <w:iCs/>
          <w:sz w:val="20"/>
          <w:szCs w:val="20"/>
          <w:shd w:val="clear" w:color="auto" w:fill="FFFFFF"/>
        </w:rPr>
        <w:t xml:space="preserve">, which is referred to as a "leaky gut" </w:t>
      </w:r>
      <w:r w:rsidR="00385DC5" w:rsidRPr="00114117">
        <w:rPr>
          <w:rFonts w:ascii="Arial" w:hAnsi="Arial" w:cs="Arial"/>
          <w:iCs/>
          <w:sz w:val="20"/>
          <w:szCs w:val="20"/>
          <w:shd w:val="clear" w:color="auto" w:fill="FFFFFF"/>
        </w:rPr>
        <w:fldChar w:fldCharType="begin"/>
      </w:r>
      <w:r w:rsidR="00165CCB" w:rsidRPr="00114117">
        <w:rPr>
          <w:rFonts w:ascii="Arial" w:hAnsi="Arial" w:cs="Arial"/>
          <w:iCs/>
          <w:sz w:val="20"/>
          <w:szCs w:val="20"/>
          <w:shd w:val="clear" w:color="auto" w:fill="FFFFFF"/>
        </w:rPr>
        <w:instrText xml:space="preserve"> ADDIN EN.CITE &lt;EndNote&gt;&lt;Cite&gt;&lt;Author&gt;Li&lt;/Author&gt;&lt;Year&gt;2017&lt;/Year&gt;&lt;RecNum&gt;55&lt;/RecNum&gt;&lt;DisplayText&gt;[19]&lt;/DisplayText&gt;&lt;record&gt;&lt;rec-number&gt;55&lt;/rec-number&gt;&lt;foreign-keys&gt;&lt;key app="EN" db-id="xa9009w9btfdvxewrz7vrzvvvr0swtefft22" timestamp="1738212143"&gt;55&lt;/key&gt;&lt;/foreign-keys&gt;&lt;ref-type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00385DC5" w:rsidRPr="00114117">
        <w:rPr>
          <w:rFonts w:ascii="Arial" w:hAnsi="Arial" w:cs="Arial"/>
          <w:iCs/>
          <w:sz w:val="20"/>
          <w:szCs w:val="20"/>
          <w:shd w:val="clear" w:color="auto" w:fill="FFFFFF"/>
        </w:rPr>
        <w:fldChar w:fldCharType="separate"/>
      </w:r>
      <w:r w:rsidR="00165CCB" w:rsidRPr="00114117">
        <w:rPr>
          <w:rFonts w:ascii="Arial" w:hAnsi="Arial" w:cs="Arial"/>
          <w:iCs/>
          <w:noProof/>
          <w:sz w:val="20"/>
          <w:szCs w:val="20"/>
          <w:shd w:val="clear" w:color="auto" w:fill="FFFFFF"/>
        </w:rPr>
        <w:t>[19]</w:t>
      </w:r>
      <w:r w:rsidR="00385DC5" w:rsidRPr="00114117">
        <w:rPr>
          <w:rFonts w:ascii="Arial" w:hAnsi="Arial" w:cs="Arial"/>
          <w:iCs/>
          <w:sz w:val="20"/>
          <w:szCs w:val="20"/>
          <w:shd w:val="clear" w:color="auto" w:fill="FFFFFF"/>
        </w:rPr>
        <w:fldChar w:fldCharType="end"/>
      </w:r>
      <w:r w:rsidR="00911177" w:rsidRPr="00114117">
        <w:rPr>
          <w:rFonts w:ascii="Arial" w:hAnsi="Arial" w:cs="Arial"/>
          <w:iCs/>
          <w:sz w:val="20"/>
          <w:szCs w:val="20"/>
          <w:shd w:val="clear" w:color="auto" w:fill="FFFFFF"/>
        </w:rPr>
        <w:t>.</w:t>
      </w:r>
      <w:r w:rsidR="00385DC5"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t>Leaky gut synd</w:t>
      </w:r>
      <w:r w:rsidR="0059746D" w:rsidRPr="00114117">
        <w:rPr>
          <w:rFonts w:ascii="Arial" w:hAnsi="Arial" w:cs="Arial"/>
          <w:sz w:val="20"/>
          <w:szCs w:val="20"/>
          <w:shd w:val="clear" w:color="auto" w:fill="FFFFFF"/>
        </w:rPr>
        <w:t>rome is the disorder wherein</w:t>
      </w:r>
      <w:r w:rsidRPr="00114117">
        <w:rPr>
          <w:rFonts w:ascii="Arial" w:hAnsi="Arial" w:cs="Arial"/>
          <w:sz w:val="20"/>
          <w:szCs w:val="20"/>
          <w:shd w:val="clear" w:color="auto" w:fill="FFFFFF"/>
        </w:rPr>
        <w:t xml:space="preserve"> small or large intestine's epithelial barrier function is disturbed. As a result, the number and variety of chemicals and cells that may move between the stomach and the circulatory system, and vice versa, increases </w:t>
      </w:r>
      <w:r w:rsidR="00FB6E63" w:rsidRPr="00114117">
        <w:rPr>
          <w:rFonts w:ascii="Arial" w:hAnsi="Arial" w:cs="Arial"/>
          <w:sz w:val="20"/>
          <w:szCs w:val="20"/>
          <w:shd w:val="clear" w:color="auto" w:fill="FFFFFF"/>
        </w:rPr>
        <w:t xml:space="preserve"> </w:t>
      </w:r>
      <w:r w:rsidR="00385DC5"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&lt;EndNote&gt;&lt;Cite&gt;&lt;Author&gt;Dargenio&lt;/Author&gt;&lt;Year&gt;2023&lt;/Year&gt;&lt;RecNum&gt;57&lt;/RecNum&gt;&lt;DisplayText&gt;[3]&lt;/DisplayText&gt;&lt;record&gt;&lt;rec-number&gt;57&lt;/rec-number&gt;&lt;foreign-keys&gt;&lt;key app="EN" db-id="xa9009w9btfdvxewrz7vrzvvvr0swtefft22" timestamp="1738568673"&gt;57&lt;/key&gt;&lt;/foreign-keys&gt;&lt;ref-type name="Journal Article"&gt;17&lt;/ref-type&gt;&lt;contributors&gt;&lt;authors&gt;&lt;author&gt;Dargenio, Vanessa Nadia&lt;/author&gt;&lt;author&gt;Dargenio, Costantino&lt;/author&gt;&lt;author&gt;Castellaneta, Stefania&lt;/author&gt;&lt;author&gt;De Giacomo, Andrea&lt;/author&gt;&lt;author&gt;Laguardia, Marianna&lt;/author&gt;&lt;author&gt;Schettini, Federico&lt;/author&gt;&lt;author&gt;Francavilla, Ruggiero&lt;/author&gt;&lt;author&gt;Cristofori, Fernanda %J Nutrients&lt;/author&gt;&lt;/authors&gt;&lt;/contributors&gt;&lt;titles&gt;&lt;title&gt;Intestinal barrier dysfunction and microbiota–gut–brain axis: Possible implications in the pathogenesis and treatment of autism spectrum disorder&lt;/title&gt;&lt;/titles&gt;&lt;pages&gt;1620&lt;/pages&gt;&lt;volume&gt;15&lt;/volume&gt;&lt;number&gt;7&lt;/number&gt;&lt;dates&gt;&lt;year&gt;2023&lt;/year&gt;&lt;/dates&gt;&lt;isbn&gt;2072-6643&lt;/isbn&gt;&lt;urls&gt;&lt;/urls&gt;&lt;/record&gt;&lt;/Cite&gt;&lt;/EndNote&gt;</w:instrText>
      </w:r>
      <w:r w:rsidR="00385DC5"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[3]</w:t>
      </w:r>
      <w:r w:rsidR="00385DC5" w:rsidRPr="00114117">
        <w:rPr>
          <w:rFonts w:ascii="Arial" w:hAnsi="Arial" w:cs="Arial"/>
          <w:sz w:val="20"/>
          <w:szCs w:val="20"/>
          <w:shd w:val="clear" w:color="auto" w:fill="FFFFFF"/>
        </w:rPr>
        <w:fldChar w:fldCharType="end"/>
      </w:r>
      <w:r w:rsidR="00385DC5" w:rsidRPr="00114117">
        <w:rPr>
          <w:rFonts w:ascii="Arial" w:hAnsi="Arial" w:cs="Arial"/>
          <w:sz w:val="20"/>
          <w:szCs w:val="20"/>
          <w:shd w:val="clear" w:color="auto" w:fill="FFFFFF"/>
        </w:rPr>
        <w:t>.</w:t>
      </w:r>
      <w:r w:rsidR="006C5FBF" w:rsidRPr="00114117">
        <w:rPr>
          <w:rFonts w:ascii="Arial" w:hAnsi="Arial" w:cs="Arial"/>
          <w:sz w:val="20"/>
          <w:szCs w:val="20"/>
          <w:shd w:val="clear" w:color="auto" w:fill="FFFFFF"/>
        </w:rPr>
        <w:t xml:space="preserve"> </w:t>
      </w:r>
      <w:r w:rsidRPr="00114117">
        <w:rPr>
          <w:rFonts w:ascii="Arial" w:hAnsi="Arial" w:cs="Arial"/>
          <w:sz w:val="20"/>
          <w:szCs w:val="20"/>
          <w:shd w:val="clear" w:color="auto" w:fill="FFFFFF"/>
        </w:rPr>
        <w:t xml:space="preserve">Intestinal permeability prohibits the contents of the intestines from entering the circulation, therefore preventing subsequent immunological inflammatory responses and gastrointestinal diseases. Intestinal permeability is determined by the lactulose test, mannitol test, and </w:t>
      </w:r>
      <w:proofErr w:type="spellStart"/>
      <w:r w:rsidRPr="00114117">
        <w:rPr>
          <w:rFonts w:ascii="Arial" w:hAnsi="Arial" w:cs="Arial"/>
          <w:sz w:val="20"/>
          <w:szCs w:val="20"/>
          <w:shd w:val="clear" w:color="auto" w:fill="FFFFFF"/>
        </w:rPr>
        <w:t>zonulin</w:t>
      </w:r>
      <w:proofErr w:type="spellEnd"/>
      <w:r w:rsidRPr="00114117">
        <w:rPr>
          <w:rFonts w:ascii="Arial" w:hAnsi="Arial" w:cs="Arial"/>
          <w:sz w:val="20"/>
          <w:szCs w:val="20"/>
          <w:shd w:val="clear" w:color="auto" w:fill="FFFFFF"/>
        </w:rPr>
        <w:t xml:space="preserve"> test </w:t>
      </w:r>
      <w:r w:rsidR="00E748FD" w:rsidRPr="00114117">
        <w:rPr>
          <w:rFonts w:ascii="Arial" w:hAnsi="Arial" w:cs="Arial"/>
          <w:iCs/>
          <w:sz w:val="20"/>
          <w:szCs w:val="20"/>
          <w:shd w:val="clear" w:color="auto" w:fill="FFFFFF"/>
        </w:rPr>
        <w:fldChar w:fldCharType="begin"/>
      </w:r>
      <w:r w:rsidR="00690FEA" w:rsidRPr="00114117">
        <w:rPr>
          <w:rFonts w:ascii="Arial" w:hAnsi="Arial" w:cs="Arial"/>
          <w:iCs/>
          <w:sz w:val="20"/>
          <w:szCs w:val="20"/>
          <w:shd w:val="clear" w:color="auto" w:fill="FFFFFF"/>
        </w:rPr>
        <w:instrText xml:space="preserve"> ADDIN EN.CITE &lt;EndNote&gt;&lt;Cite&gt;&lt;Author&gt;Li&lt;/Author&gt;&lt;Year&gt;2017&lt;/Year&gt;&lt;RecNum&gt;55&lt;/RecNum&gt;&lt;DisplayText&gt;[3,19]&lt;/DisplayText&gt;&lt;record&gt;&lt;rec-number&gt;55&lt;/rec-number&gt;&lt;foreign-keys&gt;&lt;key app="EN" db-id="xa9009w9btfdvxewrz7vrzvvvr0swtefft22" timestamp="1738212143"&gt;55&lt;/key&gt;&lt;/foreign-keys&gt;&lt;ref-type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Cite&gt;&lt;Author&gt;Dargenio&lt;/Author&gt;&lt;Year&gt;2023&lt;/Year&gt;&lt;RecNum&gt;58&lt;/RecNum&gt;&lt;record&gt;&lt;rec-number&gt;58&lt;/rec-number&gt;&lt;foreign-keys&gt;&lt;key app="EN" db-id="xa9009w9btfdvxewrz7vrzvvvr0swtefft22" timestamp="1738569202"&gt;58&lt;/key&gt;&lt;/foreign-keys&gt;&lt;ref-type name="Journal Article"&gt;17&lt;/ref-type&gt;&lt;contributors&gt;&lt;authors&gt;&lt;author&gt;Dargenio, Vanessa Nadia&lt;/author&gt;&lt;author&gt;Dargenio, Costantino&lt;/author&gt;&lt;author&gt;Castellaneta, Stefania&lt;/author&gt;&lt;author&gt;De Giacomo, Andrea&lt;/author&gt;&lt;author&gt;Laguardia, Marianna&lt;/author&gt;&lt;author&gt;Schettini, Federico&lt;/author&gt;&lt;author&gt;Francavilla, Ruggiero&lt;/author&gt;&lt;author&gt;Cristofori, Fernanda %J Nutrients&lt;/author&gt;&lt;/authors&gt;&lt;/contributors&gt;&lt;titles&gt;&lt;title&gt;Intestinal barrier dysfunction and microbiota–gut–brain axis: Possible implications in the pathogenesis and treatment of autism spectrum disorder&lt;/title&gt;&lt;/titles&gt;&lt;pages&gt;1620&lt;/pages&gt;&lt;volume&gt;15&lt;/volume&gt;&lt;number&gt;7&lt;/number&gt;&lt;dates&gt;&lt;year&gt;2023&lt;/year&gt;&lt;/dates&gt;&lt;isbn&gt;2072-6643&lt;/isbn&gt;&lt;urls&gt;&lt;/urls&gt;&lt;/record&gt;&lt;/Cite&gt;&lt;/EndNote&gt;</w:instrText>
      </w:r>
      <w:r w:rsidR="00E748FD" w:rsidRPr="00114117">
        <w:rPr>
          <w:rFonts w:ascii="Arial" w:hAnsi="Arial" w:cs="Arial"/>
          <w:iCs/>
          <w:sz w:val="20"/>
          <w:szCs w:val="20"/>
          <w:shd w:val="clear" w:color="auto" w:fill="FFFFFF"/>
        </w:rPr>
        <w:fldChar w:fldCharType="separate"/>
      </w:r>
      <w:r w:rsidR="00690FEA" w:rsidRPr="00114117">
        <w:rPr>
          <w:rFonts w:ascii="Arial" w:hAnsi="Arial" w:cs="Arial"/>
          <w:iCs/>
          <w:noProof/>
          <w:sz w:val="20"/>
          <w:szCs w:val="20"/>
          <w:shd w:val="clear" w:color="auto" w:fill="FFFFFF"/>
        </w:rPr>
        <w:t>[3,19]</w:t>
      </w:r>
      <w:r w:rsidR="00E748FD" w:rsidRPr="00114117">
        <w:rPr>
          <w:rFonts w:ascii="Arial" w:hAnsi="Arial" w:cs="Arial"/>
          <w:iCs/>
          <w:sz w:val="20"/>
          <w:szCs w:val="20"/>
          <w:shd w:val="clear" w:color="auto" w:fill="FFFFFF"/>
        </w:rPr>
        <w:fldChar w:fldCharType="end"/>
      </w:r>
      <w:r w:rsidR="00E748FD" w:rsidRPr="00114117">
        <w:rPr>
          <w:rFonts w:ascii="Arial" w:hAnsi="Arial" w:cs="Arial"/>
          <w:iCs/>
          <w:sz w:val="20"/>
          <w:szCs w:val="20"/>
          <w:shd w:val="clear" w:color="auto" w:fill="FFFFFF"/>
        </w:rPr>
        <w:t>.</w:t>
      </w:r>
      <w:r w:rsidR="00385DC5" w:rsidRPr="00114117">
        <w:rPr>
          <w:rFonts w:ascii="Arial" w:hAnsi="Arial" w:cs="Arial"/>
          <w:sz w:val="20"/>
          <w:szCs w:val="20"/>
          <w:shd w:val="clear" w:color="auto" w:fill="FFFFFF"/>
        </w:rPr>
        <w:t xml:space="preserve"> </w:t>
      </w:r>
      <w:r w:rsidR="0059746D" w:rsidRPr="00114117">
        <w:rPr>
          <w:rFonts w:ascii="Arial" w:hAnsi="Arial" w:cs="Arial"/>
          <w:sz w:val="20"/>
          <w:szCs w:val="20"/>
          <w:shd w:val="clear" w:color="auto" w:fill="FFFFFF"/>
        </w:rPr>
        <w:t>The relationship between stomach and brain in the development of A</w:t>
      </w:r>
      <w:r w:rsidRPr="00114117">
        <w:rPr>
          <w:rFonts w:ascii="Arial" w:hAnsi="Arial" w:cs="Arial"/>
          <w:sz w:val="20"/>
          <w:szCs w:val="20"/>
          <w:shd w:val="clear" w:color="auto" w:fill="FFFFFF"/>
        </w:rPr>
        <w:t xml:space="preserve">utism is thought </w:t>
      </w:r>
      <w:r w:rsidR="0059746D" w:rsidRPr="00114117">
        <w:rPr>
          <w:rFonts w:ascii="Arial" w:hAnsi="Arial" w:cs="Arial"/>
          <w:sz w:val="20"/>
          <w:szCs w:val="20"/>
          <w:shd w:val="clear" w:color="auto" w:fill="FFFFFF"/>
        </w:rPr>
        <w:t>may be due to increased G</w:t>
      </w:r>
      <w:r w:rsidRPr="00114117">
        <w:rPr>
          <w:rFonts w:ascii="Arial" w:hAnsi="Arial" w:cs="Arial"/>
          <w:sz w:val="20"/>
          <w:szCs w:val="20"/>
          <w:shd w:val="clear" w:color="auto" w:fill="FFFFFF"/>
        </w:rPr>
        <w:t>ut permeabi</w:t>
      </w:r>
      <w:r w:rsidR="0059746D" w:rsidRPr="00114117">
        <w:rPr>
          <w:rFonts w:ascii="Arial" w:hAnsi="Arial" w:cs="Arial"/>
          <w:sz w:val="20"/>
          <w:szCs w:val="20"/>
          <w:shd w:val="clear" w:color="auto" w:fill="FFFFFF"/>
        </w:rPr>
        <w:t>lity, which has been linked to A</w:t>
      </w:r>
      <w:r w:rsidRPr="00114117">
        <w:rPr>
          <w:rFonts w:ascii="Arial" w:hAnsi="Arial" w:cs="Arial"/>
          <w:sz w:val="20"/>
          <w:szCs w:val="20"/>
          <w:shd w:val="clear" w:color="auto" w:fill="FFFFFF"/>
        </w:rPr>
        <w:t xml:space="preserve">utism spectrum disorder </w:t>
      </w:r>
      <w:r w:rsidR="0059746D" w:rsidRPr="00114117">
        <w:rPr>
          <w:rFonts w:ascii="Arial" w:hAnsi="Arial" w:cs="Arial"/>
          <w:sz w:val="20"/>
          <w:szCs w:val="20"/>
          <w:shd w:val="clear" w:color="auto" w:fill="FFFFFF"/>
        </w:rPr>
        <w:t>(ASD). For instance, injecting P</w:t>
      </w:r>
      <w:r w:rsidRPr="00114117">
        <w:rPr>
          <w:rFonts w:ascii="Arial" w:hAnsi="Arial" w:cs="Arial"/>
          <w:sz w:val="20"/>
          <w:szCs w:val="20"/>
          <w:shd w:val="clear" w:color="auto" w:fill="FFFFFF"/>
        </w:rPr>
        <w:t>ropi</w:t>
      </w:r>
      <w:r w:rsidR="0059746D" w:rsidRPr="00114117">
        <w:rPr>
          <w:rFonts w:ascii="Arial" w:hAnsi="Arial" w:cs="Arial"/>
          <w:sz w:val="20"/>
          <w:szCs w:val="20"/>
          <w:shd w:val="clear" w:color="auto" w:fill="FFFFFF"/>
        </w:rPr>
        <w:t>onic acid, which is generated through</w:t>
      </w:r>
      <w:r w:rsidRPr="00114117">
        <w:rPr>
          <w:rFonts w:ascii="Arial" w:hAnsi="Arial" w:cs="Arial"/>
          <w:sz w:val="20"/>
          <w:szCs w:val="20"/>
          <w:shd w:val="clear" w:color="auto" w:fill="FFFFFF"/>
        </w:rPr>
        <w:t xml:space="preserve"> bacteria in the intestines, into the brains of rats has been found to trigger neuroinflammation and symptoms that are comparable to those of autism spectrum disorder (ASD). This might be the reason children with autism spectrum disorder (ASD) have more severe symptoms when they eat food preservatives including propionic acid</w:t>
      </w:r>
      <w:r w:rsidR="008F6C55" w:rsidRPr="00114117">
        <w:rPr>
          <w:rFonts w:ascii="Arial" w:hAnsi="Arial" w:cs="Arial"/>
          <w:sz w:val="20"/>
          <w:szCs w:val="20"/>
          <w:shd w:val="clear" w:color="auto" w:fill="FFFFFF"/>
        </w:rPr>
        <w:t xml:space="preserve"> </w:t>
      </w:r>
      <w:r w:rsidR="008F6C55"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&lt;EndNote&gt;&lt;Cite&gt;&lt;Author&gt;Dargenio&lt;/Author&gt;&lt;Year&gt;2023&lt;/Year&gt;&lt;RecNum&gt;58&lt;/RecNum&gt;&lt;DisplayText&gt;[3]&lt;/DisplayText&gt;&lt;record&gt;&lt;rec-number&gt;58&lt;/rec-number&gt;&lt;foreign-keys&gt;&lt;key app="EN" db-id="xa9009w9btfdvxewrz7vrzvvvr0swtefft22" timestamp="1738569202"&gt;58&lt;/key&gt;&lt;/foreign-keys&gt;&lt;ref-type name="Journal Article"&gt;17&lt;/ref-type&gt;&lt;contributors&gt;&lt;authors&gt;&lt;author&gt;Dargenio, Vanessa Nadia&lt;/author&gt;&lt;author&gt;Dargenio, Costantino&lt;/author&gt;&lt;author&gt;Castellaneta, Stefania&lt;/author&gt;&lt;author&gt;De Giacomo, Andrea&lt;/author&gt;&lt;author&gt;Laguardia, Marianna&lt;/author&gt;&lt;author&gt;Schettini, Federico&lt;/author&gt;&lt;author&gt;Francavilla, Ruggiero&lt;/author&gt;&lt;author&gt;Cristofori, Fernanda %J Nutrients&lt;/author&gt;&lt;/authors&gt;&lt;/contributors&gt;&lt;titles&gt;&lt;title&gt;Intestinal barrier dysfunction and microbiota–gut–brain axis: Possible implications in the pathogenesis and treatment of autism spectrum disorder&lt;/title&gt;&lt;/titles&gt;&lt;pages&gt;1620&lt;/pages&gt;&lt;volume&gt;15&lt;/volume&gt;&lt;number&gt;7&lt;/number&gt;&lt;dates&gt;&lt;year&gt;2023&lt;/year&gt;&lt;/dates&gt;&lt;isbn&gt;2072-6643&lt;/isbn&gt;&lt;urls&gt;&lt;/urls&gt;&lt;/record&gt;&lt;/Cite&gt;&lt;/EndNote&gt;</w:instrText>
      </w:r>
      <w:r w:rsidR="008F6C55"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[3]</w:t>
      </w:r>
      <w:r w:rsidR="008F6C55" w:rsidRPr="00114117">
        <w:rPr>
          <w:rFonts w:ascii="Arial" w:hAnsi="Arial" w:cs="Arial"/>
          <w:sz w:val="20"/>
          <w:szCs w:val="20"/>
          <w:shd w:val="clear" w:color="auto" w:fill="FFFFFF"/>
        </w:rPr>
        <w:fldChar w:fldCharType="end"/>
      </w:r>
      <w:r w:rsidR="00385DC5" w:rsidRPr="00114117">
        <w:rPr>
          <w:rFonts w:ascii="Arial" w:hAnsi="Arial" w:cs="Arial"/>
          <w:sz w:val="20"/>
          <w:szCs w:val="20"/>
          <w:shd w:val="clear" w:color="auto" w:fill="FFFFFF"/>
        </w:rPr>
        <w:t>.</w:t>
      </w:r>
    </w:p>
    <w:p w14:paraId="52417AD1" w14:textId="77777777" w:rsidR="007048D3" w:rsidRPr="00114117" w:rsidRDefault="00FA53A6" w:rsidP="00DC3EB3">
      <w:pPr>
        <w:pStyle w:val="Heading4"/>
        <w:shd w:val="clear" w:color="auto" w:fill="FFFFFF"/>
        <w:spacing w:line="480" w:lineRule="auto"/>
        <w:jc w:val="both"/>
        <w:rPr>
          <w:rFonts w:ascii="Arial" w:hAnsi="Arial" w:cs="Arial"/>
          <w:bCs w:val="0"/>
          <w:i w:val="0"/>
          <w:iCs w:val="0"/>
          <w:color w:val="auto"/>
        </w:rPr>
      </w:pPr>
      <w:r w:rsidRPr="00114117">
        <w:rPr>
          <w:rFonts w:ascii="Arial" w:hAnsi="Arial" w:cs="Arial"/>
          <w:bCs w:val="0"/>
          <w:i w:val="0"/>
          <w:iCs w:val="0"/>
          <w:color w:val="auto"/>
        </w:rPr>
        <w:t>Immune System Pathway:</w:t>
      </w:r>
    </w:p>
    <w:p w14:paraId="35117992" w14:textId="77777777" w:rsidR="00EE5642" w:rsidRPr="00114117" w:rsidRDefault="009D4A20" w:rsidP="00984EFE">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The microbiota, gut, and brain are all connected in a two-way relationship,</w:t>
      </w:r>
      <w:r w:rsidR="007D2994" w:rsidRPr="00114117">
        <w:rPr>
          <w:rFonts w:ascii="Arial" w:hAnsi="Arial" w:cs="Arial"/>
          <w:sz w:val="20"/>
          <w:szCs w:val="20"/>
          <w:shd w:val="clear" w:color="auto" w:fill="FFFFFF"/>
        </w:rPr>
        <w:t xml:space="preserve"> and immunological pathways have</w:t>
      </w:r>
      <w:r w:rsidRPr="00114117">
        <w:rPr>
          <w:rFonts w:ascii="Arial" w:hAnsi="Arial" w:cs="Arial"/>
          <w:sz w:val="20"/>
          <w:szCs w:val="20"/>
          <w:shd w:val="clear" w:color="auto" w:fill="FFFFFF"/>
        </w:rPr>
        <w:t xml:space="preserve"> </w:t>
      </w:r>
      <w:proofErr w:type="gramStart"/>
      <w:r w:rsidRPr="00114117">
        <w:rPr>
          <w:rFonts w:ascii="Arial" w:hAnsi="Arial" w:cs="Arial"/>
          <w:sz w:val="20"/>
          <w:szCs w:val="20"/>
          <w:shd w:val="clear" w:color="auto" w:fill="FFFFFF"/>
        </w:rPr>
        <w:t>an</w:t>
      </w:r>
      <w:proofErr w:type="gramEnd"/>
      <w:r w:rsidRPr="00114117">
        <w:rPr>
          <w:rFonts w:ascii="Arial" w:hAnsi="Arial" w:cs="Arial"/>
          <w:sz w:val="20"/>
          <w:szCs w:val="20"/>
          <w:shd w:val="clear" w:color="auto" w:fill="FFFFFF"/>
        </w:rPr>
        <w:t xml:space="preserve"> </w:t>
      </w:r>
      <w:r w:rsidR="007D2994" w:rsidRPr="00114117">
        <w:rPr>
          <w:rFonts w:ascii="Arial" w:hAnsi="Arial" w:cs="Arial"/>
          <w:sz w:val="20"/>
          <w:szCs w:val="20"/>
          <w:shd w:val="clear" w:color="auto" w:fill="FFFFFF"/>
        </w:rPr>
        <w:t>key role in this link, allowing</w:t>
      </w:r>
      <w:r w:rsidRPr="00114117">
        <w:rPr>
          <w:rFonts w:ascii="Arial" w:hAnsi="Arial" w:cs="Arial"/>
          <w:sz w:val="20"/>
          <w:szCs w:val="20"/>
          <w:shd w:val="clear" w:color="auto" w:fill="FFFFFF"/>
        </w:rPr>
        <w:t xml:space="preserve"> gut and brain to affect each other. Because gut mucosal surfaces are continuously exposed to both pathogenic and helpful microbes, which can elicit an immunological response,</w:t>
      </w:r>
      <w:r w:rsidR="007D2994" w:rsidRPr="00114117">
        <w:rPr>
          <w:rFonts w:ascii="Arial" w:hAnsi="Arial" w:cs="Arial"/>
          <w:sz w:val="20"/>
          <w:szCs w:val="20"/>
          <w:shd w:val="clear" w:color="auto" w:fill="FFFFFF"/>
        </w:rPr>
        <w:t xml:space="preserve"> gut microbial composition have</w:t>
      </w:r>
      <w:r w:rsidRPr="00114117">
        <w:rPr>
          <w:rFonts w:ascii="Arial" w:hAnsi="Arial" w:cs="Arial"/>
          <w:sz w:val="20"/>
          <w:szCs w:val="20"/>
          <w:shd w:val="clear" w:color="auto" w:fill="FFFFFF"/>
        </w:rPr>
        <w:t xml:space="preserve"> a </w:t>
      </w:r>
      <w:r w:rsidR="007D2994" w:rsidRPr="00114117">
        <w:rPr>
          <w:rFonts w:ascii="Arial" w:hAnsi="Arial" w:cs="Arial"/>
          <w:sz w:val="20"/>
          <w:szCs w:val="20"/>
          <w:shd w:val="clear" w:color="auto" w:fill="FFFFFF"/>
        </w:rPr>
        <w:t>critical</w:t>
      </w:r>
      <w:r w:rsidRPr="00114117">
        <w:rPr>
          <w:rFonts w:ascii="Arial" w:hAnsi="Arial" w:cs="Arial"/>
          <w:sz w:val="20"/>
          <w:szCs w:val="20"/>
          <w:shd w:val="clear" w:color="auto" w:fill="FFFFFF"/>
        </w:rPr>
        <w:t xml:space="preserve"> role in controlling immune hemostasis. </w:t>
      </w:r>
      <w:r w:rsidR="007D2994" w:rsidRPr="00114117">
        <w:rPr>
          <w:rFonts w:ascii="Arial" w:hAnsi="Arial" w:cs="Arial"/>
          <w:sz w:val="20"/>
          <w:szCs w:val="20"/>
          <w:shd w:val="clear" w:color="auto" w:fill="FFFFFF"/>
        </w:rPr>
        <w:t>C</w:t>
      </w:r>
      <w:r w:rsidRPr="00114117">
        <w:rPr>
          <w:rFonts w:ascii="Arial" w:hAnsi="Arial" w:cs="Arial"/>
          <w:sz w:val="20"/>
          <w:szCs w:val="20"/>
          <w:shd w:val="clear" w:color="auto" w:fill="FFFFFF"/>
        </w:rPr>
        <w:t>hange in the gut microbial makeup has been linked to the deficiency in th</w:t>
      </w:r>
      <w:r w:rsidR="0059746D" w:rsidRPr="00114117">
        <w:rPr>
          <w:rFonts w:ascii="Arial" w:hAnsi="Arial" w:cs="Arial"/>
          <w:sz w:val="20"/>
          <w:szCs w:val="20"/>
          <w:shd w:val="clear" w:color="auto" w:fill="FFFFFF"/>
        </w:rPr>
        <w:t>e immune system. For instance, G</w:t>
      </w:r>
      <w:r w:rsidRPr="00114117">
        <w:rPr>
          <w:rFonts w:ascii="Arial" w:hAnsi="Arial" w:cs="Arial"/>
          <w:sz w:val="20"/>
          <w:szCs w:val="20"/>
          <w:shd w:val="clear" w:color="auto" w:fill="FFFFFF"/>
        </w:rPr>
        <w:t>erm-free mice have a higher microglia density in different regions of the brain compared to mice that are raised in a specialized pathogen-free (SPF) environment. In addition, these GF mice exhibited unusual social avoidance behavior and a weak immunological response to viral infections. After supplementing</w:t>
      </w:r>
      <w:r w:rsidR="0059746D" w:rsidRPr="00114117">
        <w:rPr>
          <w:rFonts w:ascii="Arial" w:hAnsi="Arial" w:cs="Arial"/>
          <w:sz w:val="20"/>
          <w:szCs w:val="20"/>
          <w:shd w:val="clear" w:color="auto" w:fill="FFFFFF"/>
        </w:rPr>
        <w:t xml:space="preserve"> germ-free mice with microbial S</w:t>
      </w:r>
      <w:r w:rsidRPr="00114117">
        <w:rPr>
          <w:rFonts w:ascii="Arial" w:hAnsi="Arial" w:cs="Arial"/>
          <w:sz w:val="20"/>
          <w:szCs w:val="20"/>
          <w:shd w:val="clear" w:color="auto" w:fill="FFFFFF"/>
        </w:rPr>
        <w:t>hort-cha</w:t>
      </w:r>
      <w:r w:rsidR="005370CD" w:rsidRPr="00114117">
        <w:rPr>
          <w:rFonts w:ascii="Arial" w:hAnsi="Arial" w:cs="Arial"/>
          <w:sz w:val="20"/>
          <w:szCs w:val="20"/>
          <w:shd w:val="clear" w:color="auto" w:fill="FFFFFF"/>
        </w:rPr>
        <w:t>in fatty acids (SCFAs), both</w:t>
      </w:r>
      <w:r w:rsidRPr="00114117">
        <w:rPr>
          <w:rFonts w:ascii="Arial" w:hAnsi="Arial" w:cs="Arial"/>
          <w:sz w:val="20"/>
          <w:szCs w:val="20"/>
          <w:shd w:val="clear" w:color="auto" w:fill="FFFFFF"/>
        </w:rPr>
        <w:t xml:space="preserve"> microglia abnormalities </w:t>
      </w:r>
      <w:r w:rsidR="005370CD" w:rsidRPr="00114117">
        <w:rPr>
          <w:rFonts w:ascii="Arial" w:hAnsi="Arial" w:cs="Arial"/>
          <w:sz w:val="20"/>
          <w:szCs w:val="20"/>
          <w:shd w:val="clear" w:color="auto" w:fill="FFFFFF"/>
        </w:rPr>
        <w:t xml:space="preserve">and </w:t>
      </w:r>
      <w:r w:rsidRPr="00114117">
        <w:rPr>
          <w:rFonts w:ascii="Arial" w:hAnsi="Arial" w:cs="Arial"/>
          <w:sz w:val="20"/>
          <w:szCs w:val="20"/>
          <w:shd w:val="clear" w:color="auto" w:fill="FFFFFF"/>
        </w:rPr>
        <w:t xml:space="preserve">symptoms associated with autism spectrum disorder (ASD) were improved. The gut </w:t>
      </w:r>
      <w:r w:rsidR="007D2994" w:rsidRPr="00114117">
        <w:rPr>
          <w:rFonts w:ascii="Arial" w:hAnsi="Arial" w:cs="Arial"/>
          <w:sz w:val="20"/>
          <w:szCs w:val="20"/>
          <w:shd w:val="clear" w:color="auto" w:fill="FFFFFF"/>
        </w:rPr>
        <w:t>flora</w:t>
      </w:r>
      <w:r w:rsidRPr="00114117">
        <w:rPr>
          <w:rFonts w:ascii="Arial" w:hAnsi="Arial" w:cs="Arial"/>
          <w:sz w:val="20"/>
          <w:szCs w:val="20"/>
          <w:shd w:val="clear" w:color="auto" w:fill="FFFFFF"/>
        </w:rPr>
        <w:t xml:space="preserve"> can indirectly influence the innate immune system, which can </w:t>
      </w:r>
      <w:r w:rsidR="007D2994" w:rsidRPr="00114117">
        <w:rPr>
          <w:rFonts w:ascii="Arial" w:hAnsi="Arial" w:cs="Arial"/>
          <w:sz w:val="20"/>
          <w:szCs w:val="20"/>
          <w:shd w:val="clear" w:color="auto" w:fill="FFFFFF"/>
        </w:rPr>
        <w:t>alter the level</w:t>
      </w:r>
      <w:r w:rsidRPr="00114117">
        <w:rPr>
          <w:rFonts w:ascii="Arial" w:hAnsi="Arial" w:cs="Arial"/>
          <w:sz w:val="20"/>
          <w:szCs w:val="20"/>
          <w:shd w:val="clear" w:color="auto" w:fill="FFFFFF"/>
        </w:rPr>
        <w:t xml:space="preserve"> of pro-inflammatory and anti-inflammatory cytokines in the blood. These cytokines have a direct effect on microglia homeostasis</w:t>
      </w:r>
      <w:r w:rsidR="003E73D9" w:rsidRPr="00114117">
        <w:rPr>
          <w:rFonts w:ascii="Arial" w:hAnsi="Arial" w:cs="Arial"/>
          <w:sz w:val="20"/>
          <w:szCs w:val="20"/>
          <w:shd w:val="clear" w:color="auto" w:fill="FFFFFF"/>
        </w:rPr>
        <w:t xml:space="preserve"> </w:t>
      </w:r>
      <w:r w:rsidR="007048D3" w:rsidRPr="00114117">
        <w:rPr>
          <w:rFonts w:ascii="Arial" w:hAnsi="Arial" w:cs="Arial"/>
          <w:sz w:val="20"/>
          <w:szCs w:val="20"/>
          <w:shd w:val="clear" w:color="auto" w:fill="FFFFFF"/>
        </w:rPr>
        <w:fldChar w:fldCharType="begin"/>
      </w:r>
      <w:r w:rsidR="00690FEA" w:rsidRPr="00114117">
        <w:rPr>
          <w:rFonts w:ascii="Arial" w:hAnsi="Arial" w:cs="Arial"/>
          <w:sz w:val="20"/>
          <w:szCs w:val="20"/>
          <w:shd w:val="clear" w:color="auto" w:fill="FFFFFF"/>
        </w:rPr>
        <w:instrText xml:space="preserve"> ADDIN EN.CITE &lt;EndNote&gt;&lt;Cite&gt;&lt;Author&gt;Dargenio&lt;/Author&gt;&lt;Year&gt;2023&lt;/Year&gt;&lt;RecNum&gt;58&lt;/RecNum&gt;&lt;DisplayText&gt;[3]&lt;/DisplayText&gt;&lt;record&gt;&lt;rec-number&gt;58&lt;/rec-number&gt;&lt;foreign-keys&gt;&lt;key app="EN" db-id="xa9009w9btfdvxewrz7vrzvvvr0swtefft22" timestamp="1738569202"&gt;58&lt;/key&gt;&lt;/foreign-keys&gt;&lt;ref-type name="Journal Article"&gt;17&lt;/ref-type&gt;&lt;contributors&gt;&lt;authors&gt;&lt;author&gt;Dargenio, Vanessa Nadia&lt;/author&gt;&lt;author&gt;Dargenio, Costantino&lt;/author&gt;&lt;author&gt;Castellaneta, Stefania&lt;/author&gt;&lt;author&gt;De Giacomo, Andrea&lt;/author&gt;&lt;author&gt;Laguardia, Marianna&lt;/author&gt;&lt;author&gt;Schettini, Federico&lt;/author&gt;&lt;author&gt;Francavilla, Ruggiero&lt;/author&gt;&lt;author&gt;Cristofori, Fernanda %J Nutrients&lt;/author&gt;&lt;/authors&gt;&lt;/contributors&gt;&lt;titles&gt;&lt;title&gt;Intestinal barrier dysfunction and microbiota–gut–brain axis: Possible implications in the pathogenesis and treatment of autism spectrum disorder&lt;/title&gt;&lt;/titles&gt;&lt;pages&gt;1620&lt;/pages&gt;&lt;volume&gt;15&lt;/volume&gt;&lt;number&gt;7&lt;/number&gt;&lt;dates&gt;&lt;year&gt;2023&lt;/year&gt;&lt;/dates&gt;&lt;isbn&gt;2072-6643&lt;/isbn&gt;&lt;urls&gt;&lt;/urls&gt;&lt;/record&gt;&lt;/Cite&gt;&lt;/EndNote&gt;</w:instrText>
      </w:r>
      <w:r w:rsidR="007048D3" w:rsidRPr="00114117">
        <w:rPr>
          <w:rFonts w:ascii="Arial" w:hAnsi="Arial" w:cs="Arial"/>
          <w:sz w:val="20"/>
          <w:szCs w:val="20"/>
          <w:shd w:val="clear" w:color="auto" w:fill="FFFFFF"/>
        </w:rPr>
        <w:fldChar w:fldCharType="separate"/>
      </w:r>
      <w:r w:rsidR="00690FEA" w:rsidRPr="00114117">
        <w:rPr>
          <w:rFonts w:ascii="Arial" w:hAnsi="Arial" w:cs="Arial"/>
          <w:noProof/>
          <w:sz w:val="20"/>
          <w:szCs w:val="20"/>
          <w:shd w:val="clear" w:color="auto" w:fill="FFFFFF"/>
        </w:rPr>
        <w:t>[3]</w:t>
      </w:r>
      <w:r w:rsidR="007048D3" w:rsidRPr="00114117">
        <w:rPr>
          <w:rFonts w:ascii="Arial" w:hAnsi="Arial" w:cs="Arial"/>
          <w:sz w:val="20"/>
          <w:szCs w:val="20"/>
          <w:shd w:val="clear" w:color="auto" w:fill="FFFFFF"/>
        </w:rPr>
        <w:fldChar w:fldCharType="end"/>
      </w:r>
      <w:r w:rsidR="007048D3" w:rsidRPr="00114117">
        <w:rPr>
          <w:rFonts w:ascii="Arial" w:hAnsi="Arial" w:cs="Arial"/>
          <w:sz w:val="20"/>
          <w:szCs w:val="20"/>
          <w:shd w:val="clear" w:color="auto" w:fill="FFFFFF"/>
        </w:rPr>
        <w:t>.</w:t>
      </w:r>
    </w:p>
    <w:p w14:paraId="7A71A11D" w14:textId="77777777" w:rsidR="00362D41" w:rsidRPr="00114117" w:rsidRDefault="00362D41" w:rsidP="00984EFE">
      <w:pPr>
        <w:spacing w:line="480" w:lineRule="auto"/>
        <w:jc w:val="both"/>
        <w:rPr>
          <w:rFonts w:ascii="Arial" w:hAnsi="Arial" w:cs="Arial"/>
          <w:sz w:val="20"/>
          <w:szCs w:val="20"/>
        </w:rPr>
      </w:pPr>
      <w:r w:rsidRPr="00114117">
        <w:rPr>
          <w:rFonts w:ascii="Arial" w:hAnsi="Arial" w:cs="Arial"/>
          <w:sz w:val="20"/>
          <w:szCs w:val="20"/>
        </w:rPr>
        <w:lastRenderedPageBreak/>
        <w:t>Neurotransmitters are the means by which the microbiota communicate with the brai</w:t>
      </w:r>
      <w:r w:rsidR="005370CD" w:rsidRPr="00114117">
        <w:rPr>
          <w:rFonts w:ascii="Arial" w:hAnsi="Arial" w:cs="Arial"/>
          <w:sz w:val="20"/>
          <w:szCs w:val="20"/>
        </w:rPr>
        <w:t>n. Neuroactive substances like D</w:t>
      </w:r>
      <w:r w:rsidRPr="00114117">
        <w:rPr>
          <w:rFonts w:ascii="Arial" w:hAnsi="Arial" w:cs="Arial"/>
          <w:sz w:val="20"/>
          <w:szCs w:val="20"/>
        </w:rPr>
        <w:t>opamine (DA), 5-HT, γ</w:t>
      </w:r>
      <w:r w:rsidR="005370CD" w:rsidRPr="00114117">
        <w:rPr>
          <w:rFonts w:ascii="Arial" w:hAnsi="Arial" w:cs="Arial"/>
          <w:sz w:val="20"/>
          <w:szCs w:val="20"/>
        </w:rPr>
        <w:t>-aminobutyric acid (GABA), and H</w:t>
      </w:r>
      <w:r w:rsidRPr="00114117">
        <w:rPr>
          <w:rFonts w:ascii="Arial" w:hAnsi="Arial" w:cs="Arial"/>
          <w:sz w:val="20"/>
          <w:szCs w:val="20"/>
        </w:rPr>
        <w:t xml:space="preserve">istamine are produced by the gut microbiota and can either </w:t>
      </w:r>
      <w:r w:rsidR="007D2994" w:rsidRPr="00114117">
        <w:rPr>
          <w:rFonts w:ascii="Arial" w:hAnsi="Arial" w:cs="Arial"/>
          <w:sz w:val="20"/>
          <w:szCs w:val="20"/>
        </w:rPr>
        <w:t>trigger</w:t>
      </w:r>
      <w:r w:rsidRPr="00114117">
        <w:rPr>
          <w:rFonts w:ascii="Arial" w:hAnsi="Arial" w:cs="Arial"/>
          <w:sz w:val="20"/>
          <w:szCs w:val="20"/>
        </w:rPr>
        <w:t xml:space="preserve"> or </w:t>
      </w:r>
      <w:r w:rsidR="007D2994" w:rsidRPr="00114117">
        <w:rPr>
          <w:rFonts w:ascii="Arial" w:hAnsi="Arial" w:cs="Arial"/>
          <w:sz w:val="20"/>
          <w:szCs w:val="20"/>
        </w:rPr>
        <w:t>hinder the</w:t>
      </w:r>
      <w:r w:rsidRPr="00114117">
        <w:rPr>
          <w:rFonts w:ascii="Arial" w:hAnsi="Arial" w:cs="Arial"/>
          <w:sz w:val="20"/>
          <w:szCs w:val="20"/>
        </w:rPr>
        <w:t xml:space="preserve"> central neurons via the </w:t>
      </w:r>
      <w:proofErr w:type="spellStart"/>
      <w:r w:rsidRPr="00114117">
        <w:rPr>
          <w:rFonts w:ascii="Arial" w:hAnsi="Arial" w:cs="Arial"/>
          <w:sz w:val="20"/>
          <w:szCs w:val="20"/>
        </w:rPr>
        <w:t>vagus</w:t>
      </w:r>
      <w:proofErr w:type="spellEnd"/>
      <w:r w:rsidRPr="00114117">
        <w:rPr>
          <w:rFonts w:ascii="Arial" w:hAnsi="Arial" w:cs="Arial"/>
          <w:sz w:val="20"/>
          <w:szCs w:val="20"/>
        </w:rPr>
        <w:t xml:space="preserve"> nerve. Immunological pathways are another way that the stomach and brain can interact. Pro-inflammatory cytokines such IL-1β, IL-6, IL-8, and IL-12p40 have been found to be elevated in the plasma of people with ASD in numerous investigations. Gut permeability is increased by immunological reactions to toxins generated by pathogenic bacteria and localized inflammation.</w:t>
      </w:r>
    </w:p>
    <w:p w14:paraId="743ED5E2" w14:textId="77777777" w:rsidR="003E73D9" w:rsidRPr="00114117" w:rsidRDefault="003E73D9" w:rsidP="00F8661D">
      <w:pPr>
        <w:spacing w:line="480" w:lineRule="auto"/>
        <w:jc w:val="both"/>
        <w:rPr>
          <w:rFonts w:ascii="Arial" w:hAnsi="Arial" w:cs="Arial"/>
          <w:b/>
          <w:shd w:val="clear" w:color="auto" w:fill="FFFFFF"/>
        </w:rPr>
      </w:pPr>
      <w:r w:rsidRPr="00114117">
        <w:rPr>
          <w:rFonts w:ascii="Arial" w:hAnsi="Arial" w:cs="Arial"/>
          <w:b/>
          <w:shd w:val="clear" w:color="auto" w:fill="FFFFFF"/>
        </w:rPr>
        <w:t>Diet</w:t>
      </w:r>
      <w:r w:rsidR="003F33CC" w:rsidRPr="00114117">
        <w:rPr>
          <w:rFonts w:ascii="Arial" w:hAnsi="Arial" w:cs="Arial"/>
          <w:b/>
          <w:shd w:val="clear" w:color="auto" w:fill="FFFFFF"/>
        </w:rPr>
        <w:t>ary Intervention</w:t>
      </w:r>
      <w:r w:rsidRPr="00114117">
        <w:rPr>
          <w:rFonts w:ascii="Arial" w:hAnsi="Arial" w:cs="Arial"/>
          <w:b/>
          <w:shd w:val="clear" w:color="auto" w:fill="FFFFFF"/>
        </w:rPr>
        <w:t>:</w:t>
      </w:r>
      <w:r w:rsidR="003F33CC" w:rsidRPr="00114117">
        <w:rPr>
          <w:rFonts w:ascii="Arial" w:hAnsi="Arial" w:cs="Arial"/>
          <w:b/>
          <w:shd w:val="clear" w:color="auto" w:fill="FFFFFF"/>
        </w:rPr>
        <w:t xml:space="preserve"> What is the Evidence?</w:t>
      </w:r>
    </w:p>
    <w:p w14:paraId="29A04526" w14:textId="77777777" w:rsidR="003F33CC" w:rsidRPr="00114117" w:rsidRDefault="005370CD" w:rsidP="00984EFE">
      <w:pPr>
        <w:spacing w:line="480" w:lineRule="auto"/>
        <w:jc w:val="both"/>
        <w:rPr>
          <w:rFonts w:ascii="Arial" w:hAnsi="Arial" w:cs="Arial"/>
        </w:rPr>
      </w:pPr>
      <w:r w:rsidRPr="00114117">
        <w:rPr>
          <w:rFonts w:ascii="Arial" w:hAnsi="Arial" w:cs="Arial"/>
          <w:color w:val="222222"/>
          <w:sz w:val="20"/>
          <w:szCs w:val="20"/>
          <w:shd w:val="clear" w:color="auto" w:fill="FFFFFF"/>
        </w:rPr>
        <w:t xml:space="preserve">The interaction between the gut and the CNS could manifest in a variety of ways. One of these is through the modulation of the immune system and the sympathetic nervous system, which can occur as a result of circulating levels of pro-inflammatory and anti-inflammatory cytokines or the synthesis of metabolites such as short-chain fatty acids (SCFAs) </w:t>
      </w:r>
      <w:r w:rsidR="00426502" w:rsidRPr="00114117">
        <w:rPr>
          <w:rFonts w:ascii="Arial" w:hAnsi="Arial" w:cs="Arial"/>
          <w:color w:val="222222"/>
          <w:sz w:val="20"/>
          <w:szCs w:val="20"/>
          <w:shd w:val="clear" w:color="auto" w:fill="FFFFFF"/>
        </w:rPr>
        <w:fldChar w:fldCharType="begin"/>
      </w:r>
      <w:r w:rsidR="00165CCB" w:rsidRPr="00114117">
        <w:rPr>
          <w:rFonts w:ascii="Arial" w:hAnsi="Arial" w:cs="Arial"/>
          <w:color w:val="222222"/>
          <w:sz w:val="20"/>
          <w:szCs w:val="20"/>
          <w:shd w:val="clear" w:color="auto" w:fill="FFFFFF"/>
        </w:rPr>
        <w:instrText xml:space="preserve"> ADDIN EN.CITE &lt;EndNote&gt;&lt;Cite&gt;&lt;Author&gt;Santocchi&lt;/Author&gt;&lt;Year&gt;2016&lt;/Year&gt;&lt;RecNum&gt;59&lt;/RecNum&gt;&lt;DisplayText&gt;[25]&lt;/DisplayText&gt;&lt;record&gt;&lt;rec-number&gt;59&lt;/rec-number&gt;&lt;foreign-keys&gt;&lt;key app="EN" db-id="xa9009w9btfdvxewrz7vrzvvvr0swtefft22" timestamp="1738663222"&gt;59&lt;/key&gt;&lt;/foreign-keys&gt;&lt;ref-type name="Journal Article"&gt;17&lt;/ref-type&gt;&lt;contributors&gt;&lt;authors&gt;&lt;author&gt;Santocchi, Elisa&lt;/author&gt;&lt;author&gt;Guiducci, Letizia&lt;/author&gt;&lt;author&gt;Fulceri, Francesca&lt;/author&gt;&lt;author&gt;Billeci, Lucia&lt;/author&gt;&lt;author&gt;Buzzigoli, Emma&lt;/author&gt;&lt;author&gt;Apicella, Fabio&lt;/author&gt;&lt;author&gt;Calderoni, Sara&lt;/author&gt;&lt;author&gt;Grossi, Enzo&lt;/author&gt;&lt;author&gt;Morales, Maria Aurora&lt;/author&gt;&lt;author&gt;Muratori, Filippo %J BMC psychiatry&lt;/author&gt;&lt;/authors&gt;&lt;/contributors&gt;&lt;titles&gt;&lt;title&gt;Gut to brain interaction in Autism Spectrum Disorders: a randomized controlled trial on the role of probiotics on clinical, biochemical and neurophysiological parameters&lt;/title&gt;&lt;/titles&gt;&lt;pages&gt;1-16&lt;/pages&gt;&lt;volume&gt;16&lt;/volume&gt;&lt;dates&gt;&lt;year&gt;2016&lt;/year&gt;&lt;/dates&gt;&lt;urls&gt;&lt;/urls&gt;&lt;/record&gt;&lt;/Cite&gt;&lt;/EndNote&gt;</w:instrText>
      </w:r>
      <w:r w:rsidR="00426502" w:rsidRPr="00114117">
        <w:rPr>
          <w:rFonts w:ascii="Arial" w:hAnsi="Arial" w:cs="Arial"/>
          <w:color w:val="222222"/>
          <w:sz w:val="20"/>
          <w:szCs w:val="20"/>
          <w:shd w:val="clear" w:color="auto" w:fill="FFFFFF"/>
        </w:rPr>
        <w:fldChar w:fldCharType="separate"/>
      </w:r>
      <w:r w:rsidR="00165CCB" w:rsidRPr="00114117">
        <w:rPr>
          <w:rFonts w:ascii="Arial" w:hAnsi="Arial" w:cs="Arial"/>
          <w:noProof/>
          <w:color w:val="222222"/>
          <w:sz w:val="20"/>
          <w:szCs w:val="20"/>
          <w:shd w:val="clear" w:color="auto" w:fill="FFFFFF"/>
        </w:rPr>
        <w:t>[25]</w:t>
      </w:r>
      <w:r w:rsidR="00426502" w:rsidRPr="00114117">
        <w:rPr>
          <w:rFonts w:ascii="Arial" w:hAnsi="Arial" w:cs="Arial"/>
          <w:color w:val="222222"/>
          <w:sz w:val="20"/>
          <w:szCs w:val="20"/>
          <w:shd w:val="clear" w:color="auto" w:fill="FFFFFF"/>
        </w:rPr>
        <w:fldChar w:fldCharType="end"/>
      </w:r>
      <w:r w:rsidR="00426502" w:rsidRPr="00114117">
        <w:rPr>
          <w:rFonts w:ascii="Arial" w:hAnsi="Arial" w:cs="Arial"/>
          <w:color w:val="222222"/>
          <w:sz w:val="20"/>
          <w:szCs w:val="20"/>
          <w:shd w:val="clear" w:color="auto" w:fill="FFFFFF"/>
        </w:rPr>
        <w:t xml:space="preserve">. </w:t>
      </w:r>
      <w:r w:rsidR="003238CC" w:rsidRPr="00114117">
        <w:rPr>
          <w:rFonts w:ascii="Arial" w:hAnsi="Arial" w:cs="Arial"/>
          <w:sz w:val="20"/>
          <w:szCs w:val="20"/>
          <w:shd w:val="clear" w:color="auto" w:fill="FFFFFF"/>
        </w:rPr>
        <w:t xml:space="preserve">Short-chain fatty acids (SCFAs) are </w:t>
      </w:r>
      <w:r w:rsidRPr="00114117">
        <w:rPr>
          <w:rFonts w:ascii="Arial" w:hAnsi="Arial" w:cs="Arial"/>
          <w:sz w:val="20"/>
          <w:szCs w:val="20"/>
          <w:shd w:val="clear" w:color="auto" w:fill="FFFFFF"/>
        </w:rPr>
        <w:t>formed</w:t>
      </w:r>
      <w:r w:rsidR="003238CC" w:rsidRPr="00114117">
        <w:rPr>
          <w:rFonts w:ascii="Arial" w:hAnsi="Arial" w:cs="Arial"/>
          <w:sz w:val="20"/>
          <w:szCs w:val="20"/>
          <w:shd w:val="clear" w:color="auto" w:fill="FFFFFF"/>
        </w:rPr>
        <w:t xml:space="preserve"> when microorganisms digest fiber, and they can be found in high amounts in the colon</w:t>
      </w:r>
      <w:r w:rsidRPr="00114117">
        <w:rPr>
          <w:rFonts w:ascii="Arial" w:hAnsi="Arial" w:cs="Arial"/>
          <w:sz w:val="20"/>
          <w:szCs w:val="20"/>
          <w:shd w:val="clear" w:color="auto" w:fill="FFFFFF"/>
        </w:rPr>
        <w:t>. While certain SCFAs, such as P</w:t>
      </w:r>
      <w:r w:rsidR="003238CC" w:rsidRPr="00114117">
        <w:rPr>
          <w:rFonts w:ascii="Arial" w:hAnsi="Arial" w:cs="Arial"/>
          <w:sz w:val="20"/>
          <w:szCs w:val="20"/>
          <w:shd w:val="clear" w:color="auto" w:fill="FFFFFF"/>
        </w:rPr>
        <w:t>ropionic acid (PPA), can be harmful to the nervous system when present in excessive numbers and studies have shown that they can cause behavioral abnormalities in mice models, short-chain fatty acid (SCFA) metabolites from commensal microbiota are often healthy for the host</w:t>
      </w:r>
      <w:r w:rsidR="00C2224C" w:rsidRPr="00114117">
        <w:rPr>
          <w:rFonts w:ascii="Arial" w:hAnsi="Arial" w:cs="Arial"/>
          <w:sz w:val="20"/>
          <w:szCs w:val="20"/>
          <w:shd w:val="clear" w:color="auto" w:fill="FFFFFF"/>
        </w:rPr>
        <w:t xml:space="preserve"> </w:t>
      </w:r>
      <w:r w:rsidR="003E73D9"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&lt;EndNote&gt;&lt;Cite&gt;&lt;Author&gt;Hughes&lt;/Author&gt;&lt;Year&gt;2018&lt;/Year&gt;&lt;RecNum&gt;48&lt;/RecNum&gt;&lt;DisplayText&gt;[22]&lt;/DisplayText&gt;&lt;record&gt;&lt;rec-number&gt;48&lt;/rec-number&gt;&lt;foreign-keys&gt;&lt;key app="EN" db-id="xa9009w9btfdvxewrz7vrzvvvr0swtefft22" timestamp="1737968063"&gt;48&lt;/key&gt;&lt;/foreign-keys&gt;&lt;ref-type name="Journal Article"&gt;17&lt;/ref-type&gt;&lt;contributors&gt;&lt;authors&gt;&lt;author&gt;Hughes, Heather K&lt;/author&gt;&lt;author&gt;Rose, Destanie&lt;/author&gt;&lt;author&gt;Ashwood, Paul %J Current neurology&lt;/author&gt;&lt;author&gt;neuroscience reports&lt;/author&gt;&lt;/authors&gt;&lt;/contributors&gt;&lt;titles&gt;&lt;title&gt;The gut microbiota and dysbiosis in autism spectrum disorders&lt;/title&gt;&lt;/titles&gt;&lt;pages&gt;1-15&lt;/pages&gt;&lt;volume&gt;18&lt;/volume&gt;&lt;dates&gt;&lt;year&gt;2018&lt;/year&gt;&lt;/dates&gt;&lt;isbn&gt;1528-4042&lt;/isbn&gt;&lt;urls&gt;&lt;/urls&gt;&lt;/record&gt;&lt;/Cite&gt;&lt;/EndNote&gt;</w:instrText>
      </w:r>
      <w:r w:rsidR="003E73D9"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[22]</w:t>
      </w:r>
      <w:r w:rsidR="003E73D9" w:rsidRPr="00114117">
        <w:rPr>
          <w:rFonts w:ascii="Arial" w:hAnsi="Arial" w:cs="Arial"/>
          <w:sz w:val="20"/>
          <w:szCs w:val="20"/>
          <w:shd w:val="clear" w:color="auto" w:fill="FFFFFF"/>
        </w:rPr>
        <w:fldChar w:fldCharType="end"/>
      </w:r>
      <w:r w:rsidR="003E73D9" w:rsidRPr="00114117">
        <w:rPr>
          <w:rFonts w:ascii="Arial" w:hAnsi="Arial" w:cs="Arial"/>
          <w:sz w:val="20"/>
          <w:szCs w:val="20"/>
          <w:shd w:val="clear" w:color="auto" w:fill="FFFFFF"/>
        </w:rPr>
        <w:t>.</w:t>
      </w:r>
      <w:r w:rsidR="003F33CC" w:rsidRPr="00114117">
        <w:rPr>
          <w:rFonts w:ascii="Arial" w:hAnsi="Arial" w:cs="Arial"/>
          <w:sz w:val="20"/>
          <w:szCs w:val="20"/>
          <w:shd w:val="clear" w:color="auto" w:fill="FFFFFF"/>
        </w:rPr>
        <w:t xml:space="preserve"> </w:t>
      </w:r>
      <w:r w:rsidRPr="00114117">
        <w:rPr>
          <w:rFonts w:ascii="Arial" w:hAnsi="Arial" w:cs="Arial"/>
          <w:color w:val="222222"/>
          <w:sz w:val="20"/>
          <w:szCs w:val="20"/>
          <w:shd w:val="clear" w:color="auto" w:fill="FFFFFF"/>
        </w:rPr>
        <w:t xml:space="preserve">It is thought that the </w:t>
      </w:r>
      <w:r w:rsidR="003238CC" w:rsidRPr="00114117">
        <w:rPr>
          <w:rFonts w:ascii="Arial" w:hAnsi="Arial" w:cs="Arial"/>
          <w:color w:val="222222"/>
          <w:sz w:val="20"/>
          <w:szCs w:val="20"/>
          <w:shd w:val="clear" w:color="auto" w:fill="FFFFFF"/>
        </w:rPr>
        <w:t>deterioration in the integrity of the intestinal barrie</w:t>
      </w:r>
      <w:r w:rsidRPr="00114117">
        <w:rPr>
          <w:rFonts w:ascii="Arial" w:hAnsi="Arial" w:cs="Arial"/>
          <w:color w:val="222222"/>
          <w:sz w:val="20"/>
          <w:szCs w:val="20"/>
          <w:shd w:val="clear" w:color="auto" w:fill="FFFFFF"/>
        </w:rPr>
        <w:t>r is related to changes in the G</w:t>
      </w:r>
      <w:r w:rsidR="003238CC" w:rsidRPr="00114117">
        <w:rPr>
          <w:rFonts w:ascii="Arial" w:hAnsi="Arial" w:cs="Arial"/>
          <w:color w:val="222222"/>
          <w:sz w:val="20"/>
          <w:szCs w:val="20"/>
          <w:shd w:val="clear" w:color="auto" w:fill="FFFFFF"/>
        </w:rPr>
        <w:t xml:space="preserve">ut microbiota. </w:t>
      </w:r>
      <w:r w:rsidRPr="00114117">
        <w:rPr>
          <w:rFonts w:ascii="Arial" w:hAnsi="Arial" w:cs="Arial"/>
          <w:color w:val="222222"/>
          <w:sz w:val="20"/>
          <w:szCs w:val="20"/>
          <w:shd w:val="clear" w:color="auto" w:fill="FFFFFF"/>
        </w:rPr>
        <w:t>This may cause fatty acid and lipopolysaccharide (LPS) leakage and an increase in toxin absorption from the gastrointestinal lumen.</w:t>
      </w:r>
      <w:r w:rsidR="003238CC" w:rsidRPr="00114117">
        <w:rPr>
          <w:rFonts w:ascii="Arial" w:hAnsi="Arial" w:cs="Arial"/>
          <w:color w:val="222222"/>
          <w:sz w:val="20"/>
          <w:szCs w:val="20"/>
          <w:shd w:val="clear" w:color="auto" w:fill="FFFFFF"/>
        </w:rPr>
        <w:t>. These substances interact on Toll-like receptor 4 to cause systemic inflammation, which profoundly affects the central nervous system</w:t>
      </w:r>
      <w:r w:rsidR="003F33CC" w:rsidRPr="00114117">
        <w:rPr>
          <w:rFonts w:ascii="Arial" w:hAnsi="Arial" w:cs="Arial"/>
          <w:color w:val="222222"/>
          <w:sz w:val="20"/>
          <w:szCs w:val="20"/>
          <w:shd w:val="clear" w:color="auto" w:fill="FFFFFF"/>
        </w:rPr>
        <w:t xml:space="preserve"> </w:t>
      </w:r>
      <w:r w:rsidR="003F33CC" w:rsidRPr="00114117">
        <w:rPr>
          <w:rFonts w:ascii="Arial" w:hAnsi="Arial" w:cs="Arial"/>
          <w:color w:val="222222"/>
          <w:sz w:val="20"/>
          <w:szCs w:val="20"/>
          <w:shd w:val="clear" w:color="auto" w:fill="FFFFFF"/>
        </w:rPr>
        <w:fldChar w:fldCharType="begin"/>
      </w:r>
      <w:r w:rsidR="00165CCB" w:rsidRPr="00114117">
        <w:rPr>
          <w:rFonts w:ascii="Arial" w:hAnsi="Arial" w:cs="Arial"/>
          <w:color w:val="222222"/>
          <w:sz w:val="20"/>
          <w:szCs w:val="20"/>
          <w:shd w:val="clear" w:color="auto" w:fill="FFFFFF"/>
        </w:rPr>
        <w:instrText xml:space="preserve"> ADDIN EN.CITE &lt;EndNote&gt;&lt;Cite&gt;&lt;Author&gt;Santocchi&lt;/Author&gt;&lt;Year&gt;2016&lt;/Year&gt;&lt;RecNum&gt;59&lt;/RecNum&gt;&lt;DisplayText&gt;[25]&lt;/DisplayText&gt;&lt;record&gt;&lt;rec-number&gt;59&lt;/rec-number&gt;&lt;foreign-keys&gt;&lt;key app="EN" db-id="xa9009w9btfdvxewrz7vrzvvvr0swtefft22" timestamp="1738663222"&gt;59&lt;/key&gt;&lt;/foreign-keys&gt;&lt;ref-type name="Journal Article"&gt;17&lt;/ref-type&gt;&lt;contributors&gt;&lt;authors&gt;&lt;author&gt;Santocchi, Elisa&lt;/author&gt;&lt;author&gt;Guiducci, Letizia&lt;/author&gt;&lt;author&gt;Fulceri, Francesca&lt;/author&gt;&lt;author&gt;Billeci, Lucia&lt;/author&gt;&lt;author&gt;Buzzigoli, Emma&lt;/author&gt;&lt;author&gt;Apicella, Fabio&lt;/author&gt;&lt;author&gt;Calderoni, Sara&lt;/author&gt;&lt;author&gt;Grossi, Enzo&lt;/author&gt;&lt;author&gt;Morales, Maria Aurora&lt;/author&gt;&lt;author&gt;Muratori, Filippo %J BMC psychiatry&lt;/author&gt;&lt;/authors&gt;&lt;/contributors&gt;&lt;titles&gt;&lt;title&gt;Gut to brain interaction in Autism Spectrum Disorders: a randomized controlled trial on the role of probiotics on clinical, biochemical and neurophysiological parameters&lt;/title&gt;&lt;/titles&gt;&lt;pages&gt;1-16&lt;/pages&gt;&lt;volume&gt;16&lt;/volume&gt;&lt;dates&gt;&lt;year&gt;2016&lt;/year&gt;&lt;/dates&gt;&lt;urls&gt;&lt;/urls&gt;&lt;/record&gt;&lt;/Cite&gt;&lt;/EndNote&gt;</w:instrText>
      </w:r>
      <w:r w:rsidR="003F33CC" w:rsidRPr="00114117">
        <w:rPr>
          <w:rFonts w:ascii="Arial" w:hAnsi="Arial" w:cs="Arial"/>
          <w:color w:val="222222"/>
          <w:sz w:val="20"/>
          <w:szCs w:val="20"/>
          <w:shd w:val="clear" w:color="auto" w:fill="FFFFFF"/>
        </w:rPr>
        <w:fldChar w:fldCharType="separate"/>
      </w:r>
      <w:r w:rsidR="00165CCB" w:rsidRPr="00114117">
        <w:rPr>
          <w:rFonts w:ascii="Arial" w:hAnsi="Arial" w:cs="Arial"/>
          <w:noProof/>
          <w:color w:val="222222"/>
          <w:sz w:val="20"/>
          <w:szCs w:val="20"/>
          <w:shd w:val="clear" w:color="auto" w:fill="FFFFFF"/>
        </w:rPr>
        <w:t>[25]</w:t>
      </w:r>
      <w:r w:rsidR="003F33CC" w:rsidRPr="00114117">
        <w:rPr>
          <w:rFonts w:ascii="Arial" w:hAnsi="Arial" w:cs="Arial"/>
          <w:color w:val="222222"/>
          <w:sz w:val="20"/>
          <w:szCs w:val="20"/>
          <w:shd w:val="clear" w:color="auto" w:fill="FFFFFF"/>
        </w:rPr>
        <w:fldChar w:fldCharType="end"/>
      </w:r>
      <w:r w:rsidR="003F33CC" w:rsidRPr="00114117">
        <w:rPr>
          <w:rFonts w:ascii="Arial" w:hAnsi="Arial" w:cs="Arial"/>
          <w:color w:val="222222"/>
          <w:sz w:val="20"/>
          <w:szCs w:val="20"/>
          <w:shd w:val="clear" w:color="auto" w:fill="FFFFFF"/>
        </w:rPr>
        <w:t>.</w:t>
      </w:r>
      <w:r w:rsidR="003E73D9" w:rsidRPr="00114117">
        <w:rPr>
          <w:rFonts w:ascii="Arial" w:hAnsi="Arial" w:cs="Arial"/>
        </w:rPr>
        <w:t xml:space="preserve"> </w:t>
      </w:r>
    </w:p>
    <w:p w14:paraId="04899B00" w14:textId="77777777" w:rsidR="003F33CC" w:rsidRPr="00114117" w:rsidRDefault="00F54261" w:rsidP="00984EFE">
      <w:pPr>
        <w:spacing w:line="480" w:lineRule="auto"/>
        <w:jc w:val="both"/>
        <w:rPr>
          <w:rFonts w:ascii="Arial" w:hAnsi="Arial" w:cs="Arial"/>
        </w:rPr>
      </w:pPr>
      <w:r w:rsidRPr="00114117">
        <w:rPr>
          <w:rFonts w:ascii="Arial" w:hAnsi="Arial" w:cs="Arial"/>
          <w:sz w:val="20"/>
          <w:szCs w:val="20"/>
          <w:shd w:val="clear" w:color="auto" w:fill="FFFFFF"/>
        </w:rPr>
        <w:t>Several studies have shown that the</w:t>
      </w:r>
      <w:r w:rsidR="003238CC" w:rsidRPr="00114117">
        <w:rPr>
          <w:rFonts w:ascii="Arial" w:hAnsi="Arial" w:cs="Arial"/>
          <w:sz w:val="20"/>
          <w:szCs w:val="20"/>
          <w:shd w:val="clear" w:color="auto" w:fill="FFFFFF"/>
        </w:rPr>
        <w:t xml:space="preserve"> diet</w:t>
      </w:r>
      <w:r w:rsidRPr="00114117">
        <w:rPr>
          <w:rFonts w:ascii="Arial" w:hAnsi="Arial" w:cs="Arial"/>
          <w:sz w:val="20"/>
          <w:szCs w:val="20"/>
          <w:shd w:val="clear" w:color="auto" w:fill="FFFFFF"/>
        </w:rPr>
        <w:t xml:space="preserve"> containing high fat</w:t>
      </w:r>
      <w:r w:rsidR="003238CC" w:rsidRPr="00114117">
        <w:rPr>
          <w:rFonts w:ascii="Arial" w:hAnsi="Arial" w:cs="Arial"/>
          <w:sz w:val="20"/>
          <w:szCs w:val="20"/>
          <w:shd w:val="clear" w:color="auto" w:fill="FFFFFF"/>
        </w:rPr>
        <w:t xml:space="preserve"> for pregnant women lowers the number of non-pathogenic Campylobacter and the Bacteroides in human babies</w:t>
      </w:r>
      <w:r w:rsidR="00C2224C" w:rsidRPr="00114117">
        <w:rPr>
          <w:rFonts w:ascii="Arial" w:hAnsi="Arial" w:cs="Arial"/>
          <w:sz w:val="20"/>
          <w:szCs w:val="20"/>
          <w:shd w:val="clear" w:color="auto" w:fill="FFFFFF"/>
        </w:rPr>
        <w:t xml:space="preserve">. </w:t>
      </w:r>
      <w:r w:rsidR="003238CC" w:rsidRPr="00114117">
        <w:rPr>
          <w:rFonts w:ascii="Arial" w:hAnsi="Arial" w:cs="Arial"/>
          <w:sz w:val="20"/>
          <w:szCs w:val="20"/>
          <w:shd w:val="clear" w:color="auto" w:fill="FFFFFF"/>
        </w:rPr>
        <w:t xml:space="preserve">Buffington et al. state that when mothers </w:t>
      </w:r>
      <w:r w:rsidR="008264BD" w:rsidRPr="00114117">
        <w:rPr>
          <w:rFonts w:ascii="Arial" w:hAnsi="Arial" w:cs="Arial"/>
          <w:sz w:val="20"/>
          <w:szCs w:val="20"/>
          <w:shd w:val="clear" w:color="auto" w:fill="FFFFFF"/>
        </w:rPr>
        <w:t>take diet containing high fat</w:t>
      </w:r>
      <w:r w:rsidR="003238CC" w:rsidRPr="00114117">
        <w:rPr>
          <w:rFonts w:ascii="Arial" w:hAnsi="Arial" w:cs="Arial"/>
          <w:sz w:val="20"/>
          <w:szCs w:val="20"/>
          <w:shd w:val="clear" w:color="auto" w:fill="FFFFFF"/>
        </w:rPr>
        <w:t xml:space="preserve">, it induces dysbiosis and autism-like traits, but these changes can be reversed using Lactobacillus </w:t>
      </w:r>
      <w:proofErr w:type="spellStart"/>
      <w:r w:rsidR="003238CC" w:rsidRPr="00114117">
        <w:rPr>
          <w:rFonts w:ascii="Arial" w:hAnsi="Arial" w:cs="Arial"/>
          <w:sz w:val="20"/>
          <w:szCs w:val="20"/>
          <w:shd w:val="clear" w:color="auto" w:fill="FFFFFF"/>
        </w:rPr>
        <w:t>reuteri</w:t>
      </w:r>
      <w:proofErr w:type="spellEnd"/>
      <w:r w:rsidR="003238CC" w:rsidRPr="00114117">
        <w:rPr>
          <w:rFonts w:ascii="Arial" w:hAnsi="Arial" w:cs="Arial"/>
          <w:sz w:val="20"/>
          <w:szCs w:val="20"/>
          <w:shd w:val="clear" w:color="auto" w:fill="FFFFFF"/>
        </w:rPr>
        <w:t xml:space="preserve">. While </w:t>
      </w:r>
      <w:r w:rsidR="008264BD" w:rsidRPr="00114117">
        <w:rPr>
          <w:rFonts w:ascii="Arial" w:hAnsi="Arial" w:cs="Arial"/>
          <w:sz w:val="20"/>
          <w:szCs w:val="20"/>
          <w:shd w:val="clear" w:color="auto" w:fill="FFFFFF"/>
        </w:rPr>
        <w:t>offspring</w:t>
      </w:r>
      <w:r w:rsidR="003238CC" w:rsidRPr="00114117">
        <w:rPr>
          <w:rFonts w:ascii="Arial" w:hAnsi="Arial" w:cs="Arial"/>
          <w:sz w:val="20"/>
          <w:szCs w:val="20"/>
          <w:shd w:val="clear" w:color="auto" w:fill="FFFFFF"/>
        </w:rPr>
        <w:t xml:space="preserve"> born by cesarean sec</w:t>
      </w:r>
      <w:r w:rsidR="008264BD" w:rsidRPr="00114117">
        <w:rPr>
          <w:rFonts w:ascii="Arial" w:hAnsi="Arial" w:cs="Arial"/>
          <w:sz w:val="20"/>
          <w:szCs w:val="20"/>
          <w:shd w:val="clear" w:color="auto" w:fill="FFFFFF"/>
        </w:rPr>
        <w:t>tion have gut microbiota identical</w:t>
      </w:r>
      <w:r w:rsidR="003238CC" w:rsidRPr="00114117">
        <w:rPr>
          <w:rFonts w:ascii="Arial" w:hAnsi="Arial" w:cs="Arial"/>
          <w:sz w:val="20"/>
          <w:szCs w:val="20"/>
          <w:shd w:val="clear" w:color="auto" w:fill="FFFFFF"/>
        </w:rPr>
        <w:t xml:space="preserve"> to</w:t>
      </w:r>
      <w:r w:rsidR="008264BD" w:rsidRPr="00114117">
        <w:rPr>
          <w:rFonts w:ascii="Arial" w:hAnsi="Arial" w:cs="Arial"/>
          <w:sz w:val="20"/>
          <w:szCs w:val="20"/>
          <w:shd w:val="clear" w:color="auto" w:fill="FFFFFF"/>
        </w:rPr>
        <w:t xml:space="preserve"> that of </w:t>
      </w:r>
      <w:r w:rsidR="003238CC" w:rsidRPr="00114117">
        <w:rPr>
          <w:rFonts w:ascii="Arial" w:hAnsi="Arial" w:cs="Arial"/>
          <w:sz w:val="20"/>
          <w:szCs w:val="20"/>
          <w:shd w:val="clear" w:color="auto" w:fill="FFFFFF"/>
        </w:rPr>
        <w:t xml:space="preserve"> their mot</w:t>
      </w:r>
      <w:r w:rsidR="008264BD" w:rsidRPr="00114117">
        <w:rPr>
          <w:rFonts w:ascii="Arial" w:hAnsi="Arial" w:cs="Arial"/>
          <w:sz w:val="20"/>
          <w:szCs w:val="20"/>
          <w:shd w:val="clear" w:color="auto" w:fill="FFFFFF"/>
        </w:rPr>
        <w:t>her's skin M</w:t>
      </w:r>
      <w:r w:rsidR="003238CC" w:rsidRPr="00114117">
        <w:rPr>
          <w:rFonts w:ascii="Arial" w:hAnsi="Arial" w:cs="Arial"/>
          <w:sz w:val="20"/>
          <w:szCs w:val="20"/>
          <w:shd w:val="clear" w:color="auto" w:fill="FFFFFF"/>
        </w:rPr>
        <w:t>icrobiota, which is dominated by Staphylococcus, Corynebacterium, and Propionibacterium spp., while  infants born vagina</w:t>
      </w:r>
      <w:r w:rsidR="008264BD" w:rsidRPr="00114117">
        <w:rPr>
          <w:rFonts w:ascii="Arial" w:hAnsi="Arial" w:cs="Arial"/>
          <w:sz w:val="20"/>
          <w:szCs w:val="20"/>
          <w:shd w:val="clear" w:color="auto" w:fill="FFFFFF"/>
        </w:rPr>
        <w:t>lly have G</w:t>
      </w:r>
      <w:r w:rsidR="003238CC" w:rsidRPr="00114117">
        <w:rPr>
          <w:rFonts w:ascii="Arial" w:hAnsi="Arial" w:cs="Arial"/>
          <w:sz w:val="20"/>
          <w:szCs w:val="20"/>
          <w:shd w:val="clear" w:color="auto" w:fill="FFFFFF"/>
        </w:rPr>
        <w:t xml:space="preserve">ut microbiota similar to their mother's vaginal microbiota, which is dominated by Lactobacillus, </w:t>
      </w:r>
      <w:proofErr w:type="spellStart"/>
      <w:r w:rsidR="003238CC" w:rsidRPr="00114117">
        <w:rPr>
          <w:rFonts w:ascii="Arial" w:hAnsi="Arial" w:cs="Arial"/>
          <w:sz w:val="20"/>
          <w:szCs w:val="20"/>
          <w:shd w:val="clear" w:color="auto" w:fill="FFFFFF"/>
        </w:rPr>
        <w:t>Prevotella</w:t>
      </w:r>
      <w:proofErr w:type="spellEnd"/>
      <w:r w:rsidR="003238CC" w:rsidRPr="00114117">
        <w:rPr>
          <w:rFonts w:ascii="Arial" w:hAnsi="Arial" w:cs="Arial"/>
          <w:sz w:val="20"/>
          <w:szCs w:val="20"/>
          <w:shd w:val="clear" w:color="auto" w:fill="FFFFFF"/>
        </w:rPr>
        <w:t xml:space="preserve">, or </w:t>
      </w:r>
      <w:proofErr w:type="spellStart"/>
      <w:r w:rsidR="003238CC" w:rsidRPr="00114117">
        <w:rPr>
          <w:rFonts w:ascii="Arial" w:hAnsi="Arial" w:cs="Arial"/>
          <w:sz w:val="20"/>
          <w:szCs w:val="20"/>
          <w:shd w:val="clear" w:color="auto" w:fill="FFFFFF"/>
        </w:rPr>
        <w:t>Sneathia</w:t>
      </w:r>
      <w:proofErr w:type="spellEnd"/>
      <w:r w:rsidR="003238CC" w:rsidRPr="00114117">
        <w:rPr>
          <w:rFonts w:ascii="Arial" w:hAnsi="Arial" w:cs="Arial"/>
          <w:sz w:val="20"/>
          <w:szCs w:val="20"/>
          <w:shd w:val="clear" w:color="auto" w:fill="FFFFFF"/>
        </w:rPr>
        <w:t xml:space="preserve"> spp. High </w:t>
      </w:r>
      <w:r w:rsidR="003238CC" w:rsidRPr="00114117">
        <w:rPr>
          <w:rFonts w:ascii="Arial" w:hAnsi="Arial" w:cs="Arial"/>
          <w:sz w:val="20"/>
          <w:szCs w:val="20"/>
          <w:shd w:val="clear" w:color="auto" w:fill="FFFFFF"/>
        </w:rPr>
        <w:lastRenderedPageBreak/>
        <w:t>Staphylococcus aureus concentrations can generate toxins that induce diarrhea, bloating, and nausea</w:t>
      </w:r>
      <w:r w:rsidR="003E73D9"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&lt;EndNote&gt;&lt;Cite&gt;&lt;Author&gt;Li&lt;/Author&gt;&lt;Year&gt;2017&lt;/Year&gt;&lt;RecNum&gt;54&lt;/RecNum&gt;&lt;DisplayText&gt;[19]&lt;/DisplayText&gt;&lt;record&gt;&lt;rec-number&gt;54&lt;/rec-number&gt;&lt;foreign-keys&gt;&lt;key app="EN" db-id="xa9009w9btfdvxewrz7vrzvvvr0swtefft22" timestamp="1738154978"&gt;54&lt;/key&gt;&lt;/foreign-keys&gt;&lt;ref-type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003E73D9"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[19]</w:t>
      </w:r>
      <w:r w:rsidR="003E73D9" w:rsidRPr="00114117">
        <w:rPr>
          <w:rFonts w:ascii="Arial" w:hAnsi="Arial" w:cs="Arial"/>
          <w:sz w:val="20"/>
          <w:szCs w:val="20"/>
          <w:shd w:val="clear" w:color="auto" w:fill="FFFFFF"/>
        </w:rPr>
        <w:fldChar w:fldCharType="end"/>
      </w:r>
      <w:r w:rsidR="003E73D9" w:rsidRPr="00114117">
        <w:rPr>
          <w:rFonts w:ascii="Arial" w:hAnsi="Arial" w:cs="Arial"/>
          <w:sz w:val="20"/>
          <w:szCs w:val="20"/>
          <w:shd w:val="clear" w:color="auto" w:fill="FFFFFF"/>
        </w:rPr>
        <w:t>.</w:t>
      </w:r>
      <w:r w:rsidR="003E73D9" w:rsidRPr="00114117">
        <w:rPr>
          <w:rFonts w:ascii="Arial" w:hAnsi="Arial" w:cs="Arial"/>
        </w:rPr>
        <w:t xml:space="preserve"> </w:t>
      </w:r>
    </w:p>
    <w:p w14:paraId="2E0BFA76" w14:textId="77777777" w:rsidR="003E73D9" w:rsidRPr="00114117" w:rsidRDefault="00C2224C" w:rsidP="00984EFE">
      <w:pPr>
        <w:spacing w:line="480" w:lineRule="auto"/>
        <w:jc w:val="both"/>
        <w:rPr>
          <w:rFonts w:ascii="Arial" w:hAnsi="Arial" w:cs="Arial"/>
          <w:sz w:val="20"/>
          <w:szCs w:val="20"/>
          <w:shd w:val="clear" w:color="auto" w:fill="FFFFFF"/>
        </w:rPr>
      </w:pPr>
      <w:r w:rsidRPr="00114117">
        <w:rPr>
          <w:rFonts w:ascii="Arial" w:hAnsi="Arial" w:cs="Arial"/>
          <w:sz w:val="20"/>
          <w:szCs w:val="20"/>
          <w:shd w:val="clear" w:color="auto" w:fill="FFFFFF"/>
        </w:rPr>
        <w:t xml:space="preserve">While there have been several research that have shown changes to the bacterial gut microbiota in people with autism spectrum disorder (ASD), there have been fewer studies that have looked at the association </w:t>
      </w:r>
      <w:r w:rsidR="003238CC" w:rsidRPr="00114117">
        <w:rPr>
          <w:rFonts w:ascii="Arial" w:hAnsi="Arial" w:cs="Arial"/>
          <w:sz w:val="20"/>
          <w:szCs w:val="20"/>
          <w:shd w:val="clear" w:color="auto" w:fill="FFFFFF"/>
        </w:rPr>
        <w:t>among</w:t>
      </w:r>
      <w:r w:rsidRPr="00114117">
        <w:rPr>
          <w:rFonts w:ascii="Arial" w:hAnsi="Arial" w:cs="Arial"/>
          <w:sz w:val="20"/>
          <w:szCs w:val="20"/>
          <w:shd w:val="clear" w:color="auto" w:fill="FFFFFF"/>
        </w:rPr>
        <w:t xml:space="preserve"> gut fungus and ASD. The yeast in the stomach, </w:t>
      </w:r>
      <w:r w:rsidR="005618DA" w:rsidRPr="00114117">
        <w:rPr>
          <w:rFonts w:ascii="Arial" w:hAnsi="Arial" w:cs="Arial"/>
          <w:sz w:val="20"/>
          <w:szCs w:val="20"/>
          <w:shd w:val="clear" w:color="auto" w:fill="FFFFFF"/>
        </w:rPr>
        <w:t>predominantly</w:t>
      </w:r>
      <w:r w:rsidRPr="00114117">
        <w:rPr>
          <w:rFonts w:ascii="Arial" w:hAnsi="Arial" w:cs="Arial"/>
          <w:sz w:val="20"/>
          <w:szCs w:val="20"/>
          <w:shd w:val="clear" w:color="auto" w:fill="FFFFFF"/>
        </w:rPr>
        <w:t xml:space="preserve"> Candida albicans, causes the body to absorb less carbs and minerals and to release more toxins. </w:t>
      </w:r>
      <w:proofErr w:type="spellStart"/>
      <w:r w:rsidRPr="00114117">
        <w:rPr>
          <w:rFonts w:ascii="Arial" w:hAnsi="Arial" w:cs="Arial"/>
          <w:sz w:val="20"/>
          <w:szCs w:val="20"/>
          <w:shd w:val="clear" w:color="auto" w:fill="FFFFFF"/>
        </w:rPr>
        <w:t>Kantarcioglu</w:t>
      </w:r>
      <w:proofErr w:type="spellEnd"/>
      <w:r w:rsidRPr="00114117">
        <w:rPr>
          <w:rFonts w:ascii="Arial" w:hAnsi="Arial" w:cs="Arial"/>
          <w:sz w:val="20"/>
          <w:szCs w:val="20"/>
          <w:shd w:val="clear" w:color="auto" w:fill="FFFFFF"/>
        </w:rPr>
        <w:t xml:space="preserve"> et al. identified 338 yeast strains from 415 feces samples taken from persons with autism spectrum disorder (ASD). Candida, especially Candida albicans, made up 81.4% of the yeast strain. Non-autistic healthy subjects had a lower yeast isolated rate (19.6%)</w:t>
      </w:r>
      <w:r w:rsidR="003E73D9" w:rsidRPr="00114117">
        <w:rPr>
          <w:rFonts w:ascii="Arial" w:hAnsi="Arial" w:cs="Arial"/>
          <w:sz w:val="20"/>
          <w:szCs w:val="20"/>
          <w:shd w:val="clear" w:color="auto" w:fill="FFFFFF"/>
        </w:rPr>
        <w:t xml:space="preserve"> </w:t>
      </w:r>
      <w:r w:rsidR="003E73D9"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&lt;EndNote&gt;&lt;Cite&gt;&lt;Author&gt;Li&lt;/Author&gt;&lt;Year&gt;2017&lt;/Year&gt;&lt;RecNum&gt;55&lt;/RecNum&gt;&lt;DisplayText&gt;[19]&lt;/DisplayText&gt;&lt;record&gt;&lt;rec-number&gt;55&lt;/rec-number&gt;&lt;foreign-keys&gt;&lt;key app="EN" db-id="xa9009w9btfdvxewrz7vrzvvvr0swtefft22" timestamp="1738212143"&gt;55&lt;/key&gt;&lt;/foreign-keys&gt;&lt;ref-type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003E73D9"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[19]</w:t>
      </w:r>
      <w:r w:rsidR="003E73D9" w:rsidRPr="00114117">
        <w:rPr>
          <w:rFonts w:ascii="Arial" w:hAnsi="Arial" w:cs="Arial"/>
          <w:sz w:val="20"/>
          <w:szCs w:val="20"/>
          <w:shd w:val="clear" w:color="auto" w:fill="FFFFFF"/>
        </w:rPr>
        <w:fldChar w:fldCharType="end"/>
      </w:r>
      <w:r w:rsidR="003E73D9" w:rsidRPr="00114117">
        <w:rPr>
          <w:rFonts w:ascii="Arial" w:hAnsi="Arial" w:cs="Arial"/>
          <w:sz w:val="20"/>
          <w:szCs w:val="20"/>
          <w:shd w:val="clear" w:color="auto" w:fill="FFFFFF"/>
        </w:rPr>
        <w:t>.</w:t>
      </w:r>
    </w:p>
    <w:p w14:paraId="1C9441D5" w14:textId="77777777" w:rsidR="003E73D9" w:rsidRPr="00114117" w:rsidRDefault="003E73D9" w:rsidP="004826C4">
      <w:pPr>
        <w:spacing w:line="480" w:lineRule="auto"/>
        <w:rPr>
          <w:rFonts w:ascii="Arial" w:hAnsi="Arial" w:cs="Arial"/>
          <w:b/>
          <w:shd w:val="clear" w:color="auto" w:fill="FFFFFF"/>
        </w:rPr>
      </w:pPr>
      <w:r w:rsidRPr="00114117">
        <w:rPr>
          <w:rFonts w:ascii="Arial" w:hAnsi="Arial" w:cs="Arial"/>
          <w:b/>
          <w:shd w:val="clear" w:color="auto" w:fill="FFFFFF"/>
        </w:rPr>
        <w:t>Role of Propionic Acid:</w:t>
      </w:r>
    </w:p>
    <w:p w14:paraId="7EAE4E5C" w14:textId="77777777" w:rsidR="003E73D9" w:rsidRPr="00114117" w:rsidRDefault="00713679" w:rsidP="00984EFE">
      <w:pPr>
        <w:spacing w:line="480" w:lineRule="auto"/>
        <w:jc w:val="both"/>
        <w:rPr>
          <w:rFonts w:ascii="Arial" w:hAnsi="Arial" w:cs="Arial"/>
        </w:rPr>
      </w:pPr>
      <w:r w:rsidRPr="00114117">
        <w:rPr>
          <w:rFonts w:ascii="Arial" w:hAnsi="Arial" w:cs="Arial"/>
          <w:i/>
          <w:sz w:val="20"/>
          <w:szCs w:val="20"/>
          <w:shd w:val="clear" w:color="auto" w:fill="FFFFFF"/>
        </w:rPr>
        <w:t>Clostridium</w:t>
      </w:r>
      <w:r w:rsidRPr="00114117">
        <w:rPr>
          <w:rFonts w:ascii="Arial" w:hAnsi="Arial" w:cs="Arial"/>
          <w:sz w:val="20"/>
          <w:szCs w:val="20"/>
          <w:shd w:val="clear" w:color="auto" w:fill="FFFFFF"/>
        </w:rPr>
        <w:t xml:space="preserve">, </w:t>
      </w:r>
      <w:r w:rsidRPr="00114117">
        <w:rPr>
          <w:rFonts w:ascii="Arial" w:hAnsi="Arial" w:cs="Arial"/>
          <w:i/>
          <w:sz w:val="20"/>
          <w:szCs w:val="20"/>
          <w:shd w:val="clear" w:color="auto" w:fill="FFFFFF"/>
        </w:rPr>
        <w:t>Bacteroidetes</w:t>
      </w:r>
      <w:r w:rsidRPr="00114117">
        <w:rPr>
          <w:rFonts w:ascii="Arial" w:hAnsi="Arial" w:cs="Arial"/>
          <w:sz w:val="20"/>
          <w:szCs w:val="20"/>
          <w:shd w:val="clear" w:color="auto" w:fill="FFFFFF"/>
        </w:rPr>
        <w:t xml:space="preserve">, </w:t>
      </w:r>
      <w:proofErr w:type="spellStart"/>
      <w:r w:rsidRPr="00114117">
        <w:rPr>
          <w:rFonts w:ascii="Arial" w:hAnsi="Arial" w:cs="Arial"/>
          <w:i/>
          <w:sz w:val="20"/>
          <w:szCs w:val="20"/>
          <w:shd w:val="clear" w:color="auto" w:fill="FFFFFF"/>
        </w:rPr>
        <w:t>Desulfovibrio</w:t>
      </w:r>
      <w:proofErr w:type="spellEnd"/>
      <w:r w:rsidRPr="00114117">
        <w:rPr>
          <w:rFonts w:ascii="Arial" w:hAnsi="Arial" w:cs="Arial"/>
          <w:sz w:val="20"/>
          <w:szCs w:val="20"/>
          <w:shd w:val="clear" w:color="auto" w:fill="FFFFFF"/>
        </w:rPr>
        <w:t xml:space="preserve">, </w:t>
      </w:r>
      <w:proofErr w:type="spellStart"/>
      <w:r w:rsidRPr="00114117">
        <w:rPr>
          <w:rFonts w:ascii="Arial" w:hAnsi="Arial" w:cs="Arial"/>
          <w:i/>
          <w:sz w:val="20"/>
          <w:szCs w:val="20"/>
          <w:shd w:val="clear" w:color="auto" w:fill="FFFFFF"/>
        </w:rPr>
        <w:t>Veillonella</w:t>
      </w:r>
      <w:proofErr w:type="spellEnd"/>
      <w:r w:rsidRPr="00114117">
        <w:rPr>
          <w:rFonts w:ascii="Arial" w:hAnsi="Arial" w:cs="Arial"/>
          <w:sz w:val="20"/>
          <w:szCs w:val="20"/>
          <w:shd w:val="clear" w:color="auto" w:fill="FFFFFF"/>
        </w:rPr>
        <w:t xml:space="preserve">, </w:t>
      </w:r>
      <w:proofErr w:type="spellStart"/>
      <w:r w:rsidRPr="00114117">
        <w:rPr>
          <w:rFonts w:ascii="Arial" w:hAnsi="Arial" w:cs="Arial"/>
          <w:i/>
          <w:sz w:val="20"/>
          <w:szCs w:val="20"/>
          <w:shd w:val="clear" w:color="auto" w:fill="FFFFFF"/>
        </w:rPr>
        <w:t>Megasphaera</w:t>
      </w:r>
      <w:proofErr w:type="spellEnd"/>
      <w:r w:rsidRPr="00114117">
        <w:rPr>
          <w:rFonts w:ascii="Arial" w:hAnsi="Arial" w:cs="Arial"/>
          <w:sz w:val="20"/>
          <w:szCs w:val="20"/>
          <w:shd w:val="clear" w:color="auto" w:fill="FFFFFF"/>
        </w:rPr>
        <w:t xml:space="preserve">, and Propionibacterium are the main producers of PPA, a short-chain fatty acid that can pass the blood-brain barrier and cause behaviors similar to those of ASD. According to Thomas et al., high </w:t>
      </w:r>
      <w:r w:rsidR="008009F3" w:rsidRPr="00114117">
        <w:rPr>
          <w:rFonts w:ascii="Arial" w:hAnsi="Arial" w:cs="Arial"/>
          <w:sz w:val="20"/>
          <w:szCs w:val="20"/>
          <w:shd w:val="clear" w:color="auto" w:fill="FFFFFF"/>
        </w:rPr>
        <w:t>amounts</w:t>
      </w:r>
      <w:r w:rsidRPr="00114117">
        <w:rPr>
          <w:rFonts w:ascii="Arial" w:hAnsi="Arial" w:cs="Arial"/>
          <w:sz w:val="20"/>
          <w:szCs w:val="20"/>
          <w:shd w:val="clear" w:color="auto" w:fill="FFFFFF"/>
        </w:rPr>
        <w:t xml:space="preserve"> of PPA administered intracerebroventricularly cause so</w:t>
      </w:r>
      <w:r w:rsidR="008264BD" w:rsidRPr="00114117">
        <w:rPr>
          <w:rFonts w:ascii="Arial" w:hAnsi="Arial" w:cs="Arial"/>
          <w:sz w:val="20"/>
          <w:szCs w:val="20"/>
          <w:shd w:val="clear" w:color="auto" w:fill="FFFFFF"/>
        </w:rPr>
        <w:t>me A</w:t>
      </w:r>
      <w:r w:rsidR="008009F3" w:rsidRPr="00114117">
        <w:rPr>
          <w:rFonts w:ascii="Arial" w:hAnsi="Arial" w:cs="Arial"/>
          <w:sz w:val="20"/>
          <w:szCs w:val="20"/>
          <w:shd w:val="clear" w:color="auto" w:fill="FFFFFF"/>
        </w:rPr>
        <w:t>utistic-like symptoms</w:t>
      </w:r>
      <w:r w:rsidRPr="00114117">
        <w:rPr>
          <w:rFonts w:ascii="Arial" w:hAnsi="Arial" w:cs="Arial"/>
          <w:sz w:val="20"/>
          <w:szCs w:val="20"/>
          <w:shd w:val="clear" w:color="auto" w:fill="FFFFFF"/>
        </w:rPr>
        <w:t xml:space="preserve"> in mice (Thomas et al., 2012), and PPA administered intraventricularly to rats causes hyperactivity, repetitive behaviors, and abnormal motor movements that are comparable to the behavioral and electrographic abnormalities seen in people with ASD. PPA causes rats to behave less socially, most likely via changing certain neurotransmitters like serotonin and dopamine </w:t>
      </w:r>
      <w:r w:rsidR="003E73D9" w:rsidRPr="00114117">
        <w:rPr>
          <w:rFonts w:ascii="Arial" w:hAnsi="Arial" w:cs="Arial"/>
          <w:sz w:val="20"/>
          <w:szCs w:val="20"/>
          <w:shd w:val="clear" w:color="auto" w:fill="FFFFFF"/>
        </w:rPr>
        <w:fldChar w:fldCharType="begin"/>
      </w:r>
      <w:r w:rsidR="00165CCB" w:rsidRPr="00114117">
        <w:rPr>
          <w:rFonts w:ascii="Arial" w:hAnsi="Arial" w:cs="Arial"/>
          <w:sz w:val="20"/>
          <w:szCs w:val="20"/>
          <w:shd w:val="clear" w:color="auto" w:fill="FFFFFF"/>
        </w:rPr>
        <w:instrText xml:space="preserve"> ADDIN EN.CITE &lt;EndNote&gt;&lt;Cite&gt;&lt;Author&gt;Li&lt;/Author&gt;&lt;Year&gt;2017&lt;/Year&gt;&lt;RecNum&gt;56&lt;/RecNum&gt;&lt;DisplayText&gt;[19]&lt;/DisplayText&gt;&lt;record&gt;&lt;rec-number&gt;56&lt;/rec-number&gt;&lt;foreign-keys&gt;&lt;key app="EN" db-id="xa9009w9btfdvxewrz7vrzvvvr0swtefft22" timestamp="1738561401"&gt;56&lt;/key&gt;&lt;/foreign-keys&gt;&lt;ref-type name="Journal Article"&gt;17&lt;/ref-type&gt;&lt;contributors&gt;&lt;authors&gt;&lt;author&gt;Li, Qinrui&lt;/author&gt;&lt;author&gt;Han, Ying&lt;/author&gt;&lt;author&gt;Dy, Angel Belle C&lt;/author&gt;&lt;author&gt;Hagerman, Randi J %J Frontiers in cellular neuroscience&lt;/author&gt;&lt;/authors&gt;&lt;/contributors&gt;&lt;titles&gt;&lt;title&gt;The gut microbiota and autism spectrum disorders&lt;/title&gt;&lt;/titles&gt;&lt;pages&gt;120&lt;/pages&gt;&lt;volume&gt;11&lt;/volume&gt;&lt;dates&gt;&lt;year&gt;2017&lt;/year&gt;&lt;/dates&gt;&lt;isbn&gt;1662-5102&lt;/isbn&gt;&lt;urls&gt;&lt;/urls&gt;&lt;/record&gt;&lt;/Cite&gt;&lt;/EndNote&gt;</w:instrText>
      </w:r>
      <w:r w:rsidR="003E73D9" w:rsidRPr="00114117">
        <w:rPr>
          <w:rFonts w:ascii="Arial" w:hAnsi="Arial" w:cs="Arial"/>
          <w:sz w:val="20"/>
          <w:szCs w:val="20"/>
          <w:shd w:val="clear" w:color="auto" w:fill="FFFFFF"/>
        </w:rPr>
        <w:fldChar w:fldCharType="separate"/>
      </w:r>
      <w:r w:rsidR="00165CCB" w:rsidRPr="00114117">
        <w:rPr>
          <w:rFonts w:ascii="Arial" w:hAnsi="Arial" w:cs="Arial"/>
          <w:noProof/>
          <w:sz w:val="20"/>
          <w:szCs w:val="20"/>
          <w:shd w:val="clear" w:color="auto" w:fill="FFFFFF"/>
        </w:rPr>
        <w:t>[19]</w:t>
      </w:r>
      <w:r w:rsidR="003E73D9" w:rsidRPr="00114117">
        <w:rPr>
          <w:rFonts w:ascii="Arial" w:hAnsi="Arial" w:cs="Arial"/>
          <w:sz w:val="20"/>
          <w:szCs w:val="20"/>
          <w:shd w:val="clear" w:color="auto" w:fill="FFFFFF"/>
        </w:rPr>
        <w:fldChar w:fldCharType="end"/>
      </w:r>
      <w:r w:rsidR="003E73D9" w:rsidRPr="00114117">
        <w:rPr>
          <w:rFonts w:ascii="Arial" w:hAnsi="Arial" w:cs="Arial"/>
          <w:sz w:val="20"/>
          <w:szCs w:val="20"/>
          <w:shd w:val="clear" w:color="auto" w:fill="FFFFFF"/>
        </w:rPr>
        <w:t>.</w:t>
      </w:r>
      <w:r w:rsidR="003E73D9" w:rsidRPr="00114117">
        <w:rPr>
          <w:rFonts w:ascii="Arial" w:hAnsi="Arial" w:cs="Arial"/>
        </w:rPr>
        <w:t xml:space="preserve"> </w:t>
      </w:r>
    </w:p>
    <w:p w14:paraId="0001124B" w14:textId="77777777" w:rsidR="00DE79BB" w:rsidRPr="00114117" w:rsidRDefault="00A1584D" w:rsidP="00F8661D">
      <w:pPr>
        <w:spacing w:after="0" w:line="480" w:lineRule="auto"/>
        <w:jc w:val="both"/>
        <w:rPr>
          <w:rFonts w:ascii="Arial" w:eastAsia="Times New Roman" w:hAnsi="Arial" w:cs="Arial"/>
          <w:b/>
        </w:rPr>
      </w:pPr>
      <w:r w:rsidRPr="00114117">
        <w:rPr>
          <w:rFonts w:ascii="Arial" w:eastAsia="Times New Roman" w:hAnsi="Arial" w:cs="Arial"/>
          <w:b/>
        </w:rPr>
        <w:t>Potential Therapeutic Aspects:</w:t>
      </w:r>
    </w:p>
    <w:p w14:paraId="442765E4" w14:textId="77777777" w:rsidR="00DE79BB" w:rsidRPr="00114117" w:rsidRDefault="00DE79BB" w:rsidP="00F8661D">
      <w:pPr>
        <w:spacing w:after="0" w:line="480" w:lineRule="auto"/>
        <w:jc w:val="both"/>
        <w:rPr>
          <w:rFonts w:ascii="Arial" w:eastAsia="Times New Roman" w:hAnsi="Arial" w:cs="Arial"/>
          <w:b/>
          <w:sz w:val="20"/>
          <w:szCs w:val="20"/>
        </w:rPr>
      </w:pPr>
      <w:r w:rsidRPr="00114117">
        <w:rPr>
          <w:rFonts w:ascii="Arial" w:eastAsia="Times New Roman" w:hAnsi="Arial" w:cs="Arial"/>
          <w:b/>
          <w:sz w:val="20"/>
          <w:szCs w:val="20"/>
        </w:rPr>
        <w:t>Antibiotics:</w:t>
      </w:r>
    </w:p>
    <w:p w14:paraId="367CC0D5" w14:textId="77777777" w:rsidR="00BF0853" w:rsidRPr="00114117" w:rsidRDefault="00BF0853" w:rsidP="00984EFE">
      <w:pPr>
        <w:spacing w:after="0" w:line="480" w:lineRule="auto"/>
        <w:jc w:val="both"/>
        <w:rPr>
          <w:rFonts w:ascii="Arial" w:hAnsi="Arial" w:cs="Arial"/>
          <w:sz w:val="20"/>
          <w:szCs w:val="20"/>
        </w:rPr>
      </w:pPr>
      <w:r w:rsidRPr="00114117">
        <w:rPr>
          <w:rFonts w:ascii="Arial" w:hAnsi="Arial" w:cs="Arial"/>
          <w:sz w:val="20"/>
          <w:szCs w:val="20"/>
        </w:rPr>
        <w:t xml:space="preserve">At this time, there are no proven or effective treatments for ASD. The therapies for ASD that have been </w:t>
      </w:r>
      <w:proofErr w:type="spellStart"/>
      <w:r w:rsidRPr="00114117">
        <w:rPr>
          <w:rFonts w:ascii="Arial" w:hAnsi="Arial" w:cs="Arial"/>
          <w:sz w:val="20"/>
          <w:szCs w:val="20"/>
        </w:rPr>
        <w:t>authorised</w:t>
      </w:r>
      <w:proofErr w:type="spellEnd"/>
      <w:r w:rsidRPr="00114117">
        <w:rPr>
          <w:rFonts w:ascii="Arial" w:hAnsi="Arial" w:cs="Arial"/>
          <w:sz w:val="20"/>
          <w:szCs w:val="20"/>
        </w:rPr>
        <w:t xml:space="preserve"> and recommended include rehabilitation, educational therapy, and psycho-pharmacological techniques </w:t>
      </w:r>
      <w:r w:rsidRPr="00114117">
        <w:rPr>
          <w:rFonts w:ascii="Arial" w:hAnsi="Arial" w:cs="Arial"/>
          <w:sz w:val="20"/>
          <w:szCs w:val="20"/>
        </w:rPr>
        <w:fldChar w:fldCharType="begin"/>
      </w:r>
      <w:r w:rsidRPr="00114117">
        <w:rPr>
          <w:rFonts w:ascii="Arial" w:hAnsi="Arial" w:cs="Arial"/>
          <w:sz w:val="20"/>
          <w:szCs w:val="20"/>
        </w:rPr>
        <w:instrText xml:space="preserve"> ADDIN EN.CITE &lt;EndNote&gt;&lt;Cite&gt;&lt;Author&gt;Santocchi&lt;/Author&gt;&lt;Year&gt;2016&lt;/Year&gt;&lt;RecNum&gt;69&lt;/RecNum&gt;&lt;DisplayText&gt;[25]&lt;/DisplayText&gt;&lt;record&gt;&lt;rec-number&gt;69&lt;/rec-number&gt;&lt;foreign-keys&gt;&lt;key app="EN" db-id="xa9009w9btfdvxewrz7vrzvvvr0swtefft22" timestamp="1739343820"&gt;69&lt;/key&gt;&lt;/foreign-keys&gt;&lt;ref-type name="Journal Article"&gt;17&lt;/ref-type&gt;&lt;contributors&gt;&lt;authors&gt;&lt;author&gt;Santocchi, Elisa&lt;/author&gt;&lt;author&gt;Guiducci, Letizia&lt;/author&gt;&lt;author&gt;Fulceri, Francesca&lt;/author&gt;&lt;author&gt;Billeci, Lucia&lt;/author&gt;&lt;author&gt;Buzzigoli, Emma&lt;/author&gt;&lt;author&gt;Apicella, Fabio&lt;/author&gt;&lt;author&gt;Calderoni, Sara&lt;/author&gt;&lt;author&gt;Grossi, Enzo&lt;/author&gt;&lt;author&gt;Morales, Maria Aurora&lt;/author&gt;&lt;author&gt;Muratori, Filippo %J BMC psychiatry&lt;/author&gt;&lt;/authors&gt;&lt;/contributors&gt;&lt;titles&gt;&lt;title&gt;Gut to brain interaction in Autism Spectrum Disorders: a randomized controlled trial on the role of probiotics on clinical, biochemical and neurophysiological parameters&lt;/title&gt;&lt;/titles&gt;&lt;pages&gt;1-16&lt;/pages&gt;&lt;volume&gt;16&lt;/volume&gt;&lt;dates&gt;&lt;year&gt;2016&lt;/year&gt;&lt;/dates&gt;&lt;urls&gt;&lt;/urls&gt;&lt;/record&gt;&lt;/Cite&gt;&lt;/EndNote&gt;</w:instrText>
      </w:r>
      <w:r w:rsidRPr="00114117">
        <w:rPr>
          <w:rFonts w:ascii="Arial" w:hAnsi="Arial" w:cs="Arial"/>
          <w:sz w:val="20"/>
          <w:szCs w:val="20"/>
        </w:rPr>
        <w:fldChar w:fldCharType="separate"/>
      </w:r>
      <w:r w:rsidRPr="00114117">
        <w:rPr>
          <w:rFonts w:ascii="Arial" w:hAnsi="Arial" w:cs="Arial"/>
          <w:noProof/>
          <w:sz w:val="20"/>
          <w:szCs w:val="20"/>
        </w:rPr>
        <w:t>[25]</w:t>
      </w:r>
      <w:r w:rsidRPr="00114117">
        <w:rPr>
          <w:rFonts w:ascii="Arial" w:hAnsi="Arial" w:cs="Arial"/>
          <w:sz w:val="20"/>
          <w:szCs w:val="20"/>
        </w:rPr>
        <w:fldChar w:fldCharType="end"/>
      </w:r>
      <w:r w:rsidRPr="00114117">
        <w:rPr>
          <w:rFonts w:ascii="Arial" w:hAnsi="Arial" w:cs="Arial"/>
          <w:sz w:val="20"/>
          <w:szCs w:val="20"/>
        </w:rPr>
        <w:t>.</w:t>
      </w:r>
      <w:r w:rsidRPr="00114117">
        <w:rPr>
          <w:rFonts w:ascii="Arial" w:hAnsi="Arial" w:cs="Arial"/>
        </w:rPr>
        <w:t xml:space="preserve"> </w:t>
      </w:r>
      <w:r w:rsidRPr="00114117">
        <w:rPr>
          <w:rFonts w:ascii="Arial" w:hAnsi="Arial" w:cs="Arial"/>
          <w:sz w:val="20"/>
          <w:szCs w:val="20"/>
        </w:rPr>
        <w:t xml:space="preserve">As a result, parents have begun to seek out alternative therapies that lack strong scientific support. These treatments, which include the use of vitamins and other supplements or the adoption of elimination diets, can be costly and possibly harmful (for example, a gluten-free and casein-free diet) </w:t>
      </w:r>
      <w:r w:rsidRPr="00114117">
        <w:rPr>
          <w:rFonts w:ascii="Arial" w:hAnsi="Arial" w:cs="Arial"/>
          <w:sz w:val="20"/>
          <w:szCs w:val="20"/>
        </w:rPr>
        <w:fldChar w:fldCharType="begin"/>
      </w:r>
      <w:r w:rsidRPr="00114117">
        <w:rPr>
          <w:rFonts w:ascii="Arial" w:hAnsi="Arial" w:cs="Arial"/>
          <w:sz w:val="20"/>
          <w:szCs w:val="20"/>
        </w:rPr>
        <w:instrText xml:space="preserve"> ADDIN EN.CITE &lt;EndNote&gt;&lt;Cite&gt;&lt;Author&gt;Rao&lt;/Author&gt;&lt;Year&gt;2009&lt;/Year&gt;&lt;RecNum&gt;70&lt;/RecNum&gt;&lt;DisplayText&gt;[26]&lt;/DisplayText&gt;&lt;record&gt;&lt;rec-number&gt;70&lt;/rec-number&gt;&lt;foreign-keys&gt;&lt;key app="EN" db-id="xa9009w9btfdvxewrz7vrzvvvr0swtefft22" timestamp="1739343990"&gt;70&lt;/key&gt;&lt;/foreign-keys&gt;&lt;ref-type name="Journal Article"&gt;17&lt;/ref-type&gt;&lt;contributors&gt;&lt;authors&gt;&lt;author&gt;Rao, A Venket&lt;/author&gt;&lt;author&gt;Bested, Alison C&lt;/author&gt;&lt;author&gt;Beaulne, Tracey M&lt;/author&gt;&lt;author&gt;Katzman, Martin A&lt;/author&gt;&lt;author&gt;Iorio, Christina&lt;/author&gt;&lt;author&gt;Berardi, John M&lt;/author&gt;&lt;author&gt;Logan, Alan C %J Gut pathogens&lt;/author&gt;&lt;/authors&gt;&lt;/contributors&gt;&lt;titles&gt;&lt;title&gt;A randomized, double-blind, placebo-controlled pilot study of a probiotic in emotional symptoms of chronic fatigue syndrome&lt;/title&gt;&lt;/titles&gt;&lt;pages&gt;1-6&lt;/pages&gt;&lt;volume&gt;1&lt;/volume&gt;&lt;dates&gt;&lt;year&gt;2009&lt;/year&gt;&lt;/dates&gt;&lt;urls&gt;&lt;/urls&gt;&lt;/record&gt;&lt;/Cite&gt;&lt;/EndNote&gt;</w:instrText>
      </w:r>
      <w:r w:rsidRPr="00114117">
        <w:rPr>
          <w:rFonts w:ascii="Arial" w:hAnsi="Arial" w:cs="Arial"/>
          <w:sz w:val="20"/>
          <w:szCs w:val="20"/>
        </w:rPr>
        <w:fldChar w:fldCharType="separate"/>
      </w:r>
      <w:r w:rsidRPr="00114117">
        <w:rPr>
          <w:rFonts w:ascii="Arial" w:hAnsi="Arial" w:cs="Arial"/>
          <w:noProof/>
          <w:sz w:val="20"/>
          <w:szCs w:val="20"/>
        </w:rPr>
        <w:t>[26]</w:t>
      </w:r>
      <w:r w:rsidRPr="00114117">
        <w:rPr>
          <w:rFonts w:ascii="Arial" w:hAnsi="Arial" w:cs="Arial"/>
          <w:sz w:val="20"/>
          <w:szCs w:val="20"/>
        </w:rPr>
        <w:fldChar w:fldCharType="end"/>
      </w:r>
      <w:r w:rsidRPr="00114117">
        <w:rPr>
          <w:rFonts w:ascii="Arial" w:hAnsi="Arial" w:cs="Arial"/>
          <w:sz w:val="20"/>
          <w:szCs w:val="20"/>
        </w:rPr>
        <w:t>.</w:t>
      </w:r>
    </w:p>
    <w:p w14:paraId="6AFE8D62" w14:textId="77777777" w:rsidR="00BF0853" w:rsidRPr="00114117" w:rsidRDefault="00BF0853" w:rsidP="00984EFE">
      <w:pPr>
        <w:spacing w:after="0" w:line="480" w:lineRule="auto"/>
        <w:jc w:val="both"/>
        <w:rPr>
          <w:rFonts w:ascii="Arial" w:hAnsi="Arial" w:cs="Arial"/>
          <w:sz w:val="20"/>
          <w:szCs w:val="20"/>
        </w:rPr>
      </w:pPr>
      <w:r w:rsidRPr="00114117">
        <w:rPr>
          <w:rFonts w:ascii="Arial" w:hAnsi="Arial" w:cs="Arial"/>
          <w:sz w:val="20"/>
          <w:szCs w:val="20"/>
        </w:rPr>
        <w:lastRenderedPageBreak/>
        <w:t>Due to the growin</w:t>
      </w:r>
      <w:r w:rsidR="00580CE9" w:rsidRPr="00114117">
        <w:rPr>
          <w:rFonts w:ascii="Arial" w:hAnsi="Arial" w:cs="Arial"/>
          <w:sz w:val="20"/>
          <w:szCs w:val="20"/>
        </w:rPr>
        <w:t>g recognition of gut dysbiosis and its</w:t>
      </w:r>
      <w:r w:rsidRPr="00114117">
        <w:rPr>
          <w:rFonts w:ascii="Arial" w:hAnsi="Arial" w:cs="Arial"/>
          <w:sz w:val="20"/>
          <w:szCs w:val="20"/>
        </w:rPr>
        <w:t xml:space="preserve"> role in autism spectrum disorder (ASD), research is concentrating on rebalancing the gut microbiota as a potential treatment for these conditions. This method involves administering oral pre-probiotics and </w:t>
      </w:r>
      <w:proofErr w:type="spellStart"/>
      <w:r w:rsidRPr="00114117">
        <w:rPr>
          <w:rFonts w:ascii="Arial" w:hAnsi="Arial" w:cs="Arial"/>
          <w:sz w:val="20"/>
          <w:szCs w:val="20"/>
        </w:rPr>
        <w:t>faecal</w:t>
      </w:r>
      <w:proofErr w:type="spellEnd"/>
      <w:r w:rsidRPr="00114117">
        <w:rPr>
          <w:rFonts w:ascii="Arial" w:hAnsi="Arial" w:cs="Arial"/>
          <w:sz w:val="20"/>
          <w:szCs w:val="20"/>
        </w:rPr>
        <w:t xml:space="preserve"> microbiota transplants (FMT).</w:t>
      </w:r>
    </w:p>
    <w:p w14:paraId="4282D8EB" w14:textId="77777777" w:rsidR="004826C4" w:rsidRPr="00114117" w:rsidRDefault="00BF0853" w:rsidP="00984EFE">
      <w:pPr>
        <w:spacing w:after="0" w:line="480" w:lineRule="auto"/>
        <w:jc w:val="both"/>
        <w:rPr>
          <w:rFonts w:ascii="Arial" w:hAnsi="Arial" w:cs="Arial"/>
          <w:sz w:val="20"/>
          <w:szCs w:val="20"/>
        </w:rPr>
      </w:pPr>
      <w:r w:rsidRPr="00114117">
        <w:rPr>
          <w:rFonts w:ascii="Arial" w:hAnsi="Arial" w:cs="Arial"/>
          <w:sz w:val="20"/>
          <w:szCs w:val="20"/>
        </w:rPr>
        <w:t xml:space="preserve"> </w:t>
      </w:r>
      <w:r w:rsidR="004826C4" w:rsidRPr="00114117">
        <w:rPr>
          <w:rFonts w:ascii="Arial" w:hAnsi="Arial" w:cs="Arial"/>
          <w:sz w:val="20"/>
          <w:szCs w:val="20"/>
        </w:rPr>
        <w:t>Antibiotics can be used to treat gastrointestinal illnesses because they have the abili</w:t>
      </w:r>
      <w:r w:rsidR="005D38A0" w:rsidRPr="00114117">
        <w:rPr>
          <w:rFonts w:ascii="Arial" w:hAnsi="Arial" w:cs="Arial"/>
          <w:sz w:val="20"/>
          <w:szCs w:val="20"/>
        </w:rPr>
        <w:t xml:space="preserve">ty to change the makeup of </w:t>
      </w:r>
      <w:r w:rsidR="00DC0942" w:rsidRPr="00114117">
        <w:rPr>
          <w:rFonts w:ascii="Arial" w:hAnsi="Arial" w:cs="Arial"/>
          <w:sz w:val="20"/>
          <w:szCs w:val="20"/>
        </w:rPr>
        <w:t xml:space="preserve"> </w:t>
      </w:r>
      <w:r w:rsidR="005D38A0" w:rsidRPr="00114117">
        <w:rPr>
          <w:rFonts w:ascii="Arial" w:hAnsi="Arial" w:cs="Arial"/>
          <w:sz w:val="20"/>
          <w:szCs w:val="20"/>
        </w:rPr>
        <w:t xml:space="preserve"> G</w:t>
      </w:r>
      <w:r w:rsidR="004826C4" w:rsidRPr="00114117">
        <w:rPr>
          <w:rFonts w:ascii="Arial" w:hAnsi="Arial" w:cs="Arial"/>
          <w:sz w:val="20"/>
          <w:szCs w:val="20"/>
        </w:rPr>
        <w:t xml:space="preserve">ut microbiota. Research </w:t>
      </w:r>
      <w:r w:rsidR="005D38A0" w:rsidRPr="00114117">
        <w:rPr>
          <w:rFonts w:ascii="Arial" w:hAnsi="Arial" w:cs="Arial"/>
          <w:sz w:val="20"/>
          <w:szCs w:val="20"/>
        </w:rPr>
        <w:t>shows</w:t>
      </w:r>
      <w:r w:rsidR="004826C4" w:rsidRPr="00114117">
        <w:rPr>
          <w:rFonts w:ascii="Arial" w:hAnsi="Arial" w:cs="Arial"/>
          <w:sz w:val="20"/>
          <w:szCs w:val="20"/>
        </w:rPr>
        <w:t xml:space="preserve"> that early exposure to antibiotics may lead to autism, yet there are also cases in which antibiotics have been used to treat autism. For example, aminoglycosides can help relieve some symptoms of autism</w:t>
      </w:r>
      <w:r w:rsidR="00E31955" w:rsidRPr="00114117">
        <w:rPr>
          <w:rFonts w:ascii="Arial" w:hAnsi="Arial" w:cs="Arial"/>
          <w:sz w:val="20"/>
          <w:szCs w:val="20"/>
        </w:rPr>
        <w:t xml:space="preserve">.  </w:t>
      </w:r>
      <w:r w:rsidR="00E31955" w:rsidRPr="00114117">
        <w:rPr>
          <w:rFonts w:ascii="Arial" w:hAnsi="Arial" w:cs="Arial"/>
          <w:sz w:val="20"/>
          <w:szCs w:val="20"/>
        </w:rPr>
        <w:fldChar w:fldCharType="begin"/>
      </w:r>
      <w:r w:rsidRPr="00114117">
        <w:rPr>
          <w:rFonts w:ascii="Arial" w:hAnsi="Arial" w:cs="Arial"/>
          <w:sz w:val="20"/>
          <w:szCs w:val="20"/>
        </w:rPr>
        <w:instrText xml:space="preserve"> ADDIN EN.CITE &lt;EndNote&gt;&lt;Cite&gt;&lt;Author&gt;Mehra&lt;/Author&gt;&lt;Year&gt;2023&lt;/Year&gt;&lt;RecNum&gt;67&lt;/RecNum&gt;&lt;DisplayText&gt;[27]&lt;/DisplayText&gt;&lt;record&gt;&lt;rec-number&gt;67&lt;/rec-number&gt;&lt;foreign-keys&gt;&lt;key app="EN" db-id="xa9009w9btfdvxewrz7vrzvvvr0swtefft22" timestamp="1739337344"&gt;67&lt;/key&gt;&lt;/foreign-keys&gt;&lt;ref-type name="Journal Article"&gt;17&lt;/ref-type&gt;&lt;contributors&gt;&lt;authors&gt;&lt;author&gt;Mehra, Anshula&lt;/author&gt;&lt;author&gt;Arora, Geetakshi&lt;/author&gt;&lt;author&gt;Sahni, Gaurav&lt;/author&gt;&lt;author&gt;Kaur, Manmohit&lt;/author&gt;&lt;author&gt;Singh, Hasandeep&lt;/author&gt;&lt;author&gt;Singh, Balbir&lt;/author&gt;&lt;author&gt;Kaur, Sarabjit %J Journal of Traditional&lt;/author&gt;&lt;author&gt;Complementary Medicine&lt;/author&gt;&lt;/authors&gt;&lt;/contributors&gt;&lt;titles&gt;&lt;title&gt;Gut microbiota and Autism Spectrum Disorder: From pathogenesis to potential therapeutic perspectives&lt;/title&gt;&lt;/titles&gt;&lt;pages&gt;135-149&lt;/pages&gt;&lt;volume&gt;13&lt;/volume&gt;&lt;number&gt;2&lt;/number&gt;&lt;dates&gt;&lt;year&gt;2023&lt;/year&gt;&lt;/dates&gt;&lt;isbn&gt;2225-4110&lt;/isbn&gt;&lt;urls&gt;&lt;/urls&gt;&lt;/record&gt;&lt;/Cite&gt;&lt;/EndNote&gt;</w:instrText>
      </w:r>
      <w:r w:rsidR="00E31955" w:rsidRPr="00114117">
        <w:rPr>
          <w:rFonts w:ascii="Arial" w:hAnsi="Arial" w:cs="Arial"/>
          <w:sz w:val="20"/>
          <w:szCs w:val="20"/>
        </w:rPr>
        <w:fldChar w:fldCharType="separate"/>
      </w:r>
      <w:r w:rsidRPr="00114117">
        <w:rPr>
          <w:rFonts w:ascii="Arial" w:hAnsi="Arial" w:cs="Arial"/>
          <w:noProof/>
          <w:sz w:val="20"/>
          <w:szCs w:val="20"/>
        </w:rPr>
        <w:t>[27]</w:t>
      </w:r>
      <w:r w:rsidR="00E31955" w:rsidRPr="00114117">
        <w:rPr>
          <w:rFonts w:ascii="Arial" w:hAnsi="Arial" w:cs="Arial"/>
          <w:sz w:val="20"/>
          <w:szCs w:val="20"/>
        </w:rPr>
        <w:fldChar w:fldCharType="end"/>
      </w:r>
      <w:r w:rsidR="00E31955" w:rsidRPr="00114117">
        <w:rPr>
          <w:rFonts w:ascii="Arial" w:hAnsi="Arial" w:cs="Arial"/>
          <w:sz w:val="20"/>
          <w:szCs w:val="20"/>
        </w:rPr>
        <w:t>.</w:t>
      </w:r>
      <w:r w:rsidR="00E31955" w:rsidRPr="00114117">
        <w:rPr>
          <w:rFonts w:ascii="Arial" w:hAnsi="Arial" w:cs="Arial"/>
        </w:rPr>
        <w:t xml:space="preserve"> </w:t>
      </w:r>
      <w:r w:rsidR="00E31955" w:rsidRPr="00114117">
        <w:rPr>
          <w:rFonts w:ascii="Arial" w:hAnsi="Arial" w:cs="Arial"/>
          <w:sz w:val="20"/>
          <w:szCs w:val="20"/>
        </w:rPr>
        <w:t>We have a few more FDA-approved drugs for treating autism, such as glutamate antagonists, in addition to aminoglycosides.</w:t>
      </w:r>
      <w:r w:rsidR="00E31955" w:rsidRPr="00114117">
        <w:rPr>
          <w:rFonts w:ascii="Arial" w:hAnsi="Arial" w:cs="Arial"/>
          <w:sz w:val="20"/>
          <w:szCs w:val="20"/>
        </w:rPr>
        <w:fldChar w:fldCharType="begin"/>
      </w:r>
      <w:r w:rsidRPr="00114117">
        <w:rPr>
          <w:rFonts w:ascii="Arial" w:hAnsi="Arial" w:cs="Arial"/>
          <w:sz w:val="20"/>
          <w:szCs w:val="20"/>
        </w:rPr>
        <w:instrText xml:space="preserve"> ADDIN EN.CITE &lt;EndNote&gt;&lt;Cite&gt;&lt;Author&gt;Ghanizadeh&lt;/Author&gt;&lt;Year&gt;2015&lt;/Year&gt;&lt;RecNum&gt;68&lt;/RecNum&gt;&lt;DisplayText&gt;[28]&lt;/DisplayText&gt;&lt;record&gt;&lt;rec-number&gt;68&lt;/rec-number&gt;&lt;foreign-keys&gt;&lt;key app="EN" db-id="xa9009w9btfdvxewrz7vrzvvvr0swtefft22" timestamp="1739337673"&gt;68&lt;/key&gt;&lt;/foreign-keys&gt;&lt;ref-type name="Journal Article"&gt;17&lt;/ref-type&gt;&lt;contributors&gt;&lt;authors&gt;&lt;author&gt;Ghanizadeh, Ahmad&lt;/author&gt;&lt;author&gt;Michael, BERK %J Iranian journal of child neurology&lt;/author&gt;&lt;/authors&gt;&lt;/contributors&gt;&lt;titles&gt;&lt;title&gt;Beta-lactam antibiotics as a possible novel therapy for managing epilepsy and autism, a case report and review of literature&lt;/title&gt;&lt;/titles&gt;&lt;pages&gt;99&lt;/pages&gt;&lt;volume&gt;9&lt;/volume&gt;&lt;number&gt;1&lt;/number&gt;&lt;dates&gt;&lt;year&gt;2015&lt;/year&gt;&lt;/dates&gt;&lt;urls&gt;&lt;/urls&gt;&lt;/record&gt;&lt;/Cite&gt;&lt;/EndNote&gt;</w:instrText>
      </w:r>
      <w:r w:rsidR="00E31955" w:rsidRPr="00114117">
        <w:rPr>
          <w:rFonts w:ascii="Arial" w:hAnsi="Arial" w:cs="Arial"/>
          <w:sz w:val="20"/>
          <w:szCs w:val="20"/>
        </w:rPr>
        <w:fldChar w:fldCharType="separate"/>
      </w:r>
      <w:r w:rsidRPr="00114117">
        <w:rPr>
          <w:rFonts w:ascii="Arial" w:hAnsi="Arial" w:cs="Arial"/>
          <w:noProof/>
          <w:sz w:val="20"/>
          <w:szCs w:val="20"/>
        </w:rPr>
        <w:t>[28]</w:t>
      </w:r>
      <w:r w:rsidR="00E31955" w:rsidRPr="00114117">
        <w:rPr>
          <w:rFonts w:ascii="Arial" w:hAnsi="Arial" w:cs="Arial"/>
          <w:sz w:val="20"/>
          <w:szCs w:val="20"/>
        </w:rPr>
        <w:fldChar w:fldCharType="end"/>
      </w:r>
    </w:p>
    <w:p w14:paraId="30C89400" w14:textId="77777777" w:rsidR="00D21506" w:rsidRPr="00114117" w:rsidRDefault="00D21506" w:rsidP="00D21506">
      <w:pPr>
        <w:spacing w:after="0" w:line="480" w:lineRule="auto"/>
        <w:rPr>
          <w:rFonts w:ascii="Arial" w:hAnsi="Arial" w:cs="Arial"/>
          <w:sz w:val="20"/>
          <w:szCs w:val="20"/>
        </w:rPr>
      </w:pPr>
    </w:p>
    <w:p w14:paraId="19E29BAB" w14:textId="77777777" w:rsidR="00D21506" w:rsidRPr="00114117" w:rsidRDefault="00DC0942" w:rsidP="00F8661D">
      <w:pPr>
        <w:spacing w:after="0" w:line="480" w:lineRule="auto"/>
        <w:jc w:val="both"/>
        <w:rPr>
          <w:rFonts w:ascii="Arial" w:eastAsia="Times New Roman" w:hAnsi="Arial" w:cs="Arial"/>
          <w:b/>
          <w:sz w:val="20"/>
          <w:szCs w:val="20"/>
        </w:rPr>
      </w:pPr>
      <w:r w:rsidRPr="00114117">
        <w:rPr>
          <w:rFonts w:ascii="Arial" w:eastAsia="Times New Roman" w:hAnsi="Arial" w:cs="Arial"/>
          <w:b/>
          <w:sz w:val="20"/>
          <w:szCs w:val="20"/>
        </w:rPr>
        <w:t>Usage</w:t>
      </w:r>
      <w:r w:rsidR="00D21506" w:rsidRPr="00114117">
        <w:rPr>
          <w:rFonts w:ascii="Arial" w:eastAsia="Times New Roman" w:hAnsi="Arial" w:cs="Arial"/>
          <w:b/>
          <w:sz w:val="20"/>
          <w:szCs w:val="20"/>
        </w:rPr>
        <w:t xml:space="preserve"> of Probiotics in the Treatment of Autism Spectrum Disorder:</w:t>
      </w:r>
    </w:p>
    <w:p w14:paraId="257AB688" w14:textId="77777777" w:rsidR="00D21506" w:rsidRPr="00114117" w:rsidRDefault="00DC0942" w:rsidP="00984EFE">
      <w:pPr>
        <w:spacing w:after="0" w:line="480" w:lineRule="auto"/>
        <w:jc w:val="both"/>
        <w:rPr>
          <w:rFonts w:ascii="Arial" w:eastAsia="Times New Roman" w:hAnsi="Arial" w:cs="Arial"/>
          <w:sz w:val="20"/>
          <w:szCs w:val="20"/>
        </w:rPr>
      </w:pPr>
      <w:r w:rsidRPr="00114117">
        <w:rPr>
          <w:rFonts w:ascii="Arial" w:eastAsia="Times New Roman" w:hAnsi="Arial" w:cs="Arial"/>
          <w:sz w:val="20"/>
          <w:szCs w:val="20"/>
        </w:rPr>
        <w:t xml:space="preserve">The presence of aberrant gut microbiota and the activation of the mucosal immune response are two of the defining characteristics of autism. Therefore, the administration of probiotic bacteria in autism is regarded a therapeutic approach for the goal of lowering inflammation, restoring epithelial barrier function, alleviating specific behavioral difficulties, and restoring normal gut microbiota </w:t>
      </w:r>
      <w:r w:rsidR="00D21506" w:rsidRPr="00114117">
        <w:rPr>
          <w:rFonts w:ascii="Arial" w:eastAsia="Times New Roman" w:hAnsi="Arial" w:cs="Arial"/>
          <w:sz w:val="20"/>
          <w:szCs w:val="20"/>
        </w:rPr>
        <w:fldChar w:fldCharType="begin"/>
      </w:r>
      <w:r w:rsidR="00D21506" w:rsidRPr="00114117">
        <w:rPr>
          <w:rFonts w:ascii="Arial" w:eastAsia="Times New Roman" w:hAnsi="Arial" w:cs="Arial"/>
          <w:sz w:val="20"/>
          <w:szCs w:val="20"/>
        </w:rPr>
        <w:instrText xml:space="preserve"> ADDIN EN.CITE &lt;EndNote&gt;&lt;Cite&gt;&lt;Author&gt;Kałużna-Czaplińska&lt;/Author&gt;&lt;Year&gt;2011&lt;/Year&gt;&lt;RecNum&gt;71&lt;/RecNum&gt;&lt;DisplayText&gt;[29]&lt;/DisplayText&gt;&lt;record&gt;&lt;rec-number&gt;71&lt;/rec-number&gt;&lt;foreign-keys&gt;&lt;key app="EN" db-id="xa9009w9btfdvxewrz7vrzvvvr0swtefft22" timestamp="1739422388"&gt;71&lt;/key&gt;&lt;/foreign-keys&gt;&lt;ref-type name="Journal Article"&gt;17&lt;/ref-type&gt;&lt;contributors&gt;&lt;authors&gt;&lt;author&gt;Kałużna-Czaplińska, Joanna&lt;/author&gt;&lt;author&gt;Socha, Ewa&lt;/author&gt;&lt;author&gt;Rynkowski, Jacek %J Nutrition research&lt;/author&gt;&lt;/authors&gt;&lt;/contributors&gt;&lt;titles&gt;&lt;title&gt;B vitamin supplementation reduces excretion of urinary dicarboxylic acids in autistic children&lt;/title&gt;&lt;/titles&gt;&lt;pages&gt;497-502&lt;/pages&gt;&lt;volume&gt;31&lt;/volume&gt;&lt;number&gt;7&lt;/number&gt;&lt;dates&gt;&lt;year&gt;2011&lt;/year&gt;&lt;/dates&gt;&lt;isbn&gt;0271-5317&lt;/isbn&gt;&lt;urls&gt;&lt;/urls&gt;&lt;/record&gt;&lt;/Cite&gt;&lt;/EndNote&gt;</w:instrText>
      </w:r>
      <w:r w:rsidR="00D21506" w:rsidRPr="00114117">
        <w:rPr>
          <w:rFonts w:ascii="Arial" w:eastAsia="Times New Roman" w:hAnsi="Arial" w:cs="Arial"/>
          <w:sz w:val="20"/>
          <w:szCs w:val="20"/>
        </w:rPr>
        <w:fldChar w:fldCharType="separate"/>
      </w:r>
      <w:r w:rsidR="00D21506" w:rsidRPr="00114117">
        <w:rPr>
          <w:rFonts w:ascii="Arial" w:eastAsia="Times New Roman" w:hAnsi="Arial" w:cs="Arial"/>
          <w:noProof/>
          <w:sz w:val="20"/>
          <w:szCs w:val="20"/>
        </w:rPr>
        <w:t>[29]</w:t>
      </w:r>
      <w:r w:rsidR="00D21506" w:rsidRPr="00114117">
        <w:rPr>
          <w:rFonts w:ascii="Arial" w:eastAsia="Times New Roman" w:hAnsi="Arial" w:cs="Arial"/>
          <w:sz w:val="20"/>
          <w:szCs w:val="20"/>
        </w:rPr>
        <w:fldChar w:fldCharType="end"/>
      </w:r>
      <w:r w:rsidR="00D21506" w:rsidRPr="00114117">
        <w:rPr>
          <w:rFonts w:ascii="Arial" w:eastAsia="Times New Roman" w:hAnsi="Arial" w:cs="Arial"/>
          <w:sz w:val="20"/>
          <w:szCs w:val="20"/>
        </w:rPr>
        <w:t>.</w:t>
      </w:r>
      <w:r w:rsidR="00D21506" w:rsidRPr="00114117">
        <w:rPr>
          <w:rFonts w:ascii="Arial" w:hAnsi="Arial" w:cs="Arial"/>
        </w:rPr>
        <w:t xml:space="preserve"> </w:t>
      </w:r>
      <w:r w:rsidRPr="00114117">
        <w:rPr>
          <w:rFonts w:ascii="Arial" w:eastAsia="Times New Roman" w:hAnsi="Arial" w:cs="Arial"/>
          <w:sz w:val="20"/>
          <w:szCs w:val="20"/>
        </w:rPr>
        <w:t xml:space="preserve">The majority of the probiotic research on autism spectrum disorder (ASD) has focused on strains of Lactobacillus and Bifidobacterium </w:t>
      </w:r>
      <w:r w:rsidR="004D241B" w:rsidRPr="00114117">
        <w:rPr>
          <w:rFonts w:ascii="Arial" w:eastAsia="Times New Roman" w:hAnsi="Arial" w:cs="Arial"/>
          <w:sz w:val="20"/>
          <w:szCs w:val="20"/>
        </w:rPr>
        <w:fldChar w:fldCharType="begin"/>
      </w:r>
      <w:r w:rsidR="004D241B" w:rsidRPr="00114117">
        <w:rPr>
          <w:rFonts w:ascii="Arial" w:eastAsia="Times New Roman" w:hAnsi="Arial" w:cs="Arial"/>
          <w:sz w:val="20"/>
          <w:szCs w:val="20"/>
        </w:rPr>
        <w:instrText xml:space="preserve"> ADDIN EN.CITE &lt;EndNote&gt;&lt;Cite&gt;&lt;Author&gt;Tomova&lt;/Author&gt;&lt;Year&gt;2015&lt;/Year&gt;&lt;RecNum&gt;72&lt;/RecNum&gt;&lt;DisplayText&gt;[30]&lt;/DisplayText&gt;&lt;record&gt;&lt;rec-number&gt;72&lt;/rec-number&gt;&lt;foreign-keys&gt;&lt;key app="EN" db-id="xa9009w9btfdvxewrz7vrzvvvr0swtefft22" timestamp="1739422523"&gt;72&lt;/key&gt;&lt;/foreign-keys&gt;&lt;ref-type name="Journal Article"&gt;17&lt;/ref-type&gt;&lt;contributors&gt;&lt;authors&gt;&lt;author&gt;Tomova, Aleksandra&lt;/author&gt;&lt;author&gt;Husarova, Veronika&lt;/author&gt;&lt;author&gt;Lakatosova, Silvia&lt;/author&gt;&lt;author&gt;Bakos, Jan&lt;/author&gt;&lt;author&gt;Vlkova, Barbora&lt;/author&gt;&lt;author&gt;Babinska, Katarina&lt;/author&gt;&lt;author&gt;Ostatnikova, Daniela %J Physiology&lt;/author&gt;&lt;author&gt;behavior&lt;/author&gt;&lt;/authors&gt;&lt;/contributors&gt;&lt;titles&gt;&lt;title&gt;Gastrointestinal microbiota in children with autism in Slovakia&lt;/title&gt;&lt;/titles&gt;&lt;pages&gt;179-187&lt;/pages&gt;&lt;volume&gt;138&lt;/volume&gt;&lt;dates&gt;&lt;year&gt;2015&lt;/year&gt;&lt;/dates&gt;&lt;isbn&gt;0031-9384&lt;/isbn&gt;&lt;urls&gt;&lt;/urls&gt;&lt;/record&gt;&lt;/Cite&gt;&lt;/EndNote&gt;</w:instrText>
      </w:r>
      <w:r w:rsidR="004D241B" w:rsidRPr="00114117">
        <w:rPr>
          <w:rFonts w:ascii="Arial" w:eastAsia="Times New Roman" w:hAnsi="Arial" w:cs="Arial"/>
          <w:sz w:val="20"/>
          <w:szCs w:val="20"/>
        </w:rPr>
        <w:fldChar w:fldCharType="separate"/>
      </w:r>
      <w:r w:rsidR="004D241B" w:rsidRPr="00114117">
        <w:rPr>
          <w:rFonts w:ascii="Arial" w:eastAsia="Times New Roman" w:hAnsi="Arial" w:cs="Arial"/>
          <w:noProof/>
          <w:sz w:val="20"/>
          <w:szCs w:val="20"/>
        </w:rPr>
        <w:t>[30]</w:t>
      </w:r>
      <w:r w:rsidR="004D241B" w:rsidRPr="00114117">
        <w:rPr>
          <w:rFonts w:ascii="Arial" w:eastAsia="Times New Roman" w:hAnsi="Arial" w:cs="Arial"/>
          <w:sz w:val="20"/>
          <w:szCs w:val="20"/>
        </w:rPr>
        <w:fldChar w:fldCharType="end"/>
      </w:r>
      <w:r w:rsidR="004D241B" w:rsidRPr="00114117">
        <w:rPr>
          <w:rFonts w:ascii="Arial" w:eastAsia="Times New Roman" w:hAnsi="Arial" w:cs="Arial"/>
          <w:sz w:val="20"/>
          <w:szCs w:val="20"/>
        </w:rPr>
        <w:t xml:space="preserve">. In a cohort study of 22 </w:t>
      </w:r>
      <w:r w:rsidRPr="00114117">
        <w:rPr>
          <w:rFonts w:ascii="Arial" w:eastAsia="Times New Roman" w:hAnsi="Arial" w:cs="Arial"/>
          <w:sz w:val="20"/>
          <w:szCs w:val="20"/>
        </w:rPr>
        <w:t>kids with a</w:t>
      </w:r>
      <w:r w:rsidR="004D241B" w:rsidRPr="00114117">
        <w:rPr>
          <w:rFonts w:ascii="Arial" w:eastAsia="Times New Roman" w:hAnsi="Arial" w:cs="Arial"/>
          <w:sz w:val="20"/>
          <w:szCs w:val="20"/>
        </w:rPr>
        <w:t>utism spectr</w:t>
      </w:r>
      <w:r w:rsidRPr="00114117">
        <w:rPr>
          <w:rFonts w:ascii="Arial" w:eastAsia="Times New Roman" w:hAnsi="Arial" w:cs="Arial"/>
          <w:sz w:val="20"/>
          <w:szCs w:val="20"/>
        </w:rPr>
        <w:t>um disorder (ASD) ranging</w:t>
      </w:r>
      <w:r w:rsidR="004D241B" w:rsidRPr="00114117">
        <w:rPr>
          <w:rFonts w:ascii="Arial" w:eastAsia="Times New Roman" w:hAnsi="Arial" w:cs="Arial"/>
          <w:sz w:val="20"/>
          <w:szCs w:val="20"/>
        </w:rPr>
        <w:t xml:space="preserve"> from 4 to 10 years old, oral supplementation with Lactobacillus acidophilus twice daily for a period of two months improved the children's capacity to concentrate and fulfill commands, such as following directions more effectively. Sadly, there was no evidence of any effects on either behavioral or emotional deterioration </w:t>
      </w:r>
      <w:r w:rsidR="004D241B" w:rsidRPr="00114117">
        <w:rPr>
          <w:rFonts w:ascii="Arial" w:eastAsia="Times New Roman" w:hAnsi="Arial" w:cs="Arial"/>
          <w:sz w:val="20"/>
          <w:szCs w:val="20"/>
        </w:rPr>
        <w:fldChar w:fldCharType="begin"/>
      </w:r>
      <w:r w:rsidR="004D241B" w:rsidRPr="00114117">
        <w:rPr>
          <w:rFonts w:ascii="Arial" w:eastAsia="Times New Roman" w:hAnsi="Arial" w:cs="Arial"/>
          <w:sz w:val="20"/>
          <w:szCs w:val="20"/>
        </w:rPr>
        <w:instrText xml:space="preserve"> ADDIN EN.CITE &lt;EndNote&gt;&lt;Cite&gt;&lt;Author&gt;Kałużna-Czaplińska&lt;/Author&gt;&lt;Year&gt;2012&lt;/Year&gt;&lt;RecNum&gt;74&lt;/RecNum&gt;&lt;DisplayText&gt;[31]&lt;/DisplayText&gt;&lt;record&gt;&lt;rec-number&gt;74&lt;/rec-number&gt;&lt;foreign-keys&gt;&lt;key app="EN" db-id="xa9009w9btfdvxewrz7vrzvvvr0swtefft22" timestamp="1739422888"&gt;74&lt;/key&gt;&lt;/foreign-keys&gt;&lt;ref-type name="Journal Article"&gt;17&lt;/ref-type&gt;&lt;contributors&gt;&lt;authors&gt;&lt;author&gt;Kałużna-Czaplińska, Joanna&lt;/author&gt;&lt;author&gt;Błaszczyk, Sylwia %J Nutrition&lt;/author&gt;&lt;/authors&gt;&lt;/contributors&gt;&lt;titles&gt;&lt;title&gt;The level of arabinitol in autistic children after probiotic therapy&lt;/title&gt;&lt;/titles&gt;&lt;pages&gt;124-126&lt;/pages&gt;&lt;volume&gt;28&lt;/volume&gt;&lt;number&gt;2&lt;/number&gt;&lt;dates&gt;&lt;year&gt;2012&lt;/year&gt;&lt;/dates&gt;&lt;isbn&gt;0899-9007&lt;/isbn&gt;&lt;urls&gt;&lt;/urls&gt;&lt;/record&gt;&lt;/Cite&gt;&lt;/EndNote&gt;</w:instrText>
      </w:r>
      <w:r w:rsidR="004D241B" w:rsidRPr="00114117">
        <w:rPr>
          <w:rFonts w:ascii="Arial" w:eastAsia="Times New Roman" w:hAnsi="Arial" w:cs="Arial"/>
          <w:sz w:val="20"/>
          <w:szCs w:val="20"/>
        </w:rPr>
        <w:fldChar w:fldCharType="separate"/>
      </w:r>
      <w:r w:rsidR="004D241B" w:rsidRPr="00114117">
        <w:rPr>
          <w:rFonts w:ascii="Arial" w:eastAsia="Times New Roman" w:hAnsi="Arial" w:cs="Arial"/>
          <w:noProof/>
          <w:sz w:val="20"/>
          <w:szCs w:val="20"/>
        </w:rPr>
        <w:t>[31]</w:t>
      </w:r>
      <w:r w:rsidR="004D241B" w:rsidRPr="00114117">
        <w:rPr>
          <w:rFonts w:ascii="Arial" w:eastAsia="Times New Roman" w:hAnsi="Arial" w:cs="Arial"/>
          <w:sz w:val="20"/>
          <w:szCs w:val="20"/>
        </w:rPr>
        <w:fldChar w:fldCharType="end"/>
      </w:r>
      <w:r w:rsidR="004D241B" w:rsidRPr="00114117">
        <w:rPr>
          <w:rFonts w:ascii="Arial" w:eastAsia="Times New Roman" w:hAnsi="Arial" w:cs="Arial"/>
          <w:sz w:val="20"/>
          <w:szCs w:val="20"/>
        </w:rPr>
        <w:t>.</w:t>
      </w:r>
      <w:r w:rsidR="00D21506" w:rsidRPr="00114117">
        <w:rPr>
          <w:rFonts w:ascii="Arial" w:eastAsia="Times New Roman" w:hAnsi="Arial" w:cs="Arial"/>
          <w:sz w:val="20"/>
          <w:szCs w:val="20"/>
        </w:rPr>
        <w:t xml:space="preserve">It has been observed that the utilization of probiotics and prebiotics contributes to the reduction of gastrointestinal issues and inflammation through the regulation of the microbiota </w:t>
      </w:r>
      <w:r w:rsidR="00D21506" w:rsidRPr="00114117">
        <w:rPr>
          <w:rFonts w:ascii="Arial" w:eastAsia="Times New Roman" w:hAnsi="Arial" w:cs="Arial"/>
          <w:sz w:val="20"/>
          <w:szCs w:val="20"/>
        </w:rPr>
        <w:fldChar w:fldCharType="begin"/>
      </w:r>
      <w:r w:rsidR="00D21506" w:rsidRPr="00114117">
        <w:rPr>
          <w:rFonts w:ascii="Arial" w:eastAsia="Times New Roman" w:hAnsi="Arial" w:cs="Arial"/>
          <w:sz w:val="20"/>
          <w:szCs w:val="20"/>
        </w:rPr>
        <w:instrText xml:space="preserve"> ADDIN EN.CITE &lt;EndNote&gt;&lt;Cite&gt;&lt;Author&gt;Tomova&lt;/Author&gt;&lt;Year&gt;2015&lt;/Year&gt;&lt;RecNum&gt;72&lt;/RecNum&gt;&lt;DisplayText&gt;[30]&lt;/DisplayText&gt;&lt;record&gt;&lt;rec-number&gt;72&lt;/rec-number&gt;&lt;foreign-keys&gt;&lt;key app="EN" db-id="xa9009w9btfdvxewrz7vrzvvvr0swtefft22" timestamp="1739422523"&gt;72&lt;/key&gt;&lt;/foreign-keys&gt;&lt;ref-type name="Journal Article"&gt;17&lt;/ref-type&gt;&lt;contributors&gt;&lt;authors&gt;&lt;author&gt;Tomova, Aleksandra&lt;/author&gt;&lt;author&gt;Husarova, Veronika&lt;/author&gt;&lt;author&gt;Lakatosova, Silvia&lt;/author&gt;&lt;author&gt;Bakos, Jan&lt;/author&gt;&lt;author&gt;Vlkova, Barbora&lt;/author&gt;&lt;author&gt;Babinska, Katarina&lt;/author&gt;&lt;author&gt;Ostatnikova, Daniela %J Physiology&lt;/author&gt;&lt;author&gt;behavior&lt;/author&gt;&lt;/authors&gt;&lt;/contributors&gt;&lt;titles&gt;&lt;title&gt;Gastrointestinal microbiota in children with autism in Slovakia&lt;/title&gt;&lt;/titles&gt;&lt;pages&gt;179-187&lt;/pages&gt;&lt;volume&gt;138&lt;/volume&gt;&lt;dates&gt;&lt;year&gt;2015&lt;/year&gt;&lt;/dates&gt;&lt;isbn&gt;0031-9384&lt;/isbn&gt;&lt;urls&gt;&lt;/urls&gt;&lt;/record&gt;&lt;/Cite&gt;&lt;/EndNote&gt;</w:instrText>
      </w:r>
      <w:r w:rsidR="00D21506" w:rsidRPr="00114117">
        <w:rPr>
          <w:rFonts w:ascii="Arial" w:eastAsia="Times New Roman" w:hAnsi="Arial" w:cs="Arial"/>
          <w:sz w:val="20"/>
          <w:szCs w:val="20"/>
        </w:rPr>
        <w:fldChar w:fldCharType="separate"/>
      </w:r>
      <w:r w:rsidR="00D21506" w:rsidRPr="00114117">
        <w:rPr>
          <w:rFonts w:ascii="Arial" w:eastAsia="Times New Roman" w:hAnsi="Arial" w:cs="Arial"/>
          <w:noProof/>
          <w:sz w:val="20"/>
          <w:szCs w:val="20"/>
        </w:rPr>
        <w:t>[30]</w:t>
      </w:r>
      <w:r w:rsidR="00D21506" w:rsidRPr="00114117">
        <w:rPr>
          <w:rFonts w:ascii="Arial" w:eastAsia="Times New Roman" w:hAnsi="Arial" w:cs="Arial"/>
          <w:sz w:val="20"/>
          <w:szCs w:val="20"/>
        </w:rPr>
        <w:fldChar w:fldCharType="end"/>
      </w:r>
      <w:r w:rsidR="00D21506" w:rsidRPr="00114117">
        <w:rPr>
          <w:rFonts w:ascii="Arial" w:eastAsia="Times New Roman" w:hAnsi="Arial" w:cs="Arial"/>
          <w:sz w:val="20"/>
          <w:szCs w:val="20"/>
        </w:rPr>
        <w:t>.</w:t>
      </w:r>
    </w:p>
    <w:p w14:paraId="6FB936DA" w14:textId="77777777" w:rsidR="00984EFE" w:rsidRPr="00F8661D" w:rsidRDefault="004D241B" w:rsidP="00F8661D">
      <w:pPr>
        <w:spacing w:after="0" w:line="480" w:lineRule="auto"/>
        <w:jc w:val="both"/>
        <w:rPr>
          <w:rFonts w:ascii="Arial" w:eastAsia="Times New Roman" w:hAnsi="Arial" w:cs="Arial"/>
          <w:sz w:val="20"/>
          <w:szCs w:val="20"/>
        </w:rPr>
      </w:pPr>
      <w:r w:rsidRPr="00114117">
        <w:rPr>
          <w:rFonts w:ascii="Arial" w:eastAsia="Times New Roman" w:hAnsi="Arial" w:cs="Arial"/>
          <w:sz w:val="20"/>
          <w:szCs w:val="20"/>
        </w:rPr>
        <w:t>The therapeutic impact of a three-week oral therapy with a combination of Bifidobacteria and Lactobacilli strains (</w:t>
      </w:r>
      <w:proofErr w:type="spellStart"/>
      <w:r w:rsidRPr="00114117">
        <w:rPr>
          <w:rFonts w:ascii="Arial" w:eastAsia="Times New Roman" w:hAnsi="Arial" w:cs="Arial"/>
          <w:sz w:val="20"/>
          <w:szCs w:val="20"/>
        </w:rPr>
        <w:t>ProtexinR</w:t>
      </w:r>
      <w:proofErr w:type="spellEnd"/>
      <w:r w:rsidRPr="00114117">
        <w:rPr>
          <w:rFonts w:ascii="Arial" w:eastAsia="Times New Roman" w:hAnsi="Arial" w:cs="Arial"/>
          <w:sz w:val="20"/>
          <w:szCs w:val="20"/>
        </w:rPr>
        <w:t xml:space="preserve">) was investigated in a recent study that was carried out on hamsters in which autistic-like behaviors were caused by the administration of PPA and clindamycin. Clindamycin and PPA both enhanced the excitotoxicity of glutamate in the brains of hamsters, which resulted in a decrease in magnesium and GABA levels </w:t>
      </w:r>
      <w:r w:rsidRPr="00114117">
        <w:rPr>
          <w:rFonts w:ascii="Arial" w:eastAsia="Times New Roman" w:hAnsi="Arial" w:cs="Arial"/>
          <w:sz w:val="20"/>
          <w:szCs w:val="20"/>
        </w:rPr>
        <w:fldChar w:fldCharType="begin"/>
      </w:r>
      <w:r w:rsidRPr="00114117">
        <w:rPr>
          <w:rFonts w:ascii="Arial" w:eastAsia="Times New Roman" w:hAnsi="Arial" w:cs="Arial"/>
          <w:sz w:val="20"/>
          <w:szCs w:val="20"/>
        </w:rPr>
        <w:instrText xml:space="preserve"> ADDIN EN.CITE &lt;EndNote&gt;&lt;Cite&gt;&lt;Author&gt;El-Ansary&lt;/Author&gt;&lt;Year&gt;2018&lt;/Year&gt;&lt;RecNum&gt;73&lt;/RecNum&gt;&lt;DisplayText&gt;[32]&lt;/DisplayText&gt;&lt;record&gt;&lt;rec-number&gt;73&lt;/rec-number&gt;&lt;foreign-keys&gt;&lt;key app="EN" db-id="xa9009w9btfdvxewrz7vrzvvvr0swtefft22" timestamp="1739422723"&gt;73&lt;/key&gt;&lt;/foreign-keys&gt;&lt;ref-type name="Journal Article"&gt;17&lt;/ref-type&gt;&lt;contributors&gt;&lt;authors&gt;&lt;author&gt;El-Ansary, Afaf&lt;/author&gt;&lt;author&gt;Bacha, Abir Ben&lt;/author&gt;&lt;author&gt;Bjørklund, Geir&lt;/author&gt;&lt;author&gt;Al-Orf, Nora&lt;/author&gt;&lt;author&gt;Bhat, Ramesa Shafi&lt;/author&gt;&lt;author&gt;Moubayed, Nadine&lt;/author&gt;&lt;author&gt;Abed, Kawther %J Metabolic Brain Disease&lt;/author&gt;&lt;/authors&gt;&lt;/contributors&gt;&lt;titles&gt;&lt;title&gt;Probiotic treatment reduces the autistic-like excitation/inhibition imbalance in juvenile hamsters induced by orally administered propionic acid and clindamycin&lt;/title&gt;&lt;/titles&gt;&lt;pages&gt;1155-1164&lt;/pages&gt;&lt;volume&gt;33&lt;/volume&gt;&lt;dates&gt;&lt;year&gt;2018&lt;/year&gt;&lt;/dates&gt;&lt;isbn&gt;0885-7490&lt;/isbn&gt;&lt;urls&gt;&lt;/urls&gt;&lt;/record&gt;&lt;/Cite&gt;&lt;/EndNote&gt;</w:instrText>
      </w:r>
      <w:r w:rsidRPr="00114117">
        <w:rPr>
          <w:rFonts w:ascii="Arial" w:eastAsia="Times New Roman" w:hAnsi="Arial" w:cs="Arial"/>
          <w:sz w:val="20"/>
          <w:szCs w:val="20"/>
        </w:rPr>
        <w:fldChar w:fldCharType="separate"/>
      </w:r>
      <w:r w:rsidRPr="00114117">
        <w:rPr>
          <w:rFonts w:ascii="Arial" w:eastAsia="Times New Roman" w:hAnsi="Arial" w:cs="Arial"/>
          <w:noProof/>
          <w:sz w:val="20"/>
          <w:szCs w:val="20"/>
        </w:rPr>
        <w:t>[32]</w:t>
      </w:r>
      <w:r w:rsidRPr="00114117">
        <w:rPr>
          <w:rFonts w:ascii="Arial" w:eastAsia="Times New Roman" w:hAnsi="Arial" w:cs="Arial"/>
          <w:sz w:val="20"/>
          <w:szCs w:val="20"/>
        </w:rPr>
        <w:fldChar w:fldCharType="end"/>
      </w:r>
      <w:r w:rsidRPr="00114117">
        <w:rPr>
          <w:rFonts w:ascii="Arial" w:eastAsia="Times New Roman" w:hAnsi="Arial" w:cs="Arial"/>
          <w:sz w:val="20"/>
          <w:szCs w:val="20"/>
        </w:rPr>
        <w:t>.</w:t>
      </w:r>
    </w:p>
    <w:p w14:paraId="2F7A32EC" w14:textId="77777777" w:rsidR="00984EFE" w:rsidRPr="00114117" w:rsidRDefault="008264BD" w:rsidP="00AB161D">
      <w:pPr>
        <w:pStyle w:val="Heading2"/>
        <w:shd w:val="clear" w:color="auto" w:fill="FFFFFF"/>
        <w:spacing w:before="450" w:beforeAutospacing="0" w:after="150" w:afterAutospacing="0" w:line="480" w:lineRule="auto"/>
        <w:jc w:val="both"/>
        <w:rPr>
          <w:rFonts w:ascii="Arial" w:hAnsi="Arial" w:cs="Arial"/>
          <w:color w:val="000000"/>
          <w:sz w:val="20"/>
          <w:szCs w:val="20"/>
        </w:rPr>
      </w:pPr>
      <w:r w:rsidRPr="00114117">
        <w:rPr>
          <w:rFonts w:ascii="Arial" w:hAnsi="Arial" w:cs="Arial"/>
          <w:color w:val="000000"/>
          <w:sz w:val="20"/>
          <w:szCs w:val="20"/>
        </w:rPr>
        <w:t>The Developing</w:t>
      </w:r>
      <w:r w:rsidR="00CC11CF" w:rsidRPr="00114117">
        <w:rPr>
          <w:rFonts w:ascii="Arial" w:hAnsi="Arial" w:cs="Arial"/>
          <w:color w:val="000000"/>
          <w:sz w:val="20"/>
          <w:szCs w:val="20"/>
        </w:rPr>
        <w:t xml:space="preserve"> Role of the Flavonoids in the Autism Spectrum:</w:t>
      </w:r>
    </w:p>
    <w:p w14:paraId="7E004699" w14:textId="77777777" w:rsidR="00AB161D" w:rsidRPr="00114117" w:rsidRDefault="004A5823" w:rsidP="00AB161D">
      <w:pPr>
        <w:pStyle w:val="Heading2"/>
        <w:shd w:val="clear" w:color="auto" w:fill="FFFFFF"/>
        <w:spacing w:before="450" w:beforeAutospacing="0" w:after="150" w:afterAutospacing="0" w:line="480" w:lineRule="auto"/>
        <w:jc w:val="both"/>
        <w:rPr>
          <w:rFonts w:ascii="Arial" w:hAnsi="Arial" w:cs="Arial"/>
          <w:color w:val="000000"/>
          <w:sz w:val="22"/>
          <w:szCs w:val="22"/>
        </w:rPr>
      </w:pPr>
      <w:r w:rsidRPr="00114117">
        <w:rPr>
          <w:rFonts w:ascii="Arial" w:hAnsi="Arial" w:cs="Arial"/>
          <w:b w:val="0"/>
          <w:color w:val="222222"/>
          <w:sz w:val="20"/>
          <w:szCs w:val="20"/>
          <w:shd w:val="clear" w:color="auto" w:fill="FFFFFF"/>
        </w:rPr>
        <w:lastRenderedPageBreak/>
        <w:t xml:space="preserve">Flavonoids are a large category of polyphenolic compounds that are often found in the human diet because they are present in fruits, vegetables, and drinks manufactured from plants. The six main subclasses are flavones, </w:t>
      </w:r>
      <w:proofErr w:type="spellStart"/>
      <w:r w:rsidRPr="00114117">
        <w:rPr>
          <w:rFonts w:ascii="Arial" w:hAnsi="Arial" w:cs="Arial"/>
          <w:b w:val="0"/>
          <w:color w:val="222222"/>
          <w:sz w:val="20"/>
          <w:szCs w:val="20"/>
          <w:shd w:val="clear" w:color="auto" w:fill="FFFFFF"/>
        </w:rPr>
        <w:t>flavonols</w:t>
      </w:r>
      <w:proofErr w:type="spellEnd"/>
      <w:r w:rsidRPr="00114117">
        <w:rPr>
          <w:rFonts w:ascii="Arial" w:hAnsi="Arial" w:cs="Arial"/>
          <w:b w:val="0"/>
          <w:color w:val="222222"/>
          <w:sz w:val="20"/>
          <w:szCs w:val="20"/>
          <w:shd w:val="clear" w:color="auto" w:fill="FFFFFF"/>
        </w:rPr>
        <w:t>, flavanones, flavanols, anthocyanins, and isoflavones. These molecules have a wide range of favorable biochemical effects that are associated with a number of illnesses, including mood disorders and neurodevelopmental disorders</w:t>
      </w:r>
      <w:r w:rsidR="00713679" w:rsidRPr="00114117">
        <w:rPr>
          <w:rFonts w:ascii="Arial" w:hAnsi="Arial" w:cs="Arial"/>
          <w:b w:val="0"/>
          <w:color w:val="222222"/>
          <w:sz w:val="20"/>
          <w:szCs w:val="20"/>
          <w:shd w:val="clear" w:color="auto" w:fill="FFFFFF"/>
        </w:rPr>
        <w:t xml:space="preserve"> </w:t>
      </w:r>
      <w:r w:rsidR="00CC11CF" w:rsidRPr="00114117">
        <w:rPr>
          <w:rFonts w:ascii="Arial" w:hAnsi="Arial" w:cs="Arial"/>
          <w:b w:val="0"/>
          <w:color w:val="222222"/>
          <w:sz w:val="20"/>
          <w:szCs w:val="20"/>
          <w:shd w:val="clear" w:color="auto" w:fill="FFFFFF"/>
        </w:rPr>
        <w:fldChar w:fldCharType="begin">
          <w:fldData xml:space="preserve">PEVuZE5vdGU+PENpdGU+PEF1dGhvcj5TYXZpbm88L0F1dGhvcj48WWVhcj4yMDIzPC9ZZWFyPjxS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</w:fldData>
        </w:fldChar>
      </w:r>
      <w:r w:rsidR="004D241B" w:rsidRPr="00114117">
        <w:rPr>
          <w:rFonts w:ascii="Arial" w:hAnsi="Arial" w:cs="Arial"/>
          <w:b w:val="0"/>
          <w:color w:val="222222"/>
          <w:sz w:val="20"/>
          <w:szCs w:val="20"/>
          <w:shd w:val="clear" w:color="auto" w:fill="FFFFFF"/>
        </w:rPr>
        <w:instrText xml:space="preserve"> ADDIN EN.CITE </w:instrText>
      </w:r>
      <w:r w:rsidR="004D241B" w:rsidRPr="00114117">
        <w:rPr>
          <w:rFonts w:ascii="Arial" w:hAnsi="Arial" w:cs="Arial"/>
          <w:b w:val="0"/>
          <w:color w:val="222222"/>
          <w:sz w:val="20"/>
          <w:szCs w:val="20"/>
          <w:shd w:val="clear" w:color="auto" w:fill="FFFFFF"/>
        </w:rPr>
        <w:fldChar w:fldCharType="begin">
          <w:fldData xml:space="preserve">PEVuZE5vdGU+PENpdGU+PEF1dGhvcj5TYXZpbm88L0F1dGhvcj48WWVhcj4yMDIzPC9ZZWFyPjxS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</w:fldData>
        </w:fldChar>
      </w:r>
      <w:r w:rsidR="004D241B" w:rsidRPr="00114117">
        <w:rPr>
          <w:rFonts w:ascii="Arial" w:hAnsi="Arial" w:cs="Arial"/>
          <w:b w:val="0"/>
          <w:color w:val="222222"/>
          <w:sz w:val="20"/>
          <w:szCs w:val="20"/>
          <w:shd w:val="clear" w:color="auto" w:fill="FFFFFF"/>
        </w:rPr>
        <w:instrText xml:space="preserve"> ADDIN EN.CITE.DATA </w:instrText>
      </w:r>
      <w:r w:rsidR="004D241B" w:rsidRPr="00114117">
        <w:rPr>
          <w:rFonts w:ascii="Arial" w:hAnsi="Arial" w:cs="Arial"/>
          <w:b w:val="0"/>
          <w:color w:val="222222"/>
          <w:sz w:val="20"/>
          <w:szCs w:val="20"/>
          <w:shd w:val="clear" w:color="auto" w:fill="FFFFFF"/>
        </w:rPr>
      </w:r>
      <w:r w:rsidR="004D241B" w:rsidRPr="00114117">
        <w:rPr>
          <w:rFonts w:ascii="Arial" w:hAnsi="Arial" w:cs="Arial"/>
          <w:b w:val="0"/>
          <w:color w:val="222222"/>
          <w:sz w:val="20"/>
          <w:szCs w:val="20"/>
          <w:shd w:val="clear" w:color="auto" w:fill="FFFFFF"/>
        </w:rPr>
        <w:fldChar w:fldCharType="end"/>
      </w:r>
      <w:r w:rsidR="00CC11CF" w:rsidRPr="00114117">
        <w:rPr>
          <w:rFonts w:ascii="Arial" w:hAnsi="Arial" w:cs="Arial"/>
          <w:b w:val="0"/>
          <w:color w:val="222222"/>
          <w:sz w:val="20"/>
          <w:szCs w:val="20"/>
          <w:shd w:val="clear" w:color="auto" w:fill="FFFFFF"/>
        </w:rPr>
      </w:r>
      <w:r w:rsidR="00CC11CF" w:rsidRPr="00114117">
        <w:rPr>
          <w:rFonts w:ascii="Arial" w:hAnsi="Arial" w:cs="Arial"/>
          <w:b w:val="0"/>
          <w:color w:val="222222"/>
          <w:sz w:val="20"/>
          <w:szCs w:val="20"/>
          <w:shd w:val="clear" w:color="auto" w:fill="FFFFFF"/>
        </w:rPr>
        <w:fldChar w:fldCharType="separate"/>
      </w:r>
      <w:r w:rsidR="004D241B" w:rsidRPr="00114117">
        <w:rPr>
          <w:rFonts w:ascii="Arial" w:hAnsi="Arial" w:cs="Arial"/>
          <w:b w:val="0"/>
          <w:noProof/>
          <w:color w:val="222222"/>
          <w:sz w:val="20"/>
          <w:szCs w:val="20"/>
          <w:shd w:val="clear" w:color="auto" w:fill="FFFFFF"/>
        </w:rPr>
        <w:t>[33-35]</w:t>
      </w:r>
      <w:r w:rsidR="00CC11CF" w:rsidRPr="00114117">
        <w:rPr>
          <w:rFonts w:ascii="Arial" w:hAnsi="Arial" w:cs="Arial"/>
          <w:b w:val="0"/>
          <w:color w:val="222222"/>
          <w:sz w:val="20"/>
          <w:szCs w:val="20"/>
          <w:shd w:val="clear" w:color="auto" w:fill="FFFFFF"/>
        </w:rPr>
        <w:fldChar w:fldCharType="end"/>
      </w:r>
      <w:r w:rsidR="00CC11CF" w:rsidRPr="00114117">
        <w:rPr>
          <w:rFonts w:ascii="Arial" w:hAnsi="Arial" w:cs="Arial"/>
          <w:b w:val="0"/>
          <w:color w:val="222222"/>
          <w:sz w:val="20"/>
          <w:szCs w:val="20"/>
          <w:shd w:val="clear" w:color="auto" w:fill="FFFFFF"/>
        </w:rPr>
        <w:t xml:space="preserve">. </w:t>
      </w:r>
      <w:r w:rsidRPr="00114117">
        <w:rPr>
          <w:rFonts w:ascii="Arial" w:hAnsi="Arial" w:cs="Arial"/>
          <w:b w:val="0"/>
          <w:color w:val="222222"/>
          <w:sz w:val="20"/>
          <w:szCs w:val="20"/>
          <w:shd w:val="clear" w:color="auto" w:fill="FFFFFF"/>
        </w:rPr>
        <w:t>Flavonoids and their subclasses have been proven in several experimental investigations to have the ability to modify biochemical signaling pathways. These pathways are associated with endogenous antioxidant systems, increased mitochondrial activity, and reduced neuroinflammation. Flavonoids have been linked to neuroinflammation associated with major neurological and psychiatric disorders, including ASD. They do this by regulating important signaling pathways, such as the cAMP response element-binding protein (CREB) pathway, Janus kinase and signal transducer and activator of transcription proteins (JAK/STAT) pathway, nuclear factor kappa-light-chain-enhancer of activated B cells (NF-</w:t>
      </w:r>
      <w:proofErr w:type="spellStart"/>
      <w:r w:rsidRPr="00114117">
        <w:rPr>
          <w:rFonts w:ascii="Arial" w:hAnsi="Arial" w:cs="Arial"/>
          <w:b w:val="0"/>
          <w:color w:val="222222"/>
          <w:sz w:val="20"/>
          <w:szCs w:val="20"/>
          <w:shd w:val="clear" w:color="auto" w:fill="FFFFFF"/>
        </w:rPr>
        <w:t>κB</w:t>
      </w:r>
      <w:proofErr w:type="spellEnd"/>
      <w:r w:rsidRPr="00114117">
        <w:rPr>
          <w:rFonts w:ascii="Arial" w:hAnsi="Arial" w:cs="Arial"/>
          <w:b w:val="0"/>
          <w:color w:val="222222"/>
          <w:sz w:val="20"/>
          <w:szCs w:val="20"/>
          <w:shd w:val="clear" w:color="auto" w:fill="FFFFFF"/>
        </w:rPr>
        <w:t xml:space="preserve">) pathway, and Toll-like receptor (TLR) pathway </w:t>
      </w:r>
      <w:r w:rsidR="00D073BB" w:rsidRPr="00114117">
        <w:rPr>
          <w:rFonts w:ascii="Arial" w:hAnsi="Arial" w:cs="Arial"/>
          <w:b w:val="0"/>
          <w:color w:val="222222"/>
          <w:sz w:val="20"/>
          <w:szCs w:val="20"/>
          <w:shd w:val="clear" w:color="auto" w:fill="FFFFFF"/>
        </w:rPr>
        <w:fldChar w:fldCharType="begin"/>
      </w:r>
      <w:r w:rsidR="008D7C48" w:rsidRPr="00114117">
        <w:rPr>
          <w:rFonts w:ascii="Arial" w:hAnsi="Arial" w:cs="Arial"/>
          <w:b w:val="0"/>
          <w:color w:val="222222"/>
          <w:sz w:val="20"/>
          <w:szCs w:val="20"/>
          <w:shd w:val="clear" w:color="auto" w:fill="FFFFFF"/>
        </w:rPr>
        <w:instrText xml:space="preserve"> ADDIN EN.CITE &lt;EndNote&gt;&lt;Cite&gt;&lt;Author&gt;Davinelli&lt;/Author&gt;&lt;Year&gt;2020&lt;/Year&gt;&lt;RecNum&gt;63&lt;/RecNum&gt;&lt;DisplayText&gt;[36,37]&lt;/DisplayText&gt;&lt;record&gt;&lt;rec-number&gt;63&lt;/rec-number&gt;&lt;foreign-keys&gt;&lt;key app="EN" db-id="xa9009w9btfdvxewrz7vrzvvvr0swtefft22" timestamp="1738831030"&gt;63&lt;/key&gt;&lt;/foreign-keys&gt;&lt;ref-type name="Journal Article"&gt;17&lt;/ref-type&gt;&lt;contributors&gt;&lt;authors&gt;&lt;author&gt;Davinelli, Sergio&lt;/author&gt;&lt;author&gt;De Stefani, Diego&lt;/author&gt;&lt;author&gt;De Vivo, Immaculata&lt;/author&gt;&lt;author&gt;Scapagnini, Giovanni %J Trends in Endocrinology&lt;/author&gt;&lt;author&gt;Metabolism&lt;/author&gt;&lt;/authors&gt;&lt;/contributors&gt;&lt;titles&gt;&lt;title&gt;Polyphenols as caloric restriction mimetics regulating mitochondrial biogenesis and mitophagy&lt;/title&gt;&lt;/titles&gt;&lt;pages&gt;536-550&lt;/pages&gt;&lt;volume&gt;31&lt;/volume&gt;&lt;number&gt;7&lt;/number&gt;&lt;dates&gt;&lt;year&gt;2020&lt;/year&gt;&lt;/dates&gt;&lt;isbn&gt;1043-2760&lt;/isbn&gt;&lt;urls&gt;&lt;/urls&gt;&lt;/record&gt;&lt;/Cite&gt;&lt;Cite&gt;&lt;Author&gt;Hamsalakshmi&lt;/Author&gt;&lt;Year&gt;2022&lt;/Year&gt;&lt;RecNum&gt;64&lt;/RecNum&gt;&lt;record&gt;&lt;rec-number&gt;64&lt;/rec-number&gt;&lt;foreign-keys&gt;&lt;key app="EN" db-id="xa9009w9btfdvxewrz7vrzvvvr0swtefft22" timestamp="1738831076"&gt;64&lt;/key&gt;&lt;/foreign-keys&gt;&lt;ref-type name="Journal Article"&gt;17&lt;/ref-type&gt;&lt;contributors&gt;&lt;authors&gt;&lt;author&gt;Hamsalakshmi&lt;/author&gt;&lt;author&gt;Alex, Ann Maria&lt;/author&gt;&lt;author&gt;Arehally Marappa, Mahalakshmi&lt;/author&gt;&lt;author&gt;Joghee, Suresh&lt;/author&gt;&lt;author&gt;Chidambaram, Saravana Babu %J Inflammopharmacology&lt;/author&gt;&lt;/authors&gt;&lt;/contributors&gt;&lt;titles&gt;&lt;title&gt;Therapeutic benefits of flavonoids against neuroinflammation: a systematic review&lt;/title&gt;&lt;/titles&gt;&lt;pages&gt;1-26&lt;/pages&gt;&lt;dates&gt;&lt;year&gt;2022&lt;/year&gt;&lt;/dates&gt;&lt;isbn&gt;0925-4692&lt;/isbn&gt;&lt;urls&gt;&lt;/urls&gt;&lt;/record&gt;&lt;/Cite&gt;&lt;/EndNote&gt;</w:instrText>
      </w:r>
      <w:r w:rsidR="00D073BB" w:rsidRPr="00114117">
        <w:rPr>
          <w:rFonts w:ascii="Arial" w:hAnsi="Arial" w:cs="Arial"/>
          <w:b w:val="0"/>
          <w:color w:val="222222"/>
          <w:sz w:val="20"/>
          <w:szCs w:val="20"/>
          <w:shd w:val="clear" w:color="auto" w:fill="FFFFFF"/>
        </w:rPr>
        <w:fldChar w:fldCharType="separate"/>
      </w:r>
      <w:r w:rsidR="008D7C48" w:rsidRPr="00114117">
        <w:rPr>
          <w:rFonts w:ascii="Arial" w:hAnsi="Arial" w:cs="Arial"/>
          <w:b w:val="0"/>
          <w:noProof/>
          <w:color w:val="222222"/>
          <w:sz w:val="20"/>
          <w:szCs w:val="20"/>
          <w:shd w:val="clear" w:color="auto" w:fill="FFFFFF"/>
        </w:rPr>
        <w:t>[36,37]</w:t>
      </w:r>
      <w:r w:rsidR="00D073BB" w:rsidRPr="00114117">
        <w:rPr>
          <w:rFonts w:ascii="Arial" w:hAnsi="Arial" w:cs="Arial"/>
          <w:b w:val="0"/>
          <w:color w:val="222222"/>
          <w:sz w:val="20"/>
          <w:szCs w:val="20"/>
          <w:shd w:val="clear" w:color="auto" w:fill="FFFFFF"/>
        </w:rPr>
        <w:fldChar w:fldCharType="end"/>
      </w:r>
      <w:r w:rsidR="00CC11CF" w:rsidRPr="00114117">
        <w:rPr>
          <w:rFonts w:ascii="Arial" w:hAnsi="Arial" w:cs="Arial"/>
          <w:b w:val="0"/>
          <w:color w:val="222222"/>
          <w:sz w:val="20"/>
          <w:szCs w:val="20"/>
          <w:shd w:val="clear" w:color="auto" w:fill="FFFFFF"/>
        </w:rPr>
        <w:t>.</w:t>
      </w:r>
      <w:r w:rsidR="00D073BB" w:rsidRPr="00114117">
        <w:rPr>
          <w:rFonts w:ascii="Arial" w:hAnsi="Arial" w:cs="Arial"/>
          <w:b w:val="0"/>
          <w:color w:val="222222"/>
          <w:sz w:val="20"/>
          <w:szCs w:val="20"/>
          <w:shd w:val="clear" w:color="auto" w:fill="FFFFFF"/>
        </w:rPr>
        <w:t xml:space="preserve"> </w:t>
      </w:r>
      <w:r w:rsidR="00713679" w:rsidRPr="00114117">
        <w:rPr>
          <w:rFonts w:ascii="Arial" w:hAnsi="Arial" w:cs="Arial"/>
          <w:b w:val="0"/>
          <w:color w:val="222222"/>
          <w:sz w:val="20"/>
          <w:szCs w:val="20"/>
          <w:shd w:val="clear" w:color="auto" w:fill="FFFFFF"/>
        </w:rPr>
        <w:t xml:space="preserve">These actions may help reduce the pro-inflammatory condition of </w:t>
      </w:r>
      <w:r w:rsidRPr="00114117">
        <w:rPr>
          <w:rFonts w:ascii="Arial" w:hAnsi="Arial" w:cs="Arial"/>
          <w:b w:val="0"/>
          <w:color w:val="222222"/>
          <w:sz w:val="20"/>
          <w:szCs w:val="20"/>
          <w:shd w:val="clear" w:color="auto" w:fill="FFFFFF"/>
        </w:rPr>
        <w:t>offspring</w:t>
      </w:r>
      <w:r w:rsidR="00713679" w:rsidRPr="00114117">
        <w:rPr>
          <w:rFonts w:ascii="Arial" w:hAnsi="Arial" w:cs="Arial"/>
          <w:b w:val="0"/>
          <w:color w:val="222222"/>
          <w:sz w:val="20"/>
          <w:szCs w:val="20"/>
          <w:shd w:val="clear" w:color="auto" w:fill="FFFFFF"/>
        </w:rPr>
        <w:t xml:space="preserve"> with autism spectrum disorder (ASD) who show signs of increased stress reactivity and hyperarousal. Moreover, flavonoids may improve neuro-cognitive function and promote neurogenesis in both healthy and pathological situations by interacting with a broad range of neuronal signaling cascades</w:t>
      </w:r>
      <w:r w:rsidR="00D073BB" w:rsidRPr="00114117">
        <w:rPr>
          <w:rFonts w:ascii="Arial" w:hAnsi="Arial" w:cs="Arial"/>
          <w:b w:val="0"/>
          <w:color w:val="222222"/>
          <w:sz w:val="20"/>
          <w:szCs w:val="20"/>
          <w:shd w:val="clear" w:color="auto" w:fill="FFFFFF"/>
        </w:rPr>
        <w:t xml:space="preserve"> </w:t>
      </w:r>
      <w:r w:rsidR="00D073BB" w:rsidRPr="00114117">
        <w:rPr>
          <w:rFonts w:ascii="Arial" w:hAnsi="Arial" w:cs="Arial"/>
          <w:b w:val="0"/>
          <w:color w:val="222222"/>
          <w:sz w:val="20"/>
          <w:szCs w:val="20"/>
          <w:shd w:val="clear" w:color="auto" w:fill="FFFFFF"/>
        </w:rPr>
        <w:fldChar w:fldCharType="begin"/>
      </w:r>
      <w:r w:rsidR="004D241B" w:rsidRPr="00114117">
        <w:rPr>
          <w:rFonts w:ascii="Arial" w:hAnsi="Arial" w:cs="Arial"/>
          <w:b w:val="0"/>
          <w:color w:val="222222"/>
          <w:sz w:val="20"/>
          <w:szCs w:val="20"/>
          <w:shd w:val="clear" w:color="auto" w:fill="FFFFFF"/>
        </w:rPr>
        <w:instrText xml:space="preserve"> ADDIN EN.CITE &lt;EndNote&gt;&lt;Cite&gt;&lt;Author&gt;Davinelli&lt;/Author&gt;&lt;Year&gt;2023&lt;/Year&gt;&lt;RecNum&gt;65&lt;/RecNum&gt;&lt;DisplayText&gt;[38]&lt;/DisplayText&gt;&lt;record&gt;&lt;rec-number&gt;65&lt;/rec-number&gt;&lt;foreign-keys&gt;&lt;key app="EN" db-id="xa9009w9btfdvxewrz7vrzvvvr0swtefft22" timestamp="1738831556"&gt;65&lt;/key&gt;&lt;/foreign-keys&gt;&lt;ref-type name="Journal Article"&gt;17&lt;/ref-type&gt;&lt;contributors&gt;&lt;authors&gt;&lt;author&gt;Davinelli, Sergio&lt;/author&gt;&lt;author&gt;Medoro, Alessandro&lt;/author&gt;&lt;author&gt;Ali, Sawan&lt;/author&gt;&lt;author&gt;Passarella, Daniela&lt;/author&gt;&lt;author&gt;Intrieri, Mariano&lt;/author&gt;&lt;author&gt;Scapagnini, Giovanni %J Current Neuropharmacology&lt;/author&gt;&lt;/authors&gt;&lt;/contributors&gt;&lt;titles&gt;&lt;title&gt;Dietary flavonoids and adult neurogenesis: Potential implications for brain aging&lt;/title&gt;&lt;/titles&gt;&lt;pages&gt;651&lt;/pages&gt;&lt;volume&gt;21&lt;/volume&gt;&lt;number&gt;3&lt;/number&gt;&lt;dates&gt;&lt;year&gt;2023&lt;/year&gt;&lt;/dates&gt;&lt;urls&gt;&lt;/urls&gt;&lt;/record&gt;&lt;/Cite&gt;&lt;/EndNote&gt;</w:instrText>
      </w:r>
      <w:r w:rsidR="00D073BB" w:rsidRPr="00114117">
        <w:rPr>
          <w:rFonts w:ascii="Arial" w:hAnsi="Arial" w:cs="Arial"/>
          <w:b w:val="0"/>
          <w:color w:val="222222"/>
          <w:sz w:val="20"/>
          <w:szCs w:val="20"/>
          <w:shd w:val="clear" w:color="auto" w:fill="FFFFFF"/>
        </w:rPr>
        <w:fldChar w:fldCharType="separate"/>
      </w:r>
      <w:r w:rsidR="004D241B" w:rsidRPr="00114117">
        <w:rPr>
          <w:rFonts w:ascii="Arial" w:hAnsi="Arial" w:cs="Arial"/>
          <w:b w:val="0"/>
          <w:noProof/>
          <w:color w:val="222222"/>
          <w:sz w:val="20"/>
          <w:szCs w:val="20"/>
          <w:shd w:val="clear" w:color="auto" w:fill="FFFFFF"/>
        </w:rPr>
        <w:t>[38]</w:t>
      </w:r>
      <w:r w:rsidR="00D073BB" w:rsidRPr="00114117">
        <w:rPr>
          <w:rFonts w:ascii="Arial" w:hAnsi="Arial" w:cs="Arial"/>
          <w:b w:val="0"/>
          <w:color w:val="222222"/>
          <w:sz w:val="20"/>
          <w:szCs w:val="20"/>
          <w:shd w:val="clear" w:color="auto" w:fill="FFFFFF"/>
        </w:rPr>
        <w:fldChar w:fldCharType="end"/>
      </w:r>
      <w:r w:rsidR="00D073BB" w:rsidRPr="00114117">
        <w:rPr>
          <w:rFonts w:ascii="Arial" w:hAnsi="Arial" w:cs="Arial"/>
          <w:b w:val="0"/>
          <w:color w:val="222222"/>
          <w:sz w:val="20"/>
          <w:szCs w:val="20"/>
          <w:shd w:val="clear" w:color="auto" w:fill="FFFFFF"/>
        </w:rPr>
        <w:t>.</w:t>
      </w:r>
      <w:r w:rsidR="000D0A01" w:rsidRPr="00114117">
        <w:rPr>
          <w:rFonts w:ascii="Arial" w:hAnsi="Arial" w:cs="Arial"/>
          <w:b w:val="0"/>
          <w:color w:val="222222"/>
          <w:sz w:val="20"/>
          <w:szCs w:val="20"/>
          <w:shd w:val="clear" w:color="auto" w:fill="FFFFFF"/>
        </w:rPr>
        <w:t xml:space="preserve"> </w:t>
      </w:r>
      <w:r w:rsidR="00C96A73" w:rsidRPr="00114117">
        <w:rPr>
          <w:rFonts w:ascii="Arial" w:hAnsi="Arial" w:cs="Arial"/>
          <w:b w:val="0"/>
          <w:color w:val="222222"/>
          <w:sz w:val="20"/>
          <w:szCs w:val="20"/>
          <w:shd w:val="clear" w:color="auto" w:fill="FFFFFF"/>
        </w:rPr>
        <w:t>Benzodiazepine receptor activation is another way that certain natural flavonoids may have anxiolytic effects</w:t>
      </w:r>
      <w:r w:rsidR="000D0A01" w:rsidRPr="00114117">
        <w:rPr>
          <w:rFonts w:ascii="Arial" w:hAnsi="Arial" w:cs="Arial"/>
          <w:b w:val="0"/>
          <w:color w:val="222222"/>
          <w:sz w:val="20"/>
          <w:szCs w:val="20"/>
          <w:shd w:val="clear" w:color="auto" w:fill="FFFFFF"/>
        </w:rPr>
        <w:t xml:space="preserve"> </w:t>
      </w:r>
      <w:r w:rsidR="000D0A01" w:rsidRPr="00114117">
        <w:rPr>
          <w:rFonts w:ascii="Arial" w:hAnsi="Arial" w:cs="Arial"/>
          <w:b w:val="0"/>
          <w:color w:val="222222"/>
          <w:sz w:val="20"/>
          <w:szCs w:val="20"/>
          <w:shd w:val="clear" w:color="auto" w:fill="FFFFFF"/>
        </w:rPr>
        <w:fldChar w:fldCharType="begin"/>
      </w:r>
      <w:r w:rsidR="004D241B" w:rsidRPr="00114117">
        <w:rPr>
          <w:rFonts w:ascii="Arial" w:hAnsi="Arial" w:cs="Arial"/>
          <w:b w:val="0"/>
          <w:color w:val="222222"/>
          <w:sz w:val="20"/>
          <w:szCs w:val="20"/>
          <w:shd w:val="clear" w:color="auto" w:fill="FFFFFF"/>
        </w:rPr>
        <w:instrText xml:space="preserve"> ADDIN EN.CITE &lt;EndNote&gt;&lt;Cite&gt;&lt;Author&gt;Paladini&lt;/Author&gt;&lt;Year&gt;1999&lt;/Year&gt;&lt;RecNum&gt;66&lt;/RecNum&gt;&lt;DisplayText&gt;[39]&lt;/DisplayText&gt;&lt;record&gt;&lt;rec-number&gt;66&lt;/rec-number&gt;&lt;foreign-keys&gt;&lt;key app="EN" db-id="xa9009w9btfdvxewrz7vrzvvvr0swtefft22" timestamp="1738831618"&gt;66&lt;/key&gt;&lt;/foreign-keys&gt;&lt;ref-type name="Journal Article"&gt;17&lt;/ref-type&gt;&lt;contributors&gt;&lt;authors&gt;&lt;author&gt;Paladini, AC&lt;/author&gt;&lt;author&gt;Marder, M&lt;/author&gt;&lt;author&gt;Viola, H&lt;/author&gt;&lt;author&gt;Wolfman, C&lt;/author&gt;&lt;author&gt;Wasowski, C&lt;/author&gt;&lt;author&gt;Medina, JH %J Journal of Pharmacy&lt;/author&gt;&lt;author&gt;Pharmacology&lt;/author&gt;&lt;/authors&gt;&lt;/contributors&gt;&lt;titles&gt;&lt;title&gt;Flavonoids and the central nervous system: from forgotten factors to potent anxiolytic compounds&lt;/title&gt;&lt;/titles&gt;&lt;pages&gt;519-526&lt;/pages&gt;&lt;volume&gt;51&lt;/volume&gt;&lt;number&gt;5&lt;/number&gt;&lt;dates&gt;&lt;year&gt;1999&lt;/year&gt;&lt;/dates&gt;&lt;isbn&gt;0022-3573&lt;/isbn&gt;&lt;urls&gt;&lt;/urls&gt;&lt;/record&gt;&lt;/Cite&gt;&lt;/EndNote&gt;</w:instrText>
      </w:r>
      <w:r w:rsidR="000D0A01" w:rsidRPr="00114117">
        <w:rPr>
          <w:rFonts w:ascii="Arial" w:hAnsi="Arial" w:cs="Arial"/>
          <w:b w:val="0"/>
          <w:color w:val="222222"/>
          <w:sz w:val="20"/>
          <w:szCs w:val="20"/>
          <w:shd w:val="clear" w:color="auto" w:fill="FFFFFF"/>
        </w:rPr>
        <w:fldChar w:fldCharType="separate"/>
      </w:r>
      <w:r w:rsidR="004D241B" w:rsidRPr="00114117">
        <w:rPr>
          <w:rFonts w:ascii="Arial" w:hAnsi="Arial" w:cs="Arial"/>
          <w:b w:val="0"/>
          <w:noProof/>
          <w:color w:val="222222"/>
          <w:sz w:val="20"/>
          <w:szCs w:val="20"/>
          <w:shd w:val="clear" w:color="auto" w:fill="FFFFFF"/>
        </w:rPr>
        <w:t>[39]</w:t>
      </w:r>
      <w:r w:rsidR="000D0A01" w:rsidRPr="00114117">
        <w:rPr>
          <w:rFonts w:ascii="Arial" w:hAnsi="Arial" w:cs="Arial"/>
          <w:b w:val="0"/>
          <w:color w:val="222222"/>
          <w:sz w:val="20"/>
          <w:szCs w:val="20"/>
          <w:shd w:val="clear" w:color="auto" w:fill="FFFFFF"/>
        </w:rPr>
        <w:fldChar w:fldCharType="end"/>
      </w:r>
      <w:r w:rsidR="000D0A01" w:rsidRPr="00114117">
        <w:rPr>
          <w:rFonts w:ascii="Arial" w:hAnsi="Arial" w:cs="Arial"/>
          <w:b w:val="0"/>
          <w:color w:val="222222"/>
          <w:sz w:val="20"/>
          <w:szCs w:val="20"/>
          <w:shd w:val="clear" w:color="auto" w:fill="FFFFFF"/>
        </w:rPr>
        <w:t xml:space="preserve">. </w:t>
      </w:r>
    </w:p>
    <w:p w14:paraId="6BA144A1" w14:textId="77777777" w:rsidR="00DC3EB3" w:rsidRPr="00114117" w:rsidRDefault="00DC3EB3" w:rsidP="004D241B">
      <w:pPr>
        <w:pStyle w:val="EndNoteBibliography"/>
        <w:spacing w:after="0"/>
        <w:ind w:left="720" w:hanging="720"/>
        <w:rPr>
          <w:rFonts w:ascii="Arial" w:hAnsi="Arial" w:cs="Arial"/>
        </w:rPr>
      </w:pPr>
    </w:p>
    <w:p w14:paraId="24D2C7CE" w14:textId="77777777" w:rsidR="00DC3EB3" w:rsidRPr="00114117" w:rsidRDefault="00DC3EB3" w:rsidP="004D241B">
      <w:pPr>
        <w:pStyle w:val="EndNoteBibliography"/>
        <w:spacing w:after="0"/>
        <w:ind w:left="720" w:hanging="720"/>
        <w:rPr>
          <w:rFonts w:ascii="Arial" w:hAnsi="Arial" w:cs="Arial"/>
        </w:rPr>
      </w:pPr>
    </w:p>
    <w:p w14:paraId="4547F24B" w14:textId="77777777" w:rsidR="00DC3EB3" w:rsidRPr="00114117" w:rsidRDefault="00DC3EB3" w:rsidP="004D241B">
      <w:pPr>
        <w:pStyle w:val="EndNoteBibliography"/>
        <w:spacing w:after="0"/>
        <w:ind w:left="720" w:hanging="720"/>
        <w:rPr>
          <w:rFonts w:ascii="Arial" w:hAnsi="Arial" w:cs="Arial"/>
        </w:rPr>
      </w:pPr>
    </w:p>
    <w:p w14:paraId="7426F385" w14:textId="77777777" w:rsidR="00061194" w:rsidRPr="00114117" w:rsidRDefault="00061194" w:rsidP="00525A1F">
      <w:pPr>
        <w:pStyle w:val="EndNoteBibliography"/>
        <w:spacing w:after="0" w:line="480" w:lineRule="auto"/>
        <w:ind w:left="720" w:hanging="720"/>
        <w:jc w:val="both"/>
        <w:rPr>
          <w:rFonts w:ascii="Arial" w:hAnsi="Arial" w:cs="Arial"/>
        </w:rPr>
      </w:pPr>
    </w:p>
    <w:p w14:paraId="15593213" w14:textId="77777777" w:rsidR="00061194" w:rsidRPr="00114117" w:rsidRDefault="00061194" w:rsidP="00525A1F">
      <w:pPr>
        <w:pStyle w:val="EndNoteBibliography"/>
        <w:spacing w:after="0" w:line="480" w:lineRule="auto"/>
        <w:ind w:left="720" w:hanging="720"/>
        <w:jc w:val="both"/>
        <w:rPr>
          <w:rFonts w:ascii="Arial" w:hAnsi="Arial" w:cs="Arial"/>
        </w:rPr>
      </w:pPr>
    </w:p>
    <w:p w14:paraId="19E2C704" w14:textId="77777777" w:rsidR="00061194" w:rsidRPr="00114117" w:rsidRDefault="00061194" w:rsidP="00525A1F">
      <w:pPr>
        <w:pStyle w:val="EndNoteBibliography"/>
        <w:spacing w:after="0" w:line="480" w:lineRule="auto"/>
        <w:ind w:left="720" w:hanging="720"/>
        <w:jc w:val="both"/>
        <w:rPr>
          <w:rFonts w:ascii="Arial" w:hAnsi="Arial" w:cs="Arial"/>
        </w:rPr>
      </w:pPr>
    </w:p>
    <w:p w14:paraId="2BF99C34" w14:textId="77777777" w:rsidR="00061194" w:rsidRPr="00114117" w:rsidRDefault="00061194" w:rsidP="00525A1F">
      <w:pPr>
        <w:pStyle w:val="EndNoteBibliography"/>
        <w:spacing w:after="0" w:line="480" w:lineRule="auto"/>
        <w:ind w:left="720" w:hanging="720"/>
        <w:jc w:val="both"/>
        <w:rPr>
          <w:rFonts w:ascii="Arial" w:hAnsi="Arial" w:cs="Arial"/>
        </w:rPr>
      </w:pPr>
    </w:p>
    <w:p w14:paraId="21EA2FC3" w14:textId="77777777" w:rsidR="00061194" w:rsidRPr="00114117" w:rsidRDefault="00061194" w:rsidP="00525A1F">
      <w:pPr>
        <w:pStyle w:val="EndNoteBibliography"/>
        <w:spacing w:after="0" w:line="480" w:lineRule="auto"/>
        <w:ind w:left="720" w:hanging="720"/>
        <w:jc w:val="both"/>
        <w:rPr>
          <w:rFonts w:ascii="Arial" w:hAnsi="Arial" w:cs="Arial"/>
        </w:rPr>
      </w:pPr>
    </w:p>
    <w:p w14:paraId="30372083" w14:textId="77777777" w:rsidR="00061194" w:rsidRPr="00114117" w:rsidRDefault="00061194" w:rsidP="00525A1F">
      <w:pPr>
        <w:pStyle w:val="EndNoteBibliography"/>
        <w:spacing w:after="0" w:line="480" w:lineRule="auto"/>
        <w:ind w:left="720" w:hanging="720"/>
        <w:jc w:val="both"/>
        <w:rPr>
          <w:rFonts w:ascii="Arial" w:hAnsi="Arial" w:cs="Arial"/>
        </w:rPr>
      </w:pPr>
    </w:p>
    <w:p w14:paraId="4DE6FECE" w14:textId="77777777" w:rsidR="008B0B58" w:rsidRDefault="008B0B58" w:rsidP="00525A1F">
      <w:pPr>
        <w:pStyle w:val="EndNoteBibliography"/>
        <w:spacing w:after="0" w:line="480" w:lineRule="auto"/>
        <w:ind w:left="720" w:hanging="720"/>
        <w:jc w:val="both"/>
        <w:rPr>
          <w:rFonts w:ascii="Arial" w:hAnsi="Arial" w:cs="Arial"/>
        </w:rPr>
      </w:pPr>
    </w:p>
    <w:p w14:paraId="31CA0E09" w14:textId="77777777" w:rsidR="008B0B58" w:rsidRDefault="008B0B58" w:rsidP="00525A1F">
      <w:pPr>
        <w:pStyle w:val="EndNoteBibliography"/>
        <w:spacing w:after="0" w:line="480" w:lineRule="auto"/>
        <w:ind w:left="720" w:hanging="720"/>
        <w:jc w:val="both"/>
        <w:rPr>
          <w:rFonts w:ascii="Arial" w:hAnsi="Arial" w:cs="Arial"/>
        </w:rPr>
      </w:pPr>
    </w:p>
    <w:p w14:paraId="2F894A02" w14:textId="77777777" w:rsidR="008B0B58" w:rsidRDefault="008B0B58" w:rsidP="00525A1F">
      <w:pPr>
        <w:pStyle w:val="EndNoteBibliography"/>
        <w:spacing w:after="0" w:line="480" w:lineRule="auto"/>
        <w:ind w:left="720" w:hanging="720"/>
        <w:jc w:val="both"/>
        <w:rPr>
          <w:rFonts w:ascii="Arial" w:hAnsi="Arial" w:cs="Arial"/>
        </w:rPr>
      </w:pPr>
    </w:p>
    <w:p w14:paraId="40E9074B" w14:textId="77777777" w:rsidR="008B0B58" w:rsidRDefault="008B0B58" w:rsidP="00525A1F">
      <w:pPr>
        <w:pStyle w:val="EndNoteBibliography"/>
        <w:spacing w:after="0" w:line="480" w:lineRule="auto"/>
        <w:ind w:left="720" w:hanging="720"/>
        <w:jc w:val="both"/>
        <w:rPr>
          <w:rFonts w:ascii="Arial" w:hAnsi="Arial" w:cs="Arial"/>
        </w:rPr>
      </w:pPr>
    </w:p>
    <w:p w14:paraId="46C9968C" w14:textId="77777777" w:rsidR="008B0B58" w:rsidRDefault="008B0B58" w:rsidP="00525A1F">
      <w:pPr>
        <w:pStyle w:val="EndNoteBibliography"/>
        <w:spacing w:after="0" w:line="480" w:lineRule="auto"/>
        <w:ind w:left="720" w:hanging="720"/>
        <w:jc w:val="both"/>
        <w:rPr>
          <w:rFonts w:ascii="Arial" w:hAnsi="Arial" w:cs="Arial"/>
        </w:rPr>
      </w:pPr>
    </w:p>
    <w:p w14:paraId="3EA14B95" w14:textId="77777777" w:rsidR="008B0B58" w:rsidRDefault="008B0B58" w:rsidP="00525A1F">
      <w:pPr>
        <w:pStyle w:val="EndNoteBibliography"/>
        <w:spacing w:after="0" w:line="480" w:lineRule="auto"/>
        <w:ind w:left="720" w:hanging="720"/>
        <w:jc w:val="both"/>
        <w:rPr>
          <w:rFonts w:ascii="Arial" w:hAnsi="Arial" w:cs="Arial"/>
        </w:rPr>
      </w:pPr>
    </w:p>
    <w:p w14:paraId="4CDD5AFC" w14:textId="77777777" w:rsidR="008B0B58" w:rsidRDefault="008B0B58" w:rsidP="00525A1F">
      <w:pPr>
        <w:pStyle w:val="EndNoteBibliography"/>
        <w:spacing w:after="0" w:line="480" w:lineRule="auto"/>
        <w:ind w:left="720" w:hanging="720"/>
        <w:jc w:val="both"/>
        <w:rPr>
          <w:rFonts w:ascii="Arial" w:hAnsi="Arial" w:cs="Arial"/>
        </w:rPr>
      </w:pPr>
    </w:p>
    <w:p w14:paraId="62F856CD" w14:textId="77777777" w:rsidR="008B0B58" w:rsidRDefault="008B0B58" w:rsidP="00525A1F">
      <w:pPr>
        <w:pStyle w:val="EndNoteBibliography"/>
        <w:spacing w:after="0" w:line="480" w:lineRule="auto"/>
        <w:ind w:left="720" w:hanging="720"/>
        <w:jc w:val="both"/>
        <w:rPr>
          <w:rFonts w:ascii="Arial" w:hAnsi="Arial" w:cs="Arial"/>
        </w:rPr>
      </w:pPr>
    </w:p>
    <w:p w14:paraId="6C26EDD5" w14:textId="77777777" w:rsidR="008B0B58" w:rsidRDefault="008B0B58" w:rsidP="00525A1F">
      <w:pPr>
        <w:pStyle w:val="EndNoteBibliography"/>
        <w:spacing w:after="0" w:line="480" w:lineRule="auto"/>
        <w:ind w:left="720" w:hanging="720"/>
        <w:jc w:val="both"/>
        <w:rPr>
          <w:rFonts w:ascii="Arial" w:hAnsi="Arial" w:cs="Arial"/>
        </w:rPr>
      </w:pPr>
    </w:p>
    <w:p w14:paraId="2C7EEBC8" w14:textId="77777777" w:rsidR="008B0B58" w:rsidRDefault="008B0B58" w:rsidP="00525A1F">
      <w:pPr>
        <w:pStyle w:val="EndNoteBibliography"/>
        <w:spacing w:after="0" w:line="480" w:lineRule="auto"/>
        <w:ind w:left="720" w:hanging="720"/>
        <w:jc w:val="both"/>
        <w:rPr>
          <w:rFonts w:ascii="Arial" w:hAnsi="Arial" w:cs="Arial"/>
        </w:rPr>
      </w:pPr>
    </w:p>
    <w:p w14:paraId="1C28249C" w14:textId="77777777" w:rsidR="008B0B58" w:rsidRDefault="008B0B58" w:rsidP="00525A1F">
      <w:pPr>
        <w:pStyle w:val="EndNoteBibliography"/>
        <w:spacing w:after="0" w:line="480" w:lineRule="auto"/>
        <w:ind w:left="720" w:hanging="720"/>
        <w:jc w:val="both"/>
        <w:rPr>
          <w:rFonts w:ascii="Arial" w:hAnsi="Arial" w:cs="Arial"/>
        </w:rPr>
      </w:pPr>
    </w:p>
    <w:p w14:paraId="4B113D0D" w14:textId="77777777" w:rsidR="008B0B58" w:rsidRDefault="008B0B58" w:rsidP="00525A1F">
      <w:pPr>
        <w:pStyle w:val="EndNoteBibliography"/>
        <w:spacing w:after="0" w:line="480" w:lineRule="auto"/>
        <w:ind w:left="720" w:hanging="720"/>
        <w:jc w:val="both"/>
        <w:rPr>
          <w:rFonts w:ascii="Arial" w:hAnsi="Arial" w:cs="Arial"/>
        </w:rPr>
      </w:pPr>
    </w:p>
    <w:p w14:paraId="6F600764" w14:textId="77777777" w:rsidR="008B0B58" w:rsidRDefault="008B0B58" w:rsidP="00525A1F">
      <w:pPr>
        <w:pStyle w:val="EndNoteBibliography"/>
        <w:spacing w:after="0" w:line="480" w:lineRule="auto"/>
        <w:ind w:left="720" w:hanging="720"/>
        <w:jc w:val="both"/>
        <w:rPr>
          <w:rFonts w:ascii="Arial" w:hAnsi="Arial" w:cs="Arial"/>
        </w:rPr>
      </w:pPr>
    </w:p>
    <w:p w14:paraId="52088834" w14:textId="5510EB3E" w:rsidR="008B0B58" w:rsidRDefault="00700632" w:rsidP="00525A1F">
      <w:pPr>
        <w:pStyle w:val="EndNoteBibliography"/>
        <w:spacing w:after="0" w:line="480" w:lineRule="auto"/>
        <w:ind w:left="720" w:hanging="720"/>
        <w:jc w:val="both"/>
        <w:rPr>
          <w:rFonts w:ascii="Arial" w:hAnsi="Arial" w:cs="Arial"/>
        </w:rPr>
      </w:pPr>
      <w:r>
        <w:rPr>
          <w:rFonts w:ascii="Arial" w:hAnsi="Arial" w:cs="Arial"/>
        </w:rPr>
        <w:t xml:space="preserve">References </w:t>
      </w:r>
    </w:p>
    <w:p w14:paraId="2C5E1CEA" w14:textId="77777777" w:rsidR="008B0B58" w:rsidRDefault="008B0B58" w:rsidP="008B0B58">
      <w:pPr>
        <w:pStyle w:val="EndNoteBibliography"/>
        <w:spacing w:after="0" w:line="480" w:lineRule="auto"/>
        <w:jc w:val="both"/>
        <w:rPr>
          <w:rFonts w:ascii="Arial" w:hAnsi="Arial" w:cs="Arial"/>
        </w:rPr>
      </w:pPr>
    </w:p>
    <w:p w14:paraId="318817AC" w14:textId="77777777" w:rsidR="008B0B58" w:rsidRDefault="008B0B58" w:rsidP="008B0B58">
      <w:pPr>
        <w:pStyle w:val="EndNoteBibliography"/>
        <w:spacing w:after="0" w:line="480" w:lineRule="auto"/>
        <w:jc w:val="both"/>
        <w:rPr>
          <w:rFonts w:ascii="Arial" w:hAnsi="Arial" w:cs="Arial"/>
        </w:rPr>
      </w:pPr>
    </w:p>
    <w:p w14:paraId="4D00F315"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w:t>
      </w:r>
      <w:r w:rsidRPr="00114117">
        <w:rPr>
          <w:rFonts w:ascii="Arial" w:hAnsi="Arial" w:cs="Arial"/>
        </w:rPr>
        <w:tab/>
        <w:t xml:space="preserve">Lord, C., et al., </w:t>
      </w:r>
      <w:r w:rsidRPr="00114117">
        <w:rPr>
          <w:rFonts w:ascii="Arial" w:hAnsi="Arial" w:cs="Arial"/>
          <w:i/>
        </w:rPr>
        <w:t>Autism spectrum disorder.</w:t>
      </w:r>
      <w:r w:rsidRPr="00114117">
        <w:rPr>
          <w:rFonts w:ascii="Arial" w:hAnsi="Arial" w:cs="Arial"/>
        </w:rPr>
        <w:t xml:space="preserve"> 2018. </w:t>
      </w:r>
      <w:r w:rsidRPr="00114117">
        <w:rPr>
          <w:rFonts w:ascii="Arial" w:hAnsi="Arial" w:cs="Arial"/>
          <w:b/>
        </w:rPr>
        <w:t>392</w:t>
      </w:r>
      <w:r w:rsidRPr="00114117">
        <w:rPr>
          <w:rFonts w:ascii="Arial" w:hAnsi="Arial" w:cs="Arial"/>
        </w:rPr>
        <w:t>(10146): p. 508-520.</w:t>
      </w:r>
    </w:p>
    <w:p w14:paraId="387A3F0D"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w:t>
      </w:r>
      <w:r w:rsidRPr="00114117">
        <w:rPr>
          <w:rFonts w:ascii="Arial" w:hAnsi="Arial" w:cs="Arial"/>
        </w:rPr>
        <w:tab/>
        <w:t xml:space="preserve">Dargenio, V.N., et al., </w:t>
      </w:r>
      <w:r w:rsidRPr="00114117">
        <w:rPr>
          <w:rFonts w:ascii="Arial" w:hAnsi="Arial" w:cs="Arial"/>
          <w:i/>
        </w:rPr>
        <w:t>Intestinal barrier dysfunction and microbiota–gut–brain axis: Possible implications in the pathogenesis and treatment of autism spectrum disorder.</w:t>
      </w:r>
      <w:r w:rsidRPr="00114117">
        <w:rPr>
          <w:rFonts w:ascii="Arial" w:hAnsi="Arial" w:cs="Arial"/>
        </w:rPr>
        <w:t xml:space="preserve"> 2023. </w:t>
      </w:r>
      <w:r w:rsidRPr="00114117">
        <w:rPr>
          <w:rFonts w:ascii="Arial" w:hAnsi="Arial" w:cs="Arial"/>
          <w:b/>
        </w:rPr>
        <w:t>15</w:t>
      </w:r>
      <w:r w:rsidRPr="00114117">
        <w:rPr>
          <w:rFonts w:ascii="Arial" w:hAnsi="Arial" w:cs="Arial"/>
        </w:rPr>
        <w:t>(7): p. 1620.</w:t>
      </w:r>
    </w:p>
    <w:p w14:paraId="44D1A812"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3.</w:t>
      </w:r>
      <w:r w:rsidRPr="00114117">
        <w:rPr>
          <w:rFonts w:ascii="Arial" w:hAnsi="Arial" w:cs="Arial"/>
        </w:rPr>
        <w:tab/>
        <w:t xml:space="preserve">Risch, N., et al., </w:t>
      </w:r>
      <w:r w:rsidRPr="00114117">
        <w:rPr>
          <w:rFonts w:ascii="Arial" w:hAnsi="Arial" w:cs="Arial"/>
          <w:i/>
        </w:rPr>
        <w:t>Familial recurrence of autism spectrum disorder: evaluating genetic and environmental contributions.</w:t>
      </w:r>
      <w:r w:rsidRPr="00114117">
        <w:rPr>
          <w:rFonts w:ascii="Arial" w:hAnsi="Arial" w:cs="Arial"/>
        </w:rPr>
        <w:t xml:space="preserve"> 2014. </w:t>
      </w:r>
      <w:r w:rsidRPr="00114117">
        <w:rPr>
          <w:rFonts w:ascii="Arial" w:hAnsi="Arial" w:cs="Arial"/>
          <w:b/>
        </w:rPr>
        <w:t>171</w:t>
      </w:r>
      <w:r w:rsidRPr="00114117">
        <w:rPr>
          <w:rFonts w:ascii="Arial" w:hAnsi="Arial" w:cs="Arial"/>
        </w:rPr>
        <w:t>(11): p. 1206-1213.</w:t>
      </w:r>
    </w:p>
    <w:p w14:paraId="3A2985EB"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4.</w:t>
      </w:r>
      <w:r w:rsidRPr="00114117">
        <w:rPr>
          <w:rFonts w:ascii="Arial" w:hAnsi="Arial" w:cs="Arial"/>
        </w:rPr>
        <w:tab/>
        <w:t xml:space="preserve">Lord, C., et al., </w:t>
      </w:r>
      <w:r w:rsidRPr="00114117">
        <w:rPr>
          <w:rFonts w:ascii="Arial" w:hAnsi="Arial" w:cs="Arial"/>
          <w:i/>
        </w:rPr>
        <w:t>Autism spectrum disorders.</w:t>
      </w:r>
      <w:r w:rsidRPr="00114117">
        <w:rPr>
          <w:rFonts w:ascii="Arial" w:hAnsi="Arial" w:cs="Arial"/>
        </w:rPr>
        <w:t xml:space="preserve"> 2000. </w:t>
      </w:r>
      <w:r w:rsidRPr="00114117">
        <w:rPr>
          <w:rFonts w:ascii="Arial" w:hAnsi="Arial" w:cs="Arial"/>
          <w:b/>
        </w:rPr>
        <w:t>28</w:t>
      </w:r>
      <w:r w:rsidRPr="00114117">
        <w:rPr>
          <w:rFonts w:ascii="Arial" w:hAnsi="Arial" w:cs="Arial"/>
        </w:rPr>
        <w:t>(2): p. 355-363.</w:t>
      </w:r>
    </w:p>
    <w:p w14:paraId="660357DE"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5.</w:t>
      </w:r>
      <w:r w:rsidRPr="00114117">
        <w:rPr>
          <w:rFonts w:ascii="Arial" w:hAnsi="Arial" w:cs="Arial"/>
        </w:rPr>
        <w:tab/>
        <w:t xml:space="preserve">Lord, C., et al., </w:t>
      </w:r>
      <w:r w:rsidRPr="00114117">
        <w:rPr>
          <w:rFonts w:ascii="Arial" w:hAnsi="Arial" w:cs="Arial"/>
          <w:i/>
        </w:rPr>
        <w:t>Autism spectrum disorder.</w:t>
      </w:r>
      <w:r w:rsidRPr="00114117">
        <w:rPr>
          <w:rFonts w:ascii="Arial" w:hAnsi="Arial" w:cs="Arial"/>
        </w:rPr>
        <w:t xml:space="preserve"> 2020. </w:t>
      </w:r>
      <w:r w:rsidRPr="00114117">
        <w:rPr>
          <w:rFonts w:ascii="Arial" w:hAnsi="Arial" w:cs="Arial"/>
          <w:b/>
        </w:rPr>
        <w:t>6</w:t>
      </w:r>
      <w:r w:rsidRPr="00114117">
        <w:rPr>
          <w:rFonts w:ascii="Arial" w:hAnsi="Arial" w:cs="Arial"/>
        </w:rPr>
        <w:t>(1): p. 1-23.</w:t>
      </w:r>
    </w:p>
    <w:p w14:paraId="294ED523"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6.</w:t>
      </w:r>
      <w:r w:rsidRPr="00114117">
        <w:rPr>
          <w:rFonts w:ascii="Arial" w:hAnsi="Arial" w:cs="Arial"/>
        </w:rPr>
        <w:tab/>
        <w:t xml:space="preserve">Martínez-González, A.E. and P.J.M. Andreo-Martínez, </w:t>
      </w:r>
      <w:r w:rsidRPr="00114117">
        <w:rPr>
          <w:rFonts w:ascii="Arial" w:hAnsi="Arial" w:cs="Arial"/>
          <w:i/>
        </w:rPr>
        <w:t>The role of gut microbiota in gastrointestinal symptoms of children with ASD.</w:t>
      </w:r>
      <w:r w:rsidRPr="00114117">
        <w:rPr>
          <w:rFonts w:ascii="Arial" w:hAnsi="Arial" w:cs="Arial"/>
        </w:rPr>
        <w:t xml:space="preserve"> 2019. </w:t>
      </w:r>
      <w:r w:rsidRPr="00114117">
        <w:rPr>
          <w:rFonts w:ascii="Arial" w:hAnsi="Arial" w:cs="Arial"/>
          <w:b/>
        </w:rPr>
        <w:t>55</w:t>
      </w:r>
      <w:r w:rsidRPr="00114117">
        <w:rPr>
          <w:rFonts w:ascii="Arial" w:hAnsi="Arial" w:cs="Arial"/>
        </w:rPr>
        <w:t>(8): p. 408.</w:t>
      </w:r>
    </w:p>
    <w:p w14:paraId="5053725C"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lastRenderedPageBreak/>
        <w:t>7.</w:t>
      </w:r>
      <w:r w:rsidRPr="00114117">
        <w:rPr>
          <w:rFonts w:ascii="Arial" w:hAnsi="Arial" w:cs="Arial"/>
        </w:rPr>
        <w:tab/>
        <w:t xml:space="preserve">Vuong, H.E. and E.Y.J.B.p. Hsiao, </w:t>
      </w:r>
      <w:r w:rsidRPr="00114117">
        <w:rPr>
          <w:rFonts w:ascii="Arial" w:hAnsi="Arial" w:cs="Arial"/>
          <w:i/>
        </w:rPr>
        <w:t>Emerging roles for the gut microbiome in autism spectrum disorder.</w:t>
      </w:r>
      <w:r w:rsidRPr="00114117">
        <w:rPr>
          <w:rFonts w:ascii="Arial" w:hAnsi="Arial" w:cs="Arial"/>
        </w:rPr>
        <w:t xml:space="preserve"> 2017. </w:t>
      </w:r>
      <w:r w:rsidRPr="00114117">
        <w:rPr>
          <w:rFonts w:ascii="Arial" w:hAnsi="Arial" w:cs="Arial"/>
          <w:b/>
        </w:rPr>
        <w:t>81</w:t>
      </w:r>
      <w:r w:rsidRPr="00114117">
        <w:rPr>
          <w:rFonts w:ascii="Arial" w:hAnsi="Arial" w:cs="Arial"/>
        </w:rPr>
        <w:t>(5): p. 411-423.</w:t>
      </w:r>
    </w:p>
    <w:p w14:paraId="2C571AAD"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8.</w:t>
      </w:r>
      <w:r w:rsidRPr="00114117">
        <w:rPr>
          <w:rFonts w:ascii="Arial" w:hAnsi="Arial" w:cs="Arial"/>
        </w:rPr>
        <w:tab/>
        <w:t xml:space="preserve">Jandhyala, S.M., et al., </w:t>
      </w:r>
      <w:r w:rsidRPr="00114117">
        <w:rPr>
          <w:rFonts w:ascii="Arial" w:hAnsi="Arial" w:cs="Arial"/>
          <w:i/>
        </w:rPr>
        <w:t>Role of the normal gut microbiota.</w:t>
      </w:r>
      <w:r w:rsidRPr="00114117">
        <w:rPr>
          <w:rFonts w:ascii="Arial" w:hAnsi="Arial" w:cs="Arial"/>
        </w:rPr>
        <w:t xml:space="preserve"> 2015. </w:t>
      </w:r>
      <w:r w:rsidRPr="00114117">
        <w:rPr>
          <w:rFonts w:ascii="Arial" w:hAnsi="Arial" w:cs="Arial"/>
          <w:b/>
        </w:rPr>
        <w:t>21</w:t>
      </w:r>
      <w:r w:rsidRPr="00114117">
        <w:rPr>
          <w:rFonts w:ascii="Arial" w:hAnsi="Arial" w:cs="Arial"/>
        </w:rPr>
        <w:t>(29): p. 8787.</w:t>
      </w:r>
    </w:p>
    <w:p w14:paraId="24A71DDD"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9.</w:t>
      </w:r>
      <w:r w:rsidRPr="00114117">
        <w:rPr>
          <w:rFonts w:ascii="Arial" w:hAnsi="Arial" w:cs="Arial"/>
        </w:rPr>
        <w:tab/>
        <w:t xml:space="preserve">Biedermann, L. and G.J.E.j.o.p. Rogler, </w:t>
      </w:r>
      <w:r w:rsidRPr="00114117">
        <w:rPr>
          <w:rFonts w:ascii="Arial" w:hAnsi="Arial" w:cs="Arial"/>
          <w:i/>
        </w:rPr>
        <w:t>The intestinal microbiota: its role in health and disease.</w:t>
      </w:r>
      <w:r w:rsidRPr="00114117">
        <w:rPr>
          <w:rFonts w:ascii="Arial" w:hAnsi="Arial" w:cs="Arial"/>
        </w:rPr>
        <w:t xml:space="preserve"> 2015. </w:t>
      </w:r>
      <w:r w:rsidRPr="00114117">
        <w:rPr>
          <w:rFonts w:ascii="Arial" w:hAnsi="Arial" w:cs="Arial"/>
          <w:b/>
        </w:rPr>
        <w:t>174</w:t>
      </w:r>
      <w:r w:rsidRPr="00114117">
        <w:rPr>
          <w:rFonts w:ascii="Arial" w:hAnsi="Arial" w:cs="Arial"/>
        </w:rPr>
        <w:t>: p. 151-167.</w:t>
      </w:r>
    </w:p>
    <w:p w14:paraId="3A3177E9"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10.</w:t>
      </w:r>
      <w:r w:rsidRPr="00114117">
        <w:rPr>
          <w:rFonts w:ascii="Arial" w:hAnsi="Arial" w:cs="Arial"/>
        </w:rPr>
        <w:tab/>
        <w:t xml:space="preserve">Thursby, E. and N.J.B.j. Juge, </w:t>
      </w:r>
      <w:r w:rsidRPr="00114117">
        <w:rPr>
          <w:rFonts w:ascii="Arial" w:hAnsi="Arial" w:cs="Arial"/>
          <w:i/>
        </w:rPr>
        <w:t>Introduction to the human gut microbiota.</w:t>
      </w:r>
      <w:r w:rsidRPr="00114117">
        <w:rPr>
          <w:rFonts w:ascii="Arial" w:hAnsi="Arial" w:cs="Arial"/>
        </w:rPr>
        <w:t xml:space="preserve"> 2017. </w:t>
      </w:r>
      <w:r w:rsidRPr="00114117">
        <w:rPr>
          <w:rFonts w:ascii="Arial" w:hAnsi="Arial" w:cs="Arial"/>
          <w:b/>
        </w:rPr>
        <w:t>474</w:t>
      </w:r>
      <w:r w:rsidRPr="00114117">
        <w:rPr>
          <w:rFonts w:ascii="Arial" w:hAnsi="Arial" w:cs="Arial"/>
        </w:rPr>
        <w:t>(11): p. 1823-1836.</w:t>
      </w:r>
    </w:p>
    <w:p w14:paraId="16D1EA35"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11.</w:t>
      </w:r>
      <w:r w:rsidRPr="00114117">
        <w:rPr>
          <w:rFonts w:ascii="Arial" w:hAnsi="Arial" w:cs="Arial"/>
        </w:rPr>
        <w:tab/>
        <w:t xml:space="preserve">O'Hara, A.M. and F.J.E.r. Shanahan, </w:t>
      </w:r>
      <w:r w:rsidRPr="00114117">
        <w:rPr>
          <w:rFonts w:ascii="Arial" w:hAnsi="Arial" w:cs="Arial"/>
          <w:i/>
        </w:rPr>
        <w:t>The gut flora as a forgotten organ.</w:t>
      </w:r>
      <w:r w:rsidRPr="00114117">
        <w:rPr>
          <w:rFonts w:ascii="Arial" w:hAnsi="Arial" w:cs="Arial"/>
        </w:rPr>
        <w:t xml:space="preserve"> 2006. </w:t>
      </w:r>
      <w:r w:rsidRPr="00114117">
        <w:rPr>
          <w:rFonts w:ascii="Arial" w:hAnsi="Arial" w:cs="Arial"/>
          <w:b/>
        </w:rPr>
        <w:t>7</w:t>
      </w:r>
      <w:r w:rsidRPr="00114117">
        <w:rPr>
          <w:rFonts w:ascii="Arial" w:hAnsi="Arial" w:cs="Arial"/>
        </w:rPr>
        <w:t>(7): p. 688-693.</w:t>
      </w:r>
    </w:p>
    <w:p w14:paraId="0E12AE73"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12.</w:t>
      </w:r>
      <w:r w:rsidRPr="00114117">
        <w:rPr>
          <w:rFonts w:ascii="Arial" w:hAnsi="Arial" w:cs="Arial"/>
        </w:rPr>
        <w:tab/>
        <w:t xml:space="preserve">Chow, J., et al., </w:t>
      </w:r>
      <w:r w:rsidRPr="00114117">
        <w:rPr>
          <w:rFonts w:ascii="Arial" w:hAnsi="Arial" w:cs="Arial"/>
          <w:i/>
        </w:rPr>
        <w:t>Host–bacterial symbiosis in health and disease.</w:t>
      </w:r>
      <w:r w:rsidRPr="00114117">
        <w:rPr>
          <w:rFonts w:ascii="Arial" w:hAnsi="Arial" w:cs="Arial"/>
        </w:rPr>
        <w:t xml:space="preserve"> 2010. </w:t>
      </w:r>
      <w:r w:rsidRPr="00114117">
        <w:rPr>
          <w:rFonts w:ascii="Arial" w:hAnsi="Arial" w:cs="Arial"/>
          <w:b/>
        </w:rPr>
        <w:t>107</w:t>
      </w:r>
      <w:r w:rsidRPr="00114117">
        <w:rPr>
          <w:rFonts w:ascii="Arial" w:hAnsi="Arial" w:cs="Arial"/>
        </w:rPr>
        <w:t>: p. 243-274.</w:t>
      </w:r>
    </w:p>
    <w:p w14:paraId="7DBB3848"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13.</w:t>
      </w:r>
      <w:r w:rsidRPr="00114117">
        <w:rPr>
          <w:rFonts w:ascii="Arial" w:hAnsi="Arial" w:cs="Arial"/>
        </w:rPr>
        <w:tab/>
        <w:t xml:space="preserve">Hou, K., et al., </w:t>
      </w:r>
      <w:r w:rsidRPr="00114117">
        <w:rPr>
          <w:rFonts w:ascii="Arial" w:hAnsi="Arial" w:cs="Arial"/>
          <w:i/>
        </w:rPr>
        <w:t>Microbiota in health and diseases.</w:t>
      </w:r>
      <w:r w:rsidRPr="00114117">
        <w:rPr>
          <w:rFonts w:ascii="Arial" w:hAnsi="Arial" w:cs="Arial"/>
        </w:rPr>
        <w:t xml:space="preserve"> 2022. </w:t>
      </w:r>
      <w:r w:rsidRPr="00114117">
        <w:rPr>
          <w:rFonts w:ascii="Arial" w:hAnsi="Arial" w:cs="Arial"/>
          <w:b/>
        </w:rPr>
        <w:t>7</w:t>
      </w:r>
      <w:r w:rsidRPr="00114117">
        <w:rPr>
          <w:rFonts w:ascii="Arial" w:hAnsi="Arial" w:cs="Arial"/>
        </w:rPr>
        <w:t>(1): p. 1-28.</w:t>
      </w:r>
    </w:p>
    <w:p w14:paraId="126B1F71"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14.</w:t>
      </w:r>
      <w:r w:rsidRPr="00114117">
        <w:rPr>
          <w:rFonts w:ascii="Arial" w:hAnsi="Arial" w:cs="Arial"/>
        </w:rPr>
        <w:tab/>
        <w:t xml:space="preserve">Zou, R., et al., </w:t>
      </w:r>
      <w:r w:rsidRPr="00114117">
        <w:rPr>
          <w:rFonts w:ascii="Arial" w:hAnsi="Arial" w:cs="Arial"/>
          <w:i/>
        </w:rPr>
        <w:t>Changes in the gut microbiota of children with autism spectrum disorder.</w:t>
      </w:r>
      <w:r w:rsidRPr="00114117">
        <w:rPr>
          <w:rFonts w:ascii="Arial" w:hAnsi="Arial" w:cs="Arial"/>
        </w:rPr>
        <w:t xml:space="preserve"> 2020. </w:t>
      </w:r>
      <w:r w:rsidRPr="00114117">
        <w:rPr>
          <w:rFonts w:ascii="Arial" w:hAnsi="Arial" w:cs="Arial"/>
          <w:b/>
        </w:rPr>
        <w:t>13</w:t>
      </w:r>
      <w:r w:rsidRPr="00114117">
        <w:rPr>
          <w:rFonts w:ascii="Arial" w:hAnsi="Arial" w:cs="Arial"/>
        </w:rPr>
        <w:t>(9): p. 1614-1625.</w:t>
      </w:r>
    </w:p>
    <w:p w14:paraId="32A1DA23"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15.</w:t>
      </w:r>
      <w:r w:rsidRPr="00114117">
        <w:rPr>
          <w:rFonts w:ascii="Arial" w:hAnsi="Arial" w:cs="Arial"/>
        </w:rPr>
        <w:tab/>
        <w:t xml:space="preserve">Scott, K.P., et al., </w:t>
      </w:r>
      <w:r w:rsidRPr="00114117">
        <w:rPr>
          <w:rFonts w:ascii="Arial" w:hAnsi="Arial" w:cs="Arial"/>
          <w:i/>
        </w:rPr>
        <w:t>The influence of diet on the gut microbiota.</w:t>
      </w:r>
      <w:r w:rsidRPr="00114117">
        <w:rPr>
          <w:rFonts w:ascii="Arial" w:hAnsi="Arial" w:cs="Arial"/>
        </w:rPr>
        <w:t xml:space="preserve"> 2013. </w:t>
      </w:r>
      <w:r w:rsidRPr="00114117">
        <w:rPr>
          <w:rFonts w:ascii="Arial" w:hAnsi="Arial" w:cs="Arial"/>
          <w:b/>
        </w:rPr>
        <w:t>69</w:t>
      </w:r>
      <w:r w:rsidRPr="00114117">
        <w:rPr>
          <w:rFonts w:ascii="Arial" w:hAnsi="Arial" w:cs="Arial"/>
        </w:rPr>
        <w:t>(1): p. 52-60.</w:t>
      </w:r>
    </w:p>
    <w:p w14:paraId="063A5160"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16.</w:t>
      </w:r>
      <w:r w:rsidRPr="00114117">
        <w:rPr>
          <w:rFonts w:ascii="Arial" w:hAnsi="Arial" w:cs="Arial"/>
        </w:rPr>
        <w:tab/>
        <w:t xml:space="preserve">Al Bander, Z., et al., </w:t>
      </w:r>
      <w:r w:rsidRPr="00114117">
        <w:rPr>
          <w:rFonts w:ascii="Arial" w:hAnsi="Arial" w:cs="Arial"/>
          <w:i/>
        </w:rPr>
        <w:t>The gut microbiota and inflammation: an overview.</w:t>
      </w:r>
      <w:r w:rsidRPr="00114117">
        <w:rPr>
          <w:rFonts w:ascii="Arial" w:hAnsi="Arial" w:cs="Arial"/>
        </w:rPr>
        <w:t xml:space="preserve"> 2020. </w:t>
      </w:r>
      <w:r w:rsidRPr="00114117">
        <w:rPr>
          <w:rFonts w:ascii="Arial" w:hAnsi="Arial" w:cs="Arial"/>
          <w:b/>
        </w:rPr>
        <w:t>17</w:t>
      </w:r>
      <w:r w:rsidRPr="00114117">
        <w:rPr>
          <w:rFonts w:ascii="Arial" w:hAnsi="Arial" w:cs="Arial"/>
        </w:rPr>
        <w:t>(20): p. 7618.</w:t>
      </w:r>
    </w:p>
    <w:p w14:paraId="06508F7E"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17.</w:t>
      </w:r>
      <w:r w:rsidRPr="00114117">
        <w:rPr>
          <w:rFonts w:ascii="Arial" w:hAnsi="Arial" w:cs="Arial"/>
        </w:rPr>
        <w:tab/>
        <w:t xml:space="preserve">Fattorusso, A., et al., </w:t>
      </w:r>
      <w:r w:rsidRPr="00114117">
        <w:rPr>
          <w:rFonts w:ascii="Arial" w:hAnsi="Arial" w:cs="Arial"/>
          <w:i/>
        </w:rPr>
        <w:t>Autism spectrum disorders and the gut microbiota.</w:t>
      </w:r>
      <w:r w:rsidRPr="00114117">
        <w:rPr>
          <w:rFonts w:ascii="Arial" w:hAnsi="Arial" w:cs="Arial"/>
        </w:rPr>
        <w:t xml:space="preserve"> 2019. </w:t>
      </w:r>
      <w:r w:rsidRPr="00114117">
        <w:rPr>
          <w:rFonts w:ascii="Arial" w:hAnsi="Arial" w:cs="Arial"/>
          <w:b/>
        </w:rPr>
        <w:t>11</w:t>
      </w:r>
      <w:r w:rsidRPr="00114117">
        <w:rPr>
          <w:rFonts w:ascii="Arial" w:hAnsi="Arial" w:cs="Arial"/>
        </w:rPr>
        <w:t>(3): p. 521.</w:t>
      </w:r>
    </w:p>
    <w:p w14:paraId="5B9D906A"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18.</w:t>
      </w:r>
      <w:r w:rsidRPr="00114117">
        <w:rPr>
          <w:rFonts w:ascii="Arial" w:hAnsi="Arial" w:cs="Arial"/>
        </w:rPr>
        <w:tab/>
        <w:t xml:space="preserve">Janssen, A.W. and S.J.T.F.J. Kersten, </w:t>
      </w:r>
      <w:r w:rsidRPr="00114117">
        <w:rPr>
          <w:rFonts w:ascii="Arial" w:hAnsi="Arial" w:cs="Arial"/>
          <w:i/>
        </w:rPr>
        <w:t>The role of the gut microbiota in metabolic health.</w:t>
      </w:r>
      <w:r w:rsidRPr="00114117">
        <w:rPr>
          <w:rFonts w:ascii="Arial" w:hAnsi="Arial" w:cs="Arial"/>
        </w:rPr>
        <w:t xml:space="preserve"> 2015. </w:t>
      </w:r>
      <w:r w:rsidRPr="00114117">
        <w:rPr>
          <w:rFonts w:ascii="Arial" w:hAnsi="Arial" w:cs="Arial"/>
          <w:b/>
        </w:rPr>
        <w:t>29</w:t>
      </w:r>
      <w:r w:rsidRPr="00114117">
        <w:rPr>
          <w:rFonts w:ascii="Arial" w:hAnsi="Arial" w:cs="Arial"/>
        </w:rPr>
        <w:t>(8): p. 3111-3123.</w:t>
      </w:r>
    </w:p>
    <w:p w14:paraId="46BA22D3"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19.</w:t>
      </w:r>
      <w:r w:rsidRPr="00114117">
        <w:rPr>
          <w:rFonts w:ascii="Arial" w:hAnsi="Arial" w:cs="Arial"/>
        </w:rPr>
        <w:tab/>
        <w:t xml:space="preserve">Li, Q., et al., </w:t>
      </w:r>
      <w:r w:rsidRPr="00114117">
        <w:rPr>
          <w:rFonts w:ascii="Arial" w:hAnsi="Arial" w:cs="Arial"/>
          <w:i/>
        </w:rPr>
        <w:t>The gut microbiota and autism spectrum disorders.</w:t>
      </w:r>
      <w:r w:rsidRPr="00114117">
        <w:rPr>
          <w:rFonts w:ascii="Arial" w:hAnsi="Arial" w:cs="Arial"/>
        </w:rPr>
        <w:t xml:space="preserve"> 2017. </w:t>
      </w:r>
      <w:r w:rsidRPr="00114117">
        <w:rPr>
          <w:rFonts w:ascii="Arial" w:hAnsi="Arial" w:cs="Arial"/>
          <w:b/>
        </w:rPr>
        <w:t>11</w:t>
      </w:r>
      <w:r w:rsidRPr="00114117">
        <w:rPr>
          <w:rFonts w:ascii="Arial" w:hAnsi="Arial" w:cs="Arial"/>
        </w:rPr>
        <w:t>: p. 120.</w:t>
      </w:r>
    </w:p>
    <w:p w14:paraId="6DD6DD34"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20.</w:t>
      </w:r>
      <w:r w:rsidRPr="00114117">
        <w:rPr>
          <w:rFonts w:ascii="Arial" w:hAnsi="Arial" w:cs="Arial"/>
        </w:rPr>
        <w:tab/>
        <w:t xml:space="preserve">Derrien, M., A.-S. Alvarez, and W.M.J.T.i.m. de Vos, </w:t>
      </w:r>
      <w:r w:rsidRPr="00114117">
        <w:rPr>
          <w:rFonts w:ascii="Arial" w:hAnsi="Arial" w:cs="Arial"/>
          <w:i/>
        </w:rPr>
        <w:t>The gut microbiota in the first decade of life.</w:t>
      </w:r>
      <w:r w:rsidRPr="00114117">
        <w:rPr>
          <w:rFonts w:ascii="Arial" w:hAnsi="Arial" w:cs="Arial"/>
        </w:rPr>
        <w:t xml:space="preserve"> 2019. </w:t>
      </w:r>
      <w:r w:rsidRPr="00114117">
        <w:rPr>
          <w:rFonts w:ascii="Arial" w:hAnsi="Arial" w:cs="Arial"/>
          <w:b/>
        </w:rPr>
        <w:t>27</w:t>
      </w:r>
      <w:r w:rsidRPr="00114117">
        <w:rPr>
          <w:rFonts w:ascii="Arial" w:hAnsi="Arial" w:cs="Arial"/>
        </w:rPr>
        <w:t>(12): p. 997-1010.</w:t>
      </w:r>
    </w:p>
    <w:p w14:paraId="66F10AF3"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21.</w:t>
      </w:r>
      <w:r w:rsidRPr="00114117">
        <w:rPr>
          <w:rFonts w:ascii="Arial" w:hAnsi="Arial" w:cs="Arial"/>
        </w:rPr>
        <w:tab/>
        <w:t xml:space="preserve">Butel, M.-J., et al., </w:t>
      </w:r>
      <w:r w:rsidRPr="00114117">
        <w:rPr>
          <w:rFonts w:ascii="Arial" w:hAnsi="Arial" w:cs="Arial"/>
          <w:i/>
        </w:rPr>
        <w:t>The developing gut microbiota and its consequences for health.</w:t>
      </w:r>
      <w:r w:rsidRPr="00114117">
        <w:rPr>
          <w:rFonts w:ascii="Arial" w:hAnsi="Arial" w:cs="Arial"/>
        </w:rPr>
        <w:t xml:space="preserve"> 2018. </w:t>
      </w:r>
      <w:r w:rsidRPr="00114117">
        <w:rPr>
          <w:rFonts w:ascii="Arial" w:hAnsi="Arial" w:cs="Arial"/>
          <w:b/>
        </w:rPr>
        <w:t>9</w:t>
      </w:r>
      <w:r w:rsidRPr="00114117">
        <w:rPr>
          <w:rFonts w:ascii="Arial" w:hAnsi="Arial" w:cs="Arial"/>
        </w:rPr>
        <w:t>(6): p. 590-597.</w:t>
      </w:r>
    </w:p>
    <w:p w14:paraId="483DFE3E"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lastRenderedPageBreak/>
        <w:t>22.</w:t>
      </w:r>
      <w:r w:rsidRPr="00114117">
        <w:rPr>
          <w:rFonts w:ascii="Arial" w:hAnsi="Arial" w:cs="Arial"/>
        </w:rPr>
        <w:tab/>
        <w:t xml:space="preserve">Hughes, H.K., et al., </w:t>
      </w:r>
      <w:r w:rsidRPr="00114117">
        <w:rPr>
          <w:rFonts w:ascii="Arial" w:hAnsi="Arial" w:cs="Arial"/>
          <w:i/>
        </w:rPr>
        <w:t>The gut microbiota and dysbiosis in autism spectrum disorders.</w:t>
      </w:r>
      <w:r w:rsidRPr="00114117">
        <w:rPr>
          <w:rFonts w:ascii="Arial" w:hAnsi="Arial" w:cs="Arial"/>
        </w:rPr>
        <w:t xml:space="preserve"> 2018. </w:t>
      </w:r>
      <w:r w:rsidRPr="00114117">
        <w:rPr>
          <w:rFonts w:ascii="Arial" w:hAnsi="Arial" w:cs="Arial"/>
          <w:b/>
        </w:rPr>
        <w:t>18</w:t>
      </w:r>
      <w:r w:rsidRPr="00114117">
        <w:rPr>
          <w:rFonts w:ascii="Arial" w:hAnsi="Arial" w:cs="Arial"/>
        </w:rPr>
        <w:t>: p. 1-15.</w:t>
      </w:r>
    </w:p>
    <w:p w14:paraId="0D4F74EE"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23.</w:t>
      </w:r>
      <w:r w:rsidRPr="00114117">
        <w:rPr>
          <w:rFonts w:ascii="Arial" w:hAnsi="Arial" w:cs="Arial"/>
        </w:rPr>
        <w:tab/>
        <w:t xml:space="preserve">Alharthi, A., et al., </w:t>
      </w:r>
      <w:r w:rsidRPr="00114117">
        <w:rPr>
          <w:rFonts w:ascii="Arial" w:hAnsi="Arial" w:cs="Arial"/>
          <w:i/>
        </w:rPr>
        <w:t>The human gut microbiome as a potential factor in autism spectrum disorder.</w:t>
      </w:r>
      <w:r w:rsidRPr="00114117">
        <w:rPr>
          <w:rFonts w:ascii="Arial" w:hAnsi="Arial" w:cs="Arial"/>
        </w:rPr>
        <w:t xml:space="preserve"> 2022. </w:t>
      </w:r>
      <w:r w:rsidRPr="00114117">
        <w:rPr>
          <w:rFonts w:ascii="Arial" w:hAnsi="Arial" w:cs="Arial"/>
          <w:b/>
        </w:rPr>
        <w:t>23</w:t>
      </w:r>
      <w:r w:rsidRPr="00114117">
        <w:rPr>
          <w:rFonts w:ascii="Arial" w:hAnsi="Arial" w:cs="Arial"/>
        </w:rPr>
        <w:t>(3): p. 1363.</w:t>
      </w:r>
    </w:p>
    <w:p w14:paraId="3C459139"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24.</w:t>
      </w:r>
      <w:r w:rsidRPr="00114117">
        <w:rPr>
          <w:rFonts w:ascii="Arial" w:hAnsi="Arial" w:cs="Arial"/>
        </w:rPr>
        <w:tab/>
        <w:t xml:space="preserve">Zou, R., et al., </w:t>
      </w:r>
      <w:r w:rsidRPr="00114117">
        <w:rPr>
          <w:rFonts w:ascii="Arial" w:hAnsi="Arial" w:cs="Arial"/>
          <w:i/>
        </w:rPr>
        <w:t>Dysbiosis of gut fungal microbiota in children with autism spectrum disorders.</w:t>
      </w:r>
      <w:r w:rsidRPr="00114117">
        <w:rPr>
          <w:rFonts w:ascii="Arial" w:hAnsi="Arial" w:cs="Arial"/>
        </w:rPr>
        <w:t xml:space="preserve"> 2021. </w:t>
      </w:r>
      <w:r w:rsidRPr="00114117">
        <w:rPr>
          <w:rFonts w:ascii="Arial" w:hAnsi="Arial" w:cs="Arial"/>
          <w:b/>
        </w:rPr>
        <w:t>51</w:t>
      </w:r>
      <w:r w:rsidRPr="00114117">
        <w:rPr>
          <w:rFonts w:ascii="Arial" w:hAnsi="Arial" w:cs="Arial"/>
        </w:rPr>
        <w:t>: p. 267-275.</w:t>
      </w:r>
    </w:p>
    <w:p w14:paraId="53E10B7A"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25.</w:t>
      </w:r>
      <w:r w:rsidRPr="00114117">
        <w:rPr>
          <w:rFonts w:ascii="Arial" w:hAnsi="Arial" w:cs="Arial"/>
        </w:rPr>
        <w:tab/>
        <w:t xml:space="preserve">Santocchi, E., et al., </w:t>
      </w:r>
      <w:r w:rsidRPr="00114117">
        <w:rPr>
          <w:rFonts w:ascii="Arial" w:hAnsi="Arial" w:cs="Arial"/>
          <w:i/>
        </w:rPr>
        <w:t>Gut to brain interaction in Autism Spectrum Disorders: a randomized controlled trial on the role of probiotics on clinical, biochemical and neurophysiological parameters.</w:t>
      </w:r>
      <w:r w:rsidRPr="00114117">
        <w:rPr>
          <w:rFonts w:ascii="Arial" w:hAnsi="Arial" w:cs="Arial"/>
        </w:rPr>
        <w:t xml:space="preserve"> 2016. </w:t>
      </w:r>
      <w:r w:rsidRPr="00114117">
        <w:rPr>
          <w:rFonts w:ascii="Arial" w:hAnsi="Arial" w:cs="Arial"/>
          <w:b/>
        </w:rPr>
        <w:t>16</w:t>
      </w:r>
      <w:r w:rsidRPr="00114117">
        <w:rPr>
          <w:rFonts w:ascii="Arial" w:hAnsi="Arial" w:cs="Arial"/>
        </w:rPr>
        <w:t>: p. 1-16.</w:t>
      </w:r>
    </w:p>
    <w:p w14:paraId="7B822401"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26.</w:t>
      </w:r>
      <w:r w:rsidRPr="00114117">
        <w:rPr>
          <w:rFonts w:ascii="Arial" w:hAnsi="Arial" w:cs="Arial"/>
        </w:rPr>
        <w:tab/>
        <w:t xml:space="preserve">Rao, A.V., et al., </w:t>
      </w:r>
      <w:r w:rsidRPr="00114117">
        <w:rPr>
          <w:rFonts w:ascii="Arial" w:hAnsi="Arial" w:cs="Arial"/>
          <w:i/>
        </w:rPr>
        <w:t>A randomized, double-blind, placebo-controlled pilot study of a probiotic in emotional symptoms of chronic fatigue syndrome.</w:t>
      </w:r>
      <w:r w:rsidRPr="00114117">
        <w:rPr>
          <w:rFonts w:ascii="Arial" w:hAnsi="Arial" w:cs="Arial"/>
        </w:rPr>
        <w:t xml:space="preserve"> 2009. </w:t>
      </w:r>
      <w:r w:rsidRPr="00114117">
        <w:rPr>
          <w:rFonts w:ascii="Arial" w:hAnsi="Arial" w:cs="Arial"/>
          <w:b/>
        </w:rPr>
        <w:t>1</w:t>
      </w:r>
      <w:r w:rsidRPr="00114117">
        <w:rPr>
          <w:rFonts w:ascii="Arial" w:hAnsi="Arial" w:cs="Arial"/>
        </w:rPr>
        <w:t>: p. 1-6.</w:t>
      </w:r>
    </w:p>
    <w:p w14:paraId="4AAC2EA7"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27.</w:t>
      </w:r>
      <w:r w:rsidRPr="00114117">
        <w:rPr>
          <w:rFonts w:ascii="Arial" w:hAnsi="Arial" w:cs="Arial"/>
        </w:rPr>
        <w:tab/>
        <w:t xml:space="preserve">Mehra, A., et al., </w:t>
      </w:r>
      <w:r w:rsidRPr="00114117">
        <w:rPr>
          <w:rFonts w:ascii="Arial" w:hAnsi="Arial" w:cs="Arial"/>
          <w:i/>
        </w:rPr>
        <w:t>Gut microbiota and Autism Spectrum Disorder: From pathogenesis to potential therapeutic perspectives.</w:t>
      </w:r>
      <w:r w:rsidRPr="00114117">
        <w:rPr>
          <w:rFonts w:ascii="Arial" w:hAnsi="Arial" w:cs="Arial"/>
        </w:rPr>
        <w:t xml:space="preserve"> 2023. </w:t>
      </w:r>
      <w:r w:rsidRPr="00114117">
        <w:rPr>
          <w:rFonts w:ascii="Arial" w:hAnsi="Arial" w:cs="Arial"/>
          <w:b/>
        </w:rPr>
        <w:t>13</w:t>
      </w:r>
      <w:r w:rsidRPr="00114117">
        <w:rPr>
          <w:rFonts w:ascii="Arial" w:hAnsi="Arial" w:cs="Arial"/>
        </w:rPr>
        <w:t>(2): p. 135-149.</w:t>
      </w:r>
    </w:p>
    <w:p w14:paraId="4A8692E9"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28.</w:t>
      </w:r>
      <w:r w:rsidRPr="00114117">
        <w:rPr>
          <w:rFonts w:ascii="Arial" w:hAnsi="Arial" w:cs="Arial"/>
        </w:rPr>
        <w:tab/>
        <w:t xml:space="preserve">Ghanizadeh, A. and B.J.I.j.o.c.n. Michael, </w:t>
      </w:r>
      <w:r w:rsidRPr="00114117">
        <w:rPr>
          <w:rFonts w:ascii="Arial" w:hAnsi="Arial" w:cs="Arial"/>
          <w:i/>
        </w:rPr>
        <w:t>Beta-lactam antibiotics as a possible novel therapy for managing epilepsy and autism, a case report and review of literature.</w:t>
      </w:r>
      <w:r w:rsidRPr="00114117">
        <w:rPr>
          <w:rFonts w:ascii="Arial" w:hAnsi="Arial" w:cs="Arial"/>
        </w:rPr>
        <w:t xml:space="preserve"> 2015. </w:t>
      </w:r>
      <w:r w:rsidRPr="00114117">
        <w:rPr>
          <w:rFonts w:ascii="Arial" w:hAnsi="Arial" w:cs="Arial"/>
          <w:b/>
        </w:rPr>
        <w:t>9</w:t>
      </w:r>
      <w:r w:rsidRPr="00114117">
        <w:rPr>
          <w:rFonts w:ascii="Arial" w:hAnsi="Arial" w:cs="Arial"/>
        </w:rPr>
        <w:t>(1): p. 99.</w:t>
      </w:r>
    </w:p>
    <w:p w14:paraId="27BED11C"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29.</w:t>
      </w:r>
      <w:r w:rsidRPr="00114117">
        <w:rPr>
          <w:rFonts w:ascii="Arial" w:hAnsi="Arial" w:cs="Arial"/>
        </w:rPr>
        <w:tab/>
        <w:t xml:space="preserve">Kałużna-Czaplińska, J., E. Socha, and J.J.N.r. Rynkowski, </w:t>
      </w:r>
      <w:r w:rsidRPr="00114117">
        <w:rPr>
          <w:rFonts w:ascii="Arial" w:hAnsi="Arial" w:cs="Arial"/>
          <w:i/>
        </w:rPr>
        <w:t>B vitamin supplementation reduces excretion of urinary dicarboxylic acids in autistic children.</w:t>
      </w:r>
      <w:r w:rsidRPr="00114117">
        <w:rPr>
          <w:rFonts w:ascii="Arial" w:hAnsi="Arial" w:cs="Arial"/>
        </w:rPr>
        <w:t xml:space="preserve"> 2011. </w:t>
      </w:r>
      <w:r w:rsidRPr="00114117">
        <w:rPr>
          <w:rFonts w:ascii="Arial" w:hAnsi="Arial" w:cs="Arial"/>
          <w:b/>
        </w:rPr>
        <w:t>31</w:t>
      </w:r>
      <w:r w:rsidRPr="00114117">
        <w:rPr>
          <w:rFonts w:ascii="Arial" w:hAnsi="Arial" w:cs="Arial"/>
        </w:rPr>
        <w:t>(7): p. 497-502.</w:t>
      </w:r>
    </w:p>
    <w:p w14:paraId="5E68D831"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30.</w:t>
      </w:r>
      <w:r w:rsidRPr="00114117">
        <w:rPr>
          <w:rFonts w:ascii="Arial" w:hAnsi="Arial" w:cs="Arial"/>
        </w:rPr>
        <w:tab/>
        <w:t xml:space="preserve">Tomova, A., et al., </w:t>
      </w:r>
      <w:r w:rsidRPr="00114117">
        <w:rPr>
          <w:rFonts w:ascii="Arial" w:hAnsi="Arial" w:cs="Arial"/>
          <w:i/>
        </w:rPr>
        <w:t>Gastrointestinal microbiota in children with autism in Slovakia.</w:t>
      </w:r>
      <w:r w:rsidRPr="00114117">
        <w:rPr>
          <w:rFonts w:ascii="Arial" w:hAnsi="Arial" w:cs="Arial"/>
        </w:rPr>
        <w:t xml:space="preserve"> 2015. </w:t>
      </w:r>
      <w:r w:rsidRPr="00114117">
        <w:rPr>
          <w:rFonts w:ascii="Arial" w:hAnsi="Arial" w:cs="Arial"/>
          <w:b/>
        </w:rPr>
        <w:t>138</w:t>
      </w:r>
      <w:r w:rsidRPr="00114117">
        <w:rPr>
          <w:rFonts w:ascii="Arial" w:hAnsi="Arial" w:cs="Arial"/>
        </w:rPr>
        <w:t>: p. 179-187.</w:t>
      </w:r>
    </w:p>
    <w:p w14:paraId="773AB267"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31.</w:t>
      </w:r>
      <w:r w:rsidRPr="00114117">
        <w:rPr>
          <w:rFonts w:ascii="Arial" w:hAnsi="Arial" w:cs="Arial"/>
        </w:rPr>
        <w:tab/>
        <w:t xml:space="preserve">Kałużna-Czaplińska, J. and S.J.N. Błaszczyk, </w:t>
      </w:r>
      <w:r w:rsidRPr="00114117">
        <w:rPr>
          <w:rFonts w:ascii="Arial" w:hAnsi="Arial" w:cs="Arial"/>
          <w:i/>
        </w:rPr>
        <w:t>The level of arabinitol in autistic children after probiotic therapy.</w:t>
      </w:r>
      <w:r w:rsidRPr="00114117">
        <w:rPr>
          <w:rFonts w:ascii="Arial" w:hAnsi="Arial" w:cs="Arial"/>
        </w:rPr>
        <w:t xml:space="preserve"> 2012. </w:t>
      </w:r>
      <w:r w:rsidRPr="00114117">
        <w:rPr>
          <w:rFonts w:ascii="Arial" w:hAnsi="Arial" w:cs="Arial"/>
          <w:b/>
        </w:rPr>
        <w:t>28</w:t>
      </w:r>
      <w:r w:rsidRPr="00114117">
        <w:rPr>
          <w:rFonts w:ascii="Arial" w:hAnsi="Arial" w:cs="Arial"/>
        </w:rPr>
        <w:t>(2): p. 124-126.</w:t>
      </w:r>
    </w:p>
    <w:p w14:paraId="21DB1B1F"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32.</w:t>
      </w:r>
      <w:r w:rsidRPr="00114117">
        <w:rPr>
          <w:rFonts w:ascii="Arial" w:hAnsi="Arial" w:cs="Arial"/>
        </w:rPr>
        <w:tab/>
        <w:t xml:space="preserve">El-Ansary, A., et al., </w:t>
      </w:r>
      <w:r w:rsidRPr="00114117">
        <w:rPr>
          <w:rFonts w:ascii="Arial" w:hAnsi="Arial" w:cs="Arial"/>
          <w:i/>
        </w:rPr>
        <w:t>Probiotic treatment reduces the autistic-like excitation/inhibition imbalance in juvenile hamsters induced by orally administered propionic acid and clindamycin.</w:t>
      </w:r>
      <w:r w:rsidRPr="00114117">
        <w:rPr>
          <w:rFonts w:ascii="Arial" w:hAnsi="Arial" w:cs="Arial"/>
        </w:rPr>
        <w:t xml:space="preserve"> 2018. </w:t>
      </w:r>
      <w:r w:rsidRPr="00114117">
        <w:rPr>
          <w:rFonts w:ascii="Arial" w:hAnsi="Arial" w:cs="Arial"/>
          <w:b/>
        </w:rPr>
        <w:t>33</w:t>
      </w:r>
      <w:r w:rsidRPr="00114117">
        <w:rPr>
          <w:rFonts w:ascii="Arial" w:hAnsi="Arial" w:cs="Arial"/>
        </w:rPr>
        <w:t>: p. 1155-1164.</w:t>
      </w:r>
    </w:p>
    <w:p w14:paraId="6DAC37EB"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lastRenderedPageBreak/>
        <w:t>33.</w:t>
      </w:r>
      <w:r w:rsidRPr="00114117">
        <w:rPr>
          <w:rFonts w:ascii="Arial" w:hAnsi="Arial" w:cs="Arial"/>
        </w:rPr>
        <w:tab/>
        <w:t xml:space="preserve">Savino, R., et al., </w:t>
      </w:r>
      <w:r w:rsidRPr="00114117">
        <w:rPr>
          <w:rFonts w:ascii="Arial" w:hAnsi="Arial" w:cs="Arial"/>
          <w:i/>
        </w:rPr>
        <w:t>The emerging role of flavonoids in autism spectrum disorder: a systematic review.</w:t>
      </w:r>
      <w:r w:rsidRPr="00114117">
        <w:rPr>
          <w:rFonts w:ascii="Arial" w:hAnsi="Arial" w:cs="Arial"/>
        </w:rPr>
        <w:t xml:space="preserve"> 2023. </w:t>
      </w:r>
      <w:r w:rsidRPr="00114117">
        <w:rPr>
          <w:rFonts w:ascii="Arial" w:hAnsi="Arial" w:cs="Arial"/>
          <w:b/>
        </w:rPr>
        <w:t>12</w:t>
      </w:r>
      <w:r w:rsidRPr="00114117">
        <w:rPr>
          <w:rFonts w:ascii="Arial" w:hAnsi="Arial" w:cs="Arial"/>
        </w:rPr>
        <w:t>(10): p. 3520.</w:t>
      </w:r>
    </w:p>
    <w:p w14:paraId="02EA3367"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34.</w:t>
      </w:r>
      <w:r w:rsidRPr="00114117">
        <w:rPr>
          <w:rFonts w:ascii="Arial" w:hAnsi="Arial" w:cs="Arial"/>
        </w:rPr>
        <w:tab/>
        <w:t xml:space="preserve">Parker-Athill, E., et al., </w:t>
      </w:r>
      <w:r w:rsidRPr="00114117">
        <w:rPr>
          <w:rFonts w:ascii="Arial" w:hAnsi="Arial" w:cs="Arial"/>
          <w:i/>
        </w:rPr>
        <w:t>Flavonoids, a prenatal prophylaxis via targeting JAK2/STAT3 signaling to oppose IL-6/MIA associated autism.</w:t>
      </w:r>
      <w:r w:rsidRPr="00114117">
        <w:rPr>
          <w:rFonts w:ascii="Arial" w:hAnsi="Arial" w:cs="Arial"/>
        </w:rPr>
        <w:t xml:space="preserve"> 2009. </w:t>
      </w:r>
      <w:r w:rsidRPr="00114117">
        <w:rPr>
          <w:rFonts w:ascii="Arial" w:hAnsi="Arial" w:cs="Arial"/>
          <w:b/>
        </w:rPr>
        <w:t>217</w:t>
      </w:r>
      <w:r w:rsidRPr="00114117">
        <w:rPr>
          <w:rFonts w:ascii="Arial" w:hAnsi="Arial" w:cs="Arial"/>
        </w:rPr>
        <w:t>(1-2): p. 20-27.</w:t>
      </w:r>
    </w:p>
    <w:p w14:paraId="6DC2A1CD"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35.</w:t>
      </w:r>
      <w:r w:rsidRPr="00114117">
        <w:rPr>
          <w:rFonts w:ascii="Arial" w:hAnsi="Arial" w:cs="Arial"/>
        </w:rPr>
        <w:tab/>
        <w:t xml:space="preserve">Du, X. and R.J.N.i. Hill, </w:t>
      </w:r>
      <w:r w:rsidRPr="00114117">
        <w:rPr>
          <w:rFonts w:ascii="Arial" w:hAnsi="Arial" w:cs="Arial"/>
          <w:i/>
        </w:rPr>
        <w:t>7, 8-Dihydroxyflavone as a pro-neurotrophic treatment for neurodevelopmental disorders.</w:t>
      </w:r>
      <w:r w:rsidRPr="00114117">
        <w:rPr>
          <w:rFonts w:ascii="Arial" w:hAnsi="Arial" w:cs="Arial"/>
        </w:rPr>
        <w:t xml:space="preserve"> 2015. </w:t>
      </w:r>
      <w:r w:rsidRPr="00114117">
        <w:rPr>
          <w:rFonts w:ascii="Arial" w:hAnsi="Arial" w:cs="Arial"/>
          <w:b/>
        </w:rPr>
        <w:t>89</w:t>
      </w:r>
      <w:r w:rsidRPr="00114117">
        <w:rPr>
          <w:rFonts w:ascii="Arial" w:hAnsi="Arial" w:cs="Arial"/>
        </w:rPr>
        <w:t>: p. 170-180.</w:t>
      </w:r>
    </w:p>
    <w:p w14:paraId="5EC615D5"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36.</w:t>
      </w:r>
      <w:r w:rsidRPr="00114117">
        <w:rPr>
          <w:rFonts w:ascii="Arial" w:hAnsi="Arial" w:cs="Arial"/>
        </w:rPr>
        <w:tab/>
        <w:t xml:space="preserve">Davinelli, S., et al., </w:t>
      </w:r>
      <w:r w:rsidRPr="00114117">
        <w:rPr>
          <w:rFonts w:ascii="Arial" w:hAnsi="Arial" w:cs="Arial"/>
          <w:i/>
        </w:rPr>
        <w:t>Polyphenols as caloric restriction mimetics regulating mitochondrial biogenesis and mitophagy.</w:t>
      </w:r>
      <w:r w:rsidRPr="00114117">
        <w:rPr>
          <w:rFonts w:ascii="Arial" w:hAnsi="Arial" w:cs="Arial"/>
        </w:rPr>
        <w:t xml:space="preserve"> 2020. </w:t>
      </w:r>
      <w:r w:rsidRPr="00114117">
        <w:rPr>
          <w:rFonts w:ascii="Arial" w:hAnsi="Arial" w:cs="Arial"/>
          <w:b/>
        </w:rPr>
        <w:t>31</w:t>
      </w:r>
      <w:r w:rsidRPr="00114117">
        <w:rPr>
          <w:rFonts w:ascii="Arial" w:hAnsi="Arial" w:cs="Arial"/>
        </w:rPr>
        <w:t>(7): p. 536-550.</w:t>
      </w:r>
    </w:p>
    <w:p w14:paraId="70406D8F"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37.</w:t>
      </w:r>
      <w:r w:rsidRPr="00114117">
        <w:rPr>
          <w:rFonts w:ascii="Arial" w:hAnsi="Arial" w:cs="Arial"/>
        </w:rPr>
        <w:tab/>
        <w:t xml:space="preserve">Hamsalakshmi, et al., </w:t>
      </w:r>
      <w:r w:rsidRPr="00114117">
        <w:rPr>
          <w:rFonts w:ascii="Arial" w:hAnsi="Arial" w:cs="Arial"/>
          <w:i/>
        </w:rPr>
        <w:t>Therapeutic benefits of flavonoids against neuroinflammation: a systematic review.</w:t>
      </w:r>
      <w:r w:rsidRPr="00114117">
        <w:rPr>
          <w:rFonts w:ascii="Arial" w:hAnsi="Arial" w:cs="Arial"/>
        </w:rPr>
        <w:t xml:space="preserve"> 2022: p. 1-26.</w:t>
      </w:r>
    </w:p>
    <w:p w14:paraId="72B7F757" w14:textId="77777777" w:rsidR="00525A1F" w:rsidRPr="00114117" w:rsidRDefault="00525A1F" w:rsidP="00525A1F">
      <w:pPr>
        <w:pStyle w:val="EndNoteBibliography"/>
        <w:spacing w:after="0" w:line="480" w:lineRule="auto"/>
        <w:ind w:left="720" w:hanging="720"/>
        <w:jc w:val="both"/>
        <w:rPr>
          <w:rFonts w:ascii="Arial" w:hAnsi="Arial" w:cs="Arial"/>
        </w:rPr>
      </w:pPr>
      <w:r w:rsidRPr="00114117">
        <w:rPr>
          <w:rFonts w:ascii="Arial" w:hAnsi="Arial" w:cs="Arial"/>
        </w:rPr>
        <w:t>38.</w:t>
      </w:r>
      <w:r w:rsidRPr="00114117">
        <w:rPr>
          <w:rFonts w:ascii="Arial" w:hAnsi="Arial" w:cs="Arial"/>
        </w:rPr>
        <w:tab/>
        <w:t xml:space="preserve">Davinelli, S., et al., </w:t>
      </w:r>
      <w:r w:rsidRPr="00114117">
        <w:rPr>
          <w:rFonts w:ascii="Arial" w:hAnsi="Arial" w:cs="Arial"/>
          <w:i/>
        </w:rPr>
        <w:t>Dietary flavonoids and adult neurogenesis: Potential implications for brain aging.</w:t>
      </w:r>
      <w:r w:rsidRPr="00114117">
        <w:rPr>
          <w:rFonts w:ascii="Arial" w:hAnsi="Arial" w:cs="Arial"/>
        </w:rPr>
        <w:t xml:space="preserve"> 2023. </w:t>
      </w:r>
      <w:r w:rsidRPr="00114117">
        <w:rPr>
          <w:rFonts w:ascii="Arial" w:hAnsi="Arial" w:cs="Arial"/>
          <w:b/>
        </w:rPr>
        <w:t>21</w:t>
      </w:r>
      <w:r w:rsidRPr="00114117">
        <w:rPr>
          <w:rFonts w:ascii="Arial" w:hAnsi="Arial" w:cs="Arial"/>
        </w:rPr>
        <w:t>(3): p. 651.</w:t>
      </w:r>
    </w:p>
    <w:p w14:paraId="1698B021" w14:textId="77777777" w:rsidR="008D7C48" w:rsidRPr="00114117" w:rsidRDefault="00525A1F" w:rsidP="00525A1F">
      <w:pPr>
        <w:spacing w:line="480" w:lineRule="auto"/>
        <w:jc w:val="both"/>
        <w:rPr>
          <w:rFonts w:ascii="Arial" w:hAnsi="Arial" w:cs="Arial"/>
          <w:sz w:val="20"/>
          <w:szCs w:val="20"/>
        </w:rPr>
      </w:pPr>
      <w:r w:rsidRPr="00114117">
        <w:rPr>
          <w:rFonts w:ascii="Arial" w:hAnsi="Arial" w:cs="Arial"/>
        </w:rPr>
        <w:t>39.</w:t>
      </w:r>
      <w:r w:rsidRPr="00114117">
        <w:rPr>
          <w:rFonts w:ascii="Arial" w:hAnsi="Arial" w:cs="Arial"/>
        </w:rPr>
        <w:tab/>
        <w:t xml:space="preserve">Paladini, A., et al., </w:t>
      </w:r>
      <w:r w:rsidRPr="00114117">
        <w:rPr>
          <w:rFonts w:ascii="Arial" w:hAnsi="Arial" w:cs="Arial"/>
          <w:i/>
        </w:rPr>
        <w:t>Flavonoids and the central nervous system: from forgotten factors to potent anxiolytic compounds.</w:t>
      </w:r>
      <w:r w:rsidRPr="00114117">
        <w:rPr>
          <w:rFonts w:ascii="Arial" w:hAnsi="Arial" w:cs="Arial"/>
        </w:rPr>
        <w:t xml:space="preserve"> 1999. </w:t>
      </w:r>
      <w:r w:rsidRPr="00114117">
        <w:rPr>
          <w:rFonts w:ascii="Arial" w:hAnsi="Arial" w:cs="Arial"/>
          <w:b/>
        </w:rPr>
        <w:t>51</w:t>
      </w:r>
      <w:r w:rsidRPr="00114117">
        <w:rPr>
          <w:rFonts w:ascii="Arial" w:hAnsi="Arial" w:cs="Arial"/>
        </w:rPr>
        <w:t>(5): p. 519-526.</w:t>
      </w:r>
      <w:r w:rsidR="004F7BE3" w:rsidRPr="00114117">
        <w:rPr>
          <w:rFonts w:ascii="Arial" w:hAnsi="Arial" w:cs="Arial"/>
          <w:sz w:val="20"/>
          <w:szCs w:val="20"/>
        </w:rPr>
        <w:fldChar w:fldCharType="begin"/>
      </w:r>
      <w:r w:rsidR="004F7BE3" w:rsidRPr="00114117">
        <w:rPr>
          <w:rFonts w:ascii="Arial" w:hAnsi="Arial" w:cs="Arial"/>
          <w:sz w:val="20"/>
          <w:szCs w:val="20"/>
        </w:rPr>
        <w:instrText xml:space="preserve"> ADDIN </w:instrText>
      </w:r>
      <w:r w:rsidR="004F7BE3" w:rsidRPr="00114117">
        <w:rPr>
          <w:rFonts w:ascii="Arial" w:hAnsi="Arial" w:cs="Arial"/>
          <w:sz w:val="20"/>
          <w:szCs w:val="20"/>
        </w:rPr>
        <w:fldChar w:fldCharType="end"/>
      </w:r>
    </w:p>
    <w:p w14:paraId="7AA9AEA3" w14:textId="77777777" w:rsidR="008D7C48" w:rsidRPr="00114117" w:rsidRDefault="008D7C48" w:rsidP="00525A1F">
      <w:pPr>
        <w:spacing w:line="480" w:lineRule="auto"/>
        <w:jc w:val="both"/>
        <w:rPr>
          <w:rFonts w:ascii="Arial" w:hAnsi="Arial" w:cs="Arial"/>
          <w:sz w:val="20"/>
          <w:szCs w:val="20"/>
        </w:rPr>
      </w:pPr>
    </w:p>
    <w:p w14:paraId="5A9D9C73" w14:textId="77777777" w:rsidR="008943B7" w:rsidRPr="00114117" w:rsidRDefault="008D7C48" w:rsidP="008943B7">
      <w:pPr>
        <w:pStyle w:val="EndNoteBibliography"/>
        <w:spacing w:after="0"/>
        <w:ind w:left="720" w:hanging="720"/>
        <w:rPr>
          <w:rFonts w:ascii="Arial" w:hAnsi="Arial" w:cs="Arial"/>
        </w:rPr>
      </w:pPr>
      <w:r w:rsidRPr="00114117">
        <w:rPr>
          <w:rFonts w:ascii="Arial" w:hAnsi="Arial" w:cs="Arial"/>
          <w:sz w:val="20"/>
          <w:szCs w:val="20"/>
        </w:rPr>
        <w:fldChar w:fldCharType="begin"/>
      </w:r>
      <w:r w:rsidRPr="00114117">
        <w:rPr>
          <w:rFonts w:ascii="Arial" w:hAnsi="Arial" w:cs="Arial"/>
          <w:sz w:val="20"/>
          <w:szCs w:val="20"/>
        </w:rPr>
        <w:instrText xml:space="preserve"> ADDIN EN.REFLIST </w:instrText>
      </w:r>
      <w:r w:rsidRPr="00114117">
        <w:rPr>
          <w:rFonts w:ascii="Arial" w:hAnsi="Arial" w:cs="Arial"/>
          <w:sz w:val="20"/>
          <w:szCs w:val="20"/>
        </w:rPr>
        <w:fldChar w:fldCharType="separate"/>
      </w:r>
      <w:r w:rsidR="008943B7" w:rsidRPr="00114117">
        <w:rPr>
          <w:rFonts w:ascii="Arial" w:hAnsi="Arial" w:cs="Arial"/>
        </w:rPr>
        <w:t>1. Fattorusso A, Di Genova L, Dell’Isola GB, Mencaroni E, Esposito SJN. Autism spectrum disorders and the gut microbiota. (2019); 11(3): 521.</w:t>
      </w:r>
    </w:p>
    <w:p w14:paraId="6B87BDB8"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 Lord C, Elsabbagh M, Baird G, Veenstra-Vanderweele JJTl. Autism spectrum disorder. (2018); 392(10146): 508-520.</w:t>
      </w:r>
    </w:p>
    <w:p w14:paraId="518622CB"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3. Dargenio VN, Dargenio C, Castellaneta S, De Giacomo A, Laguardia M, et al. Intestinal barrier dysfunction and microbiota–gut–brain axis: Possible implications in the pathogenesis and treatment of autism spectrum disorder. (2023); 15(7): 1620.</w:t>
      </w:r>
    </w:p>
    <w:p w14:paraId="21F1B5C4"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4. Risch N, Hoffmann TJ, Anderson M, Croen LA, Grether JK, et al. Familial recurrence of autism spectrum disorder: evaluating genetic and environmental contributions. (2014); 171(11): 1206-1213.</w:t>
      </w:r>
    </w:p>
    <w:p w14:paraId="50D6E8E2"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5. Lord C, Cook EH, Leventhal BL, Amaral DGJN. Autism spectrum disorders. (2000); 28(2): 355-363.</w:t>
      </w:r>
    </w:p>
    <w:p w14:paraId="5FB10748"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6. Lord C, Brugha TS, Charman T, Cusack J, Dumas G, et al. Autism spectrum disorder. (2020); 6(1): 1-23.</w:t>
      </w:r>
    </w:p>
    <w:p w14:paraId="2571458D"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7. Martínez-González AE, Andreo-Martínez PJM. The role of gut microbiota in gastrointestinal symptoms of children with ASD. (2019); 55(8): 408.</w:t>
      </w:r>
    </w:p>
    <w:p w14:paraId="0585F763"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8. Vuong HE, Hsiao EYJBp. Emerging roles for the gut microbiome in autism spectrum disorder. (2017); 81(5): 411-423.</w:t>
      </w:r>
    </w:p>
    <w:p w14:paraId="7F70372D"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lastRenderedPageBreak/>
        <w:t>9. Jandhyala SM, Talukdar R, Subramanyam C, Vuyyuru H, Sasikala M, et al. Role of the normal gut microbiota. (2015); 21(29): 8787.</w:t>
      </w:r>
    </w:p>
    <w:p w14:paraId="0F01AB9E"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10. Biedermann L, Rogler GJEjop. The intestinal microbiota: its role in health and disease. (2015); 174151-167.</w:t>
      </w:r>
    </w:p>
    <w:p w14:paraId="4E218006"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11. Thursby E, Juge NJBj. Introduction to the human gut microbiota. (2017); 474(11): 1823-1836.</w:t>
      </w:r>
    </w:p>
    <w:p w14:paraId="763945C9"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12. O'Hara AM, Shanahan FJEr. The gut flora as a forgotten organ. (2006); 7(7): 688-693.</w:t>
      </w:r>
    </w:p>
    <w:p w14:paraId="0E372789"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13. Chow J, Lee SM, Shen Y, Khosravi A, Mazmanian SKJAii. Host–bacterial symbiosis in health and disease. (2010); 107243-274.</w:t>
      </w:r>
    </w:p>
    <w:p w14:paraId="74F45B74"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14. Hou K, Wu Z-X, Chen X-Y, Wang J-Q, Zhang D, et al. Microbiota in health and diseases. (2022); 7(1): 1-28.</w:t>
      </w:r>
    </w:p>
    <w:p w14:paraId="5D65632E"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15. Zou R, Xu F, Wang Y, Duan M, Guo M, et al. Changes in the gut microbiota of children with autism spectrum disorder. (2020); 13(9): 1614-1625.</w:t>
      </w:r>
    </w:p>
    <w:p w14:paraId="159AC73C"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16. Scott KP, Gratz SW, Sheridan PO, Flint HJ, Duncan SHJPr. The influence of diet on the gut microbiota. (2013); 69(1): 52-60.</w:t>
      </w:r>
    </w:p>
    <w:p w14:paraId="6DDA155F"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17. Al Bander Z, Nitert MD, Mousa A, Naderpoor NJIjoer, health p. The gut microbiota and inflammation: an overview. (2020); 17(20): 7618.</w:t>
      </w:r>
    </w:p>
    <w:p w14:paraId="6272CFC7"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18. Janssen AW, Kersten SJTFJ. The role of the gut microbiota in metabolic health. (2015); 29(8): 3111-3123.</w:t>
      </w:r>
    </w:p>
    <w:p w14:paraId="6999DF48"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19. Li Q, Han Y, Dy ABC, Hagerman RJJFicn. The gut microbiota and autism spectrum disorders. (2017); 11120.</w:t>
      </w:r>
    </w:p>
    <w:p w14:paraId="4F17ACC4"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20. Derrien M, Alvarez A-S, de Vos WMJTim. The gut microbiota in the first decade of life. (2019); 27(12): 997-1010.</w:t>
      </w:r>
    </w:p>
    <w:p w14:paraId="5A4BAC59"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21. Butel M-J, Waligora-Dupriet A-J, Wydau-Dematteis SJJoDOoH, Disease. The developing gut microbiota and its consequences for health. (2018); 9(6): 590-597.</w:t>
      </w:r>
    </w:p>
    <w:p w14:paraId="241FC7AC"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22. Hughes HK, Rose D, Ashwood PJCn, reports n. The gut microbiota and dysbiosis in autism spectrum disorders. (2018); 181-15.</w:t>
      </w:r>
    </w:p>
    <w:p w14:paraId="723BD631"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23. Alharthi A, Alhazmi S, Alburae N, Bahieldin AJIjoms. The human gut microbiome as a potential factor in autism spectrum disorder. (2022); 23(3): 1363.</w:t>
      </w:r>
    </w:p>
    <w:p w14:paraId="7C95054A"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24. Zou R, Wang Y, Duan M, Guo M, Zhang Q, et al. Dysbiosis of gut fungal microbiota in children with autism spectrum disorders. (2021); 51267-275.</w:t>
      </w:r>
    </w:p>
    <w:p w14:paraId="7BF8F2DF"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25. Santocchi E, Guiducci L, Fulceri F, Billeci L, Buzzigoli E, et al. Gut to brain interaction in Autism Spectrum Disorders: a randomized controlled trial on the role of probiotics on clinical, biochemical and neurophysiological parameters. (2016); 161-16.</w:t>
      </w:r>
    </w:p>
    <w:p w14:paraId="188A531E"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26. Rao AV, Bested AC, Beaulne TM, Katzman MA, Iorio C, et al. A randomized, double-blind, placebo-controlled pilot study of a probiotic in emotional symptoms of chronic fatigue syndrome. (2009); 11-6.</w:t>
      </w:r>
    </w:p>
    <w:p w14:paraId="0DA3745A"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27. Mehra A, Arora G, Sahni G, Kaur M, Singh H, et al. Gut microbiota and Autism Spectrum Disorder: From pathogenesis to potential therapeutic perspectives. (2023); 13(2): 135-149.</w:t>
      </w:r>
    </w:p>
    <w:p w14:paraId="52B35AFD"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28. Ghanizadeh A, Michael BJIjocn. Beta-lactam antibiotics as a possible novel therapy for managing epilepsy and autism, a case report and review of literature. (2015); 9(1): 99.</w:t>
      </w:r>
    </w:p>
    <w:p w14:paraId="45B681E3"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29. Kałużna-Czaplińska J, Socha E, Rynkowski JJNr. B vitamin supplementation reduces excretion of urinary dicarboxylic acids in autistic children. (2011); 31(7): 497-502.</w:t>
      </w:r>
    </w:p>
    <w:p w14:paraId="05A1C37A"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30. Tomova A, Husarova V, Lakatosova S, Bakos J, Vlkova B, et al. Gastrointestinal microbiota in children with autism in Slovakia. (2015); 138179-187.</w:t>
      </w:r>
    </w:p>
    <w:p w14:paraId="29D4C2EA"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31. Kałużna-Czaplińska J, Błaszczyk SJN. The level of arabinitol in autistic children after probiotic therapy. (2012); 28(2): 124-126.</w:t>
      </w:r>
    </w:p>
    <w:p w14:paraId="62464932"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32. El-Ansary A, Bacha AB, Bjørklund G, Al-Orf N, Bhat RS, et al. Probiotic treatment reduces the autistic-like excitation/inhibition imbalance in juvenile hamsters induced by orally administered propionic acid and clindamycin. (2018); 331155-1164.</w:t>
      </w:r>
    </w:p>
    <w:p w14:paraId="3D72FA3A"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lastRenderedPageBreak/>
        <w:t>33. Savino R, Medoro A, Ali S, Scapagnini G, Maes M, et al. The emerging role of flavonoids in autism spectrum disorder: a systematic review. (2023); 12(10): 3520.</w:t>
      </w:r>
    </w:p>
    <w:p w14:paraId="7EF64E98"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34. Parker-Athill E, Luo D, Bailey A, Giunta B, Tian J, et al. Flavonoids, a prenatal prophylaxis via targeting JAK2/STAT3 signaling to oppose IL-6/MIA associated autism. (2009); 217(1-2): 20-27.</w:t>
      </w:r>
    </w:p>
    <w:p w14:paraId="4A322104"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35. Du X, Hill RJNi. 7, 8-Dihydroxyflavone as a pro-neurotrophic treatment for neurodevelopmental disorders. (2015); 89170-180.</w:t>
      </w:r>
    </w:p>
    <w:p w14:paraId="002983C7"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36. Davinelli S, De Stefani D, De Vivo I, Scapagnini GJTiE, Metabolism. Polyphenols as caloric restriction mimetics regulating mitochondrial biogenesis and mitophagy. (2020); 31(7): 536-550.</w:t>
      </w:r>
    </w:p>
    <w:p w14:paraId="53B11D4B"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37. Hamsalakshmi, Alex AM, Arehally Marappa M, Joghee S, Chidambaram SBJI. Therapeutic benefits of flavonoids against neuroinflammation: a systematic review. (2022); 1-26.</w:t>
      </w:r>
    </w:p>
    <w:p w14:paraId="4CBDA255" w14:textId="77777777" w:rsidR="008943B7" w:rsidRPr="00114117" w:rsidRDefault="008943B7" w:rsidP="008943B7">
      <w:pPr>
        <w:pStyle w:val="EndNoteBibliography"/>
        <w:spacing w:after="0"/>
        <w:ind w:left="720" w:hanging="720"/>
        <w:rPr>
          <w:rFonts w:ascii="Arial" w:hAnsi="Arial" w:cs="Arial"/>
        </w:rPr>
      </w:pPr>
      <w:r w:rsidRPr="00114117">
        <w:rPr>
          <w:rFonts w:ascii="Arial" w:hAnsi="Arial" w:cs="Arial"/>
        </w:rPr>
        <w:t>38. Davinelli S, Medoro A, Ali S, Passarella D, Intrieri M, et al. Dietary flavonoids and adult neurogenesis: Potential implications for brain aging. (2023); 21(3): 651.</w:t>
      </w:r>
    </w:p>
    <w:p w14:paraId="2209882C" w14:textId="77777777" w:rsidR="008943B7" w:rsidRPr="00114117" w:rsidRDefault="008943B7" w:rsidP="008943B7">
      <w:pPr>
        <w:pStyle w:val="EndNoteBibliography"/>
        <w:ind w:left="720" w:hanging="720"/>
        <w:rPr>
          <w:rFonts w:ascii="Arial" w:hAnsi="Arial" w:cs="Arial"/>
        </w:rPr>
      </w:pPr>
      <w:r w:rsidRPr="00114117">
        <w:rPr>
          <w:rFonts w:ascii="Arial" w:hAnsi="Arial" w:cs="Arial"/>
        </w:rPr>
        <w:t>39. Paladini A, Marder M, Viola H, Wolfman C, Wasowski C, et al. Flavonoids and the central nervous system: from forgotten factors to potent anxiolytic compounds. (1999); 51(5): 519-526.</w:t>
      </w:r>
    </w:p>
    <w:p w14:paraId="62B9CC09" w14:textId="77777777" w:rsidR="00425C60" w:rsidRPr="00114117" w:rsidRDefault="008D7C48" w:rsidP="00525A1F">
      <w:pPr>
        <w:spacing w:line="480" w:lineRule="auto"/>
        <w:jc w:val="both"/>
        <w:rPr>
          <w:rFonts w:ascii="Arial" w:hAnsi="Arial" w:cs="Arial"/>
          <w:sz w:val="20"/>
          <w:szCs w:val="20"/>
        </w:rPr>
      </w:pPr>
      <w:r w:rsidRPr="00114117">
        <w:rPr>
          <w:rFonts w:ascii="Arial" w:hAnsi="Arial" w:cs="Arial"/>
          <w:sz w:val="20"/>
          <w:szCs w:val="20"/>
        </w:rPr>
        <w:fldChar w:fldCharType="end"/>
      </w:r>
    </w:p>
    <w:sectPr w:rsidR="00425C60" w:rsidRPr="00114117">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1777BC" w14:textId="77777777" w:rsidR="00457FD1" w:rsidRDefault="00457FD1" w:rsidP="00DC4865">
      <w:pPr>
        <w:spacing w:after="0" w:line="240" w:lineRule="auto"/>
      </w:pPr>
      <w:r>
        <w:separator/>
      </w:r>
    </w:p>
  </w:endnote>
  <w:endnote w:type="continuationSeparator" w:id="0">
    <w:p w14:paraId="0E3F0EC2" w14:textId="77777777" w:rsidR="00457FD1" w:rsidRDefault="00457FD1" w:rsidP="00DC4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2478A" w14:textId="77777777" w:rsidR="002C71C6" w:rsidRDefault="002C71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8CF5F" w14:textId="77777777" w:rsidR="002C71C6" w:rsidRDefault="002C71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F6932" w14:textId="77777777" w:rsidR="002C71C6" w:rsidRDefault="002C7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59FB9" w14:textId="77777777" w:rsidR="00457FD1" w:rsidRDefault="00457FD1" w:rsidP="00DC4865">
      <w:pPr>
        <w:spacing w:after="0" w:line="240" w:lineRule="auto"/>
      </w:pPr>
      <w:r>
        <w:separator/>
      </w:r>
    </w:p>
  </w:footnote>
  <w:footnote w:type="continuationSeparator" w:id="0">
    <w:p w14:paraId="1B6DE76A" w14:textId="77777777" w:rsidR="00457FD1" w:rsidRDefault="00457FD1" w:rsidP="00DC48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9E82E" w14:textId="1D33CC79" w:rsidR="002C71C6" w:rsidRDefault="002C71C6">
    <w:pPr>
      <w:pStyle w:val="Header"/>
    </w:pPr>
    <w:r>
      <w:rPr>
        <w:noProof/>
      </w:rPr>
      <w:pict w14:anchorId="2AFF3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870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5DD7A" w14:textId="1B8D2D38" w:rsidR="002C71C6" w:rsidRDefault="002C71C6">
    <w:pPr>
      <w:pStyle w:val="Header"/>
    </w:pPr>
    <w:r>
      <w:rPr>
        <w:noProof/>
      </w:rPr>
      <w:pict w14:anchorId="121DC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870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BC5BF" w14:textId="2E4A912F" w:rsidR="002C71C6" w:rsidRDefault="002C71C6">
    <w:pPr>
      <w:pStyle w:val="Header"/>
    </w:pPr>
    <w:r>
      <w:rPr>
        <w:noProof/>
      </w:rPr>
      <w:pict w14:anchorId="2C9A1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870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l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a9009w9btfdvxewrz7vrzvvvr0swtefft22&quot;&gt;My EndNote Library&lt;record-ids&gt;&lt;item&gt;1&lt;/item&gt;&lt;item&gt;2&lt;/item&gt;&lt;item&gt;4&lt;/item&gt;&lt;item&gt;5&lt;/item&gt;&lt;item&gt;6&lt;/item&gt;&lt;item&gt;8&lt;/item&gt;&lt;item&gt;9&lt;/item&gt;&lt;item&gt;10&lt;/item&gt;&lt;item&gt;11&lt;/item&gt;&lt;item&gt;29&lt;/item&gt;&lt;item&gt;30&lt;/item&gt;&lt;item&gt;31&lt;/item&gt;&lt;item&gt;32&lt;/item&gt;&lt;item&gt;33&lt;/item&gt;&lt;item&gt;34&lt;/item&gt;&lt;item&gt;35&lt;/item&gt;&lt;item&gt;36&lt;/item&gt;&lt;item&gt;37&lt;/item&gt;&lt;item&gt;45&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98&lt;/item&gt;&lt;item&gt;99&lt;/item&gt;&lt;/record-ids&gt;&lt;/item&gt;&lt;/Libraries&gt;"/>
  </w:docVars>
  <w:rsids>
    <w:rsidRoot w:val="00875DC8"/>
    <w:rsid w:val="00001B84"/>
    <w:rsid w:val="0000604A"/>
    <w:rsid w:val="00013C6D"/>
    <w:rsid w:val="0002053C"/>
    <w:rsid w:val="00021E86"/>
    <w:rsid w:val="00033704"/>
    <w:rsid w:val="00061194"/>
    <w:rsid w:val="00080A45"/>
    <w:rsid w:val="000D0A01"/>
    <w:rsid w:val="000D5EE8"/>
    <w:rsid w:val="000E206F"/>
    <w:rsid w:val="000E4663"/>
    <w:rsid w:val="001004D1"/>
    <w:rsid w:val="001103F0"/>
    <w:rsid w:val="00114117"/>
    <w:rsid w:val="00114F09"/>
    <w:rsid w:val="00127431"/>
    <w:rsid w:val="001659BE"/>
    <w:rsid w:val="00165CCB"/>
    <w:rsid w:val="0017682F"/>
    <w:rsid w:val="00180223"/>
    <w:rsid w:val="00181114"/>
    <w:rsid w:val="00181D99"/>
    <w:rsid w:val="001C71CB"/>
    <w:rsid w:val="001D7D15"/>
    <w:rsid w:val="001E2313"/>
    <w:rsid w:val="001E57D1"/>
    <w:rsid w:val="001F20C5"/>
    <w:rsid w:val="001F6363"/>
    <w:rsid w:val="001F7E7E"/>
    <w:rsid w:val="00200329"/>
    <w:rsid w:val="00205421"/>
    <w:rsid w:val="0020594B"/>
    <w:rsid w:val="00214B6A"/>
    <w:rsid w:val="00215204"/>
    <w:rsid w:val="002271C5"/>
    <w:rsid w:val="00237E86"/>
    <w:rsid w:val="00252F65"/>
    <w:rsid w:val="00272878"/>
    <w:rsid w:val="0027704C"/>
    <w:rsid w:val="002C71C6"/>
    <w:rsid w:val="002D1985"/>
    <w:rsid w:val="002E38ED"/>
    <w:rsid w:val="002F4E34"/>
    <w:rsid w:val="003230AF"/>
    <w:rsid w:val="003238CC"/>
    <w:rsid w:val="00343361"/>
    <w:rsid w:val="003516B1"/>
    <w:rsid w:val="003551ED"/>
    <w:rsid w:val="0035710B"/>
    <w:rsid w:val="00362D41"/>
    <w:rsid w:val="003643D4"/>
    <w:rsid w:val="00364F37"/>
    <w:rsid w:val="00366AFB"/>
    <w:rsid w:val="00374472"/>
    <w:rsid w:val="00381917"/>
    <w:rsid w:val="00381E51"/>
    <w:rsid w:val="00385DC5"/>
    <w:rsid w:val="003875A7"/>
    <w:rsid w:val="003A149B"/>
    <w:rsid w:val="003E104E"/>
    <w:rsid w:val="003E52A9"/>
    <w:rsid w:val="003E73D9"/>
    <w:rsid w:val="003F182E"/>
    <w:rsid w:val="003F33CC"/>
    <w:rsid w:val="003F3D7D"/>
    <w:rsid w:val="0040457F"/>
    <w:rsid w:val="00412BC3"/>
    <w:rsid w:val="00425C60"/>
    <w:rsid w:val="00426502"/>
    <w:rsid w:val="00427EEC"/>
    <w:rsid w:val="00435492"/>
    <w:rsid w:val="00457FD1"/>
    <w:rsid w:val="0046419B"/>
    <w:rsid w:val="00467803"/>
    <w:rsid w:val="00477362"/>
    <w:rsid w:val="00481871"/>
    <w:rsid w:val="004826C4"/>
    <w:rsid w:val="004859FB"/>
    <w:rsid w:val="00495211"/>
    <w:rsid w:val="004A5823"/>
    <w:rsid w:val="004B35E8"/>
    <w:rsid w:val="004C29CF"/>
    <w:rsid w:val="004D241B"/>
    <w:rsid w:val="004E2B4B"/>
    <w:rsid w:val="004E323D"/>
    <w:rsid w:val="004E5633"/>
    <w:rsid w:val="004F0AC2"/>
    <w:rsid w:val="004F7BE3"/>
    <w:rsid w:val="00525A1F"/>
    <w:rsid w:val="00532054"/>
    <w:rsid w:val="005370CD"/>
    <w:rsid w:val="00546E74"/>
    <w:rsid w:val="00554422"/>
    <w:rsid w:val="0055608E"/>
    <w:rsid w:val="005616F4"/>
    <w:rsid w:val="005618DA"/>
    <w:rsid w:val="00564126"/>
    <w:rsid w:val="00580CE9"/>
    <w:rsid w:val="0058403C"/>
    <w:rsid w:val="0059746D"/>
    <w:rsid w:val="005A3869"/>
    <w:rsid w:val="005A6398"/>
    <w:rsid w:val="005B711B"/>
    <w:rsid w:val="005C45F6"/>
    <w:rsid w:val="005C495D"/>
    <w:rsid w:val="005D11E1"/>
    <w:rsid w:val="005D38A0"/>
    <w:rsid w:val="005E2990"/>
    <w:rsid w:val="005E5D01"/>
    <w:rsid w:val="00605CEF"/>
    <w:rsid w:val="00611697"/>
    <w:rsid w:val="0061408A"/>
    <w:rsid w:val="00621FDC"/>
    <w:rsid w:val="00631B56"/>
    <w:rsid w:val="00652117"/>
    <w:rsid w:val="00665309"/>
    <w:rsid w:val="00681A27"/>
    <w:rsid w:val="00681EF5"/>
    <w:rsid w:val="00683570"/>
    <w:rsid w:val="00690FEA"/>
    <w:rsid w:val="00694CE2"/>
    <w:rsid w:val="006C5FBF"/>
    <w:rsid w:val="006E1BCA"/>
    <w:rsid w:val="006E3178"/>
    <w:rsid w:val="006F15E9"/>
    <w:rsid w:val="006F414E"/>
    <w:rsid w:val="00700632"/>
    <w:rsid w:val="00702CB6"/>
    <w:rsid w:val="007048D3"/>
    <w:rsid w:val="00713679"/>
    <w:rsid w:val="007174F3"/>
    <w:rsid w:val="00725357"/>
    <w:rsid w:val="007255C6"/>
    <w:rsid w:val="007342B2"/>
    <w:rsid w:val="00741127"/>
    <w:rsid w:val="00742F3A"/>
    <w:rsid w:val="0075168D"/>
    <w:rsid w:val="00751B28"/>
    <w:rsid w:val="0075601B"/>
    <w:rsid w:val="00781E05"/>
    <w:rsid w:val="00785CDE"/>
    <w:rsid w:val="00786A54"/>
    <w:rsid w:val="007A2B33"/>
    <w:rsid w:val="007A5BB7"/>
    <w:rsid w:val="007A63FA"/>
    <w:rsid w:val="007D2994"/>
    <w:rsid w:val="007D6359"/>
    <w:rsid w:val="007E2693"/>
    <w:rsid w:val="007F4C6D"/>
    <w:rsid w:val="008009F3"/>
    <w:rsid w:val="008137BC"/>
    <w:rsid w:val="00817233"/>
    <w:rsid w:val="008264BD"/>
    <w:rsid w:val="008271CB"/>
    <w:rsid w:val="00847298"/>
    <w:rsid w:val="0085063D"/>
    <w:rsid w:val="0085651D"/>
    <w:rsid w:val="008659BC"/>
    <w:rsid w:val="008709C0"/>
    <w:rsid w:val="0087485B"/>
    <w:rsid w:val="00875DC8"/>
    <w:rsid w:val="0089236C"/>
    <w:rsid w:val="008943B7"/>
    <w:rsid w:val="008967AD"/>
    <w:rsid w:val="008A4C2D"/>
    <w:rsid w:val="008B0B58"/>
    <w:rsid w:val="008D4F29"/>
    <w:rsid w:val="008D7C48"/>
    <w:rsid w:val="008E1DD4"/>
    <w:rsid w:val="008F6C55"/>
    <w:rsid w:val="008F7472"/>
    <w:rsid w:val="00900C5E"/>
    <w:rsid w:val="0090131C"/>
    <w:rsid w:val="00901D40"/>
    <w:rsid w:val="00911177"/>
    <w:rsid w:val="00916231"/>
    <w:rsid w:val="00930BE5"/>
    <w:rsid w:val="00941AAF"/>
    <w:rsid w:val="009642AD"/>
    <w:rsid w:val="00967009"/>
    <w:rsid w:val="00970A01"/>
    <w:rsid w:val="00971936"/>
    <w:rsid w:val="00971E75"/>
    <w:rsid w:val="009777DC"/>
    <w:rsid w:val="00983735"/>
    <w:rsid w:val="00984EFE"/>
    <w:rsid w:val="0099278A"/>
    <w:rsid w:val="009B6A94"/>
    <w:rsid w:val="009B7774"/>
    <w:rsid w:val="009C3D90"/>
    <w:rsid w:val="009C47C3"/>
    <w:rsid w:val="009C4B96"/>
    <w:rsid w:val="009D4A20"/>
    <w:rsid w:val="009D4F1F"/>
    <w:rsid w:val="009D6704"/>
    <w:rsid w:val="009E0EF1"/>
    <w:rsid w:val="00A1584D"/>
    <w:rsid w:val="00A20ED9"/>
    <w:rsid w:val="00A32085"/>
    <w:rsid w:val="00A502B0"/>
    <w:rsid w:val="00A71F9A"/>
    <w:rsid w:val="00A76E29"/>
    <w:rsid w:val="00A9614B"/>
    <w:rsid w:val="00AB161D"/>
    <w:rsid w:val="00AB400B"/>
    <w:rsid w:val="00AB5634"/>
    <w:rsid w:val="00AC7013"/>
    <w:rsid w:val="00AF0589"/>
    <w:rsid w:val="00AF28C1"/>
    <w:rsid w:val="00AF6B6F"/>
    <w:rsid w:val="00B12BA5"/>
    <w:rsid w:val="00B32AF7"/>
    <w:rsid w:val="00B33EC1"/>
    <w:rsid w:val="00B4695E"/>
    <w:rsid w:val="00B4774C"/>
    <w:rsid w:val="00B6046D"/>
    <w:rsid w:val="00B60E94"/>
    <w:rsid w:val="00B83DF1"/>
    <w:rsid w:val="00B86D71"/>
    <w:rsid w:val="00B900B3"/>
    <w:rsid w:val="00BA330F"/>
    <w:rsid w:val="00BB1891"/>
    <w:rsid w:val="00BB2E4B"/>
    <w:rsid w:val="00BC436D"/>
    <w:rsid w:val="00BD0F7B"/>
    <w:rsid w:val="00BD62C0"/>
    <w:rsid w:val="00BE0969"/>
    <w:rsid w:val="00BE5C84"/>
    <w:rsid w:val="00BF0853"/>
    <w:rsid w:val="00BF4D30"/>
    <w:rsid w:val="00BF50D4"/>
    <w:rsid w:val="00BF5C8F"/>
    <w:rsid w:val="00C03D34"/>
    <w:rsid w:val="00C12C76"/>
    <w:rsid w:val="00C2224C"/>
    <w:rsid w:val="00C23B32"/>
    <w:rsid w:val="00C27234"/>
    <w:rsid w:val="00C55ED9"/>
    <w:rsid w:val="00C704DA"/>
    <w:rsid w:val="00C70D36"/>
    <w:rsid w:val="00C73E4F"/>
    <w:rsid w:val="00C77BB8"/>
    <w:rsid w:val="00C810A0"/>
    <w:rsid w:val="00C96575"/>
    <w:rsid w:val="00C96A73"/>
    <w:rsid w:val="00CA58EA"/>
    <w:rsid w:val="00CC11CF"/>
    <w:rsid w:val="00CC7247"/>
    <w:rsid w:val="00CE3592"/>
    <w:rsid w:val="00CE664E"/>
    <w:rsid w:val="00CF7468"/>
    <w:rsid w:val="00D02281"/>
    <w:rsid w:val="00D073BB"/>
    <w:rsid w:val="00D10646"/>
    <w:rsid w:val="00D21506"/>
    <w:rsid w:val="00D31E77"/>
    <w:rsid w:val="00D37244"/>
    <w:rsid w:val="00D52E16"/>
    <w:rsid w:val="00D6447F"/>
    <w:rsid w:val="00D70055"/>
    <w:rsid w:val="00D73F67"/>
    <w:rsid w:val="00D812B9"/>
    <w:rsid w:val="00D8566E"/>
    <w:rsid w:val="00D868F0"/>
    <w:rsid w:val="00DA0F65"/>
    <w:rsid w:val="00DA67A8"/>
    <w:rsid w:val="00DC0942"/>
    <w:rsid w:val="00DC3E07"/>
    <w:rsid w:val="00DC3EB3"/>
    <w:rsid w:val="00DC4865"/>
    <w:rsid w:val="00DE0371"/>
    <w:rsid w:val="00DE276A"/>
    <w:rsid w:val="00DE79BB"/>
    <w:rsid w:val="00E132EF"/>
    <w:rsid w:val="00E17449"/>
    <w:rsid w:val="00E31955"/>
    <w:rsid w:val="00E346B2"/>
    <w:rsid w:val="00E363AA"/>
    <w:rsid w:val="00E366BD"/>
    <w:rsid w:val="00E433C9"/>
    <w:rsid w:val="00E44457"/>
    <w:rsid w:val="00E50679"/>
    <w:rsid w:val="00E628C1"/>
    <w:rsid w:val="00E71EC0"/>
    <w:rsid w:val="00E74385"/>
    <w:rsid w:val="00E748FD"/>
    <w:rsid w:val="00E74F70"/>
    <w:rsid w:val="00E87A2E"/>
    <w:rsid w:val="00E946BB"/>
    <w:rsid w:val="00EB118B"/>
    <w:rsid w:val="00EC7550"/>
    <w:rsid w:val="00ED3124"/>
    <w:rsid w:val="00ED4B30"/>
    <w:rsid w:val="00EE0D32"/>
    <w:rsid w:val="00EE5642"/>
    <w:rsid w:val="00EF7F19"/>
    <w:rsid w:val="00F13439"/>
    <w:rsid w:val="00F156FC"/>
    <w:rsid w:val="00F21B1C"/>
    <w:rsid w:val="00F23FCC"/>
    <w:rsid w:val="00F54261"/>
    <w:rsid w:val="00F66429"/>
    <w:rsid w:val="00F77D95"/>
    <w:rsid w:val="00F8661D"/>
    <w:rsid w:val="00F9702E"/>
    <w:rsid w:val="00FA3FC4"/>
    <w:rsid w:val="00FA53A6"/>
    <w:rsid w:val="00FA5B8D"/>
    <w:rsid w:val="00FB6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8751FB"/>
  <w15:docId w15:val="{32062435-12B8-4626-B1BB-41E901E5C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E564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30B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900C5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C45F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C45F6"/>
    <w:rPr>
      <w:rFonts w:ascii="Calibri" w:hAnsi="Calibri" w:cs="Calibri"/>
      <w:noProof/>
    </w:rPr>
  </w:style>
  <w:style w:type="paragraph" w:customStyle="1" w:styleId="EndNoteBibliography">
    <w:name w:val="EndNote Bibliography"/>
    <w:basedOn w:val="Normal"/>
    <w:link w:val="EndNoteBibliographyChar"/>
    <w:rsid w:val="005C45F6"/>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C45F6"/>
    <w:rPr>
      <w:rFonts w:ascii="Calibri" w:hAnsi="Calibri" w:cs="Calibri"/>
      <w:noProof/>
    </w:rPr>
  </w:style>
  <w:style w:type="character" w:customStyle="1" w:styleId="dropblock">
    <w:name w:val="dropblock"/>
    <w:basedOn w:val="DefaultParagraphFont"/>
    <w:rsid w:val="00621FDC"/>
  </w:style>
  <w:style w:type="character" w:styleId="Hyperlink">
    <w:name w:val="Hyperlink"/>
    <w:basedOn w:val="DefaultParagraphFont"/>
    <w:uiPriority w:val="99"/>
    <w:semiHidden/>
    <w:unhideWhenUsed/>
    <w:rsid w:val="00621FDC"/>
    <w:rPr>
      <w:color w:val="0000FF"/>
      <w:u w:val="single"/>
    </w:rPr>
  </w:style>
  <w:style w:type="character" w:customStyle="1" w:styleId="html-italic">
    <w:name w:val="html-italic"/>
    <w:basedOn w:val="DefaultParagraphFont"/>
    <w:rsid w:val="008F7472"/>
  </w:style>
  <w:style w:type="character" w:customStyle="1" w:styleId="Heading2Char">
    <w:name w:val="Heading 2 Char"/>
    <w:basedOn w:val="DefaultParagraphFont"/>
    <w:link w:val="Heading2"/>
    <w:uiPriority w:val="9"/>
    <w:rsid w:val="00EE5642"/>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900C5E"/>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02053C"/>
    <w:rPr>
      <w:i/>
      <w:iCs/>
    </w:rPr>
  </w:style>
  <w:style w:type="character" w:styleId="Strong">
    <w:name w:val="Strong"/>
    <w:basedOn w:val="DefaultParagraphFont"/>
    <w:uiPriority w:val="22"/>
    <w:qFormat/>
    <w:rsid w:val="0002053C"/>
    <w:rPr>
      <w:b/>
      <w:bCs/>
    </w:rPr>
  </w:style>
  <w:style w:type="paragraph" w:styleId="NormalWeb">
    <w:name w:val="Normal (Web)"/>
    <w:basedOn w:val="Normal"/>
    <w:uiPriority w:val="99"/>
    <w:unhideWhenUsed/>
    <w:rsid w:val="00D31E7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C4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865"/>
  </w:style>
  <w:style w:type="paragraph" w:styleId="Footer">
    <w:name w:val="footer"/>
    <w:basedOn w:val="Normal"/>
    <w:link w:val="FooterChar"/>
    <w:uiPriority w:val="99"/>
    <w:unhideWhenUsed/>
    <w:rsid w:val="00DC4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4865"/>
  </w:style>
  <w:style w:type="paragraph" w:styleId="BalloonText">
    <w:name w:val="Balloon Text"/>
    <w:basedOn w:val="Normal"/>
    <w:link w:val="BalloonTextChar"/>
    <w:uiPriority w:val="99"/>
    <w:semiHidden/>
    <w:unhideWhenUsed/>
    <w:rsid w:val="00DC48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4865"/>
    <w:rPr>
      <w:rFonts w:ascii="Tahoma" w:hAnsi="Tahoma" w:cs="Tahoma"/>
      <w:sz w:val="16"/>
      <w:szCs w:val="16"/>
    </w:rPr>
  </w:style>
  <w:style w:type="character" w:customStyle="1" w:styleId="Heading3Char">
    <w:name w:val="Heading 3 Char"/>
    <w:basedOn w:val="DefaultParagraphFont"/>
    <w:link w:val="Heading3"/>
    <w:uiPriority w:val="9"/>
    <w:semiHidden/>
    <w:rsid w:val="00930BE5"/>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2797">
      <w:bodyDiv w:val="1"/>
      <w:marLeft w:val="0"/>
      <w:marRight w:val="0"/>
      <w:marTop w:val="0"/>
      <w:marBottom w:val="0"/>
      <w:divBdr>
        <w:top w:val="none" w:sz="0" w:space="0" w:color="auto"/>
        <w:left w:val="none" w:sz="0" w:space="0" w:color="auto"/>
        <w:bottom w:val="none" w:sz="0" w:space="0" w:color="auto"/>
        <w:right w:val="none" w:sz="0" w:space="0" w:color="auto"/>
      </w:divBdr>
    </w:div>
    <w:div w:id="152188184">
      <w:bodyDiv w:val="1"/>
      <w:marLeft w:val="0"/>
      <w:marRight w:val="0"/>
      <w:marTop w:val="0"/>
      <w:marBottom w:val="0"/>
      <w:divBdr>
        <w:top w:val="none" w:sz="0" w:space="0" w:color="auto"/>
        <w:left w:val="none" w:sz="0" w:space="0" w:color="auto"/>
        <w:bottom w:val="none" w:sz="0" w:space="0" w:color="auto"/>
        <w:right w:val="none" w:sz="0" w:space="0" w:color="auto"/>
      </w:divBdr>
    </w:div>
    <w:div w:id="178158548">
      <w:bodyDiv w:val="1"/>
      <w:marLeft w:val="0"/>
      <w:marRight w:val="0"/>
      <w:marTop w:val="0"/>
      <w:marBottom w:val="0"/>
      <w:divBdr>
        <w:top w:val="none" w:sz="0" w:space="0" w:color="auto"/>
        <w:left w:val="none" w:sz="0" w:space="0" w:color="auto"/>
        <w:bottom w:val="none" w:sz="0" w:space="0" w:color="auto"/>
        <w:right w:val="none" w:sz="0" w:space="0" w:color="auto"/>
      </w:divBdr>
    </w:div>
    <w:div w:id="327372113">
      <w:bodyDiv w:val="1"/>
      <w:marLeft w:val="0"/>
      <w:marRight w:val="0"/>
      <w:marTop w:val="0"/>
      <w:marBottom w:val="0"/>
      <w:divBdr>
        <w:top w:val="none" w:sz="0" w:space="0" w:color="auto"/>
        <w:left w:val="none" w:sz="0" w:space="0" w:color="auto"/>
        <w:bottom w:val="none" w:sz="0" w:space="0" w:color="auto"/>
        <w:right w:val="none" w:sz="0" w:space="0" w:color="auto"/>
      </w:divBdr>
    </w:div>
    <w:div w:id="381751907">
      <w:bodyDiv w:val="1"/>
      <w:marLeft w:val="0"/>
      <w:marRight w:val="0"/>
      <w:marTop w:val="0"/>
      <w:marBottom w:val="0"/>
      <w:divBdr>
        <w:top w:val="none" w:sz="0" w:space="0" w:color="auto"/>
        <w:left w:val="none" w:sz="0" w:space="0" w:color="auto"/>
        <w:bottom w:val="none" w:sz="0" w:space="0" w:color="auto"/>
        <w:right w:val="none" w:sz="0" w:space="0" w:color="auto"/>
      </w:divBdr>
    </w:div>
    <w:div w:id="616327784">
      <w:bodyDiv w:val="1"/>
      <w:marLeft w:val="0"/>
      <w:marRight w:val="0"/>
      <w:marTop w:val="0"/>
      <w:marBottom w:val="0"/>
      <w:divBdr>
        <w:top w:val="none" w:sz="0" w:space="0" w:color="auto"/>
        <w:left w:val="none" w:sz="0" w:space="0" w:color="auto"/>
        <w:bottom w:val="none" w:sz="0" w:space="0" w:color="auto"/>
        <w:right w:val="none" w:sz="0" w:space="0" w:color="auto"/>
      </w:divBdr>
    </w:div>
    <w:div w:id="631785271">
      <w:bodyDiv w:val="1"/>
      <w:marLeft w:val="0"/>
      <w:marRight w:val="0"/>
      <w:marTop w:val="0"/>
      <w:marBottom w:val="0"/>
      <w:divBdr>
        <w:top w:val="none" w:sz="0" w:space="0" w:color="auto"/>
        <w:left w:val="none" w:sz="0" w:space="0" w:color="auto"/>
        <w:bottom w:val="none" w:sz="0" w:space="0" w:color="auto"/>
        <w:right w:val="none" w:sz="0" w:space="0" w:color="auto"/>
      </w:divBdr>
    </w:div>
    <w:div w:id="673531711">
      <w:bodyDiv w:val="1"/>
      <w:marLeft w:val="0"/>
      <w:marRight w:val="0"/>
      <w:marTop w:val="0"/>
      <w:marBottom w:val="0"/>
      <w:divBdr>
        <w:top w:val="none" w:sz="0" w:space="0" w:color="auto"/>
        <w:left w:val="none" w:sz="0" w:space="0" w:color="auto"/>
        <w:bottom w:val="none" w:sz="0" w:space="0" w:color="auto"/>
        <w:right w:val="none" w:sz="0" w:space="0" w:color="auto"/>
      </w:divBdr>
    </w:div>
    <w:div w:id="685058796">
      <w:bodyDiv w:val="1"/>
      <w:marLeft w:val="0"/>
      <w:marRight w:val="0"/>
      <w:marTop w:val="0"/>
      <w:marBottom w:val="0"/>
      <w:divBdr>
        <w:top w:val="none" w:sz="0" w:space="0" w:color="auto"/>
        <w:left w:val="none" w:sz="0" w:space="0" w:color="auto"/>
        <w:bottom w:val="none" w:sz="0" w:space="0" w:color="auto"/>
        <w:right w:val="none" w:sz="0" w:space="0" w:color="auto"/>
      </w:divBdr>
    </w:div>
    <w:div w:id="759646793">
      <w:bodyDiv w:val="1"/>
      <w:marLeft w:val="0"/>
      <w:marRight w:val="0"/>
      <w:marTop w:val="0"/>
      <w:marBottom w:val="0"/>
      <w:divBdr>
        <w:top w:val="none" w:sz="0" w:space="0" w:color="auto"/>
        <w:left w:val="none" w:sz="0" w:space="0" w:color="auto"/>
        <w:bottom w:val="none" w:sz="0" w:space="0" w:color="auto"/>
        <w:right w:val="none" w:sz="0" w:space="0" w:color="auto"/>
      </w:divBdr>
    </w:div>
    <w:div w:id="921528242">
      <w:bodyDiv w:val="1"/>
      <w:marLeft w:val="0"/>
      <w:marRight w:val="0"/>
      <w:marTop w:val="0"/>
      <w:marBottom w:val="0"/>
      <w:divBdr>
        <w:top w:val="none" w:sz="0" w:space="0" w:color="auto"/>
        <w:left w:val="none" w:sz="0" w:space="0" w:color="auto"/>
        <w:bottom w:val="none" w:sz="0" w:space="0" w:color="auto"/>
        <w:right w:val="none" w:sz="0" w:space="0" w:color="auto"/>
      </w:divBdr>
    </w:div>
    <w:div w:id="933513696">
      <w:bodyDiv w:val="1"/>
      <w:marLeft w:val="0"/>
      <w:marRight w:val="0"/>
      <w:marTop w:val="0"/>
      <w:marBottom w:val="0"/>
      <w:divBdr>
        <w:top w:val="none" w:sz="0" w:space="0" w:color="auto"/>
        <w:left w:val="none" w:sz="0" w:space="0" w:color="auto"/>
        <w:bottom w:val="none" w:sz="0" w:space="0" w:color="auto"/>
        <w:right w:val="none" w:sz="0" w:space="0" w:color="auto"/>
      </w:divBdr>
    </w:div>
    <w:div w:id="988485805">
      <w:bodyDiv w:val="1"/>
      <w:marLeft w:val="0"/>
      <w:marRight w:val="0"/>
      <w:marTop w:val="0"/>
      <w:marBottom w:val="0"/>
      <w:divBdr>
        <w:top w:val="none" w:sz="0" w:space="0" w:color="auto"/>
        <w:left w:val="none" w:sz="0" w:space="0" w:color="auto"/>
        <w:bottom w:val="none" w:sz="0" w:space="0" w:color="auto"/>
        <w:right w:val="none" w:sz="0" w:space="0" w:color="auto"/>
      </w:divBdr>
    </w:div>
    <w:div w:id="1113092862">
      <w:bodyDiv w:val="1"/>
      <w:marLeft w:val="0"/>
      <w:marRight w:val="0"/>
      <w:marTop w:val="0"/>
      <w:marBottom w:val="0"/>
      <w:divBdr>
        <w:top w:val="none" w:sz="0" w:space="0" w:color="auto"/>
        <w:left w:val="none" w:sz="0" w:space="0" w:color="auto"/>
        <w:bottom w:val="none" w:sz="0" w:space="0" w:color="auto"/>
        <w:right w:val="none" w:sz="0" w:space="0" w:color="auto"/>
      </w:divBdr>
    </w:div>
    <w:div w:id="1470054265">
      <w:bodyDiv w:val="1"/>
      <w:marLeft w:val="0"/>
      <w:marRight w:val="0"/>
      <w:marTop w:val="0"/>
      <w:marBottom w:val="0"/>
      <w:divBdr>
        <w:top w:val="none" w:sz="0" w:space="0" w:color="auto"/>
        <w:left w:val="none" w:sz="0" w:space="0" w:color="auto"/>
        <w:bottom w:val="none" w:sz="0" w:space="0" w:color="auto"/>
        <w:right w:val="none" w:sz="0" w:space="0" w:color="auto"/>
      </w:divBdr>
    </w:div>
    <w:div w:id="1573081469">
      <w:bodyDiv w:val="1"/>
      <w:marLeft w:val="0"/>
      <w:marRight w:val="0"/>
      <w:marTop w:val="0"/>
      <w:marBottom w:val="0"/>
      <w:divBdr>
        <w:top w:val="none" w:sz="0" w:space="0" w:color="auto"/>
        <w:left w:val="none" w:sz="0" w:space="0" w:color="auto"/>
        <w:bottom w:val="none" w:sz="0" w:space="0" w:color="auto"/>
        <w:right w:val="none" w:sz="0" w:space="0" w:color="auto"/>
      </w:divBdr>
    </w:div>
    <w:div w:id="1747262671">
      <w:bodyDiv w:val="1"/>
      <w:marLeft w:val="0"/>
      <w:marRight w:val="0"/>
      <w:marTop w:val="0"/>
      <w:marBottom w:val="0"/>
      <w:divBdr>
        <w:top w:val="none" w:sz="0" w:space="0" w:color="auto"/>
        <w:left w:val="none" w:sz="0" w:space="0" w:color="auto"/>
        <w:bottom w:val="none" w:sz="0" w:space="0" w:color="auto"/>
        <w:right w:val="none" w:sz="0" w:space="0" w:color="auto"/>
      </w:divBdr>
    </w:div>
    <w:div w:id="1791898233">
      <w:bodyDiv w:val="1"/>
      <w:marLeft w:val="0"/>
      <w:marRight w:val="0"/>
      <w:marTop w:val="0"/>
      <w:marBottom w:val="0"/>
      <w:divBdr>
        <w:top w:val="none" w:sz="0" w:space="0" w:color="auto"/>
        <w:left w:val="none" w:sz="0" w:space="0" w:color="auto"/>
        <w:bottom w:val="none" w:sz="0" w:space="0" w:color="auto"/>
        <w:right w:val="none" w:sz="0" w:space="0" w:color="auto"/>
      </w:divBdr>
    </w:div>
    <w:div w:id="1834838368">
      <w:bodyDiv w:val="1"/>
      <w:marLeft w:val="0"/>
      <w:marRight w:val="0"/>
      <w:marTop w:val="0"/>
      <w:marBottom w:val="0"/>
      <w:divBdr>
        <w:top w:val="none" w:sz="0" w:space="0" w:color="auto"/>
        <w:left w:val="none" w:sz="0" w:space="0" w:color="auto"/>
        <w:bottom w:val="none" w:sz="0" w:space="0" w:color="auto"/>
        <w:right w:val="none" w:sz="0" w:space="0" w:color="auto"/>
      </w:divBdr>
    </w:div>
    <w:div w:id="1864437449">
      <w:bodyDiv w:val="1"/>
      <w:marLeft w:val="0"/>
      <w:marRight w:val="0"/>
      <w:marTop w:val="0"/>
      <w:marBottom w:val="0"/>
      <w:divBdr>
        <w:top w:val="none" w:sz="0" w:space="0" w:color="auto"/>
        <w:left w:val="none" w:sz="0" w:space="0" w:color="auto"/>
        <w:bottom w:val="none" w:sz="0" w:space="0" w:color="auto"/>
        <w:right w:val="none" w:sz="0" w:space="0" w:color="auto"/>
      </w:divBdr>
    </w:div>
    <w:div w:id="1871262050">
      <w:bodyDiv w:val="1"/>
      <w:marLeft w:val="0"/>
      <w:marRight w:val="0"/>
      <w:marTop w:val="0"/>
      <w:marBottom w:val="0"/>
      <w:divBdr>
        <w:top w:val="none" w:sz="0" w:space="0" w:color="auto"/>
        <w:left w:val="none" w:sz="0" w:space="0" w:color="auto"/>
        <w:bottom w:val="none" w:sz="0" w:space="0" w:color="auto"/>
        <w:right w:val="none" w:sz="0" w:space="0" w:color="auto"/>
      </w:divBdr>
    </w:div>
    <w:div w:id="1959215731">
      <w:bodyDiv w:val="1"/>
      <w:marLeft w:val="0"/>
      <w:marRight w:val="0"/>
      <w:marTop w:val="0"/>
      <w:marBottom w:val="0"/>
      <w:divBdr>
        <w:top w:val="none" w:sz="0" w:space="0" w:color="auto"/>
        <w:left w:val="none" w:sz="0" w:space="0" w:color="auto"/>
        <w:bottom w:val="none" w:sz="0" w:space="0" w:color="auto"/>
        <w:right w:val="none" w:sz="0" w:space="0" w:color="auto"/>
      </w:divBdr>
    </w:div>
    <w:div w:id="2079789988">
      <w:bodyDiv w:val="1"/>
      <w:marLeft w:val="0"/>
      <w:marRight w:val="0"/>
      <w:marTop w:val="0"/>
      <w:marBottom w:val="0"/>
      <w:divBdr>
        <w:top w:val="none" w:sz="0" w:space="0" w:color="auto"/>
        <w:left w:val="none" w:sz="0" w:space="0" w:color="auto"/>
        <w:bottom w:val="none" w:sz="0" w:space="0" w:color="auto"/>
        <w:right w:val="none" w:sz="0" w:space="0" w:color="auto"/>
      </w:divBdr>
    </w:div>
    <w:div w:id="2123255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mdpi.com/2072-6643/11/3/521"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18516</TotalTime>
  <Pages>20</Pages>
  <Words>13529</Words>
  <Characters>77116</Characters>
  <Application>Microsoft Office Word</Application>
  <DocSecurity>0</DocSecurity>
  <Lines>642</Lines>
  <Paragraphs>180</Paragraphs>
  <ScaleCrop>false</ScaleCrop>
  <HeadingPairs>
    <vt:vector size="2" baseType="variant">
      <vt:variant>
        <vt:lpstr>Title</vt:lpstr>
      </vt:variant>
      <vt:variant>
        <vt:i4>1</vt:i4>
      </vt:variant>
    </vt:vector>
  </HeadingPairs>
  <TitlesOfParts>
    <vt:vector size="1" baseType="lpstr">
      <vt:lpstr/>
    </vt:vector>
  </TitlesOfParts>
  <Company>MyCompanyName</Company>
  <LinksUpToDate>false</LinksUpToDate>
  <CharactersWithSpaces>90465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MyUserName</dc:creator>
  <cp:keywords/>
  <dc:description/>
  <cp:lastModifiedBy>SDI 1084</cp:lastModifiedBy>
  <cp:revision>242</cp:revision>
  <dcterms:created xsi:type="dcterms:W3CDTF">2024-12-10T05:29:00Z</dcterms:created>
  <dcterms:modified xsi:type="dcterms:W3CDTF">2025-02-28T11:34:00Z</dcterms:modified>
</cp:coreProperties>
</file>