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0144" w14:textId="00D12DEF" w:rsidR="00DC3AC0" w:rsidRDefault="00DC3AC0" w:rsidP="00C17733">
      <w:pPr>
        <w:pBdr>
          <w:bottom w:val="single" w:sz="6" w:space="1" w:color="auto"/>
        </w:pBdr>
        <w:jc w:val="center"/>
        <w:rPr>
          <w:rFonts w:ascii="Times New Roman" w:hAnsi="Times New Roman" w:cs="Times New Roman"/>
          <w:b/>
          <w:bCs/>
          <w:sz w:val="28"/>
          <w:szCs w:val="28"/>
        </w:rPr>
      </w:pPr>
      <w:r w:rsidRPr="0009751F">
        <w:rPr>
          <w:rFonts w:ascii="Times New Roman" w:hAnsi="Times New Roman" w:cs="Times New Roman"/>
          <w:b/>
          <w:bCs/>
          <w:sz w:val="28"/>
          <w:szCs w:val="28"/>
        </w:rPr>
        <w:t xml:space="preserve">Phytochemical Insights </w:t>
      </w:r>
      <w:r w:rsidR="007B67BF" w:rsidRPr="0009751F">
        <w:rPr>
          <w:rFonts w:ascii="Times New Roman" w:hAnsi="Times New Roman" w:cs="Times New Roman"/>
          <w:b/>
          <w:bCs/>
          <w:sz w:val="28"/>
          <w:szCs w:val="28"/>
        </w:rPr>
        <w:t>and</w:t>
      </w:r>
      <w:r w:rsidRPr="0009751F">
        <w:rPr>
          <w:rFonts w:ascii="Times New Roman" w:hAnsi="Times New Roman" w:cs="Times New Roman"/>
          <w:b/>
          <w:bCs/>
          <w:sz w:val="28"/>
          <w:szCs w:val="28"/>
        </w:rPr>
        <w:t xml:space="preserve"> Conservation of Endangered Medicinal Plants from the Western </w:t>
      </w:r>
      <w:r w:rsidR="00841671">
        <w:rPr>
          <w:rFonts w:ascii="Times New Roman" w:hAnsi="Times New Roman" w:cs="Times New Roman"/>
          <w:b/>
          <w:bCs/>
          <w:sz w:val="28"/>
          <w:szCs w:val="28"/>
        </w:rPr>
        <w:t>Himalaya</w:t>
      </w:r>
      <w:r w:rsidRPr="0009751F">
        <w:rPr>
          <w:rFonts w:ascii="Times New Roman" w:hAnsi="Times New Roman" w:cs="Times New Roman"/>
          <w:b/>
          <w:bCs/>
          <w:sz w:val="28"/>
          <w:szCs w:val="28"/>
        </w:rPr>
        <w:t>s</w:t>
      </w:r>
    </w:p>
    <w:p w14:paraId="365BCE1C" w14:textId="77777777" w:rsidR="00947DEA" w:rsidRPr="0009751F" w:rsidRDefault="00947DEA" w:rsidP="00C17733">
      <w:pPr>
        <w:pBdr>
          <w:bottom w:val="single" w:sz="6" w:space="1" w:color="auto"/>
        </w:pBdr>
        <w:jc w:val="center"/>
        <w:rPr>
          <w:rFonts w:ascii="Times New Roman" w:hAnsi="Times New Roman" w:cs="Times New Roman"/>
          <w:b/>
          <w:bCs/>
          <w:sz w:val="28"/>
          <w:szCs w:val="28"/>
        </w:rPr>
      </w:pPr>
    </w:p>
    <w:p w14:paraId="11C72C30" w14:textId="77777777" w:rsidR="00451C82" w:rsidRDefault="00451C82" w:rsidP="00DC3AC0">
      <w:pPr>
        <w:pBdr>
          <w:bottom w:val="single" w:sz="6" w:space="1" w:color="auto"/>
        </w:pBdr>
        <w:jc w:val="right"/>
        <w:rPr>
          <w:rFonts w:ascii="Times New Roman" w:hAnsi="Times New Roman" w:cs="Times New Roman"/>
          <w:b/>
          <w:bCs/>
          <w:sz w:val="28"/>
          <w:szCs w:val="28"/>
        </w:rPr>
      </w:pPr>
    </w:p>
    <w:p w14:paraId="256C8620" w14:textId="77777777" w:rsidR="00451C82" w:rsidRDefault="00451C82" w:rsidP="00DC3AC0">
      <w:pPr>
        <w:pBdr>
          <w:bottom w:val="single" w:sz="6" w:space="1" w:color="auto"/>
        </w:pBdr>
        <w:jc w:val="right"/>
        <w:rPr>
          <w:rFonts w:ascii="Times New Roman" w:hAnsi="Times New Roman" w:cs="Times New Roman"/>
          <w:b/>
          <w:bCs/>
          <w:sz w:val="28"/>
          <w:szCs w:val="28"/>
        </w:rPr>
      </w:pPr>
    </w:p>
    <w:p w14:paraId="3D32BB81" w14:textId="77777777" w:rsidR="00B572AA" w:rsidRPr="00DC3AC0" w:rsidRDefault="00B572AA" w:rsidP="00DC3AC0">
      <w:pPr>
        <w:jc w:val="right"/>
        <w:rPr>
          <w:rFonts w:ascii="Times New Roman" w:hAnsi="Times New Roman" w:cs="Times New Roman"/>
          <w:b/>
          <w:bCs/>
          <w:sz w:val="28"/>
          <w:szCs w:val="28"/>
        </w:rPr>
      </w:pPr>
    </w:p>
    <w:p w14:paraId="45E9CB38" w14:textId="1C3C1314" w:rsidR="00EC447D" w:rsidRPr="002836CE" w:rsidRDefault="00C92C25"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Abstract</w:t>
      </w:r>
    </w:p>
    <w:p w14:paraId="04C60BC8" w14:textId="2E269C5B" w:rsidR="00061C7F" w:rsidRPr="002836CE" w:rsidRDefault="00061C7F" w:rsidP="00061C7F">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 is a biodiversity hotspot with many ecological, cultural,</w:t>
      </w:r>
      <w:r>
        <w:rPr>
          <w:rFonts w:ascii="Times New Roman" w:hAnsi="Times New Roman" w:cs="Times New Roman"/>
          <w:sz w:val="24"/>
          <w:szCs w:val="24"/>
        </w:rPr>
        <w:t xml:space="preserve"> </w:t>
      </w:r>
      <w:r w:rsidR="007B67BF">
        <w:rPr>
          <w:rFonts w:ascii="Times New Roman" w:hAnsi="Times New Roman" w:cs="Times New Roman"/>
          <w:sz w:val="24"/>
          <w:szCs w:val="24"/>
        </w:rPr>
        <w:t>and</w:t>
      </w:r>
      <w:r>
        <w:rPr>
          <w:rFonts w:ascii="Times New Roman" w:hAnsi="Times New Roman" w:cs="Times New Roman"/>
          <w:sz w:val="24"/>
          <w:szCs w:val="24"/>
        </w:rPr>
        <w:t xml:space="preserve"> </w:t>
      </w:r>
      <w:r w:rsidRPr="002836CE">
        <w:rPr>
          <w:rFonts w:ascii="Times New Roman" w:hAnsi="Times New Roman" w:cs="Times New Roman"/>
          <w:sz w:val="24"/>
          <w:szCs w:val="24"/>
        </w:rPr>
        <w:t xml:space="preserve">  pharmacological</w:t>
      </w:r>
      <w:r>
        <w:rPr>
          <w:rFonts w:ascii="Times New Roman" w:hAnsi="Times New Roman" w:cs="Times New Roman"/>
          <w:sz w:val="24"/>
          <w:szCs w:val="24"/>
        </w:rPr>
        <w:t xml:space="preserve"> </w:t>
      </w:r>
      <w:r w:rsidRPr="002836CE">
        <w:rPr>
          <w:rFonts w:ascii="Times New Roman" w:hAnsi="Times New Roman" w:cs="Times New Roman"/>
          <w:sz w:val="24"/>
          <w:szCs w:val="24"/>
        </w:rPr>
        <w:t>significance of medicinal plants. However, their survival is under threat by habitat destruction,</w:t>
      </w:r>
      <w:r>
        <w:rPr>
          <w:rFonts w:ascii="Times New Roman" w:hAnsi="Times New Roman" w:cs="Times New Roman"/>
          <w:sz w:val="24"/>
          <w:szCs w:val="24"/>
        </w:rPr>
        <w:t xml:space="preserve"> </w:t>
      </w:r>
      <w:r w:rsidRPr="002836CE">
        <w:rPr>
          <w:rFonts w:ascii="Times New Roman" w:hAnsi="Times New Roman" w:cs="Times New Roman"/>
          <w:sz w:val="24"/>
          <w:szCs w:val="24"/>
        </w:rPr>
        <w:t xml:space="preserve">overexploitation,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climate change. The paper, rather, provides information on the phytochemical wealth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pharmacological potential of significant</w:t>
      </w:r>
      <w:r w:rsidR="00841671">
        <w:rPr>
          <w:rFonts w:ascii="Times New Roman" w:hAnsi="Times New Roman" w:cs="Times New Roman"/>
          <w:sz w:val="24"/>
          <w:szCs w:val="24"/>
        </w:rPr>
        <w:t xml:space="preserve"> </w:t>
      </w:r>
      <w:r w:rsidRPr="002836CE">
        <w:rPr>
          <w:rFonts w:ascii="Times New Roman" w:hAnsi="Times New Roman" w:cs="Times New Roman"/>
          <w:sz w:val="24"/>
          <w:szCs w:val="24"/>
        </w:rPr>
        <w:t xml:space="preserve"> </w:t>
      </w:r>
      <w:r w:rsidR="00841671">
        <w:rPr>
          <w:rFonts w:ascii="Times New Roman" w:hAnsi="Times New Roman" w:cs="Times New Roman"/>
          <w:sz w:val="24"/>
          <w:szCs w:val="24"/>
        </w:rPr>
        <w:t xml:space="preserve"> Himalaya</w:t>
      </w:r>
      <w:r w:rsidRPr="002836CE">
        <w:rPr>
          <w:rFonts w:ascii="Times New Roman" w:hAnsi="Times New Roman" w:cs="Times New Roman"/>
          <w:sz w:val="24"/>
          <w:szCs w:val="24"/>
        </w:rPr>
        <w:t xml:space="preserve">n medicinal plants based on their medicinal uses. It also highlights more important threats to the medicinal plants’ diversity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conservation measures which include sustainable harvesting, cultivation,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policy initiatives. The paper concludes that traditional knowledge system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scientific methodologies should be integrated in the right conservation</w:t>
      </w:r>
      <w:r w:rsidR="00342647">
        <w:rPr>
          <w:rFonts w:ascii="Times New Roman" w:hAnsi="Times New Roman" w:cs="Times New Roman"/>
          <w:sz w:val="24"/>
          <w:szCs w:val="24"/>
        </w:rPr>
        <w:t xml:space="preserve"> </w:t>
      </w:r>
      <w:r w:rsidR="007B67BF">
        <w:rPr>
          <w:rFonts w:ascii="Times New Roman" w:hAnsi="Times New Roman" w:cs="Times New Roman"/>
          <w:sz w:val="24"/>
          <w:szCs w:val="24"/>
        </w:rPr>
        <w:t>and</w:t>
      </w:r>
      <w:r>
        <w:rPr>
          <w:rFonts w:ascii="Times New Roman" w:hAnsi="Times New Roman" w:cs="Times New Roman"/>
          <w:sz w:val="24"/>
          <w:szCs w:val="24"/>
        </w:rPr>
        <w:t xml:space="preserve"> </w:t>
      </w:r>
      <w:r w:rsidRPr="002836CE">
        <w:rPr>
          <w:rFonts w:ascii="Times New Roman" w:hAnsi="Times New Roman" w:cs="Times New Roman"/>
          <w:sz w:val="24"/>
          <w:szCs w:val="24"/>
        </w:rPr>
        <w:t xml:space="preserve">  promotion of sustainable management practices. It is, therefore, important to conserve these plants for the eco-balance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future drug discovery.  </w:t>
      </w:r>
    </w:p>
    <w:p w14:paraId="79D65906" w14:textId="1A490B61" w:rsidR="00C92C25" w:rsidRPr="002836CE" w:rsidRDefault="00C92C25" w:rsidP="002836CE">
      <w:pPr>
        <w:spacing w:line="276" w:lineRule="auto"/>
        <w:jc w:val="both"/>
        <w:rPr>
          <w:rFonts w:ascii="Times New Roman" w:hAnsi="Times New Roman" w:cs="Times New Roman"/>
          <w:b/>
          <w:bCs/>
          <w:i/>
          <w:iCs/>
          <w:sz w:val="24"/>
          <w:szCs w:val="24"/>
        </w:rPr>
      </w:pPr>
      <w:r w:rsidRPr="002836CE">
        <w:rPr>
          <w:rFonts w:ascii="Times New Roman" w:hAnsi="Times New Roman" w:cs="Times New Roman"/>
          <w:b/>
          <w:bCs/>
          <w:i/>
          <w:iCs/>
          <w:sz w:val="24"/>
          <w:szCs w:val="24"/>
        </w:rPr>
        <w:t xml:space="preserve">Keywords: Medicinal plants, Western </w:t>
      </w:r>
      <w:r w:rsidR="00841671">
        <w:rPr>
          <w:rFonts w:ascii="Times New Roman" w:hAnsi="Times New Roman" w:cs="Times New Roman"/>
          <w:b/>
          <w:bCs/>
          <w:i/>
          <w:iCs/>
          <w:sz w:val="24"/>
          <w:szCs w:val="24"/>
        </w:rPr>
        <w:t>Himalaya</w:t>
      </w:r>
      <w:r w:rsidRPr="002836CE">
        <w:rPr>
          <w:rFonts w:ascii="Times New Roman" w:hAnsi="Times New Roman" w:cs="Times New Roman"/>
          <w:b/>
          <w:bCs/>
          <w:i/>
          <w:iCs/>
          <w:sz w:val="24"/>
          <w:szCs w:val="24"/>
        </w:rPr>
        <w:t>s, Phytochemicals, Conservation strategies, Sustainable harvesting</w:t>
      </w:r>
    </w:p>
    <w:p w14:paraId="4C397159" w14:textId="6F945A23" w:rsidR="00EC447D" w:rsidRPr="002836CE" w:rsidRDefault="00EC447D"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1.Introduction</w:t>
      </w:r>
    </w:p>
    <w:p w14:paraId="278C35FE" w14:textId="60CAB167" w:rsidR="00EC447D" w:rsidRPr="002836CE" w:rsidRDefault="00EC447D"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a region characterized by its unique biodiversity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rich cultural heritage, is home to a plethora of medicinal plants that have been utilized for centuries in traditional medicine. This mountainous region, which spans parts of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Nepal,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Pakistan, </w:t>
      </w:r>
      <w:proofErr w:type="spellStart"/>
      <w:r w:rsidRPr="002836CE">
        <w:rPr>
          <w:rFonts w:ascii="Times New Roman" w:hAnsi="Times New Roman" w:cs="Times New Roman"/>
          <w:sz w:val="24"/>
          <w:szCs w:val="24"/>
        </w:rPr>
        <w:t>harbors</w:t>
      </w:r>
      <w:proofErr w:type="spellEnd"/>
      <w:r w:rsidRPr="002836CE">
        <w:rPr>
          <w:rFonts w:ascii="Times New Roman" w:hAnsi="Times New Roman" w:cs="Times New Roman"/>
          <w:sz w:val="24"/>
          <w:szCs w:val="24"/>
        </w:rPr>
        <w:t xml:space="preserve"> a significant number of endemic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endangered species that are crucial not only for local healthcare practices but also for global medicinal applications. The significance of these plants extends beyond their therapeutic properties; they are integral to the cultural identity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livelihood of the indigenous communities that inhabit these rugged terrains.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are under increasing threat due to various anthropogenic factors, including habitat destruction, overharvesting,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climate change. For instance, Ganie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highlight that the overexploitation of species such as </w:t>
      </w:r>
      <w:r w:rsidRPr="002836CE">
        <w:rPr>
          <w:rFonts w:ascii="Times New Roman" w:hAnsi="Times New Roman" w:cs="Times New Roman"/>
          <w:i/>
          <w:iCs/>
          <w:sz w:val="24"/>
          <w:szCs w:val="24"/>
        </w:rPr>
        <w:t xml:space="preserve">Lagotis </w:t>
      </w:r>
      <w:proofErr w:type="spellStart"/>
      <w:r w:rsidRPr="002836CE">
        <w:rPr>
          <w:rFonts w:ascii="Times New Roman" w:hAnsi="Times New Roman" w:cs="Times New Roman"/>
          <w:i/>
          <w:iCs/>
          <w:sz w:val="24"/>
          <w:szCs w:val="24"/>
        </w:rPr>
        <w:t>kunawurensis</w:t>
      </w:r>
      <w:proofErr w:type="spellEnd"/>
      <w:r w:rsidRPr="002836CE">
        <w:rPr>
          <w:rFonts w:ascii="Times New Roman" w:hAnsi="Times New Roman" w:cs="Times New Roman"/>
          <w:sz w:val="24"/>
          <w:szCs w:val="24"/>
        </w:rPr>
        <w:t xml:space="preserve"> for traditional medicine poses a serious risk to their survival, as these plants are often harvested illegally for both local use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trade in national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international markets (Ganie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2022). Similarly, Sofi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emphasize the urgent need for conservation strategies tailored to the specific threats faced by these species, particularly in vulnerable habitats where their natural distribution is concentrated (Sofi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2022). The decline in populations of these plants not only jeopardizes their survival but also threatens the traditional knowledge systems that have relied on them for generations. The ecological significance of medicinal plants in the Western</w:t>
      </w:r>
      <w:r w:rsidR="00841671">
        <w:rPr>
          <w:rFonts w:ascii="Times New Roman" w:hAnsi="Times New Roman" w:cs="Times New Roman"/>
          <w:sz w:val="24"/>
          <w:szCs w:val="24"/>
        </w:rPr>
        <w:t xml:space="preserve"> Himalaya</w:t>
      </w:r>
      <w:r w:rsidRPr="002836CE">
        <w:rPr>
          <w:rFonts w:ascii="Times New Roman" w:hAnsi="Times New Roman" w:cs="Times New Roman"/>
          <w:sz w:val="24"/>
          <w:szCs w:val="24"/>
        </w:rPr>
        <w:t xml:space="preserve">s cannot be overstated. They play a vital role in maintaining the health of the ecosystems in which they </w:t>
      </w:r>
      <w:r w:rsidRPr="002836CE">
        <w:rPr>
          <w:rFonts w:ascii="Times New Roman" w:hAnsi="Times New Roman" w:cs="Times New Roman"/>
          <w:sz w:val="24"/>
          <w:szCs w:val="24"/>
        </w:rPr>
        <w:lastRenderedPageBreak/>
        <w:t xml:space="preserve">thrive. For example, Kumar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discuss how the decline of certain medicinal species, exacerbated by factors such as early snowfall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grazing by migratory animals, has detrimental effects on the regeneration of these plants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overall biodiversity of the region (Kumar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2022). The loss of these plants can lead to a cascade of ecological consequences, affecting not only the flora but also the fauna that depend on these plants for food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habitat. Furthermore,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are recognized as a biodiversity hotspot, with an estimated 10,452 species of angiosperms, including 1,748 species of medicinal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aromatic plants (Dhyani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2022). This rich diversity is not only a source of traditional remedies but also a potential reservoir for discovering new pharmaceuticals. For instance, the critically endangered herb </w:t>
      </w:r>
      <w:proofErr w:type="spellStart"/>
      <w:r w:rsidRPr="002836CE">
        <w:rPr>
          <w:rFonts w:ascii="Times New Roman" w:hAnsi="Times New Roman" w:cs="Times New Roman"/>
          <w:i/>
          <w:iCs/>
          <w:sz w:val="24"/>
          <w:szCs w:val="24"/>
        </w:rPr>
        <w:t>Nardostachys</w:t>
      </w:r>
      <w:proofErr w:type="spellEnd"/>
      <w:r w:rsidRPr="002836CE">
        <w:rPr>
          <w:rFonts w:ascii="Times New Roman" w:hAnsi="Times New Roman" w:cs="Times New Roman"/>
          <w:i/>
          <w:iCs/>
          <w:sz w:val="24"/>
          <w:szCs w:val="24"/>
        </w:rPr>
        <w:t xml:space="preserve"> </w:t>
      </w:r>
      <w:proofErr w:type="spellStart"/>
      <w:r w:rsidRPr="002836CE">
        <w:rPr>
          <w:rFonts w:ascii="Times New Roman" w:hAnsi="Times New Roman" w:cs="Times New Roman"/>
          <w:i/>
          <w:iCs/>
          <w:sz w:val="24"/>
          <w:szCs w:val="24"/>
        </w:rPr>
        <w:t>jatamansi</w:t>
      </w:r>
      <w:proofErr w:type="spellEnd"/>
      <w:r w:rsidRPr="002836CE">
        <w:rPr>
          <w:rFonts w:ascii="Times New Roman" w:hAnsi="Times New Roman" w:cs="Times New Roman"/>
          <w:sz w:val="24"/>
          <w:szCs w:val="24"/>
        </w:rPr>
        <w:t xml:space="preserve"> is known for its therapeutic properties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is extensively studied for its secondary metabolites, which have significant pharmacological potential (Dhiman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2020). The conservation of such species is imperative, as they may hold the key to future medical advancements. The cultural significance of these plants is deeply rooted in the practices of indigenous communities, who have developed extensive ethnobotanical knowledge over generations. As Asif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note, tribal communities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rely heavily on these plants for their medicinal needs, utilizing them for a variety of ailments (Asif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2021). This indigenous knowledge is invaluable not only for the preservation of traditional practices but also for informing modern scientific research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conservation efforts. However, this knowledge is at risk of being lost due to the rapid changes brought about by globalization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environmental degradation (Jan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2020). In addition to their medicinal uses, these plants also contribute to the local economy through the trade of herbal products. The increasing </w:t>
      </w:r>
      <w:proofErr w:type="spellStart"/>
      <w:r w:rsidRPr="002836CE">
        <w:rPr>
          <w:rFonts w:ascii="Times New Roman" w:hAnsi="Times New Roman" w:cs="Times New Roman"/>
          <w:sz w:val="24"/>
          <w:szCs w:val="24"/>
        </w:rPr>
        <w:t>dem</w:t>
      </w:r>
      <w:proofErr w:type="spellEnd"/>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for herbal medicine in both local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international markets </w:t>
      </w:r>
      <w:proofErr w:type="gramStart"/>
      <w:r w:rsidRPr="002836CE">
        <w:rPr>
          <w:rFonts w:ascii="Times New Roman" w:hAnsi="Times New Roman" w:cs="Times New Roman"/>
          <w:sz w:val="24"/>
          <w:szCs w:val="24"/>
        </w:rPr>
        <w:t>has</w:t>
      </w:r>
      <w:proofErr w:type="gramEnd"/>
      <w:r w:rsidR="00FD442B">
        <w:rPr>
          <w:rFonts w:ascii="Times New Roman" w:hAnsi="Times New Roman" w:cs="Times New Roman"/>
          <w:sz w:val="24"/>
          <w:szCs w:val="24"/>
        </w:rPr>
        <w:t xml:space="preserve"> </w:t>
      </w:r>
      <w:r w:rsidRPr="002836CE">
        <w:rPr>
          <w:rFonts w:ascii="Times New Roman" w:hAnsi="Times New Roman" w:cs="Times New Roman"/>
          <w:sz w:val="24"/>
          <w:szCs w:val="24"/>
        </w:rPr>
        <w:t xml:space="preserve">led to unsustainable harvesting practices, further endangering these species. The need for sustainable management practices is critical to ensure that these plants can continue to be a source of livelihood for local communities while also preserving their ecological roles. The conservation of endangered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requires a multifaceted approach that includes habitat protection, sustainable harvesting practices,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integration of traditional knowledge into conservation strategies. Efforts such as those described by Kumar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in their assessment of high-value medicinal plants in the N</w:t>
      </w:r>
      <w:r w:rsidR="007B67BF">
        <w:rPr>
          <w:rFonts w:ascii="Times New Roman" w:hAnsi="Times New Roman" w:cs="Times New Roman"/>
          <w:sz w:val="24"/>
          <w:szCs w:val="24"/>
        </w:rPr>
        <w:t xml:space="preserve"> </w:t>
      </w:r>
      <w:proofErr w:type="spellStart"/>
      <w:r w:rsidR="007B67BF">
        <w:rPr>
          <w:rFonts w:ascii="Times New Roman" w:hAnsi="Times New Roman" w:cs="Times New Roman"/>
          <w:sz w:val="24"/>
          <w:szCs w:val="24"/>
        </w:rPr>
        <w:t>and</w:t>
      </w:r>
      <w:r w:rsidRPr="002836CE">
        <w:rPr>
          <w:rFonts w:ascii="Times New Roman" w:hAnsi="Times New Roman" w:cs="Times New Roman"/>
          <w:sz w:val="24"/>
          <w:szCs w:val="24"/>
        </w:rPr>
        <w:t>a</w:t>
      </w:r>
      <w:proofErr w:type="spellEnd"/>
      <w:r w:rsidRPr="002836CE">
        <w:rPr>
          <w:rFonts w:ascii="Times New Roman" w:hAnsi="Times New Roman" w:cs="Times New Roman"/>
          <w:sz w:val="24"/>
          <w:szCs w:val="24"/>
        </w:rPr>
        <w:t xml:space="preserve"> Devi Biosphere Reserve highlight the importance of prioritizing conservation efforts based on the specific threats faced by these species (Kumar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2021). Moreover, the establishment of conservation programs that involve local communities can enhance the effectiveness of these efforts by fostering a sense of stewardship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responsibility towards the preservation of their natural heritage. In conclusion, the endangered medicinal plants of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are of immense significance, not only for their therapeutic properties but also for their ecological, cultural,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economic roles. The urgent need for conservation measures is underscored by the threats these species face from human activities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environmental changes. By recognizing the importance of these plants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implementing effective conservation strategies, we can ensure that they continue to thrive for future generations, preserving both the biodiversity of the region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traditional knowledge that has sustained local communities for centuries.</w:t>
      </w:r>
    </w:p>
    <w:p w14:paraId="7118429F" w14:textId="40CA29C3" w:rsidR="00AF58D4" w:rsidRPr="002836CE" w:rsidRDefault="004053E8" w:rsidP="002836CE">
      <w:pPr>
        <w:spacing w:line="276" w:lineRule="auto"/>
        <w:jc w:val="both"/>
        <w:rPr>
          <w:rFonts w:ascii="Times New Roman" w:hAnsi="Times New Roman" w:cs="Times New Roman"/>
          <w:sz w:val="24"/>
          <w:szCs w:val="24"/>
        </w:rPr>
      </w:pPr>
      <w:r w:rsidRPr="002836CE">
        <w:rPr>
          <w:rFonts w:ascii="Times New Roman" w:hAnsi="Times New Roman" w:cs="Times New Roman"/>
          <w:b/>
          <w:bCs/>
          <w:sz w:val="24"/>
          <w:szCs w:val="24"/>
        </w:rPr>
        <w:t xml:space="preserve">2. </w:t>
      </w:r>
      <w:r w:rsidR="00AF58D4" w:rsidRPr="002836CE">
        <w:rPr>
          <w:rFonts w:ascii="Times New Roman" w:hAnsi="Times New Roman" w:cs="Times New Roman"/>
          <w:b/>
          <w:bCs/>
          <w:sz w:val="24"/>
          <w:szCs w:val="24"/>
        </w:rPr>
        <w:t xml:space="preserve">Phytochemical </w:t>
      </w:r>
      <w:r w:rsidR="007B67BF">
        <w:rPr>
          <w:rFonts w:ascii="Times New Roman" w:hAnsi="Times New Roman" w:cs="Times New Roman"/>
          <w:b/>
          <w:bCs/>
          <w:sz w:val="24"/>
          <w:szCs w:val="24"/>
        </w:rPr>
        <w:t>and</w:t>
      </w:r>
      <w:r w:rsidR="00AF58D4" w:rsidRPr="002836CE">
        <w:rPr>
          <w:rFonts w:ascii="Times New Roman" w:hAnsi="Times New Roman" w:cs="Times New Roman"/>
          <w:b/>
          <w:bCs/>
          <w:sz w:val="24"/>
          <w:szCs w:val="24"/>
        </w:rPr>
        <w:t xml:space="preserve"> Pharmacological Properties of </w:t>
      </w:r>
      <w:r w:rsidR="00841671">
        <w:rPr>
          <w:rFonts w:ascii="Times New Roman" w:hAnsi="Times New Roman" w:cs="Times New Roman"/>
          <w:b/>
          <w:bCs/>
          <w:sz w:val="24"/>
          <w:szCs w:val="24"/>
        </w:rPr>
        <w:t>Himalaya</w:t>
      </w:r>
      <w:r w:rsidR="00AF58D4" w:rsidRPr="002836CE">
        <w:rPr>
          <w:rFonts w:ascii="Times New Roman" w:hAnsi="Times New Roman" w:cs="Times New Roman"/>
          <w:b/>
          <w:bCs/>
          <w:sz w:val="24"/>
          <w:szCs w:val="24"/>
        </w:rPr>
        <w:t>n Medicinal Plants</w:t>
      </w:r>
    </w:p>
    <w:p w14:paraId="5CCBACE0" w14:textId="6E87DAF7" w:rsidR="00AF58D4" w:rsidRPr="002836CE" w:rsidRDefault="00AF58D4"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region is renowned for its rich biodiversity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is home to numerous medicinal plants that have been utilized for centuries in traditional medicine systems. These plants </w:t>
      </w:r>
      <w:r w:rsidRPr="002836CE">
        <w:rPr>
          <w:rFonts w:ascii="Times New Roman" w:hAnsi="Times New Roman" w:cs="Times New Roman"/>
          <w:sz w:val="24"/>
          <w:szCs w:val="24"/>
        </w:rPr>
        <w:lastRenderedPageBreak/>
        <w:t xml:space="preserve">possess various phytochemical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pharmacological properties, making them valuable for health care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therapeutic applications. This synthesis will explore the key phytochemical constituents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pharmacological activities of selected </w:t>
      </w:r>
      <w:r w:rsidR="00841671">
        <w:rPr>
          <w:rFonts w:ascii="Times New Roman" w:hAnsi="Times New Roman" w:cs="Times New Roman"/>
          <w:sz w:val="24"/>
          <w:szCs w:val="24"/>
        </w:rPr>
        <w:t>Himalaya</w:t>
      </w:r>
      <w:r w:rsidRPr="002836CE">
        <w:rPr>
          <w:rFonts w:ascii="Times New Roman" w:hAnsi="Times New Roman" w:cs="Times New Roman"/>
          <w:sz w:val="24"/>
          <w:szCs w:val="24"/>
        </w:rPr>
        <w:t>n medicinal plants, supported by relevant literature.</w:t>
      </w:r>
    </w:p>
    <w:p w14:paraId="6E8E8592" w14:textId="051A2D0C" w:rsidR="00AF58D4"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 xml:space="preserve">2.1 </w:t>
      </w:r>
      <w:r w:rsidR="00AF58D4" w:rsidRPr="002836CE">
        <w:rPr>
          <w:rFonts w:ascii="Times New Roman" w:hAnsi="Times New Roman" w:cs="Times New Roman"/>
          <w:b/>
          <w:bCs/>
          <w:sz w:val="24"/>
          <w:szCs w:val="24"/>
        </w:rPr>
        <w:t>Phytochemical Properties</w:t>
      </w:r>
    </w:p>
    <w:p w14:paraId="7536E08A" w14:textId="2B40C191" w:rsidR="00AF58D4" w:rsidRPr="002836CE" w:rsidRDefault="00841671" w:rsidP="002836C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Himalaya</w:t>
      </w:r>
      <w:r w:rsidR="00AF58D4" w:rsidRPr="002836CE">
        <w:rPr>
          <w:rFonts w:ascii="Times New Roman" w:hAnsi="Times New Roman" w:cs="Times New Roman"/>
          <w:sz w:val="24"/>
          <w:szCs w:val="24"/>
        </w:rPr>
        <w:t xml:space="preserve">n medicinal plants are characterized by a diverse array of phytochemicals, including alkaloids, flavonoids, terpenoids, glycosides, saponins, </w:t>
      </w:r>
      <w:r w:rsidR="007B67BF">
        <w:rPr>
          <w:rFonts w:ascii="Times New Roman" w:hAnsi="Times New Roman" w:cs="Times New Roman"/>
          <w:sz w:val="24"/>
          <w:szCs w:val="24"/>
        </w:rPr>
        <w:t>and</w:t>
      </w:r>
      <w:r w:rsidR="00AF58D4" w:rsidRPr="002836CE">
        <w:rPr>
          <w:rFonts w:ascii="Times New Roman" w:hAnsi="Times New Roman" w:cs="Times New Roman"/>
          <w:sz w:val="24"/>
          <w:szCs w:val="24"/>
        </w:rPr>
        <w:t xml:space="preserve"> tannins. For instance, </w:t>
      </w:r>
      <w:r w:rsidR="00AF58D4" w:rsidRPr="002836CE">
        <w:rPr>
          <w:rFonts w:ascii="Times New Roman" w:hAnsi="Times New Roman" w:cs="Times New Roman"/>
          <w:i/>
          <w:iCs/>
          <w:sz w:val="24"/>
          <w:szCs w:val="24"/>
        </w:rPr>
        <w:t xml:space="preserve">Taxus </w:t>
      </w:r>
      <w:proofErr w:type="spellStart"/>
      <w:r w:rsidR="00AF58D4" w:rsidRPr="002836CE">
        <w:rPr>
          <w:rFonts w:ascii="Times New Roman" w:hAnsi="Times New Roman" w:cs="Times New Roman"/>
          <w:i/>
          <w:iCs/>
          <w:sz w:val="24"/>
          <w:szCs w:val="24"/>
        </w:rPr>
        <w:t>wallichiana</w:t>
      </w:r>
      <w:proofErr w:type="spellEnd"/>
      <w:r w:rsidR="00AF58D4" w:rsidRPr="002836CE">
        <w:rPr>
          <w:rFonts w:ascii="Times New Roman" w:hAnsi="Times New Roman" w:cs="Times New Roman"/>
          <w:i/>
          <w:iCs/>
          <w:sz w:val="24"/>
          <w:szCs w:val="24"/>
        </w:rPr>
        <w:t>,</w:t>
      </w:r>
      <w:r w:rsidR="00AF58D4" w:rsidRPr="002836CE">
        <w:rPr>
          <w:rFonts w:ascii="Times New Roman" w:hAnsi="Times New Roman" w:cs="Times New Roman"/>
          <w:sz w:val="24"/>
          <w:szCs w:val="24"/>
        </w:rPr>
        <w:t xml:space="preserve"> commonly known as the </w:t>
      </w:r>
      <w:r>
        <w:rPr>
          <w:rFonts w:ascii="Times New Roman" w:hAnsi="Times New Roman" w:cs="Times New Roman"/>
          <w:sz w:val="24"/>
          <w:szCs w:val="24"/>
        </w:rPr>
        <w:t>Himalaya</w:t>
      </w:r>
      <w:r w:rsidR="00AF58D4" w:rsidRPr="002836CE">
        <w:rPr>
          <w:rFonts w:ascii="Times New Roman" w:hAnsi="Times New Roman" w:cs="Times New Roman"/>
          <w:sz w:val="24"/>
          <w:szCs w:val="24"/>
        </w:rPr>
        <w:t xml:space="preserve">n yew, is noted for its rich content of </w:t>
      </w:r>
      <w:proofErr w:type="spellStart"/>
      <w:r w:rsidR="00AF58D4" w:rsidRPr="002836CE">
        <w:rPr>
          <w:rFonts w:ascii="Times New Roman" w:hAnsi="Times New Roman" w:cs="Times New Roman"/>
          <w:sz w:val="24"/>
          <w:szCs w:val="24"/>
        </w:rPr>
        <w:t>taxanes</w:t>
      </w:r>
      <w:proofErr w:type="spellEnd"/>
      <w:r w:rsidR="00AF58D4" w:rsidRPr="002836CE">
        <w:rPr>
          <w:rFonts w:ascii="Times New Roman" w:hAnsi="Times New Roman" w:cs="Times New Roman"/>
          <w:sz w:val="24"/>
          <w:szCs w:val="24"/>
        </w:rPr>
        <w:t xml:space="preserve">, which are potent anticancer agents (Sinha, 2020). Similarly, </w:t>
      </w:r>
      <w:r w:rsidR="00AF58D4" w:rsidRPr="002836CE">
        <w:rPr>
          <w:rFonts w:ascii="Times New Roman" w:hAnsi="Times New Roman" w:cs="Times New Roman"/>
          <w:i/>
          <w:iCs/>
          <w:sz w:val="24"/>
          <w:szCs w:val="24"/>
        </w:rPr>
        <w:t xml:space="preserve">Allium </w:t>
      </w:r>
      <w:proofErr w:type="spellStart"/>
      <w:r w:rsidR="00AF58D4" w:rsidRPr="002836CE">
        <w:rPr>
          <w:rFonts w:ascii="Times New Roman" w:hAnsi="Times New Roman" w:cs="Times New Roman"/>
          <w:i/>
          <w:iCs/>
          <w:sz w:val="24"/>
          <w:szCs w:val="24"/>
        </w:rPr>
        <w:t>wallichii</w:t>
      </w:r>
      <w:proofErr w:type="spellEnd"/>
      <w:r w:rsidR="00AF58D4" w:rsidRPr="002836CE">
        <w:rPr>
          <w:rFonts w:ascii="Times New Roman" w:hAnsi="Times New Roman" w:cs="Times New Roman"/>
          <w:i/>
          <w:iCs/>
          <w:sz w:val="24"/>
          <w:szCs w:val="24"/>
        </w:rPr>
        <w:t>,</w:t>
      </w:r>
      <w:r w:rsidR="00AF58D4" w:rsidRPr="002836CE">
        <w:rPr>
          <w:rFonts w:ascii="Times New Roman" w:hAnsi="Times New Roman" w:cs="Times New Roman"/>
          <w:sz w:val="24"/>
          <w:szCs w:val="24"/>
        </w:rPr>
        <w:t xml:space="preserve"> or</w:t>
      </w:r>
      <w:r w:rsidR="001C33EA">
        <w:rPr>
          <w:rFonts w:ascii="Times New Roman" w:hAnsi="Times New Roman" w:cs="Times New Roman"/>
          <w:sz w:val="24"/>
          <w:szCs w:val="24"/>
        </w:rPr>
        <w:t xml:space="preserve"> </w:t>
      </w:r>
      <w:r>
        <w:rPr>
          <w:rFonts w:ascii="Times New Roman" w:hAnsi="Times New Roman" w:cs="Times New Roman"/>
          <w:sz w:val="24"/>
          <w:szCs w:val="24"/>
        </w:rPr>
        <w:t>Himalaya</w:t>
      </w:r>
      <w:r w:rsidR="00AF58D4" w:rsidRPr="002836CE">
        <w:rPr>
          <w:rFonts w:ascii="Times New Roman" w:hAnsi="Times New Roman" w:cs="Times New Roman"/>
          <w:sz w:val="24"/>
          <w:szCs w:val="24"/>
        </w:rPr>
        <w:t xml:space="preserve">n onion, has been shown to contain significant amounts of flavonoids </w:t>
      </w:r>
      <w:r w:rsidR="007B67BF">
        <w:rPr>
          <w:rFonts w:ascii="Times New Roman" w:hAnsi="Times New Roman" w:cs="Times New Roman"/>
          <w:sz w:val="24"/>
          <w:szCs w:val="24"/>
        </w:rPr>
        <w:t>and</w:t>
      </w:r>
      <w:r w:rsidR="00AF58D4" w:rsidRPr="002836CE">
        <w:rPr>
          <w:rFonts w:ascii="Times New Roman" w:hAnsi="Times New Roman" w:cs="Times New Roman"/>
          <w:sz w:val="24"/>
          <w:szCs w:val="24"/>
        </w:rPr>
        <w:t xml:space="preserve"> </w:t>
      </w:r>
      <w:proofErr w:type="spellStart"/>
      <w:r w:rsidR="00AF58D4" w:rsidRPr="002836CE">
        <w:rPr>
          <w:rFonts w:ascii="Times New Roman" w:hAnsi="Times New Roman" w:cs="Times New Roman"/>
          <w:sz w:val="24"/>
          <w:szCs w:val="24"/>
        </w:rPr>
        <w:t>sulfur</w:t>
      </w:r>
      <w:proofErr w:type="spellEnd"/>
      <w:r w:rsidR="00AF58D4" w:rsidRPr="002836CE">
        <w:rPr>
          <w:rFonts w:ascii="Times New Roman" w:hAnsi="Times New Roman" w:cs="Times New Roman"/>
          <w:sz w:val="24"/>
          <w:szCs w:val="24"/>
        </w:rPr>
        <w:t xml:space="preserve"> compounds, contributing to its ethnomedicinal uses (Rana </w:t>
      </w:r>
      <w:r w:rsidR="00AF58D4" w:rsidRPr="002836CE">
        <w:rPr>
          <w:rFonts w:ascii="Times New Roman" w:hAnsi="Times New Roman" w:cs="Times New Roman"/>
          <w:i/>
          <w:iCs/>
          <w:sz w:val="24"/>
          <w:szCs w:val="24"/>
        </w:rPr>
        <w:t>et al.</w:t>
      </w:r>
      <w:r w:rsidR="00AF58D4" w:rsidRPr="002836CE">
        <w:rPr>
          <w:rFonts w:ascii="Times New Roman" w:hAnsi="Times New Roman" w:cs="Times New Roman"/>
          <w:sz w:val="24"/>
          <w:szCs w:val="24"/>
        </w:rPr>
        <w:t>, 2022).</w:t>
      </w:r>
      <w:r w:rsidR="00B37243" w:rsidRPr="002836CE">
        <w:rPr>
          <w:rFonts w:ascii="Times New Roman" w:hAnsi="Times New Roman" w:cs="Times New Roman"/>
          <w:sz w:val="24"/>
          <w:szCs w:val="24"/>
        </w:rPr>
        <w:t xml:space="preserve"> </w:t>
      </w:r>
      <w:r w:rsidR="00AF58D4" w:rsidRPr="002836CE">
        <w:rPr>
          <w:rFonts w:ascii="Times New Roman" w:hAnsi="Times New Roman" w:cs="Times New Roman"/>
          <w:sz w:val="24"/>
          <w:szCs w:val="24"/>
        </w:rPr>
        <w:t xml:space="preserve">A comprehensive review of </w:t>
      </w:r>
      <w:r w:rsidR="00AF58D4" w:rsidRPr="002836CE">
        <w:rPr>
          <w:rFonts w:ascii="Times New Roman" w:hAnsi="Times New Roman" w:cs="Times New Roman"/>
          <w:i/>
          <w:iCs/>
          <w:sz w:val="24"/>
          <w:szCs w:val="24"/>
        </w:rPr>
        <w:t xml:space="preserve">Paeonia </w:t>
      </w:r>
      <w:proofErr w:type="spellStart"/>
      <w:r w:rsidR="00AF58D4" w:rsidRPr="002836CE">
        <w:rPr>
          <w:rFonts w:ascii="Times New Roman" w:hAnsi="Times New Roman" w:cs="Times New Roman"/>
          <w:i/>
          <w:iCs/>
          <w:sz w:val="24"/>
          <w:szCs w:val="24"/>
        </w:rPr>
        <w:t>emodi</w:t>
      </w:r>
      <w:proofErr w:type="spellEnd"/>
      <w:r w:rsidR="00AF58D4" w:rsidRPr="002836CE">
        <w:rPr>
          <w:rFonts w:ascii="Times New Roman" w:hAnsi="Times New Roman" w:cs="Times New Roman"/>
          <w:sz w:val="24"/>
          <w:szCs w:val="24"/>
        </w:rPr>
        <w:t xml:space="preserve"> highlighted the presence of triterpenoids, monoterpenoids, phenolics, </w:t>
      </w:r>
      <w:r w:rsidR="007B67BF">
        <w:rPr>
          <w:rFonts w:ascii="Times New Roman" w:hAnsi="Times New Roman" w:cs="Times New Roman"/>
          <w:sz w:val="24"/>
          <w:szCs w:val="24"/>
        </w:rPr>
        <w:t>and</w:t>
      </w:r>
      <w:r w:rsidR="00AF58D4" w:rsidRPr="002836CE">
        <w:rPr>
          <w:rFonts w:ascii="Times New Roman" w:hAnsi="Times New Roman" w:cs="Times New Roman"/>
          <w:sz w:val="24"/>
          <w:szCs w:val="24"/>
        </w:rPr>
        <w:t xml:space="preserve"> tannins, which are linked to its traditional uses in treating various ailments (Sharma </w:t>
      </w:r>
      <w:r w:rsidR="00AF58D4" w:rsidRPr="002836CE">
        <w:rPr>
          <w:rFonts w:ascii="Times New Roman" w:hAnsi="Times New Roman" w:cs="Times New Roman"/>
          <w:i/>
          <w:iCs/>
          <w:sz w:val="24"/>
          <w:szCs w:val="24"/>
        </w:rPr>
        <w:t>et al.</w:t>
      </w:r>
      <w:r w:rsidR="00AF58D4" w:rsidRPr="002836CE">
        <w:rPr>
          <w:rFonts w:ascii="Times New Roman" w:hAnsi="Times New Roman" w:cs="Times New Roman"/>
          <w:sz w:val="24"/>
          <w:szCs w:val="24"/>
        </w:rPr>
        <w:t xml:space="preserve">, 2021). The phytochemical screening of </w:t>
      </w:r>
      <w:proofErr w:type="spellStart"/>
      <w:r w:rsidR="00AF58D4" w:rsidRPr="002836CE">
        <w:rPr>
          <w:rFonts w:ascii="Times New Roman" w:hAnsi="Times New Roman" w:cs="Times New Roman"/>
          <w:i/>
          <w:iCs/>
          <w:sz w:val="24"/>
          <w:szCs w:val="24"/>
        </w:rPr>
        <w:t>Phlogacanthus</w:t>
      </w:r>
      <w:proofErr w:type="spellEnd"/>
      <w:r w:rsidR="00AF58D4" w:rsidRPr="002836CE">
        <w:rPr>
          <w:rFonts w:ascii="Times New Roman" w:hAnsi="Times New Roman" w:cs="Times New Roman"/>
          <w:i/>
          <w:iCs/>
          <w:sz w:val="24"/>
          <w:szCs w:val="24"/>
        </w:rPr>
        <w:t xml:space="preserve"> </w:t>
      </w:r>
      <w:proofErr w:type="spellStart"/>
      <w:r w:rsidR="00AF58D4" w:rsidRPr="002836CE">
        <w:rPr>
          <w:rFonts w:ascii="Times New Roman" w:hAnsi="Times New Roman" w:cs="Times New Roman"/>
          <w:i/>
          <w:iCs/>
          <w:sz w:val="24"/>
          <w:szCs w:val="24"/>
        </w:rPr>
        <w:t>thyrsiflorus</w:t>
      </w:r>
      <w:proofErr w:type="spellEnd"/>
      <w:r w:rsidR="00AF58D4" w:rsidRPr="002836CE">
        <w:rPr>
          <w:rFonts w:ascii="Times New Roman" w:hAnsi="Times New Roman" w:cs="Times New Roman"/>
          <w:sz w:val="24"/>
          <w:szCs w:val="24"/>
        </w:rPr>
        <w:t xml:space="preserve"> revealed the presence of reducing sugars, flavonoids, glycosides, </w:t>
      </w:r>
      <w:r w:rsidR="007B67BF">
        <w:rPr>
          <w:rFonts w:ascii="Times New Roman" w:hAnsi="Times New Roman" w:cs="Times New Roman"/>
          <w:sz w:val="24"/>
          <w:szCs w:val="24"/>
        </w:rPr>
        <w:t>and</w:t>
      </w:r>
      <w:r w:rsidR="00AF58D4" w:rsidRPr="002836CE">
        <w:rPr>
          <w:rFonts w:ascii="Times New Roman" w:hAnsi="Times New Roman" w:cs="Times New Roman"/>
          <w:sz w:val="24"/>
          <w:szCs w:val="24"/>
        </w:rPr>
        <w:t xml:space="preserve"> saponins, indicating its potential as a source of bioactive compounds (Singh </w:t>
      </w:r>
      <w:r w:rsidR="00AF58D4" w:rsidRPr="002836CE">
        <w:rPr>
          <w:rFonts w:ascii="Times New Roman" w:hAnsi="Times New Roman" w:cs="Times New Roman"/>
          <w:i/>
          <w:iCs/>
          <w:sz w:val="24"/>
          <w:szCs w:val="24"/>
        </w:rPr>
        <w:t>et al.</w:t>
      </w:r>
      <w:r w:rsidR="00AF58D4" w:rsidRPr="002836CE">
        <w:rPr>
          <w:rFonts w:ascii="Times New Roman" w:hAnsi="Times New Roman" w:cs="Times New Roman"/>
          <w:sz w:val="24"/>
          <w:szCs w:val="24"/>
        </w:rPr>
        <w:t xml:space="preserve">, 2020). Furthermore, </w:t>
      </w:r>
      <w:r w:rsidR="00AF58D4" w:rsidRPr="002836CE">
        <w:rPr>
          <w:rFonts w:ascii="Times New Roman" w:hAnsi="Times New Roman" w:cs="Times New Roman"/>
          <w:i/>
          <w:iCs/>
          <w:sz w:val="24"/>
          <w:szCs w:val="24"/>
        </w:rPr>
        <w:t xml:space="preserve">Swertia paniculata </w:t>
      </w:r>
      <w:r w:rsidR="00AF58D4" w:rsidRPr="002836CE">
        <w:rPr>
          <w:rFonts w:ascii="Times New Roman" w:hAnsi="Times New Roman" w:cs="Times New Roman"/>
          <w:sz w:val="24"/>
          <w:szCs w:val="24"/>
        </w:rPr>
        <w:t xml:space="preserve">has been identified as a source of </w:t>
      </w:r>
      <w:proofErr w:type="spellStart"/>
      <w:r w:rsidR="00AF58D4" w:rsidRPr="002836CE">
        <w:rPr>
          <w:rFonts w:ascii="Times New Roman" w:hAnsi="Times New Roman" w:cs="Times New Roman"/>
          <w:sz w:val="24"/>
          <w:szCs w:val="24"/>
        </w:rPr>
        <w:t>chiratol</w:t>
      </w:r>
      <w:proofErr w:type="spellEnd"/>
      <w:r w:rsidR="00AF58D4" w:rsidRPr="002836CE">
        <w:rPr>
          <w:rFonts w:ascii="Times New Roman" w:hAnsi="Times New Roman" w:cs="Times New Roman"/>
          <w:sz w:val="24"/>
          <w:szCs w:val="24"/>
        </w:rPr>
        <w:t xml:space="preserve">, a compound with significant medicinal properties (Ahluwalia </w:t>
      </w:r>
      <w:r w:rsidR="00AF58D4" w:rsidRPr="002836CE">
        <w:rPr>
          <w:rFonts w:ascii="Times New Roman" w:hAnsi="Times New Roman" w:cs="Times New Roman"/>
          <w:i/>
          <w:iCs/>
          <w:sz w:val="24"/>
          <w:szCs w:val="24"/>
        </w:rPr>
        <w:t>et al.</w:t>
      </w:r>
      <w:r w:rsidR="00AF58D4" w:rsidRPr="002836CE">
        <w:rPr>
          <w:rFonts w:ascii="Times New Roman" w:hAnsi="Times New Roman" w:cs="Times New Roman"/>
          <w:sz w:val="24"/>
          <w:szCs w:val="24"/>
        </w:rPr>
        <w:t>, 2021).</w:t>
      </w:r>
    </w:p>
    <w:p w14:paraId="21D388AA" w14:textId="4654DE2E" w:rsidR="00AF58D4"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 xml:space="preserve">2.2 </w:t>
      </w:r>
      <w:r w:rsidR="00AF58D4" w:rsidRPr="002836CE">
        <w:rPr>
          <w:rFonts w:ascii="Times New Roman" w:hAnsi="Times New Roman" w:cs="Times New Roman"/>
          <w:b/>
          <w:bCs/>
          <w:sz w:val="24"/>
          <w:szCs w:val="24"/>
        </w:rPr>
        <w:t>Pharmacological Properties</w:t>
      </w:r>
    </w:p>
    <w:p w14:paraId="7AD3EE11" w14:textId="5424148F" w:rsidR="002836CE" w:rsidRDefault="00AF58D4"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pharmacological activities of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medicinal plants are extensive, encompassing anti-inflammatory, antioxidant, antimicrobial,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anticancer effects. For example, </w:t>
      </w:r>
      <w:r w:rsidRPr="002836CE">
        <w:rPr>
          <w:rFonts w:ascii="Times New Roman" w:hAnsi="Times New Roman" w:cs="Times New Roman"/>
          <w:i/>
          <w:iCs/>
          <w:sz w:val="24"/>
          <w:szCs w:val="24"/>
        </w:rPr>
        <w:t xml:space="preserve">Ocimum sanctum </w:t>
      </w:r>
      <w:r w:rsidRPr="002836CE">
        <w:rPr>
          <w:rFonts w:ascii="Times New Roman" w:hAnsi="Times New Roman" w:cs="Times New Roman"/>
          <w:sz w:val="24"/>
          <w:szCs w:val="24"/>
        </w:rPr>
        <w:t xml:space="preserve">(Tulsi) has been extensively studied for its anti-inflammatory, antioxidant,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immunomodulatory properties, making it a staple in Ayurvedic medicine (Thakur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2021). </w:t>
      </w:r>
      <w:r w:rsidRPr="002836CE">
        <w:rPr>
          <w:rFonts w:ascii="Times New Roman" w:hAnsi="Times New Roman" w:cs="Times New Roman"/>
          <w:i/>
          <w:iCs/>
          <w:sz w:val="24"/>
          <w:szCs w:val="24"/>
        </w:rPr>
        <w:t>Glycyrrhiza glabra</w:t>
      </w:r>
      <w:r w:rsidRPr="002836CE">
        <w:rPr>
          <w:rFonts w:ascii="Times New Roman" w:hAnsi="Times New Roman" w:cs="Times New Roman"/>
          <w:sz w:val="24"/>
          <w:szCs w:val="24"/>
        </w:rPr>
        <w:t xml:space="preserve"> (liquorice) has demonstrated anti-inflammatory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antiviral properties, supporting its traditional use in treating respiratory ailments (Bisht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2022).</w:t>
      </w:r>
      <w:r w:rsidR="00B37243" w:rsidRPr="002836CE">
        <w:rPr>
          <w:rFonts w:ascii="Times New Roman" w:hAnsi="Times New Roman" w:cs="Times New Roman"/>
          <w:sz w:val="24"/>
          <w:szCs w:val="24"/>
        </w:rPr>
        <w:t xml:space="preserve"> </w:t>
      </w:r>
      <w:r w:rsidRPr="002836CE">
        <w:rPr>
          <w:rFonts w:ascii="Times New Roman" w:hAnsi="Times New Roman" w:cs="Times New Roman"/>
          <w:sz w:val="24"/>
          <w:szCs w:val="24"/>
        </w:rPr>
        <w:t xml:space="preserve">The pharmacological assessment of </w:t>
      </w:r>
      <w:proofErr w:type="spellStart"/>
      <w:r w:rsidRPr="002836CE">
        <w:rPr>
          <w:rFonts w:ascii="Times New Roman" w:hAnsi="Times New Roman" w:cs="Times New Roman"/>
          <w:i/>
          <w:iCs/>
          <w:sz w:val="24"/>
          <w:szCs w:val="24"/>
        </w:rPr>
        <w:t>Stenochlaena</w:t>
      </w:r>
      <w:proofErr w:type="spellEnd"/>
      <w:r w:rsidRPr="002836CE">
        <w:rPr>
          <w:rFonts w:ascii="Times New Roman" w:hAnsi="Times New Roman" w:cs="Times New Roman"/>
          <w:i/>
          <w:iCs/>
          <w:sz w:val="24"/>
          <w:szCs w:val="24"/>
        </w:rPr>
        <w:t xml:space="preserve"> palustris</w:t>
      </w:r>
      <w:r w:rsidRPr="002836CE">
        <w:rPr>
          <w:rFonts w:ascii="Times New Roman" w:hAnsi="Times New Roman" w:cs="Times New Roman"/>
          <w:sz w:val="24"/>
          <w:szCs w:val="24"/>
        </w:rPr>
        <w:t xml:space="preserve"> indicated its potential in traditional medicine due to its diverse pharmacological activities, which include antioxidant</w:t>
      </w:r>
      <w:r w:rsidR="00036249">
        <w:rPr>
          <w:rFonts w:ascii="Times New Roman" w:hAnsi="Times New Roman" w:cs="Times New Roman"/>
          <w:sz w:val="24"/>
          <w:szCs w:val="24"/>
        </w:rPr>
        <w:t xml:space="preserv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antimicrobial effects (Debnath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2021). Moreover, the review of </w:t>
      </w:r>
      <w:r w:rsidRPr="002836CE">
        <w:rPr>
          <w:rFonts w:ascii="Times New Roman" w:hAnsi="Times New Roman" w:cs="Times New Roman"/>
          <w:i/>
          <w:iCs/>
          <w:sz w:val="24"/>
          <w:szCs w:val="24"/>
        </w:rPr>
        <w:t xml:space="preserve">Calotropis </w:t>
      </w:r>
      <w:proofErr w:type="spellStart"/>
      <w:r w:rsidRPr="002836CE">
        <w:rPr>
          <w:rFonts w:ascii="Times New Roman" w:hAnsi="Times New Roman" w:cs="Times New Roman"/>
          <w:i/>
          <w:iCs/>
          <w:sz w:val="24"/>
          <w:szCs w:val="24"/>
        </w:rPr>
        <w:t>procera</w:t>
      </w:r>
      <w:proofErr w:type="spellEnd"/>
      <w:r w:rsidRPr="002836CE">
        <w:rPr>
          <w:rFonts w:ascii="Times New Roman" w:hAnsi="Times New Roman" w:cs="Times New Roman"/>
          <w:sz w:val="24"/>
          <w:szCs w:val="24"/>
        </w:rPr>
        <w:t xml:space="preserve"> emphasized its therapeutic potential across various pharmacological domains, including anti-inflammatory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analgesic activities (Wadhwani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2021).</w:t>
      </w:r>
    </w:p>
    <w:p w14:paraId="58053146" w14:textId="77777777" w:rsidR="00451C82" w:rsidRDefault="00451C82" w:rsidP="002836CE">
      <w:pPr>
        <w:spacing w:line="276" w:lineRule="auto"/>
        <w:jc w:val="both"/>
        <w:rPr>
          <w:rFonts w:ascii="Times New Roman" w:hAnsi="Times New Roman" w:cs="Times New Roman"/>
          <w:b/>
          <w:bCs/>
          <w:sz w:val="24"/>
          <w:szCs w:val="24"/>
        </w:rPr>
      </w:pPr>
    </w:p>
    <w:p w14:paraId="6B5FE9DB" w14:textId="77777777" w:rsidR="00451C82" w:rsidRDefault="00451C82" w:rsidP="002836CE">
      <w:pPr>
        <w:spacing w:line="276" w:lineRule="auto"/>
        <w:jc w:val="both"/>
        <w:rPr>
          <w:rFonts w:ascii="Times New Roman" w:hAnsi="Times New Roman" w:cs="Times New Roman"/>
          <w:b/>
          <w:bCs/>
          <w:sz w:val="24"/>
          <w:szCs w:val="24"/>
        </w:rPr>
      </w:pPr>
    </w:p>
    <w:p w14:paraId="382896A1" w14:textId="77777777" w:rsidR="00451C82" w:rsidRDefault="00451C82" w:rsidP="002836CE">
      <w:pPr>
        <w:spacing w:line="276" w:lineRule="auto"/>
        <w:jc w:val="both"/>
        <w:rPr>
          <w:rFonts w:ascii="Times New Roman" w:hAnsi="Times New Roman" w:cs="Times New Roman"/>
          <w:b/>
          <w:bCs/>
          <w:sz w:val="24"/>
          <w:szCs w:val="24"/>
        </w:rPr>
      </w:pPr>
    </w:p>
    <w:p w14:paraId="69DEC71D" w14:textId="77777777" w:rsidR="00451C82" w:rsidRDefault="00451C82" w:rsidP="002836CE">
      <w:pPr>
        <w:spacing w:line="276" w:lineRule="auto"/>
        <w:jc w:val="both"/>
        <w:rPr>
          <w:rFonts w:ascii="Times New Roman" w:hAnsi="Times New Roman" w:cs="Times New Roman"/>
          <w:b/>
          <w:bCs/>
          <w:sz w:val="24"/>
          <w:szCs w:val="24"/>
        </w:rPr>
      </w:pPr>
    </w:p>
    <w:p w14:paraId="1175E836" w14:textId="77777777" w:rsidR="00451C82" w:rsidRDefault="00451C82" w:rsidP="002836CE">
      <w:pPr>
        <w:spacing w:line="276" w:lineRule="auto"/>
        <w:jc w:val="both"/>
        <w:rPr>
          <w:rFonts w:ascii="Times New Roman" w:hAnsi="Times New Roman" w:cs="Times New Roman"/>
          <w:b/>
          <w:bCs/>
          <w:sz w:val="24"/>
          <w:szCs w:val="24"/>
        </w:rPr>
      </w:pPr>
    </w:p>
    <w:p w14:paraId="7B1D0148" w14:textId="1AAEC201" w:rsidR="004053E8" w:rsidRPr="002836CE" w:rsidRDefault="00AF58D4" w:rsidP="002836CE">
      <w:pPr>
        <w:spacing w:line="276" w:lineRule="auto"/>
        <w:jc w:val="both"/>
        <w:rPr>
          <w:rFonts w:ascii="Times New Roman" w:hAnsi="Times New Roman" w:cs="Times New Roman"/>
          <w:sz w:val="24"/>
          <w:szCs w:val="24"/>
        </w:rPr>
      </w:pPr>
      <w:r w:rsidRPr="002836CE">
        <w:rPr>
          <w:rFonts w:ascii="Times New Roman" w:hAnsi="Times New Roman" w:cs="Times New Roman"/>
          <w:b/>
          <w:bCs/>
          <w:sz w:val="24"/>
          <w:szCs w:val="24"/>
        </w:rPr>
        <w:t>Table</w:t>
      </w:r>
      <w:r w:rsidR="002D2C53">
        <w:rPr>
          <w:rFonts w:ascii="Times New Roman" w:hAnsi="Times New Roman" w:cs="Times New Roman"/>
          <w:b/>
          <w:bCs/>
          <w:sz w:val="24"/>
          <w:szCs w:val="24"/>
        </w:rPr>
        <w:t xml:space="preserve"> 1</w:t>
      </w:r>
      <w:r w:rsidRPr="002836CE">
        <w:rPr>
          <w:rFonts w:ascii="Times New Roman" w:hAnsi="Times New Roman" w:cs="Times New Roman"/>
          <w:b/>
          <w:bCs/>
          <w:sz w:val="24"/>
          <w:szCs w:val="24"/>
        </w:rPr>
        <w:t xml:space="preserve">: Phytochemical </w:t>
      </w:r>
      <w:r w:rsidR="007B67BF">
        <w:rPr>
          <w:rFonts w:ascii="Times New Roman" w:hAnsi="Times New Roman" w:cs="Times New Roman"/>
          <w:b/>
          <w:bCs/>
          <w:sz w:val="24"/>
          <w:szCs w:val="24"/>
        </w:rPr>
        <w:t>and</w:t>
      </w:r>
      <w:r w:rsidRPr="002836CE">
        <w:rPr>
          <w:rFonts w:ascii="Times New Roman" w:hAnsi="Times New Roman" w:cs="Times New Roman"/>
          <w:b/>
          <w:bCs/>
          <w:sz w:val="24"/>
          <w:szCs w:val="24"/>
        </w:rPr>
        <w:t xml:space="preserve"> Pharmacological Properties of Selected </w:t>
      </w:r>
      <w:r w:rsidR="00841671">
        <w:rPr>
          <w:rFonts w:ascii="Times New Roman" w:hAnsi="Times New Roman" w:cs="Times New Roman"/>
          <w:b/>
          <w:bCs/>
          <w:sz w:val="24"/>
          <w:szCs w:val="24"/>
        </w:rPr>
        <w:t>Himalaya</w:t>
      </w:r>
      <w:r w:rsidRPr="002836CE">
        <w:rPr>
          <w:rFonts w:ascii="Times New Roman" w:hAnsi="Times New Roman" w:cs="Times New Roman"/>
          <w:b/>
          <w:bCs/>
          <w:sz w:val="24"/>
          <w:szCs w:val="24"/>
        </w:rPr>
        <w:t>n Medicinal Plants</w:t>
      </w:r>
    </w:p>
    <w:tbl>
      <w:tblPr>
        <w:tblW w:w="1023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00"/>
        <w:gridCol w:w="3363"/>
        <w:gridCol w:w="4072"/>
      </w:tblGrid>
      <w:tr w:rsidR="004053E8" w:rsidRPr="002836CE" w14:paraId="0D48CC1B" w14:textId="77777777" w:rsidTr="00ED79A8">
        <w:trPr>
          <w:trHeight w:val="445"/>
          <w:tblHeader/>
          <w:tblCellSpacing w:w="15" w:type="dxa"/>
        </w:trPr>
        <w:tc>
          <w:tcPr>
            <w:tcW w:w="0" w:type="auto"/>
            <w:tcBorders>
              <w:top w:val="single" w:sz="4" w:space="0" w:color="auto"/>
              <w:bottom w:val="single" w:sz="4" w:space="0" w:color="auto"/>
            </w:tcBorders>
            <w:vAlign w:val="center"/>
            <w:hideMark/>
          </w:tcPr>
          <w:p w14:paraId="22C719F3" w14:textId="77777777" w:rsidR="004053E8"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lastRenderedPageBreak/>
              <w:t>Plant Name</w:t>
            </w:r>
          </w:p>
        </w:tc>
        <w:tc>
          <w:tcPr>
            <w:tcW w:w="0" w:type="auto"/>
            <w:tcBorders>
              <w:top w:val="single" w:sz="4" w:space="0" w:color="auto"/>
              <w:bottom w:val="single" w:sz="4" w:space="0" w:color="auto"/>
            </w:tcBorders>
            <w:vAlign w:val="center"/>
            <w:hideMark/>
          </w:tcPr>
          <w:p w14:paraId="4B3B3D3E" w14:textId="77777777" w:rsidR="004053E8"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Key Phytochemicals</w:t>
            </w:r>
          </w:p>
        </w:tc>
        <w:tc>
          <w:tcPr>
            <w:tcW w:w="0" w:type="auto"/>
            <w:tcBorders>
              <w:top w:val="single" w:sz="4" w:space="0" w:color="auto"/>
              <w:bottom w:val="single" w:sz="4" w:space="0" w:color="auto"/>
            </w:tcBorders>
            <w:vAlign w:val="center"/>
            <w:hideMark/>
          </w:tcPr>
          <w:p w14:paraId="3AA955AE" w14:textId="77777777" w:rsidR="004053E8"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Pharmacological Activities</w:t>
            </w:r>
          </w:p>
        </w:tc>
      </w:tr>
      <w:tr w:rsidR="004053E8" w:rsidRPr="002836CE" w14:paraId="1775E2B8" w14:textId="77777777" w:rsidTr="00ED79A8">
        <w:trPr>
          <w:trHeight w:val="432"/>
          <w:tblCellSpacing w:w="15" w:type="dxa"/>
        </w:trPr>
        <w:tc>
          <w:tcPr>
            <w:tcW w:w="0" w:type="auto"/>
            <w:vAlign w:val="center"/>
            <w:hideMark/>
          </w:tcPr>
          <w:p w14:paraId="3CCADDC2" w14:textId="77777777" w:rsidR="004053E8" w:rsidRPr="002836CE" w:rsidRDefault="004053E8" w:rsidP="00ED2059">
            <w:pPr>
              <w:spacing w:after="0" w:line="276"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 xml:space="preserve">Taxus </w:t>
            </w:r>
            <w:proofErr w:type="spellStart"/>
            <w:r w:rsidRPr="002836CE">
              <w:rPr>
                <w:rFonts w:ascii="Times New Roman" w:hAnsi="Times New Roman" w:cs="Times New Roman"/>
                <w:i/>
                <w:iCs/>
                <w:sz w:val="24"/>
                <w:szCs w:val="24"/>
              </w:rPr>
              <w:t>wallichiana</w:t>
            </w:r>
            <w:proofErr w:type="spellEnd"/>
          </w:p>
        </w:tc>
        <w:tc>
          <w:tcPr>
            <w:tcW w:w="0" w:type="auto"/>
            <w:vAlign w:val="center"/>
            <w:hideMark/>
          </w:tcPr>
          <w:p w14:paraId="4DAA2CEC" w14:textId="77777777" w:rsidR="004053E8" w:rsidRPr="002836CE" w:rsidRDefault="004053E8" w:rsidP="00ED2059">
            <w:pPr>
              <w:spacing w:after="0"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Taxanes</w:t>
            </w:r>
            <w:proofErr w:type="spellEnd"/>
          </w:p>
        </w:tc>
        <w:tc>
          <w:tcPr>
            <w:tcW w:w="0" w:type="auto"/>
            <w:vAlign w:val="center"/>
            <w:hideMark/>
          </w:tcPr>
          <w:p w14:paraId="148A4496"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Anticancer</w:t>
            </w:r>
          </w:p>
        </w:tc>
      </w:tr>
      <w:tr w:rsidR="004053E8" w:rsidRPr="002836CE" w14:paraId="72C4FBDB" w14:textId="77777777" w:rsidTr="00ED79A8">
        <w:trPr>
          <w:trHeight w:val="725"/>
          <w:tblCellSpacing w:w="15" w:type="dxa"/>
        </w:trPr>
        <w:tc>
          <w:tcPr>
            <w:tcW w:w="0" w:type="auto"/>
            <w:vAlign w:val="center"/>
            <w:hideMark/>
          </w:tcPr>
          <w:p w14:paraId="20877779" w14:textId="77777777" w:rsidR="004053E8" w:rsidRPr="002836CE" w:rsidRDefault="004053E8" w:rsidP="00ED2059">
            <w:pPr>
              <w:spacing w:after="0" w:line="276"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 xml:space="preserve">Allium </w:t>
            </w:r>
            <w:proofErr w:type="spellStart"/>
            <w:r w:rsidRPr="002836CE">
              <w:rPr>
                <w:rFonts w:ascii="Times New Roman" w:hAnsi="Times New Roman" w:cs="Times New Roman"/>
                <w:i/>
                <w:iCs/>
                <w:sz w:val="24"/>
                <w:szCs w:val="24"/>
              </w:rPr>
              <w:t>wallichii</w:t>
            </w:r>
            <w:proofErr w:type="spellEnd"/>
          </w:p>
        </w:tc>
        <w:tc>
          <w:tcPr>
            <w:tcW w:w="0" w:type="auto"/>
            <w:vAlign w:val="center"/>
            <w:hideMark/>
          </w:tcPr>
          <w:p w14:paraId="07FF3381"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Flavonoids, </w:t>
            </w:r>
            <w:proofErr w:type="spellStart"/>
            <w:r w:rsidRPr="002836CE">
              <w:rPr>
                <w:rFonts w:ascii="Times New Roman" w:hAnsi="Times New Roman" w:cs="Times New Roman"/>
                <w:sz w:val="24"/>
                <w:szCs w:val="24"/>
              </w:rPr>
              <w:t>sulfur</w:t>
            </w:r>
            <w:proofErr w:type="spellEnd"/>
            <w:r w:rsidRPr="002836CE">
              <w:rPr>
                <w:rFonts w:ascii="Times New Roman" w:hAnsi="Times New Roman" w:cs="Times New Roman"/>
                <w:sz w:val="24"/>
                <w:szCs w:val="24"/>
              </w:rPr>
              <w:t xml:space="preserve"> compounds</w:t>
            </w:r>
          </w:p>
        </w:tc>
        <w:tc>
          <w:tcPr>
            <w:tcW w:w="0" w:type="auto"/>
            <w:vAlign w:val="center"/>
            <w:hideMark/>
          </w:tcPr>
          <w:p w14:paraId="64678778"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Antimicrobial, antioxidant</w:t>
            </w:r>
          </w:p>
        </w:tc>
      </w:tr>
      <w:tr w:rsidR="004053E8" w:rsidRPr="002836CE" w14:paraId="30B01B5F" w14:textId="77777777" w:rsidTr="00ED79A8">
        <w:trPr>
          <w:trHeight w:val="432"/>
          <w:tblCellSpacing w:w="15" w:type="dxa"/>
        </w:trPr>
        <w:tc>
          <w:tcPr>
            <w:tcW w:w="0" w:type="auto"/>
            <w:vAlign w:val="center"/>
            <w:hideMark/>
          </w:tcPr>
          <w:p w14:paraId="09FEE4AB" w14:textId="77777777" w:rsidR="004053E8" w:rsidRPr="002836CE" w:rsidRDefault="004053E8" w:rsidP="00ED2059">
            <w:pPr>
              <w:spacing w:after="0" w:line="276"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 xml:space="preserve">Paeonia </w:t>
            </w:r>
            <w:proofErr w:type="spellStart"/>
            <w:r w:rsidRPr="002836CE">
              <w:rPr>
                <w:rFonts w:ascii="Times New Roman" w:hAnsi="Times New Roman" w:cs="Times New Roman"/>
                <w:i/>
                <w:iCs/>
                <w:sz w:val="24"/>
                <w:szCs w:val="24"/>
              </w:rPr>
              <w:t>emodi</w:t>
            </w:r>
            <w:proofErr w:type="spellEnd"/>
          </w:p>
        </w:tc>
        <w:tc>
          <w:tcPr>
            <w:tcW w:w="0" w:type="auto"/>
            <w:vAlign w:val="center"/>
            <w:hideMark/>
          </w:tcPr>
          <w:p w14:paraId="12971B03"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Triterpenoids, phenolics</w:t>
            </w:r>
          </w:p>
        </w:tc>
        <w:tc>
          <w:tcPr>
            <w:tcW w:w="0" w:type="auto"/>
            <w:vAlign w:val="center"/>
            <w:hideMark/>
          </w:tcPr>
          <w:p w14:paraId="49F3FFFB"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Anti-inflammatory, hepatoprotective</w:t>
            </w:r>
          </w:p>
        </w:tc>
      </w:tr>
      <w:tr w:rsidR="004053E8" w:rsidRPr="002836CE" w14:paraId="05A3FC1D" w14:textId="77777777" w:rsidTr="00ED79A8">
        <w:trPr>
          <w:trHeight w:val="725"/>
          <w:tblCellSpacing w:w="15" w:type="dxa"/>
        </w:trPr>
        <w:tc>
          <w:tcPr>
            <w:tcW w:w="0" w:type="auto"/>
            <w:vAlign w:val="center"/>
            <w:hideMark/>
          </w:tcPr>
          <w:p w14:paraId="6F16E785" w14:textId="77777777" w:rsidR="004053E8" w:rsidRPr="002836CE" w:rsidRDefault="004053E8" w:rsidP="00ED2059">
            <w:pPr>
              <w:spacing w:after="0" w:line="276" w:lineRule="auto"/>
              <w:jc w:val="both"/>
              <w:rPr>
                <w:rFonts w:ascii="Times New Roman" w:hAnsi="Times New Roman" w:cs="Times New Roman"/>
                <w:i/>
                <w:iCs/>
                <w:sz w:val="24"/>
                <w:szCs w:val="24"/>
              </w:rPr>
            </w:pPr>
            <w:proofErr w:type="spellStart"/>
            <w:r w:rsidRPr="002836CE">
              <w:rPr>
                <w:rFonts w:ascii="Times New Roman" w:hAnsi="Times New Roman" w:cs="Times New Roman"/>
                <w:i/>
                <w:iCs/>
                <w:sz w:val="24"/>
                <w:szCs w:val="24"/>
              </w:rPr>
              <w:t>Phlogacanthus</w:t>
            </w:r>
            <w:proofErr w:type="spellEnd"/>
            <w:r w:rsidRPr="002836CE">
              <w:rPr>
                <w:rFonts w:ascii="Times New Roman" w:hAnsi="Times New Roman" w:cs="Times New Roman"/>
                <w:i/>
                <w:iCs/>
                <w:sz w:val="24"/>
                <w:szCs w:val="24"/>
              </w:rPr>
              <w:t xml:space="preserve"> </w:t>
            </w:r>
            <w:proofErr w:type="spellStart"/>
            <w:r w:rsidRPr="002836CE">
              <w:rPr>
                <w:rFonts w:ascii="Times New Roman" w:hAnsi="Times New Roman" w:cs="Times New Roman"/>
                <w:i/>
                <w:iCs/>
                <w:sz w:val="24"/>
                <w:szCs w:val="24"/>
              </w:rPr>
              <w:t>thyrsiflorus</w:t>
            </w:r>
            <w:proofErr w:type="spellEnd"/>
          </w:p>
        </w:tc>
        <w:tc>
          <w:tcPr>
            <w:tcW w:w="0" w:type="auto"/>
            <w:vAlign w:val="center"/>
            <w:hideMark/>
          </w:tcPr>
          <w:p w14:paraId="5CBCDB9E"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Flavonoids, glycosides, saponins</w:t>
            </w:r>
          </w:p>
        </w:tc>
        <w:tc>
          <w:tcPr>
            <w:tcW w:w="0" w:type="auto"/>
            <w:vAlign w:val="center"/>
            <w:hideMark/>
          </w:tcPr>
          <w:p w14:paraId="54421171"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Antioxidant, antimicrobial</w:t>
            </w:r>
          </w:p>
        </w:tc>
      </w:tr>
      <w:tr w:rsidR="004053E8" w:rsidRPr="002836CE" w14:paraId="67C49D8A" w14:textId="77777777" w:rsidTr="00ED79A8">
        <w:trPr>
          <w:trHeight w:val="725"/>
          <w:tblCellSpacing w:w="15" w:type="dxa"/>
        </w:trPr>
        <w:tc>
          <w:tcPr>
            <w:tcW w:w="0" w:type="auto"/>
            <w:vAlign w:val="center"/>
            <w:hideMark/>
          </w:tcPr>
          <w:p w14:paraId="7F0B92C3" w14:textId="77777777" w:rsidR="004053E8" w:rsidRPr="002836CE" w:rsidRDefault="004053E8" w:rsidP="00ED2059">
            <w:pPr>
              <w:spacing w:after="0" w:line="276"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Ocimum sanctum</w:t>
            </w:r>
          </w:p>
        </w:tc>
        <w:tc>
          <w:tcPr>
            <w:tcW w:w="0" w:type="auto"/>
            <w:vAlign w:val="center"/>
            <w:hideMark/>
          </w:tcPr>
          <w:p w14:paraId="7A0A45D0"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Eugenol, flavonoids</w:t>
            </w:r>
          </w:p>
        </w:tc>
        <w:tc>
          <w:tcPr>
            <w:tcW w:w="0" w:type="auto"/>
            <w:vAlign w:val="center"/>
            <w:hideMark/>
          </w:tcPr>
          <w:p w14:paraId="772529E1"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Anti-inflammatory, immunomodulatory</w:t>
            </w:r>
          </w:p>
        </w:tc>
      </w:tr>
      <w:tr w:rsidR="004053E8" w:rsidRPr="002836CE" w14:paraId="59F63159" w14:textId="77777777" w:rsidTr="00ED79A8">
        <w:trPr>
          <w:trHeight w:val="432"/>
          <w:tblCellSpacing w:w="15" w:type="dxa"/>
        </w:trPr>
        <w:tc>
          <w:tcPr>
            <w:tcW w:w="0" w:type="auto"/>
            <w:vAlign w:val="center"/>
            <w:hideMark/>
          </w:tcPr>
          <w:p w14:paraId="7CDC9A42" w14:textId="77777777" w:rsidR="004053E8" w:rsidRPr="002836CE" w:rsidRDefault="004053E8" w:rsidP="00451C82">
            <w:pPr>
              <w:spacing w:after="0" w:line="240"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Glycyrrhiza glabra</w:t>
            </w:r>
          </w:p>
        </w:tc>
        <w:tc>
          <w:tcPr>
            <w:tcW w:w="0" w:type="auto"/>
            <w:vAlign w:val="center"/>
            <w:hideMark/>
          </w:tcPr>
          <w:p w14:paraId="3616E218" w14:textId="77777777" w:rsidR="004053E8" w:rsidRPr="002836CE" w:rsidRDefault="004053E8" w:rsidP="00451C82">
            <w:pPr>
              <w:spacing w:after="0" w:line="240" w:lineRule="auto"/>
              <w:jc w:val="both"/>
              <w:rPr>
                <w:rFonts w:ascii="Times New Roman" w:hAnsi="Times New Roman" w:cs="Times New Roman"/>
                <w:sz w:val="24"/>
                <w:szCs w:val="24"/>
              </w:rPr>
            </w:pPr>
            <w:r w:rsidRPr="002836CE">
              <w:rPr>
                <w:rFonts w:ascii="Times New Roman" w:hAnsi="Times New Roman" w:cs="Times New Roman"/>
                <w:sz w:val="24"/>
                <w:szCs w:val="24"/>
              </w:rPr>
              <w:t>Glycyrrhizin, flavonoids</w:t>
            </w:r>
          </w:p>
        </w:tc>
        <w:tc>
          <w:tcPr>
            <w:tcW w:w="0" w:type="auto"/>
            <w:vAlign w:val="center"/>
            <w:hideMark/>
          </w:tcPr>
          <w:p w14:paraId="26EC7FF9" w14:textId="77777777" w:rsidR="004053E8" w:rsidRPr="002836CE" w:rsidRDefault="004053E8" w:rsidP="00451C82">
            <w:pPr>
              <w:spacing w:after="0" w:line="240" w:lineRule="auto"/>
              <w:jc w:val="both"/>
              <w:rPr>
                <w:rFonts w:ascii="Times New Roman" w:hAnsi="Times New Roman" w:cs="Times New Roman"/>
                <w:sz w:val="24"/>
                <w:szCs w:val="24"/>
              </w:rPr>
            </w:pPr>
            <w:r w:rsidRPr="002836CE">
              <w:rPr>
                <w:rFonts w:ascii="Times New Roman" w:hAnsi="Times New Roman" w:cs="Times New Roman"/>
                <w:sz w:val="24"/>
                <w:szCs w:val="24"/>
              </w:rPr>
              <w:t>Antiviral, anti-inflammatory</w:t>
            </w:r>
          </w:p>
        </w:tc>
      </w:tr>
      <w:tr w:rsidR="004053E8" w:rsidRPr="002836CE" w14:paraId="72A9311B" w14:textId="77777777" w:rsidTr="00ED79A8">
        <w:trPr>
          <w:trHeight w:val="738"/>
          <w:tblCellSpacing w:w="15" w:type="dxa"/>
        </w:trPr>
        <w:tc>
          <w:tcPr>
            <w:tcW w:w="0" w:type="auto"/>
            <w:vAlign w:val="center"/>
            <w:hideMark/>
          </w:tcPr>
          <w:p w14:paraId="54CFFE85" w14:textId="77777777" w:rsidR="004053E8" w:rsidRPr="00C50F29" w:rsidRDefault="004053E8" w:rsidP="00451C82">
            <w:pPr>
              <w:spacing w:after="0" w:line="240" w:lineRule="auto"/>
              <w:jc w:val="both"/>
              <w:rPr>
                <w:rFonts w:ascii="Times New Roman" w:hAnsi="Times New Roman" w:cs="Times New Roman"/>
                <w:i/>
                <w:iCs/>
                <w:sz w:val="24"/>
                <w:szCs w:val="24"/>
              </w:rPr>
            </w:pPr>
            <w:r w:rsidRPr="00C50F29">
              <w:rPr>
                <w:rFonts w:ascii="Times New Roman" w:hAnsi="Times New Roman" w:cs="Times New Roman"/>
                <w:i/>
                <w:iCs/>
                <w:sz w:val="24"/>
                <w:szCs w:val="24"/>
              </w:rPr>
              <w:t xml:space="preserve">Calotropis </w:t>
            </w:r>
            <w:proofErr w:type="spellStart"/>
            <w:r w:rsidRPr="00C50F29">
              <w:rPr>
                <w:rFonts w:ascii="Times New Roman" w:hAnsi="Times New Roman" w:cs="Times New Roman"/>
                <w:i/>
                <w:iCs/>
                <w:sz w:val="24"/>
                <w:szCs w:val="24"/>
              </w:rPr>
              <w:t>procera</w:t>
            </w:r>
            <w:proofErr w:type="spellEnd"/>
          </w:p>
        </w:tc>
        <w:tc>
          <w:tcPr>
            <w:tcW w:w="0" w:type="auto"/>
            <w:vAlign w:val="center"/>
            <w:hideMark/>
          </w:tcPr>
          <w:p w14:paraId="4A641054" w14:textId="77777777" w:rsidR="004053E8" w:rsidRPr="002836CE" w:rsidRDefault="004053E8" w:rsidP="00451C82">
            <w:pPr>
              <w:spacing w:after="0" w:line="240" w:lineRule="auto"/>
              <w:jc w:val="both"/>
              <w:rPr>
                <w:rFonts w:ascii="Times New Roman" w:hAnsi="Times New Roman" w:cs="Times New Roman"/>
                <w:sz w:val="24"/>
                <w:szCs w:val="24"/>
              </w:rPr>
            </w:pPr>
            <w:r w:rsidRPr="002836CE">
              <w:rPr>
                <w:rFonts w:ascii="Times New Roman" w:hAnsi="Times New Roman" w:cs="Times New Roman"/>
                <w:sz w:val="24"/>
                <w:szCs w:val="24"/>
              </w:rPr>
              <w:t>Cardiac glycosides, flavonoids</w:t>
            </w:r>
          </w:p>
        </w:tc>
        <w:tc>
          <w:tcPr>
            <w:tcW w:w="0" w:type="auto"/>
            <w:vAlign w:val="center"/>
            <w:hideMark/>
          </w:tcPr>
          <w:p w14:paraId="7BD34273" w14:textId="77777777" w:rsidR="004053E8" w:rsidRPr="002836CE" w:rsidRDefault="004053E8" w:rsidP="00451C82">
            <w:pPr>
              <w:spacing w:after="0" w:line="240" w:lineRule="auto"/>
              <w:jc w:val="both"/>
              <w:rPr>
                <w:rFonts w:ascii="Times New Roman" w:hAnsi="Times New Roman" w:cs="Times New Roman"/>
                <w:sz w:val="24"/>
                <w:szCs w:val="24"/>
              </w:rPr>
            </w:pPr>
            <w:r w:rsidRPr="002836CE">
              <w:rPr>
                <w:rFonts w:ascii="Times New Roman" w:hAnsi="Times New Roman" w:cs="Times New Roman"/>
                <w:sz w:val="24"/>
                <w:szCs w:val="24"/>
              </w:rPr>
              <w:t>Analgesic, anti-inflammatory</w:t>
            </w:r>
          </w:p>
        </w:tc>
      </w:tr>
    </w:tbl>
    <w:p w14:paraId="114EDACC" w14:textId="77777777" w:rsidR="00451C82" w:rsidRDefault="00451C82" w:rsidP="002836CE">
      <w:pPr>
        <w:spacing w:line="276" w:lineRule="auto"/>
        <w:jc w:val="both"/>
        <w:rPr>
          <w:rFonts w:ascii="Times New Roman" w:hAnsi="Times New Roman" w:cs="Times New Roman"/>
          <w:sz w:val="24"/>
          <w:szCs w:val="24"/>
        </w:rPr>
      </w:pPr>
    </w:p>
    <w:p w14:paraId="74EEDF18" w14:textId="5964E47F" w:rsidR="00AF58D4" w:rsidRPr="002836CE" w:rsidRDefault="00AF58D4" w:rsidP="00C50F29">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region's medicinal plants are a treasure trove of phytochemicals with significant pharmacological properties. The ongoing research into these plants not only validates traditional uses but also opens avenues for the development of new therapeutic agents. The integration of traditional knowledge with modern scientific approaches can enhance the </w:t>
      </w:r>
      <w:proofErr w:type="spellStart"/>
      <w:r w:rsidRPr="002836CE">
        <w:rPr>
          <w:rFonts w:ascii="Times New Roman" w:hAnsi="Times New Roman" w:cs="Times New Roman"/>
          <w:sz w:val="24"/>
          <w:szCs w:val="24"/>
        </w:rPr>
        <w:t>underst</w:t>
      </w:r>
      <w:proofErr w:type="spellEnd"/>
      <w:r w:rsidR="007B67BF">
        <w:rPr>
          <w:rFonts w:ascii="Times New Roman" w:hAnsi="Times New Roman" w:cs="Times New Roman"/>
          <w:sz w:val="24"/>
          <w:szCs w:val="24"/>
        </w:rPr>
        <w:t xml:space="preserve"> </w:t>
      </w:r>
      <w:proofErr w:type="spellStart"/>
      <w:r w:rsidR="007B67BF">
        <w:rPr>
          <w:rFonts w:ascii="Times New Roman" w:hAnsi="Times New Roman" w:cs="Times New Roman"/>
          <w:sz w:val="24"/>
          <w:szCs w:val="24"/>
        </w:rPr>
        <w:t>and</w:t>
      </w:r>
      <w:r w:rsidRPr="002836CE">
        <w:rPr>
          <w:rFonts w:ascii="Times New Roman" w:hAnsi="Times New Roman" w:cs="Times New Roman"/>
          <w:sz w:val="24"/>
          <w:szCs w:val="24"/>
        </w:rPr>
        <w:t>ing</w:t>
      </w:r>
      <w:proofErr w:type="spellEnd"/>
      <w:r w:rsidRPr="002836CE">
        <w:rPr>
          <w:rFonts w:ascii="Times New Roman" w:hAnsi="Times New Roman" w:cs="Times New Roman"/>
          <w:sz w:val="24"/>
          <w:szCs w:val="24"/>
        </w:rPr>
        <w:t xml:space="preserv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utilization of these valuable natural resources.</w:t>
      </w:r>
    </w:p>
    <w:p w14:paraId="592F561C" w14:textId="36405848" w:rsidR="005D14AE"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b/>
          <w:bCs/>
          <w:sz w:val="24"/>
          <w:szCs w:val="24"/>
        </w:rPr>
        <w:t>3.</w:t>
      </w:r>
      <w:r w:rsidR="005D14AE" w:rsidRPr="002836CE">
        <w:rPr>
          <w:rFonts w:ascii="Times New Roman" w:hAnsi="Times New Roman" w:cs="Times New Roman"/>
          <w:b/>
          <w:bCs/>
          <w:sz w:val="24"/>
          <w:szCs w:val="24"/>
        </w:rPr>
        <w:t xml:space="preserve">Threats to Medicinal Plant Diversity </w:t>
      </w:r>
    </w:p>
    <w:p w14:paraId="16C1D8D5" w14:textId="793A1EBB"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Medicinal plants are integral to the healthcare systems of many cultures, particularly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where traditional medicine systems like Ayurveda utilize a vast array of plant species for therapeutic purposes. However, the diversity of these medicinal plants is under severe threat due to various factors, including habitat loss, overharvesting,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climate change. This paper explores these threats in detail, providing an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n perspective on the implications for biodiversity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traditional medicine. </w:t>
      </w:r>
    </w:p>
    <w:p w14:paraId="263A4FA6" w14:textId="20495750" w:rsidR="000A3F96" w:rsidRPr="002836CE" w:rsidRDefault="001B31A0" w:rsidP="002836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0A3F96" w:rsidRPr="002836CE">
        <w:rPr>
          <w:rFonts w:ascii="Times New Roman" w:hAnsi="Times New Roman" w:cs="Times New Roman"/>
          <w:b/>
          <w:bCs/>
          <w:sz w:val="24"/>
          <w:szCs w:val="24"/>
        </w:rPr>
        <w:t xml:space="preserve"> Habitat Loss </w:t>
      </w:r>
    </w:p>
    <w:p w14:paraId="01EDD683" w14:textId="0F96BB01" w:rsidR="000A3F96" w:rsidRPr="001B31A0" w:rsidRDefault="000A3F96"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sz w:val="24"/>
          <w:szCs w:val="24"/>
        </w:rPr>
        <w:t xml:space="preserve">Habitat loss is one of the most significant threats to medicinal plant diversity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Rapid urbanization, agricultural expansion,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deforestation have led to the degradation of natural habitats, which directly impacts the survival of numerous plant species. According to Myers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identifying biodiversity hotspots is crucial for conservation priorities, as these areas contain exceptional concentrations of endemic species facing significant habitat loss (Myers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2000).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the expansion of agricultural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urban areas has resulted in the destruction of forests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natural ecosystems, which are vital for the growth of medicinal plants. The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n subcontinent is recognized as one of the 12 mega biodiversity </w:t>
      </w:r>
      <w:proofErr w:type="spellStart"/>
      <w:r w:rsidRPr="002836CE">
        <w:rPr>
          <w:rFonts w:ascii="Times New Roman" w:hAnsi="Times New Roman" w:cs="Times New Roman"/>
          <w:sz w:val="24"/>
          <w:szCs w:val="24"/>
        </w:rPr>
        <w:t>centers</w:t>
      </w:r>
      <w:proofErr w:type="spellEnd"/>
      <w:r w:rsidRPr="002836CE">
        <w:rPr>
          <w:rFonts w:ascii="Times New Roman" w:hAnsi="Times New Roman" w:cs="Times New Roman"/>
          <w:sz w:val="24"/>
          <w:szCs w:val="24"/>
        </w:rPr>
        <w:t xml:space="preserve"> globally, housing approximately 45,000 plant species (</w:t>
      </w:r>
      <w:proofErr w:type="spellStart"/>
      <w:r w:rsidRPr="002836CE">
        <w:rPr>
          <w:rFonts w:ascii="Times New Roman" w:hAnsi="Times New Roman" w:cs="Times New Roman"/>
          <w:sz w:val="24"/>
          <w:szCs w:val="24"/>
        </w:rPr>
        <w:t>Nagavalli</w:t>
      </w:r>
      <w:proofErr w:type="spellEnd"/>
      <w:r w:rsidRPr="002836CE">
        <w:rPr>
          <w:rFonts w:ascii="Times New Roman" w:hAnsi="Times New Roman" w:cs="Times New Roman"/>
          <w:sz w:val="24"/>
          <w:szCs w:val="24"/>
        </w:rPr>
        <w:t xml:space="preserv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2022). However, the loss of habitats due to human activities has led to the endangerment of about 20-25% of existing plant species (Bhattacharyya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Sarma, 2008). This alarming statistic underscores the urgency of </w:t>
      </w:r>
      <w:r w:rsidRPr="002836CE">
        <w:rPr>
          <w:rFonts w:ascii="Times New Roman" w:hAnsi="Times New Roman" w:cs="Times New Roman"/>
          <w:sz w:val="24"/>
          <w:szCs w:val="24"/>
        </w:rPr>
        <w:lastRenderedPageBreak/>
        <w:t xml:space="preserve">addressing habitat loss to preserve medicinal plant diversity. The need for coordinated conservation actions, as highlighted by Uprety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is essential to mitigate the impacts of habitat destruction on medicinal plants (Uprety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2012).</w:t>
      </w:r>
    </w:p>
    <w:p w14:paraId="77D428AA" w14:textId="2D4AC657" w:rsidR="000A3F96" w:rsidRPr="002836CE" w:rsidRDefault="000A3F96" w:rsidP="002836CE">
      <w:pPr>
        <w:spacing w:line="276" w:lineRule="auto"/>
        <w:jc w:val="both"/>
        <w:rPr>
          <w:rFonts w:ascii="Times New Roman" w:hAnsi="Times New Roman" w:cs="Times New Roman"/>
          <w:b/>
          <w:bCs/>
          <w:sz w:val="24"/>
          <w:szCs w:val="24"/>
        </w:rPr>
      </w:pPr>
      <w:r w:rsidRPr="001B31A0">
        <w:rPr>
          <w:rFonts w:ascii="Times New Roman" w:hAnsi="Times New Roman" w:cs="Times New Roman"/>
          <w:b/>
          <w:bCs/>
          <w:sz w:val="24"/>
          <w:szCs w:val="24"/>
        </w:rPr>
        <w:t xml:space="preserve"> </w:t>
      </w:r>
      <w:r w:rsidR="001B31A0" w:rsidRPr="001B31A0">
        <w:rPr>
          <w:rFonts w:ascii="Times New Roman" w:hAnsi="Times New Roman" w:cs="Times New Roman"/>
          <w:b/>
          <w:bCs/>
          <w:sz w:val="24"/>
          <w:szCs w:val="24"/>
        </w:rPr>
        <w:t xml:space="preserve">3.2 </w:t>
      </w:r>
      <w:r w:rsidRPr="002836CE">
        <w:rPr>
          <w:rFonts w:ascii="Times New Roman" w:hAnsi="Times New Roman" w:cs="Times New Roman"/>
          <w:b/>
          <w:bCs/>
          <w:sz w:val="24"/>
          <w:szCs w:val="24"/>
        </w:rPr>
        <w:t xml:space="preserve">Overharvesting </w:t>
      </w:r>
    </w:p>
    <w:p w14:paraId="3C9093E0" w14:textId="4C930248"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Overharvesting is another critical threat to medicinal plant diversity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The increasing demand for herbal medicines, driven by the growing popularity of alternative medicine systems, has led to unsustainable harvesting practices. According to Chen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approximately 15,000 species of medicinal plants are threatened with extinction due to overharvesting and habitat destruction (Chen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2016). The commercial exploitation of these plants often occurs without adequate regulation, resulting in the depletion of their populations in the wild. The Ayurvedic industry, which has seen a surge in demand for herbal products, is particularly affected by overharvesting. More than 70% of threatened medicinal plants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are actively traded, which exacerbates the risk of extinction (Mukherjee</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Wahile</w:t>
      </w:r>
      <w:proofErr w:type="spellEnd"/>
      <w:r w:rsidRPr="002836CE">
        <w:rPr>
          <w:rFonts w:ascii="Times New Roman" w:hAnsi="Times New Roman" w:cs="Times New Roman"/>
          <w:sz w:val="24"/>
          <w:szCs w:val="24"/>
        </w:rPr>
        <w:t xml:space="preserve">, 2006). The market's inability to meet the rising demand for herbal drugs, as noted by Virk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is a significant concern, as it leads to the exploitation of wild populations (Virk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2017). Sustainable harvesting practices and the cultivation of medicinal plants are essential to ensure their long-term availability. </w:t>
      </w:r>
    </w:p>
    <w:p w14:paraId="36C352FC" w14:textId="5485A539" w:rsidR="000A3F96" w:rsidRPr="002836CE" w:rsidRDefault="001B31A0" w:rsidP="002836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0A3F96" w:rsidRPr="002836CE">
        <w:rPr>
          <w:rFonts w:ascii="Times New Roman" w:hAnsi="Times New Roman" w:cs="Times New Roman"/>
          <w:b/>
          <w:bCs/>
          <w:sz w:val="24"/>
          <w:szCs w:val="24"/>
        </w:rPr>
        <w:t xml:space="preserve">Climate Change </w:t>
      </w:r>
    </w:p>
    <w:p w14:paraId="4085A358" w14:textId="48382345"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Climate change poses a multifaceted threat to medicinal plant diversity, affecting their distribution, growth patterns, and reproductive success. The changing climate alters the ecological niches that many medicinal plants occupy, leading to shifts in their populations and potential extinction. Sarma and Tanti emphasize that climate change, along with habitat fragmentation and urbanization, contributes to the gradual depletion of medicinal plants like </w:t>
      </w:r>
      <w:proofErr w:type="spellStart"/>
      <w:r w:rsidRPr="007C303B">
        <w:rPr>
          <w:rFonts w:ascii="Times New Roman" w:hAnsi="Times New Roman" w:cs="Times New Roman"/>
          <w:i/>
          <w:iCs/>
          <w:sz w:val="24"/>
          <w:szCs w:val="24"/>
        </w:rPr>
        <w:t>Aristolochia</w:t>
      </w:r>
      <w:proofErr w:type="spellEnd"/>
      <w:r w:rsidRPr="007C303B">
        <w:rPr>
          <w:rFonts w:ascii="Times New Roman" w:hAnsi="Times New Roman" w:cs="Times New Roman"/>
          <w:i/>
          <w:iCs/>
          <w:sz w:val="24"/>
          <w:szCs w:val="24"/>
        </w:rPr>
        <w:t xml:space="preserve"> </w:t>
      </w:r>
      <w:proofErr w:type="spellStart"/>
      <w:r w:rsidRPr="007C303B">
        <w:rPr>
          <w:rFonts w:ascii="Times New Roman" w:hAnsi="Times New Roman" w:cs="Times New Roman"/>
          <w:i/>
          <w:iCs/>
          <w:sz w:val="24"/>
          <w:szCs w:val="24"/>
        </w:rPr>
        <w:t>cathcartii</w:t>
      </w:r>
      <w:proofErr w:type="spellEnd"/>
      <w:r w:rsidRPr="002836CE">
        <w:rPr>
          <w:rFonts w:ascii="Times New Roman" w:hAnsi="Times New Roman" w:cs="Times New Roman"/>
          <w:sz w:val="24"/>
          <w:szCs w:val="24"/>
        </w:rPr>
        <w:t xml:space="preserve"> in Assam (Sarma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Tanti, 2022). Furthermore, the impact of climate change on plant phenology can disrupt the timing of flowering and fruiting, which are critical for the propagation of medicinal plants. As temperatures rise and precipitation patterns change, the survival of many species may be jeopardized. The need for adaptive conservation strategies that consider the effects of climate change on medicinal plant populations is paramount.</w:t>
      </w:r>
    </w:p>
    <w:p w14:paraId="406BF4AC" w14:textId="288E55CF"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The threats to medicinal plant diversity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including habitat loss, overharvesting, and climate change, necessitate urgent action. The rich biodiversity of medicinal plants is not only vital for traditional medicine but also for the overall health of ecosystems. Addressing these threats through effective conservation strategies, community involvement, and sustainable practices is essential to safeguard the future of medicinal plants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As the demand for herbal medicines continues to rise, it is imperative to balance this demand with the need for conservation to ensure that future generations can benefit from the rich medicinal plant heritage of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p>
    <w:p w14:paraId="08B68B18" w14:textId="28B01E8E" w:rsidR="000A3F96" w:rsidRPr="002836CE" w:rsidRDefault="000A3F96" w:rsidP="002836CE">
      <w:pPr>
        <w:spacing w:line="276" w:lineRule="auto"/>
        <w:jc w:val="both"/>
        <w:rPr>
          <w:rFonts w:ascii="Times New Roman" w:hAnsi="Times New Roman" w:cs="Times New Roman"/>
          <w:sz w:val="24"/>
          <w:szCs w:val="24"/>
        </w:rPr>
      </w:pPr>
    </w:p>
    <w:p w14:paraId="73577F80" w14:textId="56E7F034" w:rsidR="000A3F96" w:rsidRPr="002836CE" w:rsidRDefault="000A3F96"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4. Conservation Strategies</w:t>
      </w:r>
    </w:p>
    <w:p w14:paraId="46555B96" w14:textId="35B973C5"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conservation of endangered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is a multifaceted </w:t>
      </w:r>
      <w:proofErr w:type="spellStart"/>
      <w:r w:rsidRPr="002836CE">
        <w:rPr>
          <w:rFonts w:ascii="Times New Roman" w:hAnsi="Times New Roman" w:cs="Times New Roman"/>
          <w:sz w:val="24"/>
          <w:szCs w:val="24"/>
        </w:rPr>
        <w:t>endeavor</w:t>
      </w:r>
      <w:proofErr w:type="spellEnd"/>
      <w:r w:rsidRPr="002836CE">
        <w:rPr>
          <w:rFonts w:ascii="Times New Roman" w:hAnsi="Times New Roman" w:cs="Times New Roman"/>
          <w:sz w:val="24"/>
          <w:szCs w:val="24"/>
        </w:rPr>
        <w:t xml:space="preserve"> that requires a combination of sustainable harvesting practices, cultivation strategies, </w:t>
      </w:r>
      <w:r w:rsidRPr="002836CE">
        <w:rPr>
          <w:rFonts w:ascii="Times New Roman" w:hAnsi="Times New Roman" w:cs="Times New Roman"/>
          <w:sz w:val="24"/>
          <w:szCs w:val="24"/>
        </w:rPr>
        <w:lastRenderedPageBreak/>
        <w:t>and effective policy interventions. This region is home to a rich diversity of medicinal plants that are vital for local communities and hold significant ecological value. The integration of traditional knowledge with modern conservation strategies can enhance the sustainability of these resources, ensuring their availability for future generations.</w:t>
      </w:r>
    </w:p>
    <w:p w14:paraId="5832DEB2" w14:textId="6C4C1294" w:rsidR="000A3F96" w:rsidRPr="002836CE" w:rsidRDefault="000A3F96"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sz w:val="24"/>
          <w:szCs w:val="24"/>
        </w:rPr>
        <w:t xml:space="preserve"> </w:t>
      </w:r>
      <w:r w:rsidR="002E4775" w:rsidRPr="00BE6EEE">
        <w:rPr>
          <w:rFonts w:ascii="Times New Roman" w:hAnsi="Times New Roman" w:cs="Times New Roman"/>
          <w:b/>
          <w:bCs/>
          <w:sz w:val="24"/>
          <w:szCs w:val="24"/>
        </w:rPr>
        <w:t>4.1</w:t>
      </w:r>
      <w:r w:rsidR="00BE6EEE">
        <w:rPr>
          <w:rFonts w:ascii="Times New Roman" w:hAnsi="Times New Roman" w:cs="Times New Roman"/>
          <w:b/>
          <w:bCs/>
          <w:sz w:val="24"/>
          <w:szCs w:val="24"/>
        </w:rPr>
        <w:t xml:space="preserve"> </w:t>
      </w:r>
      <w:r w:rsidRPr="002836CE">
        <w:rPr>
          <w:rFonts w:ascii="Times New Roman" w:hAnsi="Times New Roman" w:cs="Times New Roman"/>
          <w:b/>
          <w:bCs/>
          <w:sz w:val="24"/>
          <w:szCs w:val="24"/>
        </w:rPr>
        <w:t>Sustainable Harvesting Practices</w:t>
      </w:r>
    </w:p>
    <w:p w14:paraId="10A1BA08" w14:textId="269B27D5" w:rsidR="001C65A5"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Sustainable harvesting is crucial for the conservation of medicinal plants, particularly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s, where overexploitation poses a significant threat to biodiversity. Local knowledge plays a pivotal role in understanding the sustainability of wild medicinal plant (WMP) harvesting. Research indicates that incorporating indigenous knowledge into management strategies can lead to more effective conservation outcomes. For instance, the traditional practices of local communities often include methods that minimize ecological impact, such as selective harvesting and seasonal restrictions, which can be vital for the regeneration of plant populations. Moreover, the economic dependence of mountain communities on specific medicinal plants, such as the Chinese caterpillar fungus (</w:t>
      </w:r>
      <w:r w:rsidRPr="002836CE">
        <w:rPr>
          <w:rFonts w:ascii="Times New Roman" w:hAnsi="Times New Roman" w:cs="Times New Roman"/>
          <w:i/>
          <w:iCs/>
          <w:sz w:val="24"/>
          <w:szCs w:val="24"/>
        </w:rPr>
        <w:t>Ophiocordyceps sinensis</w:t>
      </w:r>
      <w:r w:rsidRPr="002836CE">
        <w:rPr>
          <w:rFonts w:ascii="Times New Roman" w:hAnsi="Times New Roman" w:cs="Times New Roman"/>
          <w:sz w:val="24"/>
          <w:szCs w:val="24"/>
        </w:rPr>
        <w:t xml:space="preserve">), highlights the need for sustainable management practices that balance economic needs with ecological preservation (Shrestha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2017). The ecological impacts of harvesting, including soil compaction and habitat degradation, necessitate the development of guidelines that promote sustainable practices among harvesters. Training programs aimed at educating local communities about sustainable harvesting techniques can significantly mitigate the adverse effects of overexploitation.</w:t>
      </w:r>
    </w:p>
    <w:p w14:paraId="4ED9910F" w14:textId="62CCD328" w:rsidR="001C65A5" w:rsidRPr="002836CE" w:rsidRDefault="00BE6EEE" w:rsidP="002836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0A3F96" w:rsidRPr="002836CE">
        <w:rPr>
          <w:rFonts w:ascii="Times New Roman" w:hAnsi="Times New Roman" w:cs="Times New Roman"/>
          <w:b/>
          <w:bCs/>
          <w:sz w:val="24"/>
          <w:szCs w:val="24"/>
        </w:rPr>
        <w:t>Cultivation Strategies</w:t>
      </w:r>
    </w:p>
    <w:p w14:paraId="25297C40" w14:textId="77777777" w:rsidR="001C65A5"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In addition to sustainable harvesting, the cultivation of medicinal plants presents a viable strategy for conservation. Cultivation can alleviate pressure on wild populations by providing an alternative source of these valuable resources. The establishment of cultivation programs that utilize native species can enhance biodiversity while also meeting the medicinal needs of local populations. For instance, the cultivation of high-demand species can be integrated into agroforestry systems, which not only supports biodiversity but also improves soil health and ecosystem resilience (Yadav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2018). Furthermore, the implementation of community-based cultivation initiatives can empower local populations, providing them with economic incentives to conserve their natural resources. Such initiatives can include the development of cooperative societies that facilitate the collective management of medicinal plant cultivation, ensuring that benefits are equitably shared among community members. The promotion of agroecological practices in these cultivation efforts can further enhance sustainability by reducing reliance on chemical inputs and fostering biodiversity (</w:t>
      </w:r>
      <w:proofErr w:type="spellStart"/>
      <w:r w:rsidRPr="002836CE">
        <w:rPr>
          <w:rFonts w:ascii="Times New Roman" w:hAnsi="Times New Roman" w:cs="Times New Roman"/>
          <w:sz w:val="24"/>
          <w:szCs w:val="24"/>
        </w:rPr>
        <w:t>Brancalion</w:t>
      </w:r>
      <w:proofErr w:type="spellEnd"/>
      <w:r w:rsidRPr="002836CE">
        <w:rPr>
          <w:rFonts w:ascii="Times New Roman" w:hAnsi="Times New Roman" w:cs="Times New Roman"/>
          <w:sz w:val="24"/>
          <w:szCs w:val="24"/>
        </w:rPr>
        <w:t xml:space="preserv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2018). </w:t>
      </w:r>
    </w:p>
    <w:p w14:paraId="183D767C" w14:textId="77777777" w:rsidR="00036249" w:rsidRDefault="00036249" w:rsidP="002836CE">
      <w:pPr>
        <w:spacing w:line="276" w:lineRule="auto"/>
        <w:jc w:val="both"/>
        <w:rPr>
          <w:rFonts w:ascii="Times New Roman" w:hAnsi="Times New Roman" w:cs="Times New Roman"/>
          <w:b/>
          <w:bCs/>
          <w:sz w:val="24"/>
          <w:szCs w:val="24"/>
        </w:rPr>
      </w:pPr>
    </w:p>
    <w:p w14:paraId="1111405E" w14:textId="77777777" w:rsidR="00036249" w:rsidRDefault="00036249" w:rsidP="002836CE">
      <w:pPr>
        <w:spacing w:line="276" w:lineRule="auto"/>
        <w:jc w:val="both"/>
        <w:rPr>
          <w:rFonts w:ascii="Times New Roman" w:hAnsi="Times New Roman" w:cs="Times New Roman"/>
          <w:b/>
          <w:bCs/>
          <w:sz w:val="24"/>
          <w:szCs w:val="24"/>
        </w:rPr>
      </w:pPr>
    </w:p>
    <w:p w14:paraId="4F619DBB" w14:textId="77777777" w:rsidR="00036249" w:rsidRDefault="00036249" w:rsidP="002836CE">
      <w:pPr>
        <w:spacing w:line="276" w:lineRule="auto"/>
        <w:jc w:val="both"/>
        <w:rPr>
          <w:rFonts w:ascii="Times New Roman" w:hAnsi="Times New Roman" w:cs="Times New Roman"/>
          <w:b/>
          <w:bCs/>
          <w:sz w:val="24"/>
          <w:szCs w:val="24"/>
        </w:rPr>
      </w:pPr>
    </w:p>
    <w:p w14:paraId="678B10A1" w14:textId="3608E042" w:rsidR="001C65A5" w:rsidRPr="002836CE" w:rsidRDefault="007F3E22" w:rsidP="002836C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5. </w:t>
      </w:r>
      <w:r w:rsidR="000A3F96" w:rsidRPr="002836CE">
        <w:rPr>
          <w:rFonts w:ascii="Times New Roman" w:hAnsi="Times New Roman" w:cs="Times New Roman"/>
          <w:b/>
          <w:bCs/>
          <w:sz w:val="24"/>
          <w:szCs w:val="24"/>
        </w:rPr>
        <w:t>Policy Interventions</w:t>
      </w:r>
    </w:p>
    <w:p w14:paraId="34F6C40E" w14:textId="2953D2FF" w:rsidR="001C65A5"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lastRenderedPageBreak/>
        <w:t xml:space="preserve"> Effective policy interventions are essential for the successful conservation of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s. Policies must be informed by scientific research and local knowledge to create frameworks that support sustainable practices while addressing the socio-economic needs of communities (</w:t>
      </w:r>
      <w:proofErr w:type="spellStart"/>
      <w:r w:rsidRPr="002836CE">
        <w:rPr>
          <w:rFonts w:ascii="Times New Roman" w:hAnsi="Times New Roman" w:cs="Times New Roman"/>
          <w:sz w:val="24"/>
          <w:szCs w:val="24"/>
        </w:rPr>
        <w:t>Superina</w:t>
      </w:r>
      <w:proofErr w:type="spellEnd"/>
      <w:r w:rsidRPr="002836CE">
        <w:rPr>
          <w:rFonts w:ascii="Times New Roman" w:hAnsi="Times New Roman" w:cs="Times New Roman"/>
          <w:sz w:val="24"/>
          <w:szCs w:val="24"/>
        </w:rPr>
        <w:t xml:space="preserv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2018). The integration of conservation policies with local governance structures can enhance compliance and foster community engagement in conservation efforts. One promising approach is the adoption of market-based instruments that incentivize sustainable practices among harvesters and cultivators. For example, the establishment of certification schemes for sustainably harvested medicinal plants can enhance market access and provide economic benefits to local communities. Additionally, policies that promote the establishment of protected areas can safeguard critical habitats for medicinal plants, ensuring their long-term survival. Moreover, the role of education and awareness-raising campaigns cannot be overstated. Engaging local communities in conservation efforts through education can foster a sense of stewardship and responsibility towards their natural resources (</w:t>
      </w:r>
      <w:proofErr w:type="spellStart"/>
      <w:r w:rsidRPr="002836CE">
        <w:rPr>
          <w:rFonts w:ascii="Times New Roman" w:hAnsi="Times New Roman" w:cs="Times New Roman"/>
          <w:sz w:val="24"/>
          <w:szCs w:val="24"/>
        </w:rPr>
        <w:t>Superina</w:t>
      </w:r>
      <w:proofErr w:type="spellEnd"/>
      <w:r w:rsidRPr="002836CE">
        <w:rPr>
          <w:rFonts w:ascii="Times New Roman" w:hAnsi="Times New Roman" w:cs="Times New Roman"/>
          <w:sz w:val="24"/>
          <w:szCs w:val="24"/>
        </w:rPr>
        <w:t xml:space="preserv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2018). Such initiatives can also address the issue of "plant blindness," where the importance of plant species is often overlooked in conservation discussions (Balding</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Williams, 2016). By promoting the ecological and cultural significance of medicinal plants, conservation efforts can gain broader support and participation from various stakeholders.</w:t>
      </w:r>
    </w:p>
    <w:p w14:paraId="7CA816AF" w14:textId="0FD25875" w:rsidR="00EC447D" w:rsidRPr="007E2486"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The conservation of endangered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s requires a holistic approach that encompasses sustainable harvesting, cultivation, and effective policy interventions. By leveraging local knowledge and fostering community engagement, it is possible to create a sustainable framework that not only preserves biodiversity but also supports the livelihoods of local populations. The integration of these strategies will be crucial in ensuring the long-term viability of medicinal plants in this ecologically sensitive region.</w:t>
      </w:r>
    </w:p>
    <w:p w14:paraId="2C8AD0D8" w14:textId="58C935C6" w:rsidR="00EC447D" w:rsidRPr="002836CE" w:rsidRDefault="00C92C25"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Conclusion</w:t>
      </w:r>
    </w:p>
    <w:p w14:paraId="34FBEBDA" w14:textId="50627D9D" w:rsidR="00DB55E3" w:rsidRPr="002836CE" w:rsidRDefault="00C92C25" w:rsidP="002836CE">
      <w:pPr>
        <w:spacing w:line="276" w:lineRule="auto"/>
        <w:jc w:val="both"/>
        <w:rPr>
          <w:rFonts w:ascii="Times New Roman" w:hAnsi="Times New Roman" w:cs="Times New Roman"/>
          <w:sz w:val="24"/>
          <w:szCs w:val="24"/>
        </w:rPr>
      </w:pPr>
      <w:r w:rsidRPr="00C92C25">
        <w:rPr>
          <w:rFonts w:ascii="Times New Roman" w:hAnsi="Times New Roman" w:cs="Times New Roman"/>
          <w:sz w:val="24"/>
          <w:szCs w:val="24"/>
        </w:rPr>
        <w:t xml:space="preserve">The conservation of endangered medicinal plants in the Western </w:t>
      </w:r>
      <w:r w:rsidR="00841671">
        <w:rPr>
          <w:rFonts w:ascii="Times New Roman" w:hAnsi="Times New Roman" w:cs="Times New Roman"/>
          <w:sz w:val="24"/>
          <w:szCs w:val="24"/>
        </w:rPr>
        <w:t>Himalaya</w:t>
      </w:r>
      <w:r w:rsidRPr="00C92C25">
        <w:rPr>
          <w:rFonts w:ascii="Times New Roman" w:hAnsi="Times New Roman" w:cs="Times New Roman"/>
          <w:sz w:val="24"/>
          <w:szCs w:val="24"/>
        </w:rPr>
        <w:t xml:space="preserve">s is essential for preserving biodiversity, traditional knowledge, and the ecological balance of the region. These plants not only provide valuable phytochemicals with significant pharmacological applications but also sustain local livelihoods and cultural traditions. However, habitat destruction, overharvesting, and climate change pose serious threats to their survival. To mitigate these challenges, a comprehensive conservation strategy incorporating sustainable harvesting, community-led cultivation, and effective policy interventions is crucial. Integrating indigenous knowledge with scientific approaches can enhance conservation outcomes, ensuring these valuable species continue to thrive. Additionally, fostering community participation and raising awareness about the ecological and medicinal importance of these plants can strengthen conservation efforts. By implementing sustainable practices and supportive policies, we can safeguard the future of </w:t>
      </w:r>
      <w:r w:rsidR="00841671">
        <w:rPr>
          <w:rFonts w:ascii="Times New Roman" w:hAnsi="Times New Roman" w:cs="Times New Roman"/>
          <w:sz w:val="24"/>
          <w:szCs w:val="24"/>
        </w:rPr>
        <w:t>Himalaya</w:t>
      </w:r>
      <w:r w:rsidRPr="00C92C25">
        <w:rPr>
          <w:rFonts w:ascii="Times New Roman" w:hAnsi="Times New Roman" w:cs="Times New Roman"/>
          <w:sz w:val="24"/>
          <w:szCs w:val="24"/>
        </w:rPr>
        <w:t>n medicinal plants, enabling them to benefit future generations while maintaining the delicate balance of the region’s ecosystems. The collaborative efforts of researchers, policymakers, and local communities are essential in ensuring the continued survival and utilization of these invaluable natural resources.</w:t>
      </w:r>
    </w:p>
    <w:p w14:paraId="61C70F5B" w14:textId="77777777" w:rsidR="00B2262B" w:rsidRDefault="00B2262B" w:rsidP="002836CE">
      <w:pPr>
        <w:spacing w:line="276" w:lineRule="auto"/>
        <w:jc w:val="both"/>
        <w:rPr>
          <w:rFonts w:ascii="Times New Roman" w:hAnsi="Times New Roman" w:cs="Times New Roman"/>
          <w:b/>
          <w:bCs/>
          <w:sz w:val="24"/>
          <w:szCs w:val="24"/>
        </w:rPr>
      </w:pPr>
    </w:p>
    <w:p w14:paraId="7BE25AAB" w14:textId="5483DD21" w:rsidR="00EC447D" w:rsidRPr="00DB55E3" w:rsidRDefault="00EC447D" w:rsidP="002836CE">
      <w:pPr>
        <w:spacing w:line="276" w:lineRule="auto"/>
        <w:jc w:val="both"/>
        <w:rPr>
          <w:rFonts w:ascii="Times New Roman" w:hAnsi="Times New Roman" w:cs="Times New Roman"/>
          <w:b/>
          <w:bCs/>
          <w:sz w:val="24"/>
          <w:szCs w:val="24"/>
        </w:rPr>
      </w:pPr>
      <w:r w:rsidRPr="00DB55E3">
        <w:rPr>
          <w:rFonts w:ascii="Times New Roman" w:hAnsi="Times New Roman" w:cs="Times New Roman"/>
          <w:b/>
          <w:bCs/>
          <w:sz w:val="24"/>
          <w:szCs w:val="24"/>
        </w:rPr>
        <w:lastRenderedPageBreak/>
        <w:t>References:</w:t>
      </w:r>
    </w:p>
    <w:p w14:paraId="74C84DB1" w14:textId="0F0F7BCE"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Ahluwalia, V., Pandey, N., Mishra, B.,</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Kumar, J. (2021). Isolation, optimized extraction, and ultra‐high performance liquid chromatography with photodiode array method for quantitative analysis of </w:t>
      </w:r>
      <w:proofErr w:type="spellStart"/>
      <w:r w:rsidRPr="002836CE">
        <w:rPr>
          <w:rFonts w:ascii="Times New Roman" w:hAnsi="Times New Roman" w:cs="Times New Roman"/>
          <w:sz w:val="24"/>
          <w:szCs w:val="24"/>
        </w:rPr>
        <w:t>chiratol</w:t>
      </w:r>
      <w:proofErr w:type="spellEnd"/>
      <w:r w:rsidRPr="002836CE">
        <w:rPr>
          <w:rFonts w:ascii="Times New Roman" w:hAnsi="Times New Roman" w:cs="Times New Roman"/>
          <w:sz w:val="24"/>
          <w:szCs w:val="24"/>
        </w:rPr>
        <w:t xml:space="preserve"> in</w:t>
      </w:r>
      <w:r w:rsidRPr="00AC1E60">
        <w:rPr>
          <w:rFonts w:ascii="Times New Roman" w:hAnsi="Times New Roman" w:cs="Times New Roman"/>
          <w:i/>
          <w:iCs/>
          <w:sz w:val="24"/>
          <w:szCs w:val="24"/>
        </w:rPr>
        <w:t xml:space="preserve"> </w:t>
      </w:r>
      <w:r w:rsidR="0080061A" w:rsidRPr="00AC1E60">
        <w:rPr>
          <w:rFonts w:ascii="Times New Roman" w:hAnsi="Times New Roman" w:cs="Times New Roman"/>
          <w:i/>
          <w:iCs/>
          <w:sz w:val="24"/>
          <w:szCs w:val="24"/>
        </w:rPr>
        <w:t>S</w:t>
      </w:r>
      <w:r w:rsidRPr="00AC1E60">
        <w:rPr>
          <w:rFonts w:ascii="Times New Roman" w:hAnsi="Times New Roman" w:cs="Times New Roman"/>
          <w:i/>
          <w:iCs/>
          <w:sz w:val="24"/>
          <w:szCs w:val="24"/>
        </w:rPr>
        <w:t>wertia paniculata.</w:t>
      </w:r>
      <w:r w:rsidR="00E376C8">
        <w:rPr>
          <w:rFonts w:ascii="Times New Roman" w:hAnsi="Times New Roman" w:cs="Times New Roman"/>
          <w:i/>
          <w:iCs/>
          <w:sz w:val="24"/>
          <w:szCs w:val="24"/>
        </w:rPr>
        <w:t xml:space="preserve"> </w:t>
      </w:r>
      <w:r w:rsidRPr="00AC1E60">
        <w:rPr>
          <w:rFonts w:ascii="Times New Roman" w:hAnsi="Times New Roman" w:cs="Times New Roman"/>
          <w:i/>
          <w:iCs/>
          <w:sz w:val="24"/>
          <w:szCs w:val="24"/>
        </w:rPr>
        <w:t>Journal</w:t>
      </w:r>
      <w:r w:rsidR="008A1F91">
        <w:rPr>
          <w:rFonts w:ascii="Times New Roman" w:hAnsi="Times New Roman" w:cs="Times New Roman"/>
          <w:i/>
          <w:iCs/>
          <w:sz w:val="24"/>
          <w:szCs w:val="24"/>
        </w:rPr>
        <w:t xml:space="preserve"> </w:t>
      </w:r>
      <w:r w:rsidRPr="00AC1E60">
        <w:rPr>
          <w:rFonts w:ascii="Times New Roman" w:hAnsi="Times New Roman" w:cs="Times New Roman"/>
          <w:i/>
          <w:iCs/>
          <w:sz w:val="24"/>
          <w:szCs w:val="24"/>
        </w:rPr>
        <w:t>of Separation Science</w:t>
      </w:r>
      <w:r w:rsidRPr="002836CE">
        <w:rPr>
          <w:rFonts w:ascii="Times New Roman" w:hAnsi="Times New Roman" w:cs="Times New Roman"/>
          <w:sz w:val="24"/>
          <w:szCs w:val="24"/>
        </w:rPr>
        <w:t xml:space="preserve">, 44(21), 3904-3913. </w:t>
      </w:r>
    </w:p>
    <w:p w14:paraId="27E8E4A5" w14:textId="6FFDBDFB" w:rsidR="00240936" w:rsidRPr="006C7991" w:rsidRDefault="00F657BB" w:rsidP="006C7991">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Akalın, E., </w:t>
      </w:r>
      <w:proofErr w:type="spellStart"/>
      <w:r w:rsidRPr="002836CE">
        <w:rPr>
          <w:rFonts w:ascii="Times New Roman" w:hAnsi="Times New Roman" w:cs="Times New Roman"/>
          <w:sz w:val="24"/>
          <w:szCs w:val="24"/>
        </w:rPr>
        <w:t>Gürdal</w:t>
      </w:r>
      <w:proofErr w:type="spellEnd"/>
      <w:r w:rsidRPr="002836CE">
        <w:rPr>
          <w:rFonts w:ascii="Times New Roman" w:hAnsi="Times New Roman" w:cs="Times New Roman"/>
          <w:sz w:val="24"/>
          <w:szCs w:val="24"/>
        </w:rPr>
        <w:t>, B.,</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Olcay, B. (2020). </w:t>
      </w:r>
      <w:proofErr w:type="spellStart"/>
      <w:r w:rsidRPr="002836CE">
        <w:rPr>
          <w:rFonts w:ascii="Times New Roman" w:hAnsi="Times New Roman" w:cs="Times New Roman"/>
          <w:sz w:val="24"/>
          <w:szCs w:val="24"/>
        </w:rPr>
        <w:t>Türkiye'de</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tıbbi</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bitkilerin</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korunmasına</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genel</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bakış</w:t>
      </w:r>
      <w:proofErr w:type="spellEnd"/>
      <w:r w:rsidRPr="002836CE">
        <w:rPr>
          <w:rFonts w:ascii="Times New Roman" w:hAnsi="Times New Roman" w:cs="Times New Roman"/>
          <w:sz w:val="24"/>
          <w:szCs w:val="24"/>
        </w:rPr>
        <w:t xml:space="preserve">. </w:t>
      </w:r>
      <w:r w:rsidRPr="00AC1E60">
        <w:rPr>
          <w:rFonts w:ascii="Times New Roman" w:hAnsi="Times New Roman" w:cs="Times New Roman"/>
          <w:i/>
          <w:iCs/>
          <w:sz w:val="24"/>
          <w:szCs w:val="24"/>
        </w:rPr>
        <w:t>Turkish Journal of Biodiversity</w:t>
      </w:r>
      <w:r w:rsidRPr="002836CE">
        <w:rPr>
          <w:rFonts w:ascii="Times New Roman" w:hAnsi="Times New Roman" w:cs="Times New Roman"/>
          <w:sz w:val="24"/>
          <w:szCs w:val="24"/>
        </w:rPr>
        <w:t xml:space="preserve">, 3(2), 86-94. </w:t>
      </w:r>
    </w:p>
    <w:p w14:paraId="5A52570F" w14:textId="5CE232AB"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Asif, M., Haq, S., Yaqoob, U., Hassan, M.,</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Jan, H. (2021). Ethnobotanical study of indigenous knowledge on medicinal plants used by the tribal communities in tehsil “</w:t>
      </w:r>
      <w:proofErr w:type="spellStart"/>
      <w:r w:rsidRPr="002836CE">
        <w:rPr>
          <w:rFonts w:ascii="Times New Roman" w:hAnsi="Times New Roman" w:cs="Times New Roman"/>
          <w:sz w:val="24"/>
          <w:szCs w:val="24"/>
        </w:rPr>
        <w:t>karnah</w:t>
      </w:r>
      <w:proofErr w:type="spellEnd"/>
      <w:r w:rsidRPr="002836CE">
        <w:rPr>
          <w:rFonts w:ascii="Times New Roman" w:hAnsi="Times New Roman" w:cs="Times New Roman"/>
          <w:sz w:val="24"/>
          <w:szCs w:val="24"/>
        </w:rPr>
        <w:t>” of district</w:t>
      </w:r>
      <w:r w:rsidR="00E376C8" w:rsidRPr="002836CE">
        <w:rPr>
          <w:rFonts w:ascii="Times New Roman" w:hAnsi="Times New Roman" w:cs="Times New Roman"/>
          <w:sz w:val="24"/>
          <w:szCs w:val="24"/>
        </w:rPr>
        <w:t xml:space="preserve"> Kupwara (Jammu </w:t>
      </w:r>
      <w:r w:rsidR="00CF1364">
        <w:rPr>
          <w:rFonts w:ascii="Times New Roman" w:hAnsi="Times New Roman" w:cs="Times New Roman"/>
          <w:sz w:val="24"/>
          <w:szCs w:val="24"/>
        </w:rPr>
        <w:t>a</w:t>
      </w:r>
      <w:r w:rsidR="00E376C8" w:rsidRPr="002836CE">
        <w:rPr>
          <w:rFonts w:ascii="Times New Roman" w:hAnsi="Times New Roman" w:cs="Times New Roman"/>
          <w:sz w:val="24"/>
          <w:szCs w:val="24"/>
        </w:rPr>
        <w:t>nd Kashmir</w:t>
      </w:r>
      <w:r w:rsidRPr="002836CE">
        <w:rPr>
          <w:rFonts w:ascii="Times New Roman" w:hAnsi="Times New Roman" w:cs="Times New Roman"/>
          <w:sz w:val="24"/>
          <w:szCs w:val="24"/>
        </w:rPr>
        <w:t xml:space="preserv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AC1E60">
        <w:rPr>
          <w:rFonts w:ascii="Times New Roman" w:hAnsi="Times New Roman" w:cs="Times New Roman"/>
          <w:i/>
          <w:iCs/>
          <w:sz w:val="24"/>
          <w:szCs w:val="24"/>
        </w:rPr>
        <w:t>Ethnobotany Research and Applications</w:t>
      </w:r>
      <w:r w:rsidRPr="002836CE">
        <w:rPr>
          <w:rFonts w:ascii="Times New Roman" w:hAnsi="Times New Roman" w:cs="Times New Roman"/>
          <w:sz w:val="24"/>
          <w:szCs w:val="24"/>
        </w:rPr>
        <w:t>, 21. https://doi.org/10.32859/era.21.02.1-14</w:t>
      </w:r>
    </w:p>
    <w:p w14:paraId="23E2C167" w14:textId="1EE57572"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Aziem, S., Negi, 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Mir, N. (2020). Diversity of traditional medicinal plants in </w:t>
      </w:r>
      <w:proofErr w:type="spellStart"/>
      <w:r w:rsidRPr="002836CE">
        <w:rPr>
          <w:rFonts w:ascii="Times New Roman" w:hAnsi="Times New Roman" w:cs="Times New Roman"/>
          <w:sz w:val="24"/>
          <w:szCs w:val="24"/>
        </w:rPr>
        <w:t>agro</w:t>
      </w:r>
      <w:proofErr w:type="spellEnd"/>
      <w:r w:rsidRPr="002836CE">
        <w:rPr>
          <w:rFonts w:ascii="Times New Roman" w:hAnsi="Times New Roman" w:cs="Times New Roman"/>
          <w:sz w:val="24"/>
          <w:szCs w:val="24"/>
        </w:rPr>
        <w:t xml:space="preserve"> forestry </w:t>
      </w:r>
      <w:proofErr w:type="spellStart"/>
      <w:r w:rsidRPr="002836CE">
        <w:rPr>
          <w:rFonts w:ascii="Times New Roman" w:hAnsi="Times New Roman" w:cs="Times New Roman"/>
          <w:sz w:val="24"/>
          <w:szCs w:val="24"/>
        </w:rPr>
        <w:t>landuse</w:t>
      </w:r>
      <w:proofErr w:type="spellEnd"/>
      <w:r w:rsidRPr="002836CE">
        <w:rPr>
          <w:rFonts w:ascii="Times New Roman" w:hAnsi="Times New Roman" w:cs="Times New Roman"/>
          <w:sz w:val="24"/>
          <w:szCs w:val="24"/>
        </w:rPr>
        <w:t xml:space="preserve"> in </w:t>
      </w:r>
      <w:r w:rsidR="00502515">
        <w:rPr>
          <w:rFonts w:ascii="Times New Roman" w:hAnsi="Times New Roman" w:cs="Times New Roman"/>
          <w:sz w:val="24"/>
          <w:szCs w:val="24"/>
        </w:rPr>
        <w:t>G</w:t>
      </w:r>
      <w:r w:rsidRPr="002836CE">
        <w:rPr>
          <w:rFonts w:ascii="Times New Roman" w:hAnsi="Times New Roman" w:cs="Times New Roman"/>
          <w:sz w:val="24"/>
          <w:szCs w:val="24"/>
        </w:rPr>
        <w:t xml:space="preserve">ovind </w:t>
      </w:r>
      <w:proofErr w:type="spellStart"/>
      <w:r w:rsidR="00502515">
        <w:rPr>
          <w:rFonts w:ascii="Times New Roman" w:hAnsi="Times New Roman" w:cs="Times New Roman"/>
          <w:sz w:val="24"/>
          <w:szCs w:val="24"/>
        </w:rPr>
        <w:t>P</w:t>
      </w:r>
      <w:r w:rsidRPr="002836CE">
        <w:rPr>
          <w:rFonts w:ascii="Times New Roman" w:hAnsi="Times New Roman" w:cs="Times New Roman"/>
          <w:sz w:val="24"/>
          <w:szCs w:val="24"/>
        </w:rPr>
        <w:t>ashuvihar</w:t>
      </w:r>
      <w:proofErr w:type="spellEnd"/>
      <w:r w:rsidRPr="002836CE">
        <w:rPr>
          <w:rFonts w:ascii="Times New Roman" w:hAnsi="Times New Roman" w:cs="Times New Roman"/>
          <w:sz w:val="24"/>
          <w:szCs w:val="24"/>
        </w:rPr>
        <w:t xml:space="preserve"> wildlife sanctuary </w:t>
      </w:r>
      <w:r w:rsidR="00502515">
        <w:rPr>
          <w:rFonts w:ascii="Times New Roman" w:hAnsi="Times New Roman" w:cs="Times New Roman"/>
          <w:sz w:val="24"/>
          <w:szCs w:val="24"/>
        </w:rPr>
        <w:t>U</w:t>
      </w:r>
      <w:r w:rsidRPr="002836CE">
        <w:rPr>
          <w:rFonts w:ascii="Times New Roman" w:hAnsi="Times New Roman" w:cs="Times New Roman"/>
          <w:sz w:val="24"/>
          <w:szCs w:val="24"/>
        </w:rPr>
        <w:t xml:space="preserve">ttarakhand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AC1E60">
        <w:rPr>
          <w:rFonts w:ascii="Times New Roman" w:hAnsi="Times New Roman" w:cs="Times New Roman"/>
          <w:i/>
          <w:iCs/>
          <w:sz w:val="24"/>
          <w:szCs w:val="24"/>
        </w:rPr>
        <w:t>European Journal of Medicinal Plants,</w:t>
      </w:r>
      <w:r w:rsidRPr="002836CE">
        <w:rPr>
          <w:rFonts w:ascii="Times New Roman" w:hAnsi="Times New Roman" w:cs="Times New Roman"/>
          <w:sz w:val="24"/>
          <w:szCs w:val="24"/>
        </w:rPr>
        <w:t xml:space="preserve"> 54-63. </w:t>
      </w:r>
    </w:p>
    <w:p w14:paraId="4D2255EC" w14:textId="5AC70A39"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Balding, M. and Williams, K. (2016). Plant blindness and the implications for plant conservation. </w:t>
      </w:r>
      <w:r w:rsidRPr="0017252A">
        <w:rPr>
          <w:rFonts w:ascii="Times New Roman" w:hAnsi="Times New Roman" w:cs="Times New Roman"/>
          <w:i/>
          <w:iCs/>
          <w:sz w:val="24"/>
          <w:szCs w:val="24"/>
        </w:rPr>
        <w:t>Conservation Biology,</w:t>
      </w:r>
      <w:r w:rsidRPr="002836CE">
        <w:rPr>
          <w:rFonts w:ascii="Times New Roman" w:hAnsi="Times New Roman" w:cs="Times New Roman"/>
          <w:sz w:val="24"/>
          <w:szCs w:val="24"/>
        </w:rPr>
        <w:t xml:space="preserve"> 30(6), 1192-1199. </w:t>
      </w:r>
    </w:p>
    <w:p w14:paraId="39471FD8" w14:textId="79C59018"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Bhattacharyya, N. and Sarma, S. (2008). Assessment of availability, ecological feature, and habitat preference of the medicinal herb </w:t>
      </w:r>
      <w:r w:rsidR="0017252A" w:rsidRPr="00AF05C1">
        <w:rPr>
          <w:rFonts w:ascii="Times New Roman" w:hAnsi="Times New Roman" w:cs="Times New Roman"/>
          <w:i/>
          <w:iCs/>
          <w:sz w:val="24"/>
          <w:szCs w:val="24"/>
        </w:rPr>
        <w:t>H</w:t>
      </w:r>
      <w:r w:rsidRPr="00AF05C1">
        <w:rPr>
          <w:rFonts w:ascii="Times New Roman" w:hAnsi="Times New Roman" w:cs="Times New Roman"/>
          <w:i/>
          <w:iCs/>
          <w:sz w:val="24"/>
          <w:szCs w:val="24"/>
        </w:rPr>
        <w:t xml:space="preserve">outtuynia cordata </w:t>
      </w:r>
      <w:proofErr w:type="spellStart"/>
      <w:r w:rsidRPr="00AF05C1">
        <w:rPr>
          <w:rFonts w:ascii="Times New Roman" w:hAnsi="Times New Roman" w:cs="Times New Roman"/>
          <w:i/>
          <w:iCs/>
          <w:sz w:val="24"/>
          <w:szCs w:val="24"/>
        </w:rPr>
        <w:t>thunb</w:t>
      </w:r>
      <w:proofErr w:type="spellEnd"/>
      <w:r w:rsidRPr="00AF05C1">
        <w:rPr>
          <w:rFonts w:ascii="Times New Roman" w:hAnsi="Times New Roman" w:cs="Times New Roman"/>
          <w:i/>
          <w:iCs/>
          <w:sz w:val="24"/>
          <w:szCs w:val="24"/>
        </w:rPr>
        <w:t xml:space="preserve"> </w:t>
      </w:r>
      <w:r w:rsidRPr="002836CE">
        <w:rPr>
          <w:rFonts w:ascii="Times New Roman" w:hAnsi="Times New Roman" w:cs="Times New Roman"/>
          <w:sz w:val="24"/>
          <w:szCs w:val="24"/>
        </w:rPr>
        <w:t xml:space="preserve">in the </w:t>
      </w:r>
      <w:proofErr w:type="spellStart"/>
      <w:r w:rsidRPr="002836CE">
        <w:rPr>
          <w:rFonts w:ascii="Times New Roman" w:hAnsi="Times New Roman" w:cs="Times New Roman"/>
          <w:sz w:val="24"/>
          <w:szCs w:val="24"/>
        </w:rPr>
        <w:t>brahmaputra</w:t>
      </w:r>
      <w:proofErr w:type="spellEnd"/>
      <w:r w:rsidRPr="002836CE">
        <w:rPr>
          <w:rFonts w:ascii="Times New Roman" w:hAnsi="Times New Roman" w:cs="Times New Roman"/>
          <w:sz w:val="24"/>
          <w:szCs w:val="24"/>
        </w:rPr>
        <w:t xml:space="preserve"> valley of assam,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17252A">
        <w:rPr>
          <w:rFonts w:ascii="Times New Roman" w:hAnsi="Times New Roman" w:cs="Times New Roman"/>
          <w:i/>
          <w:iCs/>
          <w:sz w:val="24"/>
          <w:szCs w:val="24"/>
        </w:rPr>
        <w:t>Environmental Monitoring and Assessment</w:t>
      </w:r>
      <w:r w:rsidRPr="002836CE">
        <w:rPr>
          <w:rFonts w:ascii="Times New Roman" w:hAnsi="Times New Roman" w:cs="Times New Roman"/>
          <w:sz w:val="24"/>
          <w:szCs w:val="24"/>
        </w:rPr>
        <w:t xml:space="preserve">, 160(1-4). </w:t>
      </w:r>
    </w:p>
    <w:p w14:paraId="789D6487" w14:textId="02634F91"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Bisht, D., Rashid, M., Arya, R., Kumar, D., Chaudhary, S., Rana, V.,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Sethiya</w:t>
      </w:r>
      <w:proofErr w:type="spellEnd"/>
      <w:r w:rsidRPr="002836CE">
        <w:rPr>
          <w:rFonts w:ascii="Times New Roman" w:hAnsi="Times New Roman" w:cs="Times New Roman"/>
          <w:sz w:val="24"/>
          <w:szCs w:val="24"/>
        </w:rPr>
        <w:t>, N. (2022). Revisiting liquorice (</w:t>
      </w:r>
      <w:r w:rsidR="00AF05C1" w:rsidRPr="00AF05C1">
        <w:rPr>
          <w:rFonts w:ascii="Times New Roman" w:hAnsi="Times New Roman" w:cs="Times New Roman"/>
          <w:i/>
          <w:iCs/>
          <w:sz w:val="24"/>
          <w:szCs w:val="24"/>
        </w:rPr>
        <w:t>G</w:t>
      </w:r>
      <w:r w:rsidRPr="00AF05C1">
        <w:rPr>
          <w:rFonts w:ascii="Times New Roman" w:hAnsi="Times New Roman" w:cs="Times New Roman"/>
          <w:i/>
          <w:iCs/>
          <w:sz w:val="24"/>
          <w:szCs w:val="24"/>
        </w:rPr>
        <w:t xml:space="preserve">lycyrrhiza glabra </w:t>
      </w:r>
      <w:r w:rsidR="00AF05C1">
        <w:rPr>
          <w:rFonts w:ascii="Times New Roman" w:hAnsi="Times New Roman" w:cs="Times New Roman"/>
          <w:sz w:val="24"/>
          <w:szCs w:val="24"/>
        </w:rPr>
        <w:t>L</w:t>
      </w:r>
      <w:r w:rsidRPr="002836CE">
        <w:rPr>
          <w:rFonts w:ascii="Times New Roman" w:hAnsi="Times New Roman" w:cs="Times New Roman"/>
          <w:sz w:val="24"/>
          <w:szCs w:val="24"/>
        </w:rPr>
        <w:t xml:space="preserve">.) as anti-inflammatory, antivirals and immunomodulators: potential pharmacological applications with mechanistic insight. </w:t>
      </w:r>
      <w:r w:rsidRPr="00AF05C1">
        <w:rPr>
          <w:rFonts w:ascii="Times New Roman" w:hAnsi="Times New Roman" w:cs="Times New Roman"/>
          <w:i/>
          <w:iCs/>
          <w:sz w:val="24"/>
          <w:szCs w:val="24"/>
        </w:rPr>
        <w:t>Phytomedicine Plus</w:t>
      </w:r>
      <w:r w:rsidRPr="002836CE">
        <w:rPr>
          <w:rFonts w:ascii="Times New Roman" w:hAnsi="Times New Roman" w:cs="Times New Roman"/>
          <w:sz w:val="24"/>
          <w:szCs w:val="24"/>
        </w:rPr>
        <w:t>, 2(1), 100206.</w:t>
      </w:r>
    </w:p>
    <w:p w14:paraId="49267EB0" w14:textId="51BE7E9B"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Brancalion</w:t>
      </w:r>
      <w:proofErr w:type="spellEnd"/>
      <w:r w:rsidRPr="002836CE">
        <w:rPr>
          <w:rFonts w:ascii="Times New Roman" w:hAnsi="Times New Roman" w:cs="Times New Roman"/>
          <w:sz w:val="24"/>
          <w:szCs w:val="24"/>
        </w:rPr>
        <w:t xml:space="preserve">, P., Bello, C., Chazdon, R., Galetti, M., Jordano, P., Lima, R.,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Reid, J. (2018). Maximizing biodiversity conservation and carbon stocking in restored tropical forests. </w:t>
      </w:r>
      <w:r w:rsidRPr="00AF05C1">
        <w:rPr>
          <w:rFonts w:ascii="Times New Roman" w:hAnsi="Times New Roman" w:cs="Times New Roman"/>
          <w:i/>
          <w:iCs/>
          <w:sz w:val="24"/>
          <w:szCs w:val="24"/>
        </w:rPr>
        <w:t>Conservation Letters</w:t>
      </w:r>
      <w:r w:rsidRPr="002836CE">
        <w:rPr>
          <w:rFonts w:ascii="Times New Roman" w:hAnsi="Times New Roman" w:cs="Times New Roman"/>
          <w:sz w:val="24"/>
          <w:szCs w:val="24"/>
        </w:rPr>
        <w:t xml:space="preserve">, 11(4). </w:t>
      </w:r>
      <w:hyperlink r:id="rId8" w:history="1">
        <w:r w:rsidRPr="002836CE">
          <w:rPr>
            <w:rStyle w:val="Hyperlink"/>
            <w:rFonts w:ascii="Times New Roman" w:hAnsi="Times New Roman" w:cs="Times New Roman"/>
            <w:sz w:val="24"/>
            <w:szCs w:val="24"/>
          </w:rPr>
          <w:t>https://doi.org/10.1111/conl.12454</w:t>
        </w:r>
      </w:hyperlink>
    </w:p>
    <w:p w14:paraId="64D6F24A" w14:textId="50D6ED0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Brindavanam</w:t>
      </w:r>
      <w:proofErr w:type="spellEnd"/>
      <w:r w:rsidRPr="002836CE">
        <w:rPr>
          <w:rFonts w:ascii="Times New Roman" w:hAnsi="Times New Roman" w:cs="Times New Roman"/>
          <w:sz w:val="24"/>
          <w:szCs w:val="24"/>
        </w:rPr>
        <w:t xml:space="preserve">, N., Goraya, G., Singh, S., Kumar, A., Tiwari, A., Sarvepalli, B.,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Raturi</w:t>
      </w:r>
      <w:proofErr w:type="spellEnd"/>
      <w:r w:rsidRPr="002836CE">
        <w:rPr>
          <w:rFonts w:ascii="Times New Roman" w:hAnsi="Times New Roman" w:cs="Times New Roman"/>
          <w:sz w:val="24"/>
          <w:szCs w:val="24"/>
        </w:rPr>
        <w:t xml:space="preserve">, P. (2022). Genetic diversity in </w:t>
      </w:r>
      <w:r w:rsidR="00AF05C1" w:rsidRPr="00AF05C1">
        <w:rPr>
          <w:rFonts w:ascii="Times New Roman" w:hAnsi="Times New Roman" w:cs="Times New Roman"/>
          <w:i/>
          <w:iCs/>
          <w:sz w:val="24"/>
          <w:szCs w:val="24"/>
        </w:rPr>
        <w:t>C</w:t>
      </w:r>
      <w:r w:rsidRPr="00AF05C1">
        <w:rPr>
          <w:rFonts w:ascii="Times New Roman" w:hAnsi="Times New Roman" w:cs="Times New Roman"/>
          <w:i/>
          <w:iCs/>
          <w:sz w:val="24"/>
          <w:szCs w:val="24"/>
        </w:rPr>
        <w:t xml:space="preserve">ommiphora </w:t>
      </w:r>
      <w:proofErr w:type="spellStart"/>
      <w:r w:rsidRPr="00AF05C1">
        <w:rPr>
          <w:rFonts w:ascii="Times New Roman" w:hAnsi="Times New Roman" w:cs="Times New Roman"/>
          <w:i/>
          <w:iCs/>
          <w:sz w:val="24"/>
          <w:szCs w:val="24"/>
        </w:rPr>
        <w:t>wighti</w:t>
      </w:r>
      <w:r w:rsidRPr="002836CE">
        <w:rPr>
          <w:rFonts w:ascii="Times New Roman" w:hAnsi="Times New Roman" w:cs="Times New Roman"/>
          <w:sz w:val="24"/>
          <w:szCs w:val="24"/>
        </w:rPr>
        <w:t>i</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arn</w:t>
      </w:r>
      <w:proofErr w:type="spellEnd"/>
      <w:r w:rsidRPr="002836CE">
        <w:rPr>
          <w:rFonts w:ascii="Times New Roman" w:hAnsi="Times New Roman" w:cs="Times New Roman"/>
          <w:sz w:val="24"/>
          <w:szCs w:val="24"/>
        </w:rPr>
        <w:t xml:space="preserve">.) </w:t>
      </w:r>
      <w:r w:rsidR="00AF05C1">
        <w:rPr>
          <w:rFonts w:ascii="Times New Roman" w:hAnsi="Times New Roman" w:cs="Times New Roman"/>
          <w:sz w:val="24"/>
          <w:szCs w:val="24"/>
        </w:rPr>
        <w:t>B</w:t>
      </w:r>
      <w:r w:rsidRPr="002836CE">
        <w:rPr>
          <w:rFonts w:ascii="Times New Roman" w:hAnsi="Times New Roman" w:cs="Times New Roman"/>
          <w:sz w:val="24"/>
          <w:szCs w:val="24"/>
        </w:rPr>
        <w:t xml:space="preserve">handari (guggul): an assessment of populations in conservation sites of </w:t>
      </w:r>
      <w:r w:rsidR="00AF05C1">
        <w:rPr>
          <w:rFonts w:ascii="Times New Roman" w:hAnsi="Times New Roman" w:cs="Times New Roman"/>
          <w:sz w:val="24"/>
          <w:szCs w:val="24"/>
        </w:rPr>
        <w:t>K</w:t>
      </w:r>
      <w:r w:rsidRPr="002836CE">
        <w:rPr>
          <w:rFonts w:ascii="Times New Roman" w:hAnsi="Times New Roman" w:cs="Times New Roman"/>
          <w:sz w:val="24"/>
          <w:szCs w:val="24"/>
        </w:rPr>
        <w:t>achchh region (</w:t>
      </w:r>
      <w:r w:rsidR="00AF05C1">
        <w:rPr>
          <w:rFonts w:ascii="Times New Roman" w:hAnsi="Times New Roman" w:cs="Times New Roman"/>
          <w:sz w:val="24"/>
          <w:szCs w:val="24"/>
        </w:rPr>
        <w:t>G</w:t>
      </w:r>
      <w:r w:rsidRPr="002836CE">
        <w:rPr>
          <w:rFonts w:ascii="Times New Roman" w:hAnsi="Times New Roman" w:cs="Times New Roman"/>
          <w:sz w:val="24"/>
          <w:szCs w:val="24"/>
        </w:rPr>
        <w:t xml:space="preserve">ujarat) of </w:t>
      </w:r>
      <w:r w:rsidR="00E25A6E">
        <w:rPr>
          <w:rFonts w:ascii="Times New Roman" w:hAnsi="Times New Roman" w:cs="Times New Roman"/>
          <w:sz w:val="24"/>
          <w:szCs w:val="24"/>
        </w:rPr>
        <w:t>India</w:t>
      </w:r>
      <w:r w:rsidRPr="002836CE">
        <w:rPr>
          <w:rFonts w:ascii="Times New Roman" w:hAnsi="Times New Roman" w:cs="Times New Roman"/>
          <w:sz w:val="24"/>
          <w:szCs w:val="24"/>
        </w:rPr>
        <w:t>. Pharmacognosy Journal, 14(4), 379-387.</w:t>
      </w:r>
    </w:p>
    <w:p w14:paraId="2519DE3F" w14:textId="101A8721"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Chen, S., Yu, H., Luo, H., Wu, Q., Li, C.,</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Steinmetz, A. (2016). Conservation and sustainable use of medicinal plants: problems, progress, and prospects. </w:t>
      </w:r>
      <w:r w:rsidRPr="00AF05C1">
        <w:rPr>
          <w:rFonts w:ascii="Times New Roman" w:hAnsi="Times New Roman" w:cs="Times New Roman"/>
          <w:i/>
          <w:iCs/>
          <w:sz w:val="24"/>
          <w:szCs w:val="24"/>
        </w:rPr>
        <w:t>Chinese Medicine,</w:t>
      </w:r>
      <w:r w:rsidRPr="002836CE">
        <w:rPr>
          <w:rFonts w:ascii="Times New Roman" w:hAnsi="Times New Roman" w:cs="Times New Roman"/>
          <w:sz w:val="24"/>
          <w:szCs w:val="24"/>
        </w:rPr>
        <w:t xml:space="preserve"> 11(1). </w:t>
      </w:r>
      <w:hyperlink r:id="rId9" w:history="1">
        <w:r w:rsidRPr="002836CE">
          <w:rPr>
            <w:rStyle w:val="Hyperlink"/>
            <w:rFonts w:ascii="Times New Roman" w:hAnsi="Times New Roman" w:cs="Times New Roman"/>
            <w:sz w:val="24"/>
            <w:szCs w:val="24"/>
          </w:rPr>
          <w:t>https://doi.org/10.1186/s13020-016-0108-7</w:t>
        </w:r>
      </w:hyperlink>
    </w:p>
    <w:p w14:paraId="6C6FD6CC" w14:textId="5880B816"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Debnath, S., Kundu, P., Ahad, M., Saha, L., Biswas, N.,</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Sadhu, S. (2021). Investigation of phytochemical and pharmacological assessment of ethanol extract of</w:t>
      </w:r>
      <w:r w:rsidR="007B67BF">
        <w:rPr>
          <w:rFonts w:ascii="Times New Roman" w:hAnsi="Times New Roman" w:cs="Times New Roman"/>
          <w:sz w:val="24"/>
          <w:szCs w:val="24"/>
        </w:rPr>
        <w:t xml:space="preserve"> </w:t>
      </w:r>
      <w:r w:rsidRPr="002836CE">
        <w:rPr>
          <w:rFonts w:ascii="Times New Roman" w:hAnsi="Times New Roman" w:cs="Times New Roman"/>
          <w:sz w:val="24"/>
          <w:szCs w:val="24"/>
        </w:rPr>
        <w:t xml:space="preserve">an edible fern of </w:t>
      </w:r>
      <w:proofErr w:type="spellStart"/>
      <w:r w:rsidRPr="002836CE">
        <w:rPr>
          <w:rFonts w:ascii="Times New Roman" w:hAnsi="Times New Roman" w:cs="Times New Roman"/>
          <w:sz w:val="24"/>
          <w:szCs w:val="24"/>
        </w:rPr>
        <w:t>sundarbans</w:t>
      </w:r>
      <w:proofErr w:type="spellEnd"/>
      <w:r w:rsidRPr="002836CE">
        <w:rPr>
          <w:rFonts w:ascii="Times New Roman" w:hAnsi="Times New Roman" w:cs="Times New Roman"/>
          <w:sz w:val="24"/>
          <w:szCs w:val="24"/>
        </w:rPr>
        <w:t>.</w:t>
      </w:r>
      <w:r w:rsidRPr="00AF05C1">
        <w:rPr>
          <w:rFonts w:ascii="Times New Roman" w:hAnsi="Times New Roman" w:cs="Times New Roman"/>
          <w:i/>
          <w:iCs/>
          <w:sz w:val="24"/>
          <w:szCs w:val="24"/>
        </w:rPr>
        <w:t xml:space="preserve"> Journal of Medicinal Plants Studies</w:t>
      </w:r>
      <w:r w:rsidRPr="002836CE">
        <w:rPr>
          <w:rFonts w:ascii="Times New Roman" w:hAnsi="Times New Roman" w:cs="Times New Roman"/>
          <w:sz w:val="24"/>
          <w:szCs w:val="24"/>
        </w:rPr>
        <w:t xml:space="preserve">, 9(3), 226-232. </w:t>
      </w:r>
    </w:p>
    <w:p w14:paraId="19904DFE" w14:textId="53AE417A"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Dhiman, N., Kumar, A., Kumar, D.,</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Bhattacharya, A. (2020). De novo transcriptome analysis of the critically endangered alpine</w:t>
      </w:r>
      <w:r w:rsidR="00F71138">
        <w:rPr>
          <w:rFonts w:ascii="Times New Roman" w:hAnsi="Times New Roman" w:cs="Times New Roman"/>
          <w:sz w:val="24"/>
          <w:szCs w:val="24"/>
        </w:rPr>
        <w:t xml:space="preserve">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herb </w:t>
      </w:r>
      <w:proofErr w:type="spellStart"/>
      <w:r w:rsidR="00841671" w:rsidRPr="00841671">
        <w:rPr>
          <w:rFonts w:ascii="Times New Roman" w:hAnsi="Times New Roman" w:cs="Times New Roman"/>
          <w:i/>
          <w:iCs/>
          <w:sz w:val="24"/>
          <w:szCs w:val="24"/>
        </w:rPr>
        <w:t>N</w:t>
      </w:r>
      <w:r w:rsidRPr="00841671">
        <w:rPr>
          <w:rFonts w:ascii="Times New Roman" w:hAnsi="Times New Roman" w:cs="Times New Roman"/>
          <w:i/>
          <w:iCs/>
          <w:sz w:val="24"/>
          <w:szCs w:val="24"/>
        </w:rPr>
        <w:t>ardostachys</w:t>
      </w:r>
      <w:proofErr w:type="spellEnd"/>
      <w:r w:rsidRPr="00841671">
        <w:rPr>
          <w:rFonts w:ascii="Times New Roman" w:hAnsi="Times New Roman" w:cs="Times New Roman"/>
          <w:i/>
          <w:iCs/>
          <w:sz w:val="24"/>
          <w:szCs w:val="24"/>
        </w:rPr>
        <w:t xml:space="preserve"> </w:t>
      </w:r>
      <w:proofErr w:type="spellStart"/>
      <w:r w:rsidRPr="00841671">
        <w:rPr>
          <w:rFonts w:ascii="Times New Roman" w:hAnsi="Times New Roman" w:cs="Times New Roman"/>
          <w:i/>
          <w:iCs/>
          <w:sz w:val="24"/>
          <w:szCs w:val="24"/>
        </w:rPr>
        <w:t>jatamansi</w:t>
      </w:r>
      <w:proofErr w:type="spellEnd"/>
      <w:r w:rsidRPr="002836CE">
        <w:rPr>
          <w:rFonts w:ascii="Times New Roman" w:hAnsi="Times New Roman" w:cs="Times New Roman"/>
          <w:sz w:val="24"/>
          <w:szCs w:val="24"/>
        </w:rPr>
        <w:t xml:space="preserve"> reveals the biosynthesis pathway genes of tissue-specific secondary metabolites. </w:t>
      </w:r>
      <w:r w:rsidRPr="00841671">
        <w:rPr>
          <w:rFonts w:ascii="Times New Roman" w:hAnsi="Times New Roman" w:cs="Times New Roman"/>
          <w:i/>
          <w:iCs/>
          <w:sz w:val="24"/>
          <w:szCs w:val="24"/>
        </w:rPr>
        <w:t>Scientific Reports</w:t>
      </w:r>
      <w:r w:rsidRPr="002836CE">
        <w:rPr>
          <w:rFonts w:ascii="Times New Roman" w:hAnsi="Times New Roman" w:cs="Times New Roman"/>
          <w:sz w:val="24"/>
          <w:szCs w:val="24"/>
        </w:rPr>
        <w:t>, 10(1). https://doi.org/10.1038/s41598-020-74049-1</w:t>
      </w:r>
    </w:p>
    <w:p w14:paraId="500CC2BE" w14:textId="69A8B9F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lastRenderedPageBreak/>
        <w:t>Dhyani, A., Nautiyal, B.,</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Nautiyal, M. (2022). Seedling performance, phenotypic traits and growing media for domestication of </w:t>
      </w:r>
      <w:r w:rsidR="00841671" w:rsidRPr="00841671">
        <w:rPr>
          <w:rFonts w:ascii="Times New Roman" w:hAnsi="Times New Roman" w:cs="Times New Roman"/>
          <w:i/>
          <w:iCs/>
          <w:sz w:val="24"/>
          <w:szCs w:val="24"/>
        </w:rPr>
        <w:t>L</w:t>
      </w:r>
      <w:r w:rsidRPr="00841671">
        <w:rPr>
          <w:rFonts w:ascii="Times New Roman" w:hAnsi="Times New Roman" w:cs="Times New Roman"/>
          <w:i/>
          <w:iCs/>
          <w:sz w:val="24"/>
          <w:szCs w:val="24"/>
        </w:rPr>
        <w:t xml:space="preserve">ilium </w:t>
      </w:r>
      <w:proofErr w:type="spellStart"/>
      <w:r w:rsidRPr="00841671">
        <w:rPr>
          <w:rFonts w:ascii="Times New Roman" w:hAnsi="Times New Roman" w:cs="Times New Roman"/>
          <w:i/>
          <w:iCs/>
          <w:sz w:val="24"/>
          <w:szCs w:val="24"/>
        </w:rPr>
        <w:t>polyphyllum</w:t>
      </w:r>
      <w:proofErr w:type="spellEnd"/>
      <w:r w:rsidRPr="00841671">
        <w:rPr>
          <w:rFonts w:ascii="Times New Roman" w:hAnsi="Times New Roman" w:cs="Times New Roman"/>
          <w:i/>
          <w:iCs/>
          <w:sz w:val="24"/>
          <w:szCs w:val="24"/>
        </w:rPr>
        <w:t>.</w:t>
      </w:r>
      <w:r w:rsidRPr="002836CE">
        <w:rPr>
          <w:rFonts w:ascii="Times New Roman" w:hAnsi="Times New Roman" w:cs="Times New Roman"/>
          <w:sz w:val="24"/>
          <w:szCs w:val="24"/>
        </w:rPr>
        <w:t xml:space="preserve"> </w:t>
      </w:r>
      <w:r w:rsidRPr="00841671">
        <w:rPr>
          <w:rFonts w:ascii="Times New Roman" w:hAnsi="Times New Roman" w:cs="Times New Roman"/>
          <w:i/>
          <w:iCs/>
          <w:sz w:val="24"/>
          <w:szCs w:val="24"/>
        </w:rPr>
        <w:t>Plants People Planet,</w:t>
      </w:r>
      <w:r w:rsidRPr="002836CE">
        <w:rPr>
          <w:rFonts w:ascii="Times New Roman" w:hAnsi="Times New Roman" w:cs="Times New Roman"/>
          <w:sz w:val="24"/>
          <w:szCs w:val="24"/>
        </w:rPr>
        <w:t xml:space="preserve"> 4(6), 685-695. </w:t>
      </w:r>
    </w:p>
    <w:p w14:paraId="1497D914" w14:textId="0AAA411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Ganie, A., Butt, T., </w:t>
      </w:r>
      <w:proofErr w:type="spellStart"/>
      <w:r w:rsidRPr="002836CE">
        <w:rPr>
          <w:rFonts w:ascii="Times New Roman" w:hAnsi="Times New Roman" w:cs="Times New Roman"/>
          <w:sz w:val="24"/>
          <w:szCs w:val="24"/>
        </w:rPr>
        <w:t>Khuroo</w:t>
      </w:r>
      <w:proofErr w:type="spellEnd"/>
      <w:r w:rsidRPr="002836CE">
        <w:rPr>
          <w:rFonts w:ascii="Times New Roman" w:hAnsi="Times New Roman" w:cs="Times New Roman"/>
          <w:sz w:val="24"/>
          <w:szCs w:val="24"/>
        </w:rPr>
        <w:t xml:space="preserve">, A., Rasool, N., Ahmad, R., Basharat, S.,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Reshi, Z. (2022). Taxonomy and threat assessment of </w:t>
      </w:r>
      <w:r w:rsidR="00841671" w:rsidRPr="00841671">
        <w:rPr>
          <w:rFonts w:ascii="Times New Roman" w:hAnsi="Times New Roman" w:cs="Times New Roman"/>
          <w:i/>
          <w:iCs/>
          <w:sz w:val="24"/>
          <w:szCs w:val="24"/>
        </w:rPr>
        <w:t>L</w:t>
      </w:r>
      <w:r w:rsidRPr="00841671">
        <w:rPr>
          <w:rFonts w:ascii="Times New Roman" w:hAnsi="Times New Roman" w:cs="Times New Roman"/>
          <w:i/>
          <w:iCs/>
          <w:sz w:val="24"/>
          <w:szCs w:val="24"/>
        </w:rPr>
        <w:t xml:space="preserve">agotis </w:t>
      </w:r>
      <w:proofErr w:type="spellStart"/>
      <w:r w:rsidRPr="00841671">
        <w:rPr>
          <w:rFonts w:ascii="Times New Roman" w:hAnsi="Times New Roman" w:cs="Times New Roman"/>
          <w:i/>
          <w:iCs/>
          <w:sz w:val="24"/>
          <w:szCs w:val="24"/>
        </w:rPr>
        <w:t>kunawurensis</w:t>
      </w:r>
      <w:proofErr w:type="spellEnd"/>
      <w:r w:rsidRPr="00841671">
        <w:rPr>
          <w:rFonts w:ascii="Times New Roman" w:hAnsi="Times New Roman" w:cs="Times New Roman"/>
          <w:i/>
          <w:iCs/>
          <w:sz w:val="24"/>
          <w:szCs w:val="24"/>
        </w:rPr>
        <w:t xml:space="preserve"> </w:t>
      </w:r>
      <w:proofErr w:type="spellStart"/>
      <w:r w:rsidRPr="00841671">
        <w:rPr>
          <w:rFonts w:ascii="Times New Roman" w:hAnsi="Times New Roman" w:cs="Times New Roman"/>
          <w:i/>
          <w:iCs/>
          <w:sz w:val="24"/>
          <w:szCs w:val="24"/>
        </w:rPr>
        <w:t>r</w:t>
      </w:r>
      <w:r w:rsidRPr="002836CE">
        <w:rPr>
          <w:rFonts w:ascii="Times New Roman" w:hAnsi="Times New Roman" w:cs="Times New Roman"/>
          <w:sz w:val="24"/>
          <w:szCs w:val="24"/>
        </w:rPr>
        <w:t>upr</w:t>
      </w:r>
      <w:proofErr w:type="spellEnd"/>
      <w:r w:rsidRPr="002836CE">
        <w:rPr>
          <w:rFonts w:ascii="Times New Roman" w:hAnsi="Times New Roman" w:cs="Times New Roman"/>
          <w:sz w:val="24"/>
          <w:szCs w:val="24"/>
        </w:rPr>
        <w:t>. (</w:t>
      </w:r>
      <w:proofErr w:type="spellStart"/>
      <w:r w:rsidRPr="002836CE">
        <w:rPr>
          <w:rFonts w:ascii="Times New Roman" w:hAnsi="Times New Roman" w:cs="Times New Roman"/>
          <w:sz w:val="24"/>
          <w:szCs w:val="24"/>
        </w:rPr>
        <w:t>plantaginaceae</w:t>
      </w:r>
      <w:proofErr w:type="spellEnd"/>
      <w:r w:rsidRPr="002836CE">
        <w:rPr>
          <w:rFonts w:ascii="Times New Roman" w:hAnsi="Times New Roman" w:cs="Times New Roman"/>
          <w:sz w:val="24"/>
          <w:szCs w:val="24"/>
        </w:rPr>
        <w:t xml:space="preserve">), an endemic medicinal plant species of the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 </w:t>
      </w:r>
      <w:r w:rsidR="00E25A6E">
        <w:rPr>
          <w:rFonts w:ascii="Times New Roman" w:hAnsi="Times New Roman" w:cs="Times New Roman"/>
          <w:sz w:val="24"/>
          <w:szCs w:val="24"/>
        </w:rPr>
        <w:t>India</w:t>
      </w:r>
      <w:r w:rsidRPr="002836CE">
        <w:rPr>
          <w:rFonts w:ascii="Times New Roman" w:hAnsi="Times New Roman" w:cs="Times New Roman"/>
          <w:sz w:val="24"/>
          <w:szCs w:val="24"/>
        </w:rPr>
        <w:t>.</w:t>
      </w:r>
      <w:r w:rsidRPr="00841671">
        <w:rPr>
          <w:rFonts w:ascii="Times New Roman" w:hAnsi="Times New Roman" w:cs="Times New Roman"/>
          <w:i/>
          <w:iCs/>
          <w:sz w:val="24"/>
          <w:szCs w:val="24"/>
        </w:rPr>
        <w:t xml:space="preserve"> Journal of Threatened Taxa</w:t>
      </w:r>
      <w:r w:rsidRPr="002836CE">
        <w:rPr>
          <w:rFonts w:ascii="Times New Roman" w:hAnsi="Times New Roman" w:cs="Times New Roman"/>
          <w:sz w:val="24"/>
          <w:szCs w:val="24"/>
        </w:rPr>
        <w:t xml:space="preserve">, 14(6), 21239-21245. </w:t>
      </w:r>
    </w:p>
    <w:p w14:paraId="206F96E1" w14:textId="7614079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Groner, V., Nicholas, O., </w:t>
      </w:r>
      <w:proofErr w:type="spellStart"/>
      <w:r w:rsidRPr="002836CE">
        <w:rPr>
          <w:rFonts w:ascii="Times New Roman" w:hAnsi="Times New Roman" w:cs="Times New Roman"/>
          <w:sz w:val="24"/>
          <w:szCs w:val="24"/>
        </w:rPr>
        <w:t>Mabhaudhi</w:t>
      </w:r>
      <w:proofErr w:type="spellEnd"/>
      <w:r w:rsidRPr="002836CE">
        <w:rPr>
          <w:rFonts w:ascii="Times New Roman" w:hAnsi="Times New Roman" w:cs="Times New Roman"/>
          <w:sz w:val="24"/>
          <w:szCs w:val="24"/>
        </w:rPr>
        <w:t xml:space="preserve">, T., </w:t>
      </w:r>
      <w:proofErr w:type="spellStart"/>
      <w:r w:rsidRPr="002836CE">
        <w:rPr>
          <w:rFonts w:ascii="Times New Roman" w:hAnsi="Times New Roman" w:cs="Times New Roman"/>
          <w:sz w:val="24"/>
          <w:szCs w:val="24"/>
        </w:rPr>
        <w:t>Slotow</w:t>
      </w:r>
      <w:proofErr w:type="spellEnd"/>
      <w:r w:rsidRPr="002836CE">
        <w:rPr>
          <w:rFonts w:ascii="Times New Roman" w:hAnsi="Times New Roman" w:cs="Times New Roman"/>
          <w:sz w:val="24"/>
          <w:szCs w:val="24"/>
        </w:rPr>
        <w:t xml:space="preserve">, R., </w:t>
      </w:r>
      <w:proofErr w:type="spellStart"/>
      <w:r w:rsidRPr="002836CE">
        <w:rPr>
          <w:rFonts w:ascii="Times New Roman" w:hAnsi="Times New Roman" w:cs="Times New Roman"/>
          <w:sz w:val="24"/>
          <w:szCs w:val="24"/>
        </w:rPr>
        <w:t>Akçakaya</w:t>
      </w:r>
      <w:proofErr w:type="spellEnd"/>
      <w:r w:rsidRPr="002836CE">
        <w:rPr>
          <w:rFonts w:ascii="Times New Roman" w:hAnsi="Times New Roman" w:cs="Times New Roman"/>
          <w:sz w:val="24"/>
          <w:szCs w:val="24"/>
        </w:rPr>
        <w:t xml:space="preserve">, H., Mace, G.,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Pearson, R. (2022). Climate change, land cover change, and overharvesting threaten a widely used medicinal plant in </w:t>
      </w:r>
      <w:r w:rsidR="00841671">
        <w:rPr>
          <w:rFonts w:ascii="Times New Roman" w:hAnsi="Times New Roman" w:cs="Times New Roman"/>
          <w:sz w:val="24"/>
          <w:szCs w:val="24"/>
        </w:rPr>
        <w:t>S</w:t>
      </w:r>
      <w:r w:rsidRPr="002836CE">
        <w:rPr>
          <w:rFonts w:ascii="Times New Roman" w:hAnsi="Times New Roman" w:cs="Times New Roman"/>
          <w:sz w:val="24"/>
          <w:szCs w:val="24"/>
        </w:rPr>
        <w:t xml:space="preserve">outh </w:t>
      </w:r>
      <w:r w:rsidR="00841671">
        <w:rPr>
          <w:rFonts w:ascii="Times New Roman" w:hAnsi="Times New Roman" w:cs="Times New Roman"/>
          <w:sz w:val="24"/>
          <w:szCs w:val="24"/>
        </w:rPr>
        <w:t>A</w:t>
      </w:r>
      <w:r w:rsidRPr="002836CE">
        <w:rPr>
          <w:rFonts w:ascii="Times New Roman" w:hAnsi="Times New Roman" w:cs="Times New Roman"/>
          <w:sz w:val="24"/>
          <w:szCs w:val="24"/>
        </w:rPr>
        <w:t xml:space="preserve">frica. </w:t>
      </w:r>
      <w:r w:rsidRPr="00841671">
        <w:rPr>
          <w:rFonts w:ascii="Times New Roman" w:hAnsi="Times New Roman" w:cs="Times New Roman"/>
          <w:i/>
          <w:iCs/>
          <w:sz w:val="24"/>
          <w:szCs w:val="24"/>
        </w:rPr>
        <w:t>Ecological Applications</w:t>
      </w:r>
      <w:r w:rsidRPr="002836CE">
        <w:rPr>
          <w:rFonts w:ascii="Times New Roman" w:hAnsi="Times New Roman" w:cs="Times New Roman"/>
          <w:sz w:val="24"/>
          <w:szCs w:val="24"/>
        </w:rPr>
        <w:t>, 32(4). https://doi.org/10.1002/eap.2545</w:t>
      </w:r>
    </w:p>
    <w:p w14:paraId="73FBFB92" w14:textId="2F305DBC"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Jan, M., Mir, T.,</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Khare, R. (2020). Indigenous medicinal usage of family solanaceae and </w:t>
      </w:r>
      <w:proofErr w:type="spellStart"/>
      <w:r w:rsidRPr="002836CE">
        <w:rPr>
          <w:rFonts w:ascii="Times New Roman" w:hAnsi="Times New Roman" w:cs="Times New Roman"/>
          <w:sz w:val="24"/>
          <w:szCs w:val="24"/>
        </w:rPr>
        <w:t>polygonaceae</w:t>
      </w:r>
      <w:proofErr w:type="spellEnd"/>
      <w:r w:rsidRPr="002836CE">
        <w:rPr>
          <w:rFonts w:ascii="Times New Roman" w:hAnsi="Times New Roman" w:cs="Times New Roman"/>
          <w:sz w:val="24"/>
          <w:szCs w:val="24"/>
        </w:rPr>
        <w:t xml:space="preserve"> in </w:t>
      </w:r>
      <w:r w:rsidR="00502515">
        <w:rPr>
          <w:rFonts w:ascii="Times New Roman" w:hAnsi="Times New Roman" w:cs="Times New Roman"/>
          <w:sz w:val="24"/>
          <w:szCs w:val="24"/>
        </w:rPr>
        <w:t>U</w:t>
      </w:r>
      <w:r w:rsidRPr="002836CE">
        <w:rPr>
          <w:rFonts w:ascii="Times New Roman" w:hAnsi="Times New Roman" w:cs="Times New Roman"/>
          <w:sz w:val="24"/>
          <w:szCs w:val="24"/>
        </w:rPr>
        <w:t xml:space="preserve">ri, </w:t>
      </w:r>
      <w:r w:rsidR="00502515">
        <w:rPr>
          <w:rFonts w:ascii="Times New Roman" w:hAnsi="Times New Roman" w:cs="Times New Roman"/>
          <w:sz w:val="24"/>
          <w:szCs w:val="24"/>
        </w:rPr>
        <w:t>B</w:t>
      </w:r>
      <w:r w:rsidRPr="002836CE">
        <w:rPr>
          <w:rFonts w:ascii="Times New Roman" w:hAnsi="Times New Roman" w:cs="Times New Roman"/>
          <w:sz w:val="24"/>
          <w:szCs w:val="24"/>
        </w:rPr>
        <w:t xml:space="preserve">aramulla, </w:t>
      </w:r>
      <w:r w:rsidR="00502515">
        <w:rPr>
          <w:rFonts w:ascii="Times New Roman" w:hAnsi="Times New Roman" w:cs="Times New Roman"/>
          <w:sz w:val="24"/>
          <w:szCs w:val="24"/>
        </w:rPr>
        <w:t>J</w:t>
      </w:r>
      <w:r w:rsidRPr="002836CE">
        <w:rPr>
          <w:rFonts w:ascii="Times New Roman" w:hAnsi="Times New Roman" w:cs="Times New Roman"/>
          <w:sz w:val="24"/>
          <w:szCs w:val="24"/>
        </w:rPr>
        <w:t xml:space="preserve">ammu and </w:t>
      </w:r>
      <w:r w:rsidR="00502515">
        <w:rPr>
          <w:rFonts w:ascii="Times New Roman" w:hAnsi="Times New Roman" w:cs="Times New Roman"/>
          <w:sz w:val="24"/>
          <w:szCs w:val="24"/>
        </w:rPr>
        <w:t>K</w:t>
      </w:r>
      <w:r w:rsidRPr="002836CE">
        <w:rPr>
          <w:rFonts w:ascii="Times New Roman" w:hAnsi="Times New Roman" w:cs="Times New Roman"/>
          <w:sz w:val="24"/>
          <w:szCs w:val="24"/>
        </w:rPr>
        <w:t xml:space="preserve">ashmir. </w:t>
      </w:r>
      <w:r w:rsidRPr="00841671">
        <w:rPr>
          <w:rFonts w:ascii="Times New Roman" w:hAnsi="Times New Roman" w:cs="Times New Roman"/>
          <w:i/>
          <w:iCs/>
          <w:sz w:val="24"/>
          <w:szCs w:val="24"/>
        </w:rPr>
        <w:t>Journal of Medicinal Herbs and Ethnomedicine,</w:t>
      </w:r>
      <w:r w:rsidRPr="002836CE">
        <w:rPr>
          <w:rFonts w:ascii="Times New Roman" w:hAnsi="Times New Roman" w:cs="Times New Roman"/>
          <w:sz w:val="24"/>
          <w:szCs w:val="24"/>
        </w:rPr>
        <w:t xml:space="preserve"> 86-89. https://doi.org/10.25081/jmhe.2020.v6.6492</w:t>
      </w:r>
    </w:p>
    <w:p w14:paraId="24EEF4F8" w14:textId="534197A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Kumar, P., Singh, H.,</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Singh, D. (2022). A case study on utilization and conservation of threatened plants in </w:t>
      </w:r>
      <w:proofErr w:type="spellStart"/>
      <w:r w:rsidRPr="002836CE">
        <w:rPr>
          <w:rFonts w:ascii="Times New Roman" w:hAnsi="Times New Roman" w:cs="Times New Roman"/>
          <w:sz w:val="24"/>
          <w:szCs w:val="24"/>
        </w:rPr>
        <w:t>sechu</w:t>
      </w:r>
      <w:proofErr w:type="spellEnd"/>
      <w:r w:rsidRPr="002836CE">
        <w:rPr>
          <w:rFonts w:ascii="Times New Roman" w:hAnsi="Times New Roman" w:cs="Times New Roman"/>
          <w:sz w:val="24"/>
          <w:szCs w:val="24"/>
        </w:rPr>
        <w:t xml:space="preserve"> tuan nalla wildlife sanctuary,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52CCA">
        <w:rPr>
          <w:rFonts w:ascii="Times New Roman" w:hAnsi="Times New Roman" w:cs="Times New Roman"/>
          <w:i/>
          <w:iCs/>
          <w:sz w:val="24"/>
          <w:szCs w:val="24"/>
        </w:rPr>
        <w:t>Journal of Threatened Taxa</w:t>
      </w:r>
      <w:r w:rsidRPr="002836CE">
        <w:rPr>
          <w:rFonts w:ascii="Times New Roman" w:hAnsi="Times New Roman" w:cs="Times New Roman"/>
          <w:sz w:val="24"/>
          <w:szCs w:val="24"/>
        </w:rPr>
        <w:t xml:space="preserve">, 14(7), 21432-21441. </w:t>
      </w:r>
    </w:p>
    <w:p w14:paraId="7E389B57" w14:textId="2F362E55"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Kumar, R., Arya, D., Sekar, K.,</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Bisht, M. (2021). Threat assessment and prioritization of high-value medicinal plants in </w:t>
      </w:r>
      <w:proofErr w:type="spellStart"/>
      <w:r w:rsidR="008A3AE4">
        <w:rPr>
          <w:rFonts w:ascii="Times New Roman" w:hAnsi="Times New Roman" w:cs="Times New Roman"/>
          <w:sz w:val="24"/>
          <w:szCs w:val="24"/>
        </w:rPr>
        <w:t>P</w:t>
      </w:r>
      <w:r w:rsidRPr="002836CE">
        <w:rPr>
          <w:rFonts w:ascii="Times New Roman" w:hAnsi="Times New Roman" w:cs="Times New Roman"/>
          <w:sz w:val="24"/>
          <w:szCs w:val="24"/>
        </w:rPr>
        <w:t>indari</w:t>
      </w:r>
      <w:proofErr w:type="spellEnd"/>
      <w:r w:rsidRPr="002836CE">
        <w:rPr>
          <w:rFonts w:ascii="Times New Roman" w:hAnsi="Times New Roman" w:cs="Times New Roman"/>
          <w:sz w:val="24"/>
          <w:szCs w:val="24"/>
        </w:rPr>
        <w:t xml:space="preserve"> valley, </w:t>
      </w:r>
      <w:r w:rsidR="008A3AE4">
        <w:rPr>
          <w:rFonts w:ascii="Times New Roman" w:hAnsi="Times New Roman" w:cs="Times New Roman"/>
          <w:sz w:val="24"/>
          <w:szCs w:val="24"/>
        </w:rPr>
        <w:t>N</w:t>
      </w:r>
      <w:r w:rsidRPr="002836CE">
        <w:rPr>
          <w:rFonts w:ascii="Times New Roman" w:hAnsi="Times New Roman" w:cs="Times New Roman"/>
          <w:sz w:val="24"/>
          <w:szCs w:val="24"/>
        </w:rPr>
        <w:t xml:space="preserve">anda devi biosphere reserve,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52CCA">
        <w:rPr>
          <w:rFonts w:ascii="Times New Roman" w:hAnsi="Times New Roman" w:cs="Times New Roman"/>
          <w:i/>
          <w:iCs/>
          <w:sz w:val="24"/>
          <w:szCs w:val="24"/>
        </w:rPr>
        <w:t>Current World Environment,</w:t>
      </w:r>
      <w:r w:rsidRPr="002836CE">
        <w:rPr>
          <w:rFonts w:ascii="Times New Roman" w:hAnsi="Times New Roman" w:cs="Times New Roman"/>
          <w:sz w:val="24"/>
          <w:szCs w:val="24"/>
        </w:rPr>
        <w:t xml:space="preserve"> 16(1), 236-249. </w:t>
      </w:r>
    </w:p>
    <w:p w14:paraId="5CAC6339" w14:textId="17259B3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Kumar, R., Arya, D., Sekar, K.,</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Bisht, M. (2021). Threat assessment and prioritization of high-value medicinal plants in </w:t>
      </w:r>
      <w:proofErr w:type="spellStart"/>
      <w:r w:rsidRPr="002836CE">
        <w:rPr>
          <w:rFonts w:ascii="Times New Roman" w:hAnsi="Times New Roman" w:cs="Times New Roman"/>
          <w:sz w:val="24"/>
          <w:szCs w:val="24"/>
        </w:rPr>
        <w:t>pindari</w:t>
      </w:r>
      <w:proofErr w:type="spellEnd"/>
      <w:r w:rsidRPr="002836CE">
        <w:rPr>
          <w:rFonts w:ascii="Times New Roman" w:hAnsi="Times New Roman" w:cs="Times New Roman"/>
          <w:sz w:val="24"/>
          <w:szCs w:val="24"/>
        </w:rPr>
        <w:t xml:space="preserve"> valley, </w:t>
      </w:r>
      <w:proofErr w:type="spellStart"/>
      <w:r w:rsidRPr="002836CE">
        <w:rPr>
          <w:rFonts w:ascii="Times New Roman" w:hAnsi="Times New Roman" w:cs="Times New Roman"/>
          <w:sz w:val="24"/>
          <w:szCs w:val="24"/>
        </w:rPr>
        <w:t>nanda</w:t>
      </w:r>
      <w:proofErr w:type="spellEnd"/>
      <w:r w:rsidRPr="002836CE">
        <w:rPr>
          <w:rFonts w:ascii="Times New Roman" w:hAnsi="Times New Roman" w:cs="Times New Roman"/>
          <w:sz w:val="24"/>
          <w:szCs w:val="24"/>
        </w:rPr>
        <w:t xml:space="preserve"> devi biosphere reserve,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52CCA">
        <w:rPr>
          <w:rFonts w:ascii="Times New Roman" w:hAnsi="Times New Roman" w:cs="Times New Roman"/>
          <w:i/>
          <w:iCs/>
          <w:sz w:val="24"/>
          <w:szCs w:val="24"/>
        </w:rPr>
        <w:t>Current World Environment</w:t>
      </w:r>
      <w:r w:rsidRPr="002836CE">
        <w:rPr>
          <w:rFonts w:ascii="Times New Roman" w:hAnsi="Times New Roman" w:cs="Times New Roman"/>
          <w:sz w:val="24"/>
          <w:szCs w:val="24"/>
        </w:rPr>
        <w:t xml:space="preserve">, 16(1), 236-249. </w:t>
      </w:r>
    </w:p>
    <w:p w14:paraId="5C675D0B" w14:textId="0FC86E25"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Manivannan, K. (2012). Strategies for conservation of ret medicinal plants of south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Proceedings of </w:t>
      </w:r>
      <w:r w:rsidRPr="00E52CCA">
        <w:rPr>
          <w:rFonts w:ascii="Times New Roman" w:hAnsi="Times New Roman" w:cs="Times New Roman"/>
          <w:i/>
          <w:iCs/>
          <w:sz w:val="24"/>
          <w:szCs w:val="24"/>
        </w:rPr>
        <w:t>International Forestry and Environment Symposium,</w:t>
      </w:r>
      <w:r w:rsidRPr="002836CE">
        <w:rPr>
          <w:rFonts w:ascii="Times New Roman" w:hAnsi="Times New Roman" w:cs="Times New Roman"/>
          <w:sz w:val="24"/>
          <w:szCs w:val="24"/>
        </w:rPr>
        <w:t xml:space="preserve"> 15(0). </w:t>
      </w:r>
      <w:hyperlink r:id="rId10" w:history="1">
        <w:r w:rsidRPr="002836CE">
          <w:rPr>
            <w:rStyle w:val="Hyperlink"/>
            <w:rFonts w:ascii="Times New Roman" w:hAnsi="Times New Roman" w:cs="Times New Roman"/>
            <w:sz w:val="24"/>
            <w:szCs w:val="24"/>
          </w:rPr>
          <w:t>https://doi.org/10.31357/fesympo.v15i0.199</w:t>
        </w:r>
      </w:hyperlink>
      <w:r w:rsidRPr="002836CE">
        <w:rPr>
          <w:rFonts w:ascii="Times New Roman" w:hAnsi="Times New Roman" w:cs="Times New Roman"/>
          <w:sz w:val="24"/>
          <w:szCs w:val="24"/>
        </w:rPr>
        <w:t xml:space="preserve"> </w:t>
      </w:r>
    </w:p>
    <w:p w14:paraId="046958F3" w14:textId="22A32546"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Mudumbi</w:t>
      </w:r>
      <w:proofErr w:type="spellEnd"/>
      <w:r w:rsidRPr="002836CE">
        <w:rPr>
          <w:rFonts w:ascii="Times New Roman" w:hAnsi="Times New Roman" w:cs="Times New Roman"/>
          <w:sz w:val="24"/>
          <w:szCs w:val="24"/>
        </w:rPr>
        <w:t xml:space="preserve">, J., </w:t>
      </w:r>
      <w:proofErr w:type="spellStart"/>
      <w:r w:rsidRPr="002836CE">
        <w:rPr>
          <w:rFonts w:ascii="Times New Roman" w:hAnsi="Times New Roman" w:cs="Times New Roman"/>
          <w:sz w:val="24"/>
          <w:szCs w:val="24"/>
        </w:rPr>
        <w:t>Itoba</w:t>
      </w:r>
      <w:proofErr w:type="spellEnd"/>
      <w:r w:rsidRPr="002836CE">
        <w:rPr>
          <w:rFonts w:ascii="Times New Roman" w:hAnsi="Times New Roman" w:cs="Times New Roman"/>
          <w:sz w:val="24"/>
          <w:szCs w:val="24"/>
        </w:rPr>
        <w:t xml:space="preserve">-Tombo, E., </w:t>
      </w:r>
      <w:proofErr w:type="spellStart"/>
      <w:r w:rsidRPr="002836CE">
        <w:rPr>
          <w:rFonts w:ascii="Times New Roman" w:hAnsi="Times New Roman" w:cs="Times New Roman"/>
          <w:sz w:val="24"/>
          <w:szCs w:val="24"/>
        </w:rPr>
        <w:t>Ntwampe</w:t>
      </w:r>
      <w:proofErr w:type="spellEnd"/>
      <w:r w:rsidRPr="002836CE">
        <w:rPr>
          <w:rFonts w:ascii="Times New Roman" w:hAnsi="Times New Roman" w:cs="Times New Roman"/>
          <w:sz w:val="24"/>
          <w:szCs w:val="24"/>
        </w:rPr>
        <w:t>, S.,</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Matsha</w:t>
      </w:r>
      <w:proofErr w:type="spellEnd"/>
      <w:r w:rsidRPr="002836CE">
        <w:rPr>
          <w:rFonts w:ascii="Times New Roman" w:hAnsi="Times New Roman" w:cs="Times New Roman"/>
          <w:sz w:val="24"/>
          <w:szCs w:val="24"/>
        </w:rPr>
        <w:t xml:space="preserve">, T. (2022). Medicinal plants threatened by undocumented emerging pollutants: the </w:t>
      </w:r>
      <w:r w:rsidR="00E52CCA">
        <w:rPr>
          <w:rFonts w:ascii="Times New Roman" w:hAnsi="Times New Roman" w:cs="Times New Roman"/>
          <w:sz w:val="24"/>
          <w:szCs w:val="24"/>
        </w:rPr>
        <w:t>S</w:t>
      </w:r>
      <w:r w:rsidRPr="002836CE">
        <w:rPr>
          <w:rFonts w:ascii="Times New Roman" w:hAnsi="Times New Roman" w:cs="Times New Roman"/>
          <w:sz w:val="24"/>
          <w:szCs w:val="24"/>
        </w:rPr>
        <w:t>ub-</w:t>
      </w:r>
      <w:r w:rsidR="00E52CCA">
        <w:rPr>
          <w:rFonts w:ascii="Times New Roman" w:hAnsi="Times New Roman" w:cs="Times New Roman"/>
          <w:sz w:val="24"/>
          <w:szCs w:val="24"/>
        </w:rPr>
        <w:t>S</w:t>
      </w:r>
      <w:r w:rsidRPr="002836CE">
        <w:rPr>
          <w:rFonts w:ascii="Times New Roman" w:hAnsi="Times New Roman" w:cs="Times New Roman"/>
          <w:sz w:val="24"/>
          <w:szCs w:val="24"/>
        </w:rPr>
        <w:t xml:space="preserve">aharan </w:t>
      </w:r>
      <w:r w:rsidR="00E52CCA">
        <w:rPr>
          <w:rFonts w:ascii="Times New Roman" w:hAnsi="Times New Roman" w:cs="Times New Roman"/>
          <w:sz w:val="24"/>
          <w:szCs w:val="24"/>
        </w:rPr>
        <w:t>A</w:t>
      </w:r>
      <w:r w:rsidRPr="002836CE">
        <w:rPr>
          <w:rFonts w:ascii="Times New Roman" w:hAnsi="Times New Roman" w:cs="Times New Roman"/>
          <w:sz w:val="24"/>
          <w:szCs w:val="24"/>
        </w:rPr>
        <w:t>frican viewpoint. https://doi.org/10.5772/intechopen.103825</w:t>
      </w:r>
    </w:p>
    <w:p w14:paraId="58860F9C" w14:textId="5EC9117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Mukherjee, P. and </w:t>
      </w:r>
      <w:proofErr w:type="spellStart"/>
      <w:r w:rsidRPr="002836CE">
        <w:rPr>
          <w:rFonts w:ascii="Times New Roman" w:hAnsi="Times New Roman" w:cs="Times New Roman"/>
          <w:sz w:val="24"/>
          <w:szCs w:val="24"/>
        </w:rPr>
        <w:t>Wahile</w:t>
      </w:r>
      <w:proofErr w:type="spellEnd"/>
      <w:r w:rsidRPr="002836CE">
        <w:rPr>
          <w:rFonts w:ascii="Times New Roman" w:hAnsi="Times New Roman" w:cs="Times New Roman"/>
          <w:sz w:val="24"/>
          <w:szCs w:val="24"/>
        </w:rPr>
        <w:t xml:space="preserve">, A. (2006). Integrated approaches towards drug development from ayurveda and other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n system of medicines. </w:t>
      </w:r>
      <w:r w:rsidRPr="00E52CCA">
        <w:rPr>
          <w:rFonts w:ascii="Times New Roman" w:hAnsi="Times New Roman" w:cs="Times New Roman"/>
          <w:i/>
          <w:iCs/>
          <w:sz w:val="24"/>
          <w:szCs w:val="24"/>
        </w:rPr>
        <w:t>Journal of Ethnopharmacology</w:t>
      </w:r>
      <w:r w:rsidRPr="002836CE">
        <w:rPr>
          <w:rFonts w:ascii="Times New Roman" w:hAnsi="Times New Roman" w:cs="Times New Roman"/>
          <w:sz w:val="24"/>
          <w:szCs w:val="24"/>
        </w:rPr>
        <w:t xml:space="preserve">, 103(1), 25-35. </w:t>
      </w:r>
    </w:p>
    <w:p w14:paraId="2A11A964" w14:textId="6BBF039F"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Myers, N., Mittermeier, R., Mittermeier, C., Fonseca, G.,</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Kent, J. (2000). Biodiversity hotspots for conservation priorities. </w:t>
      </w:r>
      <w:r w:rsidRPr="00E52CCA">
        <w:rPr>
          <w:rFonts w:ascii="Times New Roman" w:hAnsi="Times New Roman" w:cs="Times New Roman"/>
          <w:i/>
          <w:iCs/>
          <w:sz w:val="24"/>
          <w:szCs w:val="24"/>
        </w:rPr>
        <w:t>Nature</w:t>
      </w:r>
      <w:r w:rsidRPr="002836CE">
        <w:rPr>
          <w:rFonts w:ascii="Times New Roman" w:hAnsi="Times New Roman" w:cs="Times New Roman"/>
          <w:sz w:val="24"/>
          <w:szCs w:val="24"/>
        </w:rPr>
        <w:t xml:space="preserve">, 403(6772), 853-858. </w:t>
      </w:r>
    </w:p>
    <w:p w14:paraId="029C3361" w14:textId="071E2AE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Nagavalli</w:t>
      </w:r>
      <w:proofErr w:type="spellEnd"/>
      <w:r w:rsidRPr="002836CE">
        <w:rPr>
          <w:rFonts w:ascii="Times New Roman" w:hAnsi="Times New Roman" w:cs="Times New Roman"/>
          <w:sz w:val="24"/>
          <w:szCs w:val="24"/>
        </w:rPr>
        <w:t xml:space="preserve">, K., </w:t>
      </w:r>
      <w:proofErr w:type="spellStart"/>
      <w:r w:rsidRPr="002836CE">
        <w:rPr>
          <w:rFonts w:ascii="Times New Roman" w:hAnsi="Times New Roman" w:cs="Times New Roman"/>
          <w:sz w:val="24"/>
          <w:szCs w:val="24"/>
        </w:rPr>
        <w:t>Santhanapandi</w:t>
      </w:r>
      <w:proofErr w:type="spellEnd"/>
      <w:r w:rsidRPr="002836CE">
        <w:rPr>
          <w:rFonts w:ascii="Times New Roman" w:hAnsi="Times New Roman" w:cs="Times New Roman"/>
          <w:sz w:val="24"/>
          <w:szCs w:val="24"/>
        </w:rPr>
        <w:t xml:space="preserve">, P., Guruprasad, A., </w:t>
      </w:r>
      <w:proofErr w:type="spellStart"/>
      <w:r w:rsidRPr="002836CE">
        <w:rPr>
          <w:rFonts w:ascii="Times New Roman" w:hAnsi="Times New Roman" w:cs="Times New Roman"/>
          <w:sz w:val="24"/>
          <w:szCs w:val="24"/>
        </w:rPr>
        <w:t>Sarvesan</w:t>
      </w:r>
      <w:proofErr w:type="spellEnd"/>
      <w:r w:rsidRPr="002836CE">
        <w:rPr>
          <w:rFonts w:ascii="Times New Roman" w:hAnsi="Times New Roman" w:cs="Times New Roman"/>
          <w:sz w:val="24"/>
          <w:szCs w:val="24"/>
        </w:rPr>
        <w:t>, R.,</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Chittibabu, C. (2022). Medicinal plant resource diversity of agroecosystem in </w:t>
      </w:r>
      <w:proofErr w:type="spellStart"/>
      <w:r w:rsidR="00E10E8E">
        <w:rPr>
          <w:rFonts w:ascii="Times New Roman" w:hAnsi="Times New Roman" w:cs="Times New Roman"/>
          <w:sz w:val="24"/>
          <w:szCs w:val="24"/>
        </w:rPr>
        <w:t>T</w:t>
      </w:r>
      <w:r w:rsidRPr="002836CE">
        <w:rPr>
          <w:rFonts w:ascii="Times New Roman" w:hAnsi="Times New Roman" w:cs="Times New Roman"/>
          <w:sz w:val="24"/>
          <w:szCs w:val="24"/>
        </w:rPr>
        <w:t>hiruvannamalai</w:t>
      </w:r>
      <w:proofErr w:type="spellEnd"/>
      <w:r w:rsidRPr="002836CE">
        <w:rPr>
          <w:rFonts w:ascii="Times New Roman" w:hAnsi="Times New Roman" w:cs="Times New Roman"/>
          <w:sz w:val="24"/>
          <w:szCs w:val="24"/>
        </w:rPr>
        <w:t xml:space="preserve"> district, </w:t>
      </w:r>
      <w:r w:rsidR="00E10E8E">
        <w:rPr>
          <w:rFonts w:ascii="Times New Roman" w:hAnsi="Times New Roman" w:cs="Times New Roman"/>
          <w:sz w:val="24"/>
          <w:szCs w:val="24"/>
        </w:rPr>
        <w:t>T</w:t>
      </w:r>
      <w:r w:rsidRPr="002836CE">
        <w:rPr>
          <w:rFonts w:ascii="Times New Roman" w:hAnsi="Times New Roman" w:cs="Times New Roman"/>
          <w:sz w:val="24"/>
          <w:szCs w:val="24"/>
        </w:rPr>
        <w:t xml:space="preserve">amil </w:t>
      </w:r>
      <w:r w:rsidR="00E10E8E">
        <w:rPr>
          <w:rFonts w:ascii="Times New Roman" w:hAnsi="Times New Roman" w:cs="Times New Roman"/>
          <w:sz w:val="24"/>
          <w:szCs w:val="24"/>
        </w:rPr>
        <w:t>N</w:t>
      </w:r>
      <w:r w:rsidRPr="002836CE">
        <w:rPr>
          <w:rFonts w:ascii="Times New Roman" w:hAnsi="Times New Roman" w:cs="Times New Roman"/>
          <w:sz w:val="24"/>
          <w:szCs w:val="24"/>
        </w:rPr>
        <w:t xml:space="preserve">adu, south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52CCA">
        <w:rPr>
          <w:rFonts w:ascii="Times New Roman" w:hAnsi="Times New Roman" w:cs="Times New Roman"/>
          <w:i/>
          <w:iCs/>
          <w:sz w:val="24"/>
          <w:szCs w:val="24"/>
        </w:rPr>
        <w:t>Journal of Development Economics and Management Research Studies,</w:t>
      </w:r>
      <w:r w:rsidRPr="002836CE">
        <w:rPr>
          <w:rFonts w:ascii="Times New Roman" w:hAnsi="Times New Roman" w:cs="Times New Roman"/>
          <w:sz w:val="24"/>
          <w:szCs w:val="24"/>
        </w:rPr>
        <w:t xml:space="preserve"> 09(13), 16-29.</w:t>
      </w:r>
      <w:r w:rsidR="006C7991" w:rsidRPr="002836CE">
        <w:rPr>
          <w:rFonts w:ascii="Times New Roman" w:hAnsi="Times New Roman" w:cs="Times New Roman"/>
          <w:sz w:val="24"/>
          <w:szCs w:val="24"/>
        </w:rPr>
        <w:t xml:space="preserve"> </w:t>
      </w:r>
    </w:p>
    <w:p w14:paraId="3D6BBFBE" w14:textId="3100D284"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Rana, V., </w:t>
      </w:r>
      <w:proofErr w:type="spellStart"/>
      <w:r w:rsidRPr="002836CE">
        <w:rPr>
          <w:rFonts w:ascii="Times New Roman" w:hAnsi="Times New Roman" w:cs="Times New Roman"/>
          <w:sz w:val="24"/>
          <w:szCs w:val="24"/>
        </w:rPr>
        <w:t>Sethiya</w:t>
      </w:r>
      <w:proofErr w:type="spellEnd"/>
      <w:r w:rsidRPr="002836CE">
        <w:rPr>
          <w:rFonts w:ascii="Times New Roman" w:hAnsi="Times New Roman" w:cs="Times New Roman"/>
          <w:sz w:val="24"/>
          <w:szCs w:val="24"/>
        </w:rPr>
        <w:t xml:space="preserve">, N., Chaudhary, S., Singhal, M., Kumar, B., Bhargava, S.,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Kolhar</w:t>
      </w:r>
      <w:proofErr w:type="spellEnd"/>
      <w:r w:rsidRPr="002836CE">
        <w:rPr>
          <w:rFonts w:ascii="Times New Roman" w:hAnsi="Times New Roman" w:cs="Times New Roman"/>
          <w:sz w:val="24"/>
          <w:szCs w:val="24"/>
        </w:rPr>
        <w:t xml:space="preserve">, T. (2022). </w:t>
      </w:r>
      <w:proofErr w:type="spellStart"/>
      <w:r w:rsidRPr="002836CE">
        <w:rPr>
          <w:rFonts w:ascii="Times New Roman" w:hAnsi="Times New Roman" w:cs="Times New Roman"/>
          <w:sz w:val="24"/>
          <w:szCs w:val="24"/>
        </w:rPr>
        <w:t>Tlc</w:t>
      </w:r>
      <w:proofErr w:type="spellEnd"/>
      <w:r w:rsidRPr="002836CE">
        <w:rPr>
          <w:rFonts w:ascii="Times New Roman" w:hAnsi="Times New Roman" w:cs="Times New Roman"/>
          <w:sz w:val="24"/>
          <w:szCs w:val="24"/>
        </w:rPr>
        <w:t xml:space="preserve"> and nutritional composition analysis of </w:t>
      </w:r>
      <w:r w:rsidR="00E10E8E" w:rsidRPr="00E10E8E">
        <w:rPr>
          <w:rFonts w:ascii="Times New Roman" w:hAnsi="Times New Roman" w:cs="Times New Roman"/>
          <w:i/>
          <w:iCs/>
          <w:sz w:val="24"/>
          <w:szCs w:val="24"/>
        </w:rPr>
        <w:t>A</w:t>
      </w:r>
      <w:r w:rsidRPr="00E10E8E">
        <w:rPr>
          <w:rFonts w:ascii="Times New Roman" w:hAnsi="Times New Roman" w:cs="Times New Roman"/>
          <w:i/>
          <w:iCs/>
          <w:sz w:val="24"/>
          <w:szCs w:val="24"/>
        </w:rPr>
        <w:t xml:space="preserve">llium </w:t>
      </w:r>
      <w:proofErr w:type="spellStart"/>
      <w:r w:rsidRPr="00E10E8E">
        <w:rPr>
          <w:rFonts w:ascii="Times New Roman" w:hAnsi="Times New Roman" w:cs="Times New Roman"/>
          <w:i/>
          <w:iCs/>
          <w:sz w:val="24"/>
          <w:szCs w:val="24"/>
        </w:rPr>
        <w:t>wallichii</w:t>
      </w:r>
      <w:proofErr w:type="spellEnd"/>
      <w:r w:rsidRPr="00E10E8E">
        <w:rPr>
          <w:rFonts w:ascii="Times New Roman" w:hAnsi="Times New Roman" w:cs="Times New Roman"/>
          <w:i/>
          <w:iCs/>
          <w:sz w:val="24"/>
          <w:szCs w:val="24"/>
        </w:rPr>
        <w:t xml:space="preserve"> </w:t>
      </w:r>
      <w:proofErr w:type="spellStart"/>
      <w:r w:rsidRPr="002836CE">
        <w:rPr>
          <w:rFonts w:ascii="Times New Roman" w:hAnsi="Times New Roman" w:cs="Times New Roman"/>
          <w:sz w:val="24"/>
          <w:szCs w:val="24"/>
        </w:rPr>
        <w:t>kunth</w:t>
      </w:r>
      <w:proofErr w:type="spellEnd"/>
      <w:proofErr w:type="gramStart"/>
      <w:r w:rsidRPr="002836CE">
        <w:rPr>
          <w:rFonts w:ascii="Times New Roman" w:hAnsi="Times New Roman" w:cs="Times New Roman"/>
          <w:sz w:val="24"/>
          <w:szCs w:val="24"/>
        </w:rPr>
        <w:t xml:space="preserve"> </w:t>
      </w:r>
      <w:r w:rsidR="00E25A6E">
        <w:rPr>
          <w:rFonts w:ascii="Times New Roman" w:hAnsi="Times New Roman" w:cs="Times New Roman"/>
          <w:sz w:val="24"/>
          <w:szCs w:val="24"/>
        </w:rPr>
        <w:t xml:space="preserve"> </w:t>
      </w:r>
      <w:r w:rsidR="00841671">
        <w:rPr>
          <w:rFonts w:ascii="Times New Roman" w:hAnsi="Times New Roman" w:cs="Times New Roman"/>
          <w:sz w:val="24"/>
          <w:szCs w:val="24"/>
        </w:rPr>
        <w:t xml:space="preserve"> </w:t>
      </w:r>
      <w:r w:rsidR="00E25A6E">
        <w:rPr>
          <w:rFonts w:ascii="Times New Roman" w:hAnsi="Times New Roman" w:cs="Times New Roman"/>
          <w:sz w:val="24"/>
          <w:szCs w:val="24"/>
        </w:rPr>
        <w:t>(</w:t>
      </w:r>
      <w:proofErr w:type="gramEnd"/>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onion). </w:t>
      </w:r>
      <w:r w:rsidRPr="00E10E8E">
        <w:rPr>
          <w:rFonts w:ascii="Times New Roman" w:hAnsi="Times New Roman" w:cs="Times New Roman"/>
          <w:i/>
          <w:iCs/>
          <w:sz w:val="24"/>
          <w:szCs w:val="24"/>
        </w:rPr>
        <w:t>The Journal of Phytopharmacology</w:t>
      </w:r>
      <w:r w:rsidRPr="002836CE">
        <w:rPr>
          <w:rFonts w:ascii="Times New Roman" w:hAnsi="Times New Roman" w:cs="Times New Roman"/>
          <w:sz w:val="24"/>
          <w:szCs w:val="24"/>
        </w:rPr>
        <w:t xml:space="preserve">, 11(6), 403-406. </w:t>
      </w:r>
    </w:p>
    <w:p w14:paraId="69A7BC02" w14:textId="32C3FA30"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Sarma, B. and Tanti, B. (2022). Ecological niche </w:t>
      </w:r>
      <w:proofErr w:type="spellStart"/>
      <w:r w:rsidRPr="002836CE">
        <w:rPr>
          <w:rFonts w:ascii="Times New Roman" w:hAnsi="Times New Roman" w:cs="Times New Roman"/>
          <w:sz w:val="24"/>
          <w:szCs w:val="24"/>
        </w:rPr>
        <w:t>modeling</w:t>
      </w:r>
      <w:proofErr w:type="spellEnd"/>
      <w:r w:rsidRPr="002836CE">
        <w:rPr>
          <w:rFonts w:ascii="Times New Roman" w:hAnsi="Times New Roman" w:cs="Times New Roman"/>
          <w:sz w:val="24"/>
          <w:szCs w:val="24"/>
        </w:rPr>
        <w:t xml:space="preserve"> for reintroduction and conservation of </w:t>
      </w:r>
      <w:proofErr w:type="spellStart"/>
      <w:r w:rsidR="00E10E8E" w:rsidRPr="00E10E8E">
        <w:rPr>
          <w:rFonts w:ascii="Times New Roman" w:hAnsi="Times New Roman" w:cs="Times New Roman"/>
          <w:i/>
          <w:iCs/>
          <w:sz w:val="24"/>
          <w:szCs w:val="24"/>
        </w:rPr>
        <w:t>A</w:t>
      </w:r>
      <w:r w:rsidRPr="00E10E8E">
        <w:rPr>
          <w:rFonts w:ascii="Times New Roman" w:hAnsi="Times New Roman" w:cs="Times New Roman"/>
          <w:i/>
          <w:iCs/>
          <w:sz w:val="24"/>
          <w:szCs w:val="24"/>
        </w:rPr>
        <w:t>ristolochia</w:t>
      </w:r>
      <w:proofErr w:type="spellEnd"/>
      <w:r w:rsidRPr="00E10E8E">
        <w:rPr>
          <w:rFonts w:ascii="Times New Roman" w:hAnsi="Times New Roman" w:cs="Times New Roman"/>
          <w:i/>
          <w:iCs/>
          <w:sz w:val="24"/>
          <w:szCs w:val="24"/>
        </w:rPr>
        <w:t xml:space="preserve"> </w:t>
      </w:r>
      <w:proofErr w:type="spellStart"/>
      <w:r w:rsidRPr="00E10E8E">
        <w:rPr>
          <w:rFonts w:ascii="Times New Roman" w:hAnsi="Times New Roman" w:cs="Times New Roman"/>
          <w:i/>
          <w:iCs/>
          <w:sz w:val="24"/>
          <w:szCs w:val="24"/>
        </w:rPr>
        <w:t>cathcartii</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hook.f</w:t>
      </w:r>
      <w:proofErr w:type="spellEnd"/>
      <w:r w:rsidRPr="002836CE">
        <w:rPr>
          <w:rFonts w:ascii="Times New Roman" w:hAnsi="Times New Roman" w:cs="Times New Roman"/>
          <w:sz w:val="24"/>
          <w:szCs w:val="24"/>
        </w:rPr>
        <w:t>.</w:t>
      </w:r>
      <w:r w:rsidR="007B67BF">
        <w:rPr>
          <w:rFonts w:ascii="Times New Roman" w:hAnsi="Times New Roman" w:cs="Times New Roman"/>
          <w:sz w:val="24"/>
          <w:szCs w:val="24"/>
        </w:rPr>
        <w:t xml:space="preserve"> </w:t>
      </w:r>
      <w:proofErr w:type="spellStart"/>
      <w:r w:rsidR="007B67BF">
        <w:rPr>
          <w:rFonts w:ascii="Times New Roman" w:hAnsi="Times New Roman" w:cs="Times New Roman"/>
          <w:sz w:val="24"/>
          <w:szCs w:val="24"/>
        </w:rPr>
        <w:t>and</w:t>
      </w:r>
      <w:r w:rsidRPr="002836CE">
        <w:rPr>
          <w:rFonts w:ascii="Times New Roman" w:hAnsi="Times New Roman" w:cs="Times New Roman"/>
          <w:sz w:val="24"/>
          <w:szCs w:val="24"/>
        </w:rPr>
        <w:t>amp</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thomson</w:t>
      </w:r>
      <w:proofErr w:type="spellEnd"/>
      <w:r w:rsidRPr="002836CE">
        <w:rPr>
          <w:rFonts w:ascii="Times New Roman" w:hAnsi="Times New Roman" w:cs="Times New Roman"/>
          <w:sz w:val="24"/>
          <w:szCs w:val="24"/>
        </w:rPr>
        <w:t xml:space="preserve"> (</w:t>
      </w:r>
      <w:r w:rsidR="008A3AE4">
        <w:rPr>
          <w:rFonts w:ascii="Times New Roman" w:hAnsi="Times New Roman" w:cs="Times New Roman"/>
          <w:sz w:val="24"/>
          <w:szCs w:val="24"/>
        </w:rPr>
        <w:t>A</w:t>
      </w:r>
      <w:r w:rsidRPr="002836CE">
        <w:rPr>
          <w:rFonts w:ascii="Times New Roman" w:hAnsi="Times New Roman" w:cs="Times New Roman"/>
          <w:sz w:val="24"/>
          <w:szCs w:val="24"/>
        </w:rPr>
        <w:t xml:space="preserve">ristolochiaceae), a </w:t>
      </w:r>
      <w:r w:rsidRPr="002836CE">
        <w:rPr>
          <w:rFonts w:ascii="Times New Roman" w:hAnsi="Times New Roman" w:cs="Times New Roman"/>
          <w:sz w:val="24"/>
          <w:szCs w:val="24"/>
        </w:rPr>
        <w:lastRenderedPageBreak/>
        <w:t xml:space="preserve">threatened endemic plant in assam,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10E8E">
        <w:rPr>
          <w:rFonts w:ascii="Times New Roman" w:hAnsi="Times New Roman" w:cs="Times New Roman"/>
          <w:i/>
          <w:iCs/>
          <w:sz w:val="24"/>
          <w:szCs w:val="24"/>
        </w:rPr>
        <w:t xml:space="preserve">Journal of Threatened Taxa, </w:t>
      </w:r>
      <w:r w:rsidRPr="002836CE">
        <w:rPr>
          <w:rFonts w:ascii="Times New Roman" w:hAnsi="Times New Roman" w:cs="Times New Roman"/>
          <w:sz w:val="24"/>
          <w:szCs w:val="24"/>
        </w:rPr>
        <w:t xml:space="preserve">14(2), 20597-20605. </w:t>
      </w:r>
    </w:p>
    <w:p w14:paraId="62E47D5A" w14:textId="584D0660" w:rsidR="00F657BB" w:rsidRPr="00E52CCA" w:rsidRDefault="00F657BB" w:rsidP="00E52CCA">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Sharma, A., Gupta, V.,</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Manigauh</w:t>
      </w:r>
      <w:proofErr w:type="spellEnd"/>
      <w:r w:rsidRPr="002836CE">
        <w:rPr>
          <w:rFonts w:ascii="Times New Roman" w:hAnsi="Times New Roman" w:cs="Times New Roman"/>
          <w:sz w:val="24"/>
          <w:szCs w:val="24"/>
        </w:rPr>
        <w:t xml:space="preserve">, A. (2021). Compressive review on plant profile, ethnomedicinal uses, phytochemistry and pharmacology of </w:t>
      </w:r>
      <w:r w:rsidR="00302139" w:rsidRPr="00302139">
        <w:rPr>
          <w:rFonts w:ascii="Times New Roman" w:hAnsi="Times New Roman" w:cs="Times New Roman"/>
          <w:i/>
          <w:iCs/>
          <w:sz w:val="24"/>
          <w:szCs w:val="24"/>
        </w:rPr>
        <w:t>P</w:t>
      </w:r>
      <w:r w:rsidRPr="00302139">
        <w:rPr>
          <w:rFonts w:ascii="Times New Roman" w:hAnsi="Times New Roman" w:cs="Times New Roman"/>
          <w:i/>
          <w:iCs/>
          <w:sz w:val="24"/>
          <w:szCs w:val="24"/>
        </w:rPr>
        <w:t xml:space="preserve">aeonia </w:t>
      </w:r>
      <w:proofErr w:type="spellStart"/>
      <w:r w:rsidRPr="00302139">
        <w:rPr>
          <w:rFonts w:ascii="Times New Roman" w:hAnsi="Times New Roman" w:cs="Times New Roman"/>
          <w:i/>
          <w:iCs/>
          <w:sz w:val="24"/>
          <w:szCs w:val="24"/>
        </w:rPr>
        <w:t>emodi</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royle</w:t>
      </w:r>
      <w:proofErr w:type="spellEnd"/>
      <w:r w:rsidRPr="002836CE">
        <w:rPr>
          <w:rFonts w:ascii="Times New Roman" w:hAnsi="Times New Roman" w:cs="Times New Roman"/>
          <w:sz w:val="24"/>
          <w:szCs w:val="24"/>
        </w:rPr>
        <w:t xml:space="preserve"> </w:t>
      </w:r>
      <w:proofErr w:type="gramStart"/>
      <w:r w:rsidR="002B4639">
        <w:rPr>
          <w:rFonts w:ascii="Times New Roman" w:hAnsi="Times New Roman" w:cs="Times New Roman"/>
          <w:sz w:val="24"/>
          <w:szCs w:val="24"/>
        </w:rPr>
        <w:t xml:space="preserve">   </w:t>
      </w:r>
      <w:r w:rsidRPr="00E52CCA">
        <w:rPr>
          <w:rFonts w:ascii="Times New Roman" w:hAnsi="Times New Roman" w:cs="Times New Roman"/>
          <w:sz w:val="24"/>
          <w:szCs w:val="24"/>
        </w:rPr>
        <w:t>(</w:t>
      </w:r>
      <w:proofErr w:type="gramEnd"/>
      <w:r w:rsidR="00841671" w:rsidRPr="00E52CCA">
        <w:rPr>
          <w:rFonts w:ascii="Times New Roman" w:hAnsi="Times New Roman" w:cs="Times New Roman"/>
          <w:sz w:val="24"/>
          <w:szCs w:val="24"/>
        </w:rPr>
        <w:t>Himalaya</w:t>
      </w:r>
      <w:r w:rsidRPr="00E52CCA">
        <w:rPr>
          <w:rFonts w:ascii="Times New Roman" w:hAnsi="Times New Roman" w:cs="Times New Roman"/>
          <w:sz w:val="24"/>
          <w:szCs w:val="24"/>
        </w:rPr>
        <w:t xml:space="preserve">n paeony). </w:t>
      </w:r>
      <w:r w:rsidRPr="00E52CCA">
        <w:rPr>
          <w:rFonts w:ascii="Times New Roman" w:hAnsi="Times New Roman" w:cs="Times New Roman"/>
          <w:i/>
          <w:iCs/>
          <w:sz w:val="24"/>
          <w:szCs w:val="24"/>
        </w:rPr>
        <w:t>Journal of Pharmaceutical Research International</w:t>
      </w:r>
      <w:r w:rsidRPr="00E52CCA">
        <w:rPr>
          <w:rFonts w:ascii="Times New Roman" w:hAnsi="Times New Roman" w:cs="Times New Roman"/>
          <w:sz w:val="24"/>
          <w:szCs w:val="24"/>
        </w:rPr>
        <w:t>, 549-558. https://doi.org/10.9734/jpri/2021/v33i64a36099</w:t>
      </w:r>
    </w:p>
    <w:p w14:paraId="72A9E3B9" w14:textId="2D7D61E4"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Shen, T., Yu, H.,</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Wang, Y. (2021). Assessing the impacts of climate change and habitat suitability on the distribution and quality of medicinal plant using multiple information integration: take </w:t>
      </w:r>
      <w:r w:rsidR="00302139" w:rsidRPr="00302139">
        <w:rPr>
          <w:rFonts w:ascii="Times New Roman" w:hAnsi="Times New Roman" w:cs="Times New Roman"/>
          <w:i/>
          <w:iCs/>
          <w:sz w:val="24"/>
          <w:szCs w:val="24"/>
        </w:rPr>
        <w:t>G</w:t>
      </w:r>
      <w:r w:rsidRPr="00302139">
        <w:rPr>
          <w:rFonts w:ascii="Times New Roman" w:hAnsi="Times New Roman" w:cs="Times New Roman"/>
          <w:i/>
          <w:iCs/>
          <w:sz w:val="24"/>
          <w:szCs w:val="24"/>
        </w:rPr>
        <w:t xml:space="preserve">entiana </w:t>
      </w:r>
      <w:proofErr w:type="spellStart"/>
      <w:r w:rsidRPr="00302139">
        <w:rPr>
          <w:rFonts w:ascii="Times New Roman" w:hAnsi="Times New Roman" w:cs="Times New Roman"/>
          <w:i/>
          <w:iCs/>
          <w:sz w:val="24"/>
          <w:szCs w:val="24"/>
        </w:rPr>
        <w:t>rigescens</w:t>
      </w:r>
      <w:proofErr w:type="spellEnd"/>
      <w:r w:rsidRPr="002836CE">
        <w:rPr>
          <w:rFonts w:ascii="Times New Roman" w:hAnsi="Times New Roman" w:cs="Times New Roman"/>
          <w:sz w:val="24"/>
          <w:szCs w:val="24"/>
        </w:rPr>
        <w:t xml:space="preserve"> as an example. </w:t>
      </w:r>
      <w:r w:rsidRPr="002B4639">
        <w:rPr>
          <w:rFonts w:ascii="Times New Roman" w:hAnsi="Times New Roman" w:cs="Times New Roman"/>
          <w:i/>
          <w:iCs/>
          <w:sz w:val="24"/>
          <w:szCs w:val="24"/>
        </w:rPr>
        <w:t>Ecological Indicators,</w:t>
      </w:r>
      <w:r w:rsidRPr="002836CE">
        <w:rPr>
          <w:rFonts w:ascii="Times New Roman" w:hAnsi="Times New Roman" w:cs="Times New Roman"/>
          <w:sz w:val="24"/>
          <w:szCs w:val="24"/>
        </w:rPr>
        <w:t xml:space="preserve"> 123, 107376. https://doi.org/10.1016/j.ecolind.2021.107376</w:t>
      </w:r>
    </w:p>
    <w:p w14:paraId="7A921DF9" w14:textId="165B379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Shrestha, U., Dhital, K.,</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Gautam, A. (2017). Economic dependence of mountain communities on </w:t>
      </w:r>
      <w:r w:rsidR="001E469A">
        <w:rPr>
          <w:rFonts w:ascii="Times New Roman" w:hAnsi="Times New Roman" w:cs="Times New Roman"/>
          <w:sz w:val="24"/>
          <w:szCs w:val="24"/>
        </w:rPr>
        <w:t>C</w:t>
      </w:r>
      <w:r w:rsidRPr="002836CE">
        <w:rPr>
          <w:rFonts w:ascii="Times New Roman" w:hAnsi="Times New Roman" w:cs="Times New Roman"/>
          <w:sz w:val="24"/>
          <w:szCs w:val="24"/>
        </w:rPr>
        <w:t xml:space="preserve">hinese caterpillar fungus </w:t>
      </w:r>
      <w:r w:rsidR="00302139" w:rsidRPr="00302139">
        <w:rPr>
          <w:rFonts w:ascii="Times New Roman" w:hAnsi="Times New Roman" w:cs="Times New Roman"/>
          <w:i/>
          <w:iCs/>
          <w:sz w:val="24"/>
          <w:szCs w:val="24"/>
        </w:rPr>
        <w:t>O</w:t>
      </w:r>
      <w:r w:rsidRPr="00302139">
        <w:rPr>
          <w:rFonts w:ascii="Times New Roman" w:hAnsi="Times New Roman" w:cs="Times New Roman"/>
          <w:i/>
          <w:iCs/>
          <w:sz w:val="24"/>
          <w:szCs w:val="24"/>
        </w:rPr>
        <w:t>phiocordyceps sinensis</w:t>
      </w:r>
      <w:r w:rsidRPr="002836CE">
        <w:rPr>
          <w:rFonts w:ascii="Times New Roman" w:hAnsi="Times New Roman" w:cs="Times New Roman"/>
          <w:sz w:val="24"/>
          <w:szCs w:val="24"/>
        </w:rPr>
        <w:t xml:space="preserve"> (</w:t>
      </w:r>
      <w:proofErr w:type="spellStart"/>
      <w:r w:rsidR="00302139">
        <w:rPr>
          <w:rFonts w:ascii="Times New Roman" w:hAnsi="Times New Roman" w:cs="Times New Roman"/>
          <w:sz w:val="24"/>
          <w:szCs w:val="24"/>
        </w:rPr>
        <w:t>Y</w:t>
      </w:r>
      <w:r w:rsidRPr="002836CE">
        <w:rPr>
          <w:rFonts w:ascii="Times New Roman" w:hAnsi="Times New Roman" w:cs="Times New Roman"/>
          <w:sz w:val="24"/>
          <w:szCs w:val="24"/>
        </w:rPr>
        <w:t>arsagumba</w:t>
      </w:r>
      <w:proofErr w:type="spellEnd"/>
      <w:r w:rsidRPr="002836CE">
        <w:rPr>
          <w:rFonts w:ascii="Times New Roman" w:hAnsi="Times New Roman" w:cs="Times New Roman"/>
          <w:sz w:val="24"/>
          <w:szCs w:val="24"/>
        </w:rPr>
        <w:t xml:space="preserve">): a case from western </w:t>
      </w:r>
      <w:r w:rsidR="00302139">
        <w:rPr>
          <w:rFonts w:ascii="Times New Roman" w:hAnsi="Times New Roman" w:cs="Times New Roman"/>
          <w:sz w:val="24"/>
          <w:szCs w:val="24"/>
        </w:rPr>
        <w:t>N</w:t>
      </w:r>
      <w:r w:rsidRPr="002836CE">
        <w:rPr>
          <w:rFonts w:ascii="Times New Roman" w:hAnsi="Times New Roman" w:cs="Times New Roman"/>
          <w:sz w:val="24"/>
          <w:szCs w:val="24"/>
        </w:rPr>
        <w:t xml:space="preserve">epal. </w:t>
      </w:r>
      <w:r w:rsidRPr="002B4639">
        <w:rPr>
          <w:rFonts w:ascii="Times New Roman" w:hAnsi="Times New Roman" w:cs="Times New Roman"/>
          <w:i/>
          <w:iCs/>
          <w:sz w:val="24"/>
          <w:szCs w:val="24"/>
        </w:rPr>
        <w:t>Oryx</w:t>
      </w:r>
      <w:r w:rsidRPr="002836CE">
        <w:rPr>
          <w:rFonts w:ascii="Times New Roman" w:hAnsi="Times New Roman" w:cs="Times New Roman"/>
          <w:sz w:val="24"/>
          <w:szCs w:val="24"/>
        </w:rPr>
        <w:t xml:space="preserve">, 53(2), 256-264. </w:t>
      </w:r>
    </w:p>
    <w:p w14:paraId="5294DDB4" w14:textId="154A69DB" w:rsidR="00F657BB" w:rsidRPr="00594A83" w:rsidRDefault="00F657BB" w:rsidP="00594A83">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Singh, K., Sahana, D., Rama, T.,</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J., K. (2020). Phytochemical screening and antioxidant activity of methanolic and aqueous leaf extracts of </w:t>
      </w:r>
      <w:proofErr w:type="spellStart"/>
      <w:r w:rsidR="002B4639" w:rsidRPr="002B4639">
        <w:rPr>
          <w:rFonts w:ascii="Times New Roman" w:hAnsi="Times New Roman" w:cs="Times New Roman"/>
          <w:i/>
          <w:iCs/>
          <w:sz w:val="24"/>
          <w:szCs w:val="24"/>
        </w:rPr>
        <w:t>P</w:t>
      </w:r>
      <w:r w:rsidRPr="002B4639">
        <w:rPr>
          <w:rFonts w:ascii="Times New Roman" w:hAnsi="Times New Roman" w:cs="Times New Roman"/>
          <w:i/>
          <w:iCs/>
          <w:sz w:val="24"/>
          <w:szCs w:val="24"/>
        </w:rPr>
        <w:t>hlogacanthus</w:t>
      </w:r>
      <w:proofErr w:type="spellEnd"/>
      <w:r w:rsidR="002B4639" w:rsidRPr="002B4639">
        <w:rPr>
          <w:rFonts w:ascii="Times New Roman" w:hAnsi="Times New Roman" w:cs="Times New Roman"/>
          <w:i/>
          <w:iCs/>
          <w:sz w:val="24"/>
          <w:szCs w:val="24"/>
        </w:rPr>
        <w:t xml:space="preserve"> </w:t>
      </w:r>
      <w:proofErr w:type="spellStart"/>
      <w:r w:rsidRPr="002B4639">
        <w:rPr>
          <w:rFonts w:ascii="Times New Roman" w:hAnsi="Times New Roman" w:cs="Times New Roman"/>
          <w:i/>
          <w:iCs/>
          <w:sz w:val="24"/>
          <w:szCs w:val="24"/>
        </w:rPr>
        <w:t>thyrsiflorus</w:t>
      </w:r>
      <w:proofErr w:type="spellEnd"/>
      <w:r w:rsidRPr="002836CE">
        <w:rPr>
          <w:rFonts w:ascii="Times New Roman" w:hAnsi="Times New Roman" w:cs="Times New Roman"/>
          <w:sz w:val="24"/>
          <w:szCs w:val="24"/>
        </w:rPr>
        <w:t>.</w:t>
      </w:r>
      <w:r w:rsidRPr="00302139">
        <w:rPr>
          <w:rFonts w:ascii="Times New Roman" w:hAnsi="Times New Roman" w:cs="Times New Roman"/>
          <w:i/>
          <w:iCs/>
          <w:sz w:val="24"/>
          <w:szCs w:val="24"/>
        </w:rPr>
        <w:t xml:space="preserve"> International Journal of Advanced Research,</w:t>
      </w:r>
      <w:r w:rsidRPr="002836CE">
        <w:rPr>
          <w:rFonts w:ascii="Times New Roman" w:hAnsi="Times New Roman" w:cs="Times New Roman"/>
          <w:sz w:val="24"/>
          <w:szCs w:val="24"/>
        </w:rPr>
        <w:t xml:space="preserve"> 8(6), 626-631.</w:t>
      </w:r>
      <w:r w:rsidRPr="00594A83">
        <w:rPr>
          <w:rFonts w:ascii="Times New Roman" w:hAnsi="Times New Roman" w:cs="Times New Roman"/>
          <w:sz w:val="24"/>
          <w:szCs w:val="24"/>
        </w:rPr>
        <w:t xml:space="preserve"> </w:t>
      </w:r>
    </w:p>
    <w:p w14:paraId="340A3329" w14:textId="5E3C2055"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Sinha, D. (2020). Ethnobotanical and pharmacological importance of taxus </w:t>
      </w:r>
      <w:proofErr w:type="spellStart"/>
      <w:r w:rsidR="00302139" w:rsidRPr="00302139">
        <w:rPr>
          <w:rFonts w:ascii="Times New Roman" w:hAnsi="Times New Roman" w:cs="Times New Roman"/>
          <w:i/>
          <w:iCs/>
          <w:sz w:val="24"/>
          <w:szCs w:val="24"/>
        </w:rPr>
        <w:t>W</w:t>
      </w:r>
      <w:r w:rsidRPr="00302139">
        <w:rPr>
          <w:rFonts w:ascii="Times New Roman" w:hAnsi="Times New Roman" w:cs="Times New Roman"/>
          <w:i/>
          <w:iCs/>
          <w:sz w:val="24"/>
          <w:szCs w:val="24"/>
        </w:rPr>
        <w:t>allichiana</w:t>
      </w:r>
      <w:proofErr w:type="spellEnd"/>
      <w:r w:rsidRPr="00302139">
        <w:rPr>
          <w:rFonts w:ascii="Times New Roman" w:hAnsi="Times New Roman" w:cs="Times New Roman"/>
          <w:i/>
          <w:iCs/>
          <w:sz w:val="24"/>
          <w:szCs w:val="24"/>
        </w:rPr>
        <w:t xml:space="preserve"> </w:t>
      </w:r>
      <w:proofErr w:type="spellStart"/>
      <w:r w:rsidRPr="00302139">
        <w:rPr>
          <w:rFonts w:ascii="Times New Roman" w:hAnsi="Times New Roman" w:cs="Times New Roman"/>
          <w:i/>
          <w:iCs/>
          <w:sz w:val="24"/>
          <w:szCs w:val="24"/>
        </w:rPr>
        <w:t>zucc</w:t>
      </w:r>
      <w:proofErr w:type="spellEnd"/>
      <w:r w:rsidRPr="002836CE">
        <w:rPr>
          <w:rFonts w:ascii="Times New Roman" w:hAnsi="Times New Roman" w:cs="Times New Roman"/>
          <w:sz w:val="24"/>
          <w:szCs w:val="24"/>
        </w:rPr>
        <w:t xml:space="preserve">. </w:t>
      </w:r>
      <w:r w:rsidRPr="00302139">
        <w:rPr>
          <w:rFonts w:ascii="Times New Roman" w:hAnsi="Times New Roman" w:cs="Times New Roman"/>
          <w:i/>
          <w:iCs/>
          <w:sz w:val="24"/>
          <w:szCs w:val="24"/>
        </w:rPr>
        <w:t>Plant Science Today</w:t>
      </w:r>
      <w:r w:rsidRPr="002836CE">
        <w:rPr>
          <w:rFonts w:ascii="Times New Roman" w:hAnsi="Times New Roman" w:cs="Times New Roman"/>
          <w:sz w:val="24"/>
          <w:szCs w:val="24"/>
        </w:rPr>
        <w:t xml:space="preserve">, 7(1), 122-134. </w:t>
      </w:r>
    </w:p>
    <w:p w14:paraId="06596D89" w14:textId="5BC6138F"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Sivasankari, B., Anandharaj, M.,</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Gunasekaran, P. (2014). An ethnobotanical study of indigenous knowledge on medicinal plants used by the village peoples of </w:t>
      </w:r>
      <w:proofErr w:type="spellStart"/>
      <w:r w:rsidR="00302139">
        <w:rPr>
          <w:rFonts w:ascii="Times New Roman" w:hAnsi="Times New Roman" w:cs="Times New Roman"/>
          <w:sz w:val="24"/>
          <w:szCs w:val="24"/>
        </w:rPr>
        <w:t>T</w:t>
      </w:r>
      <w:r w:rsidRPr="002836CE">
        <w:rPr>
          <w:rFonts w:ascii="Times New Roman" w:hAnsi="Times New Roman" w:cs="Times New Roman"/>
          <w:sz w:val="24"/>
          <w:szCs w:val="24"/>
        </w:rPr>
        <w:t>hoppampatti</w:t>
      </w:r>
      <w:proofErr w:type="spellEnd"/>
      <w:r w:rsidRPr="002836CE">
        <w:rPr>
          <w:rFonts w:ascii="Times New Roman" w:hAnsi="Times New Roman" w:cs="Times New Roman"/>
          <w:sz w:val="24"/>
          <w:szCs w:val="24"/>
        </w:rPr>
        <w:t xml:space="preserve">, </w:t>
      </w:r>
      <w:proofErr w:type="spellStart"/>
      <w:r w:rsidR="00302139">
        <w:rPr>
          <w:rFonts w:ascii="Times New Roman" w:hAnsi="Times New Roman" w:cs="Times New Roman"/>
          <w:sz w:val="24"/>
          <w:szCs w:val="24"/>
        </w:rPr>
        <w:t>D</w:t>
      </w:r>
      <w:r w:rsidRPr="002836CE">
        <w:rPr>
          <w:rFonts w:ascii="Times New Roman" w:hAnsi="Times New Roman" w:cs="Times New Roman"/>
          <w:sz w:val="24"/>
          <w:szCs w:val="24"/>
        </w:rPr>
        <w:t>indigul</w:t>
      </w:r>
      <w:proofErr w:type="spellEnd"/>
      <w:r w:rsidRPr="002836CE">
        <w:rPr>
          <w:rFonts w:ascii="Times New Roman" w:hAnsi="Times New Roman" w:cs="Times New Roman"/>
          <w:sz w:val="24"/>
          <w:szCs w:val="24"/>
        </w:rPr>
        <w:t xml:space="preserve"> district, </w:t>
      </w:r>
      <w:proofErr w:type="spellStart"/>
      <w:r w:rsidR="00302139">
        <w:rPr>
          <w:rFonts w:ascii="Times New Roman" w:hAnsi="Times New Roman" w:cs="Times New Roman"/>
          <w:sz w:val="24"/>
          <w:szCs w:val="24"/>
        </w:rPr>
        <w:t>T</w:t>
      </w:r>
      <w:r w:rsidRPr="002836CE">
        <w:rPr>
          <w:rFonts w:ascii="Times New Roman" w:hAnsi="Times New Roman" w:cs="Times New Roman"/>
          <w:sz w:val="24"/>
          <w:szCs w:val="24"/>
        </w:rPr>
        <w:t>amilnadu</w:t>
      </w:r>
      <w:proofErr w:type="spellEnd"/>
      <w:r w:rsidRPr="002836CE">
        <w:rPr>
          <w:rFonts w:ascii="Times New Roman" w:hAnsi="Times New Roman" w:cs="Times New Roman"/>
          <w:sz w:val="24"/>
          <w:szCs w:val="24"/>
        </w:rPr>
        <w:t xml:space="preserve">, </w:t>
      </w:r>
      <w:r w:rsidR="00E25A6E">
        <w:rPr>
          <w:rFonts w:ascii="Times New Roman" w:hAnsi="Times New Roman" w:cs="Times New Roman"/>
          <w:sz w:val="24"/>
          <w:szCs w:val="24"/>
        </w:rPr>
        <w:t>India</w:t>
      </w:r>
      <w:r w:rsidRPr="002836CE">
        <w:rPr>
          <w:rFonts w:ascii="Times New Roman" w:hAnsi="Times New Roman" w:cs="Times New Roman"/>
          <w:sz w:val="24"/>
          <w:szCs w:val="24"/>
        </w:rPr>
        <w:t>.</w:t>
      </w:r>
      <w:r w:rsidRPr="00302139">
        <w:rPr>
          <w:rFonts w:ascii="Times New Roman" w:hAnsi="Times New Roman" w:cs="Times New Roman"/>
          <w:i/>
          <w:iCs/>
          <w:sz w:val="24"/>
          <w:szCs w:val="24"/>
        </w:rPr>
        <w:t xml:space="preserve"> Journal of Ethnopharmacology,</w:t>
      </w:r>
      <w:r w:rsidRPr="002836CE">
        <w:rPr>
          <w:rFonts w:ascii="Times New Roman" w:hAnsi="Times New Roman" w:cs="Times New Roman"/>
          <w:sz w:val="24"/>
          <w:szCs w:val="24"/>
        </w:rPr>
        <w:t xml:space="preserve"> 153(2), 408-423. </w:t>
      </w:r>
    </w:p>
    <w:p w14:paraId="2FCBD8BE" w14:textId="58E93348"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Sofi, I., Verma, S., Ganie, A., Sharma, N.,</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Shah, M. (2022). Threat status of three important medicinal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plant species and conservation implications. </w:t>
      </w:r>
      <w:r w:rsidRPr="00302139">
        <w:rPr>
          <w:rFonts w:ascii="Times New Roman" w:hAnsi="Times New Roman" w:cs="Times New Roman"/>
          <w:i/>
          <w:iCs/>
          <w:sz w:val="24"/>
          <w:szCs w:val="24"/>
        </w:rPr>
        <w:t>Nature Conservation Research,</w:t>
      </w:r>
      <w:r w:rsidRPr="002836CE">
        <w:rPr>
          <w:rFonts w:ascii="Times New Roman" w:hAnsi="Times New Roman" w:cs="Times New Roman"/>
          <w:sz w:val="24"/>
          <w:szCs w:val="24"/>
        </w:rPr>
        <w:t xml:space="preserve"> 7(1). </w:t>
      </w:r>
      <w:hyperlink r:id="rId11" w:history="1">
        <w:r w:rsidRPr="002836CE">
          <w:rPr>
            <w:rStyle w:val="Hyperlink"/>
            <w:rFonts w:ascii="Times New Roman" w:hAnsi="Times New Roman" w:cs="Times New Roman"/>
            <w:sz w:val="24"/>
            <w:szCs w:val="24"/>
          </w:rPr>
          <w:t>https://doi.org/10.24189/ncr.2022.006</w:t>
        </w:r>
      </w:hyperlink>
    </w:p>
    <w:p w14:paraId="3A46BECD" w14:textId="0F72B020"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Sofi, I., Verma, S., Ganie, A., Sharma, N.,</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Shah, M. (2022). Threat status of three important medicinal </w:t>
      </w:r>
      <w:r w:rsidR="00841671">
        <w:rPr>
          <w:rFonts w:ascii="Times New Roman" w:hAnsi="Times New Roman" w:cs="Times New Roman"/>
          <w:sz w:val="24"/>
          <w:szCs w:val="24"/>
        </w:rPr>
        <w:t>Himalaya</w:t>
      </w:r>
      <w:r w:rsidRPr="002836CE">
        <w:rPr>
          <w:rFonts w:ascii="Times New Roman" w:hAnsi="Times New Roman" w:cs="Times New Roman"/>
          <w:sz w:val="24"/>
          <w:szCs w:val="24"/>
        </w:rPr>
        <w:t>n plant species and conservation implications.</w:t>
      </w:r>
      <w:r w:rsidR="00BC7B3E">
        <w:rPr>
          <w:rFonts w:ascii="Times New Roman" w:hAnsi="Times New Roman" w:cs="Times New Roman"/>
          <w:sz w:val="24"/>
          <w:szCs w:val="24"/>
        </w:rPr>
        <w:t xml:space="preserve"> </w:t>
      </w:r>
      <w:r w:rsidRPr="00302139">
        <w:rPr>
          <w:rFonts w:ascii="Times New Roman" w:hAnsi="Times New Roman" w:cs="Times New Roman"/>
          <w:i/>
          <w:iCs/>
          <w:sz w:val="24"/>
          <w:szCs w:val="24"/>
        </w:rPr>
        <w:t>Nature Conservation Research,</w:t>
      </w:r>
      <w:r w:rsidRPr="002836CE">
        <w:rPr>
          <w:rFonts w:ascii="Times New Roman" w:hAnsi="Times New Roman" w:cs="Times New Roman"/>
          <w:sz w:val="24"/>
          <w:szCs w:val="24"/>
        </w:rPr>
        <w:t xml:space="preserve"> 7(1). https://doi.org/10.24189/ncr.2022.006</w:t>
      </w:r>
    </w:p>
    <w:p w14:paraId="471286C7" w14:textId="3F033CFB"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Ssenku</w:t>
      </w:r>
      <w:proofErr w:type="spellEnd"/>
      <w:r w:rsidRPr="002836CE">
        <w:rPr>
          <w:rFonts w:ascii="Times New Roman" w:hAnsi="Times New Roman" w:cs="Times New Roman"/>
          <w:sz w:val="24"/>
          <w:szCs w:val="24"/>
        </w:rPr>
        <w:t xml:space="preserve">, J., Okurut, S., Namuli, A., </w:t>
      </w:r>
      <w:proofErr w:type="spellStart"/>
      <w:r w:rsidRPr="002836CE">
        <w:rPr>
          <w:rFonts w:ascii="Times New Roman" w:hAnsi="Times New Roman" w:cs="Times New Roman"/>
          <w:sz w:val="24"/>
          <w:szCs w:val="24"/>
        </w:rPr>
        <w:t>Kudamba</w:t>
      </w:r>
      <w:proofErr w:type="spellEnd"/>
      <w:r w:rsidRPr="002836CE">
        <w:rPr>
          <w:rFonts w:ascii="Times New Roman" w:hAnsi="Times New Roman" w:cs="Times New Roman"/>
          <w:sz w:val="24"/>
          <w:szCs w:val="24"/>
        </w:rPr>
        <w:t xml:space="preserve">, A., Tugume, P., Matovu, P.,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Walusansa</w:t>
      </w:r>
      <w:proofErr w:type="spellEnd"/>
      <w:r w:rsidRPr="002836CE">
        <w:rPr>
          <w:rFonts w:ascii="Times New Roman" w:hAnsi="Times New Roman" w:cs="Times New Roman"/>
          <w:sz w:val="24"/>
          <w:szCs w:val="24"/>
        </w:rPr>
        <w:t xml:space="preserve">, A. (2022). Medicinal plant use, conservation, and the associated traditional knowledge in rural communities in eastern </w:t>
      </w:r>
      <w:r w:rsidR="00BC7B3E">
        <w:rPr>
          <w:rFonts w:ascii="Times New Roman" w:hAnsi="Times New Roman" w:cs="Times New Roman"/>
          <w:sz w:val="24"/>
          <w:szCs w:val="24"/>
        </w:rPr>
        <w:t>U</w:t>
      </w:r>
      <w:r w:rsidRPr="002836CE">
        <w:rPr>
          <w:rFonts w:ascii="Times New Roman" w:hAnsi="Times New Roman" w:cs="Times New Roman"/>
          <w:sz w:val="24"/>
          <w:szCs w:val="24"/>
        </w:rPr>
        <w:t xml:space="preserve">ganda. </w:t>
      </w:r>
      <w:r w:rsidRPr="00BC7B3E">
        <w:rPr>
          <w:rFonts w:ascii="Times New Roman" w:hAnsi="Times New Roman" w:cs="Times New Roman"/>
          <w:i/>
          <w:iCs/>
          <w:sz w:val="24"/>
          <w:szCs w:val="24"/>
        </w:rPr>
        <w:t>Tropical Medicine and Health</w:t>
      </w:r>
      <w:r w:rsidRPr="002836CE">
        <w:rPr>
          <w:rFonts w:ascii="Times New Roman" w:hAnsi="Times New Roman" w:cs="Times New Roman"/>
          <w:sz w:val="24"/>
          <w:szCs w:val="24"/>
        </w:rPr>
        <w:t>, 50(1). https://doi.org/10.1186/s41182-022-00428-1</w:t>
      </w:r>
    </w:p>
    <w:p w14:paraId="2CC96500" w14:textId="195C2071"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Superina</w:t>
      </w:r>
      <w:proofErr w:type="spellEnd"/>
      <w:r w:rsidRPr="002836CE">
        <w:rPr>
          <w:rFonts w:ascii="Times New Roman" w:hAnsi="Times New Roman" w:cs="Times New Roman"/>
          <w:sz w:val="24"/>
          <w:szCs w:val="24"/>
        </w:rPr>
        <w:t>, M., Duarte, 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Trujillo, F. (2018). Connecting research, management, education and policy for the conservation of armadillos in the </w:t>
      </w:r>
      <w:r w:rsidR="00BC7B3E">
        <w:rPr>
          <w:rFonts w:ascii="Times New Roman" w:hAnsi="Times New Roman" w:cs="Times New Roman"/>
          <w:sz w:val="24"/>
          <w:szCs w:val="24"/>
        </w:rPr>
        <w:t>O</w:t>
      </w:r>
      <w:r w:rsidRPr="002836CE">
        <w:rPr>
          <w:rFonts w:ascii="Times New Roman" w:hAnsi="Times New Roman" w:cs="Times New Roman"/>
          <w:sz w:val="24"/>
          <w:szCs w:val="24"/>
        </w:rPr>
        <w:t xml:space="preserve">rinoco llanos of </w:t>
      </w:r>
      <w:proofErr w:type="spellStart"/>
      <w:r w:rsidRPr="002836CE">
        <w:rPr>
          <w:rFonts w:ascii="Times New Roman" w:hAnsi="Times New Roman" w:cs="Times New Roman"/>
          <w:sz w:val="24"/>
          <w:szCs w:val="24"/>
        </w:rPr>
        <w:t>colombia</w:t>
      </w:r>
      <w:proofErr w:type="spellEnd"/>
      <w:r w:rsidRPr="002836CE">
        <w:rPr>
          <w:rFonts w:ascii="Times New Roman" w:hAnsi="Times New Roman" w:cs="Times New Roman"/>
          <w:sz w:val="24"/>
          <w:szCs w:val="24"/>
        </w:rPr>
        <w:t>.</w:t>
      </w:r>
      <w:r w:rsidRPr="008E6B1C">
        <w:rPr>
          <w:rFonts w:ascii="Times New Roman" w:hAnsi="Times New Roman" w:cs="Times New Roman"/>
          <w:i/>
          <w:iCs/>
          <w:sz w:val="24"/>
          <w:szCs w:val="24"/>
        </w:rPr>
        <w:t xml:space="preserve"> Oryx</w:t>
      </w:r>
      <w:r w:rsidRPr="002836CE">
        <w:rPr>
          <w:rFonts w:ascii="Times New Roman" w:hAnsi="Times New Roman" w:cs="Times New Roman"/>
          <w:sz w:val="24"/>
          <w:szCs w:val="24"/>
        </w:rPr>
        <w:t xml:space="preserve">, 53(1), 17-26. </w:t>
      </w:r>
    </w:p>
    <w:p w14:paraId="45346945" w14:textId="26C40C5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Thakur, S., Choudhary, S.,</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Walia, B. (2021). Tulsi - a review based upon its ayurvedic and modern therapeutic uses.</w:t>
      </w:r>
      <w:r w:rsidRPr="008E6B1C">
        <w:rPr>
          <w:rFonts w:ascii="Times New Roman" w:hAnsi="Times New Roman" w:cs="Times New Roman"/>
          <w:i/>
          <w:iCs/>
          <w:sz w:val="24"/>
          <w:szCs w:val="24"/>
        </w:rPr>
        <w:t xml:space="preserve"> International Journal of Research and Review,</w:t>
      </w:r>
      <w:r w:rsidRPr="002836CE">
        <w:rPr>
          <w:rFonts w:ascii="Times New Roman" w:hAnsi="Times New Roman" w:cs="Times New Roman"/>
          <w:sz w:val="24"/>
          <w:szCs w:val="24"/>
        </w:rPr>
        <w:t xml:space="preserve"> 8(5), 263-272.</w:t>
      </w:r>
    </w:p>
    <w:p w14:paraId="06B765B8" w14:textId="388E2318"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Uprety, Y., Asselin, H., Dhakal, 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Julien, N. (2012). Traditional use of medicinal plants in the boreal forest of </w:t>
      </w:r>
      <w:r w:rsidR="00E533F1">
        <w:rPr>
          <w:rFonts w:ascii="Times New Roman" w:hAnsi="Times New Roman" w:cs="Times New Roman"/>
          <w:sz w:val="24"/>
          <w:szCs w:val="24"/>
        </w:rPr>
        <w:t>C</w:t>
      </w:r>
      <w:r w:rsidRPr="002836CE">
        <w:rPr>
          <w:rFonts w:ascii="Times New Roman" w:hAnsi="Times New Roman" w:cs="Times New Roman"/>
          <w:sz w:val="24"/>
          <w:szCs w:val="24"/>
        </w:rPr>
        <w:t xml:space="preserve">anada: review and perspectives. </w:t>
      </w:r>
      <w:r w:rsidRPr="00E533F1">
        <w:rPr>
          <w:rFonts w:ascii="Times New Roman" w:hAnsi="Times New Roman" w:cs="Times New Roman"/>
          <w:i/>
          <w:iCs/>
          <w:sz w:val="24"/>
          <w:szCs w:val="24"/>
        </w:rPr>
        <w:t>Journal of Ethnobiology and Ethnomedicine</w:t>
      </w:r>
      <w:r w:rsidRPr="002836CE">
        <w:rPr>
          <w:rFonts w:ascii="Times New Roman" w:hAnsi="Times New Roman" w:cs="Times New Roman"/>
          <w:sz w:val="24"/>
          <w:szCs w:val="24"/>
        </w:rPr>
        <w:t xml:space="preserve">, 8(1). </w:t>
      </w:r>
      <w:hyperlink r:id="rId12" w:history="1">
        <w:r w:rsidRPr="002836CE">
          <w:rPr>
            <w:rStyle w:val="Hyperlink"/>
            <w:rFonts w:ascii="Times New Roman" w:hAnsi="Times New Roman" w:cs="Times New Roman"/>
            <w:sz w:val="24"/>
            <w:szCs w:val="24"/>
          </w:rPr>
          <w:t>https://doi.org/10.1186/1746-4269-8-7</w:t>
        </w:r>
      </w:hyperlink>
    </w:p>
    <w:p w14:paraId="44C5FBAA" w14:textId="32DBD68A"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Virk, J., Gupta, V., Kumar, S., Singh, R.,</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Bansal, P. (2017). Ashtawarga plants – suffering a triple standardization syndrome. </w:t>
      </w:r>
      <w:r w:rsidRPr="008D1B74">
        <w:rPr>
          <w:rFonts w:ascii="Times New Roman" w:hAnsi="Times New Roman" w:cs="Times New Roman"/>
          <w:i/>
          <w:iCs/>
          <w:sz w:val="24"/>
          <w:szCs w:val="24"/>
        </w:rPr>
        <w:t>Journal of Traditional and Complementary Medicine</w:t>
      </w:r>
      <w:r w:rsidRPr="002836CE">
        <w:rPr>
          <w:rFonts w:ascii="Times New Roman" w:hAnsi="Times New Roman" w:cs="Times New Roman"/>
          <w:sz w:val="24"/>
          <w:szCs w:val="24"/>
        </w:rPr>
        <w:t>, 7(4), 392-399.</w:t>
      </w:r>
    </w:p>
    <w:p w14:paraId="7A548EF5" w14:textId="27C14E4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lastRenderedPageBreak/>
        <w:t>Wadhwani, B., Mali, D., Vyas, P., Nair, R.,</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Khandelwal, P. (2021). A review on phytochemical constituents and pharmacological potential </w:t>
      </w:r>
      <w:proofErr w:type="spellStart"/>
      <w:r w:rsidR="008D1B74" w:rsidRPr="001E469A">
        <w:rPr>
          <w:rFonts w:ascii="Times New Roman" w:hAnsi="Times New Roman" w:cs="Times New Roman"/>
          <w:i/>
          <w:iCs/>
          <w:sz w:val="24"/>
          <w:szCs w:val="24"/>
        </w:rPr>
        <w:t>O</w:t>
      </w:r>
      <w:r w:rsidRPr="001E469A">
        <w:rPr>
          <w:rFonts w:ascii="Times New Roman" w:hAnsi="Times New Roman" w:cs="Times New Roman"/>
          <w:i/>
          <w:iCs/>
          <w:sz w:val="24"/>
          <w:szCs w:val="24"/>
        </w:rPr>
        <w:t>fcalotropis</w:t>
      </w:r>
      <w:proofErr w:type="spellEnd"/>
      <w:r w:rsidRPr="001E469A">
        <w:rPr>
          <w:rFonts w:ascii="Times New Roman" w:hAnsi="Times New Roman" w:cs="Times New Roman"/>
          <w:i/>
          <w:iCs/>
          <w:sz w:val="24"/>
          <w:szCs w:val="24"/>
        </w:rPr>
        <w:t xml:space="preserve"> </w:t>
      </w:r>
      <w:proofErr w:type="spellStart"/>
      <w:r w:rsidRPr="001E469A">
        <w:rPr>
          <w:rFonts w:ascii="Times New Roman" w:hAnsi="Times New Roman" w:cs="Times New Roman"/>
          <w:i/>
          <w:iCs/>
          <w:sz w:val="24"/>
          <w:szCs w:val="24"/>
        </w:rPr>
        <w:t>procera</w:t>
      </w:r>
      <w:proofErr w:type="spellEnd"/>
      <w:r w:rsidRPr="002836CE">
        <w:rPr>
          <w:rFonts w:ascii="Times New Roman" w:hAnsi="Times New Roman" w:cs="Times New Roman"/>
          <w:sz w:val="24"/>
          <w:szCs w:val="24"/>
        </w:rPr>
        <w:t xml:space="preserve">. </w:t>
      </w:r>
      <w:r w:rsidRPr="001E469A">
        <w:rPr>
          <w:rFonts w:ascii="Times New Roman" w:hAnsi="Times New Roman" w:cs="Times New Roman"/>
          <w:i/>
          <w:iCs/>
          <w:sz w:val="24"/>
          <w:szCs w:val="24"/>
        </w:rPr>
        <w:t>RSC Advances</w:t>
      </w:r>
      <w:r w:rsidRPr="002836CE">
        <w:rPr>
          <w:rFonts w:ascii="Times New Roman" w:hAnsi="Times New Roman" w:cs="Times New Roman"/>
          <w:sz w:val="24"/>
          <w:szCs w:val="24"/>
        </w:rPr>
        <w:t>, 11(57), 35854-35878.</w:t>
      </w:r>
      <w:r w:rsidR="0052581F" w:rsidRPr="002836CE">
        <w:rPr>
          <w:rFonts w:ascii="Times New Roman" w:hAnsi="Times New Roman" w:cs="Times New Roman"/>
          <w:sz w:val="24"/>
          <w:szCs w:val="24"/>
        </w:rPr>
        <w:t xml:space="preserve"> </w:t>
      </w:r>
    </w:p>
    <w:p w14:paraId="488F742F" w14:textId="5281E178" w:rsidR="007A2400" w:rsidRPr="002836CE" w:rsidRDefault="00F657BB" w:rsidP="00D66E63">
      <w:pPr>
        <w:pStyle w:val="ListParagraph"/>
        <w:numPr>
          <w:ilvl w:val="0"/>
          <w:numId w:val="1"/>
        </w:numPr>
        <w:spacing w:line="276" w:lineRule="auto"/>
        <w:jc w:val="both"/>
        <w:rPr>
          <w:rFonts w:ascii="Times New Roman" w:hAnsi="Times New Roman" w:cs="Times New Roman"/>
          <w:sz w:val="24"/>
          <w:szCs w:val="24"/>
        </w:rPr>
      </w:pPr>
      <w:r w:rsidRPr="0052581F">
        <w:rPr>
          <w:rFonts w:ascii="Times New Roman" w:hAnsi="Times New Roman" w:cs="Times New Roman"/>
          <w:sz w:val="24"/>
          <w:szCs w:val="24"/>
        </w:rPr>
        <w:t xml:space="preserve">Yadav, P., Saha, S., Mishra, A., Kapoor, M., Kaneria, M., Kaneria, M., </w:t>
      </w:r>
      <w:r w:rsidR="007B67BF">
        <w:rPr>
          <w:rFonts w:ascii="Times New Roman" w:hAnsi="Times New Roman" w:cs="Times New Roman"/>
          <w:sz w:val="24"/>
          <w:szCs w:val="24"/>
        </w:rPr>
        <w:t xml:space="preserve">  and</w:t>
      </w:r>
      <w:r w:rsidRPr="0052581F">
        <w:rPr>
          <w:rFonts w:ascii="Times New Roman" w:hAnsi="Times New Roman" w:cs="Times New Roman"/>
          <w:sz w:val="24"/>
          <w:szCs w:val="24"/>
        </w:rPr>
        <w:t xml:space="preserve"> Shrestha, U. (2018). </w:t>
      </w:r>
      <w:proofErr w:type="spellStart"/>
      <w:r w:rsidRPr="0052581F">
        <w:rPr>
          <w:rFonts w:ascii="Times New Roman" w:hAnsi="Times New Roman" w:cs="Times New Roman"/>
          <w:sz w:val="24"/>
          <w:szCs w:val="24"/>
        </w:rPr>
        <w:t>Yartsagunbu</w:t>
      </w:r>
      <w:proofErr w:type="spellEnd"/>
      <w:r w:rsidRPr="0052581F">
        <w:rPr>
          <w:rFonts w:ascii="Times New Roman" w:hAnsi="Times New Roman" w:cs="Times New Roman"/>
          <w:sz w:val="24"/>
          <w:szCs w:val="24"/>
        </w:rPr>
        <w:t xml:space="preserve">: transforming people's livelihoods in the western </w:t>
      </w:r>
      <w:r w:rsidR="00841671">
        <w:rPr>
          <w:rFonts w:ascii="Times New Roman" w:hAnsi="Times New Roman" w:cs="Times New Roman"/>
          <w:sz w:val="24"/>
          <w:szCs w:val="24"/>
        </w:rPr>
        <w:t>Himalaya</w:t>
      </w:r>
      <w:r w:rsidRPr="0052581F">
        <w:rPr>
          <w:rFonts w:ascii="Times New Roman" w:hAnsi="Times New Roman" w:cs="Times New Roman"/>
          <w:sz w:val="24"/>
          <w:szCs w:val="24"/>
        </w:rPr>
        <w:t xml:space="preserve">. </w:t>
      </w:r>
      <w:r w:rsidRPr="001E469A">
        <w:rPr>
          <w:rFonts w:ascii="Times New Roman" w:hAnsi="Times New Roman" w:cs="Times New Roman"/>
          <w:i/>
          <w:iCs/>
          <w:sz w:val="24"/>
          <w:szCs w:val="24"/>
        </w:rPr>
        <w:t>Oryx</w:t>
      </w:r>
      <w:r w:rsidRPr="0052581F">
        <w:rPr>
          <w:rFonts w:ascii="Times New Roman" w:hAnsi="Times New Roman" w:cs="Times New Roman"/>
          <w:sz w:val="24"/>
          <w:szCs w:val="24"/>
        </w:rPr>
        <w:t xml:space="preserve">, 53(2), 247-255. </w:t>
      </w:r>
    </w:p>
    <w:sectPr w:rsidR="007A2400" w:rsidRPr="002836C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B462" w14:textId="77777777" w:rsidR="003B4FFE" w:rsidRDefault="003B4FFE" w:rsidP="00B2262B">
      <w:pPr>
        <w:spacing w:after="0" w:line="240" w:lineRule="auto"/>
      </w:pPr>
      <w:r>
        <w:separator/>
      </w:r>
    </w:p>
  </w:endnote>
  <w:endnote w:type="continuationSeparator" w:id="0">
    <w:p w14:paraId="4F36CB4B" w14:textId="77777777" w:rsidR="003B4FFE" w:rsidRDefault="003B4FFE" w:rsidP="00B2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399D" w14:textId="77777777" w:rsidR="00B2262B" w:rsidRDefault="00B22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3089" w14:textId="77777777" w:rsidR="00B2262B" w:rsidRDefault="00B22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6DF8" w14:textId="77777777" w:rsidR="00B2262B" w:rsidRDefault="00B2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5BC4" w14:textId="77777777" w:rsidR="003B4FFE" w:rsidRDefault="003B4FFE" w:rsidP="00B2262B">
      <w:pPr>
        <w:spacing w:after="0" w:line="240" w:lineRule="auto"/>
      </w:pPr>
      <w:r>
        <w:separator/>
      </w:r>
    </w:p>
  </w:footnote>
  <w:footnote w:type="continuationSeparator" w:id="0">
    <w:p w14:paraId="12598BD8" w14:textId="77777777" w:rsidR="003B4FFE" w:rsidRDefault="003B4FFE" w:rsidP="00B2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75C1" w14:textId="5C8BD9B0" w:rsidR="00B2262B" w:rsidRDefault="00B2262B">
    <w:pPr>
      <w:pStyle w:val="Header"/>
    </w:pPr>
    <w:r>
      <w:rPr>
        <w:noProof/>
      </w:rPr>
      <w:pict w14:anchorId="66E0E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2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561D" w14:textId="41F5A9B9" w:rsidR="00B2262B" w:rsidRDefault="00B2262B">
    <w:pPr>
      <w:pStyle w:val="Header"/>
    </w:pPr>
    <w:r>
      <w:rPr>
        <w:noProof/>
      </w:rPr>
      <w:pict w14:anchorId="4BC43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2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A2F7" w14:textId="71D52AF1" w:rsidR="00B2262B" w:rsidRDefault="00B2262B">
    <w:pPr>
      <w:pStyle w:val="Header"/>
    </w:pPr>
    <w:r>
      <w:rPr>
        <w:noProof/>
      </w:rPr>
      <w:pict w14:anchorId="73612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2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7D21"/>
    <w:multiLevelType w:val="hybridMultilevel"/>
    <w:tmpl w:val="3BEC5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250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C0"/>
    <w:rsid w:val="00012E65"/>
    <w:rsid w:val="00036249"/>
    <w:rsid w:val="00061C7F"/>
    <w:rsid w:val="00081EA8"/>
    <w:rsid w:val="0009751F"/>
    <w:rsid w:val="000A3F96"/>
    <w:rsid w:val="000D00DC"/>
    <w:rsid w:val="00123B9F"/>
    <w:rsid w:val="00132C1C"/>
    <w:rsid w:val="0016331C"/>
    <w:rsid w:val="0017252A"/>
    <w:rsid w:val="00175C6B"/>
    <w:rsid w:val="001B31A0"/>
    <w:rsid w:val="001C33EA"/>
    <w:rsid w:val="001C65A5"/>
    <w:rsid w:val="001E469A"/>
    <w:rsid w:val="00230821"/>
    <w:rsid w:val="00240936"/>
    <w:rsid w:val="002836CE"/>
    <w:rsid w:val="002B4639"/>
    <w:rsid w:val="002D2C53"/>
    <w:rsid w:val="002E4775"/>
    <w:rsid w:val="00302139"/>
    <w:rsid w:val="00310865"/>
    <w:rsid w:val="00342647"/>
    <w:rsid w:val="003A6587"/>
    <w:rsid w:val="003B2852"/>
    <w:rsid w:val="003B4FFE"/>
    <w:rsid w:val="003D62B1"/>
    <w:rsid w:val="003E21D2"/>
    <w:rsid w:val="004053E8"/>
    <w:rsid w:val="00411BEE"/>
    <w:rsid w:val="004426E5"/>
    <w:rsid w:val="00444479"/>
    <w:rsid w:val="00451C82"/>
    <w:rsid w:val="00456DB5"/>
    <w:rsid w:val="004923DB"/>
    <w:rsid w:val="004E2B18"/>
    <w:rsid w:val="00502515"/>
    <w:rsid w:val="0052581F"/>
    <w:rsid w:val="00594A83"/>
    <w:rsid w:val="005D14AE"/>
    <w:rsid w:val="005D7C6A"/>
    <w:rsid w:val="005F4A25"/>
    <w:rsid w:val="0064455F"/>
    <w:rsid w:val="006C7991"/>
    <w:rsid w:val="007A2400"/>
    <w:rsid w:val="007B67BF"/>
    <w:rsid w:val="007C303B"/>
    <w:rsid w:val="007E2486"/>
    <w:rsid w:val="007F3E22"/>
    <w:rsid w:val="0080061A"/>
    <w:rsid w:val="00841671"/>
    <w:rsid w:val="008610CB"/>
    <w:rsid w:val="008A1F91"/>
    <w:rsid w:val="008A3AE4"/>
    <w:rsid w:val="008B3B1C"/>
    <w:rsid w:val="008D1B74"/>
    <w:rsid w:val="008E6B1C"/>
    <w:rsid w:val="00947DEA"/>
    <w:rsid w:val="009D0B82"/>
    <w:rsid w:val="00A9107F"/>
    <w:rsid w:val="00AC1E60"/>
    <w:rsid w:val="00AF05C1"/>
    <w:rsid w:val="00AF58D4"/>
    <w:rsid w:val="00B2262B"/>
    <w:rsid w:val="00B37243"/>
    <w:rsid w:val="00B572AA"/>
    <w:rsid w:val="00BC7B3E"/>
    <w:rsid w:val="00BE6EEE"/>
    <w:rsid w:val="00C17733"/>
    <w:rsid w:val="00C50F29"/>
    <w:rsid w:val="00C92C25"/>
    <w:rsid w:val="00CD0A67"/>
    <w:rsid w:val="00CF1364"/>
    <w:rsid w:val="00DB55E3"/>
    <w:rsid w:val="00DC3AC0"/>
    <w:rsid w:val="00E10E8E"/>
    <w:rsid w:val="00E25A6E"/>
    <w:rsid w:val="00E376C8"/>
    <w:rsid w:val="00E51326"/>
    <w:rsid w:val="00E52CCA"/>
    <w:rsid w:val="00E533F1"/>
    <w:rsid w:val="00EC447D"/>
    <w:rsid w:val="00ED2059"/>
    <w:rsid w:val="00ED79A8"/>
    <w:rsid w:val="00EE3E03"/>
    <w:rsid w:val="00F26056"/>
    <w:rsid w:val="00F6185D"/>
    <w:rsid w:val="00F657BB"/>
    <w:rsid w:val="00F71138"/>
    <w:rsid w:val="00FD442B"/>
    <w:rsid w:val="00FD51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55D77"/>
  <w15:chartTrackingRefBased/>
  <w15:docId w15:val="{5DD2DFD8-ED0E-4039-82DA-01C2B38E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D4"/>
  </w:style>
  <w:style w:type="paragraph" w:styleId="Heading1">
    <w:name w:val="heading 1"/>
    <w:basedOn w:val="Normal"/>
    <w:next w:val="Normal"/>
    <w:link w:val="Heading1Char"/>
    <w:uiPriority w:val="9"/>
    <w:qFormat/>
    <w:rsid w:val="00DC3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AC0"/>
    <w:rPr>
      <w:rFonts w:eastAsiaTheme="majorEastAsia" w:cstheme="majorBidi"/>
      <w:color w:val="272727" w:themeColor="text1" w:themeTint="D8"/>
    </w:rPr>
  </w:style>
  <w:style w:type="paragraph" w:styleId="Title">
    <w:name w:val="Title"/>
    <w:basedOn w:val="Normal"/>
    <w:next w:val="Normal"/>
    <w:link w:val="TitleChar"/>
    <w:uiPriority w:val="10"/>
    <w:qFormat/>
    <w:rsid w:val="00DC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AC0"/>
    <w:pPr>
      <w:spacing w:before="160"/>
      <w:jc w:val="center"/>
    </w:pPr>
    <w:rPr>
      <w:i/>
      <w:iCs/>
      <w:color w:val="404040" w:themeColor="text1" w:themeTint="BF"/>
    </w:rPr>
  </w:style>
  <w:style w:type="character" w:customStyle="1" w:styleId="QuoteChar">
    <w:name w:val="Quote Char"/>
    <w:basedOn w:val="DefaultParagraphFont"/>
    <w:link w:val="Quote"/>
    <w:uiPriority w:val="29"/>
    <w:rsid w:val="00DC3AC0"/>
    <w:rPr>
      <w:i/>
      <w:iCs/>
      <w:color w:val="404040" w:themeColor="text1" w:themeTint="BF"/>
    </w:rPr>
  </w:style>
  <w:style w:type="paragraph" w:styleId="ListParagraph">
    <w:name w:val="List Paragraph"/>
    <w:basedOn w:val="Normal"/>
    <w:uiPriority w:val="34"/>
    <w:qFormat/>
    <w:rsid w:val="00DC3AC0"/>
    <w:pPr>
      <w:ind w:left="720"/>
      <w:contextualSpacing/>
    </w:pPr>
  </w:style>
  <w:style w:type="character" w:styleId="IntenseEmphasis">
    <w:name w:val="Intense Emphasis"/>
    <w:basedOn w:val="DefaultParagraphFont"/>
    <w:uiPriority w:val="21"/>
    <w:qFormat/>
    <w:rsid w:val="00DC3AC0"/>
    <w:rPr>
      <w:i/>
      <w:iCs/>
      <w:color w:val="2F5496" w:themeColor="accent1" w:themeShade="BF"/>
    </w:rPr>
  </w:style>
  <w:style w:type="paragraph" w:styleId="IntenseQuote">
    <w:name w:val="Intense Quote"/>
    <w:basedOn w:val="Normal"/>
    <w:next w:val="Normal"/>
    <w:link w:val="IntenseQuoteChar"/>
    <w:uiPriority w:val="30"/>
    <w:qFormat/>
    <w:rsid w:val="00DC3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AC0"/>
    <w:rPr>
      <w:i/>
      <w:iCs/>
      <w:color w:val="2F5496" w:themeColor="accent1" w:themeShade="BF"/>
    </w:rPr>
  </w:style>
  <w:style w:type="character" w:styleId="IntenseReference">
    <w:name w:val="Intense Reference"/>
    <w:basedOn w:val="DefaultParagraphFont"/>
    <w:uiPriority w:val="32"/>
    <w:qFormat/>
    <w:rsid w:val="00DC3AC0"/>
    <w:rPr>
      <w:b/>
      <w:bCs/>
      <w:smallCaps/>
      <w:color w:val="2F5496" w:themeColor="accent1" w:themeShade="BF"/>
      <w:spacing w:val="5"/>
    </w:rPr>
  </w:style>
  <w:style w:type="character" w:styleId="Hyperlink">
    <w:name w:val="Hyperlink"/>
    <w:basedOn w:val="DefaultParagraphFont"/>
    <w:uiPriority w:val="99"/>
    <w:unhideWhenUsed/>
    <w:rsid w:val="007A2400"/>
    <w:rPr>
      <w:color w:val="0563C1" w:themeColor="hyperlink"/>
      <w:u w:val="single"/>
    </w:rPr>
  </w:style>
  <w:style w:type="character" w:customStyle="1" w:styleId="UnresolvedMention1">
    <w:name w:val="Unresolved Mention1"/>
    <w:basedOn w:val="DefaultParagraphFont"/>
    <w:uiPriority w:val="99"/>
    <w:semiHidden/>
    <w:unhideWhenUsed/>
    <w:rsid w:val="007A2400"/>
    <w:rPr>
      <w:color w:val="605E5C"/>
      <w:shd w:val="clear" w:color="auto" w:fill="E1DFDD"/>
    </w:rPr>
  </w:style>
  <w:style w:type="character" w:styleId="UnresolvedMention">
    <w:name w:val="Unresolved Mention"/>
    <w:basedOn w:val="DefaultParagraphFont"/>
    <w:uiPriority w:val="99"/>
    <w:semiHidden/>
    <w:unhideWhenUsed/>
    <w:rsid w:val="00A9107F"/>
    <w:rPr>
      <w:color w:val="605E5C"/>
      <w:shd w:val="clear" w:color="auto" w:fill="E1DFDD"/>
    </w:rPr>
  </w:style>
  <w:style w:type="paragraph" w:styleId="Header">
    <w:name w:val="header"/>
    <w:basedOn w:val="Normal"/>
    <w:link w:val="HeaderChar"/>
    <w:uiPriority w:val="99"/>
    <w:unhideWhenUsed/>
    <w:rsid w:val="00B2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2B"/>
  </w:style>
  <w:style w:type="paragraph" w:styleId="Footer">
    <w:name w:val="footer"/>
    <w:basedOn w:val="Normal"/>
    <w:link w:val="FooterChar"/>
    <w:uiPriority w:val="99"/>
    <w:unhideWhenUsed/>
    <w:rsid w:val="00B2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9">
      <w:bodyDiv w:val="1"/>
      <w:marLeft w:val="0"/>
      <w:marRight w:val="0"/>
      <w:marTop w:val="0"/>
      <w:marBottom w:val="0"/>
      <w:divBdr>
        <w:top w:val="none" w:sz="0" w:space="0" w:color="auto"/>
        <w:left w:val="none" w:sz="0" w:space="0" w:color="auto"/>
        <w:bottom w:val="none" w:sz="0" w:space="0" w:color="auto"/>
        <w:right w:val="none" w:sz="0" w:space="0" w:color="auto"/>
      </w:divBdr>
    </w:div>
    <w:div w:id="9063367">
      <w:bodyDiv w:val="1"/>
      <w:marLeft w:val="0"/>
      <w:marRight w:val="0"/>
      <w:marTop w:val="0"/>
      <w:marBottom w:val="0"/>
      <w:divBdr>
        <w:top w:val="none" w:sz="0" w:space="0" w:color="auto"/>
        <w:left w:val="none" w:sz="0" w:space="0" w:color="auto"/>
        <w:bottom w:val="none" w:sz="0" w:space="0" w:color="auto"/>
        <w:right w:val="none" w:sz="0" w:space="0" w:color="auto"/>
      </w:divBdr>
    </w:div>
    <w:div w:id="373697455">
      <w:bodyDiv w:val="1"/>
      <w:marLeft w:val="0"/>
      <w:marRight w:val="0"/>
      <w:marTop w:val="0"/>
      <w:marBottom w:val="0"/>
      <w:divBdr>
        <w:top w:val="none" w:sz="0" w:space="0" w:color="auto"/>
        <w:left w:val="none" w:sz="0" w:space="0" w:color="auto"/>
        <w:bottom w:val="none" w:sz="0" w:space="0" w:color="auto"/>
        <w:right w:val="none" w:sz="0" w:space="0" w:color="auto"/>
      </w:divBdr>
    </w:div>
    <w:div w:id="467555041">
      <w:bodyDiv w:val="1"/>
      <w:marLeft w:val="0"/>
      <w:marRight w:val="0"/>
      <w:marTop w:val="0"/>
      <w:marBottom w:val="0"/>
      <w:divBdr>
        <w:top w:val="none" w:sz="0" w:space="0" w:color="auto"/>
        <w:left w:val="none" w:sz="0" w:space="0" w:color="auto"/>
        <w:bottom w:val="none" w:sz="0" w:space="0" w:color="auto"/>
        <w:right w:val="none" w:sz="0" w:space="0" w:color="auto"/>
      </w:divBdr>
    </w:div>
    <w:div w:id="659583294">
      <w:bodyDiv w:val="1"/>
      <w:marLeft w:val="0"/>
      <w:marRight w:val="0"/>
      <w:marTop w:val="0"/>
      <w:marBottom w:val="0"/>
      <w:divBdr>
        <w:top w:val="none" w:sz="0" w:space="0" w:color="auto"/>
        <w:left w:val="none" w:sz="0" w:space="0" w:color="auto"/>
        <w:bottom w:val="none" w:sz="0" w:space="0" w:color="auto"/>
        <w:right w:val="none" w:sz="0" w:space="0" w:color="auto"/>
      </w:divBdr>
    </w:div>
    <w:div w:id="718238369">
      <w:bodyDiv w:val="1"/>
      <w:marLeft w:val="0"/>
      <w:marRight w:val="0"/>
      <w:marTop w:val="0"/>
      <w:marBottom w:val="0"/>
      <w:divBdr>
        <w:top w:val="none" w:sz="0" w:space="0" w:color="auto"/>
        <w:left w:val="none" w:sz="0" w:space="0" w:color="auto"/>
        <w:bottom w:val="none" w:sz="0" w:space="0" w:color="auto"/>
        <w:right w:val="none" w:sz="0" w:space="0" w:color="auto"/>
      </w:divBdr>
    </w:div>
    <w:div w:id="744566227">
      <w:bodyDiv w:val="1"/>
      <w:marLeft w:val="0"/>
      <w:marRight w:val="0"/>
      <w:marTop w:val="0"/>
      <w:marBottom w:val="0"/>
      <w:divBdr>
        <w:top w:val="none" w:sz="0" w:space="0" w:color="auto"/>
        <w:left w:val="none" w:sz="0" w:space="0" w:color="auto"/>
        <w:bottom w:val="none" w:sz="0" w:space="0" w:color="auto"/>
        <w:right w:val="none" w:sz="0" w:space="0" w:color="auto"/>
      </w:divBdr>
    </w:div>
    <w:div w:id="947932546">
      <w:bodyDiv w:val="1"/>
      <w:marLeft w:val="0"/>
      <w:marRight w:val="0"/>
      <w:marTop w:val="0"/>
      <w:marBottom w:val="0"/>
      <w:divBdr>
        <w:top w:val="none" w:sz="0" w:space="0" w:color="auto"/>
        <w:left w:val="none" w:sz="0" w:space="0" w:color="auto"/>
        <w:bottom w:val="none" w:sz="0" w:space="0" w:color="auto"/>
        <w:right w:val="none" w:sz="0" w:space="0" w:color="auto"/>
      </w:divBdr>
    </w:div>
    <w:div w:id="1116949477">
      <w:bodyDiv w:val="1"/>
      <w:marLeft w:val="0"/>
      <w:marRight w:val="0"/>
      <w:marTop w:val="0"/>
      <w:marBottom w:val="0"/>
      <w:divBdr>
        <w:top w:val="none" w:sz="0" w:space="0" w:color="auto"/>
        <w:left w:val="none" w:sz="0" w:space="0" w:color="auto"/>
        <w:bottom w:val="none" w:sz="0" w:space="0" w:color="auto"/>
        <w:right w:val="none" w:sz="0" w:space="0" w:color="auto"/>
      </w:divBdr>
    </w:div>
    <w:div w:id="1275138731">
      <w:bodyDiv w:val="1"/>
      <w:marLeft w:val="0"/>
      <w:marRight w:val="0"/>
      <w:marTop w:val="0"/>
      <w:marBottom w:val="0"/>
      <w:divBdr>
        <w:top w:val="none" w:sz="0" w:space="0" w:color="auto"/>
        <w:left w:val="none" w:sz="0" w:space="0" w:color="auto"/>
        <w:bottom w:val="none" w:sz="0" w:space="0" w:color="auto"/>
        <w:right w:val="none" w:sz="0" w:space="0" w:color="auto"/>
      </w:divBdr>
    </w:div>
    <w:div w:id="1341354537">
      <w:bodyDiv w:val="1"/>
      <w:marLeft w:val="0"/>
      <w:marRight w:val="0"/>
      <w:marTop w:val="0"/>
      <w:marBottom w:val="0"/>
      <w:divBdr>
        <w:top w:val="none" w:sz="0" w:space="0" w:color="auto"/>
        <w:left w:val="none" w:sz="0" w:space="0" w:color="auto"/>
        <w:bottom w:val="none" w:sz="0" w:space="0" w:color="auto"/>
        <w:right w:val="none" w:sz="0" w:space="0" w:color="auto"/>
      </w:divBdr>
    </w:div>
    <w:div w:id="1345669474">
      <w:bodyDiv w:val="1"/>
      <w:marLeft w:val="0"/>
      <w:marRight w:val="0"/>
      <w:marTop w:val="0"/>
      <w:marBottom w:val="0"/>
      <w:divBdr>
        <w:top w:val="none" w:sz="0" w:space="0" w:color="auto"/>
        <w:left w:val="none" w:sz="0" w:space="0" w:color="auto"/>
        <w:bottom w:val="none" w:sz="0" w:space="0" w:color="auto"/>
        <w:right w:val="none" w:sz="0" w:space="0" w:color="auto"/>
      </w:divBdr>
    </w:div>
    <w:div w:id="1412199285">
      <w:bodyDiv w:val="1"/>
      <w:marLeft w:val="0"/>
      <w:marRight w:val="0"/>
      <w:marTop w:val="0"/>
      <w:marBottom w:val="0"/>
      <w:divBdr>
        <w:top w:val="none" w:sz="0" w:space="0" w:color="auto"/>
        <w:left w:val="none" w:sz="0" w:space="0" w:color="auto"/>
        <w:bottom w:val="none" w:sz="0" w:space="0" w:color="auto"/>
        <w:right w:val="none" w:sz="0" w:space="0" w:color="auto"/>
      </w:divBdr>
    </w:div>
    <w:div w:id="1668554014">
      <w:bodyDiv w:val="1"/>
      <w:marLeft w:val="0"/>
      <w:marRight w:val="0"/>
      <w:marTop w:val="0"/>
      <w:marBottom w:val="0"/>
      <w:divBdr>
        <w:top w:val="none" w:sz="0" w:space="0" w:color="auto"/>
        <w:left w:val="none" w:sz="0" w:space="0" w:color="auto"/>
        <w:bottom w:val="none" w:sz="0" w:space="0" w:color="auto"/>
        <w:right w:val="none" w:sz="0" w:space="0" w:color="auto"/>
      </w:divBdr>
    </w:div>
    <w:div w:id="1858304706">
      <w:bodyDiv w:val="1"/>
      <w:marLeft w:val="0"/>
      <w:marRight w:val="0"/>
      <w:marTop w:val="0"/>
      <w:marBottom w:val="0"/>
      <w:divBdr>
        <w:top w:val="none" w:sz="0" w:space="0" w:color="auto"/>
        <w:left w:val="none" w:sz="0" w:space="0" w:color="auto"/>
        <w:bottom w:val="none" w:sz="0" w:space="0" w:color="auto"/>
        <w:right w:val="none" w:sz="0" w:space="0" w:color="auto"/>
      </w:divBdr>
    </w:div>
    <w:div w:id="1899975357">
      <w:bodyDiv w:val="1"/>
      <w:marLeft w:val="0"/>
      <w:marRight w:val="0"/>
      <w:marTop w:val="0"/>
      <w:marBottom w:val="0"/>
      <w:divBdr>
        <w:top w:val="none" w:sz="0" w:space="0" w:color="auto"/>
        <w:left w:val="none" w:sz="0" w:space="0" w:color="auto"/>
        <w:bottom w:val="none" w:sz="0" w:space="0" w:color="auto"/>
        <w:right w:val="none" w:sz="0" w:space="0" w:color="auto"/>
      </w:divBdr>
    </w:div>
    <w:div w:id="1921021200">
      <w:bodyDiv w:val="1"/>
      <w:marLeft w:val="0"/>
      <w:marRight w:val="0"/>
      <w:marTop w:val="0"/>
      <w:marBottom w:val="0"/>
      <w:divBdr>
        <w:top w:val="none" w:sz="0" w:space="0" w:color="auto"/>
        <w:left w:val="none" w:sz="0" w:space="0" w:color="auto"/>
        <w:bottom w:val="none" w:sz="0" w:space="0" w:color="auto"/>
        <w:right w:val="none" w:sz="0" w:space="0" w:color="auto"/>
      </w:divBdr>
    </w:div>
    <w:div w:id="2011789371">
      <w:bodyDiv w:val="1"/>
      <w:marLeft w:val="0"/>
      <w:marRight w:val="0"/>
      <w:marTop w:val="0"/>
      <w:marBottom w:val="0"/>
      <w:divBdr>
        <w:top w:val="none" w:sz="0" w:space="0" w:color="auto"/>
        <w:left w:val="none" w:sz="0" w:space="0" w:color="auto"/>
        <w:bottom w:val="none" w:sz="0" w:space="0" w:color="auto"/>
        <w:right w:val="none" w:sz="0" w:space="0" w:color="auto"/>
      </w:divBdr>
    </w:div>
    <w:div w:id="2030370890">
      <w:bodyDiv w:val="1"/>
      <w:marLeft w:val="0"/>
      <w:marRight w:val="0"/>
      <w:marTop w:val="0"/>
      <w:marBottom w:val="0"/>
      <w:divBdr>
        <w:top w:val="none" w:sz="0" w:space="0" w:color="auto"/>
        <w:left w:val="none" w:sz="0" w:space="0" w:color="auto"/>
        <w:bottom w:val="none" w:sz="0" w:space="0" w:color="auto"/>
        <w:right w:val="none" w:sz="0" w:space="0" w:color="auto"/>
      </w:divBdr>
    </w:div>
    <w:div w:id="2098087254">
      <w:bodyDiv w:val="1"/>
      <w:marLeft w:val="0"/>
      <w:marRight w:val="0"/>
      <w:marTop w:val="0"/>
      <w:marBottom w:val="0"/>
      <w:divBdr>
        <w:top w:val="none" w:sz="0" w:space="0" w:color="auto"/>
        <w:left w:val="none" w:sz="0" w:space="0" w:color="auto"/>
        <w:bottom w:val="none" w:sz="0" w:space="0" w:color="auto"/>
        <w:right w:val="none" w:sz="0" w:space="0" w:color="auto"/>
      </w:divBdr>
    </w:div>
    <w:div w:id="21003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conl.1245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1746-4269-8-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89/ncr.2022.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1357/fesympo.v15i0.1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3020-016-0108-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0894A-753F-4B6A-B2BE-75F0B6D7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4698</Words>
  <Characters>26782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Srijal Sahu</dc:creator>
  <cp:keywords/>
  <dc:description/>
  <cp:lastModifiedBy>Editor-22</cp:lastModifiedBy>
  <cp:revision>20</cp:revision>
  <dcterms:created xsi:type="dcterms:W3CDTF">2025-03-02T18:18:00Z</dcterms:created>
  <dcterms:modified xsi:type="dcterms:W3CDTF">2025-03-05T09:33:00Z</dcterms:modified>
</cp:coreProperties>
</file>