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6C6D" w14:textId="77777777" w:rsidR="006C7916" w:rsidRDefault="00D40D7B" w:rsidP="00ED17EC">
      <w:pPr>
        <w:tabs>
          <w:tab w:val="left" w:pos="8222"/>
        </w:tabs>
        <w:jc w:val="center"/>
        <w:rPr>
          <w:rFonts w:ascii="Times New Roman" w:hAnsi="Times New Roman" w:cs="Times New Roman"/>
          <w:b/>
          <w:sz w:val="28"/>
          <w:szCs w:val="28"/>
        </w:rPr>
      </w:pPr>
      <w:r w:rsidRPr="009A711F">
        <w:rPr>
          <w:rFonts w:ascii="Times New Roman" w:hAnsi="Times New Roman" w:cs="Times New Roman"/>
          <w:b/>
          <w:sz w:val="28"/>
          <w:szCs w:val="28"/>
        </w:rPr>
        <w:t>Field Bio-efficacy cum Phyto-toxicity evaluation of Glyphosate 41% SL against weed complex in Tea</w:t>
      </w:r>
      <w:r w:rsidR="002D25D1">
        <w:rPr>
          <w:rFonts w:ascii="Times New Roman" w:hAnsi="Times New Roman" w:cs="Times New Roman"/>
          <w:b/>
          <w:sz w:val="28"/>
          <w:szCs w:val="28"/>
        </w:rPr>
        <w:t xml:space="preserve"> (</w:t>
      </w:r>
      <w:r w:rsidR="002D25D1" w:rsidRPr="002D25D1">
        <w:rPr>
          <w:rFonts w:ascii="Times New Roman" w:hAnsi="Times New Roman" w:cs="Times New Roman"/>
          <w:b/>
          <w:i/>
          <w:sz w:val="28"/>
          <w:szCs w:val="28"/>
        </w:rPr>
        <w:t>Camellia sinensis</w:t>
      </w:r>
      <w:r w:rsidR="002D25D1">
        <w:rPr>
          <w:rFonts w:ascii="Times New Roman" w:hAnsi="Times New Roman" w:cs="Times New Roman"/>
          <w:b/>
          <w:sz w:val="28"/>
          <w:szCs w:val="28"/>
        </w:rPr>
        <w:t>)</w:t>
      </w:r>
    </w:p>
    <w:p w14:paraId="3CE16B5D" w14:textId="77777777" w:rsidR="0091738B" w:rsidRPr="009A711F" w:rsidRDefault="0091738B" w:rsidP="00ED17EC">
      <w:pPr>
        <w:tabs>
          <w:tab w:val="left" w:pos="8222"/>
        </w:tabs>
        <w:jc w:val="center"/>
        <w:rPr>
          <w:b/>
          <w:sz w:val="28"/>
          <w:szCs w:val="28"/>
        </w:rPr>
      </w:pPr>
    </w:p>
    <w:p w14:paraId="08B577C5" w14:textId="77777777" w:rsidR="0005747B" w:rsidRDefault="0005747B" w:rsidP="00DD6DC6">
      <w:pPr>
        <w:spacing w:after="0" w:line="240" w:lineRule="auto"/>
        <w:jc w:val="center"/>
        <w:rPr>
          <w:rFonts w:ascii="Times New Roman" w:hAnsi="Times New Roman" w:cs="Times New Roman"/>
          <w:b/>
          <w:sz w:val="24"/>
          <w:szCs w:val="24"/>
        </w:rPr>
      </w:pPr>
    </w:p>
    <w:p w14:paraId="0367B174" w14:textId="4E255187" w:rsidR="00CA2FE6" w:rsidRPr="00B71430" w:rsidRDefault="0091738B" w:rsidP="00DD6D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C0F676A" w14:textId="77777777" w:rsidR="00926626" w:rsidRDefault="00926626" w:rsidP="00926626">
      <w:pPr>
        <w:autoSpaceDE w:val="0"/>
        <w:autoSpaceDN w:val="0"/>
        <w:adjustRightInd w:val="0"/>
        <w:spacing w:after="0" w:line="240" w:lineRule="auto"/>
        <w:jc w:val="center"/>
        <w:rPr>
          <w:rFonts w:ascii="Times New Roman" w:hAnsi="Times New Roman" w:cs="Times New Roman"/>
          <w:b/>
          <w:bCs/>
          <w:color w:val="231F20"/>
          <w:sz w:val="24"/>
          <w:szCs w:val="24"/>
        </w:rPr>
      </w:pPr>
    </w:p>
    <w:p w14:paraId="35FF10CB" w14:textId="77777777" w:rsidR="009B67E4" w:rsidRPr="00704627" w:rsidRDefault="00C9335F" w:rsidP="00926626">
      <w:pPr>
        <w:autoSpaceDE w:val="0"/>
        <w:autoSpaceDN w:val="0"/>
        <w:adjustRightInd w:val="0"/>
        <w:spacing w:after="0" w:line="240" w:lineRule="auto"/>
        <w:jc w:val="center"/>
        <w:rPr>
          <w:rFonts w:ascii="Times New Roman" w:hAnsi="Times New Roman" w:cs="Times New Roman"/>
          <w:b/>
          <w:bCs/>
          <w:color w:val="231F20"/>
          <w:sz w:val="24"/>
          <w:szCs w:val="24"/>
        </w:rPr>
      </w:pPr>
      <w:r w:rsidRPr="00704627">
        <w:rPr>
          <w:rFonts w:ascii="Times New Roman" w:hAnsi="Times New Roman" w:cs="Times New Roman"/>
          <w:b/>
          <w:bCs/>
          <w:color w:val="231F20"/>
          <w:sz w:val="24"/>
          <w:szCs w:val="24"/>
        </w:rPr>
        <w:t>ABSTRACT</w:t>
      </w:r>
    </w:p>
    <w:p w14:paraId="153419EF" w14:textId="77777777" w:rsidR="00C8455F" w:rsidRPr="00B04153" w:rsidRDefault="007609B7" w:rsidP="00467229">
      <w:pPr>
        <w:autoSpaceDE w:val="0"/>
        <w:autoSpaceDN w:val="0"/>
        <w:adjustRightInd w:val="0"/>
        <w:spacing w:after="0" w:line="360" w:lineRule="auto"/>
        <w:jc w:val="both"/>
        <w:rPr>
          <w:rFonts w:ascii="Arial" w:hAnsi="Arial" w:cs="Arial"/>
          <w:color w:val="231F20"/>
          <w:sz w:val="18"/>
          <w:szCs w:val="18"/>
        </w:rPr>
      </w:pPr>
      <w:r w:rsidRPr="007609B7">
        <w:rPr>
          <w:rFonts w:ascii="Times New Roman" w:hAnsi="Times New Roman" w:cs="Times New Roman"/>
          <w:color w:val="231F20"/>
          <w:sz w:val="24"/>
          <w:szCs w:val="24"/>
        </w:rPr>
        <w:t xml:space="preserve">A study was undertaken at </w:t>
      </w:r>
      <w:proofErr w:type="spellStart"/>
      <w:r w:rsidR="00EB0416" w:rsidRPr="00EB0416">
        <w:rPr>
          <w:rFonts w:ascii="Times New Roman" w:hAnsi="Times New Roman" w:cs="Times New Roman"/>
          <w:sz w:val="24"/>
          <w:szCs w:val="24"/>
        </w:rPr>
        <w:t>Sukarpara</w:t>
      </w:r>
      <w:proofErr w:type="spellEnd"/>
      <w:r w:rsidR="00EB0416" w:rsidRPr="00EB0416">
        <w:rPr>
          <w:rFonts w:ascii="Times New Roman" w:hAnsi="Times New Roman" w:cs="Times New Roman"/>
          <w:sz w:val="24"/>
          <w:szCs w:val="24"/>
        </w:rPr>
        <w:t xml:space="preserve"> Tea Estate, Bahadur, Jalpaiguri,</w:t>
      </w:r>
      <w:r w:rsidRPr="007609B7">
        <w:rPr>
          <w:rFonts w:ascii="Times New Roman" w:hAnsi="Times New Roman" w:cs="Times New Roman"/>
          <w:color w:val="231F20"/>
          <w:sz w:val="24"/>
          <w:szCs w:val="24"/>
        </w:rPr>
        <w:t xml:space="preserve"> in the state of West Bengal, to assess the effectiveness of </w:t>
      </w:r>
      <w:r w:rsidR="00EB0416" w:rsidRPr="00EB0416">
        <w:rPr>
          <w:rFonts w:ascii="Times New Roman" w:hAnsi="Times New Roman" w:cs="Times New Roman"/>
          <w:sz w:val="24"/>
          <w:szCs w:val="24"/>
        </w:rPr>
        <w:t>Glyphosate 41% SL</w:t>
      </w:r>
      <w:r w:rsidR="00414B4F">
        <w:rPr>
          <w:rFonts w:ascii="Times New Roman" w:hAnsi="Times New Roman" w:cs="Times New Roman"/>
          <w:sz w:val="24"/>
          <w:szCs w:val="24"/>
        </w:rPr>
        <w:t xml:space="preserve"> </w:t>
      </w:r>
      <w:r w:rsidR="00114A50">
        <w:rPr>
          <w:rFonts w:ascii="Times New Roman" w:hAnsi="Times New Roman" w:cs="Times New Roman"/>
          <w:color w:val="231F20"/>
          <w:sz w:val="24"/>
          <w:szCs w:val="24"/>
        </w:rPr>
        <w:t>in controlling weed flora</w:t>
      </w:r>
      <w:r w:rsidR="00D8443D">
        <w:rPr>
          <w:rFonts w:ascii="Times New Roman" w:hAnsi="Times New Roman" w:cs="Times New Roman"/>
          <w:color w:val="231F20"/>
          <w:sz w:val="24"/>
          <w:szCs w:val="24"/>
        </w:rPr>
        <w:t xml:space="preserve"> in Tea plantation</w:t>
      </w:r>
      <w:r w:rsidR="00C8455F">
        <w:rPr>
          <w:rFonts w:ascii="Times New Roman" w:hAnsi="Times New Roman" w:cs="Times New Roman"/>
          <w:color w:val="231F20"/>
          <w:sz w:val="24"/>
          <w:szCs w:val="24"/>
        </w:rPr>
        <w:t xml:space="preserve"> during </w:t>
      </w:r>
      <w:r w:rsidR="00D8007C">
        <w:rPr>
          <w:rFonts w:ascii="Times New Roman" w:hAnsi="Times New Roman" w:cs="Times New Roman"/>
          <w:color w:val="231F20"/>
          <w:sz w:val="24"/>
          <w:szCs w:val="24"/>
        </w:rPr>
        <w:t>the</w:t>
      </w:r>
      <w:r w:rsidR="00633F8D">
        <w:rPr>
          <w:rFonts w:ascii="Times New Roman" w:hAnsi="Times New Roman" w:cs="Times New Roman"/>
          <w:color w:val="231F20"/>
          <w:sz w:val="24"/>
          <w:szCs w:val="24"/>
        </w:rPr>
        <w:t xml:space="preserve"> </w:t>
      </w:r>
      <w:r w:rsidR="00C8455F" w:rsidRPr="00ED17EC">
        <w:rPr>
          <w:rFonts w:ascii="Times New Roman" w:hAnsi="Times New Roman" w:cs="Times New Roman"/>
          <w:i/>
          <w:sz w:val="24"/>
          <w:szCs w:val="24"/>
        </w:rPr>
        <w:t>kharif</w:t>
      </w:r>
      <w:r w:rsidR="00D8007C" w:rsidRPr="00C8455F">
        <w:rPr>
          <w:rFonts w:ascii="Times New Roman" w:hAnsi="Times New Roman" w:cs="Times New Roman"/>
          <w:sz w:val="24"/>
          <w:szCs w:val="24"/>
        </w:rPr>
        <w:t xml:space="preserve"> seasons</w:t>
      </w:r>
      <w:r w:rsidR="00DF13B4" w:rsidRPr="00C8455F">
        <w:rPr>
          <w:rFonts w:ascii="Times New Roman" w:hAnsi="Times New Roman" w:cs="Times New Roman"/>
          <w:sz w:val="24"/>
          <w:szCs w:val="24"/>
        </w:rPr>
        <w:t xml:space="preserve"> of 20</w:t>
      </w:r>
      <w:r w:rsidR="00020EBB">
        <w:rPr>
          <w:rFonts w:ascii="Times New Roman" w:hAnsi="Times New Roman" w:cs="Times New Roman"/>
          <w:sz w:val="24"/>
          <w:szCs w:val="24"/>
        </w:rPr>
        <w:t>22 and 2023</w:t>
      </w:r>
      <w:r w:rsidRPr="00C8455F">
        <w:rPr>
          <w:rFonts w:ascii="Times New Roman" w:hAnsi="Times New Roman" w:cs="Times New Roman"/>
          <w:sz w:val="24"/>
          <w:szCs w:val="24"/>
        </w:rPr>
        <w:t>.</w:t>
      </w:r>
      <w:r w:rsidR="00C8455F" w:rsidRPr="00C8455F">
        <w:rPr>
          <w:rFonts w:ascii="Times New Roman" w:hAnsi="Times New Roman" w:cs="Times New Roman"/>
          <w:color w:val="231F20"/>
          <w:sz w:val="24"/>
          <w:szCs w:val="24"/>
        </w:rPr>
        <w:t xml:space="preserve">There were </w:t>
      </w:r>
      <w:r w:rsidR="00C8455F">
        <w:rPr>
          <w:rFonts w:ascii="Times New Roman" w:hAnsi="Times New Roman" w:cs="Times New Roman"/>
          <w:color w:val="231F20"/>
          <w:sz w:val="24"/>
          <w:szCs w:val="24"/>
        </w:rPr>
        <w:t>six</w:t>
      </w:r>
      <w:r w:rsidR="00C8455F" w:rsidRPr="00C8455F">
        <w:rPr>
          <w:rFonts w:ascii="Times New Roman" w:hAnsi="Times New Roman" w:cs="Times New Roman"/>
          <w:color w:val="231F20"/>
          <w:sz w:val="24"/>
          <w:szCs w:val="24"/>
        </w:rPr>
        <w:t xml:space="preserve"> treatments that were replicated</w:t>
      </w:r>
      <w:r w:rsidR="00C8455F">
        <w:rPr>
          <w:rFonts w:ascii="Times New Roman" w:hAnsi="Times New Roman" w:cs="Times New Roman"/>
          <w:color w:val="231F20"/>
          <w:sz w:val="24"/>
          <w:szCs w:val="24"/>
        </w:rPr>
        <w:t xml:space="preserve"> four.The experiment</w:t>
      </w:r>
      <w:r w:rsidRPr="007609B7">
        <w:rPr>
          <w:rFonts w:ascii="Times New Roman" w:hAnsi="Times New Roman" w:cs="Times New Roman"/>
          <w:color w:val="231F20"/>
          <w:sz w:val="24"/>
          <w:szCs w:val="24"/>
        </w:rPr>
        <w:t xml:space="preserve"> revealed that the application of </w:t>
      </w:r>
      <w:r w:rsidR="00095BC2" w:rsidRPr="00EB0416">
        <w:rPr>
          <w:rFonts w:ascii="Times New Roman" w:hAnsi="Times New Roman" w:cs="Times New Roman"/>
          <w:sz w:val="24"/>
          <w:szCs w:val="24"/>
        </w:rPr>
        <w:t>Glyphosate 41% SL</w:t>
      </w:r>
      <w:r w:rsidR="00414B4F">
        <w:rPr>
          <w:rFonts w:ascii="Times New Roman" w:hAnsi="Times New Roman" w:cs="Times New Roman"/>
          <w:sz w:val="24"/>
          <w:szCs w:val="24"/>
        </w:rPr>
        <w:t xml:space="preserve"> </w:t>
      </w:r>
      <w:r w:rsidR="00C8455F" w:rsidRPr="00296C45">
        <w:rPr>
          <w:rFonts w:ascii="Times New Roman" w:hAnsi="Times New Roman" w:cs="Times New Roman"/>
          <w:sz w:val="24"/>
          <w:szCs w:val="24"/>
        </w:rPr>
        <w:t>at</w:t>
      </w:r>
      <w:r w:rsidR="00B04153" w:rsidRPr="00296C45">
        <w:rPr>
          <w:rFonts w:ascii="Times New Roman" w:hAnsi="Times New Roman" w:cs="Times New Roman"/>
          <w:sz w:val="24"/>
          <w:szCs w:val="24"/>
        </w:rPr>
        <w:t xml:space="preserve"> 3.0 L </w:t>
      </w:r>
      <w:r w:rsidR="00095BC2" w:rsidRPr="00296C45">
        <w:rPr>
          <w:rFonts w:ascii="Times New Roman" w:hAnsi="Times New Roman" w:cs="Times New Roman"/>
          <w:sz w:val="24"/>
          <w:szCs w:val="24"/>
        </w:rPr>
        <w:t>ha</w:t>
      </w:r>
      <w:r w:rsidR="00B04153" w:rsidRPr="00296C45">
        <w:rPr>
          <w:rFonts w:ascii="Times New Roman" w:hAnsi="Times New Roman" w:cs="Times New Roman"/>
          <w:sz w:val="24"/>
          <w:szCs w:val="24"/>
          <w:vertAlign w:val="superscript"/>
        </w:rPr>
        <w:t>-1</w:t>
      </w:r>
      <w:r w:rsidR="00296C45" w:rsidRPr="00296C45">
        <w:rPr>
          <w:rFonts w:ascii="Times New Roman" w:hAnsi="Times New Roman" w:cs="Times New Roman"/>
          <w:sz w:val="24"/>
          <w:szCs w:val="24"/>
        </w:rPr>
        <w:t xml:space="preserve"> (1.23 kg </w:t>
      </w:r>
      <w:proofErr w:type="spellStart"/>
      <w:r w:rsidR="00296C45" w:rsidRPr="00296C45">
        <w:rPr>
          <w:rFonts w:ascii="Times New Roman" w:hAnsi="Times New Roman" w:cs="Times New Roman"/>
          <w:i/>
          <w:sz w:val="24"/>
          <w:szCs w:val="24"/>
        </w:rPr>
        <w:t>a.i</w:t>
      </w:r>
      <w:r w:rsidR="00296C45" w:rsidRPr="00296C45">
        <w:rPr>
          <w:rFonts w:ascii="Times New Roman" w:hAnsi="Times New Roman" w:cs="Times New Roman"/>
          <w:sz w:val="24"/>
          <w:szCs w:val="24"/>
        </w:rPr>
        <w:t>.</w:t>
      </w:r>
      <w:proofErr w:type="spellEnd"/>
      <w:r w:rsidR="00296C45" w:rsidRPr="00296C45">
        <w:rPr>
          <w:rFonts w:ascii="Times New Roman" w:hAnsi="Times New Roman" w:cs="Times New Roman"/>
          <w:sz w:val="24"/>
          <w:szCs w:val="24"/>
        </w:rPr>
        <w:t xml:space="preserve"> ha</w:t>
      </w:r>
      <w:r w:rsidR="00296C45" w:rsidRPr="00296C45">
        <w:rPr>
          <w:rFonts w:ascii="Times New Roman" w:hAnsi="Times New Roman" w:cs="Times New Roman"/>
          <w:sz w:val="24"/>
          <w:szCs w:val="24"/>
          <w:vertAlign w:val="superscript"/>
        </w:rPr>
        <w:t>-1</w:t>
      </w:r>
      <w:r w:rsidR="00296C45" w:rsidRPr="00296C45">
        <w:rPr>
          <w:rFonts w:ascii="Times New Roman" w:hAnsi="Times New Roman" w:cs="Times New Roman"/>
          <w:sz w:val="24"/>
          <w:szCs w:val="24"/>
        </w:rPr>
        <w:t>)</w:t>
      </w:r>
      <w:r w:rsidR="00414B4F">
        <w:rPr>
          <w:rFonts w:ascii="Times New Roman" w:hAnsi="Times New Roman" w:cs="Times New Roman"/>
          <w:sz w:val="24"/>
          <w:szCs w:val="24"/>
        </w:rPr>
        <w:t xml:space="preserve"> </w:t>
      </w:r>
      <w:r w:rsidR="00B04153" w:rsidRPr="00296C45">
        <w:rPr>
          <w:rFonts w:ascii="Times New Roman" w:hAnsi="Times New Roman" w:cs="Times New Roman"/>
          <w:sz w:val="24"/>
          <w:szCs w:val="24"/>
        </w:rPr>
        <w:t>as formulation</w:t>
      </w:r>
      <w:r w:rsidR="00414B4F">
        <w:rPr>
          <w:rFonts w:ascii="Times New Roman" w:hAnsi="Times New Roman" w:cs="Times New Roman"/>
          <w:sz w:val="24"/>
          <w:szCs w:val="24"/>
        </w:rPr>
        <w:t xml:space="preserve"> </w:t>
      </w:r>
      <w:r w:rsidR="00B04153" w:rsidRPr="00C8455F">
        <w:rPr>
          <w:rFonts w:ascii="Times New Roman" w:hAnsi="Times New Roman" w:cs="Times New Roman"/>
          <w:color w:val="231F20"/>
          <w:sz w:val="24"/>
          <w:szCs w:val="24"/>
        </w:rPr>
        <w:t xml:space="preserve">resulted in significantly </w:t>
      </w:r>
      <w:r w:rsidR="00B04153" w:rsidRPr="00B04153">
        <w:rPr>
          <w:rFonts w:ascii="Times New Roman" w:hAnsi="Times New Roman" w:cs="Times New Roman"/>
          <w:sz w:val="24"/>
          <w:szCs w:val="24"/>
        </w:rPr>
        <w:t>lowest</w:t>
      </w:r>
      <w:r w:rsidR="00414B4F">
        <w:rPr>
          <w:rFonts w:ascii="Times New Roman" w:hAnsi="Times New Roman" w:cs="Times New Roman"/>
          <w:sz w:val="24"/>
          <w:szCs w:val="24"/>
        </w:rPr>
        <w:t xml:space="preserve"> </w:t>
      </w:r>
      <w:r w:rsidR="00B04153" w:rsidRPr="00C8455F">
        <w:rPr>
          <w:rFonts w:ascii="Times New Roman" w:hAnsi="Times New Roman" w:cs="Times New Roman"/>
          <w:color w:val="231F20"/>
          <w:sz w:val="24"/>
          <w:szCs w:val="24"/>
        </w:rPr>
        <w:t>total weed density and dry weight and higher green leaf yield</w:t>
      </w:r>
      <w:r w:rsidR="00414B4F">
        <w:rPr>
          <w:rFonts w:ascii="Times New Roman" w:hAnsi="Times New Roman" w:cs="Times New Roman"/>
          <w:color w:val="231F20"/>
          <w:sz w:val="24"/>
          <w:szCs w:val="24"/>
        </w:rPr>
        <w:t xml:space="preserve"> </w:t>
      </w:r>
      <w:r w:rsidR="0072376A" w:rsidRPr="00D2181E">
        <w:rPr>
          <w:rFonts w:ascii="Times New Roman" w:hAnsi="Times New Roman" w:cs="Times New Roman"/>
          <w:color w:val="231F20"/>
          <w:sz w:val="24"/>
          <w:szCs w:val="24"/>
        </w:rPr>
        <w:t>(</w:t>
      </w:r>
      <w:r w:rsidR="00D2181E" w:rsidRPr="00D2181E">
        <w:rPr>
          <w:rFonts w:ascii="Times New Roman" w:hAnsi="Times New Roman" w:cs="Times New Roman"/>
          <w:bCs/>
          <w:color w:val="000000"/>
          <w:sz w:val="24"/>
          <w:szCs w:val="24"/>
        </w:rPr>
        <w:t>34.8</w:t>
      </w:r>
      <w:r w:rsidR="003C2609">
        <w:rPr>
          <w:rFonts w:ascii="Times New Roman" w:hAnsi="Times New Roman" w:cs="Times New Roman"/>
          <w:bCs/>
          <w:color w:val="000000"/>
          <w:sz w:val="24"/>
          <w:szCs w:val="24"/>
        </w:rPr>
        <w:t xml:space="preserve"> </w:t>
      </w:r>
      <w:r w:rsidR="002F0273" w:rsidRPr="00D2181E">
        <w:rPr>
          <w:rFonts w:ascii="Times New Roman" w:hAnsi="Times New Roman" w:cs="Times New Roman"/>
          <w:color w:val="231F20"/>
          <w:sz w:val="24"/>
          <w:szCs w:val="24"/>
        </w:rPr>
        <w:t>q</w:t>
      </w:r>
      <w:r w:rsidRPr="00D2181E">
        <w:rPr>
          <w:rFonts w:ascii="Times New Roman" w:hAnsi="Times New Roman" w:cs="Times New Roman"/>
          <w:color w:val="231F20"/>
          <w:sz w:val="24"/>
          <w:szCs w:val="24"/>
        </w:rPr>
        <w:t>ha</w:t>
      </w:r>
      <w:r w:rsidRPr="00D2181E">
        <w:rPr>
          <w:rFonts w:ascii="Times New Roman" w:hAnsi="Times New Roman" w:cs="Times New Roman"/>
          <w:color w:val="231F20"/>
          <w:sz w:val="24"/>
          <w:szCs w:val="24"/>
          <w:vertAlign w:val="superscript"/>
        </w:rPr>
        <w:t>-1</w:t>
      </w:r>
      <w:r w:rsidR="0072376A" w:rsidRPr="00D2181E">
        <w:rPr>
          <w:rFonts w:ascii="Times New Roman" w:hAnsi="Times New Roman" w:cs="Times New Roman"/>
          <w:color w:val="231F20"/>
          <w:sz w:val="24"/>
          <w:szCs w:val="24"/>
        </w:rPr>
        <w:t>)</w:t>
      </w:r>
      <w:r w:rsidRPr="00D2181E">
        <w:rPr>
          <w:rFonts w:ascii="Times New Roman" w:hAnsi="Times New Roman" w:cs="Times New Roman"/>
          <w:color w:val="231F20"/>
          <w:sz w:val="24"/>
          <w:szCs w:val="24"/>
        </w:rPr>
        <w:t>.</w:t>
      </w:r>
      <w:r w:rsidR="000A416A">
        <w:rPr>
          <w:rFonts w:ascii="Times New Roman" w:hAnsi="Times New Roman" w:cs="Times New Roman"/>
          <w:color w:val="231F20"/>
          <w:sz w:val="24"/>
          <w:szCs w:val="24"/>
        </w:rPr>
        <w:t>Although, t</w:t>
      </w:r>
      <w:r w:rsidR="00DD004B">
        <w:rPr>
          <w:rFonts w:ascii="Times New Roman" w:hAnsi="Times New Roman" w:cs="Times New Roman"/>
          <w:color w:val="231F20"/>
          <w:sz w:val="24"/>
          <w:szCs w:val="24"/>
        </w:rPr>
        <w:t>his</w:t>
      </w:r>
      <w:r w:rsidRPr="007609B7">
        <w:rPr>
          <w:rFonts w:ascii="Times New Roman" w:hAnsi="Times New Roman" w:cs="Times New Roman"/>
          <w:color w:val="231F20"/>
          <w:sz w:val="24"/>
          <w:szCs w:val="24"/>
        </w:rPr>
        <w:t xml:space="preserve"> trea</w:t>
      </w:r>
      <w:r w:rsidR="00682F76">
        <w:rPr>
          <w:rFonts w:ascii="Times New Roman" w:hAnsi="Times New Roman" w:cs="Times New Roman"/>
          <w:color w:val="231F20"/>
          <w:sz w:val="24"/>
          <w:szCs w:val="24"/>
        </w:rPr>
        <w:t>tment administered did not observe any</w:t>
      </w:r>
      <w:r w:rsidRPr="007609B7">
        <w:rPr>
          <w:rFonts w:ascii="Times New Roman" w:hAnsi="Times New Roman" w:cs="Times New Roman"/>
          <w:color w:val="231F20"/>
          <w:sz w:val="24"/>
          <w:szCs w:val="24"/>
        </w:rPr>
        <w:t xml:space="preserve"> significant impact on the overall population of fungus, bacter</w:t>
      </w:r>
      <w:r w:rsidR="006060BB">
        <w:rPr>
          <w:rFonts w:ascii="Times New Roman" w:hAnsi="Times New Roman" w:cs="Times New Roman"/>
          <w:color w:val="231F20"/>
          <w:sz w:val="24"/>
          <w:szCs w:val="24"/>
        </w:rPr>
        <w:t xml:space="preserve">ia, and </w:t>
      </w:r>
      <w:r w:rsidR="001B394F">
        <w:rPr>
          <w:rFonts w:ascii="Times New Roman" w:hAnsi="Times New Roman" w:cs="Times New Roman"/>
          <w:color w:val="231F20"/>
          <w:sz w:val="24"/>
          <w:szCs w:val="24"/>
        </w:rPr>
        <w:t>acti</w:t>
      </w:r>
      <w:r w:rsidR="00D2181E">
        <w:rPr>
          <w:rFonts w:ascii="Times New Roman" w:hAnsi="Times New Roman" w:cs="Times New Roman"/>
          <w:color w:val="231F20"/>
          <w:sz w:val="24"/>
          <w:szCs w:val="24"/>
        </w:rPr>
        <w:t>n</w:t>
      </w:r>
      <w:r w:rsidR="001B394F">
        <w:rPr>
          <w:rFonts w:ascii="Times New Roman" w:hAnsi="Times New Roman" w:cs="Times New Roman"/>
          <w:color w:val="231F20"/>
          <w:sz w:val="24"/>
          <w:szCs w:val="24"/>
        </w:rPr>
        <w:t>o</w:t>
      </w:r>
      <w:r w:rsidR="006060BB">
        <w:rPr>
          <w:rFonts w:ascii="Times New Roman" w:hAnsi="Times New Roman" w:cs="Times New Roman"/>
          <w:color w:val="231F20"/>
          <w:sz w:val="24"/>
          <w:szCs w:val="24"/>
        </w:rPr>
        <w:t>mycet</w:t>
      </w:r>
      <w:r w:rsidR="00A7432F">
        <w:rPr>
          <w:rFonts w:ascii="Times New Roman" w:hAnsi="Times New Roman" w:cs="Times New Roman"/>
          <w:color w:val="231F20"/>
          <w:sz w:val="24"/>
          <w:szCs w:val="24"/>
        </w:rPr>
        <w:t xml:space="preserve">es. </w:t>
      </w:r>
      <w:proofErr w:type="gramStart"/>
      <w:r w:rsidR="00B04153" w:rsidRPr="00C8455F">
        <w:rPr>
          <w:rFonts w:ascii="Times New Roman" w:hAnsi="Times New Roman" w:cs="Times New Roman"/>
          <w:color w:val="231F20"/>
          <w:sz w:val="24"/>
          <w:szCs w:val="24"/>
        </w:rPr>
        <w:t>Thus</w:t>
      </w:r>
      <w:proofErr w:type="gramEnd"/>
      <w:r w:rsidR="00B04153" w:rsidRPr="00C8455F">
        <w:rPr>
          <w:rFonts w:ascii="Times New Roman" w:hAnsi="Times New Roman" w:cs="Times New Roman"/>
          <w:color w:val="231F20"/>
          <w:sz w:val="24"/>
          <w:szCs w:val="24"/>
        </w:rPr>
        <w:t xml:space="preserve"> application of </w:t>
      </w:r>
      <w:r w:rsidR="00B04153" w:rsidRPr="00EB0416">
        <w:rPr>
          <w:rFonts w:ascii="Times New Roman" w:hAnsi="Times New Roman" w:cs="Times New Roman"/>
          <w:sz w:val="24"/>
          <w:szCs w:val="24"/>
        </w:rPr>
        <w:t xml:space="preserve">Glyphosate 41% </w:t>
      </w:r>
      <w:proofErr w:type="spellStart"/>
      <w:r w:rsidR="00B04153" w:rsidRPr="00EB0416">
        <w:rPr>
          <w:rFonts w:ascii="Times New Roman" w:hAnsi="Times New Roman" w:cs="Times New Roman"/>
          <w:sz w:val="24"/>
          <w:szCs w:val="24"/>
        </w:rPr>
        <w:t>S</w:t>
      </w:r>
      <w:r w:rsidR="00DC2254" w:rsidRPr="00EB0416">
        <w:rPr>
          <w:rFonts w:ascii="Times New Roman" w:hAnsi="Times New Roman" w:cs="Times New Roman"/>
          <w:sz w:val="24"/>
          <w:szCs w:val="24"/>
        </w:rPr>
        <w:t>l</w:t>
      </w:r>
      <w:proofErr w:type="spellEnd"/>
      <w:r w:rsidR="00DC2254">
        <w:rPr>
          <w:rFonts w:ascii="Times New Roman" w:hAnsi="Times New Roman" w:cs="Times New Roman"/>
          <w:sz w:val="24"/>
          <w:szCs w:val="24"/>
        </w:rPr>
        <w:t xml:space="preserve"> </w:t>
      </w:r>
      <w:r w:rsidR="00432F07" w:rsidRPr="00296C45">
        <w:rPr>
          <w:rFonts w:ascii="Times New Roman" w:hAnsi="Times New Roman" w:cs="Times New Roman"/>
          <w:sz w:val="24"/>
          <w:szCs w:val="24"/>
        </w:rPr>
        <w:t xml:space="preserve">at 1.23 kg </w:t>
      </w:r>
      <w:proofErr w:type="spellStart"/>
      <w:r w:rsidR="00432F07" w:rsidRPr="00296C45">
        <w:rPr>
          <w:rFonts w:ascii="Times New Roman" w:hAnsi="Times New Roman" w:cs="Times New Roman"/>
          <w:i/>
          <w:sz w:val="24"/>
          <w:szCs w:val="24"/>
        </w:rPr>
        <w:t>a.i</w:t>
      </w:r>
      <w:r w:rsidR="00432F07" w:rsidRPr="00296C45">
        <w:rPr>
          <w:rFonts w:ascii="Times New Roman" w:hAnsi="Times New Roman" w:cs="Times New Roman"/>
          <w:sz w:val="24"/>
          <w:szCs w:val="24"/>
        </w:rPr>
        <w:t>.</w:t>
      </w:r>
      <w:proofErr w:type="spellEnd"/>
      <w:r w:rsidR="00432F07" w:rsidRPr="00296C45">
        <w:rPr>
          <w:rFonts w:ascii="Times New Roman" w:hAnsi="Times New Roman" w:cs="Times New Roman"/>
          <w:sz w:val="24"/>
          <w:szCs w:val="24"/>
        </w:rPr>
        <w:t xml:space="preserve"> ha</w:t>
      </w:r>
      <w:r w:rsidR="00432F07" w:rsidRPr="00296C45">
        <w:rPr>
          <w:rFonts w:ascii="Times New Roman" w:hAnsi="Times New Roman" w:cs="Times New Roman"/>
          <w:sz w:val="24"/>
          <w:szCs w:val="24"/>
          <w:vertAlign w:val="superscript"/>
        </w:rPr>
        <w:t>-1</w:t>
      </w:r>
      <w:r w:rsidR="00816350">
        <w:rPr>
          <w:rFonts w:ascii="Times New Roman" w:hAnsi="Times New Roman" w:cs="Times New Roman"/>
          <w:sz w:val="24"/>
          <w:szCs w:val="24"/>
        </w:rPr>
        <w:t>(</w:t>
      </w:r>
      <w:r w:rsidR="00816350" w:rsidRPr="00296C45">
        <w:rPr>
          <w:rFonts w:ascii="Times New Roman" w:hAnsi="Times New Roman" w:cs="Times New Roman"/>
          <w:sz w:val="24"/>
          <w:szCs w:val="24"/>
        </w:rPr>
        <w:t>3.0 L ha</w:t>
      </w:r>
      <w:r w:rsidR="00816350" w:rsidRPr="00296C45">
        <w:rPr>
          <w:rFonts w:ascii="Times New Roman" w:hAnsi="Times New Roman" w:cs="Times New Roman"/>
          <w:sz w:val="24"/>
          <w:szCs w:val="24"/>
          <w:vertAlign w:val="superscript"/>
        </w:rPr>
        <w:t>-1</w:t>
      </w:r>
      <w:r w:rsidR="00816350">
        <w:rPr>
          <w:rFonts w:ascii="Times New Roman" w:hAnsi="Times New Roman" w:cs="Times New Roman"/>
          <w:sz w:val="24"/>
          <w:szCs w:val="24"/>
        </w:rPr>
        <w:t xml:space="preserve">) </w:t>
      </w:r>
      <w:r w:rsidR="008933FE">
        <w:rPr>
          <w:rFonts w:ascii="Times New Roman" w:hAnsi="Times New Roman" w:cs="Times New Roman"/>
          <w:color w:val="231F20"/>
          <w:sz w:val="24"/>
          <w:szCs w:val="24"/>
        </w:rPr>
        <w:t xml:space="preserve">was most effective in </w:t>
      </w:r>
      <w:r w:rsidR="00B04153" w:rsidRPr="00C8455F">
        <w:rPr>
          <w:rFonts w:ascii="Times New Roman" w:hAnsi="Times New Roman" w:cs="Times New Roman"/>
          <w:color w:val="231F20"/>
          <w:sz w:val="24"/>
          <w:szCs w:val="24"/>
        </w:rPr>
        <w:t>managing weed flora in tea plantation.</w:t>
      </w:r>
    </w:p>
    <w:p w14:paraId="0AD3A5AB" w14:textId="77777777" w:rsidR="00786A7D" w:rsidRDefault="00C9335F" w:rsidP="00786A7D">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rPr>
      </w:pPr>
      <w:r w:rsidRPr="00B86D76">
        <w:rPr>
          <w:rFonts w:ascii="Times New Roman" w:eastAsia="Times New Roman" w:hAnsi="Times New Roman" w:cs="Times New Roman"/>
          <w:b/>
          <w:bCs/>
          <w:color w:val="000000"/>
          <w:sz w:val="24"/>
          <w:szCs w:val="24"/>
          <w:shd w:val="clear" w:color="auto" w:fill="FFFFFF"/>
        </w:rPr>
        <w:t>Keyword</w:t>
      </w:r>
      <w:r w:rsidR="00031770" w:rsidRPr="00B86D76">
        <w:rPr>
          <w:rFonts w:ascii="Times New Roman" w:eastAsia="Times New Roman" w:hAnsi="Times New Roman" w:cs="Times New Roman"/>
          <w:b/>
          <w:bCs/>
          <w:color w:val="000000"/>
          <w:sz w:val="24"/>
          <w:szCs w:val="24"/>
          <w:shd w:val="clear" w:color="auto" w:fill="FFFFFF"/>
        </w:rPr>
        <w:t>s</w:t>
      </w:r>
      <w:r w:rsidRPr="00B86D76">
        <w:rPr>
          <w:rFonts w:ascii="Times New Roman" w:eastAsia="Times New Roman" w:hAnsi="Times New Roman" w:cs="Times New Roman"/>
          <w:b/>
          <w:bCs/>
          <w:color w:val="000000"/>
          <w:sz w:val="24"/>
          <w:szCs w:val="24"/>
          <w:shd w:val="clear" w:color="auto" w:fill="FFFFFF"/>
        </w:rPr>
        <w:t>:</w:t>
      </w:r>
      <w:r w:rsidR="00DD6DC6">
        <w:rPr>
          <w:rFonts w:ascii="Times New Roman" w:eastAsia="Times New Roman" w:hAnsi="Times New Roman" w:cs="Times New Roman"/>
          <w:b/>
          <w:bCs/>
          <w:color w:val="000000"/>
          <w:sz w:val="24"/>
          <w:szCs w:val="24"/>
          <w:shd w:val="clear" w:color="auto" w:fill="FFFFFF"/>
        </w:rPr>
        <w:t xml:space="preserve"> </w:t>
      </w:r>
      <w:r w:rsidR="00D2181E" w:rsidRPr="00EB0416">
        <w:rPr>
          <w:rFonts w:ascii="Times New Roman" w:hAnsi="Times New Roman" w:cs="Times New Roman"/>
          <w:sz w:val="24"/>
          <w:szCs w:val="24"/>
        </w:rPr>
        <w:t>Glyphosate</w:t>
      </w:r>
      <w:r w:rsidR="00D5719F">
        <w:rPr>
          <w:rFonts w:ascii="Times New Roman" w:eastAsia="Times New Roman" w:hAnsi="Times New Roman" w:cs="Times New Roman"/>
          <w:color w:val="000000"/>
          <w:sz w:val="24"/>
          <w:szCs w:val="24"/>
          <w:shd w:val="clear" w:color="auto" w:fill="FFFFFF"/>
        </w:rPr>
        <w:t>,</w:t>
      </w:r>
      <w:r w:rsidR="00DD6DC6">
        <w:rPr>
          <w:rFonts w:ascii="Times New Roman" w:eastAsia="Times New Roman" w:hAnsi="Times New Roman" w:cs="Times New Roman"/>
          <w:color w:val="000000"/>
          <w:sz w:val="24"/>
          <w:szCs w:val="24"/>
          <w:shd w:val="clear" w:color="auto" w:fill="FFFFFF"/>
        </w:rPr>
        <w:t xml:space="preserve"> </w:t>
      </w:r>
      <w:r w:rsidR="003E411B">
        <w:rPr>
          <w:rFonts w:ascii="Times New Roman" w:eastAsia="Times New Roman" w:hAnsi="Times New Roman" w:cs="Times New Roman"/>
          <w:color w:val="000000"/>
          <w:sz w:val="24"/>
          <w:szCs w:val="24"/>
          <w:shd w:val="clear" w:color="auto" w:fill="FFFFFF"/>
        </w:rPr>
        <w:t>T</w:t>
      </w:r>
      <w:r w:rsidRPr="00B86D76">
        <w:rPr>
          <w:rFonts w:ascii="Times New Roman" w:eastAsia="Times New Roman" w:hAnsi="Times New Roman" w:cs="Times New Roman"/>
          <w:color w:val="000000"/>
          <w:sz w:val="24"/>
          <w:szCs w:val="24"/>
          <w:shd w:val="clear" w:color="auto" w:fill="FFFFFF"/>
        </w:rPr>
        <w:t xml:space="preserve">ea, </w:t>
      </w:r>
      <w:r w:rsidR="00D04772">
        <w:rPr>
          <w:rFonts w:ascii="Times New Roman" w:eastAsia="Times New Roman" w:hAnsi="Times New Roman" w:cs="Times New Roman"/>
          <w:color w:val="000000"/>
          <w:sz w:val="24"/>
          <w:szCs w:val="24"/>
          <w:shd w:val="clear" w:color="auto" w:fill="FFFFFF"/>
        </w:rPr>
        <w:t>M</w:t>
      </w:r>
      <w:r w:rsidR="00D04772" w:rsidRPr="00D04772">
        <w:rPr>
          <w:rFonts w:ascii="Times New Roman" w:eastAsia="Times New Roman" w:hAnsi="Times New Roman" w:cs="Times New Roman"/>
          <w:color w:val="000000"/>
          <w:sz w:val="24"/>
          <w:szCs w:val="24"/>
          <w:shd w:val="clear" w:color="auto" w:fill="FFFFFF"/>
        </w:rPr>
        <w:t>icroflora population</w:t>
      </w:r>
      <w:r w:rsidR="00D04772">
        <w:rPr>
          <w:rFonts w:ascii="Times New Roman" w:eastAsia="Times New Roman" w:hAnsi="Times New Roman" w:cs="Times New Roman"/>
          <w:color w:val="000000"/>
          <w:sz w:val="24"/>
          <w:szCs w:val="24"/>
          <w:shd w:val="clear" w:color="auto" w:fill="FFFFFF"/>
        </w:rPr>
        <w:t>, Herbicide</w:t>
      </w:r>
      <w:r w:rsidR="00D06309">
        <w:rPr>
          <w:rFonts w:ascii="Times New Roman" w:eastAsia="Times New Roman" w:hAnsi="Times New Roman" w:cs="Times New Roman"/>
          <w:color w:val="000000"/>
          <w:sz w:val="24"/>
          <w:szCs w:val="24"/>
          <w:shd w:val="clear" w:color="auto" w:fill="FFFFFF"/>
        </w:rPr>
        <w:t>, Green leaf yield</w:t>
      </w:r>
    </w:p>
    <w:p w14:paraId="1CE49ED4" w14:textId="77777777" w:rsidR="001E51AC" w:rsidRDefault="001E51AC" w:rsidP="00786A7D">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rPr>
      </w:pPr>
    </w:p>
    <w:p w14:paraId="4184AE0A" w14:textId="05A7A55D" w:rsidR="001E51AC" w:rsidRDefault="001E51AC" w:rsidP="00786A7D">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Introduction</w:t>
      </w:r>
    </w:p>
    <w:p w14:paraId="74873B4E" w14:textId="77777777" w:rsidR="00786A7D" w:rsidRPr="00D04772" w:rsidRDefault="00786A7D" w:rsidP="00786A7D">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rPr>
      </w:pPr>
    </w:p>
    <w:p w14:paraId="02FB034B" w14:textId="77777777" w:rsidR="00AA7A64" w:rsidRPr="009D1E9B" w:rsidRDefault="007B08CA" w:rsidP="00F7667C">
      <w:pPr>
        <w:autoSpaceDE w:val="0"/>
        <w:autoSpaceDN w:val="0"/>
        <w:adjustRightInd w:val="0"/>
        <w:spacing w:after="0" w:line="360" w:lineRule="auto"/>
        <w:ind w:firstLine="720"/>
        <w:jc w:val="both"/>
        <w:rPr>
          <w:rFonts w:ascii="Times New Roman" w:hAnsi="Times New Roman" w:cs="Times New Roman"/>
          <w:sz w:val="24"/>
          <w:szCs w:val="24"/>
        </w:rPr>
      </w:pPr>
      <w:r w:rsidRPr="000225C7">
        <w:rPr>
          <w:rFonts w:ascii="Times New Roman" w:hAnsi="Times New Roman" w:cs="Times New Roman"/>
          <w:sz w:val="24"/>
          <w:szCs w:val="24"/>
        </w:rPr>
        <w:t>Tea is the most popular and cheapest beverage in the world and it can be termed as the smart beverage keeping in view the health benefits derived from drinking tea. Only six countries viz. India, Sri Lanka, China, Kenya, Indonesia and Vietnam together alone average 41 per cent of world production and 85 per cent of world export. India produces about 23 per cent of the world’s tea and accounts for about 21 per cent of the world’s consumption which are the highest globally</w:t>
      </w:r>
      <w:r w:rsidR="00751777">
        <w:rPr>
          <w:rFonts w:ascii="Times New Roman" w:hAnsi="Times New Roman" w:cs="Times New Roman"/>
          <w:sz w:val="24"/>
          <w:szCs w:val="24"/>
        </w:rPr>
        <w:t xml:space="preserve"> </w:t>
      </w:r>
      <w:r w:rsidR="009A4CFB" w:rsidRPr="00751777">
        <w:rPr>
          <w:rFonts w:ascii="Times New Roman" w:hAnsi="Times New Roman" w:cs="Times New Roman"/>
          <w:sz w:val="24"/>
          <w:szCs w:val="24"/>
        </w:rPr>
        <w:t xml:space="preserve">(Deka, J. </w:t>
      </w:r>
      <w:r w:rsidR="004D2D2D" w:rsidRPr="00751777">
        <w:rPr>
          <w:rFonts w:ascii="Times New Roman" w:hAnsi="Times New Roman" w:cs="Times New Roman"/>
          <w:sz w:val="24"/>
          <w:szCs w:val="24"/>
        </w:rPr>
        <w:t>and</w:t>
      </w:r>
      <w:r w:rsidR="009559DE" w:rsidRPr="00751777">
        <w:rPr>
          <w:rFonts w:ascii="Times New Roman" w:hAnsi="Times New Roman" w:cs="Times New Roman"/>
          <w:sz w:val="24"/>
          <w:szCs w:val="24"/>
        </w:rPr>
        <w:t xml:space="preserve"> </w:t>
      </w:r>
      <w:r w:rsidR="009A4CFB" w:rsidRPr="00751777">
        <w:rPr>
          <w:rFonts w:ascii="Times New Roman" w:hAnsi="Times New Roman" w:cs="Times New Roman"/>
          <w:sz w:val="24"/>
          <w:szCs w:val="24"/>
        </w:rPr>
        <w:t>Barua, I</w:t>
      </w:r>
      <w:r w:rsidR="001A637C" w:rsidRPr="00751777">
        <w:rPr>
          <w:rFonts w:ascii="Times New Roman" w:hAnsi="Times New Roman" w:cs="Times New Roman"/>
          <w:sz w:val="24"/>
          <w:szCs w:val="24"/>
        </w:rPr>
        <w:t>.C</w:t>
      </w:r>
      <w:r w:rsidR="003448A3" w:rsidRPr="00751777">
        <w:rPr>
          <w:rFonts w:ascii="Times New Roman" w:hAnsi="Times New Roman" w:cs="Times New Roman"/>
          <w:sz w:val="24"/>
          <w:szCs w:val="24"/>
        </w:rPr>
        <w:t>.</w:t>
      </w:r>
      <w:r w:rsidR="001A637C" w:rsidRPr="00751777">
        <w:rPr>
          <w:rFonts w:ascii="Times New Roman" w:hAnsi="Times New Roman" w:cs="Times New Roman"/>
          <w:sz w:val="24"/>
          <w:szCs w:val="24"/>
        </w:rPr>
        <w:t>, 2015)</w:t>
      </w:r>
      <w:r w:rsidRPr="00751777">
        <w:rPr>
          <w:rFonts w:ascii="Times New Roman" w:hAnsi="Times New Roman" w:cs="Times New Roman"/>
          <w:sz w:val="24"/>
          <w:szCs w:val="24"/>
        </w:rPr>
        <w:t>.</w:t>
      </w:r>
      <w:r w:rsidRPr="000225C7">
        <w:rPr>
          <w:rFonts w:ascii="Times New Roman" w:hAnsi="Times New Roman" w:cs="Times New Roman"/>
          <w:sz w:val="24"/>
          <w:szCs w:val="24"/>
        </w:rPr>
        <w:t xml:space="preserve"> All activities in tea sector including cultivation, processing and marketing are well organized, thus the tea commerce has an advantage over general agricultural farming. Like other agricultural and horticultural crops, tea also needs optimum agronomic care for a high and sustained productivity</w:t>
      </w:r>
      <w:r w:rsidR="006A2F6F">
        <w:rPr>
          <w:rFonts w:ascii="Times New Roman" w:hAnsi="Times New Roman" w:cs="Times New Roman"/>
          <w:sz w:val="24"/>
          <w:szCs w:val="24"/>
        </w:rPr>
        <w:t xml:space="preserve"> (Jana </w:t>
      </w:r>
      <w:r w:rsidR="006A2F6F" w:rsidRPr="006A2F6F">
        <w:rPr>
          <w:rFonts w:ascii="Times New Roman" w:hAnsi="Times New Roman" w:cs="Times New Roman"/>
          <w:i/>
          <w:sz w:val="24"/>
          <w:szCs w:val="24"/>
        </w:rPr>
        <w:t>et al</w:t>
      </w:r>
      <w:r w:rsidR="006A2F6F">
        <w:rPr>
          <w:rFonts w:ascii="Times New Roman" w:hAnsi="Times New Roman" w:cs="Times New Roman"/>
          <w:sz w:val="24"/>
          <w:szCs w:val="24"/>
        </w:rPr>
        <w:t>., 2024)</w:t>
      </w:r>
      <w:r w:rsidRPr="000225C7">
        <w:rPr>
          <w:rFonts w:ascii="Times New Roman" w:hAnsi="Times New Roman" w:cs="Times New Roman"/>
          <w:sz w:val="24"/>
          <w:szCs w:val="24"/>
        </w:rPr>
        <w:t xml:space="preserve">. </w:t>
      </w:r>
      <w:r w:rsidR="007F5DBD">
        <w:rPr>
          <w:rFonts w:ascii="Times New Roman" w:hAnsi="Times New Roman" w:cs="Times New Roman"/>
          <w:sz w:val="24"/>
          <w:szCs w:val="24"/>
        </w:rPr>
        <w:t xml:space="preserve"> We</w:t>
      </w:r>
      <w:r w:rsidR="007F5DBD" w:rsidRPr="007F5DBD">
        <w:rPr>
          <w:rFonts w:ascii="Times New Roman" w:hAnsi="Times New Roman" w:cs="Times New Roman"/>
          <w:sz w:val="24"/>
          <w:szCs w:val="24"/>
        </w:rPr>
        <w:t>eds are most severe and widespread biological constraints to crop production</w:t>
      </w:r>
      <w:r w:rsidR="007F5DBD">
        <w:rPr>
          <w:rFonts w:ascii="Times New Roman" w:hAnsi="Times New Roman" w:cs="Times New Roman"/>
          <w:sz w:val="24"/>
          <w:szCs w:val="24"/>
        </w:rPr>
        <w:t xml:space="preserve"> </w:t>
      </w:r>
      <w:r w:rsidR="007F5DBD" w:rsidRPr="007F5DBD">
        <w:rPr>
          <w:rFonts w:ascii="Times New Roman" w:hAnsi="Times New Roman" w:cs="Times New Roman"/>
          <w:sz w:val="24"/>
          <w:szCs w:val="24"/>
        </w:rPr>
        <w:t>in India and weeds alone cause 33% of losses out of total losses due to pests</w:t>
      </w:r>
      <w:r w:rsidR="007F5DBD">
        <w:rPr>
          <w:rFonts w:ascii="Times New Roman" w:hAnsi="Times New Roman" w:cs="Times New Roman"/>
          <w:sz w:val="24"/>
          <w:szCs w:val="24"/>
        </w:rPr>
        <w:t xml:space="preserve"> (</w:t>
      </w:r>
      <w:r w:rsidR="00F7667C">
        <w:rPr>
          <w:rFonts w:ascii="Times New Roman" w:hAnsi="Times New Roman" w:cs="Times New Roman"/>
          <w:sz w:val="24"/>
          <w:szCs w:val="24"/>
        </w:rPr>
        <w:t xml:space="preserve">Das </w:t>
      </w:r>
      <w:r w:rsidR="00F7667C" w:rsidRPr="00F7667C">
        <w:rPr>
          <w:rFonts w:ascii="Times New Roman" w:hAnsi="Times New Roman" w:cs="Times New Roman"/>
          <w:i/>
          <w:sz w:val="24"/>
          <w:szCs w:val="24"/>
        </w:rPr>
        <w:t>et al</w:t>
      </w:r>
      <w:r w:rsidR="00F7667C">
        <w:rPr>
          <w:rFonts w:ascii="Times New Roman" w:hAnsi="Times New Roman" w:cs="Times New Roman"/>
          <w:sz w:val="24"/>
          <w:szCs w:val="24"/>
        </w:rPr>
        <w:t xml:space="preserve">., 2023, </w:t>
      </w:r>
      <w:r w:rsidR="007F5DBD">
        <w:rPr>
          <w:rFonts w:ascii="Times" w:hAnsi="Times" w:cs="Times"/>
          <w:sz w:val="26"/>
          <w:szCs w:val="26"/>
          <w:shd w:val="clear" w:color="auto" w:fill="FFFFFF"/>
        </w:rPr>
        <w:t xml:space="preserve">Jana </w:t>
      </w:r>
      <w:r w:rsidR="007F5DBD" w:rsidRPr="00F7667C">
        <w:rPr>
          <w:rFonts w:ascii="Times" w:hAnsi="Times" w:cs="Times"/>
          <w:i/>
          <w:sz w:val="26"/>
          <w:szCs w:val="26"/>
          <w:shd w:val="clear" w:color="auto" w:fill="FFFFFF"/>
        </w:rPr>
        <w:t>e</w:t>
      </w:r>
      <w:r w:rsidR="007F5DBD">
        <w:rPr>
          <w:rFonts w:ascii="Times" w:hAnsi="Times" w:cs="Times"/>
          <w:sz w:val="26"/>
          <w:szCs w:val="26"/>
          <w:shd w:val="clear" w:color="auto" w:fill="FFFFFF"/>
        </w:rPr>
        <w:t>t al., 2024)</w:t>
      </w:r>
      <w:r w:rsidR="007F5DBD" w:rsidRPr="007F5DBD">
        <w:rPr>
          <w:rFonts w:ascii="Times New Roman" w:hAnsi="Times New Roman" w:cs="Times New Roman"/>
          <w:sz w:val="24"/>
          <w:szCs w:val="24"/>
        </w:rPr>
        <w:t xml:space="preserve"> </w:t>
      </w:r>
      <w:r w:rsidR="007F5DBD" w:rsidRPr="007F5DBD">
        <w:rPr>
          <w:rFonts w:ascii="Times New Roman" w:hAnsi="Times New Roman" w:cs="Times New Roman"/>
          <w:sz w:val="24"/>
          <w:szCs w:val="24"/>
        </w:rPr>
        <w:br/>
      </w:r>
      <w:r w:rsidRPr="000225C7">
        <w:rPr>
          <w:rFonts w:ascii="Times New Roman" w:hAnsi="Times New Roman" w:cs="Times New Roman"/>
          <w:sz w:val="24"/>
          <w:szCs w:val="24"/>
        </w:rPr>
        <w:t xml:space="preserve">Among the critical factors limiting optimum productivity from tea plantations, weeds are counted as one in the top of the list. Intensity of weed problem is primarily governed by agro-climatic conditions, type of tea culture, general management conditions, specific weed </w:t>
      </w:r>
      <w:r w:rsidRPr="000225C7">
        <w:rPr>
          <w:rFonts w:ascii="Times New Roman" w:hAnsi="Times New Roman" w:cs="Times New Roman"/>
          <w:sz w:val="24"/>
          <w:szCs w:val="24"/>
        </w:rPr>
        <w:lastRenderedPageBreak/>
        <w:t xml:space="preserve">management schedule etc. Dominant weed flora in young tea in India comprises </w:t>
      </w:r>
      <w:proofErr w:type="spellStart"/>
      <w:r w:rsidRPr="000225C7">
        <w:rPr>
          <w:rFonts w:ascii="Times New Roman" w:hAnsi="Times New Roman" w:cs="Times New Roman"/>
          <w:i/>
          <w:sz w:val="24"/>
          <w:szCs w:val="24"/>
        </w:rPr>
        <w:t>Scopariadulsis</w:t>
      </w:r>
      <w:proofErr w:type="spellEnd"/>
      <w:r w:rsidRPr="000225C7">
        <w:rPr>
          <w:rFonts w:ascii="Times New Roman" w:hAnsi="Times New Roman" w:cs="Times New Roman"/>
          <w:sz w:val="24"/>
          <w:szCs w:val="24"/>
        </w:rPr>
        <w:t xml:space="preserve">, </w:t>
      </w:r>
      <w:proofErr w:type="spellStart"/>
      <w:r w:rsidRPr="000225C7">
        <w:rPr>
          <w:rFonts w:ascii="Times New Roman" w:hAnsi="Times New Roman" w:cs="Times New Roman"/>
          <w:i/>
          <w:sz w:val="24"/>
          <w:szCs w:val="24"/>
        </w:rPr>
        <w:t>Borreriahispida</w:t>
      </w:r>
      <w:proofErr w:type="spellEnd"/>
      <w:r w:rsidRPr="000225C7">
        <w:rPr>
          <w:rFonts w:ascii="Times New Roman" w:hAnsi="Times New Roman" w:cs="Times New Roman"/>
          <w:sz w:val="24"/>
          <w:szCs w:val="24"/>
        </w:rPr>
        <w:t xml:space="preserve">, </w:t>
      </w:r>
      <w:r w:rsidRPr="000225C7">
        <w:rPr>
          <w:rFonts w:ascii="Times New Roman" w:hAnsi="Times New Roman" w:cs="Times New Roman"/>
          <w:i/>
          <w:sz w:val="24"/>
          <w:szCs w:val="24"/>
        </w:rPr>
        <w:t xml:space="preserve">Mimosa </w:t>
      </w:r>
      <w:proofErr w:type="spellStart"/>
      <w:r w:rsidRPr="000225C7">
        <w:rPr>
          <w:rFonts w:ascii="Times New Roman" w:hAnsi="Times New Roman" w:cs="Times New Roman"/>
          <w:i/>
          <w:sz w:val="24"/>
          <w:szCs w:val="24"/>
        </w:rPr>
        <w:t>pudica</w:t>
      </w:r>
      <w:proofErr w:type="spellEnd"/>
      <w:r w:rsidRPr="000225C7">
        <w:rPr>
          <w:rFonts w:ascii="Times New Roman" w:hAnsi="Times New Roman" w:cs="Times New Roman"/>
          <w:sz w:val="24"/>
          <w:szCs w:val="24"/>
        </w:rPr>
        <w:t xml:space="preserve">, </w:t>
      </w:r>
      <w:proofErr w:type="spellStart"/>
      <w:r w:rsidRPr="000225C7">
        <w:rPr>
          <w:rFonts w:ascii="Times New Roman" w:hAnsi="Times New Roman" w:cs="Times New Roman"/>
          <w:i/>
          <w:sz w:val="24"/>
          <w:szCs w:val="24"/>
        </w:rPr>
        <w:t>Hyptissuaveolensis</w:t>
      </w:r>
      <w:proofErr w:type="spellEnd"/>
      <w:r w:rsidRPr="000225C7">
        <w:rPr>
          <w:rFonts w:ascii="Times New Roman" w:hAnsi="Times New Roman" w:cs="Times New Roman"/>
          <w:sz w:val="24"/>
          <w:szCs w:val="24"/>
        </w:rPr>
        <w:t xml:space="preserve">, </w:t>
      </w:r>
      <w:proofErr w:type="spellStart"/>
      <w:r w:rsidRPr="000225C7">
        <w:rPr>
          <w:rFonts w:ascii="Times New Roman" w:hAnsi="Times New Roman" w:cs="Times New Roman"/>
          <w:i/>
          <w:sz w:val="24"/>
          <w:szCs w:val="24"/>
        </w:rPr>
        <w:t>Axonopuscompressus</w:t>
      </w:r>
      <w:proofErr w:type="spellEnd"/>
      <w:r w:rsidRPr="000225C7">
        <w:rPr>
          <w:rFonts w:ascii="Times New Roman" w:hAnsi="Times New Roman" w:cs="Times New Roman"/>
          <w:sz w:val="24"/>
          <w:szCs w:val="24"/>
        </w:rPr>
        <w:t xml:space="preserve">, </w:t>
      </w:r>
      <w:proofErr w:type="spellStart"/>
      <w:r w:rsidRPr="000225C7">
        <w:rPr>
          <w:rFonts w:ascii="Times New Roman" w:hAnsi="Times New Roman" w:cs="Times New Roman"/>
          <w:i/>
          <w:sz w:val="24"/>
          <w:szCs w:val="24"/>
        </w:rPr>
        <w:t>Cynodondactylon</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Paspalumconjugatum</w:t>
      </w:r>
      <w:proofErr w:type="spellEnd"/>
      <w:r w:rsidRPr="000225C7">
        <w:rPr>
          <w:rFonts w:ascii="Times New Roman" w:hAnsi="Times New Roman" w:cs="Times New Roman"/>
          <w:i/>
          <w:sz w:val="24"/>
          <w:szCs w:val="24"/>
        </w:rPr>
        <w:t xml:space="preserve">, P. </w:t>
      </w:r>
      <w:proofErr w:type="spellStart"/>
      <w:r w:rsidRPr="000225C7">
        <w:rPr>
          <w:rFonts w:ascii="Times New Roman" w:hAnsi="Times New Roman" w:cs="Times New Roman"/>
          <w:i/>
          <w:sz w:val="24"/>
          <w:szCs w:val="24"/>
        </w:rPr>
        <w:t>longifolium</w:t>
      </w:r>
      <w:proofErr w:type="spellEnd"/>
      <w:r w:rsidRPr="000225C7">
        <w:rPr>
          <w:rFonts w:ascii="Times New Roman" w:hAnsi="Times New Roman" w:cs="Times New Roman"/>
          <w:i/>
          <w:sz w:val="24"/>
          <w:szCs w:val="24"/>
        </w:rPr>
        <w:t xml:space="preserve">, Ageratum </w:t>
      </w:r>
      <w:proofErr w:type="spellStart"/>
      <w:r w:rsidRPr="000225C7">
        <w:rPr>
          <w:rFonts w:ascii="Times New Roman" w:hAnsi="Times New Roman" w:cs="Times New Roman"/>
          <w:i/>
          <w:sz w:val="24"/>
          <w:szCs w:val="24"/>
        </w:rPr>
        <w:t>haustonianum</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Sidaacuta</w:t>
      </w:r>
      <w:proofErr w:type="spellEnd"/>
      <w:r w:rsidRPr="000225C7">
        <w:rPr>
          <w:rFonts w:ascii="Times New Roman" w:hAnsi="Times New Roman" w:cs="Times New Roman"/>
          <w:sz w:val="24"/>
          <w:szCs w:val="24"/>
        </w:rPr>
        <w:t xml:space="preserve">. In mature tea, </w:t>
      </w:r>
      <w:proofErr w:type="spellStart"/>
      <w:r w:rsidRPr="000225C7">
        <w:rPr>
          <w:rFonts w:ascii="Times New Roman" w:hAnsi="Times New Roman" w:cs="Times New Roman"/>
          <w:i/>
          <w:sz w:val="24"/>
          <w:szCs w:val="24"/>
        </w:rPr>
        <w:t>Mikaniamicrantha</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Paspalum</w:t>
      </w:r>
      <w:proofErr w:type="spellEnd"/>
      <w:r w:rsidRPr="000225C7">
        <w:rPr>
          <w:rFonts w:ascii="Times New Roman" w:hAnsi="Times New Roman" w:cs="Times New Roman"/>
          <w:i/>
          <w:sz w:val="24"/>
          <w:szCs w:val="24"/>
        </w:rPr>
        <w:t xml:space="preserve"> spp., </w:t>
      </w:r>
      <w:proofErr w:type="spellStart"/>
      <w:r w:rsidRPr="000225C7">
        <w:rPr>
          <w:rFonts w:ascii="Times New Roman" w:hAnsi="Times New Roman" w:cs="Times New Roman"/>
          <w:i/>
          <w:sz w:val="24"/>
          <w:szCs w:val="24"/>
        </w:rPr>
        <w:t>Borreriahispida</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Gynura</w:t>
      </w:r>
      <w:proofErr w:type="spellEnd"/>
      <w:r w:rsidRPr="000225C7">
        <w:rPr>
          <w:rFonts w:ascii="Times New Roman" w:hAnsi="Times New Roman" w:cs="Times New Roman"/>
          <w:i/>
          <w:sz w:val="24"/>
          <w:szCs w:val="24"/>
        </w:rPr>
        <w:t xml:space="preserve"> bicolor, </w:t>
      </w:r>
      <w:proofErr w:type="spellStart"/>
      <w:r w:rsidRPr="000225C7">
        <w:rPr>
          <w:rFonts w:ascii="Times New Roman" w:hAnsi="Times New Roman" w:cs="Times New Roman"/>
          <w:i/>
          <w:sz w:val="24"/>
          <w:szCs w:val="24"/>
        </w:rPr>
        <w:t>Axonopuscompressus</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Cynodondactylon</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Hyptissuaveolensis</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Melastomamalabathricum</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Osbachia</w:t>
      </w:r>
      <w:proofErr w:type="spellEnd"/>
      <w:r w:rsidRPr="000225C7">
        <w:rPr>
          <w:rFonts w:ascii="Times New Roman" w:hAnsi="Times New Roman" w:cs="Times New Roman"/>
          <w:i/>
          <w:sz w:val="24"/>
          <w:szCs w:val="24"/>
        </w:rPr>
        <w:t xml:space="preserve"> sp</w:t>
      </w:r>
      <w:r w:rsidRPr="000225C7">
        <w:rPr>
          <w:rFonts w:ascii="Times New Roman" w:hAnsi="Times New Roman" w:cs="Times New Roman"/>
          <w:sz w:val="24"/>
          <w:szCs w:val="24"/>
        </w:rPr>
        <w:t xml:space="preserve">. </w:t>
      </w:r>
      <w:proofErr w:type="spellStart"/>
      <w:r w:rsidRPr="000225C7">
        <w:rPr>
          <w:rFonts w:ascii="Times New Roman" w:hAnsi="Times New Roman" w:cs="Times New Roman"/>
          <w:i/>
          <w:sz w:val="24"/>
          <w:szCs w:val="24"/>
        </w:rPr>
        <w:t>Sidaacuta</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Chromolaenaodorata</w:t>
      </w:r>
      <w:proofErr w:type="spellEnd"/>
      <w:r w:rsidRPr="000225C7">
        <w:rPr>
          <w:rFonts w:ascii="Times New Roman" w:hAnsi="Times New Roman" w:cs="Times New Roman"/>
          <w:i/>
          <w:sz w:val="24"/>
          <w:szCs w:val="24"/>
        </w:rPr>
        <w:t xml:space="preserve">, Lantana </w:t>
      </w:r>
      <w:proofErr w:type="spellStart"/>
      <w:r w:rsidRPr="000225C7">
        <w:rPr>
          <w:rFonts w:ascii="Times New Roman" w:hAnsi="Times New Roman" w:cs="Times New Roman"/>
          <w:i/>
          <w:sz w:val="24"/>
          <w:szCs w:val="24"/>
        </w:rPr>
        <w:t>camara</w:t>
      </w:r>
      <w:proofErr w:type="spellEnd"/>
      <w:r w:rsidRPr="000225C7">
        <w:rPr>
          <w:rFonts w:ascii="Times New Roman" w:hAnsi="Times New Roman" w:cs="Times New Roman"/>
          <w:i/>
          <w:sz w:val="24"/>
          <w:szCs w:val="24"/>
        </w:rPr>
        <w:t xml:space="preserve">, Mimosa </w:t>
      </w:r>
      <w:proofErr w:type="spellStart"/>
      <w:r w:rsidRPr="000225C7">
        <w:rPr>
          <w:rFonts w:ascii="Times New Roman" w:hAnsi="Times New Roman" w:cs="Times New Roman"/>
          <w:i/>
          <w:sz w:val="24"/>
          <w:szCs w:val="24"/>
        </w:rPr>
        <w:t>diplotricha</w:t>
      </w:r>
      <w:proofErr w:type="spellEnd"/>
      <w:r w:rsidRPr="000225C7">
        <w:rPr>
          <w:rFonts w:ascii="Times New Roman" w:hAnsi="Times New Roman" w:cs="Times New Roman"/>
          <w:i/>
          <w:sz w:val="24"/>
          <w:szCs w:val="24"/>
        </w:rPr>
        <w:t xml:space="preserve"> var. </w:t>
      </w:r>
      <w:proofErr w:type="spellStart"/>
      <w:r w:rsidRPr="000225C7">
        <w:rPr>
          <w:rFonts w:ascii="Times New Roman" w:hAnsi="Times New Roman" w:cs="Times New Roman"/>
          <w:i/>
          <w:sz w:val="24"/>
          <w:szCs w:val="24"/>
        </w:rPr>
        <w:t>innermis</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Dicanthium</w:t>
      </w:r>
      <w:proofErr w:type="spellEnd"/>
      <w:r w:rsidRPr="000225C7">
        <w:rPr>
          <w:rFonts w:ascii="Times New Roman" w:hAnsi="Times New Roman" w:cs="Times New Roman"/>
          <w:i/>
          <w:sz w:val="24"/>
          <w:szCs w:val="24"/>
        </w:rPr>
        <w:t xml:space="preserve"> sp.</w:t>
      </w:r>
      <w:r w:rsidRPr="000225C7">
        <w:rPr>
          <w:rFonts w:ascii="Times New Roman" w:hAnsi="Times New Roman" w:cs="Times New Roman"/>
          <w:sz w:val="24"/>
          <w:szCs w:val="24"/>
        </w:rPr>
        <w:t xml:space="preserve"> mostly dominate. In the seed baris besides other terrestrial weeds, a parasitic weed, </w:t>
      </w:r>
      <w:proofErr w:type="spellStart"/>
      <w:r w:rsidRPr="000225C7">
        <w:rPr>
          <w:rFonts w:ascii="Times New Roman" w:hAnsi="Times New Roman" w:cs="Times New Roman"/>
          <w:i/>
          <w:sz w:val="24"/>
          <w:szCs w:val="24"/>
        </w:rPr>
        <w:t>Lauranthuslongifolia</w:t>
      </w:r>
      <w:proofErr w:type="spellEnd"/>
      <w:r w:rsidRPr="000225C7">
        <w:rPr>
          <w:rFonts w:ascii="Times New Roman" w:hAnsi="Times New Roman" w:cs="Times New Roman"/>
          <w:sz w:val="24"/>
          <w:szCs w:val="24"/>
        </w:rPr>
        <w:t xml:space="preserve"> has been noticed at many places. The organic tea cultivation is gaining popularity in recent time; the nature of weed is also changing. Some of the weeds like </w:t>
      </w:r>
      <w:proofErr w:type="spellStart"/>
      <w:r w:rsidRPr="000225C7">
        <w:rPr>
          <w:rFonts w:ascii="Times New Roman" w:hAnsi="Times New Roman" w:cs="Times New Roman"/>
          <w:i/>
          <w:sz w:val="24"/>
          <w:szCs w:val="24"/>
        </w:rPr>
        <w:t>Digitariasetigera</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Setariaglauca</w:t>
      </w:r>
      <w:proofErr w:type="spellEnd"/>
      <w:r w:rsidRPr="000225C7">
        <w:rPr>
          <w:rFonts w:ascii="Times New Roman" w:hAnsi="Times New Roman" w:cs="Times New Roman"/>
          <w:i/>
          <w:sz w:val="24"/>
          <w:szCs w:val="24"/>
        </w:rPr>
        <w:t xml:space="preserve">, S. </w:t>
      </w:r>
      <w:proofErr w:type="spellStart"/>
      <w:r w:rsidRPr="000225C7">
        <w:rPr>
          <w:rFonts w:ascii="Times New Roman" w:hAnsi="Times New Roman" w:cs="Times New Roman"/>
          <w:i/>
          <w:sz w:val="24"/>
          <w:szCs w:val="24"/>
        </w:rPr>
        <w:t>pumila</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Leucasaspera</w:t>
      </w:r>
      <w:proofErr w:type="spellEnd"/>
      <w:r w:rsidRPr="000225C7">
        <w:rPr>
          <w:rFonts w:ascii="Times New Roman" w:hAnsi="Times New Roman" w:cs="Times New Roman"/>
          <w:i/>
          <w:sz w:val="24"/>
          <w:szCs w:val="24"/>
        </w:rPr>
        <w:t xml:space="preserve">, L. </w:t>
      </w:r>
      <w:proofErr w:type="spellStart"/>
      <w:r w:rsidRPr="000225C7">
        <w:rPr>
          <w:rFonts w:ascii="Times New Roman" w:hAnsi="Times New Roman" w:cs="Times New Roman"/>
          <w:i/>
          <w:sz w:val="24"/>
          <w:szCs w:val="24"/>
        </w:rPr>
        <w:t>indica</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Leonaruasibiricus</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Merreamia</w:t>
      </w:r>
      <w:proofErr w:type="spellEnd"/>
      <w:r w:rsidRPr="000225C7">
        <w:rPr>
          <w:rFonts w:ascii="Times New Roman" w:hAnsi="Times New Roman" w:cs="Times New Roman"/>
          <w:i/>
          <w:sz w:val="24"/>
          <w:szCs w:val="24"/>
        </w:rPr>
        <w:t xml:space="preserve"> sp., </w:t>
      </w:r>
      <w:proofErr w:type="spellStart"/>
      <w:r w:rsidRPr="000225C7">
        <w:rPr>
          <w:rFonts w:ascii="Times New Roman" w:hAnsi="Times New Roman" w:cs="Times New Roman"/>
          <w:i/>
          <w:sz w:val="24"/>
          <w:szCs w:val="24"/>
        </w:rPr>
        <w:t>Solanumnigrum</w:t>
      </w:r>
      <w:proofErr w:type="spellEnd"/>
      <w:r w:rsidRPr="000225C7">
        <w:rPr>
          <w:rFonts w:ascii="Times New Roman" w:hAnsi="Times New Roman" w:cs="Times New Roman"/>
          <w:i/>
          <w:sz w:val="24"/>
          <w:szCs w:val="24"/>
        </w:rPr>
        <w:t xml:space="preserve">, </w:t>
      </w:r>
      <w:proofErr w:type="spellStart"/>
      <w:r w:rsidRPr="000225C7">
        <w:rPr>
          <w:rFonts w:ascii="Times New Roman" w:hAnsi="Times New Roman" w:cs="Times New Roman"/>
          <w:i/>
          <w:sz w:val="24"/>
          <w:szCs w:val="24"/>
        </w:rPr>
        <w:t>Lygodiumflexuosum</w:t>
      </w:r>
      <w:proofErr w:type="spellEnd"/>
      <w:r w:rsidRPr="000225C7">
        <w:rPr>
          <w:rFonts w:ascii="Times New Roman" w:hAnsi="Times New Roman" w:cs="Times New Roman"/>
          <w:i/>
          <w:sz w:val="24"/>
          <w:szCs w:val="24"/>
        </w:rPr>
        <w:t xml:space="preserve">, L. japonica, </w:t>
      </w:r>
      <w:proofErr w:type="spellStart"/>
      <w:r w:rsidRPr="000225C7">
        <w:rPr>
          <w:rFonts w:ascii="Times New Roman" w:hAnsi="Times New Roman" w:cs="Times New Roman"/>
          <w:i/>
          <w:sz w:val="24"/>
          <w:szCs w:val="24"/>
        </w:rPr>
        <w:t>Mimosadiplitricha</w:t>
      </w:r>
      <w:proofErr w:type="spellEnd"/>
      <w:r w:rsidRPr="000225C7">
        <w:rPr>
          <w:rFonts w:ascii="Times New Roman" w:hAnsi="Times New Roman" w:cs="Times New Roman"/>
          <w:i/>
          <w:sz w:val="24"/>
          <w:szCs w:val="24"/>
        </w:rPr>
        <w:t xml:space="preserve"> var. </w:t>
      </w:r>
      <w:proofErr w:type="spellStart"/>
      <w:r w:rsidRPr="000225C7">
        <w:rPr>
          <w:rFonts w:ascii="Times New Roman" w:hAnsi="Times New Roman" w:cs="Times New Roman"/>
          <w:i/>
          <w:sz w:val="24"/>
          <w:szCs w:val="24"/>
        </w:rPr>
        <w:t>innermis</w:t>
      </w:r>
      <w:proofErr w:type="spellEnd"/>
      <w:r w:rsidRPr="000225C7">
        <w:rPr>
          <w:rFonts w:ascii="Times New Roman" w:hAnsi="Times New Roman" w:cs="Times New Roman"/>
          <w:sz w:val="24"/>
          <w:szCs w:val="24"/>
        </w:rPr>
        <w:t xml:space="preserve"> have been found to be major in organic tea plantations. Uncontrolled weed growth can cause a loss of tea productivity to the extent of 50-70 per cent.</w:t>
      </w:r>
      <w:r w:rsidR="000225C7" w:rsidRPr="00DD6DC6">
        <w:rPr>
          <w:rFonts w:ascii="Times New Roman" w:hAnsi="Times New Roman" w:cs="Times New Roman"/>
          <w:sz w:val="24"/>
          <w:szCs w:val="24"/>
        </w:rPr>
        <w:t>The competition for nutrients, sunshine, moisture and other resources with weeds reduce tea leaves yield from 12 to 21% (Ilango</w:t>
      </w:r>
      <w:r w:rsidR="000F0A65" w:rsidRPr="00DD6DC6">
        <w:rPr>
          <w:rFonts w:ascii="Times New Roman" w:hAnsi="Times New Roman" w:cs="Times New Roman"/>
          <w:sz w:val="24"/>
          <w:szCs w:val="24"/>
        </w:rPr>
        <w:t xml:space="preserve"> </w:t>
      </w:r>
      <w:r w:rsidR="000225C7" w:rsidRPr="00DD6DC6">
        <w:rPr>
          <w:rFonts w:ascii="Times New Roman" w:hAnsi="Times New Roman" w:cs="Times New Roman"/>
          <w:i/>
          <w:iCs/>
          <w:sz w:val="24"/>
          <w:szCs w:val="24"/>
        </w:rPr>
        <w:t>et al.</w:t>
      </w:r>
      <w:r w:rsidR="00FC2333" w:rsidRPr="00DD6DC6">
        <w:rPr>
          <w:rFonts w:ascii="Times New Roman" w:hAnsi="Times New Roman" w:cs="Times New Roman"/>
          <w:i/>
          <w:iCs/>
          <w:sz w:val="24"/>
          <w:szCs w:val="24"/>
        </w:rPr>
        <w:t>,</w:t>
      </w:r>
      <w:r w:rsidR="000225C7" w:rsidRPr="00DD6DC6">
        <w:rPr>
          <w:rFonts w:ascii="Times New Roman" w:hAnsi="Times New Roman" w:cs="Times New Roman"/>
          <w:sz w:val="24"/>
          <w:szCs w:val="24"/>
        </w:rPr>
        <w:t>2010), if weed control practices are not imposed in critical weed infestation period.</w:t>
      </w:r>
      <w:r w:rsidRPr="000225C7">
        <w:rPr>
          <w:rFonts w:ascii="Times New Roman" w:hAnsi="Times New Roman" w:cs="Times New Roman"/>
          <w:sz w:val="24"/>
          <w:szCs w:val="24"/>
        </w:rPr>
        <w:t xml:space="preserve"> These productivity losses due to weeds may accrue due to severe competition for growth factors, restricted branching and frame development, </w:t>
      </w:r>
      <w:proofErr w:type="spellStart"/>
      <w:r w:rsidRPr="000225C7">
        <w:rPr>
          <w:rFonts w:ascii="Times New Roman" w:hAnsi="Times New Roman" w:cs="Times New Roman"/>
          <w:sz w:val="24"/>
          <w:szCs w:val="24"/>
        </w:rPr>
        <w:t>harbouring</w:t>
      </w:r>
      <w:proofErr w:type="spellEnd"/>
      <w:r w:rsidRPr="000225C7">
        <w:rPr>
          <w:rFonts w:ascii="Times New Roman" w:hAnsi="Times New Roman" w:cs="Times New Roman"/>
          <w:sz w:val="24"/>
          <w:szCs w:val="24"/>
        </w:rPr>
        <w:t xml:space="preserve"> of disease pathogens and pests as alternate hosts, less plucking efficiency, contamination of plucked shoots, and water stagnation in the drainage outlets. Weed infestation and thereby damage to tea is more severe in young tea up to two years before canopy closure and during the period of pruning every three to four years. The period between rainy season and post rainy season is very critical from tea productivity point of view and the season coincides high rainfall and temperature which provides a very favourable condition for weed growth and resultant me</w:t>
      </w:r>
      <w:r w:rsidR="00983F93">
        <w:rPr>
          <w:rFonts w:ascii="Times New Roman" w:hAnsi="Times New Roman" w:cs="Times New Roman"/>
          <w:sz w:val="24"/>
          <w:szCs w:val="24"/>
        </w:rPr>
        <w:t xml:space="preserve">nace for the crop. </w:t>
      </w:r>
      <w:r w:rsidRPr="000225C7">
        <w:rPr>
          <w:rFonts w:ascii="Times New Roman" w:hAnsi="Times New Roman" w:cs="Times New Roman"/>
          <w:sz w:val="24"/>
          <w:szCs w:val="24"/>
        </w:rPr>
        <w:t>Different methods are used individually or integrated for an effective weed management in tea plantations.</w:t>
      </w:r>
      <w:r w:rsidR="00166B4E" w:rsidRPr="002D25D1">
        <w:rPr>
          <w:rFonts w:ascii="Times New Roman" w:hAnsi="Times New Roman" w:cs="Times New Roman"/>
          <w:sz w:val="24"/>
          <w:szCs w:val="24"/>
        </w:rPr>
        <w:t xml:space="preserve">Though manual and mechanical methods of weed control were expensive and </w:t>
      </w:r>
      <w:proofErr w:type="spellStart"/>
      <w:r w:rsidR="00166B4E" w:rsidRPr="002D25D1">
        <w:rPr>
          <w:rFonts w:ascii="Times New Roman" w:hAnsi="Times New Roman" w:cs="Times New Roman"/>
          <w:sz w:val="24"/>
          <w:szCs w:val="24"/>
        </w:rPr>
        <w:t>labour</w:t>
      </w:r>
      <w:proofErr w:type="spellEnd"/>
      <w:r w:rsidR="002D25D1" w:rsidRPr="002D25D1">
        <w:rPr>
          <w:rFonts w:ascii="Times New Roman" w:hAnsi="Times New Roman" w:cs="Times New Roman"/>
          <w:sz w:val="24"/>
          <w:szCs w:val="24"/>
        </w:rPr>
        <w:t xml:space="preserve"> </w:t>
      </w:r>
      <w:r w:rsidR="00166B4E" w:rsidRPr="002D25D1">
        <w:rPr>
          <w:rFonts w:ascii="Times New Roman" w:hAnsi="Times New Roman" w:cs="Times New Roman"/>
          <w:sz w:val="24"/>
          <w:szCs w:val="24"/>
        </w:rPr>
        <w:t>intensive</w:t>
      </w:r>
      <w:r w:rsidR="002D25D1" w:rsidRPr="002D25D1">
        <w:rPr>
          <w:rFonts w:ascii="Times New Roman" w:hAnsi="Times New Roman" w:cs="Times New Roman"/>
          <w:sz w:val="24"/>
          <w:szCs w:val="24"/>
        </w:rPr>
        <w:t xml:space="preserve"> </w:t>
      </w:r>
      <w:r w:rsidR="00166B4E" w:rsidRPr="002D25D1">
        <w:rPr>
          <w:rFonts w:ascii="Times New Roman" w:hAnsi="Times New Roman" w:cs="Times New Roman"/>
          <w:sz w:val="24"/>
          <w:szCs w:val="24"/>
        </w:rPr>
        <w:t>h</w:t>
      </w:r>
      <w:r w:rsidR="002E07F8" w:rsidRPr="002D25D1">
        <w:rPr>
          <w:rFonts w:ascii="Times New Roman" w:hAnsi="Times New Roman" w:cs="Times New Roman"/>
          <w:sz w:val="24"/>
          <w:szCs w:val="24"/>
        </w:rPr>
        <w:t>ence, weed control through chemical herbicide found more favourable by the farmers over other methods</w:t>
      </w:r>
      <w:r w:rsidR="002E07F8" w:rsidRPr="00EC667E">
        <w:rPr>
          <w:rFonts w:ascii="Times New Roman" w:hAnsi="Times New Roman" w:cs="Times New Roman"/>
          <w:color w:val="0070C0"/>
          <w:sz w:val="24"/>
          <w:szCs w:val="24"/>
        </w:rPr>
        <w:t xml:space="preserve"> </w:t>
      </w:r>
      <w:r w:rsidR="002E07F8" w:rsidRPr="00E6698D">
        <w:rPr>
          <w:rFonts w:ascii="Times New Roman" w:hAnsi="Times New Roman" w:cs="Times New Roman"/>
          <w:sz w:val="24"/>
          <w:szCs w:val="24"/>
        </w:rPr>
        <w:t>(Ilango</w:t>
      </w:r>
      <w:r w:rsidR="003A1F1F">
        <w:rPr>
          <w:rFonts w:ascii="Times New Roman" w:hAnsi="Times New Roman" w:cs="Times New Roman"/>
          <w:sz w:val="24"/>
          <w:szCs w:val="24"/>
        </w:rPr>
        <w:t xml:space="preserve"> </w:t>
      </w:r>
      <w:r w:rsidR="002E07F8" w:rsidRPr="00E6698D">
        <w:rPr>
          <w:rFonts w:ascii="Times New Roman" w:hAnsi="Times New Roman" w:cs="Times New Roman"/>
          <w:i/>
          <w:iCs/>
          <w:sz w:val="24"/>
          <w:szCs w:val="24"/>
        </w:rPr>
        <w:t>et al.</w:t>
      </w:r>
      <w:r w:rsidR="002E07F8" w:rsidRPr="00E6698D">
        <w:rPr>
          <w:rFonts w:ascii="Times New Roman" w:hAnsi="Times New Roman" w:cs="Times New Roman"/>
          <w:sz w:val="24"/>
          <w:szCs w:val="24"/>
        </w:rPr>
        <w:t xml:space="preserve">, 2010 and </w:t>
      </w:r>
      <w:proofErr w:type="spellStart"/>
      <w:r w:rsidR="002E07F8" w:rsidRPr="00E6698D">
        <w:rPr>
          <w:rFonts w:ascii="Times New Roman" w:hAnsi="Times New Roman" w:cs="Times New Roman"/>
          <w:sz w:val="24"/>
          <w:szCs w:val="24"/>
        </w:rPr>
        <w:t>Mirghasemi</w:t>
      </w:r>
      <w:proofErr w:type="spellEnd"/>
      <w:r w:rsidR="009D1E9B">
        <w:rPr>
          <w:rFonts w:ascii="Times New Roman" w:hAnsi="Times New Roman" w:cs="Times New Roman"/>
          <w:sz w:val="24"/>
          <w:szCs w:val="24"/>
        </w:rPr>
        <w:t xml:space="preserve"> </w:t>
      </w:r>
      <w:r w:rsidR="002E07F8" w:rsidRPr="00E6698D">
        <w:rPr>
          <w:rFonts w:ascii="Times New Roman" w:hAnsi="Times New Roman" w:cs="Times New Roman"/>
          <w:i/>
          <w:iCs/>
          <w:sz w:val="24"/>
          <w:szCs w:val="24"/>
        </w:rPr>
        <w:t>et</w:t>
      </w:r>
      <w:r w:rsidR="009D1E9B">
        <w:rPr>
          <w:rFonts w:ascii="Times New Roman" w:hAnsi="Times New Roman" w:cs="Times New Roman"/>
          <w:i/>
          <w:iCs/>
          <w:sz w:val="24"/>
          <w:szCs w:val="24"/>
        </w:rPr>
        <w:t xml:space="preserve"> </w:t>
      </w:r>
      <w:r w:rsidR="002E07F8" w:rsidRPr="00E6698D">
        <w:rPr>
          <w:rFonts w:ascii="Times New Roman" w:hAnsi="Times New Roman" w:cs="Times New Roman"/>
          <w:i/>
          <w:iCs/>
          <w:sz w:val="24"/>
          <w:szCs w:val="24"/>
        </w:rPr>
        <w:t>al.</w:t>
      </w:r>
      <w:r w:rsidR="002E07F8" w:rsidRPr="00E6698D">
        <w:rPr>
          <w:rFonts w:ascii="Times New Roman" w:hAnsi="Times New Roman" w:cs="Times New Roman"/>
          <w:sz w:val="24"/>
          <w:szCs w:val="24"/>
        </w:rPr>
        <w:t>, 2012).</w:t>
      </w:r>
      <w:r w:rsidR="00E6698D">
        <w:rPr>
          <w:rFonts w:ascii="Times New Roman" w:hAnsi="Times New Roman" w:cs="Times New Roman"/>
          <w:sz w:val="24"/>
          <w:szCs w:val="24"/>
        </w:rPr>
        <w:t xml:space="preserve"> </w:t>
      </w:r>
      <w:r w:rsidRPr="000225C7">
        <w:rPr>
          <w:rFonts w:ascii="Times New Roman" w:hAnsi="Times New Roman" w:cs="Times New Roman"/>
          <w:sz w:val="24"/>
          <w:szCs w:val="24"/>
        </w:rPr>
        <w:t xml:space="preserve">However, use of herbicides still </w:t>
      </w:r>
      <w:r w:rsidR="00166B4E">
        <w:rPr>
          <w:rFonts w:ascii="Times New Roman" w:hAnsi="Times New Roman" w:cs="Times New Roman"/>
          <w:sz w:val="24"/>
          <w:szCs w:val="24"/>
        </w:rPr>
        <w:t xml:space="preserve">also </w:t>
      </w:r>
      <w:r w:rsidRPr="000225C7">
        <w:rPr>
          <w:rFonts w:ascii="Times New Roman" w:hAnsi="Times New Roman" w:cs="Times New Roman"/>
          <w:sz w:val="24"/>
          <w:szCs w:val="24"/>
        </w:rPr>
        <w:t>remains cheap and effective means for weed control</w:t>
      </w:r>
      <w:r w:rsidR="0096191F">
        <w:rPr>
          <w:rFonts w:ascii="Times New Roman" w:hAnsi="Times New Roman" w:cs="Times New Roman"/>
          <w:sz w:val="24"/>
          <w:szCs w:val="24"/>
        </w:rPr>
        <w:t>,</w:t>
      </w:r>
      <w:r w:rsidR="003A1F1F">
        <w:rPr>
          <w:rFonts w:ascii="Times New Roman" w:hAnsi="Times New Roman" w:cs="Times New Roman"/>
          <w:sz w:val="24"/>
          <w:szCs w:val="24"/>
        </w:rPr>
        <w:t xml:space="preserve"> </w:t>
      </w:r>
      <w:r w:rsidR="0096191F" w:rsidRPr="002056AA">
        <w:rPr>
          <w:rFonts w:ascii="Times New Roman" w:hAnsi="Times New Roman" w:cs="Times New Roman"/>
          <w:color w:val="231F20"/>
          <w:sz w:val="24"/>
          <w:szCs w:val="24"/>
        </w:rPr>
        <w:t>Similar finding was reported by</w:t>
      </w:r>
      <w:r w:rsidR="009D1E9B">
        <w:rPr>
          <w:rFonts w:ascii="Times New Roman" w:hAnsi="Times New Roman" w:cs="Times New Roman"/>
          <w:color w:val="231F20"/>
          <w:sz w:val="24"/>
          <w:szCs w:val="24"/>
        </w:rPr>
        <w:t xml:space="preserve"> </w:t>
      </w:r>
      <w:r w:rsidR="00A12E02" w:rsidRPr="009D1E9B">
        <w:rPr>
          <w:rFonts w:ascii="Times New Roman" w:hAnsi="Times New Roman" w:cs="Times New Roman"/>
          <w:sz w:val="24"/>
          <w:szCs w:val="24"/>
        </w:rPr>
        <w:t>(</w:t>
      </w:r>
      <w:r w:rsidR="0096191F" w:rsidRPr="009D1E9B">
        <w:rPr>
          <w:rFonts w:ascii="Times New Roman" w:hAnsi="Times New Roman" w:cs="Times New Roman"/>
          <w:sz w:val="24"/>
          <w:szCs w:val="24"/>
        </w:rPr>
        <w:t>Biswas</w:t>
      </w:r>
      <w:r w:rsidR="009D1E9B" w:rsidRPr="009D1E9B">
        <w:rPr>
          <w:rFonts w:ascii="Times New Roman" w:hAnsi="Times New Roman" w:cs="Times New Roman"/>
          <w:sz w:val="24"/>
          <w:szCs w:val="24"/>
        </w:rPr>
        <w:t xml:space="preserve"> </w:t>
      </w:r>
      <w:r w:rsidR="0096191F" w:rsidRPr="009D1E9B">
        <w:rPr>
          <w:rFonts w:ascii="Times New Roman" w:hAnsi="Times New Roman" w:cs="Times New Roman"/>
          <w:i/>
          <w:iCs/>
          <w:sz w:val="24"/>
          <w:szCs w:val="24"/>
        </w:rPr>
        <w:t>et al.</w:t>
      </w:r>
      <w:r w:rsidR="00054A33" w:rsidRPr="009D1E9B">
        <w:rPr>
          <w:rFonts w:ascii="Times New Roman" w:hAnsi="Times New Roman" w:cs="Times New Roman"/>
          <w:i/>
          <w:iCs/>
          <w:sz w:val="24"/>
          <w:szCs w:val="24"/>
        </w:rPr>
        <w:t>,</w:t>
      </w:r>
      <w:r w:rsidR="00536041">
        <w:rPr>
          <w:rFonts w:ascii="Times New Roman" w:hAnsi="Times New Roman" w:cs="Times New Roman"/>
          <w:i/>
          <w:iCs/>
          <w:sz w:val="24"/>
          <w:szCs w:val="24"/>
        </w:rPr>
        <w:t xml:space="preserve"> </w:t>
      </w:r>
      <w:r w:rsidR="0096191F" w:rsidRPr="009D1E9B">
        <w:rPr>
          <w:rFonts w:ascii="Times New Roman" w:hAnsi="Times New Roman" w:cs="Times New Roman"/>
          <w:sz w:val="24"/>
          <w:szCs w:val="24"/>
        </w:rPr>
        <w:t>2019</w:t>
      </w:r>
      <w:r w:rsidR="00054A33" w:rsidRPr="009D1E9B">
        <w:rPr>
          <w:rFonts w:ascii="Times New Roman" w:hAnsi="Times New Roman" w:cs="Times New Roman"/>
          <w:sz w:val="24"/>
          <w:szCs w:val="24"/>
        </w:rPr>
        <w:t xml:space="preserve">, </w:t>
      </w:r>
      <w:r w:rsidR="0096191F" w:rsidRPr="009D1E9B">
        <w:rPr>
          <w:rFonts w:ascii="Times New Roman" w:hAnsi="Times New Roman" w:cs="Times New Roman"/>
          <w:sz w:val="24"/>
          <w:szCs w:val="24"/>
        </w:rPr>
        <w:t>Kundu</w:t>
      </w:r>
      <w:r w:rsidR="009D1E9B" w:rsidRPr="009D1E9B">
        <w:rPr>
          <w:rFonts w:ascii="Times New Roman" w:hAnsi="Times New Roman" w:cs="Times New Roman"/>
          <w:sz w:val="24"/>
          <w:szCs w:val="24"/>
        </w:rPr>
        <w:t xml:space="preserve"> </w:t>
      </w:r>
      <w:r w:rsidR="0096191F" w:rsidRPr="009D1E9B">
        <w:rPr>
          <w:rFonts w:ascii="Times New Roman" w:hAnsi="Times New Roman" w:cs="Times New Roman"/>
          <w:i/>
          <w:iCs/>
          <w:sz w:val="24"/>
          <w:szCs w:val="24"/>
        </w:rPr>
        <w:t>et al.</w:t>
      </w:r>
      <w:r w:rsidR="00054A33" w:rsidRPr="009D1E9B">
        <w:rPr>
          <w:rFonts w:ascii="Times New Roman" w:hAnsi="Times New Roman" w:cs="Times New Roman"/>
          <w:i/>
          <w:iCs/>
          <w:sz w:val="24"/>
          <w:szCs w:val="24"/>
        </w:rPr>
        <w:t>,</w:t>
      </w:r>
      <w:r w:rsidR="00536041">
        <w:rPr>
          <w:rFonts w:ascii="Times New Roman" w:hAnsi="Times New Roman" w:cs="Times New Roman"/>
          <w:i/>
          <w:iCs/>
          <w:sz w:val="24"/>
          <w:szCs w:val="24"/>
        </w:rPr>
        <w:t xml:space="preserve"> </w:t>
      </w:r>
      <w:r w:rsidR="0096191F" w:rsidRPr="009D1E9B">
        <w:rPr>
          <w:rFonts w:ascii="Times New Roman" w:hAnsi="Times New Roman" w:cs="Times New Roman"/>
          <w:sz w:val="24"/>
          <w:szCs w:val="24"/>
        </w:rPr>
        <w:t>2020a)</w:t>
      </w:r>
      <w:r w:rsidR="0060291B" w:rsidRPr="009D1E9B">
        <w:rPr>
          <w:rFonts w:ascii="Times New Roman" w:hAnsi="Times New Roman" w:cs="Times New Roman"/>
          <w:sz w:val="24"/>
          <w:szCs w:val="24"/>
        </w:rPr>
        <w:t>.</w:t>
      </w:r>
    </w:p>
    <w:p w14:paraId="72BA13B5" w14:textId="77777777" w:rsidR="00CC2D40" w:rsidRPr="009704D3" w:rsidRDefault="009704D3" w:rsidP="00CC2D40">
      <w:pPr>
        <w:autoSpaceDE w:val="0"/>
        <w:autoSpaceDN w:val="0"/>
        <w:adjustRightInd w:val="0"/>
        <w:spacing w:after="0" w:line="240" w:lineRule="auto"/>
        <w:rPr>
          <w:rFonts w:ascii="Times New Roman" w:hAnsi="Times New Roman" w:cs="Times New Roman"/>
          <w:b/>
          <w:bCs/>
          <w:color w:val="231F20"/>
          <w:sz w:val="30"/>
          <w:szCs w:val="30"/>
        </w:rPr>
      </w:pPr>
      <w:r>
        <w:rPr>
          <w:rFonts w:ascii="Times New Roman" w:hAnsi="Times New Roman" w:cs="Times New Roman"/>
          <w:b/>
          <w:bCs/>
          <w:color w:val="231F20"/>
          <w:sz w:val="30"/>
          <w:szCs w:val="30"/>
        </w:rPr>
        <w:t>MATERIALS AND METHODS</w:t>
      </w:r>
    </w:p>
    <w:p w14:paraId="67930130" w14:textId="77777777" w:rsidR="009D7DCD" w:rsidRPr="006E6C62" w:rsidRDefault="008C5CED" w:rsidP="009704D3">
      <w:pPr>
        <w:spacing w:line="360" w:lineRule="auto"/>
        <w:ind w:firstLine="720"/>
        <w:jc w:val="both"/>
        <w:rPr>
          <w:rFonts w:ascii="Times New Roman" w:hAnsi="Times New Roman" w:cs="Times New Roman"/>
          <w:sz w:val="24"/>
          <w:szCs w:val="24"/>
        </w:rPr>
      </w:pPr>
      <w:r w:rsidRPr="006E6C62">
        <w:rPr>
          <w:rFonts w:ascii="Times New Roman" w:hAnsi="Times New Roman" w:cs="Times New Roman"/>
          <w:color w:val="231F20"/>
          <w:sz w:val="24"/>
          <w:szCs w:val="24"/>
        </w:rPr>
        <w:t xml:space="preserve">The experiment was carried out at </w:t>
      </w:r>
      <w:proofErr w:type="spellStart"/>
      <w:r w:rsidR="00DD671A" w:rsidRPr="006E6C62">
        <w:rPr>
          <w:rFonts w:ascii="Times New Roman" w:hAnsi="Times New Roman" w:cs="Times New Roman"/>
          <w:sz w:val="24"/>
          <w:szCs w:val="24"/>
        </w:rPr>
        <w:t>Sukarpara</w:t>
      </w:r>
      <w:proofErr w:type="spellEnd"/>
      <w:r w:rsidR="00DD671A" w:rsidRPr="006E6C62">
        <w:rPr>
          <w:rFonts w:ascii="Times New Roman" w:hAnsi="Times New Roman" w:cs="Times New Roman"/>
          <w:sz w:val="24"/>
          <w:szCs w:val="24"/>
        </w:rPr>
        <w:t xml:space="preserve"> Tea Estate, Bahadur, Jalpaiguri</w:t>
      </w:r>
      <w:r w:rsidRPr="006E6C62">
        <w:rPr>
          <w:rFonts w:ascii="Times New Roman" w:hAnsi="Times New Roman" w:cs="Times New Roman"/>
          <w:color w:val="231F20"/>
          <w:sz w:val="24"/>
          <w:szCs w:val="24"/>
        </w:rPr>
        <w:t>, West</w:t>
      </w:r>
      <w:r w:rsidR="007632E9" w:rsidRPr="006E6C62">
        <w:rPr>
          <w:rFonts w:ascii="Times New Roman" w:hAnsi="Times New Roman" w:cs="Times New Roman"/>
          <w:color w:val="231F20"/>
          <w:sz w:val="24"/>
          <w:szCs w:val="24"/>
        </w:rPr>
        <w:t xml:space="preserve"> Bengal, which is situated at al</w:t>
      </w:r>
      <w:r w:rsidRPr="006E6C62">
        <w:rPr>
          <w:rFonts w:ascii="Times New Roman" w:hAnsi="Times New Roman" w:cs="Times New Roman"/>
          <w:color w:val="231F20"/>
          <w:sz w:val="24"/>
          <w:szCs w:val="24"/>
        </w:rPr>
        <w:t>titude of 26.87° N and a longi</w:t>
      </w:r>
      <w:r w:rsidR="005731B6" w:rsidRPr="006E6C62">
        <w:rPr>
          <w:rFonts w:ascii="Times New Roman" w:hAnsi="Times New Roman" w:cs="Times New Roman"/>
          <w:color w:val="231F20"/>
          <w:sz w:val="24"/>
          <w:szCs w:val="24"/>
        </w:rPr>
        <w:t>tude of 88.76° E</w:t>
      </w:r>
      <w:r w:rsidR="00C8234E">
        <w:rPr>
          <w:rFonts w:ascii="Times New Roman" w:hAnsi="Times New Roman" w:cs="Times New Roman"/>
          <w:color w:val="231F20"/>
          <w:sz w:val="24"/>
          <w:szCs w:val="24"/>
        </w:rPr>
        <w:t>, dur</w:t>
      </w:r>
      <w:r w:rsidR="003E4E45">
        <w:rPr>
          <w:rFonts w:ascii="Times New Roman" w:hAnsi="Times New Roman" w:cs="Times New Roman"/>
          <w:color w:val="231F20"/>
          <w:sz w:val="24"/>
          <w:szCs w:val="24"/>
        </w:rPr>
        <w:t xml:space="preserve">ing </w:t>
      </w:r>
      <w:r w:rsidR="003E4E45" w:rsidRPr="009704D3">
        <w:rPr>
          <w:rFonts w:ascii="Times New Roman" w:hAnsi="Times New Roman" w:cs="Times New Roman"/>
          <w:i/>
          <w:color w:val="231F20"/>
          <w:sz w:val="24"/>
          <w:szCs w:val="24"/>
        </w:rPr>
        <w:t>kharif</w:t>
      </w:r>
      <w:r w:rsidR="003E4E45">
        <w:rPr>
          <w:rFonts w:ascii="Times New Roman" w:hAnsi="Times New Roman" w:cs="Times New Roman"/>
          <w:color w:val="231F20"/>
          <w:sz w:val="24"/>
          <w:szCs w:val="24"/>
        </w:rPr>
        <w:t>, 20</w:t>
      </w:r>
      <w:r w:rsidR="009704D3">
        <w:rPr>
          <w:rFonts w:ascii="Times New Roman" w:hAnsi="Times New Roman" w:cs="Times New Roman"/>
          <w:color w:val="231F20"/>
          <w:sz w:val="24"/>
          <w:szCs w:val="24"/>
        </w:rPr>
        <w:t>22</w:t>
      </w:r>
      <w:r w:rsidR="002D25D1">
        <w:rPr>
          <w:rFonts w:ascii="Times New Roman" w:hAnsi="Times New Roman" w:cs="Times New Roman"/>
          <w:color w:val="231F20"/>
          <w:sz w:val="24"/>
          <w:szCs w:val="24"/>
        </w:rPr>
        <w:t xml:space="preserve"> </w:t>
      </w:r>
      <w:r w:rsidR="009704D3">
        <w:rPr>
          <w:rFonts w:ascii="Times New Roman" w:hAnsi="Times New Roman" w:cs="Times New Roman"/>
          <w:color w:val="231F20"/>
          <w:sz w:val="24"/>
          <w:szCs w:val="24"/>
        </w:rPr>
        <w:lastRenderedPageBreak/>
        <w:t>and 2023</w:t>
      </w:r>
      <w:r w:rsidR="005731B6" w:rsidRPr="006E6C62">
        <w:rPr>
          <w:rFonts w:ascii="Times New Roman" w:hAnsi="Times New Roman" w:cs="Times New Roman"/>
          <w:color w:val="231F20"/>
          <w:sz w:val="24"/>
          <w:szCs w:val="24"/>
        </w:rPr>
        <w:t>. The soil of the experimental site</w:t>
      </w:r>
      <w:r w:rsidR="00E70036" w:rsidRPr="006E6C62">
        <w:rPr>
          <w:rFonts w:ascii="Times New Roman" w:hAnsi="Times New Roman" w:cs="Times New Roman"/>
          <w:color w:val="231F20"/>
          <w:sz w:val="24"/>
          <w:szCs w:val="24"/>
        </w:rPr>
        <w:t xml:space="preserve"> was blackish gray in color, mostly attributed to its high organic matter content</w:t>
      </w:r>
      <w:r w:rsidR="00F31868" w:rsidRPr="006E6C62">
        <w:rPr>
          <w:rFonts w:ascii="Times New Roman" w:hAnsi="Times New Roman" w:cs="Times New Roman"/>
          <w:color w:val="231F20"/>
          <w:sz w:val="24"/>
          <w:szCs w:val="24"/>
        </w:rPr>
        <w:t xml:space="preserve"> in soil</w:t>
      </w:r>
      <w:r w:rsidRPr="006E6C62">
        <w:rPr>
          <w:rFonts w:ascii="Times New Roman" w:hAnsi="Times New Roman" w:cs="Times New Roman"/>
          <w:color w:val="231F20"/>
          <w:sz w:val="24"/>
          <w:szCs w:val="24"/>
        </w:rPr>
        <w:t xml:space="preserve"> with a pH of 6.52, which exhibited a somewhat </w:t>
      </w:r>
      <w:r w:rsidR="00E70036" w:rsidRPr="006E6C62">
        <w:rPr>
          <w:rFonts w:ascii="Times New Roman" w:hAnsi="Times New Roman" w:cs="Times New Roman"/>
          <w:color w:val="231F20"/>
          <w:sz w:val="24"/>
          <w:szCs w:val="24"/>
        </w:rPr>
        <w:t>acidic n</w:t>
      </w:r>
      <w:r w:rsidR="00DC15CD" w:rsidRPr="006E6C62">
        <w:rPr>
          <w:rFonts w:ascii="Times New Roman" w:hAnsi="Times New Roman" w:cs="Times New Roman"/>
          <w:color w:val="231F20"/>
          <w:sz w:val="24"/>
          <w:szCs w:val="24"/>
        </w:rPr>
        <w:t>ature</w:t>
      </w:r>
      <w:r w:rsidRPr="006E6C62">
        <w:rPr>
          <w:rFonts w:ascii="Times New Roman" w:hAnsi="Times New Roman" w:cs="Times New Roman"/>
          <w:color w:val="231F20"/>
          <w:sz w:val="24"/>
          <w:szCs w:val="24"/>
        </w:rPr>
        <w:t xml:space="preserve">. The experimental design employed in this study was a </w:t>
      </w:r>
      <w:r w:rsidR="009704D3">
        <w:rPr>
          <w:rFonts w:ascii="Times New Roman" w:hAnsi="Times New Roman" w:cs="Times New Roman"/>
          <w:color w:val="231F20"/>
          <w:sz w:val="24"/>
          <w:szCs w:val="24"/>
        </w:rPr>
        <w:t>r</w:t>
      </w:r>
      <w:r w:rsidRPr="006E6C62">
        <w:rPr>
          <w:rFonts w:ascii="Times New Roman" w:hAnsi="Times New Roman" w:cs="Times New Roman"/>
          <w:color w:val="231F20"/>
          <w:sz w:val="24"/>
          <w:szCs w:val="24"/>
        </w:rPr>
        <w:t xml:space="preserve">andomized </w:t>
      </w:r>
      <w:r w:rsidR="000267B7" w:rsidRPr="006E6C62">
        <w:rPr>
          <w:rFonts w:ascii="Times New Roman" w:hAnsi="Times New Roman" w:cs="Times New Roman"/>
          <w:color w:val="231F20"/>
          <w:sz w:val="24"/>
          <w:szCs w:val="24"/>
        </w:rPr>
        <w:t xml:space="preserve">complete </w:t>
      </w:r>
      <w:r w:rsidR="009704D3">
        <w:rPr>
          <w:rFonts w:ascii="Times New Roman" w:hAnsi="Times New Roman" w:cs="Times New Roman"/>
          <w:color w:val="231F20"/>
          <w:sz w:val="24"/>
          <w:szCs w:val="24"/>
        </w:rPr>
        <w:t>b</w:t>
      </w:r>
      <w:r w:rsidRPr="006E6C62">
        <w:rPr>
          <w:rFonts w:ascii="Times New Roman" w:hAnsi="Times New Roman" w:cs="Times New Roman"/>
          <w:color w:val="231F20"/>
          <w:sz w:val="24"/>
          <w:szCs w:val="24"/>
        </w:rPr>
        <w:t xml:space="preserve">lock </w:t>
      </w:r>
      <w:r w:rsidR="009704D3">
        <w:rPr>
          <w:rFonts w:ascii="Times New Roman" w:hAnsi="Times New Roman" w:cs="Times New Roman"/>
          <w:color w:val="231F20"/>
          <w:sz w:val="24"/>
          <w:szCs w:val="24"/>
        </w:rPr>
        <w:t>d</w:t>
      </w:r>
      <w:r w:rsidRPr="006E6C62">
        <w:rPr>
          <w:rFonts w:ascii="Times New Roman" w:hAnsi="Times New Roman" w:cs="Times New Roman"/>
          <w:color w:val="231F20"/>
          <w:sz w:val="24"/>
          <w:szCs w:val="24"/>
        </w:rPr>
        <w:t>esign</w:t>
      </w:r>
      <w:r w:rsidR="00DC2254">
        <w:rPr>
          <w:rFonts w:ascii="Times New Roman" w:hAnsi="Times New Roman" w:cs="Times New Roman"/>
          <w:color w:val="231F20"/>
          <w:sz w:val="24"/>
          <w:szCs w:val="24"/>
        </w:rPr>
        <w:t xml:space="preserve"> </w:t>
      </w:r>
      <w:r w:rsidR="000267B7" w:rsidRPr="006E6C62">
        <w:rPr>
          <w:rFonts w:ascii="Times New Roman" w:hAnsi="Times New Roman" w:cs="Times New Roman"/>
          <w:color w:val="231F20"/>
          <w:sz w:val="24"/>
          <w:szCs w:val="24"/>
        </w:rPr>
        <w:t>(RCBD)</w:t>
      </w:r>
      <w:r w:rsidR="00AE318B" w:rsidRPr="006E6C62">
        <w:rPr>
          <w:rFonts w:ascii="Times New Roman" w:hAnsi="Times New Roman" w:cs="Times New Roman"/>
          <w:color w:val="231F20"/>
          <w:sz w:val="24"/>
          <w:szCs w:val="24"/>
        </w:rPr>
        <w:t>consis</w:t>
      </w:r>
      <w:r w:rsidR="000E02C4" w:rsidRPr="006E6C62">
        <w:rPr>
          <w:rFonts w:ascii="Times New Roman" w:hAnsi="Times New Roman" w:cs="Times New Roman"/>
          <w:color w:val="231F20"/>
          <w:sz w:val="24"/>
          <w:szCs w:val="24"/>
        </w:rPr>
        <w:t>ting</w:t>
      </w:r>
      <w:r w:rsidRPr="006E6C62">
        <w:rPr>
          <w:rFonts w:ascii="Times New Roman" w:hAnsi="Times New Roman" w:cs="Times New Roman"/>
          <w:color w:val="231F20"/>
          <w:sz w:val="24"/>
          <w:szCs w:val="24"/>
        </w:rPr>
        <w:t xml:space="preserve"> of </w:t>
      </w:r>
      <w:r w:rsidR="00DD671A" w:rsidRPr="006E6C62">
        <w:rPr>
          <w:rFonts w:ascii="Times New Roman" w:hAnsi="Times New Roman" w:cs="Times New Roman"/>
          <w:color w:val="231F20"/>
          <w:sz w:val="24"/>
          <w:szCs w:val="24"/>
        </w:rPr>
        <w:t>six</w:t>
      </w:r>
      <w:r w:rsidRPr="006E6C62">
        <w:rPr>
          <w:rFonts w:ascii="Times New Roman" w:hAnsi="Times New Roman" w:cs="Times New Roman"/>
          <w:color w:val="231F20"/>
          <w:sz w:val="24"/>
          <w:szCs w:val="24"/>
        </w:rPr>
        <w:t xml:space="preserve"> treatments,</w:t>
      </w:r>
      <w:r w:rsidR="008E3B38" w:rsidRPr="006E6C62">
        <w:rPr>
          <w:rFonts w:ascii="Times New Roman" w:hAnsi="Times New Roman" w:cs="Times New Roman"/>
          <w:color w:val="231F20"/>
          <w:sz w:val="24"/>
          <w:szCs w:val="24"/>
        </w:rPr>
        <w:t xml:space="preserve"> involving different doses of </w:t>
      </w:r>
      <w:r w:rsidR="008E3B38" w:rsidRPr="006E6C62">
        <w:rPr>
          <w:rFonts w:ascii="Times New Roman" w:hAnsi="Times New Roman" w:cs="Times New Roman"/>
          <w:sz w:val="24"/>
          <w:szCs w:val="24"/>
        </w:rPr>
        <w:t xml:space="preserve">Glyphosate 41% </w:t>
      </w:r>
      <w:proofErr w:type="gramStart"/>
      <w:r w:rsidR="008E3B38" w:rsidRPr="006E6C62">
        <w:rPr>
          <w:rFonts w:ascii="Times New Roman" w:hAnsi="Times New Roman" w:cs="Times New Roman"/>
          <w:sz w:val="24"/>
          <w:szCs w:val="24"/>
        </w:rPr>
        <w:t>SL</w:t>
      </w:r>
      <w:r w:rsidR="008E3B38" w:rsidRPr="006E6C62">
        <w:rPr>
          <w:rFonts w:ascii="Times New Roman" w:hAnsi="Times New Roman" w:cs="Times New Roman"/>
          <w:color w:val="231F20"/>
          <w:sz w:val="24"/>
          <w:szCs w:val="24"/>
        </w:rPr>
        <w:t>(</w:t>
      </w:r>
      <w:proofErr w:type="gramEnd"/>
      <w:r w:rsidR="008E3B38" w:rsidRPr="006E6C62">
        <w:rPr>
          <w:rFonts w:ascii="Times New Roman" w:hAnsi="Times New Roman" w:cs="Times New Roman"/>
          <w:sz w:val="24"/>
          <w:szCs w:val="24"/>
        </w:rPr>
        <w:t>formulation</w:t>
      </w:r>
      <w:r w:rsidR="000F0A65">
        <w:rPr>
          <w:rFonts w:ascii="Times New Roman" w:hAnsi="Times New Roman" w:cs="Times New Roman"/>
          <w:sz w:val="24"/>
          <w:szCs w:val="24"/>
        </w:rPr>
        <w:t xml:space="preserve"> </w:t>
      </w:r>
      <w:r w:rsidR="008E3B38" w:rsidRPr="006E6C62">
        <w:rPr>
          <w:rFonts w:ascii="Times New Roman" w:hAnsi="Times New Roman" w:cs="Times New Roman"/>
          <w:sz w:val="24"/>
          <w:szCs w:val="24"/>
        </w:rPr>
        <w:t xml:space="preserve">supplied by </w:t>
      </w:r>
      <w:proofErr w:type="spellStart"/>
      <w:r w:rsidR="00DA24C2" w:rsidRPr="00A34DDF">
        <w:rPr>
          <w:rFonts w:ascii="Times New Roman" w:hAnsi="Times New Roman" w:cs="Times New Roman"/>
          <w:sz w:val="24"/>
          <w:szCs w:val="24"/>
        </w:rPr>
        <w:t>Meghmani</w:t>
      </w:r>
      <w:proofErr w:type="spellEnd"/>
      <w:r w:rsidR="000F0A65">
        <w:rPr>
          <w:rFonts w:ascii="Times New Roman" w:hAnsi="Times New Roman" w:cs="Times New Roman"/>
          <w:sz w:val="24"/>
          <w:szCs w:val="24"/>
        </w:rPr>
        <w:t xml:space="preserve"> </w:t>
      </w:r>
      <w:r w:rsidR="00DA24C2" w:rsidRPr="00A34DDF">
        <w:rPr>
          <w:rFonts w:ascii="Times New Roman" w:hAnsi="Times New Roman" w:cs="Times New Roman"/>
          <w:sz w:val="24"/>
          <w:szCs w:val="24"/>
        </w:rPr>
        <w:t>Industries Limited</w:t>
      </w:r>
      <w:r w:rsidR="008E3B38" w:rsidRPr="00A34DDF">
        <w:rPr>
          <w:rFonts w:ascii="Times New Roman" w:hAnsi="Times New Roman" w:cs="Times New Roman"/>
          <w:color w:val="231F20"/>
          <w:sz w:val="24"/>
          <w:szCs w:val="24"/>
        </w:rPr>
        <w:t>)</w:t>
      </w:r>
      <w:r w:rsidR="008E3B38" w:rsidRPr="006E6C62">
        <w:rPr>
          <w:rFonts w:ascii="Times New Roman" w:hAnsi="Times New Roman" w:cs="Times New Roman"/>
          <w:color w:val="231F20"/>
          <w:sz w:val="24"/>
          <w:szCs w:val="24"/>
        </w:rPr>
        <w:t xml:space="preserve"> and were replicated </w:t>
      </w:r>
      <w:r w:rsidR="00770C8B" w:rsidRPr="00770C8B">
        <w:rPr>
          <w:rFonts w:ascii="Times New Roman" w:hAnsi="Times New Roman" w:cs="Times New Roman"/>
          <w:sz w:val="24"/>
          <w:szCs w:val="24"/>
        </w:rPr>
        <w:t>four</w:t>
      </w:r>
      <w:r w:rsidR="008E3B38" w:rsidRPr="006E6C62">
        <w:rPr>
          <w:rFonts w:ascii="Times New Roman" w:hAnsi="Times New Roman" w:cs="Times New Roman"/>
          <w:color w:val="231F20"/>
          <w:sz w:val="24"/>
          <w:szCs w:val="24"/>
        </w:rPr>
        <w:t xml:space="preserve"> times</w:t>
      </w:r>
      <w:r w:rsidR="00F97934" w:rsidRPr="006E6C62">
        <w:rPr>
          <w:rFonts w:ascii="Times New Roman" w:hAnsi="Times New Roman" w:cs="Times New Roman"/>
          <w:color w:val="231F20"/>
          <w:sz w:val="24"/>
          <w:szCs w:val="24"/>
        </w:rPr>
        <w:t>.</w:t>
      </w:r>
      <w:r w:rsidRPr="006E6C62">
        <w:rPr>
          <w:rFonts w:ascii="Times New Roman" w:hAnsi="Times New Roman" w:cs="Times New Roman"/>
          <w:color w:val="231F20"/>
          <w:sz w:val="24"/>
          <w:szCs w:val="24"/>
        </w:rPr>
        <w:t xml:space="preserve">The tea var. 'TV-25' seedlings were planted with a spacing of 1.0 m between rows and 1.0 m between individual plants in plots measuring 10 × 10 m. Data was collected on the initial weed count prior to herbicide administration. A composite sample was obtained from five distinct locations within the experimental area. The recorded observations encompassed all types of weed flora, including grass, sedges, and broadleaf weeds. </w:t>
      </w:r>
      <w:r w:rsidR="005604B3" w:rsidRPr="006E6C62">
        <w:rPr>
          <w:rFonts w:ascii="Times New Roman" w:hAnsi="Times New Roman" w:cs="Times New Roman"/>
          <w:color w:val="231F20"/>
          <w:sz w:val="24"/>
          <w:szCs w:val="24"/>
        </w:rPr>
        <w:t>The data collection about weed count was extended t</w:t>
      </w:r>
      <w:r w:rsidR="009407C0" w:rsidRPr="006E6C62">
        <w:rPr>
          <w:rFonts w:ascii="Times New Roman" w:hAnsi="Times New Roman" w:cs="Times New Roman"/>
          <w:color w:val="231F20"/>
          <w:sz w:val="24"/>
          <w:szCs w:val="24"/>
        </w:rPr>
        <w:t>o include time points at 45 and 75</w:t>
      </w:r>
      <w:r w:rsidR="005604B3" w:rsidRPr="006E6C62">
        <w:rPr>
          <w:rFonts w:ascii="Times New Roman" w:hAnsi="Times New Roman" w:cs="Times New Roman"/>
          <w:color w:val="231F20"/>
          <w:sz w:val="24"/>
          <w:szCs w:val="24"/>
        </w:rPr>
        <w:t xml:space="preserve"> days after the application </w:t>
      </w:r>
      <w:r w:rsidR="0064240F" w:rsidRPr="006E6C62">
        <w:rPr>
          <w:rFonts w:ascii="Times New Roman" w:hAnsi="Times New Roman" w:cs="Times New Roman"/>
          <w:color w:val="231F20"/>
          <w:sz w:val="24"/>
          <w:szCs w:val="24"/>
        </w:rPr>
        <w:t>(DAA)</w:t>
      </w:r>
      <w:r w:rsidR="005604B3" w:rsidRPr="006E6C62">
        <w:rPr>
          <w:rFonts w:ascii="Times New Roman" w:hAnsi="Times New Roman" w:cs="Times New Roman"/>
          <w:color w:val="231F20"/>
          <w:sz w:val="24"/>
          <w:szCs w:val="24"/>
        </w:rPr>
        <w:t>of herbicides. A square measuring 50 cm × 50 cm was utilized to collect data, with four observations recorded per plot. The study involved the calculation of average values, which were afterwards reported on a per square meter (m</w:t>
      </w:r>
      <w:r w:rsidR="005604B3" w:rsidRPr="006E6C62">
        <w:rPr>
          <w:rFonts w:ascii="Times New Roman" w:hAnsi="Times New Roman" w:cs="Times New Roman"/>
          <w:color w:val="231F20"/>
          <w:sz w:val="24"/>
          <w:szCs w:val="24"/>
          <w:vertAlign w:val="superscript"/>
        </w:rPr>
        <w:t>-2</w:t>
      </w:r>
      <w:r w:rsidR="005604B3" w:rsidRPr="006E6C62">
        <w:rPr>
          <w:rFonts w:ascii="Times New Roman" w:hAnsi="Times New Roman" w:cs="Times New Roman"/>
          <w:color w:val="231F20"/>
          <w:sz w:val="24"/>
          <w:szCs w:val="24"/>
        </w:rPr>
        <w:t xml:space="preserve">) basis. The herbicide was applied utilizing a </w:t>
      </w:r>
      <w:r w:rsidR="00800A6D" w:rsidRPr="006E6C62">
        <w:rPr>
          <w:rFonts w:ascii="Times New Roman" w:hAnsi="Times New Roman" w:cs="Times New Roman"/>
          <w:color w:val="231F20"/>
          <w:sz w:val="24"/>
          <w:szCs w:val="24"/>
        </w:rPr>
        <w:t>k</w:t>
      </w:r>
      <w:r w:rsidR="005604B3" w:rsidRPr="006E6C62">
        <w:rPr>
          <w:rFonts w:ascii="Times New Roman" w:hAnsi="Times New Roman" w:cs="Times New Roman"/>
          <w:color w:val="231F20"/>
          <w:sz w:val="24"/>
          <w:szCs w:val="24"/>
        </w:rPr>
        <w:t xml:space="preserve">napsack </w:t>
      </w:r>
      <w:r w:rsidR="00800A6D" w:rsidRPr="006E6C62">
        <w:rPr>
          <w:rFonts w:ascii="Times New Roman" w:hAnsi="Times New Roman" w:cs="Times New Roman"/>
          <w:color w:val="231F20"/>
          <w:sz w:val="24"/>
          <w:szCs w:val="24"/>
        </w:rPr>
        <w:t>s</w:t>
      </w:r>
      <w:r w:rsidR="005604B3" w:rsidRPr="006E6C62">
        <w:rPr>
          <w:rFonts w:ascii="Times New Roman" w:hAnsi="Times New Roman" w:cs="Times New Roman"/>
          <w:color w:val="231F20"/>
          <w:sz w:val="24"/>
          <w:szCs w:val="24"/>
        </w:rPr>
        <w:t xml:space="preserve">prayer equipped with a flat fan nozzle, which </w:t>
      </w:r>
      <w:r w:rsidR="00360D2A" w:rsidRPr="006E6C62">
        <w:rPr>
          <w:rFonts w:ascii="Times New Roman" w:hAnsi="Times New Roman" w:cs="Times New Roman"/>
          <w:color w:val="231F20"/>
          <w:sz w:val="24"/>
          <w:szCs w:val="24"/>
        </w:rPr>
        <w:t>possesses a spray capacity of 45</w:t>
      </w:r>
      <w:r w:rsidR="005604B3" w:rsidRPr="006E6C62">
        <w:rPr>
          <w:rFonts w:ascii="Times New Roman" w:hAnsi="Times New Roman" w:cs="Times New Roman"/>
          <w:color w:val="231F20"/>
          <w:sz w:val="24"/>
          <w:szCs w:val="24"/>
        </w:rPr>
        <w:t>0 liters per hectare. Preliminary observations were recorded prior to the administration of the herbicide, and thereafter (nam</w:t>
      </w:r>
      <w:r w:rsidR="009C3FAA" w:rsidRPr="006E6C62">
        <w:rPr>
          <w:rFonts w:ascii="Times New Roman" w:hAnsi="Times New Roman" w:cs="Times New Roman"/>
          <w:color w:val="231F20"/>
          <w:sz w:val="24"/>
          <w:szCs w:val="24"/>
        </w:rPr>
        <w:t>ely, at 45</w:t>
      </w:r>
      <w:r w:rsidR="006A4E05">
        <w:rPr>
          <w:rFonts w:ascii="Times New Roman" w:hAnsi="Times New Roman" w:cs="Times New Roman"/>
          <w:color w:val="231F20"/>
          <w:sz w:val="24"/>
          <w:szCs w:val="24"/>
        </w:rPr>
        <w:t xml:space="preserve"> and</w:t>
      </w:r>
      <w:r w:rsidR="009C3FAA" w:rsidRPr="006E6C62">
        <w:rPr>
          <w:rFonts w:ascii="Times New Roman" w:hAnsi="Times New Roman" w:cs="Times New Roman"/>
          <w:color w:val="231F20"/>
          <w:sz w:val="24"/>
          <w:szCs w:val="24"/>
        </w:rPr>
        <w:t xml:space="preserve"> 75 </w:t>
      </w:r>
      <w:r w:rsidR="006A4E05">
        <w:rPr>
          <w:rFonts w:ascii="Times New Roman" w:hAnsi="Times New Roman" w:cs="Times New Roman"/>
          <w:color w:val="231F20"/>
          <w:sz w:val="24"/>
          <w:szCs w:val="24"/>
        </w:rPr>
        <w:t>days after herbicide application</w:t>
      </w:r>
      <w:r w:rsidR="005604B3" w:rsidRPr="006E6C62">
        <w:rPr>
          <w:rFonts w:ascii="Times New Roman" w:hAnsi="Times New Roman" w:cs="Times New Roman"/>
          <w:color w:val="231F20"/>
          <w:sz w:val="24"/>
          <w:szCs w:val="24"/>
        </w:rPr>
        <w:t>) to assess total weed density, weed dry weight, and weed control efficiency.</w:t>
      </w:r>
      <w:r w:rsidR="005F4B2B" w:rsidRPr="006E6C62">
        <w:rPr>
          <w:rFonts w:ascii="Times New Roman" w:hAnsi="Times New Roman" w:cs="Times New Roman"/>
          <w:color w:val="231F20"/>
          <w:sz w:val="24"/>
          <w:szCs w:val="24"/>
        </w:rPr>
        <w:t xml:space="preserve">Data on weed </w:t>
      </w:r>
      <w:r w:rsidR="007A132B" w:rsidRPr="006E6C62">
        <w:rPr>
          <w:rFonts w:ascii="Times New Roman" w:hAnsi="Times New Roman" w:cs="Times New Roman"/>
          <w:color w:val="231F20"/>
          <w:sz w:val="24"/>
          <w:szCs w:val="24"/>
        </w:rPr>
        <w:t>density (no./m</w:t>
      </w:r>
      <w:r w:rsidR="007A132B" w:rsidRPr="006E6C62">
        <w:rPr>
          <w:rFonts w:ascii="Times New Roman" w:hAnsi="Times New Roman" w:cs="Times New Roman"/>
          <w:color w:val="231F20"/>
          <w:sz w:val="24"/>
          <w:szCs w:val="24"/>
          <w:vertAlign w:val="superscript"/>
        </w:rPr>
        <w:t>2</w:t>
      </w:r>
      <w:r w:rsidR="007A132B" w:rsidRPr="006E6C62">
        <w:rPr>
          <w:rFonts w:ascii="Times New Roman" w:hAnsi="Times New Roman" w:cs="Times New Roman"/>
          <w:color w:val="231F20"/>
          <w:sz w:val="24"/>
          <w:szCs w:val="24"/>
        </w:rPr>
        <w:t>)</w:t>
      </w:r>
      <w:r w:rsidR="005F4B2B" w:rsidRPr="006E6C62">
        <w:rPr>
          <w:rFonts w:ascii="Times New Roman" w:hAnsi="Times New Roman" w:cs="Times New Roman"/>
          <w:color w:val="231F20"/>
          <w:sz w:val="24"/>
          <w:szCs w:val="24"/>
        </w:rPr>
        <w:t>, weed dry</w:t>
      </w:r>
      <w:r w:rsidR="00644452" w:rsidRPr="006E6C62">
        <w:rPr>
          <w:rFonts w:ascii="Times New Roman" w:hAnsi="Times New Roman" w:cs="Times New Roman"/>
          <w:color w:val="231F20"/>
          <w:sz w:val="24"/>
          <w:szCs w:val="24"/>
        </w:rPr>
        <w:t>weight (g/m</w:t>
      </w:r>
      <w:r w:rsidR="00644452" w:rsidRPr="006E6C62">
        <w:rPr>
          <w:rFonts w:ascii="Times New Roman" w:hAnsi="Times New Roman" w:cs="Times New Roman"/>
          <w:color w:val="231F20"/>
          <w:sz w:val="24"/>
          <w:szCs w:val="24"/>
          <w:vertAlign w:val="superscript"/>
        </w:rPr>
        <w:t>2</w:t>
      </w:r>
      <w:r w:rsidR="00644452" w:rsidRPr="006E6C62">
        <w:rPr>
          <w:rFonts w:ascii="Times New Roman" w:hAnsi="Times New Roman" w:cs="Times New Roman"/>
          <w:color w:val="231F20"/>
          <w:sz w:val="24"/>
          <w:szCs w:val="24"/>
        </w:rPr>
        <w:t>)</w:t>
      </w:r>
      <w:r w:rsidR="005F4B2B" w:rsidRPr="006E6C62">
        <w:rPr>
          <w:rFonts w:ascii="Times New Roman" w:hAnsi="Times New Roman" w:cs="Times New Roman"/>
          <w:color w:val="231F20"/>
          <w:sz w:val="24"/>
          <w:szCs w:val="24"/>
        </w:rPr>
        <w:t>and green tea leaf yield</w:t>
      </w:r>
      <w:r w:rsidR="00DA54F6" w:rsidRPr="006E6C62">
        <w:rPr>
          <w:rFonts w:ascii="Times New Roman" w:hAnsi="Times New Roman" w:cs="Times New Roman"/>
          <w:color w:val="231F20"/>
          <w:sz w:val="24"/>
          <w:szCs w:val="24"/>
        </w:rPr>
        <w:t xml:space="preserve"> (q/ha)</w:t>
      </w:r>
      <w:r w:rsidR="005F4B2B" w:rsidRPr="006E6C62">
        <w:rPr>
          <w:rFonts w:ascii="Times New Roman" w:hAnsi="Times New Roman" w:cs="Times New Roman"/>
          <w:color w:val="231F20"/>
          <w:sz w:val="24"/>
          <w:szCs w:val="24"/>
        </w:rPr>
        <w:t xml:space="preserve">was subjected to analysis ofvariance as suggested by </w:t>
      </w:r>
      <w:r w:rsidR="005F4B2B" w:rsidRPr="003A1F1F">
        <w:rPr>
          <w:rFonts w:ascii="Times New Roman" w:hAnsi="Times New Roman" w:cs="Times New Roman"/>
          <w:sz w:val="24"/>
          <w:szCs w:val="24"/>
        </w:rPr>
        <w:t>Gomez and Gomez (1984)</w:t>
      </w:r>
      <w:r w:rsidR="005F4B2B" w:rsidRPr="006E6C62">
        <w:rPr>
          <w:rFonts w:ascii="Times New Roman" w:hAnsi="Times New Roman" w:cs="Times New Roman"/>
          <w:color w:val="231F20"/>
          <w:sz w:val="24"/>
          <w:szCs w:val="24"/>
        </w:rPr>
        <w:t xml:space="preserve"> andtreatments were compared at 5% level of probability.Weed control efficiency (WCE) was calculated on thebasis of data</w:t>
      </w:r>
      <w:r w:rsidR="002020E2" w:rsidRPr="006E6C62">
        <w:rPr>
          <w:rFonts w:ascii="Times New Roman" w:hAnsi="Times New Roman" w:cs="Times New Roman"/>
          <w:color w:val="231F20"/>
          <w:sz w:val="24"/>
          <w:szCs w:val="24"/>
        </w:rPr>
        <w:t xml:space="preserve"> recorded on weed dry weight at </w:t>
      </w:r>
      <w:r w:rsidR="005F4B2B" w:rsidRPr="006E6C62">
        <w:rPr>
          <w:rFonts w:ascii="Times New Roman" w:hAnsi="Times New Roman" w:cs="Times New Roman"/>
          <w:color w:val="231F20"/>
          <w:sz w:val="24"/>
          <w:szCs w:val="24"/>
        </w:rPr>
        <w:t xml:space="preserve">45 and </w:t>
      </w:r>
      <w:r w:rsidR="002020E2" w:rsidRPr="006E6C62">
        <w:rPr>
          <w:rFonts w:ascii="Times New Roman" w:hAnsi="Times New Roman" w:cs="Times New Roman"/>
          <w:color w:val="231F20"/>
          <w:sz w:val="24"/>
          <w:szCs w:val="24"/>
        </w:rPr>
        <w:t xml:space="preserve">75 </w:t>
      </w:r>
      <w:r w:rsidR="005F4B2B" w:rsidRPr="006E6C62">
        <w:rPr>
          <w:rFonts w:ascii="Times New Roman" w:hAnsi="Times New Roman" w:cs="Times New Roman"/>
          <w:color w:val="231F20"/>
          <w:sz w:val="24"/>
          <w:szCs w:val="24"/>
        </w:rPr>
        <w:t xml:space="preserve">DAA of the treatments as per the formula </w:t>
      </w:r>
      <w:r w:rsidR="005F4B2B" w:rsidRPr="003A1F1F">
        <w:rPr>
          <w:rFonts w:ascii="Times New Roman" w:hAnsi="Times New Roman" w:cs="Times New Roman"/>
          <w:sz w:val="24"/>
          <w:szCs w:val="24"/>
        </w:rPr>
        <w:t xml:space="preserve">(Mani </w:t>
      </w:r>
      <w:r w:rsidR="004B00DF" w:rsidRPr="003A1F1F">
        <w:rPr>
          <w:rFonts w:ascii="Times New Roman" w:hAnsi="Times New Roman" w:cs="Times New Roman"/>
          <w:i/>
          <w:iCs/>
          <w:sz w:val="24"/>
          <w:szCs w:val="24"/>
        </w:rPr>
        <w:t xml:space="preserve"> et al</w:t>
      </w:r>
      <w:r w:rsidR="005F4B2B" w:rsidRPr="003A1F1F">
        <w:rPr>
          <w:rFonts w:ascii="Times New Roman" w:hAnsi="Times New Roman" w:cs="Times New Roman"/>
          <w:i/>
          <w:iCs/>
          <w:sz w:val="24"/>
          <w:szCs w:val="24"/>
        </w:rPr>
        <w:t>.,</w:t>
      </w:r>
      <w:r w:rsidR="005F4B2B" w:rsidRPr="003A1F1F">
        <w:rPr>
          <w:rFonts w:ascii="Times New Roman" w:hAnsi="Times New Roman" w:cs="Times New Roman"/>
          <w:sz w:val="24"/>
          <w:szCs w:val="24"/>
        </w:rPr>
        <w:t>1976)</w:t>
      </w:r>
      <w:r w:rsidR="005F4B2B" w:rsidRPr="006E6C62">
        <w:rPr>
          <w:rFonts w:ascii="Times New Roman" w:hAnsi="Times New Roman" w:cs="Times New Roman"/>
          <w:color w:val="231F20"/>
          <w:sz w:val="24"/>
          <w:szCs w:val="24"/>
        </w:rPr>
        <w:t xml:space="preserve"> given below:</w:t>
      </w:r>
    </w:p>
    <w:p w14:paraId="0DA177B7" w14:textId="77777777" w:rsidR="009D7DCD" w:rsidRPr="00C2594D" w:rsidRDefault="00023A37" w:rsidP="009D7DCD">
      <w:pPr>
        <w:tabs>
          <w:tab w:val="left" w:pos="6668"/>
        </w:tabs>
        <w:jc w:val="both"/>
        <w:rPr>
          <w:rFonts w:ascii="Times New Roman" w:hAnsi="Times New Roman" w:cs="Times New Roman"/>
          <w:b/>
          <w:sz w:val="24"/>
          <w:szCs w:val="24"/>
        </w:rPr>
      </w:pPr>
      <w:r w:rsidRPr="00C2594D">
        <w:rPr>
          <w:rFonts w:ascii="Times New Roman" w:hAnsi="Times New Roman" w:cs="Times New Roman"/>
          <w:b/>
          <w:sz w:val="24"/>
          <w:szCs w:val="24"/>
        </w:rPr>
        <w:t>Table 1:</w:t>
      </w:r>
      <w:r w:rsidR="006A4E05">
        <w:rPr>
          <w:rFonts w:ascii="Times New Roman" w:hAnsi="Times New Roman" w:cs="Times New Roman"/>
          <w:b/>
          <w:sz w:val="24"/>
          <w:szCs w:val="24"/>
        </w:rPr>
        <w:t xml:space="preserve"> Treatment details</w:t>
      </w:r>
    </w:p>
    <w:tbl>
      <w:tblPr>
        <w:tblStyle w:val="TableGrid"/>
        <w:tblW w:w="7479" w:type="dxa"/>
        <w:tblLayout w:type="fixed"/>
        <w:tblLook w:val="0000" w:firstRow="0" w:lastRow="0" w:firstColumn="0" w:lastColumn="0" w:noHBand="0" w:noVBand="0"/>
      </w:tblPr>
      <w:tblGrid>
        <w:gridCol w:w="660"/>
        <w:gridCol w:w="2425"/>
        <w:gridCol w:w="992"/>
        <w:gridCol w:w="1560"/>
        <w:gridCol w:w="1842"/>
      </w:tblGrid>
      <w:tr w:rsidR="00707E82" w:rsidRPr="003C2770" w14:paraId="70E586FF" w14:textId="77777777" w:rsidTr="00816350">
        <w:trPr>
          <w:trHeight w:val="301"/>
        </w:trPr>
        <w:tc>
          <w:tcPr>
            <w:tcW w:w="660" w:type="dxa"/>
            <w:vMerge w:val="restart"/>
          </w:tcPr>
          <w:p w14:paraId="067A62D4" w14:textId="77777777" w:rsidR="00707E82" w:rsidRPr="003C2770" w:rsidRDefault="00707E82" w:rsidP="001E54FA">
            <w:pPr>
              <w:jc w:val="center"/>
              <w:rPr>
                <w:rFonts w:ascii="Times New Roman" w:hAnsi="Times New Roman" w:cs="Times New Roman"/>
                <w:sz w:val="24"/>
                <w:szCs w:val="24"/>
              </w:rPr>
            </w:pPr>
            <w:r>
              <w:rPr>
                <w:rFonts w:ascii="Times New Roman" w:hAnsi="Times New Roman" w:cs="Times New Roman"/>
                <w:b/>
                <w:bCs/>
                <w:sz w:val="24"/>
                <w:szCs w:val="24"/>
              </w:rPr>
              <w:t xml:space="preserve">Tr. </w:t>
            </w:r>
            <w:r w:rsidRPr="003C2770">
              <w:rPr>
                <w:rFonts w:ascii="Times New Roman" w:hAnsi="Times New Roman" w:cs="Times New Roman"/>
                <w:b/>
                <w:bCs/>
                <w:sz w:val="24"/>
                <w:szCs w:val="24"/>
              </w:rPr>
              <w:t>No.</w:t>
            </w:r>
          </w:p>
        </w:tc>
        <w:tc>
          <w:tcPr>
            <w:tcW w:w="2425" w:type="dxa"/>
            <w:vMerge w:val="restart"/>
          </w:tcPr>
          <w:p w14:paraId="202E0D19"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b/>
                <w:bCs/>
                <w:sz w:val="24"/>
                <w:szCs w:val="24"/>
              </w:rPr>
              <w:t>Treatment</w:t>
            </w:r>
          </w:p>
        </w:tc>
        <w:tc>
          <w:tcPr>
            <w:tcW w:w="2552" w:type="dxa"/>
            <w:gridSpan w:val="2"/>
          </w:tcPr>
          <w:p w14:paraId="21B946C2" w14:textId="77777777" w:rsidR="00707E82" w:rsidRPr="003C2770" w:rsidRDefault="00707E82" w:rsidP="001E54FA">
            <w:pPr>
              <w:pStyle w:val="Heading1"/>
              <w:spacing w:before="0"/>
              <w:jc w:val="center"/>
              <w:outlineLvl w:val="0"/>
              <w:rPr>
                <w:rFonts w:ascii="Times New Roman" w:hAnsi="Times New Roman" w:cs="Times New Roman"/>
                <w:color w:val="auto"/>
                <w:sz w:val="24"/>
                <w:szCs w:val="24"/>
              </w:rPr>
            </w:pPr>
            <w:r>
              <w:rPr>
                <w:rFonts w:ascii="Times New Roman" w:hAnsi="Times New Roman" w:cs="Times New Roman"/>
                <w:color w:val="auto"/>
                <w:sz w:val="24"/>
                <w:szCs w:val="24"/>
              </w:rPr>
              <w:t>Dose per ha</w:t>
            </w:r>
          </w:p>
        </w:tc>
        <w:tc>
          <w:tcPr>
            <w:tcW w:w="1842" w:type="dxa"/>
            <w:vMerge w:val="restart"/>
          </w:tcPr>
          <w:p w14:paraId="5BDC4FAD" w14:textId="77777777" w:rsidR="00707E82" w:rsidRPr="003C2770" w:rsidRDefault="001E54FA" w:rsidP="001E54FA">
            <w:pPr>
              <w:pStyle w:val="Heading1"/>
              <w:spacing w:before="0"/>
              <w:jc w:val="center"/>
              <w:outlineLvl w:val="0"/>
              <w:rPr>
                <w:rFonts w:ascii="Times New Roman" w:hAnsi="Times New Roman" w:cs="Times New Roman"/>
                <w:color w:val="auto"/>
                <w:sz w:val="24"/>
                <w:szCs w:val="24"/>
              </w:rPr>
            </w:pPr>
            <w:r>
              <w:rPr>
                <w:rFonts w:ascii="Times New Roman" w:hAnsi="Times New Roman" w:cs="Times New Roman"/>
                <w:color w:val="auto"/>
                <w:sz w:val="24"/>
                <w:szCs w:val="24"/>
              </w:rPr>
              <w:t>Water per h</w:t>
            </w:r>
            <w:r w:rsidR="00707E82" w:rsidRPr="003C2770">
              <w:rPr>
                <w:rFonts w:ascii="Times New Roman" w:hAnsi="Times New Roman" w:cs="Times New Roman"/>
                <w:color w:val="auto"/>
                <w:sz w:val="24"/>
                <w:szCs w:val="24"/>
              </w:rPr>
              <w:t>a</w:t>
            </w:r>
          </w:p>
          <w:p w14:paraId="2DE97977" w14:textId="77777777" w:rsidR="00707E82" w:rsidRPr="003C2770" w:rsidRDefault="00707E82" w:rsidP="001E54FA">
            <w:pPr>
              <w:jc w:val="center"/>
              <w:rPr>
                <w:rFonts w:ascii="Times New Roman" w:hAnsi="Times New Roman" w:cs="Times New Roman"/>
                <w:b/>
                <w:sz w:val="24"/>
                <w:szCs w:val="24"/>
              </w:rPr>
            </w:pPr>
            <w:r w:rsidRPr="003C2770">
              <w:rPr>
                <w:rFonts w:ascii="Times New Roman" w:hAnsi="Times New Roman" w:cs="Times New Roman"/>
                <w:b/>
                <w:sz w:val="24"/>
                <w:szCs w:val="24"/>
              </w:rPr>
              <w:t>(</w:t>
            </w:r>
            <w:proofErr w:type="spellStart"/>
            <w:r w:rsidRPr="003C2770">
              <w:rPr>
                <w:rFonts w:ascii="Times New Roman" w:hAnsi="Times New Roman" w:cs="Times New Roman"/>
                <w:b/>
                <w:sz w:val="24"/>
                <w:szCs w:val="24"/>
              </w:rPr>
              <w:t>Litres</w:t>
            </w:r>
            <w:proofErr w:type="spellEnd"/>
            <w:r w:rsidRPr="003C2770">
              <w:rPr>
                <w:rFonts w:ascii="Times New Roman" w:hAnsi="Times New Roman" w:cs="Times New Roman"/>
                <w:b/>
                <w:sz w:val="24"/>
                <w:szCs w:val="24"/>
              </w:rPr>
              <w:t>)</w:t>
            </w:r>
          </w:p>
        </w:tc>
      </w:tr>
      <w:tr w:rsidR="00707E82" w:rsidRPr="003C2770" w14:paraId="5EB720CF" w14:textId="77777777" w:rsidTr="00816350">
        <w:trPr>
          <w:trHeight w:val="300"/>
        </w:trPr>
        <w:tc>
          <w:tcPr>
            <w:tcW w:w="660" w:type="dxa"/>
            <w:vMerge/>
          </w:tcPr>
          <w:p w14:paraId="3078CA64" w14:textId="77777777" w:rsidR="00707E82" w:rsidRPr="003C2770" w:rsidRDefault="00707E82" w:rsidP="001E54FA">
            <w:pPr>
              <w:jc w:val="center"/>
              <w:rPr>
                <w:rFonts w:ascii="Times New Roman" w:hAnsi="Times New Roman" w:cs="Times New Roman"/>
                <w:b/>
                <w:bCs/>
                <w:sz w:val="24"/>
                <w:szCs w:val="24"/>
              </w:rPr>
            </w:pPr>
          </w:p>
        </w:tc>
        <w:tc>
          <w:tcPr>
            <w:tcW w:w="2425" w:type="dxa"/>
            <w:vMerge/>
          </w:tcPr>
          <w:p w14:paraId="24F92B95" w14:textId="77777777" w:rsidR="00707E82" w:rsidRPr="003C2770" w:rsidRDefault="00707E82" w:rsidP="001E54FA">
            <w:pPr>
              <w:jc w:val="center"/>
              <w:rPr>
                <w:rFonts w:ascii="Times New Roman" w:hAnsi="Times New Roman" w:cs="Times New Roman"/>
                <w:b/>
                <w:bCs/>
                <w:sz w:val="24"/>
                <w:szCs w:val="24"/>
              </w:rPr>
            </w:pPr>
          </w:p>
        </w:tc>
        <w:tc>
          <w:tcPr>
            <w:tcW w:w="992" w:type="dxa"/>
          </w:tcPr>
          <w:p w14:paraId="0609B106" w14:textId="77777777" w:rsidR="00707E82" w:rsidRPr="003C2770" w:rsidRDefault="00707E82" w:rsidP="001E54FA">
            <w:pPr>
              <w:pStyle w:val="Heading1"/>
              <w:spacing w:before="0"/>
              <w:outlineLvl w:val="0"/>
              <w:rPr>
                <w:rFonts w:ascii="Times New Roman" w:hAnsi="Times New Roman" w:cs="Times New Roman"/>
                <w:color w:val="auto"/>
                <w:sz w:val="24"/>
                <w:szCs w:val="24"/>
              </w:rPr>
            </w:pPr>
            <w:proofErr w:type="spellStart"/>
            <w:r w:rsidRPr="003C2770">
              <w:rPr>
                <w:rFonts w:ascii="Times New Roman" w:hAnsi="Times New Roman" w:cs="Times New Roman"/>
                <w:color w:val="auto"/>
                <w:sz w:val="24"/>
                <w:szCs w:val="24"/>
              </w:rPr>
              <w:t>a.i.</w:t>
            </w:r>
            <w:proofErr w:type="spellEnd"/>
          </w:p>
        </w:tc>
        <w:tc>
          <w:tcPr>
            <w:tcW w:w="1560" w:type="dxa"/>
          </w:tcPr>
          <w:p w14:paraId="3CD8E801" w14:textId="77777777" w:rsidR="00707E82" w:rsidRPr="003C2770" w:rsidRDefault="001E54FA" w:rsidP="001E54FA">
            <w:pPr>
              <w:pStyle w:val="Heading1"/>
              <w:spacing w:before="0"/>
              <w:outlineLvl w:val="0"/>
              <w:rPr>
                <w:rFonts w:ascii="Times New Roman" w:hAnsi="Times New Roman" w:cs="Times New Roman"/>
                <w:color w:val="auto"/>
                <w:sz w:val="24"/>
                <w:szCs w:val="24"/>
              </w:rPr>
            </w:pPr>
            <w:r>
              <w:rPr>
                <w:rFonts w:ascii="Times New Roman" w:hAnsi="Times New Roman" w:cs="Times New Roman"/>
                <w:color w:val="auto"/>
                <w:sz w:val="24"/>
                <w:szCs w:val="24"/>
              </w:rPr>
              <w:t>Formulation</w:t>
            </w:r>
          </w:p>
        </w:tc>
        <w:tc>
          <w:tcPr>
            <w:tcW w:w="1842" w:type="dxa"/>
            <w:vMerge/>
          </w:tcPr>
          <w:p w14:paraId="68494A60" w14:textId="77777777" w:rsidR="00707E82" w:rsidRPr="003C2770" w:rsidRDefault="00707E82" w:rsidP="001E54FA">
            <w:pPr>
              <w:pStyle w:val="Heading1"/>
              <w:spacing w:before="0"/>
              <w:outlineLvl w:val="0"/>
              <w:rPr>
                <w:rFonts w:ascii="Times New Roman" w:hAnsi="Times New Roman" w:cs="Times New Roman"/>
                <w:sz w:val="24"/>
                <w:szCs w:val="24"/>
              </w:rPr>
            </w:pPr>
          </w:p>
        </w:tc>
      </w:tr>
      <w:tr w:rsidR="00707E82" w:rsidRPr="003C2770" w14:paraId="7401C7F1" w14:textId="77777777" w:rsidTr="00816350">
        <w:trPr>
          <w:trHeight w:val="548"/>
        </w:trPr>
        <w:tc>
          <w:tcPr>
            <w:tcW w:w="660" w:type="dxa"/>
          </w:tcPr>
          <w:p w14:paraId="3272A088"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T</w:t>
            </w:r>
            <w:r w:rsidRPr="003C2770">
              <w:rPr>
                <w:rFonts w:ascii="Times New Roman" w:hAnsi="Times New Roman" w:cs="Times New Roman"/>
                <w:sz w:val="24"/>
                <w:szCs w:val="24"/>
                <w:vertAlign w:val="subscript"/>
              </w:rPr>
              <w:t>1</w:t>
            </w:r>
          </w:p>
        </w:tc>
        <w:tc>
          <w:tcPr>
            <w:tcW w:w="2425" w:type="dxa"/>
          </w:tcPr>
          <w:p w14:paraId="72855A7E"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Untreated check</w:t>
            </w:r>
          </w:p>
        </w:tc>
        <w:tc>
          <w:tcPr>
            <w:tcW w:w="992" w:type="dxa"/>
          </w:tcPr>
          <w:p w14:paraId="00ED92DB"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w:t>
            </w:r>
          </w:p>
        </w:tc>
        <w:tc>
          <w:tcPr>
            <w:tcW w:w="1560" w:type="dxa"/>
          </w:tcPr>
          <w:p w14:paraId="3527916F"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w:t>
            </w:r>
          </w:p>
        </w:tc>
        <w:tc>
          <w:tcPr>
            <w:tcW w:w="1842" w:type="dxa"/>
          </w:tcPr>
          <w:p w14:paraId="4A0319CE"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w:t>
            </w:r>
          </w:p>
        </w:tc>
      </w:tr>
      <w:tr w:rsidR="00707E82" w:rsidRPr="003C2770" w14:paraId="0A7D63C8" w14:textId="77777777" w:rsidTr="00816350">
        <w:trPr>
          <w:trHeight w:val="81"/>
        </w:trPr>
        <w:tc>
          <w:tcPr>
            <w:tcW w:w="660" w:type="dxa"/>
          </w:tcPr>
          <w:p w14:paraId="03605174"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T</w:t>
            </w:r>
            <w:r w:rsidRPr="003C2770">
              <w:rPr>
                <w:rFonts w:ascii="Times New Roman" w:hAnsi="Times New Roman" w:cs="Times New Roman"/>
                <w:sz w:val="24"/>
                <w:szCs w:val="24"/>
                <w:vertAlign w:val="subscript"/>
              </w:rPr>
              <w:t>2</w:t>
            </w:r>
          </w:p>
        </w:tc>
        <w:tc>
          <w:tcPr>
            <w:tcW w:w="2425" w:type="dxa"/>
          </w:tcPr>
          <w:p w14:paraId="21218E02"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Glyphosate 41% SL</w:t>
            </w:r>
            <w:r>
              <w:rPr>
                <w:rFonts w:ascii="Times New Roman" w:hAnsi="Times New Roman" w:cs="Times New Roman"/>
                <w:sz w:val="24"/>
                <w:szCs w:val="24"/>
              </w:rPr>
              <w:t xml:space="preserve"> (</w:t>
            </w:r>
            <w:proofErr w:type="spellStart"/>
            <w:r w:rsidRPr="00A34DDF">
              <w:rPr>
                <w:rFonts w:ascii="Times New Roman" w:hAnsi="Times New Roman" w:cs="Times New Roman"/>
                <w:sz w:val="24"/>
                <w:szCs w:val="24"/>
              </w:rPr>
              <w:t>Meghmani</w:t>
            </w:r>
            <w:proofErr w:type="spellEnd"/>
            <w:r>
              <w:rPr>
                <w:rFonts w:ascii="Times New Roman" w:hAnsi="Times New Roman" w:cs="Times New Roman"/>
                <w:sz w:val="24"/>
                <w:szCs w:val="24"/>
              </w:rPr>
              <w:t xml:space="preserve"> Ind. Ltd.)</w:t>
            </w:r>
          </w:p>
        </w:tc>
        <w:tc>
          <w:tcPr>
            <w:tcW w:w="992" w:type="dxa"/>
          </w:tcPr>
          <w:p w14:paraId="1F51A56A"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0.82 kg</w:t>
            </w:r>
          </w:p>
        </w:tc>
        <w:tc>
          <w:tcPr>
            <w:tcW w:w="1560" w:type="dxa"/>
          </w:tcPr>
          <w:p w14:paraId="1A43A050"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2.0 L</w:t>
            </w:r>
          </w:p>
        </w:tc>
        <w:tc>
          <w:tcPr>
            <w:tcW w:w="1842" w:type="dxa"/>
          </w:tcPr>
          <w:p w14:paraId="2F69D782"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450 L</w:t>
            </w:r>
          </w:p>
        </w:tc>
      </w:tr>
      <w:tr w:rsidR="00707E82" w:rsidRPr="003C2770" w14:paraId="08AAB094" w14:textId="77777777" w:rsidTr="00816350">
        <w:trPr>
          <w:trHeight w:val="593"/>
        </w:trPr>
        <w:tc>
          <w:tcPr>
            <w:tcW w:w="660" w:type="dxa"/>
          </w:tcPr>
          <w:p w14:paraId="0769A310"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T</w:t>
            </w:r>
            <w:r w:rsidRPr="003C2770">
              <w:rPr>
                <w:rFonts w:ascii="Times New Roman" w:hAnsi="Times New Roman" w:cs="Times New Roman"/>
                <w:sz w:val="24"/>
                <w:szCs w:val="24"/>
                <w:vertAlign w:val="subscript"/>
              </w:rPr>
              <w:t>3</w:t>
            </w:r>
          </w:p>
        </w:tc>
        <w:tc>
          <w:tcPr>
            <w:tcW w:w="2425" w:type="dxa"/>
          </w:tcPr>
          <w:p w14:paraId="7AA14126"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Glyphosate 41% SL</w:t>
            </w:r>
            <w:r>
              <w:rPr>
                <w:rFonts w:ascii="Times New Roman" w:hAnsi="Times New Roman" w:cs="Times New Roman"/>
                <w:sz w:val="24"/>
                <w:szCs w:val="24"/>
              </w:rPr>
              <w:t>(</w:t>
            </w:r>
            <w:proofErr w:type="spellStart"/>
            <w:r w:rsidRPr="00A34DDF">
              <w:rPr>
                <w:rFonts w:ascii="Times New Roman" w:hAnsi="Times New Roman" w:cs="Times New Roman"/>
                <w:sz w:val="24"/>
                <w:szCs w:val="24"/>
              </w:rPr>
              <w:t>Meghmani</w:t>
            </w:r>
            <w:proofErr w:type="spellEnd"/>
            <w:r>
              <w:rPr>
                <w:rFonts w:ascii="Times New Roman" w:hAnsi="Times New Roman" w:cs="Times New Roman"/>
                <w:sz w:val="24"/>
                <w:szCs w:val="24"/>
              </w:rPr>
              <w:t xml:space="preserve"> Ind. Ltd.)</w:t>
            </w:r>
          </w:p>
        </w:tc>
        <w:tc>
          <w:tcPr>
            <w:tcW w:w="992" w:type="dxa"/>
          </w:tcPr>
          <w:p w14:paraId="174D52AE"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1.23 kg</w:t>
            </w:r>
          </w:p>
        </w:tc>
        <w:tc>
          <w:tcPr>
            <w:tcW w:w="1560" w:type="dxa"/>
          </w:tcPr>
          <w:p w14:paraId="0C69AB11"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3.0 L</w:t>
            </w:r>
          </w:p>
        </w:tc>
        <w:tc>
          <w:tcPr>
            <w:tcW w:w="1842" w:type="dxa"/>
          </w:tcPr>
          <w:p w14:paraId="4CD45416"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450 L</w:t>
            </w:r>
          </w:p>
        </w:tc>
      </w:tr>
      <w:tr w:rsidR="00707E82" w:rsidRPr="003C2770" w14:paraId="6B721BD1" w14:textId="77777777" w:rsidTr="00816350">
        <w:trPr>
          <w:trHeight w:val="530"/>
        </w:trPr>
        <w:tc>
          <w:tcPr>
            <w:tcW w:w="660" w:type="dxa"/>
          </w:tcPr>
          <w:p w14:paraId="1744D66A"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T</w:t>
            </w:r>
            <w:r w:rsidRPr="003C2770">
              <w:rPr>
                <w:rFonts w:ascii="Times New Roman" w:hAnsi="Times New Roman" w:cs="Times New Roman"/>
                <w:sz w:val="24"/>
                <w:szCs w:val="24"/>
                <w:vertAlign w:val="subscript"/>
              </w:rPr>
              <w:t>4</w:t>
            </w:r>
          </w:p>
        </w:tc>
        <w:tc>
          <w:tcPr>
            <w:tcW w:w="2425" w:type="dxa"/>
          </w:tcPr>
          <w:p w14:paraId="46E26046"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Glyphosate 41% SL</w:t>
            </w:r>
            <w:r>
              <w:rPr>
                <w:rFonts w:ascii="Times New Roman" w:hAnsi="Times New Roman" w:cs="Times New Roman"/>
                <w:sz w:val="24"/>
                <w:szCs w:val="24"/>
              </w:rPr>
              <w:t>(</w:t>
            </w:r>
            <w:proofErr w:type="spellStart"/>
            <w:r w:rsidRPr="00A34DDF">
              <w:rPr>
                <w:rFonts w:ascii="Times New Roman" w:hAnsi="Times New Roman" w:cs="Times New Roman"/>
                <w:sz w:val="24"/>
                <w:szCs w:val="24"/>
              </w:rPr>
              <w:t>Meghmani</w:t>
            </w:r>
            <w:proofErr w:type="spellEnd"/>
            <w:r>
              <w:rPr>
                <w:rFonts w:ascii="Times New Roman" w:hAnsi="Times New Roman" w:cs="Times New Roman"/>
                <w:sz w:val="24"/>
                <w:szCs w:val="24"/>
              </w:rPr>
              <w:t xml:space="preserve"> Ind. Ltd.)</w:t>
            </w:r>
          </w:p>
        </w:tc>
        <w:tc>
          <w:tcPr>
            <w:tcW w:w="992" w:type="dxa"/>
          </w:tcPr>
          <w:p w14:paraId="75942702"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2.46 kg</w:t>
            </w:r>
          </w:p>
        </w:tc>
        <w:tc>
          <w:tcPr>
            <w:tcW w:w="1560" w:type="dxa"/>
          </w:tcPr>
          <w:p w14:paraId="4FA95FCD"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6.0 L</w:t>
            </w:r>
          </w:p>
        </w:tc>
        <w:tc>
          <w:tcPr>
            <w:tcW w:w="1842" w:type="dxa"/>
          </w:tcPr>
          <w:p w14:paraId="2FCD20DA"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450 L</w:t>
            </w:r>
          </w:p>
        </w:tc>
      </w:tr>
      <w:tr w:rsidR="00707E82" w:rsidRPr="003C2770" w14:paraId="35685A5F" w14:textId="77777777" w:rsidTr="00816350">
        <w:trPr>
          <w:trHeight w:val="593"/>
        </w:trPr>
        <w:tc>
          <w:tcPr>
            <w:tcW w:w="660" w:type="dxa"/>
          </w:tcPr>
          <w:p w14:paraId="13A20BDA"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lastRenderedPageBreak/>
              <w:t>T</w:t>
            </w:r>
            <w:r w:rsidRPr="003C2770">
              <w:rPr>
                <w:rFonts w:ascii="Times New Roman" w:hAnsi="Times New Roman" w:cs="Times New Roman"/>
                <w:sz w:val="24"/>
                <w:szCs w:val="24"/>
                <w:vertAlign w:val="subscript"/>
              </w:rPr>
              <w:t>5</w:t>
            </w:r>
          </w:p>
        </w:tc>
        <w:tc>
          <w:tcPr>
            <w:tcW w:w="2425" w:type="dxa"/>
          </w:tcPr>
          <w:p w14:paraId="4AAD6577"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Glyphosate 41% SL</w:t>
            </w:r>
            <w:r>
              <w:rPr>
                <w:rFonts w:ascii="Times New Roman" w:hAnsi="Times New Roman" w:cs="Times New Roman"/>
                <w:sz w:val="24"/>
                <w:szCs w:val="24"/>
              </w:rPr>
              <w:t xml:space="preserve">  (</w:t>
            </w:r>
            <w:r w:rsidRPr="003C2770">
              <w:rPr>
                <w:rFonts w:ascii="Times New Roman" w:hAnsi="Times New Roman" w:cs="Times New Roman"/>
                <w:sz w:val="24"/>
                <w:szCs w:val="24"/>
              </w:rPr>
              <w:t>Marketed Product</w:t>
            </w:r>
            <w:r>
              <w:rPr>
                <w:rFonts w:ascii="Times New Roman" w:hAnsi="Times New Roman" w:cs="Times New Roman"/>
                <w:sz w:val="24"/>
                <w:szCs w:val="24"/>
              </w:rPr>
              <w:t>)</w:t>
            </w:r>
          </w:p>
        </w:tc>
        <w:tc>
          <w:tcPr>
            <w:tcW w:w="992" w:type="dxa"/>
          </w:tcPr>
          <w:p w14:paraId="791A53B4"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0.82 kg</w:t>
            </w:r>
          </w:p>
        </w:tc>
        <w:tc>
          <w:tcPr>
            <w:tcW w:w="1560" w:type="dxa"/>
          </w:tcPr>
          <w:p w14:paraId="020A198E"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2.0 L</w:t>
            </w:r>
          </w:p>
        </w:tc>
        <w:tc>
          <w:tcPr>
            <w:tcW w:w="1842" w:type="dxa"/>
          </w:tcPr>
          <w:p w14:paraId="5883051F"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450 L</w:t>
            </w:r>
          </w:p>
        </w:tc>
      </w:tr>
      <w:tr w:rsidR="00707E82" w:rsidRPr="003C2770" w14:paraId="2DA35C6D" w14:textId="77777777" w:rsidTr="00816350">
        <w:trPr>
          <w:trHeight w:val="566"/>
        </w:trPr>
        <w:tc>
          <w:tcPr>
            <w:tcW w:w="660" w:type="dxa"/>
          </w:tcPr>
          <w:p w14:paraId="7F5FAC66"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T</w:t>
            </w:r>
            <w:r w:rsidRPr="003C2770">
              <w:rPr>
                <w:rFonts w:ascii="Times New Roman" w:hAnsi="Times New Roman" w:cs="Times New Roman"/>
                <w:sz w:val="24"/>
                <w:szCs w:val="24"/>
                <w:vertAlign w:val="subscript"/>
              </w:rPr>
              <w:t>6</w:t>
            </w:r>
          </w:p>
        </w:tc>
        <w:tc>
          <w:tcPr>
            <w:tcW w:w="2425" w:type="dxa"/>
          </w:tcPr>
          <w:p w14:paraId="1465C69C"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Glyphosate 41% SL</w:t>
            </w:r>
            <w:r>
              <w:rPr>
                <w:rFonts w:ascii="Times New Roman" w:hAnsi="Times New Roman" w:cs="Times New Roman"/>
                <w:sz w:val="24"/>
                <w:szCs w:val="24"/>
              </w:rPr>
              <w:t xml:space="preserve"> (</w:t>
            </w:r>
            <w:r w:rsidRPr="003C2770">
              <w:rPr>
                <w:rFonts w:ascii="Times New Roman" w:hAnsi="Times New Roman" w:cs="Times New Roman"/>
                <w:sz w:val="24"/>
                <w:szCs w:val="24"/>
              </w:rPr>
              <w:t>Marketed Product</w:t>
            </w:r>
            <w:r>
              <w:rPr>
                <w:rFonts w:ascii="Times New Roman" w:hAnsi="Times New Roman" w:cs="Times New Roman"/>
                <w:sz w:val="24"/>
                <w:szCs w:val="24"/>
              </w:rPr>
              <w:t>)</w:t>
            </w:r>
          </w:p>
        </w:tc>
        <w:tc>
          <w:tcPr>
            <w:tcW w:w="992" w:type="dxa"/>
          </w:tcPr>
          <w:p w14:paraId="1F810466"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1.23 kg</w:t>
            </w:r>
          </w:p>
        </w:tc>
        <w:tc>
          <w:tcPr>
            <w:tcW w:w="1560" w:type="dxa"/>
          </w:tcPr>
          <w:p w14:paraId="33927999"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3.0 L</w:t>
            </w:r>
          </w:p>
        </w:tc>
        <w:tc>
          <w:tcPr>
            <w:tcW w:w="1842" w:type="dxa"/>
          </w:tcPr>
          <w:p w14:paraId="154FB36F" w14:textId="77777777" w:rsidR="00707E82" w:rsidRPr="003C2770" w:rsidRDefault="00707E82" w:rsidP="001E54FA">
            <w:pPr>
              <w:jc w:val="center"/>
              <w:rPr>
                <w:rFonts w:ascii="Times New Roman" w:hAnsi="Times New Roman" w:cs="Times New Roman"/>
                <w:sz w:val="24"/>
                <w:szCs w:val="24"/>
              </w:rPr>
            </w:pPr>
            <w:r w:rsidRPr="003C2770">
              <w:rPr>
                <w:rFonts w:ascii="Times New Roman" w:hAnsi="Times New Roman" w:cs="Times New Roman"/>
                <w:sz w:val="24"/>
                <w:szCs w:val="24"/>
              </w:rPr>
              <w:t>450 L</w:t>
            </w:r>
          </w:p>
        </w:tc>
      </w:tr>
    </w:tbl>
    <w:p w14:paraId="6F1D96CA" w14:textId="77777777" w:rsidR="009D7DCD" w:rsidRDefault="009D7DCD" w:rsidP="00BD56EA">
      <w:pPr>
        <w:spacing w:line="360" w:lineRule="auto"/>
        <w:jc w:val="both"/>
        <w:rPr>
          <w:rFonts w:ascii="Times New Roman" w:hAnsi="Times New Roman" w:cs="Times New Roman"/>
          <w:color w:val="231F20"/>
          <w:sz w:val="24"/>
          <w:szCs w:val="24"/>
        </w:rPr>
      </w:pPr>
    </w:p>
    <w:p w14:paraId="5D2EB160" w14:textId="77777777" w:rsidR="001E54FA" w:rsidRDefault="001E54FA" w:rsidP="00BD56EA">
      <w:pPr>
        <w:spacing w:line="360" w:lineRule="auto"/>
        <w:jc w:val="both"/>
        <w:rPr>
          <w:rFonts w:ascii="Times New Roman" w:hAnsi="Times New Roman" w:cs="Times New Roman"/>
          <w:color w:val="231F20"/>
          <w:sz w:val="24"/>
          <w:szCs w:val="24"/>
        </w:rPr>
      </w:pPr>
    </w:p>
    <w:p w14:paraId="6357A297" w14:textId="77777777" w:rsidR="00D61FC3" w:rsidRPr="000412AD" w:rsidRDefault="00285AE2" w:rsidP="000412AD">
      <w:pPr>
        <w:spacing w:line="240" w:lineRule="auto"/>
        <w:ind w:left="720" w:hanging="720"/>
        <w:rPr>
          <w:rFonts w:ascii="Times New Roman" w:hAnsi="Times New Roman" w:cs="Times New Roman"/>
          <w:color w:val="231F20"/>
          <w:sz w:val="24"/>
          <w:szCs w:val="24"/>
        </w:rPr>
      </w:pP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00D61FC3" w:rsidRPr="000412AD">
        <w:rPr>
          <w:rFonts w:ascii="Times New Roman" w:hAnsi="Times New Roman" w:cs="Times New Roman"/>
          <w:color w:val="231F20"/>
          <w:sz w:val="24"/>
          <w:szCs w:val="24"/>
        </w:rPr>
        <w:t>WDC - WDT</w:t>
      </w:r>
    </w:p>
    <w:p w14:paraId="34055838" w14:textId="77777777" w:rsidR="003531C7" w:rsidRPr="00D61FC3" w:rsidRDefault="003531C7" w:rsidP="00262B3C">
      <w:pPr>
        <w:spacing w:line="240" w:lineRule="auto"/>
        <w:jc w:val="center"/>
        <w:rPr>
          <w:rFonts w:ascii="Times New Roman" w:hAnsi="Times New Roman" w:cs="Times New Roman"/>
          <w:color w:val="231F20"/>
          <w:sz w:val="24"/>
          <w:szCs w:val="24"/>
        </w:rPr>
      </w:pPr>
      <w:r w:rsidRPr="00D61FC3">
        <w:rPr>
          <w:rFonts w:ascii="Times New Roman" w:hAnsi="Times New Roman" w:cs="Times New Roman"/>
          <w:color w:val="231F20"/>
          <w:sz w:val="24"/>
          <w:szCs w:val="24"/>
        </w:rPr>
        <w:t>Weed Control Efficiency (%) = ------------------------- x 100</w:t>
      </w:r>
    </w:p>
    <w:p w14:paraId="4C161C42" w14:textId="77777777" w:rsidR="003531C7" w:rsidRPr="00D61FC3" w:rsidRDefault="00285AE2" w:rsidP="00D61FC3">
      <w:pPr>
        <w:spacing w:line="240" w:lineRule="auto"/>
        <w:ind w:left="720" w:hanging="720"/>
        <w:rPr>
          <w:rFonts w:ascii="Times New Roman" w:hAnsi="Times New Roman" w:cs="Times New Roman"/>
          <w:color w:val="231F20"/>
          <w:sz w:val="24"/>
          <w:szCs w:val="24"/>
        </w:rPr>
      </w:pP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003531C7" w:rsidRPr="00D61FC3">
        <w:rPr>
          <w:rFonts w:ascii="Times New Roman" w:hAnsi="Times New Roman" w:cs="Times New Roman"/>
          <w:color w:val="231F20"/>
          <w:sz w:val="24"/>
          <w:szCs w:val="24"/>
        </w:rPr>
        <w:t xml:space="preserve"> WDC</w:t>
      </w:r>
    </w:p>
    <w:p w14:paraId="0746E77F" w14:textId="77777777" w:rsidR="003607CB" w:rsidRPr="003607CB" w:rsidRDefault="003531C7" w:rsidP="003607CB">
      <w:pPr>
        <w:tabs>
          <w:tab w:val="left" w:pos="270"/>
          <w:tab w:val="left" w:pos="450"/>
          <w:tab w:val="left" w:pos="540"/>
        </w:tabs>
        <w:spacing w:line="360" w:lineRule="auto"/>
        <w:ind w:left="720" w:hanging="720"/>
        <w:jc w:val="center"/>
        <w:rPr>
          <w:rFonts w:ascii="Times New Roman" w:hAnsi="Times New Roman" w:cs="Times New Roman"/>
          <w:color w:val="231F20"/>
          <w:sz w:val="24"/>
          <w:szCs w:val="24"/>
        </w:rPr>
      </w:pPr>
      <w:r w:rsidRPr="00D61FC3">
        <w:rPr>
          <w:rFonts w:ascii="Times New Roman" w:hAnsi="Times New Roman" w:cs="Times New Roman"/>
          <w:color w:val="231F20"/>
          <w:sz w:val="24"/>
          <w:szCs w:val="24"/>
        </w:rPr>
        <w:t>Where, WDC = Weed dry weight in untreated control plot (g m</w:t>
      </w:r>
      <w:r w:rsidRPr="00EB2BFF">
        <w:rPr>
          <w:rFonts w:ascii="Times New Roman" w:hAnsi="Times New Roman" w:cs="Times New Roman"/>
          <w:color w:val="231F20"/>
          <w:sz w:val="24"/>
          <w:szCs w:val="24"/>
          <w:vertAlign w:val="superscript"/>
        </w:rPr>
        <w:t>-2</w:t>
      </w:r>
      <w:r w:rsidRPr="00D61FC3">
        <w:rPr>
          <w:rFonts w:ascii="Times New Roman" w:hAnsi="Times New Roman" w:cs="Times New Roman"/>
          <w:color w:val="231F20"/>
          <w:sz w:val="24"/>
          <w:szCs w:val="24"/>
        </w:rPr>
        <w:t>)</w:t>
      </w:r>
      <w:r w:rsidR="004105B2">
        <w:rPr>
          <w:rFonts w:ascii="Times New Roman" w:hAnsi="Times New Roman" w:cs="Times New Roman"/>
          <w:color w:val="231F20"/>
          <w:sz w:val="24"/>
          <w:szCs w:val="24"/>
        </w:rPr>
        <w:t xml:space="preserve">; </w:t>
      </w:r>
      <w:r w:rsidRPr="00D61FC3">
        <w:rPr>
          <w:rFonts w:ascii="Times New Roman" w:hAnsi="Times New Roman" w:cs="Times New Roman"/>
          <w:color w:val="231F20"/>
          <w:sz w:val="24"/>
          <w:szCs w:val="24"/>
        </w:rPr>
        <w:t>WDT = Weed dry weight in treated plot (g m</w:t>
      </w:r>
      <w:r w:rsidRPr="00EB2BFF">
        <w:rPr>
          <w:rFonts w:ascii="Times New Roman" w:hAnsi="Times New Roman" w:cs="Times New Roman"/>
          <w:color w:val="231F20"/>
          <w:sz w:val="24"/>
          <w:szCs w:val="24"/>
          <w:vertAlign w:val="superscript"/>
        </w:rPr>
        <w:t>-2</w:t>
      </w:r>
      <w:r w:rsidRPr="00D61FC3">
        <w:rPr>
          <w:rFonts w:ascii="Times New Roman" w:hAnsi="Times New Roman" w:cs="Times New Roman"/>
          <w:color w:val="231F20"/>
          <w:sz w:val="24"/>
          <w:szCs w:val="24"/>
        </w:rPr>
        <w:t>)</w:t>
      </w:r>
    </w:p>
    <w:p w14:paraId="462BAC9B" w14:textId="77777777" w:rsidR="003607CB" w:rsidRPr="001E54FA" w:rsidRDefault="00816350" w:rsidP="001E54FA">
      <w:pPr>
        <w:pStyle w:val="Title"/>
        <w:spacing w:line="276" w:lineRule="auto"/>
        <w:jc w:val="both"/>
        <w:rPr>
          <w:color w:val="auto"/>
          <w:sz w:val="24"/>
          <w:szCs w:val="24"/>
          <w:lang w:val="en-IN"/>
        </w:rPr>
      </w:pPr>
      <w:r>
        <w:rPr>
          <w:color w:val="auto"/>
          <w:sz w:val="24"/>
          <w:szCs w:val="24"/>
        </w:rPr>
        <w:t xml:space="preserve">                  Table 2: </w:t>
      </w:r>
      <w:r w:rsidR="003607CB" w:rsidRPr="001E54FA">
        <w:rPr>
          <w:color w:val="auto"/>
          <w:sz w:val="24"/>
          <w:szCs w:val="24"/>
        </w:rPr>
        <w:t>Phytotoxicity Rating Scale (PRS)</w:t>
      </w:r>
    </w:p>
    <w:tbl>
      <w:tblPr>
        <w:tblW w:w="7072" w:type="dxa"/>
        <w:jc w:val="center"/>
        <w:tblLook w:val="0000" w:firstRow="0" w:lastRow="0" w:firstColumn="0" w:lastColumn="0" w:noHBand="0" w:noVBand="0"/>
      </w:tblPr>
      <w:tblGrid>
        <w:gridCol w:w="4715"/>
        <w:gridCol w:w="2357"/>
      </w:tblGrid>
      <w:tr w:rsidR="003607CB" w:rsidRPr="00A71205" w14:paraId="067234E4" w14:textId="77777777" w:rsidTr="009455FF">
        <w:trPr>
          <w:trHeight w:val="305"/>
          <w:jc w:val="center"/>
        </w:trPr>
        <w:tc>
          <w:tcPr>
            <w:tcW w:w="4715" w:type="dxa"/>
            <w:tcBorders>
              <w:top w:val="single" w:sz="4" w:space="0" w:color="auto"/>
              <w:bottom w:val="single" w:sz="4" w:space="0" w:color="auto"/>
            </w:tcBorders>
          </w:tcPr>
          <w:p w14:paraId="14899C5D" w14:textId="77777777" w:rsidR="003607CB" w:rsidRPr="00A831D9" w:rsidRDefault="003607CB" w:rsidP="009455FF">
            <w:pPr>
              <w:pStyle w:val="Title"/>
              <w:spacing w:line="276" w:lineRule="auto"/>
              <w:rPr>
                <w:color w:val="auto"/>
                <w:sz w:val="24"/>
                <w:szCs w:val="22"/>
              </w:rPr>
            </w:pPr>
            <w:r w:rsidRPr="00A831D9">
              <w:rPr>
                <w:color w:val="auto"/>
                <w:sz w:val="24"/>
                <w:szCs w:val="22"/>
              </w:rPr>
              <w:t>Crop response/ Crop injury</w:t>
            </w:r>
          </w:p>
        </w:tc>
        <w:tc>
          <w:tcPr>
            <w:tcW w:w="2357" w:type="dxa"/>
            <w:tcBorders>
              <w:top w:val="single" w:sz="4" w:space="0" w:color="auto"/>
              <w:bottom w:val="single" w:sz="4" w:space="0" w:color="auto"/>
            </w:tcBorders>
          </w:tcPr>
          <w:p w14:paraId="7E405E65" w14:textId="77777777" w:rsidR="003607CB" w:rsidRPr="00A831D9" w:rsidRDefault="003607CB" w:rsidP="009455FF">
            <w:pPr>
              <w:pStyle w:val="Title"/>
              <w:spacing w:line="276" w:lineRule="auto"/>
              <w:rPr>
                <w:color w:val="auto"/>
                <w:sz w:val="24"/>
                <w:szCs w:val="22"/>
              </w:rPr>
            </w:pPr>
            <w:r w:rsidRPr="00A831D9">
              <w:rPr>
                <w:color w:val="auto"/>
                <w:sz w:val="24"/>
                <w:szCs w:val="22"/>
              </w:rPr>
              <w:t>Rating</w:t>
            </w:r>
          </w:p>
        </w:tc>
      </w:tr>
      <w:tr w:rsidR="003607CB" w:rsidRPr="00A71205" w14:paraId="1F82E9F0" w14:textId="77777777" w:rsidTr="009455FF">
        <w:trPr>
          <w:trHeight w:val="321"/>
          <w:jc w:val="center"/>
        </w:trPr>
        <w:tc>
          <w:tcPr>
            <w:tcW w:w="4715" w:type="dxa"/>
          </w:tcPr>
          <w:p w14:paraId="6663CD64"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0-0</w:t>
            </w:r>
          </w:p>
        </w:tc>
        <w:tc>
          <w:tcPr>
            <w:tcW w:w="2357" w:type="dxa"/>
          </w:tcPr>
          <w:p w14:paraId="1DCB68DF"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0</w:t>
            </w:r>
          </w:p>
        </w:tc>
      </w:tr>
      <w:tr w:rsidR="003607CB" w:rsidRPr="00A71205" w14:paraId="248ACD72" w14:textId="77777777" w:rsidTr="009455FF">
        <w:trPr>
          <w:trHeight w:val="321"/>
          <w:jc w:val="center"/>
        </w:trPr>
        <w:tc>
          <w:tcPr>
            <w:tcW w:w="4715" w:type="dxa"/>
          </w:tcPr>
          <w:p w14:paraId="7C555521"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1-10%</w:t>
            </w:r>
          </w:p>
        </w:tc>
        <w:tc>
          <w:tcPr>
            <w:tcW w:w="2357" w:type="dxa"/>
          </w:tcPr>
          <w:p w14:paraId="70AFD4FC"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1</w:t>
            </w:r>
          </w:p>
        </w:tc>
      </w:tr>
      <w:tr w:rsidR="003607CB" w:rsidRPr="00A71205" w14:paraId="051F5BCE" w14:textId="77777777" w:rsidTr="009455FF">
        <w:trPr>
          <w:trHeight w:val="305"/>
          <w:jc w:val="center"/>
        </w:trPr>
        <w:tc>
          <w:tcPr>
            <w:tcW w:w="4715" w:type="dxa"/>
          </w:tcPr>
          <w:p w14:paraId="7BF858AA"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11-20%</w:t>
            </w:r>
          </w:p>
        </w:tc>
        <w:tc>
          <w:tcPr>
            <w:tcW w:w="2357" w:type="dxa"/>
          </w:tcPr>
          <w:p w14:paraId="016E7230"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2</w:t>
            </w:r>
          </w:p>
        </w:tc>
      </w:tr>
      <w:tr w:rsidR="003607CB" w:rsidRPr="00A71205" w14:paraId="214D8731" w14:textId="77777777" w:rsidTr="009455FF">
        <w:trPr>
          <w:trHeight w:val="305"/>
          <w:jc w:val="center"/>
        </w:trPr>
        <w:tc>
          <w:tcPr>
            <w:tcW w:w="4715" w:type="dxa"/>
          </w:tcPr>
          <w:p w14:paraId="1F11A270"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21-30%</w:t>
            </w:r>
          </w:p>
        </w:tc>
        <w:tc>
          <w:tcPr>
            <w:tcW w:w="2357" w:type="dxa"/>
          </w:tcPr>
          <w:p w14:paraId="0291754C"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3</w:t>
            </w:r>
          </w:p>
        </w:tc>
      </w:tr>
      <w:tr w:rsidR="003607CB" w:rsidRPr="00A71205" w14:paraId="595E36A4" w14:textId="77777777" w:rsidTr="009455FF">
        <w:trPr>
          <w:trHeight w:val="305"/>
          <w:jc w:val="center"/>
        </w:trPr>
        <w:tc>
          <w:tcPr>
            <w:tcW w:w="4715" w:type="dxa"/>
          </w:tcPr>
          <w:p w14:paraId="364822D5"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31-40%</w:t>
            </w:r>
          </w:p>
        </w:tc>
        <w:tc>
          <w:tcPr>
            <w:tcW w:w="2357" w:type="dxa"/>
          </w:tcPr>
          <w:p w14:paraId="086D04CF"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4</w:t>
            </w:r>
          </w:p>
        </w:tc>
      </w:tr>
      <w:tr w:rsidR="003607CB" w:rsidRPr="00A71205" w14:paraId="4D27EDF2" w14:textId="77777777" w:rsidTr="009455FF">
        <w:trPr>
          <w:trHeight w:val="305"/>
          <w:jc w:val="center"/>
        </w:trPr>
        <w:tc>
          <w:tcPr>
            <w:tcW w:w="4715" w:type="dxa"/>
          </w:tcPr>
          <w:p w14:paraId="0E630953"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41-50%</w:t>
            </w:r>
          </w:p>
        </w:tc>
        <w:tc>
          <w:tcPr>
            <w:tcW w:w="2357" w:type="dxa"/>
          </w:tcPr>
          <w:p w14:paraId="08695D2B"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5</w:t>
            </w:r>
          </w:p>
        </w:tc>
      </w:tr>
      <w:tr w:rsidR="003607CB" w:rsidRPr="00A71205" w14:paraId="6DFAC9AE" w14:textId="77777777" w:rsidTr="009455FF">
        <w:trPr>
          <w:trHeight w:val="321"/>
          <w:jc w:val="center"/>
        </w:trPr>
        <w:tc>
          <w:tcPr>
            <w:tcW w:w="4715" w:type="dxa"/>
          </w:tcPr>
          <w:p w14:paraId="0FE04704"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51-60%</w:t>
            </w:r>
          </w:p>
        </w:tc>
        <w:tc>
          <w:tcPr>
            <w:tcW w:w="2357" w:type="dxa"/>
          </w:tcPr>
          <w:p w14:paraId="2A111FB9"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6</w:t>
            </w:r>
          </w:p>
        </w:tc>
      </w:tr>
      <w:tr w:rsidR="003607CB" w:rsidRPr="00A71205" w14:paraId="4F03F840" w14:textId="77777777" w:rsidTr="009455FF">
        <w:trPr>
          <w:trHeight w:val="305"/>
          <w:jc w:val="center"/>
        </w:trPr>
        <w:tc>
          <w:tcPr>
            <w:tcW w:w="4715" w:type="dxa"/>
          </w:tcPr>
          <w:p w14:paraId="4918115F"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61-70%</w:t>
            </w:r>
          </w:p>
        </w:tc>
        <w:tc>
          <w:tcPr>
            <w:tcW w:w="2357" w:type="dxa"/>
          </w:tcPr>
          <w:p w14:paraId="3B5F3869"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7</w:t>
            </w:r>
          </w:p>
        </w:tc>
      </w:tr>
      <w:tr w:rsidR="003607CB" w:rsidRPr="00A71205" w14:paraId="2DB8AD4D" w14:textId="77777777" w:rsidTr="009455FF">
        <w:trPr>
          <w:trHeight w:val="305"/>
          <w:jc w:val="center"/>
        </w:trPr>
        <w:tc>
          <w:tcPr>
            <w:tcW w:w="4715" w:type="dxa"/>
          </w:tcPr>
          <w:p w14:paraId="66577C80"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71-80%</w:t>
            </w:r>
          </w:p>
        </w:tc>
        <w:tc>
          <w:tcPr>
            <w:tcW w:w="2357" w:type="dxa"/>
          </w:tcPr>
          <w:p w14:paraId="45501EC1"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8</w:t>
            </w:r>
          </w:p>
        </w:tc>
      </w:tr>
      <w:tr w:rsidR="003607CB" w:rsidRPr="00A71205" w14:paraId="6698DB03" w14:textId="77777777" w:rsidTr="009455FF">
        <w:trPr>
          <w:trHeight w:val="305"/>
          <w:jc w:val="center"/>
        </w:trPr>
        <w:tc>
          <w:tcPr>
            <w:tcW w:w="4715" w:type="dxa"/>
          </w:tcPr>
          <w:p w14:paraId="20DD3EFD"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81-90%</w:t>
            </w:r>
          </w:p>
        </w:tc>
        <w:tc>
          <w:tcPr>
            <w:tcW w:w="2357" w:type="dxa"/>
          </w:tcPr>
          <w:p w14:paraId="62C6257B"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9</w:t>
            </w:r>
          </w:p>
        </w:tc>
      </w:tr>
      <w:tr w:rsidR="003607CB" w:rsidRPr="00A71205" w14:paraId="1BCB95DB" w14:textId="77777777" w:rsidTr="009455FF">
        <w:trPr>
          <w:trHeight w:val="321"/>
          <w:jc w:val="center"/>
        </w:trPr>
        <w:tc>
          <w:tcPr>
            <w:tcW w:w="4715" w:type="dxa"/>
            <w:tcBorders>
              <w:bottom w:val="single" w:sz="4" w:space="0" w:color="auto"/>
            </w:tcBorders>
          </w:tcPr>
          <w:p w14:paraId="1117018C"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91-100%</w:t>
            </w:r>
          </w:p>
        </w:tc>
        <w:tc>
          <w:tcPr>
            <w:tcW w:w="2357" w:type="dxa"/>
            <w:tcBorders>
              <w:bottom w:val="single" w:sz="4" w:space="0" w:color="auto"/>
            </w:tcBorders>
          </w:tcPr>
          <w:p w14:paraId="3AA30A36" w14:textId="77777777" w:rsidR="003607CB" w:rsidRPr="00A831D9" w:rsidRDefault="003607CB" w:rsidP="009455FF">
            <w:pPr>
              <w:pStyle w:val="Title"/>
              <w:spacing w:line="276" w:lineRule="auto"/>
              <w:rPr>
                <w:b w:val="0"/>
                <w:bCs/>
                <w:color w:val="auto"/>
                <w:sz w:val="24"/>
                <w:szCs w:val="22"/>
              </w:rPr>
            </w:pPr>
            <w:r w:rsidRPr="00A831D9">
              <w:rPr>
                <w:b w:val="0"/>
                <w:bCs/>
                <w:color w:val="auto"/>
                <w:sz w:val="24"/>
                <w:szCs w:val="22"/>
              </w:rPr>
              <w:t>10</w:t>
            </w:r>
          </w:p>
        </w:tc>
      </w:tr>
    </w:tbl>
    <w:p w14:paraId="6C40BD09" w14:textId="77777777" w:rsidR="00AE5185" w:rsidRDefault="003607CB" w:rsidP="00AE5185">
      <w:pPr>
        <w:spacing w:line="360" w:lineRule="auto"/>
        <w:rPr>
          <w:rFonts w:ascii="Times New Roman" w:hAnsi="Times New Roman" w:cs="Times New Roman"/>
          <w:sz w:val="24"/>
          <w:szCs w:val="24"/>
        </w:rPr>
      </w:pPr>
      <w:r w:rsidRPr="003607CB">
        <w:rPr>
          <w:rFonts w:ascii="Times New Roman" w:hAnsi="Times New Roman" w:cs="Times New Roman"/>
          <w:b/>
          <w:bCs/>
          <w:color w:val="000000"/>
          <w:sz w:val="24"/>
          <w:szCs w:val="24"/>
        </w:rPr>
        <w:t>Rating ‘0’ indicates no visible injury and ‘10’ is the complete destruction of the crop</w:t>
      </w:r>
    </w:p>
    <w:p w14:paraId="0AA0F13E" w14:textId="77777777" w:rsidR="001D06F2" w:rsidRDefault="00124E87" w:rsidP="004D748A">
      <w:pPr>
        <w:spacing w:line="360" w:lineRule="auto"/>
        <w:jc w:val="both"/>
        <w:rPr>
          <w:rFonts w:ascii="Times New Roman" w:hAnsi="Times New Roman" w:cs="Times New Roman"/>
          <w:sz w:val="24"/>
          <w:szCs w:val="24"/>
        </w:rPr>
      </w:pPr>
      <w:r w:rsidRPr="00124E87">
        <w:rPr>
          <w:rFonts w:ascii="Times New Roman" w:hAnsi="Times New Roman" w:cs="Times New Roman"/>
          <w:sz w:val="24"/>
          <w:szCs w:val="24"/>
        </w:rPr>
        <w:t>Soil samples were obtained from the experimental plots at intervals of herbicide application, namely from the inter-row space at a depth ranging from 0 to 15 cm. The soil samples collected from various locations within each replication for the identical weed control treatment were combined. From this combined sample, representative samples of each treatment were extracted for microbiological analysis using dilution plating standard techniques. Soil dilutions were created using sterile distilled water through continuous agitation. Subsequently, plating was conducted in separate repetitions using particular media as indicated below:</w:t>
      </w:r>
    </w:p>
    <w:p w14:paraId="5B538B73" w14:textId="77777777" w:rsidR="008E4F74" w:rsidRDefault="00277CA6" w:rsidP="00671675">
      <w:pPr>
        <w:spacing w:after="240" w:line="360" w:lineRule="auto"/>
        <w:jc w:val="both"/>
        <w:rPr>
          <w:rFonts w:ascii="Times New Roman" w:hAnsi="Times New Roman" w:cs="Times New Roman"/>
          <w:sz w:val="24"/>
          <w:szCs w:val="24"/>
        </w:rPr>
      </w:pPr>
      <w:r w:rsidRPr="00955CA2">
        <w:rPr>
          <w:rFonts w:ascii="Times New Roman" w:hAnsi="Times New Roman"/>
          <w:b/>
          <w:sz w:val="24"/>
          <w:szCs w:val="24"/>
        </w:rPr>
        <w:t xml:space="preserve">Total </w:t>
      </w:r>
      <w:proofErr w:type="spellStart"/>
      <w:r w:rsidRPr="00955CA2">
        <w:rPr>
          <w:rFonts w:ascii="Times New Roman" w:hAnsi="Times New Roman"/>
          <w:b/>
          <w:sz w:val="24"/>
          <w:szCs w:val="24"/>
        </w:rPr>
        <w:t>Bacteraia</w:t>
      </w:r>
      <w:proofErr w:type="spellEnd"/>
      <w:r w:rsidRPr="00955CA2">
        <w:rPr>
          <w:rFonts w:ascii="Times New Roman" w:hAnsi="Times New Roman"/>
          <w:sz w:val="24"/>
          <w:szCs w:val="24"/>
        </w:rPr>
        <w:t xml:space="preserve"> – </w:t>
      </w:r>
      <w:r w:rsidR="00671675" w:rsidRPr="00671675">
        <w:rPr>
          <w:rFonts w:ascii="Times New Roman" w:hAnsi="Times New Roman" w:cs="Times New Roman"/>
          <w:sz w:val="24"/>
          <w:szCs w:val="24"/>
        </w:rPr>
        <w:t>Thornton’s agar media (1922) at 10</w:t>
      </w:r>
      <w:r w:rsidR="00671675" w:rsidRPr="00671675">
        <w:rPr>
          <w:rFonts w:ascii="Times New Roman" w:hAnsi="Times New Roman" w:cs="Times New Roman"/>
          <w:sz w:val="24"/>
          <w:szCs w:val="24"/>
          <w:vertAlign w:val="superscript"/>
        </w:rPr>
        <w:t>-6</w:t>
      </w:r>
      <w:r w:rsidR="00671675" w:rsidRPr="00671675">
        <w:rPr>
          <w:rFonts w:ascii="Times New Roman" w:hAnsi="Times New Roman" w:cs="Times New Roman"/>
          <w:sz w:val="24"/>
          <w:szCs w:val="24"/>
        </w:rPr>
        <w:t xml:space="preserve"> dilution.</w:t>
      </w:r>
    </w:p>
    <w:p w14:paraId="2F198FE6" w14:textId="77777777" w:rsidR="00671675" w:rsidRPr="008E4F74" w:rsidRDefault="00277CA6" w:rsidP="00671675">
      <w:pPr>
        <w:spacing w:after="240" w:line="360" w:lineRule="auto"/>
        <w:jc w:val="both"/>
        <w:rPr>
          <w:rFonts w:ascii="Times New Roman" w:hAnsi="Times New Roman" w:cs="Times New Roman"/>
          <w:sz w:val="24"/>
          <w:szCs w:val="24"/>
        </w:rPr>
      </w:pPr>
      <w:r w:rsidRPr="00955CA2">
        <w:rPr>
          <w:rFonts w:ascii="Times New Roman" w:hAnsi="Times New Roman"/>
          <w:b/>
          <w:sz w:val="24"/>
          <w:szCs w:val="24"/>
        </w:rPr>
        <w:t xml:space="preserve">Fungi </w:t>
      </w:r>
      <w:r w:rsidR="001E54FA">
        <w:rPr>
          <w:rFonts w:ascii="Times New Roman" w:hAnsi="Times New Roman"/>
          <w:b/>
          <w:sz w:val="24"/>
          <w:szCs w:val="24"/>
        </w:rPr>
        <w:t>–</w:t>
      </w:r>
      <w:r w:rsidRPr="00955CA2">
        <w:rPr>
          <w:rFonts w:ascii="Times New Roman" w:hAnsi="Times New Roman"/>
          <w:sz w:val="24"/>
          <w:szCs w:val="24"/>
        </w:rPr>
        <w:t>Martin</w:t>
      </w:r>
      <w:r w:rsidR="002D25D1">
        <w:rPr>
          <w:rFonts w:ascii="Times New Roman" w:hAnsi="Times New Roman"/>
          <w:sz w:val="24"/>
          <w:szCs w:val="24"/>
        </w:rPr>
        <w:t xml:space="preserve"> </w:t>
      </w:r>
      <w:r w:rsidRPr="00955CA2">
        <w:rPr>
          <w:rFonts w:ascii="Times New Roman" w:hAnsi="Times New Roman"/>
          <w:sz w:val="24"/>
          <w:szCs w:val="24"/>
        </w:rPr>
        <w:t>Rosed Bengal Streptomycin in agar media, 1950 at 10</w:t>
      </w:r>
      <w:r w:rsidRPr="00955CA2">
        <w:rPr>
          <w:rFonts w:ascii="Times New Roman" w:hAnsi="Times New Roman"/>
          <w:sz w:val="24"/>
          <w:szCs w:val="24"/>
          <w:vertAlign w:val="superscript"/>
        </w:rPr>
        <w:t>-4</w:t>
      </w:r>
      <w:r w:rsidRPr="00955CA2">
        <w:rPr>
          <w:rFonts w:ascii="Times New Roman" w:hAnsi="Times New Roman"/>
          <w:sz w:val="24"/>
          <w:szCs w:val="24"/>
        </w:rPr>
        <w:t xml:space="preserve"> dilution.</w:t>
      </w:r>
    </w:p>
    <w:p w14:paraId="02B22B39" w14:textId="77777777" w:rsidR="00277CA6" w:rsidRPr="00671675" w:rsidRDefault="00277CA6" w:rsidP="00671675">
      <w:pPr>
        <w:spacing w:after="240" w:line="360" w:lineRule="auto"/>
        <w:jc w:val="both"/>
        <w:rPr>
          <w:rFonts w:ascii="Times New Roman" w:hAnsi="Times New Roman" w:cs="Times New Roman"/>
          <w:sz w:val="24"/>
          <w:szCs w:val="24"/>
        </w:rPr>
      </w:pPr>
      <w:r w:rsidRPr="00955CA2">
        <w:rPr>
          <w:rFonts w:ascii="Times New Roman" w:hAnsi="Times New Roman"/>
          <w:b/>
          <w:sz w:val="24"/>
          <w:szCs w:val="24"/>
        </w:rPr>
        <w:lastRenderedPageBreak/>
        <w:t>Actinomycetes</w:t>
      </w:r>
      <w:r w:rsidRPr="00955CA2">
        <w:rPr>
          <w:rFonts w:ascii="Times New Roman" w:hAnsi="Times New Roman"/>
          <w:sz w:val="24"/>
          <w:szCs w:val="24"/>
        </w:rPr>
        <w:t xml:space="preserve"> – Jensen’s agar </w:t>
      </w:r>
      <w:r w:rsidR="00671675" w:rsidRPr="00671675">
        <w:rPr>
          <w:rFonts w:ascii="Times New Roman" w:hAnsi="Times New Roman" w:cs="Times New Roman"/>
          <w:sz w:val="24"/>
          <w:szCs w:val="24"/>
        </w:rPr>
        <w:t>media</w:t>
      </w:r>
      <w:r w:rsidRPr="00955CA2">
        <w:rPr>
          <w:rFonts w:ascii="Times New Roman" w:hAnsi="Times New Roman"/>
          <w:sz w:val="24"/>
          <w:szCs w:val="24"/>
        </w:rPr>
        <w:t xml:space="preserve"> at 10</w:t>
      </w:r>
      <w:r w:rsidRPr="00955CA2">
        <w:rPr>
          <w:rFonts w:ascii="Times New Roman" w:hAnsi="Times New Roman"/>
          <w:sz w:val="24"/>
          <w:szCs w:val="24"/>
          <w:vertAlign w:val="superscript"/>
        </w:rPr>
        <w:t>-5</w:t>
      </w:r>
      <w:r w:rsidRPr="00955CA2">
        <w:rPr>
          <w:rFonts w:ascii="Times New Roman" w:hAnsi="Times New Roman"/>
          <w:sz w:val="24"/>
          <w:szCs w:val="24"/>
        </w:rPr>
        <w:t xml:space="preserve"> dilution</w:t>
      </w:r>
    </w:p>
    <w:p w14:paraId="0830D3D2" w14:textId="77777777" w:rsidR="004105B2" w:rsidRPr="003C4D1F" w:rsidRDefault="00DF170F" w:rsidP="003C4D1F">
      <w:pPr>
        <w:spacing w:line="360" w:lineRule="auto"/>
        <w:jc w:val="both"/>
      </w:pPr>
      <w:r w:rsidRPr="00DF170F">
        <w:rPr>
          <w:rFonts w:ascii="Times New Roman" w:hAnsi="Times New Roman" w:cs="Times New Roman"/>
          <w:sz w:val="24"/>
          <w:szCs w:val="24"/>
        </w:rPr>
        <w:t>The plates were subjected to incubation at a temperature of 28 ± 10°C for several time periods, up to a maximum of 7 days, within a BOD incubator. During this time, the plates were observed and the number of colonies present on each plate was recorded.</w:t>
      </w:r>
    </w:p>
    <w:p w14:paraId="543AD5EA" w14:textId="77777777" w:rsidR="00AB7415" w:rsidRDefault="001E500B" w:rsidP="00D269F3">
      <w:pPr>
        <w:autoSpaceDE w:val="0"/>
        <w:autoSpaceDN w:val="0"/>
        <w:adjustRightInd w:val="0"/>
        <w:spacing w:after="0" w:line="360" w:lineRule="auto"/>
        <w:jc w:val="both"/>
        <w:rPr>
          <w:rFonts w:ascii="Times New Roman" w:hAnsi="Times New Roman" w:cs="Times New Roman"/>
          <w:b/>
          <w:bCs/>
          <w:color w:val="231F20"/>
          <w:sz w:val="24"/>
          <w:szCs w:val="24"/>
        </w:rPr>
      </w:pPr>
      <w:r>
        <w:rPr>
          <w:rFonts w:ascii="Times New Roman" w:hAnsi="Times New Roman" w:cs="Times New Roman"/>
          <w:b/>
          <w:bCs/>
          <w:color w:val="231F20"/>
          <w:sz w:val="24"/>
          <w:szCs w:val="24"/>
        </w:rPr>
        <w:t>Result and Discussion</w:t>
      </w:r>
    </w:p>
    <w:p w14:paraId="702D4C6F" w14:textId="77777777" w:rsidR="00DE53CE" w:rsidRPr="00DE53CE" w:rsidRDefault="00800A6D" w:rsidP="00DE53CE">
      <w:pPr>
        <w:spacing w:line="360" w:lineRule="auto"/>
        <w:jc w:val="both"/>
        <w:rPr>
          <w:rFonts w:ascii="Times New Roman" w:hAnsi="Times New Roman" w:cs="Times New Roman"/>
          <w:b/>
          <w:bCs/>
          <w:color w:val="231F20"/>
          <w:sz w:val="24"/>
          <w:szCs w:val="24"/>
        </w:rPr>
      </w:pPr>
      <w:r>
        <w:rPr>
          <w:rFonts w:ascii="Times New Roman" w:hAnsi="Times New Roman" w:cs="Times New Roman"/>
          <w:b/>
          <w:bCs/>
          <w:color w:val="231F20"/>
          <w:sz w:val="24"/>
          <w:szCs w:val="24"/>
        </w:rPr>
        <w:t>Predominance of Weed</w:t>
      </w:r>
    </w:p>
    <w:p w14:paraId="14DA3876" w14:textId="77777777" w:rsidR="002171F4" w:rsidRPr="00F93C2B" w:rsidRDefault="00D4141E" w:rsidP="002171F4">
      <w:pPr>
        <w:autoSpaceDE w:val="0"/>
        <w:autoSpaceDN w:val="0"/>
        <w:adjustRightInd w:val="0"/>
        <w:spacing w:after="0" w:line="360" w:lineRule="auto"/>
        <w:ind w:firstLine="720"/>
        <w:jc w:val="both"/>
        <w:rPr>
          <w:rFonts w:ascii="Times New Roman" w:hAnsi="Times New Roman" w:cs="Times New Roman"/>
          <w:iCs/>
          <w:sz w:val="24"/>
          <w:szCs w:val="24"/>
        </w:rPr>
      </w:pPr>
      <w:r w:rsidRPr="00013D0E">
        <w:rPr>
          <w:rFonts w:ascii="Times New Roman" w:hAnsi="Times New Roman" w:cs="Times New Roman"/>
          <w:sz w:val="24"/>
          <w:szCs w:val="24"/>
        </w:rPr>
        <w:t xml:space="preserve">The dominant grassy weeds observed in the experimental plots were </w:t>
      </w:r>
      <w:proofErr w:type="spellStart"/>
      <w:r w:rsidRPr="00CD15F0">
        <w:rPr>
          <w:rFonts w:ascii="Times New Roman" w:hAnsi="Times New Roman" w:cs="Times New Roman"/>
          <w:i/>
          <w:iCs/>
          <w:sz w:val="24"/>
          <w:szCs w:val="24"/>
        </w:rPr>
        <w:t>Axonopus</w:t>
      </w:r>
      <w:proofErr w:type="spellEnd"/>
      <w:r w:rsidR="003C2609">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compressus</w:t>
      </w:r>
      <w:proofErr w:type="spellEnd"/>
      <w:r w:rsidRPr="00CD15F0">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Eleusine</w:t>
      </w:r>
      <w:proofErr w:type="spellEnd"/>
      <w:r w:rsidR="003C2609">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indica</w:t>
      </w:r>
      <w:proofErr w:type="spellEnd"/>
      <w:r w:rsidRPr="00CD15F0">
        <w:rPr>
          <w:rFonts w:ascii="Times New Roman" w:hAnsi="Times New Roman" w:cs="Times New Roman"/>
          <w:i/>
          <w:iCs/>
          <w:sz w:val="24"/>
          <w:szCs w:val="24"/>
        </w:rPr>
        <w:t>, Panicum</w:t>
      </w:r>
      <w:r w:rsidR="003C2609">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repens</w:t>
      </w:r>
      <w:proofErr w:type="spellEnd"/>
      <w:r w:rsidRPr="00CD15F0">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Paspalum</w:t>
      </w:r>
      <w:proofErr w:type="spellEnd"/>
      <w:r w:rsidR="003C2609">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conjugatum</w:t>
      </w:r>
      <w:proofErr w:type="spellEnd"/>
      <w:r w:rsidRPr="00CD15F0">
        <w:rPr>
          <w:rFonts w:ascii="Times New Roman" w:hAnsi="Times New Roman" w:cs="Times New Roman"/>
          <w:i/>
          <w:iCs/>
          <w:sz w:val="24"/>
          <w:szCs w:val="24"/>
        </w:rPr>
        <w:t>,</w:t>
      </w:r>
      <w:r w:rsidRPr="00013D0E">
        <w:rPr>
          <w:rFonts w:ascii="Times New Roman" w:hAnsi="Times New Roman" w:cs="Times New Roman"/>
          <w:sz w:val="24"/>
          <w:szCs w:val="24"/>
        </w:rPr>
        <w:t xml:space="preserve"> and </w:t>
      </w:r>
      <w:proofErr w:type="spellStart"/>
      <w:r w:rsidRPr="00CD15F0">
        <w:rPr>
          <w:rFonts w:ascii="Times New Roman" w:hAnsi="Times New Roman" w:cs="Times New Roman"/>
          <w:i/>
          <w:iCs/>
          <w:sz w:val="24"/>
          <w:szCs w:val="24"/>
        </w:rPr>
        <w:t>Digitarias</w:t>
      </w:r>
      <w:proofErr w:type="spellEnd"/>
      <w:r w:rsidR="003C2609">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anguinalis</w:t>
      </w:r>
      <w:proofErr w:type="spellEnd"/>
      <w:r w:rsidRPr="00013D0E">
        <w:rPr>
          <w:rFonts w:ascii="Times New Roman" w:hAnsi="Times New Roman" w:cs="Times New Roman"/>
          <w:sz w:val="24"/>
          <w:szCs w:val="24"/>
        </w:rPr>
        <w:t xml:space="preserve">. Among these, </w:t>
      </w:r>
      <w:proofErr w:type="spellStart"/>
      <w:r w:rsidRPr="00CD15F0">
        <w:rPr>
          <w:rFonts w:ascii="Times New Roman" w:hAnsi="Times New Roman" w:cs="Times New Roman"/>
          <w:i/>
          <w:iCs/>
          <w:sz w:val="24"/>
          <w:szCs w:val="24"/>
        </w:rPr>
        <w:t>Axonopus</w:t>
      </w:r>
      <w:proofErr w:type="spellEnd"/>
      <w:r w:rsidR="003C2609">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compressus</w:t>
      </w:r>
      <w:proofErr w:type="spellEnd"/>
      <w:r w:rsidRPr="00CD15F0">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Eleusine</w:t>
      </w:r>
      <w:proofErr w:type="spellEnd"/>
      <w:r w:rsidR="003C2609">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indica</w:t>
      </w:r>
      <w:proofErr w:type="spellEnd"/>
      <w:r w:rsidRPr="00CD15F0">
        <w:rPr>
          <w:rFonts w:ascii="Times New Roman" w:hAnsi="Times New Roman" w:cs="Times New Roman"/>
          <w:i/>
          <w:iCs/>
          <w:sz w:val="24"/>
          <w:szCs w:val="24"/>
        </w:rPr>
        <w:t>, Panicum</w:t>
      </w:r>
      <w:r w:rsidR="003C2609">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repens</w:t>
      </w:r>
      <w:proofErr w:type="spellEnd"/>
      <w:r w:rsidRPr="00013D0E">
        <w:rPr>
          <w:rFonts w:ascii="Times New Roman" w:hAnsi="Times New Roman" w:cs="Times New Roman"/>
          <w:sz w:val="24"/>
          <w:szCs w:val="24"/>
        </w:rPr>
        <w:t xml:space="preserve">, and </w:t>
      </w:r>
      <w:proofErr w:type="spellStart"/>
      <w:r w:rsidRPr="00CD15F0">
        <w:rPr>
          <w:rFonts w:ascii="Times New Roman" w:hAnsi="Times New Roman" w:cs="Times New Roman"/>
          <w:i/>
          <w:iCs/>
          <w:sz w:val="24"/>
          <w:szCs w:val="24"/>
        </w:rPr>
        <w:t>Paspalum</w:t>
      </w:r>
      <w:proofErr w:type="spellEnd"/>
      <w:r w:rsidR="003C2609">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conjugatum</w:t>
      </w:r>
      <w:proofErr w:type="spellEnd"/>
      <w:r w:rsidRPr="00013D0E">
        <w:rPr>
          <w:rFonts w:ascii="Times New Roman" w:hAnsi="Times New Roman" w:cs="Times New Roman"/>
          <w:sz w:val="24"/>
          <w:szCs w:val="24"/>
        </w:rPr>
        <w:t xml:space="preserve"> were the most prevalent. The dominant sedge weed was </w:t>
      </w:r>
      <w:proofErr w:type="spellStart"/>
      <w:r w:rsidRPr="00CD15F0">
        <w:rPr>
          <w:rFonts w:ascii="Times New Roman" w:hAnsi="Times New Roman" w:cs="Times New Roman"/>
          <w:i/>
          <w:iCs/>
          <w:sz w:val="24"/>
          <w:szCs w:val="24"/>
        </w:rPr>
        <w:t>Cyperusaromaticus</w:t>
      </w:r>
      <w:proofErr w:type="spellEnd"/>
      <w:r w:rsidRPr="00013D0E">
        <w:rPr>
          <w:rFonts w:ascii="Times New Roman" w:hAnsi="Times New Roman" w:cs="Times New Roman"/>
          <w:sz w:val="24"/>
          <w:szCs w:val="24"/>
        </w:rPr>
        <w:t xml:space="preserve">. At the initial stage, before herbicide application, the dominant broadleaf weeds were </w:t>
      </w:r>
      <w:r w:rsidRPr="00CD15F0">
        <w:rPr>
          <w:rFonts w:ascii="Times New Roman" w:hAnsi="Times New Roman" w:cs="Times New Roman"/>
          <w:i/>
          <w:iCs/>
          <w:sz w:val="24"/>
          <w:szCs w:val="24"/>
        </w:rPr>
        <w:t xml:space="preserve">Ageratum </w:t>
      </w:r>
      <w:proofErr w:type="spellStart"/>
      <w:r w:rsidRPr="00CD15F0">
        <w:rPr>
          <w:rFonts w:ascii="Times New Roman" w:hAnsi="Times New Roman" w:cs="Times New Roman"/>
          <w:i/>
          <w:iCs/>
          <w:sz w:val="24"/>
          <w:szCs w:val="24"/>
        </w:rPr>
        <w:t>conyzoides</w:t>
      </w:r>
      <w:proofErr w:type="spellEnd"/>
      <w:r w:rsidRPr="00013D0E">
        <w:rPr>
          <w:rFonts w:ascii="Times New Roman" w:hAnsi="Times New Roman" w:cs="Times New Roman"/>
          <w:sz w:val="24"/>
          <w:szCs w:val="24"/>
        </w:rPr>
        <w:t xml:space="preserve"> and </w:t>
      </w:r>
      <w:proofErr w:type="spellStart"/>
      <w:r w:rsidRPr="00CD15F0">
        <w:rPr>
          <w:rFonts w:ascii="Times New Roman" w:hAnsi="Times New Roman" w:cs="Times New Roman"/>
          <w:i/>
          <w:iCs/>
          <w:sz w:val="24"/>
          <w:szCs w:val="24"/>
        </w:rPr>
        <w:t>Borreria</w:t>
      </w:r>
      <w:proofErr w:type="spellEnd"/>
      <w:r w:rsidR="003C2609">
        <w:rPr>
          <w:rFonts w:ascii="Times New Roman" w:hAnsi="Times New Roman" w:cs="Times New Roman"/>
          <w:i/>
          <w:iCs/>
          <w:sz w:val="24"/>
          <w:szCs w:val="24"/>
        </w:rPr>
        <w:t xml:space="preserve"> </w:t>
      </w:r>
      <w:proofErr w:type="spellStart"/>
      <w:r w:rsidRPr="00CD15F0">
        <w:rPr>
          <w:rFonts w:ascii="Times New Roman" w:hAnsi="Times New Roman" w:cs="Times New Roman"/>
          <w:i/>
          <w:iCs/>
          <w:sz w:val="24"/>
          <w:szCs w:val="24"/>
        </w:rPr>
        <w:t>hispida</w:t>
      </w:r>
      <w:proofErr w:type="spellEnd"/>
      <w:r w:rsidRPr="00CD15F0">
        <w:rPr>
          <w:rFonts w:ascii="Times New Roman" w:hAnsi="Times New Roman" w:cs="Times New Roman"/>
          <w:i/>
          <w:iCs/>
          <w:sz w:val="24"/>
          <w:szCs w:val="24"/>
        </w:rPr>
        <w:t>.</w:t>
      </w:r>
    </w:p>
    <w:p w14:paraId="12B4BD58" w14:textId="77777777" w:rsidR="00541FC6" w:rsidRDefault="00541FC6" w:rsidP="002171F4">
      <w:pPr>
        <w:autoSpaceDE w:val="0"/>
        <w:autoSpaceDN w:val="0"/>
        <w:adjustRightInd w:val="0"/>
        <w:spacing w:after="0" w:line="360" w:lineRule="auto"/>
        <w:jc w:val="both"/>
        <w:rPr>
          <w:rFonts w:ascii="Arial" w:hAnsi="Arial" w:cs="Arial"/>
          <w:sz w:val="18"/>
          <w:szCs w:val="18"/>
        </w:rPr>
      </w:pPr>
    </w:p>
    <w:p w14:paraId="3AD08E78" w14:textId="77777777" w:rsidR="00446622" w:rsidRPr="002171F4" w:rsidRDefault="00446622" w:rsidP="002171F4">
      <w:pPr>
        <w:autoSpaceDE w:val="0"/>
        <w:autoSpaceDN w:val="0"/>
        <w:adjustRightInd w:val="0"/>
        <w:spacing w:after="0" w:line="360" w:lineRule="auto"/>
        <w:jc w:val="both"/>
        <w:rPr>
          <w:rFonts w:ascii="Times New Roman" w:hAnsi="Times New Roman" w:cs="Times New Roman"/>
          <w:i/>
          <w:iCs/>
          <w:sz w:val="24"/>
          <w:szCs w:val="24"/>
        </w:rPr>
      </w:pPr>
      <w:r w:rsidRPr="00446622">
        <w:rPr>
          <w:rFonts w:ascii="Times New Roman" w:hAnsi="Times New Roman" w:cs="Times New Roman"/>
          <w:b/>
          <w:bCs/>
          <w:sz w:val="24"/>
          <w:szCs w:val="24"/>
        </w:rPr>
        <w:t xml:space="preserve">Total weed density </w:t>
      </w:r>
      <w:r w:rsidR="000A580E">
        <w:rPr>
          <w:rFonts w:ascii="Times New Roman" w:hAnsi="Times New Roman" w:cs="Times New Roman"/>
          <w:b/>
          <w:bCs/>
          <w:sz w:val="24"/>
          <w:szCs w:val="24"/>
        </w:rPr>
        <w:t xml:space="preserve">(number </w:t>
      </w:r>
      <w:r w:rsidRPr="00446622">
        <w:rPr>
          <w:rFonts w:ascii="Times New Roman" w:hAnsi="Times New Roman" w:cs="Times New Roman"/>
          <w:b/>
          <w:bCs/>
          <w:sz w:val="24"/>
          <w:szCs w:val="24"/>
        </w:rPr>
        <w:t>m</w:t>
      </w:r>
      <w:r w:rsidR="000A580E" w:rsidRPr="000A580E">
        <w:rPr>
          <w:rFonts w:ascii="Times New Roman" w:hAnsi="Times New Roman" w:cs="Times New Roman"/>
          <w:b/>
          <w:bCs/>
          <w:sz w:val="24"/>
          <w:szCs w:val="24"/>
          <w:vertAlign w:val="superscript"/>
        </w:rPr>
        <w:t>-</w:t>
      </w:r>
      <w:r w:rsidRPr="00A64A79">
        <w:rPr>
          <w:rFonts w:ascii="Times New Roman" w:hAnsi="Times New Roman" w:cs="Times New Roman"/>
          <w:b/>
          <w:bCs/>
          <w:sz w:val="24"/>
          <w:szCs w:val="24"/>
          <w:vertAlign w:val="superscript"/>
        </w:rPr>
        <w:t>2</w:t>
      </w:r>
      <w:r w:rsidRPr="00446622">
        <w:rPr>
          <w:rFonts w:ascii="Times New Roman" w:hAnsi="Times New Roman" w:cs="Times New Roman"/>
          <w:b/>
          <w:bCs/>
          <w:sz w:val="24"/>
          <w:szCs w:val="24"/>
        </w:rPr>
        <w:t>)</w:t>
      </w:r>
    </w:p>
    <w:p w14:paraId="6DF65F97" w14:textId="77777777" w:rsidR="00904EA6" w:rsidRDefault="002171F4" w:rsidP="00034FE8">
      <w:pPr>
        <w:autoSpaceDE w:val="0"/>
        <w:autoSpaceDN w:val="0"/>
        <w:adjustRightInd w:val="0"/>
        <w:spacing w:after="0" w:line="360" w:lineRule="auto"/>
        <w:jc w:val="both"/>
        <w:rPr>
          <w:rFonts w:ascii="Times New Roman" w:hAnsi="Times New Roman" w:cs="Times New Roman"/>
          <w:color w:val="0070C0"/>
          <w:sz w:val="24"/>
          <w:szCs w:val="24"/>
        </w:rPr>
      </w:pPr>
      <w:r>
        <w:rPr>
          <w:rFonts w:ascii="Times New Roman" w:hAnsi="Times New Roman" w:cs="Times New Roman"/>
          <w:sz w:val="24"/>
          <w:szCs w:val="24"/>
        </w:rPr>
        <w:tab/>
      </w:r>
      <w:r w:rsidR="00A810E6" w:rsidRPr="00904EA6">
        <w:rPr>
          <w:rFonts w:ascii="Times New Roman" w:hAnsi="Times New Roman" w:cs="Times New Roman"/>
          <w:sz w:val="24"/>
          <w:szCs w:val="24"/>
        </w:rPr>
        <w:t>The density of the total w</w:t>
      </w:r>
      <w:r w:rsidR="00504D91">
        <w:rPr>
          <w:rFonts w:ascii="Times New Roman" w:hAnsi="Times New Roman" w:cs="Times New Roman"/>
          <w:sz w:val="24"/>
          <w:szCs w:val="24"/>
        </w:rPr>
        <w:t>eed population was measured at two</w:t>
      </w:r>
      <w:r w:rsidR="00A34DDF" w:rsidRPr="00904EA6">
        <w:rPr>
          <w:rFonts w:ascii="Times New Roman" w:hAnsi="Times New Roman" w:cs="Times New Roman"/>
          <w:sz w:val="24"/>
          <w:szCs w:val="24"/>
        </w:rPr>
        <w:t xml:space="preserve"> different time points: </w:t>
      </w:r>
      <w:r w:rsidR="00A810E6" w:rsidRPr="00904EA6">
        <w:rPr>
          <w:rFonts w:ascii="Times New Roman" w:hAnsi="Times New Roman" w:cs="Times New Roman"/>
          <w:sz w:val="24"/>
          <w:szCs w:val="24"/>
        </w:rPr>
        <w:t>45, and</w:t>
      </w:r>
      <w:r w:rsidR="00A34DDF" w:rsidRPr="00904EA6">
        <w:rPr>
          <w:rFonts w:ascii="Times New Roman" w:hAnsi="Times New Roman" w:cs="Times New Roman"/>
          <w:sz w:val="24"/>
          <w:szCs w:val="24"/>
        </w:rPr>
        <w:t xml:space="preserve"> 75</w:t>
      </w:r>
      <w:r w:rsidR="00A810E6" w:rsidRPr="00904EA6">
        <w:rPr>
          <w:rFonts w:ascii="Times New Roman" w:hAnsi="Times New Roman" w:cs="Times New Roman"/>
          <w:sz w:val="24"/>
          <w:szCs w:val="24"/>
        </w:rPr>
        <w:t xml:space="preserve"> days after application (DAA). These measurements are reported in Table </w:t>
      </w:r>
      <w:r w:rsidR="005A6621" w:rsidRPr="00904EA6">
        <w:rPr>
          <w:rFonts w:ascii="Times New Roman" w:hAnsi="Times New Roman" w:cs="Times New Roman"/>
          <w:sz w:val="24"/>
          <w:szCs w:val="24"/>
        </w:rPr>
        <w:t>3</w:t>
      </w:r>
      <w:r w:rsidR="00A810E6" w:rsidRPr="00904EA6">
        <w:rPr>
          <w:rFonts w:ascii="Times New Roman" w:hAnsi="Times New Roman" w:cs="Times New Roman"/>
          <w:sz w:val="24"/>
          <w:szCs w:val="24"/>
        </w:rPr>
        <w:t>. In relation to the utilization of herbicides, it was observed that all herbicidal treatments resulted in a considerable reduction in weed density as compare</w:t>
      </w:r>
      <w:r w:rsidR="00071551" w:rsidRPr="00904EA6">
        <w:rPr>
          <w:rFonts w:ascii="Times New Roman" w:hAnsi="Times New Roman" w:cs="Times New Roman"/>
          <w:sz w:val="24"/>
          <w:szCs w:val="24"/>
        </w:rPr>
        <w:t>d to the untreated control</w:t>
      </w:r>
      <w:r w:rsidR="007B71A8" w:rsidRPr="00904EA6">
        <w:rPr>
          <w:rFonts w:ascii="Times New Roman" w:hAnsi="Times New Roman" w:cs="Times New Roman"/>
          <w:sz w:val="24"/>
          <w:szCs w:val="24"/>
        </w:rPr>
        <w:t xml:space="preserve">. </w:t>
      </w:r>
      <w:r w:rsidR="00A810E6" w:rsidRPr="00904EA6">
        <w:rPr>
          <w:rFonts w:ascii="Times New Roman" w:hAnsi="Times New Roman" w:cs="Times New Roman"/>
          <w:sz w:val="24"/>
          <w:szCs w:val="24"/>
        </w:rPr>
        <w:t xml:space="preserve">However, out of all the herbicidal treatments evaluated, it was seen that the application of </w:t>
      </w:r>
      <w:r w:rsidR="007B71A8" w:rsidRPr="00904EA6">
        <w:rPr>
          <w:rFonts w:ascii="Times New Roman" w:hAnsi="Times New Roman" w:cs="Times New Roman"/>
          <w:sz w:val="24"/>
          <w:szCs w:val="24"/>
          <w:lang w:val="en-GB"/>
        </w:rPr>
        <w:t>Glyphosate 41% SL @</w:t>
      </w:r>
      <w:r w:rsidR="00EF608D" w:rsidRPr="00904EA6">
        <w:rPr>
          <w:rFonts w:ascii="Times New Roman" w:hAnsi="Times New Roman" w:cs="Times New Roman"/>
          <w:sz w:val="24"/>
          <w:szCs w:val="24"/>
        </w:rPr>
        <w:t xml:space="preserve">2.46 kg </w:t>
      </w:r>
      <w:proofErr w:type="spellStart"/>
      <w:r w:rsidR="00EF608D" w:rsidRPr="00904EA6">
        <w:rPr>
          <w:rFonts w:ascii="Times New Roman" w:hAnsi="Times New Roman" w:cs="Times New Roman"/>
          <w:sz w:val="24"/>
          <w:szCs w:val="24"/>
        </w:rPr>
        <w:t>a.i.</w:t>
      </w:r>
      <w:proofErr w:type="spellEnd"/>
      <w:r w:rsidR="00EF608D" w:rsidRPr="00904EA6">
        <w:rPr>
          <w:rFonts w:ascii="Times New Roman" w:hAnsi="Times New Roman" w:cs="Times New Roman"/>
          <w:sz w:val="24"/>
          <w:szCs w:val="24"/>
        </w:rPr>
        <w:t xml:space="preserve"> ha</w:t>
      </w:r>
      <w:r w:rsidR="00EF608D" w:rsidRPr="00904EA6">
        <w:rPr>
          <w:rFonts w:ascii="Times New Roman" w:hAnsi="Times New Roman" w:cs="Times New Roman"/>
          <w:sz w:val="24"/>
          <w:szCs w:val="24"/>
          <w:vertAlign w:val="superscript"/>
        </w:rPr>
        <w:t>-1</w:t>
      </w:r>
      <w:r w:rsidR="00EF608D">
        <w:rPr>
          <w:rFonts w:ascii="Times New Roman" w:hAnsi="Times New Roman" w:cs="Times New Roman"/>
          <w:sz w:val="24"/>
          <w:szCs w:val="24"/>
          <w:lang w:val="en-GB"/>
        </w:rPr>
        <w:t>(</w:t>
      </w:r>
      <w:r w:rsidR="007B71A8" w:rsidRPr="00904EA6">
        <w:rPr>
          <w:rFonts w:ascii="Times New Roman" w:hAnsi="Times New Roman" w:cs="Times New Roman"/>
          <w:sz w:val="24"/>
          <w:szCs w:val="24"/>
          <w:lang w:val="en-GB"/>
        </w:rPr>
        <w:t>6.00 l ha</w:t>
      </w:r>
      <w:r w:rsidR="007B71A8" w:rsidRPr="00904EA6">
        <w:rPr>
          <w:rFonts w:ascii="Times New Roman" w:hAnsi="Times New Roman" w:cs="Times New Roman"/>
          <w:sz w:val="24"/>
          <w:szCs w:val="24"/>
          <w:vertAlign w:val="superscript"/>
          <w:lang w:val="en-GB"/>
        </w:rPr>
        <w:t>-1</w:t>
      </w:r>
      <w:r w:rsidR="00EF608D">
        <w:rPr>
          <w:rFonts w:ascii="Times New Roman" w:hAnsi="Times New Roman" w:cs="Times New Roman"/>
          <w:sz w:val="24"/>
          <w:szCs w:val="24"/>
          <w:lang w:val="en-GB"/>
        </w:rPr>
        <w:t xml:space="preserve">) </w:t>
      </w:r>
      <w:r w:rsidR="007B71A8" w:rsidRPr="00904EA6">
        <w:rPr>
          <w:rFonts w:ascii="Times New Roman" w:hAnsi="Times New Roman" w:cs="Times New Roman"/>
          <w:sz w:val="24"/>
          <w:szCs w:val="24"/>
          <w:lang w:val="en-GB"/>
        </w:rPr>
        <w:t>(T</w:t>
      </w:r>
      <w:r w:rsidR="007B71A8" w:rsidRPr="00904EA6">
        <w:rPr>
          <w:rFonts w:ascii="Times New Roman" w:hAnsi="Times New Roman" w:cs="Times New Roman"/>
          <w:sz w:val="24"/>
          <w:szCs w:val="24"/>
          <w:vertAlign w:val="subscript"/>
          <w:lang w:val="en-GB"/>
        </w:rPr>
        <w:t>4</w:t>
      </w:r>
      <w:r w:rsidR="007B71A8" w:rsidRPr="00904EA6">
        <w:rPr>
          <w:rFonts w:ascii="Times New Roman" w:hAnsi="Times New Roman" w:cs="Times New Roman"/>
          <w:sz w:val="24"/>
          <w:szCs w:val="24"/>
          <w:lang w:val="en-GB"/>
        </w:rPr>
        <w:t xml:space="preserve">) </w:t>
      </w:r>
      <w:r w:rsidR="007B71A8" w:rsidRPr="00904EA6">
        <w:rPr>
          <w:rFonts w:ascii="Times New Roman" w:hAnsi="Times New Roman" w:cs="Times New Roman"/>
          <w:sz w:val="24"/>
          <w:szCs w:val="24"/>
        </w:rPr>
        <w:t xml:space="preserve">recorded minimum weed population and found the best weed management treatment. </w:t>
      </w:r>
      <w:r w:rsidR="007B71A8" w:rsidRPr="00904EA6">
        <w:rPr>
          <w:rFonts w:ascii="Times New Roman" w:hAnsi="Times New Roman" w:cs="Times New Roman"/>
          <w:sz w:val="24"/>
          <w:szCs w:val="24"/>
          <w:lang w:val="en-GB"/>
        </w:rPr>
        <w:t xml:space="preserve">Glyphosate 41% SL @ </w:t>
      </w:r>
      <w:r w:rsidR="00EF608D" w:rsidRPr="00904EA6">
        <w:rPr>
          <w:rFonts w:ascii="Times New Roman" w:hAnsi="Times New Roman" w:cs="Times New Roman"/>
          <w:sz w:val="24"/>
          <w:szCs w:val="24"/>
        </w:rPr>
        <w:t xml:space="preserve">2.46 kg </w:t>
      </w:r>
      <w:proofErr w:type="spellStart"/>
      <w:r w:rsidR="00EF608D" w:rsidRPr="00904EA6">
        <w:rPr>
          <w:rFonts w:ascii="Times New Roman" w:hAnsi="Times New Roman" w:cs="Times New Roman"/>
          <w:sz w:val="24"/>
          <w:szCs w:val="24"/>
        </w:rPr>
        <w:t>a.i.</w:t>
      </w:r>
      <w:proofErr w:type="spellEnd"/>
      <w:r w:rsidR="00EF608D" w:rsidRPr="00904EA6">
        <w:rPr>
          <w:rFonts w:ascii="Times New Roman" w:hAnsi="Times New Roman" w:cs="Times New Roman"/>
          <w:sz w:val="24"/>
          <w:szCs w:val="24"/>
        </w:rPr>
        <w:t xml:space="preserve"> ha</w:t>
      </w:r>
      <w:r w:rsidR="00EF608D" w:rsidRPr="00904EA6">
        <w:rPr>
          <w:rFonts w:ascii="Times New Roman" w:hAnsi="Times New Roman" w:cs="Times New Roman"/>
          <w:sz w:val="24"/>
          <w:szCs w:val="24"/>
          <w:vertAlign w:val="superscript"/>
        </w:rPr>
        <w:t>-1</w:t>
      </w:r>
      <w:r w:rsidR="00EF608D">
        <w:rPr>
          <w:rFonts w:ascii="Times New Roman" w:hAnsi="Times New Roman" w:cs="Times New Roman"/>
          <w:sz w:val="24"/>
          <w:szCs w:val="24"/>
          <w:lang w:val="en-GB"/>
        </w:rPr>
        <w:t>(</w:t>
      </w:r>
      <w:r w:rsidR="00EF608D" w:rsidRPr="00904EA6">
        <w:rPr>
          <w:rFonts w:ascii="Times New Roman" w:hAnsi="Times New Roman" w:cs="Times New Roman"/>
          <w:sz w:val="24"/>
          <w:szCs w:val="24"/>
          <w:lang w:val="en-GB"/>
        </w:rPr>
        <w:t>6.00 l ha</w:t>
      </w:r>
      <w:r w:rsidR="00EF608D" w:rsidRPr="00904EA6">
        <w:rPr>
          <w:rFonts w:ascii="Times New Roman" w:hAnsi="Times New Roman" w:cs="Times New Roman"/>
          <w:sz w:val="24"/>
          <w:szCs w:val="24"/>
          <w:vertAlign w:val="superscript"/>
          <w:lang w:val="en-GB"/>
        </w:rPr>
        <w:t>-1</w:t>
      </w:r>
      <w:r w:rsidR="00EF608D">
        <w:rPr>
          <w:rFonts w:ascii="Times New Roman" w:hAnsi="Times New Roman" w:cs="Times New Roman"/>
          <w:sz w:val="24"/>
          <w:szCs w:val="24"/>
          <w:lang w:val="en-GB"/>
        </w:rPr>
        <w:t xml:space="preserve">) </w:t>
      </w:r>
      <w:r w:rsidR="007B71A8" w:rsidRPr="00904EA6">
        <w:rPr>
          <w:rFonts w:ascii="Times New Roman" w:hAnsi="Times New Roman" w:cs="Times New Roman"/>
          <w:sz w:val="24"/>
          <w:szCs w:val="24"/>
          <w:lang w:val="en-GB"/>
        </w:rPr>
        <w:t>(T</w:t>
      </w:r>
      <w:r w:rsidR="007B71A8" w:rsidRPr="00904EA6">
        <w:rPr>
          <w:rFonts w:ascii="Times New Roman" w:hAnsi="Times New Roman" w:cs="Times New Roman"/>
          <w:sz w:val="24"/>
          <w:szCs w:val="24"/>
          <w:vertAlign w:val="subscript"/>
          <w:lang w:val="en-GB"/>
        </w:rPr>
        <w:t>4</w:t>
      </w:r>
      <w:r w:rsidR="007B71A8" w:rsidRPr="00904EA6">
        <w:rPr>
          <w:rFonts w:ascii="Times New Roman" w:hAnsi="Times New Roman" w:cs="Times New Roman"/>
          <w:sz w:val="24"/>
          <w:szCs w:val="24"/>
          <w:lang w:val="en-GB"/>
        </w:rPr>
        <w:t xml:space="preserve">) </w:t>
      </w:r>
      <w:r w:rsidR="007B71A8" w:rsidRPr="00904EA6">
        <w:rPr>
          <w:rFonts w:ascii="Times New Roman" w:hAnsi="Times New Roman" w:cs="Times New Roman"/>
          <w:sz w:val="24"/>
          <w:szCs w:val="24"/>
        </w:rPr>
        <w:t>and its lower doses</w:t>
      </w:r>
      <w:r w:rsidR="00C97BD7">
        <w:rPr>
          <w:rFonts w:ascii="Times New Roman" w:hAnsi="Times New Roman" w:cs="Times New Roman"/>
          <w:sz w:val="24"/>
          <w:szCs w:val="24"/>
        </w:rPr>
        <w:t>,</w:t>
      </w:r>
      <w:r w:rsidR="007B71A8" w:rsidRPr="00904EA6">
        <w:rPr>
          <w:rFonts w:ascii="Times New Roman" w:hAnsi="Times New Roman" w:cs="Times New Roman"/>
          <w:sz w:val="24"/>
          <w:szCs w:val="24"/>
          <w:lang w:val="en-GB"/>
        </w:rPr>
        <w:t xml:space="preserve">Glyphosate 41% SL </w:t>
      </w:r>
      <w:r w:rsidR="007B71A8" w:rsidRPr="00904EA6">
        <w:rPr>
          <w:rFonts w:ascii="Times New Roman" w:hAnsi="Times New Roman" w:cs="Times New Roman"/>
          <w:sz w:val="24"/>
          <w:szCs w:val="24"/>
        </w:rPr>
        <w:t xml:space="preserve">@ 1.23 kg </w:t>
      </w:r>
      <w:proofErr w:type="spellStart"/>
      <w:r w:rsidR="007B71A8" w:rsidRPr="00904EA6">
        <w:rPr>
          <w:rFonts w:ascii="Times New Roman" w:hAnsi="Times New Roman" w:cs="Times New Roman"/>
          <w:sz w:val="24"/>
          <w:szCs w:val="24"/>
        </w:rPr>
        <w:t>a.i.</w:t>
      </w:r>
      <w:proofErr w:type="spellEnd"/>
      <w:r w:rsidR="007B71A8" w:rsidRPr="00904EA6">
        <w:rPr>
          <w:rFonts w:ascii="Times New Roman" w:hAnsi="Times New Roman" w:cs="Times New Roman"/>
          <w:sz w:val="24"/>
          <w:szCs w:val="24"/>
        </w:rPr>
        <w:t xml:space="preserve"> ha</w:t>
      </w:r>
      <w:r w:rsidR="007B71A8" w:rsidRPr="00904EA6">
        <w:rPr>
          <w:rFonts w:ascii="Times New Roman" w:hAnsi="Times New Roman" w:cs="Times New Roman"/>
          <w:sz w:val="24"/>
          <w:szCs w:val="24"/>
          <w:vertAlign w:val="superscript"/>
        </w:rPr>
        <w:t>-1</w:t>
      </w:r>
      <w:r w:rsidR="005244DE">
        <w:rPr>
          <w:rFonts w:ascii="Times New Roman" w:hAnsi="Times New Roman" w:cs="Times New Roman"/>
          <w:sz w:val="24"/>
          <w:szCs w:val="24"/>
        </w:rPr>
        <w:t xml:space="preserve"> (</w:t>
      </w:r>
      <w:r w:rsidR="005244DE" w:rsidRPr="00904EA6">
        <w:rPr>
          <w:rFonts w:ascii="Times New Roman" w:hAnsi="Times New Roman" w:cs="Times New Roman"/>
          <w:sz w:val="24"/>
          <w:szCs w:val="24"/>
          <w:lang w:val="en-GB"/>
        </w:rPr>
        <w:t>3.00 L ha</w:t>
      </w:r>
      <w:r w:rsidR="005244DE" w:rsidRPr="00904EA6">
        <w:rPr>
          <w:rFonts w:ascii="Times New Roman" w:hAnsi="Times New Roman" w:cs="Times New Roman"/>
          <w:sz w:val="24"/>
          <w:szCs w:val="24"/>
          <w:vertAlign w:val="superscript"/>
          <w:lang w:val="en-GB"/>
        </w:rPr>
        <w:t>-1</w:t>
      </w:r>
      <w:r w:rsidR="005244DE">
        <w:rPr>
          <w:rFonts w:ascii="Times New Roman" w:hAnsi="Times New Roman" w:cs="Times New Roman"/>
          <w:sz w:val="24"/>
          <w:szCs w:val="24"/>
        </w:rPr>
        <w:t>)</w:t>
      </w:r>
      <w:r w:rsidR="007B71A8" w:rsidRPr="00904EA6">
        <w:rPr>
          <w:rFonts w:ascii="Times New Roman" w:hAnsi="Times New Roman" w:cs="Times New Roman"/>
          <w:sz w:val="24"/>
          <w:szCs w:val="24"/>
          <w:lang w:val="en-GB"/>
        </w:rPr>
        <w:t xml:space="preserve"> (T</w:t>
      </w:r>
      <w:r w:rsidR="007B71A8" w:rsidRPr="00904EA6">
        <w:rPr>
          <w:rFonts w:ascii="Times New Roman" w:hAnsi="Times New Roman" w:cs="Times New Roman"/>
          <w:sz w:val="24"/>
          <w:szCs w:val="24"/>
          <w:vertAlign w:val="subscript"/>
          <w:lang w:val="en-GB"/>
        </w:rPr>
        <w:t>3</w:t>
      </w:r>
      <w:r w:rsidR="007B71A8" w:rsidRPr="00904EA6">
        <w:rPr>
          <w:rFonts w:ascii="Times New Roman" w:hAnsi="Times New Roman" w:cs="Times New Roman"/>
          <w:sz w:val="24"/>
          <w:szCs w:val="24"/>
          <w:lang w:val="en-GB"/>
        </w:rPr>
        <w:t>)</w:t>
      </w:r>
      <w:r w:rsidR="007B71A8" w:rsidRPr="00904EA6">
        <w:rPr>
          <w:rFonts w:ascii="Times New Roman" w:hAnsi="Times New Roman" w:cs="Times New Roman"/>
          <w:sz w:val="24"/>
          <w:szCs w:val="24"/>
        </w:rPr>
        <w:t xml:space="preserve"> and </w:t>
      </w:r>
      <w:r w:rsidR="007B71A8" w:rsidRPr="00904EA6">
        <w:rPr>
          <w:rFonts w:ascii="Times New Roman" w:hAnsi="Times New Roman" w:cs="Times New Roman"/>
          <w:sz w:val="24"/>
          <w:szCs w:val="24"/>
          <w:lang w:val="en-GB"/>
        </w:rPr>
        <w:t>Glyphosate</w:t>
      </w:r>
      <w:r w:rsidR="005244DE">
        <w:rPr>
          <w:rFonts w:ascii="Times New Roman" w:hAnsi="Times New Roman" w:cs="Times New Roman"/>
          <w:sz w:val="24"/>
          <w:szCs w:val="24"/>
          <w:lang w:val="en-GB"/>
        </w:rPr>
        <w:t xml:space="preserve"> 41% SL </w:t>
      </w:r>
      <w:bookmarkStart w:id="0" w:name="_GoBack"/>
      <w:r w:rsidR="005244DE">
        <w:rPr>
          <w:rFonts w:ascii="Times New Roman" w:hAnsi="Times New Roman" w:cs="Times New Roman"/>
          <w:sz w:val="24"/>
          <w:szCs w:val="24"/>
          <w:lang w:val="en-GB"/>
        </w:rPr>
        <w:t>@</w:t>
      </w:r>
      <w:bookmarkEnd w:id="0"/>
      <w:r w:rsidR="007B71A8" w:rsidRPr="00904EA6">
        <w:rPr>
          <w:rFonts w:ascii="Times New Roman" w:hAnsi="Times New Roman" w:cs="Times New Roman"/>
          <w:sz w:val="24"/>
          <w:szCs w:val="24"/>
        </w:rPr>
        <w:t xml:space="preserve"> 0.82 kg </w:t>
      </w:r>
      <w:proofErr w:type="spellStart"/>
      <w:r w:rsidR="007B71A8" w:rsidRPr="00904EA6">
        <w:rPr>
          <w:rFonts w:ascii="Times New Roman" w:hAnsi="Times New Roman" w:cs="Times New Roman"/>
          <w:sz w:val="24"/>
          <w:szCs w:val="24"/>
        </w:rPr>
        <w:t>a.i.</w:t>
      </w:r>
      <w:proofErr w:type="spellEnd"/>
      <w:r w:rsidR="007B71A8" w:rsidRPr="00904EA6">
        <w:rPr>
          <w:rFonts w:ascii="Times New Roman" w:hAnsi="Times New Roman" w:cs="Times New Roman"/>
          <w:sz w:val="24"/>
          <w:szCs w:val="24"/>
        </w:rPr>
        <w:t xml:space="preserve"> ha</w:t>
      </w:r>
      <w:r w:rsidR="007B71A8" w:rsidRPr="00904EA6">
        <w:rPr>
          <w:rFonts w:ascii="Times New Roman" w:hAnsi="Times New Roman" w:cs="Times New Roman"/>
          <w:sz w:val="24"/>
          <w:szCs w:val="24"/>
          <w:vertAlign w:val="superscript"/>
        </w:rPr>
        <w:t>-1</w:t>
      </w:r>
      <w:r w:rsidR="005244DE">
        <w:rPr>
          <w:rFonts w:ascii="Times New Roman" w:hAnsi="Times New Roman" w:cs="Times New Roman"/>
          <w:sz w:val="24"/>
          <w:szCs w:val="24"/>
          <w:lang w:val="en-GB"/>
        </w:rPr>
        <w:t>(</w:t>
      </w:r>
      <w:r w:rsidR="005244DE" w:rsidRPr="00904EA6">
        <w:rPr>
          <w:rFonts w:ascii="Times New Roman" w:hAnsi="Times New Roman" w:cs="Times New Roman"/>
          <w:sz w:val="24"/>
          <w:szCs w:val="24"/>
        </w:rPr>
        <w:t>2.00 L ha</w:t>
      </w:r>
      <w:r w:rsidR="005244DE" w:rsidRPr="00904EA6">
        <w:rPr>
          <w:rFonts w:ascii="Times New Roman" w:hAnsi="Times New Roman" w:cs="Times New Roman"/>
          <w:sz w:val="24"/>
          <w:szCs w:val="24"/>
          <w:vertAlign w:val="superscript"/>
        </w:rPr>
        <w:t>-1</w:t>
      </w:r>
      <w:r w:rsidR="005244DE">
        <w:rPr>
          <w:rFonts w:ascii="Times New Roman" w:hAnsi="Times New Roman" w:cs="Times New Roman"/>
          <w:sz w:val="24"/>
          <w:szCs w:val="24"/>
          <w:lang w:val="en-GB"/>
        </w:rPr>
        <w:t xml:space="preserve">) </w:t>
      </w:r>
      <w:r w:rsidR="007B71A8" w:rsidRPr="00904EA6">
        <w:rPr>
          <w:rFonts w:ascii="Times New Roman" w:hAnsi="Times New Roman" w:cs="Times New Roman"/>
          <w:sz w:val="24"/>
          <w:szCs w:val="24"/>
          <w:lang w:val="en-GB"/>
        </w:rPr>
        <w:t>(T</w:t>
      </w:r>
      <w:r w:rsidR="007B71A8" w:rsidRPr="00904EA6">
        <w:rPr>
          <w:rFonts w:ascii="Times New Roman" w:hAnsi="Times New Roman" w:cs="Times New Roman"/>
          <w:sz w:val="24"/>
          <w:szCs w:val="24"/>
          <w:vertAlign w:val="subscript"/>
          <w:lang w:val="en-GB"/>
        </w:rPr>
        <w:t>2</w:t>
      </w:r>
      <w:r w:rsidR="007B71A8" w:rsidRPr="00904EA6">
        <w:rPr>
          <w:rFonts w:ascii="Times New Roman" w:hAnsi="Times New Roman" w:cs="Times New Roman"/>
          <w:sz w:val="24"/>
          <w:szCs w:val="24"/>
          <w:lang w:val="en-GB"/>
        </w:rPr>
        <w:t xml:space="preserve">) </w:t>
      </w:r>
      <w:r w:rsidR="007B71A8" w:rsidRPr="00904EA6">
        <w:rPr>
          <w:rFonts w:ascii="Times New Roman" w:hAnsi="Times New Roman" w:cs="Times New Roman"/>
          <w:sz w:val="24"/>
          <w:szCs w:val="24"/>
        </w:rPr>
        <w:t>were statistically at par with each other where it was recorded minimum weed population and significantly better than other treatments of T</w:t>
      </w:r>
      <w:r w:rsidR="007B71A8" w:rsidRPr="00904EA6">
        <w:rPr>
          <w:rFonts w:ascii="Times New Roman" w:hAnsi="Times New Roman" w:cs="Times New Roman"/>
          <w:sz w:val="24"/>
          <w:szCs w:val="24"/>
          <w:vertAlign w:val="subscript"/>
        </w:rPr>
        <w:t>5</w:t>
      </w:r>
      <w:r w:rsidR="007B71A8" w:rsidRPr="00904EA6">
        <w:rPr>
          <w:rFonts w:ascii="Times New Roman" w:hAnsi="Times New Roman" w:cs="Times New Roman"/>
          <w:sz w:val="24"/>
          <w:szCs w:val="24"/>
        </w:rPr>
        <w:t>, T</w:t>
      </w:r>
      <w:r w:rsidR="007B71A8" w:rsidRPr="00904EA6">
        <w:rPr>
          <w:rFonts w:ascii="Times New Roman" w:hAnsi="Times New Roman" w:cs="Times New Roman"/>
          <w:sz w:val="24"/>
          <w:szCs w:val="24"/>
          <w:vertAlign w:val="subscript"/>
        </w:rPr>
        <w:t>6</w:t>
      </w:r>
      <w:r w:rsidR="007B71A8" w:rsidRPr="00904EA6">
        <w:rPr>
          <w:rFonts w:ascii="Times New Roman" w:hAnsi="Times New Roman" w:cs="Times New Roman"/>
          <w:sz w:val="24"/>
          <w:szCs w:val="24"/>
        </w:rPr>
        <w:t xml:space="preserve"> and T</w:t>
      </w:r>
      <w:r w:rsidR="007B71A8" w:rsidRPr="00904EA6">
        <w:rPr>
          <w:rFonts w:ascii="Times New Roman" w:hAnsi="Times New Roman" w:cs="Times New Roman"/>
          <w:sz w:val="24"/>
          <w:szCs w:val="24"/>
          <w:vertAlign w:val="subscript"/>
        </w:rPr>
        <w:t>1</w:t>
      </w:r>
      <w:r w:rsidR="005244DE">
        <w:rPr>
          <w:rFonts w:ascii="Times New Roman" w:hAnsi="Times New Roman" w:cs="Times New Roman"/>
          <w:sz w:val="24"/>
          <w:szCs w:val="24"/>
        </w:rPr>
        <w:t>(u</w:t>
      </w:r>
      <w:r w:rsidR="005244DE" w:rsidRPr="003C2770">
        <w:rPr>
          <w:rFonts w:ascii="Times New Roman" w:hAnsi="Times New Roman" w:cs="Times New Roman"/>
          <w:sz w:val="24"/>
          <w:szCs w:val="24"/>
        </w:rPr>
        <w:t>ntreated check</w:t>
      </w:r>
      <w:r w:rsidR="005244DE">
        <w:rPr>
          <w:rFonts w:ascii="Times New Roman" w:hAnsi="Times New Roman" w:cs="Times New Roman"/>
          <w:sz w:val="24"/>
          <w:szCs w:val="24"/>
        </w:rPr>
        <w:t>) when observed at 45</w:t>
      </w:r>
      <w:r w:rsidR="007B71A8" w:rsidRPr="00904EA6">
        <w:rPr>
          <w:rFonts w:ascii="Times New Roman" w:hAnsi="Times New Roman" w:cs="Times New Roman"/>
          <w:sz w:val="24"/>
          <w:szCs w:val="24"/>
        </w:rPr>
        <w:t xml:space="preserve"> and 75 DAA. </w:t>
      </w:r>
      <w:r w:rsidR="000F1FFE" w:rsidRPr="00904EA6">
        <w:rPr>
          <w:rFonts w:ascii="Times New Roman" w:hAnsi="Times New Roman" w:cs="Times New Roman"/>
          <w:sz w:val="24"/>
          <w:szCs w:val="24"/>
          <w:lang w:val="en-GB"/>
        </w:rPr>
        <w:t xml:space="preserve">Glyphosate 41% SL </w:t>
      </w:r>
      <w:r w:rsidR="00D2329C">
        <w:rPr>
          <w:rFonts w:ascii="Times New Roman" w:hAnsi="Times New Roman" w:cs="Times New Roman"/>
          <w:sz w:val="24"/>
          <w:szCs w:val="24"/>
        </w:rPr>
        <w:t>@</w:t>
      </w:r>
      <w:r w:rsidR="000F1FFE" w:rsidRPr="00904EA6">
        <w:rPr>
          <w:rFonts w:ascii="Times New Roman" w:hAnsi="Times New Roman" w:cs="Times New Roman"/>
          <w:sz w:val="24"/>
          <w:szCs w:val="24"/>
        </w:rPr>
        <w:t xml:space="preserve">1.23 kg </w:t>
      </w:r>
      <w:proofErr w:type="spellStart"/>
      <w:r w:rsidR="000F1FFE" w:rsidRPr="00904EA6">
        <w:rPr>
          <w:rFonts w:ascii="Times New Roman" w:hAnsi="Times New Roman" w:cs="Times New Roman"/>
          <w:sz w:val="24"/>
          <w:szCs w:val="24"/>
        </w:rPr>
        <w:t>a.i.</w:t>
      </w:r>
      <w:proofErr w:type="spellEnd"/>
      <w:r w:rsidR="000F1FFE" w:rsidRPr="00904EA6">
        <w:rPr>
          <w:rFonts w:ascii="Times New Roman" w:hAnsi="Times New Roman" w:cs="Times New Roman"/>
          <w:sz w:val="24"/>
          <w:szCs w:val="24"/>
        </w:rPr>
        <w:t xml:space="preserve"> ha</w:t>
      </w:r>
      <w:r w:rsidR="000F1FFE" w:rsidRPr="00904EA6">
        <w:rPr>
          <w:rFonts w:ascii="Times New Roman" w:hAnsi="Times New Roman" w:cs="Times New Roman"/>
          <w:sz w:val="24"/>
          <w:szCs w:val="24"/>
          <w:vertAlign w:val="superscript"/>
        </w:rPr>
        <w:t>-1</w:t>
      </w:r>
      <w:r w:rsidR="000F1FFE" w:rsidRPr="00904EA6">
        <w:rPr>
          <w:rFonts w:ascii="Times New Roman" w:hAnsi="Times New Roman" w:cs="Times New Roman"/>
          <w:sz w:val="24"/>
          <w:szCs w:val="24"/>
          <w:lang w:val="en-GB"/>
        </w:rPr>
        <w:t xml:space="preserve"> (</w:t>
      </w:r>
      <w:r w:rsidR="00D2329C" w:rsidRPr="00904EA6">
        <w:rPr>
          <w:rFonts w:ascii="Times New Roman" w:hAnsi="Times New Roman" w:cs="Times New Roman"/>
          <w:sz w:val="24"/>
          <w:szCs w:val="24"/>
          <w:lang w:val="en-GB"/>
        </w:rPr>
        <w:t>3.00 L ha</w:t>
      </w:r>
      <w:r w:rsidR="00D2329C" w:rsidRPr="00904EA6">
        <w:rPr>
          <w:rFonts w:ascii="Times New Roman" w:hAnsi="Times New Roman" w:cs="Times New Roman"/>
          <w:sz w:val="24"/>
          <w:szCs w:val="24"/>
          <w:vertAlign w:val="superscript"/>
          <w:lang w:val="en-GB"/>
        </w:rPr>
        <w:t>-1</w:t>
      </w:r>
      <w:r w:rsidR="000F1FFE" w:rsidRPr="00904EA6">
        <w:rPr>
          <w:rFonts w:ascii="Times New Roman" w:hAnsi="Times New Roman" w:cs="Times New Roman"/>
          <w:sz w:val="24"/>
          <w:szCs w:val="24"/>
          <w:lang w:val="en-GB"/>
        </w:rPr>
        <w:t xml:space="preserve">) </w:t>
      </w:r>
      <w:r w:rsidR="000F1FFE" w:rsidRPr="00904EA6">
        <w:rPr>
          <w:rFonts w:ascii="Times New Roman" w:hAnsi="Times New Roman" w:cs="Times New Roman"/>
          <w:sz w:val="24"/>
          <w:szCs w:val="24"/>
        </w:rPr>
        <w:t xml:space="preserve">was not only significantly superior over untreated control plot but also significantly better than </w:t>
      </w:r>
      <w:r w:rsidR="000F1FFE" w:rsidRPr="00904EA6">
        <w:rPr>
          <w:rFonts w:ascii="Times New Roman" w:hAnsi="Times New Roman" w:cs="Times New Roman"/>
          <w:sz w:val="24"/>
          <w:szCs w:val="24"/>
          <w:lang w:val="en-GB"/>
        </w:rPr>
        <w:t xml:space="preserve">Glyphosate 41% SL </w:t>
      </w:r>
      <w:r w:rsidR="000F1FFE" w:rsidRPr="00904EA6">
        <w:rPr>
          <w:rFonts w:ascii="Times New Roman" w:hAnsi="Times New Roman" w:cs="Times New Roman"/>
          <w:sz w:val="24"/>
          <w:szCs w:val="24"/>
        </w:rPr>
        <w:t xml:space="preserve">@ 1.23 kg </w:t>
      </w:r>
      <w:proofErr w:type="spellStart"/>
      <w:r w:rsidR="000F1FFE" w:rsidRPr="00904EA6">
        <w:rPr>
          <w:rFonts w:ascii="Times New Roman" w:hAnsi="Times New Roman" w:cs="Times New Roman"/>
          <w:sz w:val="24"/>
          <w:szCs w:val="24"/>
        </w:rPr>
        <w:t>a.i.</w:t>
      </w:r>
      <w:proofErr w:type="spellEnd"/>
      <w:r w:rsidR="000F1FFE" w:rsidRPr="00904EA6">
        <w:rPr>
          <w:rFonts w:ascii="Times New Roman" w:hAnsi="Times New Roman" w:cs="Times New Roman"/>
          <w:sz w:val="24"/>
          <w:szCs w:val="24"/>
        </w:rPr>
        <w:t xml:space="preserve"> ha</w:t>
      </w:r>
      <w:r w:rsidR="000F1FFE" w:rsidRPr="00904EA6">
        <w:rPr>
          <w:rFonts w:ascii="Times New Roman" w:hAnsi="Times New Roman" w:cs="Times New Roman"/>
          <w:sz w:val="24"/>
          <w:szCs w:val="24"/>
          <w:vertAlign w:val="superscript"/>
        </w:rPr>
        <w:t>-1</w:t>
      </w:r>
      <w:r w:rsidR="00D2329C">
        <w:rPr>
          <w:rFonts w:ascii="Times New Roman" w:hAnsi="Times New Roman" w:cs="Times New Roman"/>
          <w:sz w:val="24"/>
          <w:szCs w:val="24"/>
        </w:rPr>
        <w:t xml:space="preserve"> (</w:t>
      </w:r>
      <w:r w:rsidR="00D2329C">
        <w:rPr>
          <w:rFonts w:ascii="Times New Roman" w:hAnsi="Times New Roman" w:cs="Times New Roman"/>
          <w:sz w:val="24"/>
          <w:szCs w:val="24"/>
          <w:lang w:val="en-GB"/>
        </w:rPr>
        <w:t>3.00</w:t>
      </w:r>
      <w:r w:rsidR="00D2329C" w:rsidRPr="00904EA6">
        <w:rPr>
          <w:rFonts w:ascii="Times New Roman" w:hAnsi="Times New Roman" w:cs="Times New Roman"/>
          <w:sz w:val="24"/>
          <w:szCs w:val="24"/>
          <w:lang w:val="en-GB"/>
        </w:rPr>
        <w:t xml:space="preserve"> L ha</w:t>
      </w:r>
      <w:r w:rsidR="00D2329C" w:rsidRPr="00904EA6">
        <w:rPr>
          <w:rFonts w:ascii="Times New Roman" w:hAnsi="Times New Roman" w:cs="Times New Roman"/>
          <w:sz w:val="24"/>
          <w:szCs w:val="24"/>
          <w:vertAlign w:val="superscript"/>
          <w:lang w:val="en-GB"/>
        </w:rPr>
        <w:t>-1</w:t>
      </w:r>
      <w:r w:rsidR="00D2329C">
        <w:rPr>
          <w:rFonts w:ascii="Times New Roman" w:hAnsi="Times New Roman" w:cs="Times New Roman"/>
          <w:sz w:val="24"/>
          <w:szCs w:val="24"/>
        </w:rPr>
        <w:t xml:space="preserve">) </w:t>
      </w:r>
      <w:r w:rsidR="000F1FFE" w:rsidRPr="00904EA6">
        <w:rPr>
          <w:rFonts w:ascii="Times New Roman" w:hAnsi="Times New Roman" w:cs="Times New Roman"/>
          <w:sz w:val="24"/>
          <w:szCs w:val="24"/>
        </w:rPr>
        <w:t xml:space="preserve">(Marketed Product). </w:t>
      </w:r>
      <w:r w:rsidR="000F1FFE" w:rsidRPr="00904EA6">
        <w:rPr>
          <w:rFonts w:ascii="Times New Roman" w:hAnsi="Times New Roman" w:cs="Times New Roman"/>
          <w:sz w:val="24"/>
          <w:szCs w:val="24"/>
          <w:lang w:val="en-GB"/>
        </w:rPr>
        <w:t xml:space="preserve">Glyphosate 41% SL </w:t>
      </w:r>
      <w:r w:rsidR="000F1FFE" w:rsidRPr="00904EA6">
        <w:rPr>
          <w:rFonts w:ascii="Times New Roman" w:hAnsi="Times New Roman" w:cs="Times New Roman"/>
          <w:sz w:val="24"/>
          <w:szCs w:val="24"/>
        </w:rPr>
        <w:t xml:space="preserve">@ 0.82 kg </w:t>
      </w:r>
      <w:proofErr w:type="spellStart"/>
      <w:r w:rsidR="000F1FFE" w:rsidRPr="00904EA6">
        <w:rPr>
          <w:rFonts w:ascii="Times New Roman" w:hAnsi="Times New Roman" w:cs="Times New Roman"/>
          <w:sz w:val="24"/>
          <w:szCs w:val="24"/>
        </w:rPr>
        <w:t>a.i.</w:t>
      </w:r>
      <w:proofErr w:type="spellEnd"/>
      <w:r w:rsidR="000F1FFE" w:rsidRPr="00904EA6">
        <w:rPr>
          <w:rFonts w:ascii="Times New Roman" w:hAnsi="Times New Roman" w:cs="Times New Roman"/>
          <w:sz w:val="24"/>
          <w:szCs w:val="24"/>
        </w:rPr>
        <w:t xml:space="preserve"> ha</w:t>
      </w:r>
      <w:r w:rsidR="000F1FFE" w:rsidRPr="00904EA6">
        <w:rPr>
          <w:rFonts w:ascii="Times New Roman" w:hAnsi="Times New Roman" w:cs="Times New Roman"/>
          <w:sz w:val="24"/>
          <w:szCs w:val="24"/>
          <w:vertAlign w:val="superscript"/>
        </w:rPr>
        <w:t>-1</w:t>
      </w:r>
      <w:r w:rsidR="00D2329C">
        <w:rPr>
          <w:rFonts w:ascii="Times New Roman" w:hAnsi="Times New Roman" w:cs="Times New Roman"/>
          <w:sz w:val="24"/>
          <w:szCs w:val="24"/>
          <w:lang w:val="en-GB"/>
        </w:rPr>
        <w:t>(</w:t>
      </w:r>
      <w:r w:rsidR="00D2329C" w:rsidRPr="00904EA6">
        <w:rPr>
          <w:rFonts w:ascii="Times New Roman" w:hAnsi="Times New Roman" w:cs="Times New Roman"/>
          <w:sz w:val="24"/>
          <w:szCs w:val="24"/>
        </w:rPr>
        <w:t>2.00 L ha</w:t>
      </w:r>
      <w:r w:rsidR="00D2329C" w:rsidRPr="00904EA6">
        <w:rPr>
          <w:rFonts w:ascii="Times New Roman" w:hAnsi="Times New Roman" w:cs="Times New Roman"/>
          <w:sz w:val="24"/>
          <w:szCs w:val="24"/>
          <w:vertAlign w:val="superscript"/>
        </w:rPr>
        <w:t>-1</w:t>
      </w:r>
      <w:r w:rsidR="00D2329C">
        <w:rPr>
          <w:rFonts w:ascii="Times New Roman" w:hAnsi="Times New Roman" w:cs="Times New Roman"/>
          <w:sz w:val="24"/>
          <w:szCs w:val="24"/>
        </w:rPr>
        <w:t>)</w:t>
      </w:r>
      <w:r w:rsidR="00633F8D">
        <w:rPr>
          <w:rFonts w:ascii="Times New Roman" w:hAnsi="Times New Roman" w:cs="Times New Roman"/>
          <w:sz w:val="24"/>
          <w:szCs w:val="24"/>
        </w:rPr>
        <w:t xml:space="preserve"> </w:t>
      </w:r>
      <w:r w:rsidR="000F1FFE" w:rsidRPr="00904EA6">
        <w:rPr>
          <w:rFonts w:ascii="Times New Roman" w:hAnsi="Times New Roman" w:cs="Times New Roman"/>
          <w:sz w:val="24"/>
          <w:szCs w:val="24"/>
        </w:rPr>
        <w:t xml:space="preserve">was significantly superior over untreated control plot but at par with </w:t>
      </w:r>
      <w:r w:rsidR="000F1FFE" w:rsidRPr="00904EA6">
        <w:rPr>
          <w:rFonts w:ascii="Times New Roman" w:hAnsi="Times New Roman" w:cs="Times New Roman"/>
          <w:sz w:val="24"/>
          <w:szCs w:val="24"/>
          <w:lang w:val="en-GB"/>
        </w:rPr>
        <w:t xml:space="preserve">Glyphosate 41% SL </w:t>
      </w:r>
      <w:r w:rsidR="000F1FFE" w:rsidRPr="00904EA6">
        <w:rPr>
          <w:rFonts w:ascii="Times New Roman" w:hAnsi="Times New Roman" w:cs="Times New Roman"/>
          <w:sz w:val="24"/>
          <w:szCs w:val="24"/>
        </w:rPr>
        <w:t xml:space="preserve">@ 0.82 kg </w:t>
      </w:r>
      <w:proofErr w:type="spellStart"/>
      <w:r w:rsidR="000F1FFE" w:rsidRPr="00904EA6">
        <w:rPr>
          <w:rFonts w:ascii="Times New Roman" w:hAnsi="Times New Roman" w:cs="Times New Roman"/>
          <w:sz w:val="24"/>
          <w:szCs w:val="24"/>
        </w:rPr>
        <w:t>a.i.</w:t>
      </w:r>
      <w:proofErr w:type="spellEnd"/>
      <w:r w:rsidR="000F1FFE" w:rsidRPr="00904EA6">
        <w:rPr>
          <w:rFonts w:ascii="Times New Roman" w:hAnsi="Times New Roman" w:cs="Times New Roman"/>
          <w:sz w:val="24"/>
          <w:szCs w:val="24"/>
        </w:rPr>
        <w:t xml:space="preserve"> ha</w:t>
      </w:r>
      <w:r w:rsidR="000F1FFE" w:rsidRPr="00904EA6">
        <w:rPr>
          <w:rFonts w:ascii="Times New Roman" w:hAnsi="Times New Roman" w:cs="Times New Roman"/>
          <w:sz w:val="24"/>
          <w:szCs w:val="24"/>
          <w:vertAlign w:val="superscript"/>
        </w:rPr>
        <w:t>-1</w:t>
      </w:r>
      <w:r w:rsidR="00D2329C">
        <w:rPr>
          <w:rFonts w:ascii="Times New Roman" w:hAnsi="Times New Roman" w:cs="Times New Roman"/>
          <w:sz w:val="24"/>
          <w:szCs w:val="24"/>
        </w:rPr>
        <w:t>(</w:t>
      </w:r>
      <w:r w:rsidR="00D2329C" w:rsidRPr="00904EA6">
        <w:rPr>
          <w:rFonts w:ascii="Times New Roman" w:hAnsi="Times New Roman" w:cs="Times New Roman"/>
          <w:sz w:val="24"/>
          <w:szCs w:val="24"/>
        </w:rPr>
        <w:t>2.00 L ha</w:t>
      </w:r>
      <w:r w:rsidR="00D2329C" w:rsidRPr="00904EA6">
        <w:rPr>
          <w:rFonts w:ascii="Times New Roman" w:hAnsi="Times New Roman" w:cs="Times New Roman"/>
          <w:sz w:val="24"/>
          <w:szCs w:val="24"/>
          <w:vertAlign w:val="superscript"/>
        </w:rPr>
        <w:t>-1</w:t>
      </w:r>
      <w:r w:rsidR="00D2329C">
        <w:rPr>
          <w:rFonts w:ascii="Times New Roman" w:hAnsi="Times New Roman" w:cs="Times New Roman"/>
          <w:sz w:val="24"/>
          <w:szCs w:val="24"/>
        </w:rPr>
        <w:t xml:space="preserve">) </w:t>
      </w:r>
      <w:r w:rsidR="000F1FFE" w:rsidRPr="00904EA6">
        <w:rPr>
          <w:rFonts w:ascii="Times New Roman" w:hAnsi="Times New Roman" w:cs="Times New Roman"/>
          <w:sz w:val="24"/>
          <w:szCs w:val="24"/>
        </w:rPr>
        <w:t>(Marketed Product) in terms of weed density.</w:t>
      </w:r>
      <w:r w:rsidR="00536041">
        <w:rPr>
          <w:rFonts w:ascii="Times New Roman" w:hAnsi="Times New Roman" w:cs="Times New Roman"/>
          <w:sz w:val="24"/>
          <w:szCs w:val="24"/>
        </w:rPr>
        <w:t xml:space="preserve"> </w:t>
      </w:r>
      <w:r w:rsidR="00904EA6" w:rsidRPr="00536041">
        <w:rPr>
          <w:rFonts w:ascii="Times New Roman" w:hAnsi="Times New Roman" w:cs="Times New Roman"/>
          <w:sz w:val="24"/>
          <w:szCs w:val="24"/>
        </w:rPr>
        <w:t>Bhowmick (2010) also reported the effective control of glyphosate on wide spectrum of weeds.</w:t>
      </w:r>
    </w:p>
    <w:p w14:paraId="1FBE276F" w14:textId="77777777" w:rsidR="00034FE8" w:rsidRDefault="00034FE8" w:rsidP="00034FE8">
      <w:pPr>
        <w:autoSpaceDE w:val="0"/>
        <w:autoSpaceDN w:val="0"/>
        <w:adjustRightInd w:val="0"/>
        <w:spacing w:after="0" w:line="360" w:lineRule="auto"/>
        <w:jc w:val="both"/>
        <w:rPr>
          <w:rFonts w:ascii="Times New Roman" w:hAnsi="Times New Roman" w:cs="Times New Roman"/>
          <w:color w:val="0070C0"/>
          <w:sz w:val="24"/>
          <w:szCs w:val="24"/>
        </w:rPr>
      </w:pPr>
    </w:p>
    <w:p w14:paraId="5CFB7F4D" w14:textId="77777777" w:rsidR="00034FE8" w:rsidRDefault="00034FE8" w:rsidP="00034FE8">
      <w:pPr>
        <w:autoSpaceDE w:val="0"/>
        <w:autoSpaceDN w:val="0"/>
        <w:adjustRightInd w:val="0"/>
        <w:spacing w:after="0" w:line="360" w:lineRule="auto"/>
        <w:jc w:val="both"/>
        <w:rPr>
          <w:rFonts w:ascii="Times New Roman" w:hAnsi="Times New Roman" w:cs="Times New Roman"/>
          <w:color w:val="0070C0"/>
          <w:sz w:val="24"/>
          <w:szCs w:val="24"/>
        </w:rPr>
      </w:pPr>
    </w:p>
    <w:p w14:paraId="374F8CBB" w14:textId="77777777" w:rsidR="00B710DC" w:rsidRPr="00034FE8" w:rsidRDefault="00B710DC" w:rsidP="00034FE8">
      <w:pPr>
        <w:autoSpaceDE w:val="0"/>
        <w:autoSpaceDN w:val="0"/>
        <w:adjustRightInd w:val="0"/>
        <w:spacing w:after="0" w:line="360" w:lineRule="auto"/>
        <w:jc w:val="both"/>
        <w:rPr>
          <w:rFonts w:ascii="Times New Roman" w:hAnsi="Times New Roman" w:cs="Times New Roman"/>
          <w:color w:val="0070C0"/>
          <w:sz w:val="24"/>
          <w:szCs w:val="24"/>
        </w:rPr>
      </w:pPr>
    </w:p>
    <w:p w14:paraId="01D6C106" w14:textId="77777777" w:rsidR="00A810E6" w:rsidRPr="006C437A" w:rsidRDefault="009759B0" w:rsidP="009759B0">
      <w:pPr>
        <w:pStyle w:val="Header"/>
        <w:spacing w:line="348" w:lineRule="auto"/>
        <w:jc w:val="both"/>
        <w:rPr>
          <w:rFonts w:ascii="Times New Roman" w:hAnsi="Times New Roman" w:cs="Times New Roman"/>
          <w:b/>
          <w:bCs/>
          <w:sz w:val="24"/>
          <w:szCs w:val="24"/>
        </w:rPr>
      </w:pPr>
      <w:r>
        <w:rPr>
          <w:rFonts w:ascii="Times New Roman" w:hAnsi="Times New Roman" w:cs="Times New Roman"/>
          <w:b/>
          <w:bCs/>
          <w:sz w:val="24"/>
          <w:szCs w:val="24"/>
        </w:rPr>
        <w:t>Total d</w:t>
      </w:r>
      <w:r w:rsidR="00A810E6" w:rsidRPr="006C437A">
        <w:rPr>
          <w:rFonts w:ascii="Times New Roman" w:hAnsi="Times New Roman" w:cs="Times New Roman"/>
          <w:b/>
          <w:bCs/>
          <w:sz w:val="24"/>
          <w:szCs w:val="24"/>
        </w:rPr>
        <w:t xml:space="preserve">ry weight of </w:t>
      </w:r>
      <w:r w:rsidR="00F52BEA" w:rsidRPr="00F52BEA">
        <w:rPr>
          <w:rFonts w:ascii="Times New Roman" w:hAnsi="Times New Roman" w:cs="Times New Roman"/>
          <w:b/>
          <w:bCs/>
          <w:sz w:val="24"/>
          <w:szCs w:val="24"/>
        </w:rPr>
        <w:t>weed</w:t>
      </w:r>
    </w:p>
    <w:p w14:paraId="26B7A38D" w14:textId="77777777" w:rsidR="000F1FFE" w:rsidRPr="00110CE8" w:rsidRDefault="000F1FFE" w:rsidP="00034FE8">
      <w:pPr>
        <w:spacing w:line="360" w:lineRule="auto"/>
        <w:ind w:right="-18" w:firstLine="720"/>
        <w:jc w:val="both"/>
        <w:rPr>
          <w:rFonts w:ascii="Times New Roman" w:hAnsi="Times New Roman" w:cs="Times New Roman"/>
          <w:sz w:val="24"/>
          <w:szCs w:val="24"/>
        </w:rPr>
      </w:pPr>
      <w:r w:rsidRPr="000F1FFE">
        <w:rPr>
          <w:rFonts w:ascii="Times New Roman" w:hAnsi="Times New Roman" w:cs="Times New Roman"/>
          <w:sz w:val="24"/>
          <w:szCs w:val="24"/>
        </w:rPr>
        <w:t xml:space="preserve">Dry weight of total weeds population was recorded at 45 </w:t>
      </w:r>
      <w:r w:rsidR="003308FB">
        <w:rPr>
          <w:rFonts w:ascii="Times New Roman" w:hAnsi="Times New Roman" w:cs="Times New Roman"/>
          <w:sz w:val="24"/>
          <w:szCs w:val="24"/>
        </w:rPr>
        <w:t>and</w:t>
      </w:r>
      <w:r w:rsidRPr="000F1FFE">
        <w:rPr>
          <w:rFonts w:ascii="Times New Roman" w:hAnsi="Times New Roman" w:cs="Times New Roman"/>
          <w:sz w:val="24"/>
          <w:szCs w:val="24"/>
        </w:rPr>
        <w:t xml:space="preserve"> 75 DAA and represented in Table </w:t>
      </w:r>
      <w:r w:rsidR="003308FB">
        <w:rPr>
          <w:rFonts w:ascii="Times New Roman" w:hAnsi="Times New Roman" w:cs="Times New Roman"/>
          <w:sz w:val="24"/>
          <w:szCs w:val="24"/>
        </w:rPr>
        <w:t>4</w:t>
      </w:r>
      <w:r w:rsidRPr="000F1FFE">
        <w:rPr>
          <w:rFonts w:ascii="Times New Roman" w:hAnsi="Times New Roman" w:cs="Times New Roman"/>
          <w:sz w:val="24"/>
          <w:szCs w:val="24"/>
        </w:rPr>
        <w:t xml:space="preserve">. Among the weed management treatments, </w:t>
      </w:r>
      <w:r w:rsidRPr="000F1FFE">
        <w:rPr>
          <w:rFonts w:ascii="Times New Roman" w:hAnsi="Times New Roman" w:cs="Times New Roman"/>
          <w:sz w:val="24"/>
          <w:szCs w:val="24"/>
          <w:lang w:val="en-GB"/>
        </w:rPr>
        <w:t xml:space="preserve">Glyphosate 41% SL @ </w:t>
      </w:r>
      <w:r w:rsidRPr="000F1FFE">
        <w:rPr>
          <w:rFonts w:ascii="Times New Roman" w:hAnsi="Times New Roman" w:cs="Times New Roman"/>
          <w:sz w:val="24"/>
          <w:szCs w:val="24"/>
        </w:rPr>
        <w:t xml:space="preserve">2.46 kg </w:t>
      </w:r>
      <w:proofErr w:type="spellStart"/>
      <w:r w:rsidRPr="000F1FFE">
        <w:rPr>
          <w:rFonts w:ascii="Times New Roman" w:hAnsi="Times New Roman" w:cs="Times New Roman"/>
          <w:sz w:val="24"/>
          <w:szCs w:val="24"/>
        </w:rPr>
        <w:t>a.i.</w:t>
      </w:r>
      <w:proofErr w:type="spellEnd"/>
      <w:r w:rsidRPr="000F1FFE">
        <w:rPr>
          <w:rFonts w:ascii="Times New Roman" w:hAnsi="Times New Roman" w:cs="Times New Roman"/>
          <w:sz w:val="24"/>
          <w:szCs w:val="24"/>
        </w:rPr>
        <w:t xml:space="preserve"> ha</w:t>
      </w:r>
      <w:r w:rsidRPr="000F1FFE">
        <w:rPr>
          <w:rFonts w:ascii="Times New Roman" w:hAnsi="Times New Roman" w:cs="Times New Roman"/>
          <w:sz w:val="24"/>
          <w:szCs w:val="24"/>
          <w:vertAlign w:val="superscript"/>
        </w:rPr>
        <w:t>-1</w:t>
      </w:r>
      <w:r w:rsidR="00C74E43">
        <w:rPr>
          <w:rFonts w:ascii="Times New Roman" w:hAnsi="Times New Roman" w:cs="Times New Roman"/>
          <w:sz w:val="24"/>
          <w:szCs w:val="24"/>
          <w:lang w:val="en-GB"/>
        </w:rPr>
        <w:t>(</w:t>
      </w:r>
      <w:r w:rsidR="00C74E43" w:rsidRPr="000F1FFE">
        <w:rPr>
          <w:rFonts w:ascii="Times New Roman" w:hAnsi="Times New Roman" w:cs="Times New Roman"/>
          <w:sz w:val="24"/>
          <w:szCs w:val="24"/>
          <w:lang w:val="en-GB"/>
        </w:rPr>
        <w:t>6.00 L ha</w:t>
      </w:r>
      <w:r w:rsidR="00C74E43" w:rsidRPr="000F1FFE">
        <w:rPr>
          <w:rFonts w:ascii="Times New Roman" w:hAnsi="Times New Roman" w:cs="Times New Roman"/>
          <w:sz w:val="24"/>
          <w:szCs w:val="24"/>
          <w:vertAlign w:val="superscript"/>
          <w:lang w:val="en-GB"/>
        </w:rPr>
        <w:t>-1</w:t>
      </w:r>
      <w:r w:rsidR="00C74E43">
        <w:rPr>
          <w:rFonts w:ascii="Times New Roman" w:hAnsi="Times New Roman" w:cs="Times New Roman"/>
          <w:sz w:val="24"/>
          <w:szCs w:val="24"/>
          <w:lang w:val="en-GB"/>
        </w:rPr>
        <w:t xml:space="preserve">) </w:t>
      </w:r>
      <w:r w:rsidRPr="000F1FFE">
        <w:rPr>
          <w:rFonts w:ascii="Times New Roman" w:hAnsi="Times New Roman" w:cs="Times New Roman"/>
          <w:sz w:val="24"/>
          <w:szCs w:val="24"/>
          <w:lang w:val="en-GB"/>
        </w:rPr>
        <w:t>(T</w:t>
      </w:r>
      <w:r w:rsidRPr="000F1FFE">
        <w:rPr>
          <w:rFonts w:ascii="Times New Roman" w:hAnsi="Times New Roman" w:cs="Times New Roman"/>
          <w:sz w:val="24"/>
          <w:szCs w:val="24"/>
          <w:vertAlign w:val="subscript"/>
          <w:lang w:val="en-GB"/>
        </w:rPr>
        <w:t>4</w:t>
      </w:r>
      <w:r w:rsidRPr="000F1FFE">
        <w:rPr>
          <w:rFonts w:ascii="Times New Roman" w:hAnsi="Times New Roman" w:cs="Times New Roman"/>
          <w:sz w:val="24"/>
          <w:szCs w:val="24"/>
          <w:lang w:val="en-GB"/>
        </w:rPr>
        <w:t>)</w:t>
      </w:r>
      <w:r w:rsidRPr="000F1FFE">
        <w:rPr>
          <w:rFonts w:ascii="Times New Roman" w:hAnsi="Times New Roman" w:cs="Times New Roman"/>
          <w:sz w:val="24"/>
          <w:szCs w:val="24"/>
        </w:rPr>
        <w:t xml:space="preserve"> was recorded the lowest dry weight of total weeds population. However, plots treated with </w:t>
      </w:r>
      <w:r w:rsidR="00C74E43">
        <w:rPr>
          <w:rFonts w:ascii="Times New Roman" w:hAnsi="Times New Roman" w:cs="Times New Roman"/>
          <w:sz w:val="24"/>
          <w:szCs w:val="24"/>
          <w:lang w:val="en-GB"/>
        </w:rPr>
        <w:t>Glyphosate 41% SL @</w:t>
      </w:r>
      <w:r w:rsidRPr="000F1FFE">
        <w:rPr>
          <w:rFonts w:ascii="Times New Roman" w:hAnsi="Times New Roman" w:cs="Times New Roman"/>
          <w:sz w:val="24"/>
          <w:szCs w:val="24"/>
        </w:rPr>
        <w:t xml:space="preserve">2.46 kg </w:t>
      </w:r>
      <w:proofErr w:type="spellStart"/>
      <w:r w:rsidRPr="000F1FFE">
        <w:rPr>
          <w:rFonts w:ascii="Times New Roman" w:hAnsi="Times New Roman" w:cs="Times New Roman"/>
          <w:sz w:val="24"/>
          <w:szCs w:val="24"/>
        </w:rPr>
        <w:t>a.i.</w:t>
      </w:r>
      <w:proofErr w:type="spellEnd"/>
      <w:r w:rsidRPr="000F1FFE">
        <w:rPr>
          <w:rFonts w:ascii="Times New Roman" w:hAnsi="Times New Roman" w:cs="Times New Roman"/>
          <w:sz w:val="24"/>
          <w:szCs w:val="24"/>
        </w:rPr>
        <w:t xml:space="preserve"> ha</w:t>
      </w:r>
      <w:r w:rsidRPr="000F1FFE">
        <w:rPr>
          <w:rFonts w:ascii="Times New Roman" w:hAnsi="Times New Roman" w:cs="Times New Roman"/>
          <w:sz w:val="24"/>
          <w:szCs w:val="24"/>
          <w:vertAlign w:val="superscript"/>
        </w:rPr>
        <w:t>-1</w:t>
      </w:r>
      <w:r w:rsidR="00C74E43">
        <w:rPr>
          <w:rFonts w:ascii="Times New Roman" w:hAnsi="Times New Roman" w:cs="Times New Roman"/>
          <w:sz w:val="24"/>
          <w:szCs w:val="24"/>
          <w:lang w:val="en-GB"/>
        </w:rPr>
        <w:t>(</w:t>
      </w:r>
      <w:r w:rsidR="00C74E43" w:rsidRPr="000F1FFE">
        <w:rPr>
          <w:rFonts w:ascii="Times New Roman" w:hAnsi="Times New Roman" w:cs="Times New Roman"/>
          <w:sz w:val="24"/>
          <w:szCs w:val="24"/>
          <w:lang w:val="en-GB"/>
        </w:rPr>
        <w:t>6.00 L ha</w:t>
      </w:r>
      <w:r w:rsidR="00C74E43" w:rsidRPr="000F1FFE">
        <w:rPr>
          <w:rFonts w:ascii="Times New Roman" w:hAnsi="Times New Roman" w:cs="Times New Roman"/>
          <w:sz w:val="24"/>
          <w:szCs w:val="24"/>
          <w:vertAlign w:val="superscript"/>
          <w:lang w:val="en-GB"/>
        </w:rPr>
        <w:t>-1</w:t>
      </w:r>
      <w:r w:rsidR="00C74E43">
        <w:rPr>
          <w:rFonts w:ascii="Times New Roman" w:hAnsi="Times New Roman" w:cs="Times New Roman"/>
          <w:sz w:val="24"/>
          <w:szCs w:val="24"/>
          <w:lang w:val="en-GB"/>
        </w:rPr>
        <w:t xml:space="preserve">) </w:t>
      </w:r>
      <w:r w:rsidRPr="000F1FFE">
        <w:rPr>
          <w:rFonts w:ascii="Times New Roman" w:hAnsi="Times New Roman" w:cs="Times New Roman"/>
          <w:sz w:val="24"/>
          <w:szCs w:val="24"/>
          <w:lang w:val="en-GB"/>
        </w:rPr>
        <w:t>(T</w:t>
      </w:r>
      <w:r w:rsidRPr="000F1FFE">
        <w:rPr>
          <w:rFonts w:ascii="Times New Roman" w:hAnsi="Times New Roman" w:cs="Times New Roman"/>
          <w:sz w:val="24"/>
          <w:szCs w:val="24"/>
          <w:vertAlign w:val="subscript"/>
          <w:lang w:val="en-GB"/>
        </w:rPr>
        <w:t>4</w:t>
      </w:r>
      <w:r w:rsidRPr="000F1FFE">
        <w:rPr>
          <w:rFonts w:ascii="Times New Roman" w:hAnsi="Times New Roman" w:cs="Times New Roman"/>
          <w:sz w:val="24"/>
          <w:szCs w:val="24"/>
          <w:lang w:val="en-GB"/>
        </w:rPr>
        <w:t xml:space="preserve">) </w:t>
      </w:r>
      <w:r w:rsidRPr="000F1FFE">
        <w:rPr>
          <w:rFonts w:ascii="Times New Roman" w:hAnsi="Times New Roman" w:cs="Times New Roman"/>
          <w:sz w:val="24"/>
          <w:szCs w:val="24"/>
        </w:rPr>
        <w:t xml:space="preserve">was showed lowest dry weight of both grassy and broad leaf weeds among herbicidal treatments which was at par with its lower doses @ 1.23 kg </w:t>
      </w:r>
      <w:proofErr w:type="spellStart"/>
      <w:r w:rsidRPr="000F1FFE">
        <w:rPr>
          <w:rFonts w:ascii="Times New Roman" w:hAnsi="Times New Roman" w:cs="Times New Roman"/>
          <w:sz w:val="24"/>
          <w:szCs w:val="24"/>
        </w:rPr>
        <w:t>a.i.</w:t>
      </w:r>
      <w:proofErr w:type="spellEnd"/>
      <w:r w:rsidRPr="000F1FFE">
        <w:rPr>
          <w:rFonts w:ascii="Times New Roman" w:hAnsi="Times New Roman" w:cs="Times New Roman"/>
          <w:sz w:val="24"/>
          <w:szCs w:val="24"/>
        </w:rPr>
        <w:t xml:space="preserve"> ha</w:t>
      </w:r>
      <w:r w:rsidRPr="000F1FFE">
        <w:rPr>
          <w:rFonts w:ascii="Times New Roman" w:hAnsi="Times New Roman" w:cs="Times New Roman"/>
          <w:sz w:val="24"/>
          <w:szCs w:val="24"/>
          <w:vertAlign w:val="superscript"/>
        </w:rPr>
        <w:t>-1</w:t>
      </w:r>
      <w:r w:rsidR="009C1156">
        <w:rPr>
          <w:rFonts w:ascii="Times New Roman" w:hAnsi="Times New Roman" w:cs="Times New Roman"/>
          <w:sz w:val="24"/>
          <w:szCs w:val="24"/>
          <w:lang w:val="en-GB"/>
        </w:rPr>
        <w:t>(</w:t>
      </w:r>
      <w:r w:rsidR="009C1156" w:rsidRPr="000F1FFE">
        <w:rPr>
          <w:rFonts w:ascii="Times New Roman" w:hAnsi="Times New Roman" w:cs="Times New Roman"/>
          <w:sz w:val="24"/>
          <w:szCs w:val="24"/>
          <w:lang w:val="en-GB"/>
        </w:rPr>
        <w:t>3.00 L ha</w:t>
      </w:r>
      <w:r w:rsidR="009C1156" w:rsidRPr="000F1FFE">
        <w:rPr>
          <w:rFonts w:ascii="Times New Roman" w:hAnsi="Times New Roman" w:cs="Times New Roman"/>
          <w:sz w:val="24"/>
          <w:szCs w:val="24"/>
          <w:vertAlign w:val="superscript"/>
          <w:lang w:val="en-GB"/>
        </w:rPr>
        <w:t>-1</w:t>
      </w:r>
      <w:r w:rsidR="009C1156">
        <w:rPr>
          <w:rFonts w:ascii="Times New Roman" w:hAnsi="Times New Roman" w:cs="Times New Roman"/>
          <w:sz w:val="24"/>
          <w:szCs w:val="24"/>
          <w:lang w:val="en-GB"/>
        </w:rPr>
        <w:t xml:space="preserve">) </w:t>
      </w:r>
      <w:r w:rsidRPr="000F1FFE">
        <w:rPr>
          <w:rFonts w:ascii="Times New Roman" w:hAnsi="Times New Roman" w:cs="Times New Roman"/>
          <w:sz w:val="24"/>
          <w:szCs w:val="24"/>
          <w:lang w:val="en-GB"/>
        </w:rPr>
        <w:t>(T</w:t>
      </w:r>
      <w:r w:rsidRPr="000F1FFE">
        <w:rPr>
          <w:rFonts w:ascii="Times New Roman" w:hAnsi="Times New Roman" w:cs="Times New Roman"/>
          <w:sz w:val="24"/>
          <w:szCs w:val="24"/>
          <w:vertAlign w:val="subscript"/>
          <w:lang w:val="en-GB"/>
        </w:rPr>
        <w:t>3</w:t>
      </w:r>
      <w:r w:rsidRPr="000F1FFE">
        <w:rPr>
          <w:rFonts w:ascii="Times New Roman" w:hAnsi="Times New Roman" w:cs="Times New Roman"/>
          <w:sz w:val="24"/>
          <w:szCs w:val="24"/>
          <w:lang w:val="en-GB"/>
        </w:rPr>
        <w:t>)</w:t>
      </w:r>
      <w:r w:rsidR="009C1156">
        <w:rPr>
          <w:rFonts w:ascii="Times New Roman" w:hAnsi="Times New Roman" w:cs="Times New Roman"/>
          <w:sz w:val="24"/>
          <w:szCs w:val="24"/>
        </w:rPr>
        <w:t xml:space="preserve"> and</w:t>
      </w:r>
      <w:r w:rsidRPr="000F1FFE">
        <w:rPr>
          <w:rFonts w:ascii="Times New Roman" w:hAnsi="Times New Roman" w:cs="Times New Roman"/>
          <w:sz w:val="24"/>
          <w:szCs w:val="24"/>
        </w:rPr>
        <w:t xml:space="preserve"> 0.82 kg </w:t>
      </w:r>
      <w:proofErr w:type="spellStart"/>
      <w:r w:rsidRPr="000F1FFE">
        <w:rPr>
          <w:rFonts w:ascii="Times New Roman" w:hAnsi="Times New Roman" w:cs="Times New Roman"/>
          <w:sz w:val="24"/>
          <w:szCs w:val="24"/>
        </w:rPr>
        <w:t>a.i.</w:t>
      </w:r>
      <w:proofErr w:type="spellEnd"/>
      <w:r w:rsidRPr="000F1FFE">
        <w:rPr>
          <w:rFonts w:ascii="Times New Roman" w:hAnsi="Times New Roman" w:cs="Times New Roman"/>
          <w:sz w:val="24"/>
          <w:szCs w:val="24"/>
        </w:rPr>
        <w:t xml:space="preserve"> ha</w:t>
      </w:r>
      <w:r w:rsidRPr="000F1FFE">
        <w:rPr>
          <w:rFonts w:ascii="Times New Roman" w:hAnsi="Times New Roman" w:cs="Times New Roman"/>
          <w:sz w:val="24"/>
          <w:szCs w:val="24"/>
          <w:vertAlign w:val="superscript"/>
        </w:rPr>
        <w:t>-1</w:t>
      </w:r>
      <w:r w:rsidR="009C1156">
        <w:rPr>
          <w:rFonts w:ascii="Times New Roman" w:hAnsi="Times New Roman" w:cs="Times New Roman"/>
          <w:sz w:val="24"/>
          <w:szCs w:val="24"/>
          <w:lang w:val="en-GB"/>
        </w:rPr>
        <w:t>(</w:t>
      </w:r>
      <w:r w:rsidR="009C1156" w:rsidRPr="000F1FFE">
        <w:rPr>
          <w:rFonts w:ascii="Times New Roman" w:hAnsi="Times New Roman" w:cs="Times New Roman"/>
          <w:sz w:val="24"/>
          <w:szCs w:val="24"/>
        </w:rPr>
        <w:t>2.00 L ha</w:t>
      </w:r>
      <w:r w:rsidR="009C1156" w:rsidRPr="000F1FFE">
        <w:rPr>
          <w:rFonts w:ascii="Times New Roman" w:hAnsi="Times New Roman" w:cs="Times New Roman"/>
          <w:sz w:val="24"/>
          <w:szCs w:val="24"/>
          <w:vertAlign w:val="superscript"/>
        </w:rPr>
        <w:t>-1</w:t>
      </w:r>
      <w:r w:rsidR="009C1156">
        <w:rPr>
          <w:rFonts w:ascii="Times New Roman" w:hAnsi="Times New Roman" w:cs="Times New Roman"/>
          <w:sz w:val="24"/>
          <w:szCs w:val="24"/>
          <w:lang w:val="en-GB"/>
        </w:rPr>
        <w:t xml:space="preserve">) </w:t>
      </w:r>
      <w:r w:rsidRPr="000F1FFE">
        <w:rPr>
          <w:rFonts w:ascii="Times New Roman" w:hAnsi="Times New Roman" w:cs="Times New Roman"/>
          <w:sz w:val="24"/>
          <w:szCs w:val="24"/>
          <w:lang w:val="en-GB"/>
        </w:rPr>
        <w:t>(T</w:t>
      </w:r>
      <w:r w:rsidRPr="000F1FFE">
        <w:rPr>
          <w:rFonts w:ascii="Times New Roman" w:hAnsi="Times New Roman" w:cs="Times New Roman"/>
          <w:sz w:val="24"/>
          <w:szCs w:val="24"/>
          <w:vertAlign w:val="subscript"/>
          <w:lang w:val="en-GB"/>
        </w:rPr>
        <w:t>2</w:t>
      </w:r>
      <w:r w:rsidRPr="000F1FFE">
        <w:rPr>
          <w:rFonts w:ascii="Times New Roman" w:hAnsi="Times New Roman" w:cs="Times New Roman"/>
          <w:sz w:val="24"/>
          <w:szCs w:val="24"/>
          <w:lang w:val="en-GB"/>
        </w:rPr>
        <w:t>) (</w:t>
      </w:r>
      <w:r w:rsidRPr="000F1FFE">
        <w:rPr>
          <w:rFonts w:ascii="Times New Roman" w:hAnsi="Times New Roman" w:cs="Times New Roman"/>
          <w:sz w:val="24"/>
          <w:szCs w:val="24"/>
        </w:rPr>
        <w:t xml:space="preserve">supplied by </w:t>
      </w:r>
      <w:proofErr w:type="spellStart"/>
      <w:r w:rsidRPr="000F1FFE">
        <w:rPr>
          <w:rFonts w:ascii="Times New Roman" w:hAnsi="Times New Roman" w:cs="Times New Roman"/>
          <w:sz w:val="24"/>
          <w:szCs w:val="24"/>
        </w:rPr>
        <w:t>Meghma</w:t>
      </w:r>
      <w:r w:rsidR="009C1156">
        <w:rPr>
          <w:rFonts w:ascii="Times New Roman" w:hAnsi="Times New Roman" w:cs="Times New Roman"/>
          <w:sz w:val="24"/>
          <w:szCs w:val="24"/>
        </w:rPr>
        <w:t>ni</w:t>
      </w:r>
      <w:proofErr w:type="spellEnd"/>
      <w:r w:rsidR="009C1156">
        <w:rPr>
          <w:rFonts w:ascii="Times New Roman" w:hAnsi="Times New Roman" w:cs="Times New Roman"/>
          <w:sz w:val="24"/>
          <w:szCs w:val="24"/>
        </w:rPr>
        <w:t xml:space="preserve"> Industries Limited</w:t>
      </w:r>
      <w:r w:rsidRPr="000F1FFE">
        <w:rPr>
          <w:rFonts w:ascii="Times New Roman" w:hAnsi="Times New Roman" w:cs="Times New Roman"/>
          <w:sz w:val="24"/>
          <w:szCs w:val="24"/>
          <w:lang w:val="en-GB"/>
        </w:rPr>
        <w:t>)</w:t>
      </w:r>
      <w:r w:rsidRPr="000F1FFE">
        <w:rPr>
          <w:rFonts w:ascii="Times New Roman" w:hAnsi="Times New Roman" w:cs="Times New Roman"/>
          <w:sz w:val="24"/>
          <w:szCs w:val="24"/>
        </w:rPr>
        <w:t xml:space="preserve">. The lower doses of </w:t>
      </w:r>
      <w:r w:rsidRPr="000F1FFE">
        <w:rPr>
          <w:rFonts w:ascii="Times New Roman" w:hAnsi="Times New Roman" w:cs="Times New Roman"/>
          <w:sz w:val="24"/>
          <w:szCs w:val="24"/>
          <w:lang w:val="en-GB"/>
        </w:rPr>
        <w:t xml:space="preserve">Glyphosate 41% SL @ </w:t>
      </w:r>
      <w:r w:rsidRPr="000F1FFE">
        <w:rPr>
          <w:rFonts w:ascii="Times New Roman" w:hAnsi="Times New Roman" w:cs="Times New Roman"/>
          <w:sz w:val="24"/>
          <w:szCs w:val="24"/>
        </w:rPr>
        <w:t xml:space="preserve">0.82 kg </w:t>
      </w:r>
      <w:proofErr w:type="spellStart"/>
      <w:r w:rsidRPr="000F1FFE">
        <w:rPr>
          <w:rFonts w:ascii="Times New Roman" w:hAnsi="Times New Roman" w:cs="Times New Roman"/>
          <w:sz w:val="24"/>
          <w:szCs w:val="24"/>
        </w:rPr>
        <w:t>a.i.</w:t>
      </w:r>
      <w:proofErr w:type="spellEnd"/>
      <w:r w:rsidRPr="000F1FFE">
        <w:rPr>
          <w:rFonts w:ascii="Times New Roman" w:hAnsi="Times New Roman" w:cs="Times New Roman"/>
          <w:sz w:val="24"/>
          <w:szCs w:val="24"/>
        </w:rPr>
        <w:t xml:space="preserve"> ha</w:t>
      </w:r>
      <w:r w:rsidRPr="000F1FFE">
        <w:rPr>
          <w:rFonts w:ascii="Times New Roman" w:hAnsi="Times New Roman" w:cs="Times New Roman"/>
          <w:sz w:val="24"/>
          <w:szCs w:val="24"/>
          <w:vertAlign w:val="superscript"/>
        </w:rPr>
        <w:t>-1</w:t>
      </w:r>
      <w:r w:rsidRPr="000F1FFE">
        <w:rPr>
          <w:rFonts w:ascii="Times New Roman" w:hAnsi="Times New Roman" w:cs="Times New Roman"/>
          <w:sz w:val="24"/>
          <w:szCs w:val="24"/>
          <w:lang w:val="en-GB"/>
        </w:rPr>
        <w:t xml:space="preserve"> (T</w:t>
      </w:r>
      <w:r w:rsidRPr="000F1FFE">
        <w:rPr>
          <w:rFonts w:ascii="Times New Roman" w:hAnsi="Times New Roman" w:cs="Times New Roman"/>
          <w:sz w:val="24"/>
          <w:szCs w:val="24"/>
          <w:vertAlign w:val="subscript"/>
          <w:lang w:val="en-GB"/>
        </w:rPr>
        <w:t>2</w:t>
      </w:r>
      <w:r w:rsidR="009C1156">
        <w:rPr>
          <w:rFonts w:ascii="Times New Roman" w:hAnsi="Times New Roman" w:cs="Times New Roman"/>
          <w:sz w:val="24"/>
          <w:szCs w:val="24"/>
          <w:lang w:val="en-GB"/>
        </w:rPr>
        <w:t xml:space="preserve">) </w:t>
      </w:r>
      <w:r w:rsidR="009C1156">
        <w:rPr>
          <w:rFonts w:ascii="Times New Roman" w:hAnsi="Times New Roman" w:cs="Times New Roman"/>
          <w:sz w:val="24"/>
          <w:szCs w:val="24"/>
        </w:rPr>
        <w:t>was</w:t>
      </w:r>
      <w:r w:rsidRPr="000F1FFE">
        <w:rPr>
          <w:rFonts w:ascii="Times New Roman" w:hAnsi="Times New Roman" w:cs="Times New Roman"/>
          <w:sz w:val="24"/>
          <w:szCs w:val="24"/>
        </w:rPr>
        <w:t xml:space="preserve"> found at par with market standard </w:t>
      </w:r>
      <w:r w:rsidRPr="000F1FFE">
        <w:rPr>
          <w:rFonts w:ascii="Times New Roman" w:hAnsi="Times New Roman" w:cs="Times New Roman"/>
          <w:sz w:val="24"/>
          <w:szCs w:val="24"/>
          <w:lang w:val="en-GB"/>
        </w:rPr>
        <w:t xml:space="preserve">Glyphosate 41% SL @ </w:t>
      </w:r>
      <w:r w:rsidRPr="000F1FFE">
        <w:rPr>
          <w:rFonts w:ascii="Times New Roman" w:hAnsi="Times New Roman" w:cs="Times New Roman"/>
          <w:sz w:val="24"/>
          <w:szCs w:val="24"/>
        </w:rPr>
        <w:t xml:space="preserve">0.82 kg </w:t>
      </w:r>
      <w:proofErr w:type="spellStart"/>
      <w:r w:rsidRPr="000F1FFE">
        <w:rPr>
          <w:rFonts w:ascii="Times New Roman" w:hAnsi="Times New Roman" w:cs="Times New Roman"/>
          <w:sz w:val="24"/>
          <w:szCs w:val="24"/>
        </w:rPr>
        <w:t>a.i.</w:t>
      </w:r>
      <w:proofErr w:type="spellEnd"/>
      <w:r w:rsidRPr="000F1FFE">
        <w:rPr>
          <w:rFonts w:ascii="Times New Roman" w:hAnsi="Times New Roman" w:cs="Times New Roman"/>
          <w:sz w:val="24"/>
          <w:szCs w:val="24"/>
        </w:rPr>
        <w:t xml:space="preserve"> ha</w:t>
      </w:r>
      <w:r w:rsidRPr="000F1FFE">
        <w:rPr>
          <w:rFonts w:ascii="Times New Roman" w:hAnsi="Times New Roman" w:cs="Times New Roman"/>
          <w:sz w:val="24"/>
          <w:szCs w:val="24"/>
          <w:vertAlign w:val="superscript"/>
        </w:rPr>
        <w:t>-1</w:t>
      </w:r>
      <w:r w:rsidRPr="000F1FFE">
        <w:rPr>
          <w:rFonts w:ascii="Times New Roman" w:hAnsi="Times New Roman" w:cs="Times New Roman"/>
          <w:sz w:val="24"/>
          <w:szCs w:val="24"/>
          <w:lang w:val="en-GB"/>
        </w:rPr>
        <w:t xml:space="preserve"> (T</w:t>
      </w:r>
      <w:r w:rsidRPr="000F1FFE">
        <w:rPr>
          <w:rFonts w:ascii="Times New Roman" w:hAnsi="Times New Roman" w:cs="Times New Roman"/>
          <w:sz w:val="24"/>
          <w:szCs w:val="24"/>
          <w:vertAlign w:val="subscript"/>
          <w:lang w:val="en-GB"/>
        </w:rPr>
        <w:t>5</w:t>
      </w:r>
      <w:r w:rsidRPr="000F1FFE">
        <w:rPr>
          <w:rFonts w:ascii="Times New Roman" w:hAnsi="Times New Roman" w:cs="Times New Roman"/>
          <w:sz w:val="24"/>
          <w:szCs w:val="24"/>
          <w:lang w:val="en-GB"/>
        </w:rPr>
        <w:t>)</w:t>
      </w:r>
      <w:r w:rsidRPr="000F1FFE">
        <w:rPr>
          <w:rFonts w:ascii="Times New Roman" w:hAnsi="Times New Roman" w:cs="Times New Roman"/>
          <w:sz w:val="24"/>
          <w:szCs w:val="24"/>
        </w:rPr>
        <w:t xml:space="preserve"> in terms of dry weight of the grassy and broad leaf weeds.</w:t>
      </w:r>
    </w:p>
    <w:p w14:paraId="6E0A1DAE" w14:textId="77777777" w:rsidR="00A367B2" w:rsidRPr="001F310C" w:rsidRDefault="00A810E6" w:rsidP="00A810E6">
      <w:pPr>
        <w:pStyle w:val="Header"/>
        <w:spacing w:line="348" w:lineRule="auto"/>
        <w:jc w:val="both"/>
        <w:rPr>
          <w:rFonts w:ascii="Times New Roman" w:hAnsi="Times New Roman" w:cs="Times New Roman"/>
          <w:b/>
          <w:bCs/>
          <w:sz w:val="24"/>
          <w:szCs w:val="24"/>
        </w:rPr>
      </w:pPr>
      <w:r w:rsidRPr="009438A0">
        <w:rPr>
          <w:rFonts w:ascii="Times New Roman" w:hAnsi="Times New Roman" w:cs="Times New Roman"/>
          <w:b/>
          <w:bCs/>
          <w:sz w:val="24"/>
          <w:szCs w:val="24"/>
        </w:rPr>
        <w:t>The overal</w:t>
      </w:r>
      <w:r w:rsidR="001E500B">
        <w:rPr>
          <w:rFonts w:ascii="Times New Roman" w:hAnsi="Times New Roman" w:cs="Times New Roman"/>
          <w:b/>
          <w:bCs/>
          <w:sz w:val="24"/>
          <w:szCs w:val="24"/>
        </w:rPr>
        <w:t>l effectiveness of weed control</w:t>
      </w:r>
    </w:p>
    <w:p w14:paraId="15219BAB" w14:textId="77777777" w:rsidR="00F8652A" w:rsidRDefault="000F1FFE" w:rsidP="00D81A8A">
      <w:pPr>
        <w:autoSpaceDE w:val="0"/>
        <w:autoSpaceDN w:val="0"/>
        <w:adjustRightInd w:val="0"/>
        <w:spacing w:after="0" w:line="360" w:lineRule="auto"/>
        <w:jc w:val="both"/>
        <w:rPr>
          <w:rFonts w:ascii="Times New Roman" w:hAnsi="Times New Roman" w:cs="Times New Roman"/>
          <w:color w:val="0070C0"/>
          <w:sz w:val="24"/>
          <w:szCs w:val="24"/>
        </w:rPr>
      </w:pPr>
      <w:r w:rsidRPr="000F1FFE">
        <w:rPr>
          <w:rFonts w:ascii="Times New Roman" w:hAnsi="Times New Roman" w:cs="Times New Roman"/>
          <w:sz w:val="24"/>
          <w:szCs w:val="24"/>
        </w:rPr>
        <w:t xml:space="preserve">The results of </w:t>
      </w:r>
      <w:r w:rsidR="00780A9F">
        <w:rPr>
          <w:rFonts w:ascii="Times New Roman" w:hAnsi="Times New Roman" w:cs="Times New Roman"/>
          <w:sz w:val="24"/>
          <w:szCs w:val="24"/>
        </w:rPr>
        <w:t>m</w:t>
      </w:r>
      <w:r w:rsidRPr="000F1FFE">
        <w:rPr>
          <w:rFonts w:ascii="Times New Roman" w:hAnsi="Times New Roman" w:cs="Times New Roman"/>
          <w:sz w:val="24"/>
          <w:szCs w:val="24"/>
        </w:rPr>
        <w:t xml:space="preserve">ean </w:t>
      </w:r>
      <w:r w:rsidR="00780A9F">
        <w:rPr>
          <w:rFonts w:ascii="Times New Roman" w:hAnsi="Times New Roman" w:cs="Times New Roman"/>
          <w:sz w:val="24"/>
          <w:szCs w:val="24"/>
        </w:rPr>
        <w:t>w</w:t>
      </w:r>
      <w:r w:rsidRPr="000F1FFE">
        <w:rPr>
          <w:rFonts w:ascii="Times New Roman" w:hAnsi="Times New Roman" w:cs="Times New Roman"/>
          <w:sz w:val="24"/>
          <w:szCs w:val="24"/>
        </w:rPr>
        <w:t xml:space="preserve">eed control efficiency (WCE) of grassy and broad leaf weeds are presented in Table 7 and it revealed that maximum WCE was recorded with application of </w:t>
      </w:r>
      <w:r w:rsidRPr="000F1FFE">
        <w:rPr>
          <w:rFonts w:ascii="Times New Roman" w:hAnsi="Times New Roman" w:cs="Times New Roman"/>
          <w:sz w:val="24"/>
          <w:szCs w:val="24"/>
          <w:lang w:val="en-GB"/>
        </w:rPr>
        <w:t xml:space="preserve">Glyphosate 41% SL @ </w:t>
      </w:r>
      <w:r w:rsidRPr="000F1FFE">
        <w:rPr>
          <w:rFonts w:ascii="Times New Roman" w:hAnsi="Times New Roman" w:cs="Times New Roman"/>
          <w:sz w:val="24"/>
          <w:szCs w:val="24"/>
        </w:rPr>
        <w:t xml:space="preserve">2.46 kg </w:t>
      </w:r>
      <w:proofErr w:type="spellStart"/>
      <w:r w:rsidRPr="000F1FFE">
        <w:rPr>
          <w:rFonts w:ascii="Times New Roman" w:hAnsi="Times New Roman" w:cs="Times New Roman"/>
          <w:sz w:val="24"/>
          <w:szCs w:val="24"/>
        </w:rPr>
        <w:t>a.i.</w:t>
      </w:r>
      <w:proofErr w:type="spellEnd"/>
      <w:r w:rsidRPr="000F1FFE">
        <w:rPr>
          <w:rFonts w:ascii="Times New Roman" w:hAnsi="Times New Roman" w:cs="Times New Roman"/>
          <w:sz w:val="24"/>
          <w:szCs w:val="24"/>
        </w:rPr>
        <w:t xml:space="preserve"> ha</w:t>
      </w:r>
      <w:r w:rsidRPr="000F1FFE">
        <w:rPr>
          <w:rFonts w:ascii="Times New Roman" w:hAnsi="Times New Roman" w:cs="Times New Roman"/>
          <w:sz w:val="24"/>
          <w:szCs w:val="24"/>
          <w:vertAlign w:val="superscript"/>
        </w:rPr>
        <w:t>-1</w:t>
      </w:r>
      <w:r w:rsidR="00780A9F">
        <w:rPr>
          <w:rFonts w:ascii="Times New Roman" w:hAnsi="Times New Roman" w:cs="Times New Roman"/>
          <w:sz w:val="24"/>
          <w:szCs w:val="24"/>
          <w:lang w:val="en-GB"/>
        </w:rPr>
        <w:t>(</w:t>
      </w:r>
      <w:r w:rsidR="00780A9F" w:rsidRPr="000F1FFE">
        <w:rPr>
          <w:rFonts w:ascii="Times New Roman" w:hAnsi="Times New Roman" w:cs="Times New Roman"/>
          <w:sz w:val="24"/>
          <w:szCs w:val="24"/>
          <w:lang w:val="en-GB"/>
        </w:rPr>
        <w:t>6.00 L ha</w:t>
      </w:r>
      <w:r w:rsidR="00780A9F" w:rsidRPr="000F1FFE">
        <w:rPr>
          <w:rFonts w:ascii="Times New Roman" w:hAnsi="Times New Roman" w:cs="Times New Roman"/>
          <w:sz w:val="24"/>
          <w:szCs w:val="24"/>
          <w:vertAlign w:val="superscript"/>
          <w:lang w:val="en-GB"/>
        </w:rPr>
        <w:t>-1</w:t>
      </w:r>
      <w:r w:rsidR="00780A9F">
        <w:rPr>
          <w:rFonts w:ascii="Times New Roman" w:hAnsi="Times New Roman" w:cs="Times New Roman"/>
          <w:sz w:val="24"/>
          <w:szCs w:val="24"/>
          <w:lang w:val="en-GB"/>
        </w:rPr>
        <w:t xml:space="preserve">) </w:t>
      </w:r>
      <w:r w:rsidRPr="000F1FFE">
        <w:rPr>
          <w:rFonts w:ascii="Times New Roman" w:hAnsi="Times New Roman" w:cs="Times New Roman"/>
          <w:sz w:val="24"/>
          <w:szCs w:val="24"/>
          <w:lang w:val="en-GB"/>
        </w:rPr>
        <w:t>(T</w:t>
      </w:r>
      <w:r w:rsidRPr="000F1FFE">
        <w:rPr>
          <w:rFonts w:ascii="Times New Roman" w:hAnsi="Times New Roman" w:cs="Times New Roman"/>
          <w:sz w:val="24"/>
          <w:szCs w:val="24"/>
          <w:vertAlign w:val="subscript"/>
          <w:lang w:val="en-GB"/>
        </w:rPr>
        <w:t>4</w:t>
      </w:r>
      <w:r w:rsidRPr="000F1FFE">
        <w:rPr>
          <w:rFonts w:ascii="Times New Roman" w:hAnsi="Times New Roman" w:cs="Times New Roman"/>
          <w:sz w:val="24"/>
          <w:szCs w:val="24"/>
          <w:lang w:val="en-GB"/>
        </w:rPr>
        <w:t xml:space="preserve">) </w:t>
      </w:r>
      <w:r w:rsidRPr="000F1FFE">
        <w:rPr>
          <w:rFonts w:ascii="Times New Roman" w:hAnsi="Times New Roman" w:cs="Times New Roman"/>
          <w:sz w:val="24"/>
          <w:szCs w:val="24"/>
        </w:rPr>
        <w:t xml:space="preserve">at 45 DAA as well as at 75 DAA, though it was at par with </w:t>
      </w:r>
      <w:r w:rsidRPr="000F1FFE">
        <w:rPr>
          <w:rFonts w:ascii="Times New Roman" w:hAnsi="Times New Roman" w:cs="Times New Roman"/>
          <w:sz w:val="24"/>
          <w:szCs w:val="24"/>
          <w:lang w:val="en-GB"/>
        </w:rPr>
        <w:t xml:space="preserve">Glyphosate 41% SL @ </w:t>
      </w:r>
      <w:r w:rsidRPr="000F1FFE">
        <w:rPr>
          <w:rFonts w:ascii="Times New Roman" w:hAnsi="Times New Roman" w:cs="Times New Roman"/>
          <w:sz w:val="24"/>
          <w:szCs w:val="24"/>
        </w:rPr>
        <w:t xml:space="preserve">1.23 kg </w:t>
      </w:r>
      <w:proofErr w:type="spellStart"/>
      <w:r w:rsidRPr="000F1FFE">
        <w:rPr>
          <w:rFonts w:ascii="Times New Roman" w:hAnsi="Times New Roman" w:cs="Times New Roman"/>
          <w:sz w:val="24"/>
          <w:szCs w:val="24"/>
        </w:rPr>
        <w:t>a.i.</w:t>
      </w:r>
      <w:proofErr w:type="spellEnd"/>
      <w:r w:rsidRPr="000F1FFE">
        <w:rPr>
          <w:rFonts w:ascii="Times New Roman" w:hAnsi="Times New Roman" w:cs="Times New Roman"/>
          <w:sz w:val="24"/>
          <w:szCs w:val="24"/>
        </w:rPr>
        <w:t xml:space="preserve"> ha</w:t>
      </w:r>
      <w:r w:rsidRPr="000F1FFE">
        <w:rPr>
          <w:rFonts w:ascii="Times New Roman" w:hAnsi="Times New Roman" w:cs="Times New Roman"/>
          <w:sz w:val="24"/>
          <w:szCs w:val="24"/>
          <w:vertAlign w:val="superscript"/>
        </w:rPr>
        <w:t xml:space="preserve">-1 </w:t>
      </w:r>
      <w:r w:rsidR="00780A9F">
        <w:rPr>
          <w:rFonts w:ascii="Times New Roman" w:hAnsi="Times New Roman" w:cs="Times New Roman"/>
          <w:sz w:val="24"/>
          <w:szCs w:val="24"/>
        </w:rPr>
        <w:t>(</w:t>
      </w:r>
      <w:r w:rsidR="00780A9F" w:rsidRPr="000F1FFE">
        <w:rPr>
          <w:rFonts w:ascii="Times New Roman" w:hAnsi="Times New Roman" w:cs="Times New Roman"/>
          <w:sz w:val="24"/>
          <w:szCs w:val="24"/>
          <w:lang w:val="en-GB"/>
        </w:rPr>
        <w:t>3.00 L ha</w:t>
      </w:r>
      <w:r w:rsidR="00780A9F" w:rsidRPr="000F1FFE">
        <w:rPr>
          <w:rFonts w:ascii="Times New Roman" w:hAnsi="Times New Roman" w:cs="Times New Roman"/>
          <w:sz w:val="24"/>
          <w:szCs w:val="24"/>
          <w:vertAlign w:val="superscript"/>
          <w:lang w:val="en-GB"/>
        </w:rPr>
        <w:t>-1</w:t>
      </w:r>
      <w:r w:rsidR="00780A9F">
        <w:rPr>
          <w:rFonts w:ascii="Times New Roman" w:hAnsi="Times New Roman" w:cs="Times New Roman"/>
          <w:sz w:val="24"/>
          <w:szCs w:val="24"/>
        </w:rPr>
        <w:t xml:space="preserve">) </w:t>
      </w:r>
      <w:r w:rsidRPr="000F1FFE">
        <w:rPr>
          <w:rFonts w:ascii="Times New Roman" w:hAnsi="Times New Roman" w:cs="Times New Roman"/>
          <w:sz w:val="24"/>
          <w:szCs w:val="24"/>
        </w:rPr>
        <w:t xml:space="preserve">followed by its lower doses </w:t>
      </w:r>
      <w:proofErr w:type="spellStart"/>
      <w:r w:rsidRPr="000F1FFE">
        <w:rPr>
          <w:rFonts w:ascii="Times New Roman" w:hAnsi="Times New Roman" w:cs="Times New Roman"/>
          <w:sz w:val="24"/>
          <w:szCs w:val="24"/>
        </w:rPr>
        <w:t>i.e</w:t>
      </w:r>
      <w:proofErr w:type="spellEnd"/>
      <w:r w:rsidRPr="000F1FFE">
        <w:rPr>
          <w:rFonts w:ascii="Times New Roman" w:hAnsi="Times New Roman" w:cs="Times New Roman"/>
          <w:sz w:val="24"/>
          <w:szCs w:val="24"/>
          <w:lang w:val="en-GB"/>
        </w:rPr>
        <w:t xml:space="preserve">Glyphosate 41% SL @ </w:t>
      </w:r>
      <w:r w:rsidRPr="000F1FFE">
        <w:rPr>
          <w:rFonts w:ascii="Times New Roman" w:hAnsi="Times New Roman" w:cs="Times New Roman"/>
          <w:sz w:val="24"/>
          <w:szCs w:val="24"/>
        </w:rPr>
        <w:t xml:space="preserve">0.82 kg </w:t>
      </w:r>
      <w:proofErr w:type="spellStart"/>
      <w:r w:rsidRPr="000F1FFE">
        <w:rPr>
          <w:rFonts w:ascii="Times New Roman" w:hAnsi="Times New Roman" w:cs="Times New Roman"/>
          <w:sz w:val="24"/>
          <w:szCs w:val="24"/>
        </w:rPr>
        <w:t>a.i.</w:t>
      </w:r>
      <w:proofErr w:type="spellEnd"/>
      <w:r w:rsidRPr="000F1FFE">
        <w:rPr>
          <w:rFonts w:ascii="Times New Roman" w:hAnsi="Times New Roman" w:cs="Times New Roman"/>
          <w:sz w:val="24"/>
          <w:szCs w:val="24"/>
        </w:rPr>
        <w:t xml:space="preserve"> ha</w:t>
      </w:r>
      <w:r w:rsidRPr="000F1FFE">
        <w:rPr>
          <w:rFonts w:ascii="Times New Roman" w:hAnsi="Times New Roman" w:cs="Times New Roman"/>
          <w:sz w:val="24"/>
          <w:szCs w:val="24"/>
          <w:vertAlign w:val="superscript"/>
        </w:rPr>
        <w:t>-1</w:t>
      </w:r>
      <w:r w:rsidR="00780A9F">
        <w:rPr>
          <w:rFonts w:ascii="Times New Roman" w:hAnsi="Times New Roman" w:cs="Times New Roman"/>
          <w:sz w:val="24"/>
          <w:szCs w:val="24"/>
          <w:lang w:val="en-GB"/>
        </w:rPr>
        <w:t>(</w:t>
      </w:r>
      <w:r w:rsidR="00780A9F" w:rsidRPr="000F1FFE">
        <w:rPr>
          <w:rFonts w:ascii="Times New Roman" w:hAnsi="Times New Roman" w:cs="Times New Roman"/>
          <w:sz w:val="24"/>
          <w:szCs w:val="24"/>
        </w:rPr>
        <w:t>2.00 L ha</w:t>
      </w:r>
      <w:r w:rsidR="00780A9F" w:rsidRPr="000F1FFE">
        <w:rPr>
          <w:rFonts w:ascii="Times New Roman" w:hAnsi="Times New Roman" w:cs="Times New Roman"/>
          <w:sz w:val="24"/>
          <w:szCs w:val="24"/>
          <w:vertAlign w:val="superscript"/>
        </w:rPr>
        <w:t>-1</w:t>
      </w:r>
      <w:r w:rsidR="00780A9F">
        <w:rPr>
          <w:rFonts w:ascii="Times New Roman" w:hAnsi="Times New Roman" w:cs="Times New Roman"/>
          <w:sz w:val="24"/>
          <w:szCs w:val="24"/>
          <w:lang w:val="en-GB"/>
        </w:rPr>
        <w:t xml:space="preserve">) </w:t>
      </w:r>
      <w:r w:rsidRPr="000F1FFE">
        <w:rPr>
          <w:rFonts w:ascii="Times New Roman" w:hAnsi="Times New Roman" w:cs="Times New Roman"/>
          <w:sz w:val="24"/>
          <w:szCs w:val="24"/>
          <w:lang w:val="en-GB"/>
        </w:rPr>
        <w:t>(T</w:t>
      </w:r>
      <w:r w:rsidRPr="000F1FFE">
        <w:rPr>
          <w:rFonts w:ascii="Times New Roman" w:hAnsi="Times New Roman" w:cs="Times New Roman"/>
          <w:sz w:val="24"/>
          <w:szCs w:val="24"/>
          <w:vertAlign w:val="subscript"/>
          <w:lang w:val="en-GB"/>
        </w:rPr>
        <w:t>2</w:t>
      </w:r>
      <w:r w:rsidR="00D81A8A">
        <w:rPr>
          <w:rFonts w:ascii="Times New Roman" w:hAnsi="Times New Roman" w:cs="Times New Roman"/>
          <w:sz w:val="24"/>
          <w:szCs w:val="24"/>
          <w:lang w:val="en-GB"/>
        </w:rPr>
        <w:t>)</w:t>
      </w:r>
      <w:r w:rsidRPr="000F1FFE">
        <w:rPr>
          <w:rFonts w:ascii="Times New Roman" w:hAnsi="Times New Roman" w:cs="Times New Roman"/>
          <w:sz w:val="24"/>
          <w:szCs w:val="24"/>
          <w:lang w:val="en-GB"/>
        </w:rPr>
        <w:t xml:space="preserve">. The lowest </w:t>
      </w:r>
      <w:r w:rsidRPr="000F1FFE">
        <w:rPr>
          <w:rFonts w:ascii="Times New Roman" w:hAnsi="Times New Roman" w:cs="Times New Roman"/>
          <w:sz w:val="24"/>
          <w:szCs w:val="24"/>
        </w:rPr>
        <w:t>WCE was recorded in untreated check (T</w:t>
      </w:r>
      <w:r w:rsidRPr="000F1FFE">
        <w:rPr>
          <w:rFonts w:ascii="Times New Roman" w:hAnsi="Times New Roman" w:cs="Times New Roman"/>
          <w:sz w:val="24"/>
          <w:szCs w:val="24"/>
          <w:vertAlign w:val="subscript"/>
        </w:rPr>
        <w:t>1</w:t>
      </w:r>
      <w:r w:rsidRPr="000F1FFE">
        <w:rPr>
          <w:rFonts w:ascii="Times New Roman" w:hAnsi="Times New Roman" w:cs="Times New Roman"/>
          <w:sz w:val="24"/>
          <w:szCs w:val="24"/>
        </w:rPr>
        <w:t>).</w:t>
      </w:r>
      <w:r w:rsidR="00536041">
        <w:rPr>
          <w:rFonts w:ascii="Times New Roman" w:hAnsi="Times New Roman" w:cs="Times New Roman"/>
          <w:sz w:val="24"/>
          <w:szCs w:val="24"/>
        </w:rPr>
        <w:t xml:space="preserve"> </w:t>
      </w:r>
      <w:proofErr w:type="spellStart"/>
      <w:r w:rsidR="007F4FFA" w:rsidRPr="00536041">
        <w:rPr>
          <w:rFonts w:ascii="Times New Roman" w:hAnsi="Times New Roman" w:cs="Times New Roman"/>
          <w:sz w:val="24"/>
          <w:szCs w:val="24"/>
        </w:rPr>
        <w:t>Bhattacharrya</w:t>
      </w:r>
      <w:proofErr w:type="spellEnd"/>
      <w:r w:rsidR="00536041" w:rsidRPr="00536041">
        <w:rPr>
          <w:rFonts w:ascii="Times New Roman" w:hAnsi="Times New Roman" w:cs="Times New Roman"/>
          <w:sz w:val="24"/>
          <w:szCs w:val="24"/>
        </w:rPr>
        <w:t xml:space="preserve"> </w:t>
      </w:r>
      <w:r w:rsidR="007F4FFA" w:rsidRPr="00536041">
        <w:rPr>
          <w:rFonts w:ascii="Times New Roman" w:hAnsi="Times New Roman" w:cs="Times New Roman"/>
          <w:i/>
          <w:iCs/>
          <w:sz w:val="24"/>
          <w:szCs w:val="24"/>
        </w:rPr>
        <w:t xml:space="preserve">et al. </w:t>
      </w:r>
      <w:r w:rsidR="007F4FFA" w:rsidRPr="00536041">
        <w:rPr>
          <w:rFonts w:ascii="Times New Roman" w:hAnsi="Times New Roman" w:cs="Times New Roman"/>
          <w:sz w:val="24"/>
          <w:szCs w:val="24"/>
        </w:rPr>
        <w:t>(2003)</w:t>
      </w:r>
      <w:r w:rsidR="007F4FFA" w:rsidRPr="00BA4C79">
        <w:rPr>
          <w:rFonts w:ascii="Times New Roman" w:hAnsi="Times New Roman" w:cs="Times New Roman"/>
          <w:color w:val="0070C0"/>
          <w:sz w:val="24"/>
          <w:szCs w:val="24"/>
        </w:rPr>
        <w:t xml:space="preserve"> </w:t>
      </w:r>
      <w:r w:rsidR="007F4FFA" w:rsidRPr="002D25D1">
        <w:rPr>
          <w:rFonts w:ascii="Times New Roman" w:hAnsi="Times New Roman" w:cs="Times New Roman"/>
          <w:sz w:val="24"/>
          <w:szCs w:val="24"/>
        </w:rPr>
        <w:t>reported that higher weed control efficiency with higher dose of glyphosate herbicide. Many other authors also reported the same</w:t>
      </w:r>
      <w:r w:rsidR="007F4FFA" w:rsidRPr="00BA4C79">
        <w:rPr>
          <w:rFonts w:ascii="Times New Roman" w:hAnsi="Times New Roman" w:cs="Times New Roman"/>
          <w:color w:val="0070C0"/>
          <w:sz w:val="24"/>
          <w:szCs w:val="24"/>
        </w:rPr>
        <w:t xml:space="preserve"> </w:t>
      </w:r>
      <w:r w:rsidR="007F4FFA" w:rsidRPr="00536041">
        <w:rPr>
          <w:rFonts w:ascii="Times New Roman" w:hAnsi="Times New Roman" w:cs="Times New Roman"/>
          <w:sz w:val="24"/>
          <w:szCs w:val="24"/>
        </w:rPr>
        <w:t>(Ghosh</w:t>
      </w:r>
      <w:r w:rsidR="00536041" w:rsidRPr="00536041">
        <w:rPr>
          <w:rFonts w:ascii="Times New Roman" w:hAnsi="Times New Roman" w:cs="Times New Roman"/>
          <w:sz w:val="24"/>
          <w:szCs w:val="24"/>
        </w:rPr>
        <w:t xml:space="preserve"> </w:t>
      </w:r>
      <w:r w:rsidR="007F4FFA" w:rsidRPr="00536041">
        <w:rPr>
          <w:rFonts w:ascii="Times New Roman" w:hAnsi="Times New Roman" w:cs="Times New Roman"/>
          <w:i/>
          <w:iCs/>
          <w:sz w:val="24"/>
          <w:szCs w:val="24"/>
        </w:rPr>
        <w:t>et al</w:t>
      </w:r>
      <w:r w:rsidR="007F4FFA" w:rsidRPr="00536041">
        <w:rPr>
          <w:rFonts w:ascii="Times New Roman" w:hAnsi="Times New Roman" w:cs="Times New Roman"/>
          <w:sz w:val="24"/>
          <w:szCs w:val="24"/>
        </w:rPr>
        <w:t>., 2007;</w:t>
      </w:r>
      <w:r w:rsidR="007F4FFA" w:rsidRPr="00BA4C79">
        <w:rPr>
          <w:rFonts w:ascii="Times New Roman" w:hAnsi="Times New Roman" w:cs="Times New Roman"/>
          <w:color w:val="0070C0"/>
          <w:sz w:val="24"/>
          <w:szCs w:val="24"/>
        </w:rPr>
        <w:t xml:space="preserve"> </w:t>
      </w:r>
      <w:proofErr w:type="spellStart"/>
      <w:r w:rsidR="007F4FFA" w:rsidRPr="00536041">
        <w:rPr>
          <w:rFonts w:ascii="Times New Roman" w:hAnsi="Times New Roman" w:cs="Times New Roman"/>
          <w:sz w:val="24"/>
          <w:szCs w:val="24"/>
        </w:rPr>
        <w:t>Magambo</w:t>
      </w:r>
      <w:proofErr w:type="spellEnd"/>
      <w:r w:rsidR="007F4FFA" w:rsidRPr="00536041">
        <w:rPr>
          <w:rFonts w:ascii="Times New Roman" w:hAnsi="Times New Roman" w:cs="Times New Roman"/>
          <w:sz w:val="24"/>
          <w:szCs w:val="24"/>
        </w:rPr>
        <w:t xml:space="preserve"> and </w:t>
      </w:r>
      <w:proofErr w:type="spellStart"/>
      <w:r w:rsidR="007F4FFA" w:rsidRPr="00536041">
        <w:rPr>
          <w:rFonts w:ascii="Times New Roman" w:hAnsi="Times New Roman" w:cs="Times New Roman"/>
          <w:sz w:val="24"/>
          <w:szCs w:val="24"/>
        </w:rPr>
        <w:t>Kilavuka</w:t>
      </w:r>
      <w:proofErr w:type="spellEnd"/>
      <w:r w:rsidR="007F4FFA" w:rsidRPr="00536041">
        <w:rPr>
          <w:rFonts w:ascii="Times New Roman" w:hAnsi="Times New Roman" w:cs="Times New Roman"/>
          <w:sz w:val="24"/>
          <w:szCs w:val="24"/>
        </w:rPr>
        <w:t>, 1982</w:t>
      </w:r>
      <w:r w:rsidR="00BA4C79">
        <w:rPr>
          <w:rFonts w:ascii="Times New Roman" w:hAnsi="Times New Roman" w:cs="Times New Roman"/>
          <w:color w:val="0070C0"/>
          <w:sz w:val="24"/>
          <w:szCs w:val="24"/>
        </w:rPr>
        <w:t xml:space="preserve"> </w:t>
      </w:r>
      <w:r w:rsidR="00BA4C79" w:rsidRPr="00C97A14">
        <w:rPr>
          <w:rFonts w:ascii="Times New Roman" w:hAnsi="Times New Roman" w:cs="Times New Roman"/>
          <w:sz w:val="24"/>
          <w:szCs w:val="24"/>
        </w:rPr>
        <w:t xml:space="preserve">and </w:t>
      </w:r>
      <w:r w:rsidR="00564D4B" w:rsidRPr="00C97A14">
        <w:rPr>
          <w:rFonts w:ascii="Times New Roman" w:hAnsi="Times New Roman" w:cs="Times New Roman"/>
          <w:sz w:val="24"/>
          <w:szCs w:val="24"/>
        </w:rPr>
        <w:t>Devi NM</w:t>
      </w:r>
      <w:r w:rsidR="00536041" w:rsidRPr="00C97A14">
        <w:rPr>
          <w:rFonts w:ascii="Times New Roman" w:hAnsi="Times New Roman" w:cs="Times New Roman"/>
          <w:sz w:val="24"/>
          <w:szCs w:val="24"/>
        </w:rPr>
        <w:t xml:space="preserve"> </w:t>
      </w:r>
      <w:r w:rsidR="00564D4B" w:rsidRPr="00C97A14">
        <w:rPr>
          <w:rFonts w:ascii="Times New Roman" w:hAnsi="Times New Roman" w:cs="Times New Roman"/>
          <w:i/>
          <w:sz w:val="24"/>
          <w:szCs w:val="24"/>
        </w:rPr>
        <w:t>et al</w:t>
      </w:r>
      <w:r w:rsidR="00C97A14" w:rsidRPr="00C97A14">
        <w:rPr>
          <w:rFonts w:ascii="Times New Roman" w:hAnsi="Times New Roman" w:cs="Times New Roman"/>
          <w:sz w:val="24"/>
          <w:szCs w:val="24"/>
        </w:rPr>
        <w:t>. 201</w:t>
      </w:r>
      <w:r w:rsidR="00564D4B" w:rsidRPr="00C97A14">
        <w:rPr>
          <w:rFonts w:ascii="Times New Roman" w:hAnsi="Times New Roman" w:cs="Times New Roman"/>
          <w:sz w:val="24"/>
          <w:szCs w:val="24"/>
        </w:rPr>
        <w:t>9</w:t>
      </w:r>
      <w:r w:rsidR="007F4FFA" w:rsidRPr="00C97A14">
        <w:rPr>
          <w:rFonts w:ascii="Times New Roman" w:hAnsi="Times New Roman" w:cs="Times New Roman"/>
          <w:sz w:val="24"/>
          <w:szCs w:val="24"/>
        </w:rPr>
        <w:t>)</w:t>
      </w:r>
      <w:r w:rsidR="00D81A8A" w:rsidRPr="00C97A14">
        <w:rPr>
          <w:rFonts w:ascii="Times New Roman" w:hAnsi="Times New Roman" w:cs="Times New Roman"/>
          <w:sz w:val="24"/>
          <w:szCs w:val="24"/>
        </w:rPr>
        <w:t>.</w:t>
      </w:r>
    </w:p>
    <w:p w14:paraId="455DA18C" w14:textId="77777777" w:rsidR="00D81A8A" w:rsidRPr="00D81A8A" w:rsidRDefault="00D81A8A" w:rsidP="00D81A8A">
      <w:pPr>
        <w:autoSpaceDE w:val="0"/>
        <w:autoSpaceDN w:val="0"/>
        <w:adjustRightInd w:val="0"/>
        <w:spacing w:after="0" w:line="360" w:lineRule="auto"/>
        <w:jc w:val="both"/>
        <w:rPr>
          <w:rFonts w:ascii="Times New Roman" w:hAnsi="Times New Roman" w:cs="Times New Roman"/>
          <w:color w:val="231F20"/>
          <w:sz w:val="24"/>
          <w:szCs w:val="24"/>
        </w:rPr>
      </w:pPr>
    </w:p>
    <w:p w14:paraId="340B5B11" w14:textId="77777777" w:rsidR="00D81A8A" w:rsidRPr="00CD2161" w:rsidRDefault="002D25D1" w:rsidP="00A810E6">
      <w:pPr>
        <w:pStyle w:val="Header"/>
        <w:spacing w:line="34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810E6" w:rsidRPr="001B2614">
        <w:rPr>
          <w:rFonts w:ascii="Times New Roman" w:hAnsi="Times New Roman" w:cs="Times New Roman"/>
          <w:b/>
          <w:bCs/>
          <w:sz w:val="24"/>
          <w:szCs w:val="24"/>
        </w:rPr>
        <w:t xml:space="preserve"> </w:t>
      </w:r>
      <w:r>
        <w:rPr>
          <w:rFonts w:ascii="Times New Roman" w:hAnsi="Times New Roman" w:cs="Times New Roman"/>
          <w:b/>
          <w:bCs/>
          <w:sz w:val="24"/>
          <w:szCs w:val="24"/>
        </w:rPr>
        <w:t>G</w:t>
      </w:r>
      <w:r w:rsidR="00A810E6" w:rsidRPr="001B2614">
        <w:rPr>
          <w:rFonts w:ascii="Times New Roman" w:hAnsi="Times New Roman" w:cs="Times New Roman"/>
          <w:b/>
          <w:bCs/>
          <w:sz w:val="24"/>
          <w:szCs w:val="24"/>
        </w:rPr>
        <w:t>reen tea leaf</w:t>
      </w:r>
      <w:r w:rsidRPr="002D25D1">
        <w:rPr>
          <w:rFonts w:ascii="Times New Roman" w:hAnsi="Times New Roman" w:cs="Times New Roman"/>
          <w:b/>
          <w:bCs/>
          <w:sz w:val="24"/>
          <w:szCs w:val="24"/>
        </w:rPr>
        <w:t xml:space="preserve"> </w:t>
      </w:r>
      <w:r>
        <w:rPr>
          <w:rFonts w:ascii="Times New Roman" w:hAnsi="Times New Roman" w:cs="Times New Roman"/>
          <w:b/>
          <w:bCs/>
          <w:sz w:val="24"/>
          <w:szCs w:val="24"/>
        </w:rPr>
        <w:t>yield</w:t>
      </w:r>
    </w:p>
    <w:p w14:paraId="32B16189" w14:textId="77777777" w:rsidR="00DD44E0" w:rsidRPr="00DD44E0" w:rsidRDefault="00DD44E0" w:rsidP="00DD44E0">
      <w:pPr>
        <w:pStyle w:val="Header"/>
        <w:spacing w:line="348" w:lineRule="auto"/>
        <w:jc w:val="both"/>
        <w:rPr>
          <w:rFonts w:ascii="Times New Roman" w:hAnsi="Times New Roman" w:cs="Times New Roman"/>
          <w:sz w:val="24"/>
          <w:szCs w:val="24"/>
        </w:rPr>
      </w:pPr>
      <w:r w:rsidRPr="00DD44E0">
        <w:rPr>
          <w:rFonts w:ascii="Times New Roman" w:hAnsi="Times New Roman" w:cs="Times New Roman"/>
          <w:sz w:val="24"/>
          <w:szCs w:val="24"/>
        </w:rPr>
        <w:t xml:space="preserve">The highest green tea leaf yield was obtained always with application of </w:t>
      </w:r>
      <w:r w:rsidRPr="00DD44E0">
        <w:rPr>
          <w:rFonts w:ascii="Times New Roman" w:hAnsi="Times New Roman" w:cs="Times New Roman"/>
          <w:sz w:val="24"/>
          <w:szCs w:val="24"/>
          <w:lang w:val="en-GB"/>
        </w:rPr>
        <w:t xml:space="preserve">Glyphosate 41% SL @ </w:t>
      </w:r>
      <w:r w:rsidRPr="00DD44E0">
        <w:rPr>
          <w:rFonts w:ascii="Times New Roman" w:hAnsi="Times New Roman" w:cs="Times New Roman"/>
          <w:sz w:val="24"/>
          <w:szCs w:val="24"/>
        </w:rPr>
        <w:t xml:space="preserve">2.46 kg </w:t>
      </w:r>
      <w:proofErr w:type="spellStart"/>
      <w:r w:rsidRPr="00DD44E0">
        <w:rPr>
          <w:rFonts w:ascii="Times New Roman" w:hAnsi="Times New Roman" w:cs="Times New Roman"/>
          <w:sz w:val="24"/>
          <w:szCs w:val="24"/>
        </w:rPr>
        <w:t>a.i.</w:t>
      </w:r>
      <w:proofErr w:type="spellEnd"/>
      <w:r w:rsidRPr="00DD44E0">
        <w:rPr>
          <w:rFonts w:ascii="Times New Roman" w:hAnsi="Times New Roman" w:cs="Times New Roman"/>
          <w:sz w:val="24"/>
          <w:szCs w:val="24"/>
        </w:rPr>
        <w:t xml:space="preserve"> ha</w:t>
      </w:r>
      <w:r w:rsidRPr="00DD44E0">
        <w:rPr>
          <w:rFonts w:ascii="Times New Roman" w:hAnsi="Times New Roman" w:cs="Times New Roman"/>
          <w:sz w:val="24"/>
          <w:szCs w:val="24"/>
          <w:vertAlign w:val="superscript"/>
        </w:rPr>
        <w:t>-1</w:t>
      </w:r>
      <w:r w:rsidR="00D81A8A">
        <w:rPr>
          <w:rFonts w:ascii="Times New Roman" w:hAnsi="Times New Roman" w:cs="Times New Roman"/>
          <w:sz w:val="24"/>
          <w:szCs w:val="24"/>
          <w:lang w:val="en-GB"/>
        </w:rPr>
        <w:t>(</w:t>
      </w:r>
      <w:r w:rsidR="00D81A8A" w:rsidRPr="00DD44E0">
        <w:rPr>
          <w:rFonts w:ascii="Times New Roman" w:hAnsi="Times New Roman" w:cs="Times New Roman"/>
          <w:sz w:val="24"/>
          <w:szCs w:val="24"/>
          <w:lang w:val="en-GB"/>
        </w:rPr>
        <w:t>6.00L ha</w:t>
      </w:r>
      <w:r w:rsidR="00D81A8A" w:rsidRPr="00DD44E0">
        <w:rPr>
          <w:rFonts w:ascii="Times New Roman" w:hAnsi="Times New Roman" w:cs="Times New Roman"/>
          <w:sz w:val="24"/>
          <w:szCs w:val="24"/>
          <w:vertAlign w:val="superscript"/>
          <w:lang w:val="en-GB"/>
        </w:rPr>
        <w:t>-1</w:t>
      </w:r>
      <w:r w:rsidR="00D81A8A">
        <w:rPr>
          <w:rFonts w:ascii="Times New Roman" w:hAnsi="Times New Roman" w:cs="Times New Roman"/>
          <w:sz w:val="24"/>
          <w:szCs w:val="24"/>
          <w:lang w:val="en-GB"/>
        </w:rPr>
        <w:t xml:space="preserve">) </w:t>
      </w:r>
      <w:r w:rsidRPr="00DD44E0">
        <w:rPr>
          <w:rFonts w:ascii="Times New Roman" w:hAnsi="Times New Roman" w:cs="Times New Roman"/>
          <w:sz w:val="24"/>
          <w:szCs w:val="24"/>
          <w:lang w:val="en-GB"/>
        </w:rPr>
        <w:t>(T</w:t>
      </w:r>
      <w:r w:rsidRPr="00DD44E0">
        <w:rPr>
          <w:rFonts w:ascii="Times New Roman" w:hAnsi="Times New Roman" w:cs="Times New Roman"/>
          <w:sz w:val="24"/>
          <w:szCs w:val="24"/>
          <w:vertAlign w:val="subscript"/>
          <w:lang w:val="en-GB"/>
        </w:rPr>
        <w:t>4</w:t>
      </w:r>
      <w:r w:rsidRPr="00DD44E0">
        <w:rPr>
          <w:rFonts w:ascii="Times New Roman" w:hAnsi="Times New Roman" w:cs="Times New Roman"/>
          <w:sz w:val="24"/>
          <w:szCs w:val="24"/>
          <w:lang w:val="en-GB"/>
        </w:rPr>
        <w:t>)</w:t>
      </w:r>
      <w:r w:rsidRPr="00DD44E0">
        <w:rPr>
          <w:rFonts w:ascii="Times New Roman" w:hAnsi="Times New Roman" w:cs="Times New Roman"/>
          <w:sz w:val="24"/>
          <w:szCs w:val="24"/>
        </w:rPr>
        <w:t xml:space="preserve">. Significant increase in green tea leaf yield was obtained with the application of </w:t>
      </w:r>
      <w:r w:rsidRPr="00DD44E0">
        <w:rPr>
          <w:rFonts w:ascii="Times New Roman" w:hAnsi="Times New Roman" w:cs="Times New Roman"/>
          <w:sz w:val="24"/>
          <w:szCs w:val="24"/>
          <w:lang w:val="en-GB"/>
        </w:rPr>
        <w:t xml:space="preserve">Glyphosate 41% SL </w:t>
      </w:r>
      <w:r w:rsidRPr="00DD44E0">
        <w:rPr>
          <w:rFonts w:ascii="Times New Roman" w:hAnsi="Times New Roman" w:cs="Times New Roman"/>
          <w:sz w:val="24"/>
          <w:szCs w:val="24"/>
        </w:rPr>
        <w:t xml:space="preserve">@1.23 kg </w:t>
      </w:r>
      <w:proofErr w:type="spellStart"/>
      <w:r w:rsidRPr="00DD44E0">
        <w:rPr>
          <w:rFonts w:ascii="Times New Roman" w:hAnsi="Times New Roman" w:cs="Times New Roman"/>
          <w:sz w:val="24"/>
          <w:szCs w:val="24"/>
        </w:rPr>
        <w:t>a.i.</w:t>
      </w:r>
      <w:proofErr w:type="spellEnd"/>
      <w:r w:rsidRPr="00DD44E0">
        <w:rPr>
          <w:rFonts w:ascii="Times New Roman" w:hAnsi="Times New Roman" w:cs="Times New Roman"/>
          <w:sz w:val="24"/>
          <w:szCs w:val="24"/>
        </w:rPr>
        <w:t xml:space="preserve"> ha</w:t>
      </w:r>
      <w:r w:rsidRPr="00DD44E0">
        <w:rPr>
          <w:rFonts w:ascii="Times New Roman" w:hAnsi="Times New Roman" w:cs="Times New Roman"/>
          <w:sz w:val="24"/>
          <w:szCs w:val="24"/>
          <w:vertAlign w:val="superscript"/>
        </w:rPr>
        <w:t>-1</w:t>
      </w:r>
      <w:r w:rsidR="00D81A8A">
        <w:rPr>
          <w:rFonts w:ascii="Times New Roman" w:hAnsi="Times New Roman" w:cs="Times New Roman"/>
          <w:sz w:val="24"/>
          <w:szCs w:val="24"/>
          <w:lang w:val="en-GB"/>
        </w:rPr>
        <w:t>(</w:t>
      </w:r>
      <w:r w:rsidR="00D81A8A" w:rsidRPr="00DD44E0">
        <w:rPr>
          <w:rFonts w:ascii="Times New Roman" w:hAnsi="Times New Roman" w:cs="Times New Roman"/>
          <w:sz w:val="24"/>
          <w:szCs w:val="24"/>
          <w:lang w:val="en-GB"/>
        </w:rPr>
        <w:t>3.00 L ha</w:t>
      </w:r>
      <w:r w:rsidR="00D81A8A" w:rsidRPr="00DD44E0">
        <w:rPr>
          <w:rFonts w:ascii="Times New Roman" w:hAnsi="Times New Roman" w:cs="Times New Roman"/>
          <w:sz w:val="24"/>
          <w:szCs w:val="24"/>
          <w:vertAlign w:val="superscript"/>
          <w:lang w:val="en-GB"/>
        </w:rPr>
        <w:t>-1</w:t>
      </w:r>
      <w:r w:rsidR="00D81A8A">
        <w:rPr>
          <w:rFonts w:ascii="Times New Roman" w:hAnsi="Times New Roman" w:cs="Times New Roman"/>
          <w:sz w:val="24"/>
          <w:szCs w:val="24"/>
          <w:lang w:val="en-GB"/>
        </w:rPr>
        <w:t xml:space="preserve">) </w:t>
      </w:r>
      <w:r w:rsidRPr="00DD44E0">
        <w:rPr>
          <w:rFonts w:ascii="Times New Roman" w:hAnsi="Times New Roman" w:cs="Times New Roman"/>
          <w:sz w:val="24"/>
          <w:szCs w:val="24"/>
          <w:lang w:val="en-GB"/>
        </w:rPr>
        <w:t>(T</w:t>
      </w:r>
      <w:r w:rsidRPr="00DD44E0">
        <w:rPr>
          <w:rFonts w:ascii="Times New Roman" w:hAnsi="Times New Roman" w:cs="Times New Roman"/>
          <w:sz w:val="24"/>
          <w:szCs w:val="24"/>
          <w:vertAlign w:val="subscript"/>
          <w:lang w:val="en-GB"/>
        </w:rPr>
        <w:t>3</w:t>
      </w:r>
      <w:r w:rsidRPr="00DD44E0">
        <w:rPr>
          <w:rFonts w:ascii="Times New Roman" w:hAnsi="Times New Roman" w:cs="Times New Roman"/>
          <w:sz w:val="24"/>
          <w:szCs w:val="24"/>
          <w:lang w:val="en-GB"/>
        </w:rPr>
        <w:t>)</w:t>
      </w:r>
      <w:r w:rsidRPr="00DD44E0">
        <w:rPr>
          <w:rFonts w:ascii="Times New Roman" w:hAnsi="Times New Roman" w:cs="Times New Roman"/>
          <w:sz w:val="24"/>
          <w:szCs w:val="24"/>
        </w:rPr>
        <w:t xml:space="preserve"> and 0.82 kg </w:t>
      </w:r>
      <w:proofErr w:type="spellStart"/>
      <w:r w:rsidRPr="00DD44E0">
        <w:rPr>
          <w:rFonts w:ascii="Times New Roman" w:hAnsi="Times New Roman" w:cs="Times New Roman"/>
          <w:sz w:val="24"/>
          <w:szCs w:val="24"/>
        </w:rPr>
        <w:t>a.i.</w:t>
      </w:r>
      <w:proofErr w:type="spellEnd"/>
      <w:r w:rsidRPr="00DD44E0">
        <w:rPr>
          <w:rFonts w:ascii="Times New Roman" w:hAnsi="Times New Roman" w:cs="Times New Roman"/>
          <w:sz w:val="24"/>
          <w:szCs w:val="24"/>
        </w:rPr>
        <w:t xml:space="preserve"> ha</w:t>
      </w:r>
      <w:r w:rsidRPr="00DD44E0">
        <w:rPr>
          <w:rFonts w:ascii="Times New Roman" w:hAnsi="Times New Roman" w:cs="Times New Roman"/>
          <w:sz w:val="24"/>
          <w:szCs w:val="24"/>
          <w:vertAlign w:val="superscript"/>
        </w:rPr>
        <w:t>-1</w:t>
      </w:r>
      <w:r w:rsidR="00D81A8A">
        <w:rPr>
          <w:rFonts w:ascii="Times New Roman" w:hAnsi="Times New Roman" w:cs="Times New Roman"/>
          <w:sz w:val="24"/>
          <w:szCs w:val="24"/>
          <w:lang w:val="en-GB"/>
        </w:rPr>
        <w:t xml:space="preserve"> (</w:t>
      </w:r>
      <w:r w:rsidR="00D81A8A" w:rsidRPr="00DD44E0">
        <w:rPr>
          <w:rFonts w:ascii="Times New Roman" w:hAnsi="Times New Roman" w:cs="Times New Roman"/>
          <w:sz w:val="24"/>
          <w:szCs w:val="24"/>
        </w:rPr>
        <w:t>2.00 L ha</w:t>
      </w:r>
      <w:r w:rsidR="00D81A8A" w:rsidRPr="00DD44E0">
        <w:rPr>
          <w:rFonts w:ascii="Times New Roman" w:hAnsi="Times New Roman" w:cs="Times New Roman"/>
          <w:sz w:val="24"/>
          <w:szCs w:val="24"/>
          <w:vertAlign w:val="superscript"/>
        </w:rPr>
        <w:t>-1</w:t>
      </w:r>
      <w:r w:rsidR="00D81A8A">
        <w:rPr>
          <w:rFonts w:ascii="Times New Roman" w:hAnsi="Times New Roman" w:cs="Times New Roman"/>
          <w:sz w:val="24"/>
          <w:szCs w:val="24"/>
          <w:lang w:val="en-GB"/>
        </w:rPr>
        <w:t xml:space="preserve">) </w:t>
      </w:r>
      <w:r w:rsidRPr="00DD44E0">
        <w:rPr>
          <w:rFonts w:ascii="Times New Roman" w:hAnsi="Times New Roman" w:cs="Times New Roman"/>
          <w:sz w:val="24"/>
          <w:szCs w:val="24"/>
          <w:lang w:val="en-GB"/>
        </w:rPr>
        <w:t>(T</w:t>
      </w:r>
      <w:r w:rsidRPr="00DD44E0">
        <w:rPr>
          <w:rFonts w:ascii="Times New Roman" w:hAnsi="Times New Roman" w:cs="Times New Roman"/>
          <w:sz w:val="24"/>
          <w:szCs w:val="24"/>
          <w:vertAlign w:val="subscript"/>
          <w:lang w:val="en-GB"/>
        </w:rPr>
        <w:t>2</w:t>
      </w:r>
      <w:r w:rsidRPr="00DD44E0">
        <w:rPr>
          <w:rFonts w:ascii="Times New Roman" w:hAnsi="Times New Roman" w:cs="Times New Roman"/>
          <w:sz w:val="24"/>
          <w:szCs w:val="24"/>
          <w:lang w:val="en-GB"/>
        </w:rPr>
        <w:t>) (</w:t>
      </w:r>
      <w:r w:rsidRPr="00DD44E0">
        <w:rPr>
          <w:rFonts w:ascii="Times New Roman" w:hAnsi="Times New Roman" w:cs="Times New Roman"/>
          <w:sz w:val="24"/>
          <w:szCs w:val="24"/>
        </w:rPr>
        <w:t xml:space="preserve">sample supplied by </w:t>
      </w:r>
      <w:proofErr w:type="spellStart"/>
      <w:r w:rsidRPr="00DD44E0">
        <w:rPr>
          <w:rFonts w:ascii="Times New Roman" w:hAnsi="Times New Roman" w:cs="Times New Roman"/>
          <w:sz w:val="24"/>
          <w:szCs w:val="24"/>
        </w:rPr>
        <w:t>Meghma</w:t>
      </w:r>
      <w:r w:rsidR="00D81A8A">
        <w:rPr>
          <w:rFonts w:ascii="Times New Roman" w:hAnsi="Times New Roman" w:cs="Times New Roman"/>
          <w:sz w:val="24"/>
          <w:szCs w:val="24"/>
        </w:rPr>
        <w:t>ni</w:t>
      </w:r>
      <w:proofErr w:type="spellEnd"/>
      <w:r w:rsidR="00D81A8A">
        <w:rPr>
          <w:rFonts w:ascii="Times New Roman" w:hAnsi="Times New Roman" w:cs="Times New Roman"/>
          <w:sz w:val="24"/>
          <w:szCs w:val="24"/>
        </w:rPr>
        <w:t xml:space="preserve"> Industries Limited</w:t>
      </w:r>
      <w:r w:rsidRPr="00DD44E0">
        <w:rPr>
          <w:rFonts w:ascii="Times New Roman" w:hAnsi="Times New Roman" w:cs="Times New Roman"/>
          <w:sz w:val="24"/>
          <w:szCs w:val="24"/>
          <w:lang w:val="en-GB"/>
        </w:rPr>
        <w:t xml:space="preserve">) </w:t>
      </w:r>
      <w:r w:rsidRPr="00DD44E0">
        <w:rPr>
          <w:rFonts w:ascii="Times New Roman" w:hAnsi="Times New Roman" w:cs="Times New Roman"/>
          <w:sz w:val="24"/>
          <w:szCs w:val="24"/>
        </w:rPr>
        <w:t xml:space="preserve">with respect to </w:t>
      </w:r>
      <w:r w:rsidRPr="00DD44E0">
        <w:rPr>
          <w:rFonts w:ascii="Times New Roman" w:hAnsi="Times New Roman" w:cs="Times New Roman"/>
          <w:sz w:val="24"/>
          <w:szCs w:val="24"/>
          <w:lang w:val="en-GB"/>
        </w:rPr>
        <w:t xml:space="preserve">Glyphosate 41% SL </w:t>
      </w:r>
      <w:r w:rsidRPr="00DD44E0">
        <w:rPr>
          <w:rFonts w:ascii="Times New Roman" w:hAnsi="Times New Roman" w:cs="Times New Roman"/>
          <w:sz w:val="24"/>
          <w:szCs w:val="24"/>
        </w:rPr>
        <w:t xml:space="preserve">@ 0.82 kg </w:t>
      </w:r>
      <w:proofErr w:type="spellStart"/>
      <w:r w:rsidRPr="00DD44E0">
        <w:rPr>
          <w:rFonts w:ascii="Times New Roman" w:hAnsi="Times New Roman" w:cs="Times New Roman"/>
          <w:sz w:val="24"/>
          <w:szCs w:val="24"/>
        </w:rPr>
        <w:t>a.i.</w:t>
      </w:r>
      <w:proofErr w:type="spellEnd"/>
      <w:r w:rsidRPr="00DD44E0">
        <w:rPr>
          <w:rFonts w:ascii="Times New Roman" w:hAnsi="Times New Roman" w:cs="Times New Roman"/>
          <w:sz w:val="24"/>
          <w:szCs w:val="24"/>
        </w:rPr>
        <w:t xml:space="preserve"> ha</w:t>
      </w:r>
      <w:r w:rsidRPr="00DD44E0">
        <w:rPr>
          <w:rFonts w:ascii="Times New Roman" w:hAnsi="Times New Roman" w:cs="Times New Roman"/>
          <w:sz w:val="24"/>
          <w:szCs w:val="24"/>
          <w:vertAlign w:val="superscript"/>
        </w:rPr>
        <w:t>-1</w:t>
      </w:r>
      <w:r w:rsidR="00257C51">
        <w:rPr>
          <w:rFonts w:ascii="Times New Roman" w:hAnsi="Times New Roman" w:cs="Times New Roman"/>
          <w:sz w:val="24"/>
          <w:szCs w:val="24"/>
        </w:rPr>
        <w:t>(</w:t>
      </w:r>
      <w:r w:rsidR="00257C51" w:rsidRPr="00DD44E0">
        <w:rPr>
          <w:rFonts w:ascii="Times New Roman" w:hAnsi="Times New Roman" w:cs="Times New Roman"/>
          <w:sz w:val="24"/>
          <w:szCs w:val="24"/>
        </w:rPr>
        <w:t>2.00 L ha</w:t>
      </w:r>
      <w:r w:rsidR="00257C51" w:rsidRPr="00DD44E0">
        <w:rPr>
          <w:rFonts w:ascii="Times New Roman" w:hAnsi="Times New Roman" w:cs="Times New Roman"/>
          <w:sz w:val="24"/>
          <w:szCs w:val="24"/>
          <w:vertAlign w:val="superscript"/>
        </w:rPr>
        <w:t>-1</w:t>
      </w:r>
      <w:r w:rsidR="00257C51">
        <w:rPr>
          <w:rFonts w:ascii="Times New Roman" w:hAnsi="Times New Roman" w:cs="Times New Roman"/>
          <w:sz w:val="24"/>
          <w:szCs w:val="24"/>
        </w:rPr>
        <w:t xml:space="preserve">) </w:t>
      </w:r>
      <w:r w:rsidRPr="00DD44E0">
        <w:rPr>
          <w:rFonts w:ascii="Times New Roman" w:hAnsi="Times New Roman" w:cs="Times New Roman"/>
          <w:sz w:val="24"/>
          <w:szCs w:val="24"/>
        </w:rPr>
        <w:t>(Marketed Product) in the month of September, October and November which had ultimately been reflected in the total green tea leaf</w:t>
      </w:r>
      <w:r w:rsidR="00257C51">
        <w:rPr>
          <w:rFonts w:ascii="Times New Roman" w:hAnsi="Times New Roman" w:cs="Times New Roman"/>
          <w:sz w:val="24"/>
          <w:szCs w:val="24"/>
        </w:rPr>
        <w:t xml:space="preserve"> yield</w:t>
      </w:r>
      <w:r w:rsidRPr="00DD44E0">
        <w:rPr>
          <w:rFonts w:ascii="Times New Roman" w:hAnsi="Times New Roman" w:cs="Times New Roman"/>
          <w:sz w:val="24"/>
          <w:szCs w:val="24"/>
        </w:rPr>
        <w:t>. All the weed management treatments gave higher green tea leaf yield compared to untreated check (T</w:t>
      </w:r>
      <w:r w:rsidRPr="00DD44E0">
        <w:rPr>
          <w:rFonts w:ascii="Times New Roman" w:hAnsi="Times New Roman" w:cs="Times New Roman"/>
          <w:sz w:val="24"/>
          <w:szCs w:val="24"/>
          <w:vertAlign w:val="subscript"/>
        </w:rPr>
        <w:t>1</w:t>
      </w:r>
      <w:r w:rsidRPr="00DD44E0">
        <w:rPr>
          <w:rFonts w:ascii="Times New Roman" w:hAnsi="Times New Roman" w:cs="Times New Roman"/>
          <w:sz w:val="24"/>
          <w:szCs w:val="24"/>
        </w:rPr>
        <w:t xml:space="preserve">) (Table </w:t>
      </w:r>
      <w:r w:rsidR="00257C51">
        <w:rPr>
          <w:rFonts w:ascii="Times New Roman" w:hAnsi="Times New Roman" w:cs="Times New Roman"/>
          <w:sz w:val="24"/>
          <w:szCs w:val="24"/>
        </w:rPr>
        <w:t>6</w:t>
      </w:r>
      <w:r w:rsidRPr="00DD44E0">
        <w:rPr>
          <w:rFonts w:ascii="Times New Roman" w:hAnsi="Times New Roman" w:cs="Times New Roman"/>
          <w:sz w:val="24"/>
          <w:szCs w:val="24"/>
        </w:rPr>
        <w:t>).</w:t>
      </w:r>
    </w:p>
    <w:p w14:paraId="59F78DC0" w14:textId="77777777" w:rsidR="00303706" w:rsidRPr="00303706" w:rsidRDefault="00303706" w:rsidP="00A810E6">
      <w:pPr>
        <w:pStyle w:val="Header"/>
        <w:spacing w:line="348" w:lineRule="auto"/>
        <w:jc w:val="both"/>
        <w:rPr>
          <w:rFonts w:ascii="Times New Roman" w:hAnsi="Times New Roman" w:cs="Times New Roman"/>
          <w:b/>
          <w:sz w:val="24"/>
          <w:szCs w:val="24"/>
        </w:rPr>
      </w:pPr>
      <w:r w:rsidRPr="00303706">
        <w:rPr>
          <w:rFonts w:ascii="Times New Roman" w:hAnsi="Times New Roman" w:cs="Times New Roman"/>
          <w:b/>
          <w:sz w:val="24"/>
          <w:szCs w:val="24"/>
        </w:rPr>
        <w:lastRenderedPageBreak/>
        <w:t>Phytotoxicity</w:t>
      </w:r>
    </w:p>
    <w:p w14:paraId="0905D572" w14:textId="77777777" w:rsidR="008F3959" w:rsidRDefault="008F099A" w:rsidP="000652A7">
      <w:pPr>
        <w:autoSpaceDE w:val="0"/>
        <w:autoSpaceDN w:val="0"/>
        <w:adjustRightInd w:val="0"/>
        <w:spacing w:after="0" w:line="360" w:lineRule="auto"/>
        <w:jc w:val="both"/>
        <w:rPr>
          <w:rFonts w:ascii="Times New Roman" w:hAnsi="Times New Roman" w:cs="Times New Roman"/>
          <w:color w:val="0070C0"/>
          <w:sz w:val="24"/>
          <w:szCs w:val="24"/>
        </w:rPr>
      </w:pPr>
      <w:r w:rsidRPr="000652A7">
        <w:rPr>
          <w:rFonts w:ascii="Times New Roman" w:hAnsi="Times New Roman" w:cs="Times New Roman"/>
          <w:bCs/>
          <w:sz w:val="24"/>
          <w:szCs w:val="24"/>
        </w:rPr>
        <w:t xml:space="preserve">The observations on the level of phytotoxicity due to application of </w:t>
      </w:r>
      <w:r w:rsidRPr="000652A7">
        <w:rPr>
          <w:rFonts w:ascii="Times New Roman" w:hAnsi="Times New Roman" w:cs="Times New Roman"/>
          <w:sz w:val="24"/>
          <w:szCs w:val="24"/>
          <w:lang w:val="en-GB"/>
        </w:rPr>
        <w:t>Glyphosate 41% SL</w:t>
      </w:r>
      <w:r w:rsidRPr="000652A7">
        <w:rPr>
          <w:rFonts w:ascii="Times New Roman" w:hAnsi="Times New Roman" w:cs="Times New Roman"/>
          <w:bCs/>
          <w:sz w:val="24"/>
          <w:szCs w:val="24"/>
        </w:rPr>
        <w:t xml:space="preserve"> was recorded on 0, 3, 7, 10 </w:t>
      </w:r>
      <w:r w:rsidR="00257C51">
        <w:rPr>
          <w:rFonts w:ascii="Times New Roman" w:hAnsi="Times New Roman" w:cs="Times New Roman"/>
          <w:bCs/>
          <w:sz w:val="24"/>
          <w:szCs w:val="24"/>
        </w:rPr>
        <w:t>and</w:t>
      </w:r>
      <w:r w:rsidRPr="000652A7">
        <w:rPr>
          <w:rFonts w:ascii="Times New Roman" w:hAnsi="Times New Roman" w:cs="Times New Roman"/>
          <w:bCs/>
          <w:sz w:val="24"/>
          <w:szCs w:val="24"/>
        </w:rPr>
        <w:t xml:space="preserve"> 15 </w:t>
      </w:r>
      <w:r w:rsidR="003A0794">
        <w:rPr>
          <w:rFonts w:ascii="Times New Roman" w:hAnsi="Times New Roman" w:cs="Times New Roman"/>
          <w:bCs/>
          <w:sz w:val="24"/>
          <w:szCs w:val="24"/>
        </w:rPr>
        <w:t xml:space="preserve">DAA and presented in the Table </w:t>
      </w:r>
      <w:r w:rsidR="00257C51">
        <w:rPr>
          <w:rFonts w:ascii="Times New Roman" w:hAnsi="Times New Roman" w:cs="Times New Roman"/>
          <w:bCs/>
          <w:sz w:val="24"/>
          <w:szCs w:val="24"/>
        </w:rPr>
        <w:t>7</w:t>
      </w:r>
      <w:r w:rsidRPr="000652A7">
        <w:rPr>
          <w:rFonts w:ascii="Times New Roman" w:hAnsi="Times New Roman" w:cs="Times New Roman"/>
          <w:bCs/>
          <w:sz w:val="24"/>
          <w:szCs w:val="24"/>
        </w:rPr>
        <w:t xml:space="preserve">. The results revealed that </w:t>
      </w:r>
      <w:r w:rsidRPr="000652A7">
        <w:rPr>
          <w:rFonts w:ascii="Times New Roman" w:hAnsi="Times New Roman" w:cs="Times New Roman"/>
          <w:sz w:val="24"/>
          <w:szCs w:val="24"/>
          <w:lang w:val="en-GB"/>
        </w:rPr>
        <w:t>Glyphosate 41% SL</w:t>
      </w:r>
      <w:r w:rsidRPr="000652A7">
        <w:rPr>
          <w:rFonts w:ascii="Times New Roman" w:hAnsi="Times New Roman" w:cs="Times New Roman"/>
          <w:bCs/>
          <w:sz w:val="24"/>
          <w:szCs w:val="24"/>
        </w:rPr>
        <w:t xml:space="preserve"> did not show any kind of symptoms of the phytotoxicity (leaf injury on tips/surface, vein clearing, necrosis, wilting, epinasty and hyponasty) on the tea plants even upto</w:t>
      </w:r>
      <w:r w:rsidRPr="000652A7">
        <w:rPr>
          <w:rFonts w:ascii="Times New Roman" w:hAnsi="Times New Roman" w:cs="Times New Roman"/>
          <w:sz w:val="24"/>
          <w:szCs w:val="24"/>
        </w:rPr>
        <w:t xml:space="preserve">2.46 kg </w:t>
      </w:r>
      <w:proofErr w:type="spellStart"/>
      <w:r w:rsidRPr="000652A7">
        <w:rPr>
          <w:rFonts w:ascii="Times New Roman" w:hAnsi="Times New Roman" w:cs="Times New Roman"/>
          <w:sz w:val="24"/>
          <w:szCs w:val="24"/>
        </w:rPr>
        <w:t>a.i.</w:t>
      </w:r>
      <w:proofErr w:type="spellEnd"/>
      <w:r w:rsidRPr="000652A7">
        <w:rPr>
          <w:rFonts w:ascii="Times New Roman" w:hAnsi="Times New Roman" w:cs="Times New Roman"/>
          <w:sz w:val="24"/>
          <w:szCs w:val="24"/>
        </w:rPr>
        <w:t xml:space="preserve"> ha</w:t>
      </w:r>
      <w:r w:rsidRPr="000652A7">
        <w:rPr>
          <w:rFonts w:ascii="Times New Roman" w:hAnsi="Times New Roman" w:cs="Times New Roman"/>
          <w:sz w:val="24"/>
          <w:szCs w:val="24"/>
          <w:vertAlign w:val="superscript"/>
        </w:rPr>
        <w:t>-1</w:t>
      </w:r>
      <w:r w:rsidR="00257C51">
        <w:rPr>
          <w:rFonts w:ascii="Times New Roman" w:hAnsi="Times New Roman" w:cs="Times New Roman"/>
          <w:bCs/>
          <w:sz w:val="24"/>
          <w:szCs w:val="24"/>
        </w:rPr>
        <w:t>(</w:t>
      </w:r>
      <w:r w:rsidR="00257C51" w:rsidRPr="000652A7">
        <w:rPr>
          <w:rFonts w:ascii="Times New Roman" w:hAnsi="Times New Roman" w:cs="Times New Roman"/>
          <w:sz w:val="24"/>
          <w:szCs w:val="24"/>
          <w:lang w:val="en-GB"/>
        </w:rPr>
        <w:t>6.00L ha</w:t>
      </w:r>
      <w:r w:rsidR="00257C51" w:rsidRPr="000652A7">
        <w:rPr>
          <w:rFonts w:ascii="Times New Roman" w:hAnsi="Times New Roman" w:cs="Times New Roman"/>
          <w:sz w:val="24"/>
          <w:szCs w:val="24"/>
          <w:vertAlign w:val="superscript"/>
          <w:lang w:val="en-GB"/>
        </w:rPr>
        <w:t>-1</w:t>
      </w:r>
      <w:r w:rsidR="00257C51">
        <w:rPr>
          <w:rFonts w:ascii="Times New Roman" w:hAnsi="Times New Roman" w:cs="Times New Roman"/>
          <w:bCs/>
          <w:sz w:val="24"/>
          <w:szCs w:val="24"/>
        </w:rPr>
        <w:t xml:space="preserve">) </w:t>
      </w:r>
      <w:r w:rsidRPr="000652A7">
        <w:rPr>
          <w:rFonts w:ascii="Times New Roman" w:hAnsi="Times New Roman" w:cs="Times New Roman"/>
          <w:bCs/>
          <w:sz w:val="24"/>
          <w:szCs w:val="24"/>
        </w:rPr>
        <w:t>(double the recommended dose or two times than higher doses).</w:t>
      </w:r>
      <w:r w:rsidR="000652A7" w:rsidRPr="002D25D1">
        <w:rPr>
          <w:rFonts w:ascii="Times New Roman" w:hAnsi="Times New Roman" w:cs="Times New Roman"/>
          <w:sz w:val="24"/>
          <w:szCs w:val="24"/>
        </w:rPr>
        <w:t>There was no effect on tea crop and its quality which was also reported by</w:t>
      </w:r>
      <w:r w:rsidR="000652A7" w:rsidRPr="001D491E">
        <w:rPr>
          <w:rFonts w:ascii="Times New Roman" w:hAnsi="Times New Roman" w:cs="Times New Roman"/>
          <w:color w:val="0070C0"/>
          <w:sz w:val="24"/>
          <w:szCs w:val="24"/>
        </w:rPr>
        <w:t xml:space="preserve"> </w:t>
      </w:r>
      <w:proofErr w:type="spellStart"/>
      <w:r w:rsidR="000652A7" w:rsidRPr="001012A0">
        <w:rPr>
          <w:rFonts w:ascii="Times New Roman" w:hAnsi="Times New Roman" w:cs="Times New Roman"/>
          <w:sz w:val="24"/>
          <w:szCs w:val="24"/>
        </w:rPr>
        <w:t>Mirghasemi</w:t>
      </w:r>
      <w:proofErr w:type="spellEnd"/>
      <w:r w:rsidR="001012A0" w:rsidRPr="001012A0">
        <w:rPr>
          <w:rFonts w:ascii="Times New Roman" w:hAnsi="Times New Roman" w:cs="Times New Roman"/>
          <w:sz w:val="24"/>
          <w:szCs w:val="24"/>
        </w:rPr>
        <w:t xml:space="preserve"> </w:t>
      </w:r>
      <w:r w:rsidR="000652A7" w:rsidRPr="001012A0">
        <w:rPr>
          <w:rFonts w:ascii="Times New Roman" w:hAnsi="Times New Roman" w:cs="Times New Roman"/>
          <w:i/>
          <w:iCs/>
          <w:sz w:val="24"/>
          <w:szCs w:val="24"/>
        </w:rPr>
        <w:t>et al</w:t>
      </w:r>
      <w:r w:rsidR="000652A7" w:rsidRPr="001012A0">
        <w:rPr>
          <w:rFonts w:ascii="Times New Roman" w:hAnsi="Times New Roman" w:cs="Times New Roman"/>
          <w:sz w:val="24"/>
          <w:szCs w:val="24"/>
        </w:rPr>
        <w:t>. (2012</w:t>
      </w:r>
      <w:r w:rsidR="00772276" w:rsidRPr="001012A0">
        <w:rPr>
          <w:rFonts w:ascii="Times New Roman" w:hAnsi="Times New Roman" w:cs="Times New Roman"/>
          <w:sz w:val="24"/>
          <w:szCs w:val="24"/>
        </w:rPr>
        <w:t xml:space="preserve"> and Devi NM</w:t>
      </w:r>
      <w:r w:rsidR="001012A0" w:rsidRPr="001012A0">
        <w:rPr>
          <w:rFonts w:ascii="Times New Roman" w:hAnsi="Times New Roman" w:cs="Times New Roman"/>
          <w:sz w:val="24"/>
          <w:szCs w:val="24"/>
        </w:rPr>
        <w:t xml:space="preserve"> </w:t>
      </w:r>
      <w:r w:rsidR="00772276" w:rsidRPr="001012A0">
        <w:rPr>
          <w:rFonts w:ascii="Times New Roman" w:hAnsi="Times New Roman" w:cs="Times New Roman"/>
          <w:i/>
          <w:sz w:val="24"/>
          <w:szCs w:val="24"/>
        </w:rPr>
        <w:t>et al</w:t>
      </w:r>
      <w:r w:rsidR="001012A0" w:rsidRPr="001012A0">
        <w:rPr>
          <w:rFonts w:ascii="Times New Roman" w:hAnsi="Times New Roman" w:cs="Times New Roman"/>
          <w:sz w:val="24"/>
          <w:szCs w:val="24"/>
        </w:rPr>
        <w:t>. 201</w:t>
      </w:r>
      <w:r w:rsidR="00772276" w:rsidRPr="001012A0">
        <w:rPr>
          <w:rFonts w:ascii="Times New Roman" w:hAnsi="Times New Roman" w:cs="Times New Roman"/>
          <w:sz w:val="24"/>
          <w:szCs w:val="24"/>
        </w:rPr>
        <w:t>9</w:t>
      </w:r>
      <w:r w:rsidR="000652A7" w:rsidRPr="001012A0">
        <w:rPr>
          <w:rFonts w:ascii="Times New Roman" w:hAnsi="Times New Roman" w:cs="Times New Roman"/>
          <w:sz w:val="24"/>
          <w:szCs w:val="24"/>
        </w:rPr>
        <w:t>).</w:t>
      </w:r>
    </w:p>
    <w:p w14:paraId="3FDA2FF6" w14:textId="77777777" w:rsidR="002056AA" w:rsidRPr="001E500B" w:rsidRDefault="001E500B" w:rsidP="001E500B">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Chemical properties of the soil</w:t>
      </w:r>
    </w:p>
    <w:p w14:paraId="306EB707" w14:textId="77777777" w:rsidR="00AD77DC" w:rsidRPr="00FA2A86" w:rsidRDefault="00A96F62" w:rsidP="000652A7">
      <w:pPr>
        <w:autoSpaceDE w:val="0"/>
        <w:autoSpaceDN w:val="0"/>
        <w:adjustRightInd w:val="0"/>
        <w:spacing w:after="0" w:line="360" w:lineRule="auto"/>
        <w:jc w:val="both"/>
        <w:rPr>
          <w:rFonts w:ascii="Times New Roman" w:hAnsi="Times New Roman" w:cs="Times New Roman"/>
        </w:rPr>
      </w:pPr>
      <w:r w:rsidRPr="002056AA">
        <w:rPr>
          <w:rFonts w:ascii="Times New Roman" w:hAnsi="Times New Roman" w:cs="Times New Roman"/>
          <w:sz w:val="24"/>
          <w:szCs w:val="24"/>
        </w:rPr>
        <w:t xml:space="preserve">The soil pH and electrical conductivity (EC) at 60 DAA was not differed with the testing herbicide </w:t>
      </w:r>
      <w:r w:rsidRPr="002056AA">
        <w:rPr>
          <w:rFonts w:ascii="Times New Roman" w:hAnsi="Times New Roman" w:cs="Times New Roman"/>
          <w:sz w:val="24"/>
          <w:szCs w:val="24"/>
          <w:lang w:val="en-GB"/>
        </w:rPr>
        <w:t>Glyphosate 41% SL</w:t>
      </w:r>
      <w:r w:rsidR="003A0794">
        <w:rPr>
          <w:rFonts w:ascii="Times New Roman" w:hAnsi="Times New Roman" w:cs="Times New Roman"/>
          <w:sz w:val="24"/>
          <w:szCs w:val="24"/>
        </w:rPr>
        <w:t xml:space="preserve">. The data presented in Table </w:t>
      </w:r>
      <w:r w:rsidR="00257C51">
        <w:rPr>
          <w:rFonts w:ascii="Times New Roman" w:hAnsi="Times New Roman" w:cs="Times New Roman"/>
          <w:sz w:val="24"/>
          <w:szCs w:val="24"/>
        </w:rPr>
        <w:t>8</w:t>
      </w:r>
      <w:r w:rsidRPr="002056AA">
        <w:rPr>
          <w:rFonts w:ascii="Times New Roman" w:hAnsi="Times New Roman" w:cs="Times New Roman"/>
          <w:sz w:val="24"/>
          <w:szCs w:val="24"/>
        </w:rPr>
        <w:t xml:space="preserve"> clearly showed that the organic carbon, total</w:t>
      </w:r>
      <w:r w:rsidR="00CA468C">
        <w:rPr>
          <w:rFonts w:ascii="Times New Roman" w:hAnsi="Times New Roman" w:cs="Times New Roman"/>
          <w:sz w:val="24"/>
          <w:szCs w:val="24"/>
        </w:rPr>
        <w:t xml:space="preserve"> nitrogen, available phosphorus</w:t>
      </w:r>
      <w:r w:rsidRPr="002056AA">
        <w:rPr>
          <w:rFonts w:ascii="Times New Roman" w:hAnsi="Times New Roman" w:cs="Times New Roman"/>
          <w:sz w:val="24"/>
          <w:szCs w:val="24"/>
        </w:rPr>
        <w:t xml:space="preserve"> (P</w:t>
      </w:r>
      <w:r w:rsidRPr="002056AA">
        <w:rPr>
          <w:rFonts w:ascii="Times New Roman" w:hAnsi="Times New Roman" w:cs="Times New Roman"/>
          <w:sz w:val="24"/>
          <w:szCs w:val="24"/>
          <w:vertAlign w:val="subscript"/>
        </w:rPr>
        <w:t>2</w:t>
      </w:r>
      <w:r w:rsidRPr="002056AA">
        <w:rPr>
          <w:rFonts w:ascii="Times New Roman" w:hAnsi="Times New Roman" w:cs="Times New Roman"/>
          <w:sz w:val="24"/>
          <w:szCs w:val="24"/>
        </w:rPr>
        <w:t>O</w:t>
      </w:r>
      <w:r w:rsidRPr="002056AA">
        <w:rPr>
          <w:rFonts w:ascii="Times New Roman" w:hAnsi="Times New Roman" w:cs="Times New Roman"/>
          <w:sz w:val="24"/>
          <w:szCs w:val="24"/>
          <w:vertAlign w:val="subscript"/>
        </w:rPr>
        <w:t>5</w:t>
      </w:r>
      <w:r w:rsidR="00CA468C">
        <w:rPr>
          <w:rFonts w:ascii="Times New Roman" w:hAnsi="Times New Roman" w:cs="Times New Roman"/>
          <w:sz w:val="24"/>
          <w:szCs w:val="24"/>
        </w:rPr>
        <w:t>)</w:t>
      </w:r>
      <w:r w:rsidRPr="002056AA">
        <w:rPr>
          <w:rFonts w:ascii="Times New Roman" w:hAnsi="Times New Roman" w:cs="Times New Roman"/>
          <w:sz w:val="24"/>
          <w:szCs w:val="24"/>
        </w:rPr>
        <w:t xml:space="preserve"> and Potash (K</w:t>
      </w:r>
      <w:r w:rsidRPr="002056AA">
        <w:rPr>
          <w:rFonts w:ascii="Times New Roman" w:hAnsi="Times New Roman" w:cs="Times New Roman"/>
          <w:sz w:val="24"/>
          <w:szCs w:val="24"/>
          <w:vertAlign w:val="subscript"/>
        </w:rPr>
        <w:t>2</w:t>
      </w:r>
      <w:r w:rsidRPr="002056AA">
        <w:rPr>
          <w:rFonts w:ascii="Times New Roman" w:hAnsi="Times New Roman" w:cs="Times New Roman"/>
          <w:sz w:val="24"/>
          <w:szCs w:val="24"/>
        </w:rPr>
        <w:t>O) also did not vary significantly.</w:t>
      </w:r>
      <w:r w:rsidR="002056AA" w:rsidRPr="002056AA">
        <w:rPr>
          <w:rFonts w:ascii="Times New Roman" w:hAnsi="Times New Roman" w:cs="Times New Roman"/>
          <w:color w:val="231F20"/>
          <w:sz w:val="24"/>
          <w:szCs w:val="24"/>
        </w:rPr>
        <w:t xml:space="preserve">Similar finding was reported by </w:t>
      </w:r>
      <w:r w:rsidR="002056AA" w:rsidRPr="00D667AB">
        <w:rPr>
          <w:rFonts w:ascii="Times New Roman" w:hAnsi="Times New Roman" w:cs="Times New Roman"/>
          <w:sz w:val="24"/>
          <w:szCs w:val="24"/>
        </w:rPr>
        <w:t>Poddar</w:t>
      </w:r>
      <w:r w:rsidR="00D667AB" w:rsidRPr="00D667AB">
        <w:rPr>
          <w:rFonts w:ascii="Times New Roman" w:hAnsi="Times New Roman" w:cs="Times New Roman"/>
          <w:sz w:val="24"/>
          <w:szCs w:val="24"/>
        </w:rPr>
        <w:t xml:space="preserve"> </w:t>
      </w:r>
      <w:r w:rsidR="002056AA" w:rsidRPr="00D667AB">
        <w:rPr>
          <w:rFonts w:ascii="Times New Roman" w:hAnsi="Times New Roman" w:cs="Times New Roman"/>
          <w:i/>
          <w:iCs/>
          <w:sz w:val="24"/>
          <w:szCs w:val="24"/>
        </w:rPr>
        <w:t xml:space="preserve">et al. </w:t>
      </w:r>
      <w:r w:rsidR="002056AA" w:rsidRPr="00D667AB">
        <w:rPr>
          <w:rFonts w:ascii="Times New Roman" w:hAnsi="Times New Roman" w:cs="Times New Roman"/>
          <w:sz w:val="24"/>
          <w:szCs w:val="24"/>
        </w:rPr>
        <w:t>(2014).</w:t>
      </w:r>
    </w:p>
    <w:p w14:paraId="22704609" w14:textId="77777777" w:rsidR="000424AF" w:rsidRPr="005F7BD8" w:rsidRDefault="001E500B" w:rsidP="00A810E6">
      <w:pPr>
        <w:pStyle w:val="Header"/>
        <w:spacing w:line="348" w:lineRule="auto"/>
        <w:jc w:val="both"/>
        <w:rPr>
          <w:rFonts w:ascii="Times New Roman" w:hAnsi="Times New Roman" w:cs="Times New Roman"/>
          <w:b/>
          <w:bCs/>
          <w:sz w:val="24"/>
          <w:szCs w:val="24"/>
        </w:rPr>
      </w:pPr>
      <w:r>
        <w:rPr>
          <w:rFonts w:ascii="Times New Roman" w:hAnsi="Times New Roman" w:cs="Times New Roman"/>
          <w:b/>
          <w:bCs/>
          <w:sz w:val="24"/>
          <w:szCs w:val="24"/>
        </w:rPr>
        <w:t>Microbial parameters</w:t>
      </w:r>
    </w:p>
    <w:p w14:paraId="483B8D7A" w14:textId="77777777" w:rsidR="003277CE" w:rsidRPr="00C81EEA" w:rsidRDefault="00A810E6" w:rsidP="003277CE">
      <w:pPr>
        <w:pStyle w:val="Header"/>
        <w:spacing w:line="348" w:lineRule="auto"/>
        <w:jc w:val="both"/>
        <w:rPr>
          <w:rFonts w:ascii="Times New Roman" w:hAnsi="Times New Roman" w:cs="Times New Roman"/>
          <w:sz w:val="24"/>
          <w:szCs w:val="24"/>
        </w:rPr>
      </w:pPr>
      <w:r w:rsidRPr="00FE7883">
        <w:rPr>
          <w:rFonts w:ascii="Times New Roman" w:hAnsi="Times New Roman" w:cs="Times New Roman"/>
          <w:sz w:val="24"/>
          <w:szCs w:val="24"/>
        </w:rPr>
        <w:t xml:space="preserve">The present study examines the effects of </w:t>
      </w:r>
      <w:r w:rsidR="00AB4E27" w:rsidRPr="008F099A">
        <w:rPr>
          <w:rFonts w:ascii="Times New Roman" w:hAnsi="Times New Roman" w:cs="Times New Roman"/>
          <w:sz w:val="24"/>
          <w:szCs w:val="24"/>
          <w:lang w:val="en-GB"/>
        </w:rPr>
        <w:t>Glyphosate 41% SL</w:t>
      </w:r>
      <w:r w:rsidRPr="00FE7883">
        <w:rPr>
          <w:rFonts w:ascii="Times New Roman" w:hAnsi="Times New Roman" w:cs="Times New Roman"/>
          <w:sz w:val="24"/>
          <w:szCs w:val="24"/>
        </w:rPr>
        <w:t xml:space="preserve">, </w:t>
      </w:r>
      <w:proofErr w:type="gramStart"/>
      <w:r w:rsidRPr="00FE7883">
        <w:rPr>
          <w:rFonts w:ascii="Times New Roman" w:hAnsi="Times New Roman" w:cs="Times New Roman"/>
          <w:sz w:val="24"/>
          <w:szCs w:val="24"/>
        </w:rPr>
        <w:t>a</w:t>
      </w:r>
      <w:proofErr w:type="gramEnd"/>
      <w:r w:rsidRPr="00FE7883">
        <w:rPr>
          <w:rFonts w:ascii="Times New Roman" w:hAnsi="Times New Roman" w:cs="Times New Roman"/>
          <w:sz w:val="24"/>
          <w:szCs w:val="24"/>
        </w:rPr>
        <w:t xml:space="preserve"> herbicide, on soil micro-flora, specifically total bacteria (</w:t>
      </w:r>
      <w:r w:rsidRPr="00A3775B">
        <w:rPr>
          <w:rFonts w:ascii="Times New Roman" w:hAnsi="Times New Roman" w:cs="Times New Roman"/>
          <w:i/>
          <w:sz w:val="24"/>
          <w:szCs w:val="24"/>
        </w:rPr>
        <w:t>Pseudomonas fluorescence</w:t>
      </w:r>
      <w:r w:rsidRPr="00FE7883">
        <w:rPr>
          <w:rFonts w:ascii="Times New Roman" w:hAnsi="Times New Roman" w:cs="Times New Roman"/>
          <w:sz w:val="24"/>
          <w:szCs w:val="24"/>
        </w:rPr>
        <w:t xml:space="preserve">, </w:t>
      </w:r>
      <w:r w:rsidRPr="00A3775B">
        <w:rPr>
          <w:rFonts w:ascii="Times New Roman" w:hAnsi="Times New Roman" w:cs="Times New Roman"/>
          <w:i/>
          <w:sz w:val="24"/>
          <w:szCs w:val="24"/>
        </w:rPr>
        <w:t>Bacillus</w:t>
      </w:r>
      <w:r w:rsidRPr="00FE7883">
        <w:rPr>
          <w:rFonts w:ascii="Times New Roman" w:hAnsi="Times New Roman" w:cs="Times New Roman"/>
          <w:sz w:val="24"/>
          <w:szCs w:val="24"/>
        </w:rPr>
        <w:t xml:space="preserve"> spp.), fungi (</w:t>
      </w:r>
      <w:proofErr w:type="spellStart"/>
      <w:r w:rsidRPr="007C38A3">
        <w:rPr>
          <w:rFonts w:ascii="Times New Roman" w:hAnsi="Times New Roman" w:cs="Times New Roman"/>
          <w:i/>
          <w:iCs/>
          <w:sz w:val="24"/>
          <w:szCs w:val="24"/>
        </w:rPr>
        <w:t>Trichodermaviridae</w:t>
      </w:r>
      <w:proofErr w:type="spellEnd"/>
      <w:r w:rsidRPr="007C38A3">
        <w:rPr>
          <w:rFonts w:ascii="Times New Roman" w:hAnsi="Times New Roman" w:cs="Times New Roman"/>
          <w:i/>
          <w:iCs/>
          <w:sz w:val="24"/>
          <w:szCs w:val="24"/>
        </w:rPr>
        <w:t xml:space="preserve">, </w:t>
      </w:r>
      <w:proofErr w:type="spellStart"/>
      <w:r w:rsidRPr="007C38A3">
        <w:rPr>
          <w:rFonts w:ascii="Times New Roman" w:hAnsi="Times New Roman" w:cs="Times New Roman"/>
          <w:i/>
          <w:iCs/>
          <w:sz w:val="24"/>
          <w:szCs w:val="24"/>
        </w:rPr>
        <w:t>Trichodermaharzianum</w:t>
      </w:r>
      <w:proofErr w:type="spellEnd"/>
      <w:r w:rsidRPr="00FE7883">
        <w:rPr>
          <w:rFonts w:ascii="Times New Roman" w:hAnsi="Times New Roman" w:cs="Times New Roman"/>
          <w:sz w:val="24"/>
          <w:szCs w:val="24"/>
        </w:rPr>
        <w:t xml:space="preserve">), and Actinomycetes. The observations were conducted at different time intervals, namely </w:t>
      </w:r>
      <w:r w:rsidR="00B87C21" w:rsidRPr="00FE7883">
        <w:rPr>
          <w:rFonts w:ascii="Times New Roman" w:hAnsi="Times New Roman" w:cs="Times New Roman"/>
          <w:sz w:val="24"/>
          <w:szCs w:val="24"/>
        </w:rPr>
        <w:t>initial</w:t>
      </w:r>
      <w:r w:rsidRPr="00FE7883">
        <w:rPr>
          <w:rFonts w:ascii="Times New Roman" w:hAnsi="Times New Roman" w:cs="Times New Roman"/>
          <w:sz w:val="24"/>
          <w:szCs w:val="24"/>
        </w:rPr>
        <w:t xml:space="preserve">, 30 days after application (DAA), and 60 </w:t>
      </w:r>
      <w:proofErr w:type="spellStart"/>
      <w:r w:rsidRPr="00FE7883">
        <w:rPr>
          <w:rFonts w:ascii="Times New Roman" w:hAnsi="Times New Roman" w:cs="Times New Roman"/>
          <w:sz w:val="24"/>
          <w:szCs w:val="24"/>
        </w:rPr>
        <w:t>DAA.</w:t>
      </w:r>
      <w:r w:rsidR="001A5704">
        <w:rPr>
          <w:rFonts w:ascii="Times New Roman" w:hAnsi="Times New Roman" w:cs="Times New Roman"/>
          <w:sz w:val="24"/>
          <w:szCs w:val="24"/>
        </w:rPr>
        <w:t>At</w:t>
      </w:r>
      <w:proofErr w:type="spellEnd"/>
      <w:r w:rsidR="001A5704">
        <w:rPr>
          <w:rFonts w:ascii="Times New Roman" w:hAnsi="Times New Roman" w:cs="Times New Roman"/>
          <w:sz w:val="24"/>
          <w:szCs w:val="24"/>
        </w:rPr>
        <w:t xml:space="preserve"> Initial </w:t>
      </w:r>
      <w:proofErr w:type="spellStart"/>
      <w:r w:rsidR="001A5704">
        <w:rPr>
          <w:rFonts w:ascii="Times New Roman" w:hAnsi="Times New Roman" w:cs="Times New Roman"/>
          <w:sz w:val="24"/>
          <w:szCs w:val="24"/>
        </w:rPr>
        <w:t>stages,t</w:t>
      </w:r>
      <w:r w:rsidRPr="00FE7883">
        <w:rPr>
          <w:rFonts w:ascii="Times New Roman" w:hAnsi="Times New Roman" w:cs="Times New Roman"/>
          <w:sz w:val="24"/>
          <w:szCs w:val="24"/>
        </w:rPr>
        <w:t>he</w:t>
      </w:r>
      <w:proofErr w:type="spellEnd"/>
      <w:r w:rsidRPr="00FE7883">
        <w:rPr>
          <w:rFonts w:ascii="Times New Roman" w:hAnsi="Times New Roman" w:cs="Times New Roman"/>
          <w:sz w:val="24"/>
          <w:szCs w:val="24"/>
        </w:rPr>
        <w:t xml:space="preserve"> </w:t>
      </w:r>
      <w:r w:rsidR="00AB4E27" w:rsidRPr="008F099A">
        <w:rPr>
          <w:rFonts w:ascii="Times New Roman" w:hAnsi="Times New Roman" w:cs="Times New Roman"/>
          <w:sz w:val="24"/>
          <w:szCs w:val="24"/>
          <w:lang w:val="en-GB"/>
        </w:rPr>
        <w:t>Glyphosate 41% SL</w:t>
      </w:r>
      <w:r w:rsidR="002D25D1">
        <w:rPr>
          <w:rFonts w:ascii="Times New Roman" w:hAnsi="Times New Roman" w:cs="Times New Roman"/>
          <w:sz w:val="24"/>
          <w:szCs w:val="24"/>
          <w:lang w:val="en-GB"/>
        </w:rPr>
        <w:t xml:space="preserve"> </w:t>
      </w:r>
      <w:r w:rsidRPr="00FE7883">
        <w:rPr>
          <w:rFonts w:ascii="Times New Roman" w:hAnsi="Times New Roman" w:cs="Times New Roman"/>
          <w:sz w:val="24"/>
          <w:szCs w:val="24"/>
        </w:rPr>
        <w:t>did not exhibit a statistically signific</w:t>
      </w:r>
      <w:r w:rsidR="00787787">
        <w:rPr>
          <w:rFonts w:ascii="Times New Roman" w:hAnsi="Times New Roman" w:cs="Times New Roman"/>
          <w:sz w:val="24"/>
          <w:szCs w:val="24"/>
        </w:rPr>
        <w:t>ant impact on the total microbial count</w:t>
      </w:r>
      <w:r w:rsidRPr="00FE7883">
        <w:rPr>
          <w:rFonts w:ascii="Times New Roman" w:hAnsi="Times New Roman" w:cs="Times New Roman"/>
          <w:sz w:val="24"/>
          <w:szCs w:val="24"/>
        </w:rPr>
        <w:t xml:space="preserve"> in the </w:t>
      </w:r>
      <w:r w:rsidR="00CA468C">
        <w:rPr>
          <w:rFonts w:ascii="Times New Roman" w:hAnsi="Times New Roman" w:cs="Times New Roman"/>
          <w:sz w:val="24"/>
          <w:szCs w:val="24"/>
        </w:rPr>
        <w:t>r</w:t>
      </w:r>
      <w:r w:rsidR="00421D6C">
        <w:rPr>
          <w:rFonts w:ascii="Times New Roman" w:hAnsi="Times New Roman" w:cs="Times New Roman"/>
          <w:sz w:val="24"/>
          <w:szCs w:val="24"/>
        </w:rPr>
        <w:t>hizosphere soil of tea plants</w:t>
      </w:r>
      <w:r w:rsidR="006B6FE2">
        <w:rPr>
          <w:rFonts w:ascii="Times New Roman" w:hAnsi="Times New Roman" w:cs="Times New Roman"/>
          <w:sz w:val="24"/>
          <w:szCs w:val="24"/>
        </w:rPr>
        <w:t xml:space="preserve">. </w:t>
      </w:r>
      <w:r w:rsidR="001E38B1" w:rsidRPr="00FE7883">
        <w:rPr>
          <w:rFonts w:ascii="Times New Roman" w:hAnsi="Times New Roman" w:cs="Times New Roman"/>
          <w:sz w:val="24"/>
          <w:szCs w:val="24"/>
        </w:rPr>
        <w:t xml:space="preserve">The application of the herbicide </w:t>
      </w:r>
      <w:r w:rsidR="00AB4E27" w:rsidRPr="008F099A">
        <w:rPr>
          <w:rFonts w:ascii="Times New Roman" w:hAnsi="Times New Roman" w:cs="Times New Roman"/>
          <w:sz w:val="24"/>
          <w:szCs w:val="24"/>
          <w:lang w:val="en-GB"/>
        </w:rPr>
        <w:t>Glyphosate 41% SL</w:t>
      </w:r>
      <w:r w:rsidR="001E38B1" w:rsidRPr="00FE7883">
        <w:rPr>
          <w:rFonts w:ascii="Times New Roman" w:hAnsi="Times New Roman" w:cs="Times New Roman"/>
          <w:sz w:val="24"/>
          <w:szCs w:val="24"/>
        </w:rPr>
        <w:t xml:space="preserve"> had a significa</w:t>
      </w:r>
      <w:r w:rsidR="008C7E79">
        <w:rPr>
          <w:rFonts w:ascii="Times New Roman" w:hAnsi="Times New Roman" w:cs="Times New Roman"/>
          <w:sz w:val="24"/>
          <w:szCs w:val="24"/>
        </w:rPr>
        <w:t>nt negative impact on the total microbial</w:t>
      </w:r>
      <w:r w:rsidR="001E38B1" w:rsidRPr="00FE7883">
        <w:rPr>
          <w:rFonts w:ascii="Times New Roman" w:hAnsi="Times New Roman" w:cs="Times New Roman"/>
          <w:sz w:val="24"/>
          <w:szCs w:val="24"/>
        </w:rPr>
        <w:t xml:space="preserve"> population up to one month after application.However, at 60 days after application (DAA), the data ind</w:t>
      </w:r>
      <w:r w:rsidR="00081D4B">
        <w:rPr>
          <w:rFonts w:ascii="Times New Roman" w:hAnsi="Times New Roman" w:cs="Times New Roman"/>
          <w:sz w:val="24"/>
          <w:szCs w:val="24"/>
        </w:rPr>
        <w:t>icated an increase in the total microbial</w:t>
      </w:r>
      <w:r w:rsidR="001E38B1" w:rsidRPr="00FE7883">
        <w:rPr>
          <w:rFonts w:ascii="Times New Roman" w:hAnsi="Times New Roman" w:cs="Times New Roman"/>
          <w:sz w:val="24"/>
          <w:szCs w:val="24"/>
        </w:rPr>
        <w:t xml:space="preserve"> population, surpassing the in</w:t>
      </w:r>
      <w:r w:rsidR="001E38B1">
        <w:rPr>
          <w:rFonts w:ascii="Times New Roman" w:hAnsi="Times New Roman" w:cs="Times New Roman"/>
          <w:sz w:val="24"/>
          <w:szCs w:val="24"/>
        </w:rPr>
        <w:t>itial p</w:t>
      </w:r>
      <w:r w:rsidR="003277CE">
        <w:rPr>
          <w:rFonts w:ascii="Times New Roman" w:hAnsi="Times New Roman" w:cs="Times New Roman"/>
          <w:sz w:val="24"/>
          <w:szCs w:val="24"/>
        </w:rPr>
        <w:t>opulation levels (Table</w:t>
      </w:r>
      <w:r w:rsidR="00CA468C">
        <w:rPr>
          <w:rFonts w:ascii="Times New Roman" w:hAnsi="Times New Roman" w:cs="Times New Roman"/>
          <w:sz w:val="24"/>
          <w:szCs w:val="24"/>
        </w:rPr>
        <w:t xml:space="preserve"> 9</w:t>
      </w:r>
      <w:r w:rsidR="001E38B1" w:rsidRPr="00FE7883">
        <w:rPr>
          <w:rFonts w:ascii="Times New Roman" w:hAnsi="Times New Roman" w:cs="Times New Roman"/>
          <w:sz w:val="24"/>
          <w:szCs w:val="24"/>
        </w:rPr>
        <w:t>).</w:t>
      </w:r>
      <w:r w:rsidR="00A953F8" w:rsidRPr="006A0665">
        <w:rPr>
          <w:rFonts w:ascii="Times New Roman" w:hAnsi="Times New Roman" w:cs="Times New Roman"/>
          <w:sz w:val="24"/>
          <w:szCs w:val="24"/>
        </w:rPr>
        <w:t xml:space="preserve">Results revealed that </w:t>
      </w:r>
      <w:r w:rsidR="00DC7EB5" w:rsidRPr="006A0665">
        <w:rPr>
          <w:rFonts w:ascii="Times New Roman" w:hAnsi="Times New Roman" w:cs="Times New Roman"/>
          <w:sz w:val="24"/>
          <w:szCs w:val="24"/>
        </w:rPr>
        <w:t xml:space="preserve">treatments with </w:t>
      </w:r>
      <w:r w:rsidR="00565624" w:rsidRPr="006A0665">
        <w:rPr>
          <w:rFonts w:ascii="Times New Roman" w:hAnsi="Times New Roman" w:cs="Times New Roman"/>
          <w:sz w:val="24"/>
          <w:szCs w:val="24"/>
          <w:lang w:val="en-GB"/>
        </w:rPr>
        <w:t>Glyphosate 41% SL</w:t>
      </w:r>
      <w:r w:rsidR="00A953F8" w:rsidRPr="006A0665">
        <w:rPr>
          <w:rFonts w:ascii="Times New Roman" w:hAnsi="Times New Roman" w:cs="Times New Roman"/>
          <w:sz w:val="24"/>
          <w:szCs w:val="24"/>
        </w:rPr>
        <w:t>caused significa</w:t>
      </w:r>
      <w:r w:rsidR="000D16D1" w:rsidRPr="006A0665">
        <w:rPr>
          <w:rFonts w:ascii="Times New Roman" w:hAnsi="Times New Roman" w:cs="Times New Roman"/>
          <w:sz w:val="24"/>
          <w:szCs w:val="24"/>
        </w:rPr>
        <w:t xml:space="preserve">nt changes in soil micro-flora </w:t>
      </w:r>
      <w:r w:rsidR="00D12849" w:rsidRPr="006A0665">
        <w:rPr>
          <w:rFonts w:ascii="Times New Roman" w:hAnsi="Times New Roman" w:cs="Times New Roman"/>
          <w:sz w:val="24"/>
          <w:szCs w:val="24"/>
        </w:rPr>
        <w:t>with higher</w:t>
      </w:r>
      <w:r w:rsidR="003B6F89" w:rsidRPr="006A0665">
        <w:rPr>
          <w:rFonts w:ascii="Times New Roman" w:hAnsi="Times New Roman" w:cs="Times New Roman"/>
          <w:sz w:val="24"/>
          <w:szCs w:val="24"/>
        </w:rPr>
        <w:t xml:space="preserve"> bacterial population </w:t>
      </w:r>
      <w:r w:rsidR="008B5138">
        <w:rPr>
          <w:rFonts w:ascii="Times New Roman" w:hAnsi="Times New Roman" w:cs="Times New Roman"/>
          <w:sz w:val="24"/>
          <w:szCs w:val="24"/>
        </w:rPr>
        <w:t>86.52</w:t>
      </w:r>
      <w:r w:rsidR="00776E6B" w:rsidRPr="006A0665">
        <w:rPr>
          <w:rFonts w:ascii="Times New Roman" w:hAnsi="Times New Roman" w:cs="Times New Roman"/>
          <w:sz w:val="24"/>
          <w:szCs w:val="24"/>
        </w:rPr>
        <w:t xml:space="preserve"> CFU x 10</w:t>
      </w:r>
      <w:r w:rsidR="00776E6B" w:rsidRPr="006A0665">
        <w:rPr>
          <w:rFonts w:ascii="Times New Roman" w:hAnsi="Times New Roman" w:cs="Times New Roman"/>
          <w:sz w:val="24"/>
          <w:szCs w:val="24"/>
          <w:vertAlign w:val="superscript"/>
        </w:rPr>
        <w:t>6</w:t>
      </w:r>
      <w:r w:rsidR="00776E6B" w:rsidRPr="006A0665">
        <w:rPr>
          <w:rFonts w:ascii="Times New Roman" w:hAnsi="Times New Roman" w:cs="Times New Roman"/>
          <w:sz w:val="24"/>
          <w:szCs w:val="24"/>
        </w:rPr>
        <w:t xml:space="preserve"> g</w:t>
      </w:r>
      <w:r w:rsidR="00776E6B" w:rsidRPr="006A0665">
        <w:rPr>
          <w:rFonts w:ascii="Times New Roman" w:hAnsi="Times New Roman" w:cs="Times New Roman"/>
          <w:sz w:val="24"/>
          <w:szCs w:val="24"/>
          <w:vertAlign w:val="superscript"/>
        </w:rPr>
        <w:t>-1</w:t>
      </w:r>
      <w:r w:rsidR="00967D9C" w:rsidRPr="00DD44E0">
        <w:rPr>
          <w:rFonts w:ascii="Times New Roman" w:hAnsi="Times New Roman" w:cs="Times New Roman"/>
          <w:sz w:val="24"/>
          <w:szCs w:val="24"/>
        </w:rPr>
        <w:t xml:space="preserve">@ 1.23 kg </w:t>
      </w:r>
      <w:proofErr w:type="spellStart"/>
      <w:r w:rsidR="00967D9C" w:rsidRPr="00DD44E0">
        <w:rPr>
          <w:rFonts w:ascii="Times New Roman" w:hAnsi="Times New Roman" w:cs="Times New Roman"/>
          <w:sz w:val="24"/>
          <w:szCs w:val="24"/>
        </w:rPr>
        <w:t>a.i.</w:t>
      </w:r>
      <w:proofErr w:type="spellEnd"/>
      <w:r w:rsidR="00967D9C" w:rsidRPr="00DD44E0">
        <w:rPr>
          <w:rFonts w:ascii="Times New Roman" w:hAnsi="Times New Roman" w:cs="Times New Roman"/>
          <w:sz w:val="24"/>
          <w:szCs w:val="24"/>
        </w:rPr>
        <w:t xml:space="preserve"> ha</w:t>
      </w:r>
      <w:r w:rsidR="00967D9C" w:rsidRPr="00DD44E0">
        <w:rPr>
          <w:rFonts w:ascii="Times New Roman" w:hAnsi="Times New Roman" w:cs="Times New Roman"/>
          <w:sz w:val="24"/>
          <w:szCs w:val="24"/>
          <w:vertAlign w:val="superscript"/>
        </w:rPr>
        <w:t>-1</w:t>
      </w:r>
      <w:r w:rsidR="00CA468C">
        <w:rPr>
          <w:rFonts w:ascii="Times New Roman" w:hAnsi="Times New Roman" w:cs="Times New Roman"/>
          <w:sz w:val="24"/>
          <w:szCs w:val="24"/>
          <w:lang w:val="en-GB"/>
        </w:rPr>
        <w:t>(</w:t>
      </w:r>
      <w:r w:rsidR="00CA468C" w:rsidRPr="00DD44E0">
        <w:rPr>
          <w:rFonts w:ascii="Times New Roman" w:hAnsi="Times New Roman" w:cs="Times New Roman"/>
          <w:sz w:val="24"/>
          <w:szCs w:val="24"/>
          <w:lang w:val="en-GB"/>
        </w:rPr>
        <w:t>3.00 L ha</w:t>
      </w:r>
      <w:r w:rsidR="00CA468C" w:rsidRPr="00DD44E0">
        <w:rPr>
          <w:rFonts w:ascii="Times New Roman" w:hAnsi="Times New Roman" w:cs="Times New Roman"/>
          <w:sz w:val="24"/>
          <w:szCs w:val="24"/>
          <w:vertAlign w:val="superscript"/>
          <w:lang w:val="en-GB"/>
        </w:rPr>
        <w:t>-1</w:t>
      </w:r>
      <w:r w:rsidR="00CA468C">
        <w:rPr>
          <w:rFonts w:ascii="Times New Roman" w:hAnsi="Times New Roman" w:cs="Times New Roman"/>
          <w:sz w:val="24"/>
          <w:szCs w:val="24"/>
          <w:lang w:val="en-GB"/>
        </w:rPr>
        <w:t xml:space="preserve">) </w:t>
      </w:r>
      <w:r w:rsidR="00967D9C" w:rsidRPr="00DD44E0">
        <w:rPr>
          <w:rFonts w:ascii="Times New Roman" w:hAnsi="Times New Roman" w:cs="Times New Roman"/>
          <w:sz w:val="24"/>
          <w:szCs w:val="24"/>
          <w:lang w:val="en-GB"/>
        </w:rPr>
        <w:t>(T</w:t>
      </w:r>
      <w:r w:rsidR="00967D9C" w:rsidRPr="00DD44E0">
        <w:rPr>
          <w:rFonts w:ascii="Times New Roman" w:hAnsi="Times New Roman" w:cs="Times New Roman"/>
          <w:sz w:val="24"/>
          <w:szCs w:val="24"/>
          <w:vertAlign w:val="subscript"/>
          <w:lang w:val="en-GB"/>
        </w:rPr>
        <w:t>3</w:t>
      </w:r>
      <w:r w:rsidR="00967D9C" w:rsidRPr="00DD44E0">
        <w:rPr>
          <w:rFonts w:ascii="Times New Roman" w:hAnsi="Times New Roman" w:cs="Times New Roman"/>
          <w:sz w:val="24"/>
          <w:szCs w:val="24"/>
          <w:lang w:val="en-GB"/>
        </w:rPr>
        <w:t>)</w:t>
      </w:r>
      <w:r w:rsidR="00967D9C">
        <w:rPr>
          <w:rFonts w:ascii="Times New Roman" w:hAnsi="Times New Roman" w:cs="Times New Roman"/>
          <w:sz w:val="24"/>
          <w:szCs w:val="24"/>
        </w:rPr>
        <w:t xml:space="preserve">and 89.27 </w:t>
      </w:r>
      <w:r w:rsidR="00967D9C" w:rsidRPr="006A0665">
        <w:rPr>
          <w:rFonts w:ascii="Times New Roman" w:hAnsi="Times New Roman" w:cs="Times New Roman"/>
          <w:sz w:val="24"/>
          <w:szCs w:val="24"/>
        </w:rPr>
        <w:t>CFU x 10</w:t>
      </w:r>
      <w:r w:rsidR="00967D9C" w:rsidRPr="006A0665">
        <w:rPr>
          <w:rFonts w:ascii="Times New Roman" w:hAnsi="Times New Roman" w:cs="Times New Roman"/>
          <w:sz w:val="24"/>
          <w:szCs w:val="24"/>
          <w:vertAlign w:val="superscript"/>
        </w:rPr>
        <w:t>6</w:t>
      </w:r>
      <w:r w:rsidR="00967D9C" w:rsidRPr="006A0665">
        <w:rPr>
          <w:rFonts w:ascii="Times New Roman" w:hAnsi="Times New Roman" w:cs="Times New Roman"/>
          <w:sz w:val="24"/>
          <w:szCs w:val="24"/>
        </w:rPr>
        <w:t xml:space="preserve"> g</w:t>
      </w:r>
      <w:r w:rsidR="00967D9C" w:rsidRPr="006A0665">
        <w:rPr>
          <w:rFonts w:ascii="Times New Roman" w:hAnsi="Times New Roman" w:cs="Times New Roman"/>
          <w:sz w:val="24"/>
          <w:szCs w:val="24"/>
          <w:vertAlign w:val="superscript"/>
        </w:rPr>
        <w:t>-1</w:t>
      </w:r>
      <w:r w:rsidR="00237C40">
        <w:rPr>
          <w:rFonts w:ascii="Times New Roman" w:hAnsi="Times New Roman" w:cs="Times New Roman"/>
          <w:sz w:val="24"/>
          <w:szCs w:val="24"/>
        </w:rPr>
        <w:t xml:space="preserve">@ </w:t>
      </w:r>
      <w:r w:rsidR="00237C40" w:rsidRPr="000652A7">
        <w:rPr>
          <w:rFonts w:ascii="Times New Roman" w:hAnsi="Times New Roman" w:cs="Times New Roman"/>
          <w:sz w:val="24"/>
          <w:szCs w:val="24"/>
          <w:lang w:val="en-GB"/>
        </w:rPr>
        <w:t xml:space="preserve">or </w:t>
      </w:r>
      <w:r w:rsidR="00237C40" w:rsidRPr="000652A7">
        <w:rPr>
          <w:rFonts w:ascii="Times New Roman" w:hAnsi="Times New Roman" w:cs="Times New Roman"/>
          <w:sz w:val="24"/>
          <w:szCs w:val="24"/>
        </w:rPr>
        <w:t xml:space="preserve">2.46 kg </w:t>
      </w:r>
      <w:proofErr w:type="spellStart"/>
      <w:r w:rsidR="00237C40" w:rsidRPr="000652A7">
        <w:rPr>
          <w:rFonts w:ascii="Times New Roman" w:hAnsi="Times New Roman" w:cs="Times New Roman"/>
          <w:sz w:val="24"/>
          <w:szCs w:val="24"/>
        </w:rPr>
        <w:t>a.i.</w:t>
      </w:r>
      <w:proofErr w:type="spellEnd"/>
      <w:r w:rsidR="00237C40" w:rsidRPr="000652A7">
        <w:rPr>
          <w:rFonts w:ascii="Times New Roman" w:hAnsi="Times New Roman" w:cs="Times New Roman"/>
          <w:sz w:val="24"/>
          <w:szCs w:val="24"/>
        </w:rPr>
        <w:t xml:space="preserve"> ha</w:t>
      </w:r>
      <w:r w:rsidR="00237C40" w:rsidRPr="000652A7">
        <w:rPr>
          <w:rFonts w:ascii="Times New Roman" w:hAnsi="Times New Roman" w:cs="Times New Roman"/>
          <w:sz w:val="24"/>
          <w:szCs w:val="24"/>
          <w:vertAlign w:val="superscript"/>
        </w:rPr>
        <w:t>-1</w:t>
      </w:r>
      <w:r w:rsidR="00CA468C">
        <w:rPr>
          <w:rFonts w:ascii="Times New Roman" w:hAnsi="Times New Roman" w:cs="Times New Roman"/>
          <w:sz w:val="24"/>
          <w:szCs w:val="24"/>
        </w:rPr>
        <w:t>(</w:t>
      </w:r>
      <w:r w:rsidR="00CA468C">
        <w:rPr>
          <w:rFonts w:ascii="Times New Roman" w:hAnsi="Times New Roman" w:cs="Times New Roman"/>
          <w:sz w:val="24"/>
          <w:szCs w:val="24"/>
          <w:lang w:val="en-GB"/>
        </w:rPr>
        <w:t xml:space="preserve">6.00L </w:t>
      </w:r>
      <w:r w:rsidR="00CA468C" w:rsidRPr="000652A7">
        <w:rPr>
          <w:rFonts w:ascii="Times New Roman" w:hAnsi="Times New Roman" w:cs="Times New Roman"/>
          <w:sz w:val="24"/>
          <w:szCs w:val="24"/>
          <w:lang w:val="en-GB"/>
        </w:rPr>
        <w:t>ha</w:t>
      </w:r>
      <w:r w:rsidR="00CA468C" w:rsidRPr="000652A7">
        <w:rPr>
          <w:rFonts w:ascii="Times New Roman" w:hAnsi="Times New Roman" w:cs="Times New Roman"/>
          <w:sz w:val="24"/>
          <w:szCs w:val="24"/>
          <w:vertAlign w:val="superscript"/>
          <w:lang w:val="en-GB"/>
        </w:rPr>
        <w:t>-1</w:t>
      </w:r>
      <w:r w:rsidR="00CA468C">
        <w:rPr>
          <w:rFonts w:ascii="Times New Roman" w:hAnsi="Times New Roman" w:cs="Times New Roman"/>
          <w:sz w:val="24"/>
          <w:szCs w:val="24"/>
        </w:rPr>
        <w:t xml:space="preserve">) </w:t>
      </w:r>
      <w:r w:rsidR="00237C40" w:rsidRPr="00DD44E0">
        <w:rPr>
          <w:rFonts w:ascii="Times New Roman" w:hAnsi="Times New Roman" w:cs="Times New Roman"/>
          <w:sz w:val="24"/>
          <w:szCs w:val="24"/>
          <w:lang w:val="en-GB"/>
        </w:rPr>
        <w:t>(T</w:t>
      </w:r>
      <w:r w:rsidR="00237C40">
        <w:rPr>
          <w:rFonts w:ascii="Times New Roman" w:hAnsi="Times New Roman" w:cs="Times New Roman"/>
          <w:sz w:val="24"/>
          <w:szCs w:val="24"/>
          <w:vertAlign w:val="subscript"/>
          <w:lang w:val="en-GB"/>
        </w:rPr>
        <w:t>4</w:t>
      </w:r>
      <w:r w:rsidR="00237C40" w:rsidRPr="00DD44E0">
        <w:rPr>
          <w:rFonts w:ascii="Times New Roman" w:hAnsi="Times New Roman" w:cs="Times New Roman"/>
          <w:sz w:val="24"/>
          <w:szCs w:val="24"/>
          <w:lang w:val="en-GB"/>
        </w:rPr>
        <w:t>)</w:t>
      </w:r>
      <w:r w:rsidR="00776E6B" w:rsidRPr="006A0665">
        <w:rPr>
          <w:rFonts w:ascii="Times New Roman" w:hAnsi="Times New Roman" w:cs="Times New Roman"/>
          <w:sz w:val="24"/>
          <w:szCs w:val="24"/>
        </w:rPr>
        <w:t xml:space="preserve">of soil </w:t>
      </w:r>
      <w:r w:rsidR="00FB0594" w:rsidRPr="006A0665">
        <w:rPr>
          <w:rFonts w:ascii="Times New Roman" w:hAnsi="Times New Roman" w:cs="Times New Roman"/>
          <w:sz w:val="24"/>
          <w:szCs w:val="24"/>
        </w:rPr>
        <w:t>60 DAA (days after application)</w:t>
      </w:r>
      <w:r w:rsidR="00A953F8" w:rsidRPr="006A0665">
        <w:rPr>
          <w:rFonts w:ascii="Times New Roman" w:hAnsi="Times New Roman" w:cs="Times New Roman"/>
          <w:sz w:val="24"/>
          <w:szCs w:val="24"/>
        </w:rPr>
        <w:t xml:space="preserve">respectively. </w:t>
      </w:r>
      <w:r w:rsidR="00CC6353" w:rsidRPr="006A0665">
        <w:rPr>
          <w:rFonts w:ascii="Times New Roman" w:hAnsi="Times New Roman" w:cs="Times New Roman"/>
          <w:sz w:val="24"/>
          <w:szCs w:val="24"/>
        </w:rPr>
        <w:t>The same result was observed at 60 DAA (Days after application)</w:t>
      </w:r>
      <w:r w:rsidR="008A6380" w:rsidRPr="006A0665">
        <w:rPr>
          <w:rFonts w:ascii="Times New Roman" w:hAnsi="Times New Roman" w:cs="Times New Roman"/>
          <w:sz w:val="24"/>
          <w:szCs w:val="24"/>
        </w:rPr>
        <w:t>,</w:t>
      </w:r>
      <w:r w:rsidR="00C81EEA">
        <w:rPr>
          <w:rFonts w:ascii="Times New Roman" w:hAnsi="Times New Roman" w:cs="Times New Roman"/>
          <w:sz w:val="24"/>
          <w:szCs w:val="24"/>
        </w:rPr>
        <w:t xml:space="preserve"> </w:t>
      </w:r>
      <w:r w:rsidR="00E95D85" w:rsidRPr="006A0665">
        <w:rPr>
          <w:rFonts w:ascii="Times New Roman" w:hAnsi="Times New Roman" w:cs="Times New Roman"/>
          <w:sz w:val="24"/>
          <w:szCs w:val="24"/>
        </w:rPr>
        <w:t>w</w:t>
      </w:r>
      <w:r w:rsidR="00243F5A" w:rsidRPr="006A0665">
        <w:rPr>
          <w:rFonts w:ascii="Times New Roman" w:hAnsi="Times New Roman" w:cs="Times New Roman"/>
          <w:sz w:val="24"/>
          <w:szCs w:val="24"/>
        </w:rPr>
        <w:t>here, t</w:t>
      </w:r>
      <w:r w:rsidR="00A953F8" w:rsidRPr="006A0665">
        <w:rPr>
          <w:rFonts w:ascii="Times New Roman" w:hAnsi="Times New Roman" w:cs="Times New Roman"/>
          <w:sz w:val="24"/>
          <w:szCs w:val="24"/>
        </w:rPr>
        <w:t xml:space="preserve">he </w:t>
      </w:r>
      <w:r w:rsidR="00243F5A" w:rsidRPr="006A0665">
        <w:rPr>
          <w:rFonts w:ascii="Times New Roman" w:hAnsi="Times New Roman" w:cs="Times New Roman"/>
          <w:sz w:val="24"/>
          <w:szCs w:val="24"/>
        </w:rPr>
        <w:t>total fungi</w:t>
      </w:r>
      <w:r w:rsidR="00A953F8" w:rsidRPr="006A0665">
        <w:rPr>
          <w:rFonts w:ascii="Times New Roman" w:hAnsi="Times New Roman" w:cs="Times New Roman"/>
          <w:sz w:val="24"/>
          <w:szCs w:val="24"/>
        </w:rPr>
        <w:t xml:space="preserve"> population were improved with application of </w:t>
      </w:r>
      <w:r w:rsidR="00565624" w:rsidRPr="006A0665">
        <w:rPr>
          <w:rFonts w:ascii="Times New Roman" w:hAnsi="Times New Roman" w:cs="Times New Roman"/>
          <w:sz w:val="24"/>
          <w:szCs w:val="24"/>
          <w:lang w:val="en-GB"/>
        </w:rPr>
        <w:t>Glyphosate 41% SL</w:t>
      </w:r>
      <w:r w:rsidR="00A953F8" w:rsidRPr="006A0665">
        <w:rPr>
          <w:rFonts w:ascii="Times New Roman" w:hAnsi="Times New Roman" w:cs="Times New Roman"/>
          <w:sz w:val="24"/>
          <w:szCs w:val="24"/>
        </w:rPr>
        <w:t xml:space="preserve">obtaining </w:t>
      </w:r>
      <w:r w:rsidR="006A4D9B" w:rsidRPr="006A0665">
        <w:rPr>
          <w:rFonts w:ascii="Times New Roman" w:hAnsi="Times New Roman" w:cs="Times New Roman"/>
          <w:sz w:val="24"/>
          <w:szCs w:val="24"/>
        </w:rPr>
        <w:t xml:space="preserve">value of </w:t>
      </w:r>
      <w:r w:rsidR="00740B91">
        <w:rPr>
          <w:rFonts w:ascii="Times New Roman" w:hAnsi="Times New Roman" w:cs="Times New Roman"/>
          <w:sz w:val="24"/>
          <w:szCs w:val="24"/>
        </w:rPr>
        <w:t>88.57</w:t>
      </w:r>
      <w:r w:rsidR="00A953F8" w:rsidRPr="006A0665">
        <w:rPr>
          <w:rFonts w:ascii="Times New Roman" w:hAnsi="Times New Roman" w:cs="Times New Roman"/>
          <w:sz w:val="24"/>
          <w:szCs w:val="24"/>
        </w:rPr>
        <w:t xml:space="preserve"> CFU</w:t>
      </w:r>
      <w:r w:rsidR="0050382B" w:rsidRPr="006A0665">
        <w:rPr>
          <w:rFonts w:ascii="Times New Roman" w:hAnsi="Times New Roman" w:cs="Times New Roman"/>
          <w:sz w:val="24"/>
          <w:szCs w:val="24"/>
        </w:rPr>
        <w:t xml:space="preserve"> x 10</w:t>
      </w:r>
      <w:r w:rsidR="0050382B" w:rsidRPr="006A0665">
        <w:rPr>
          <w:rFonts w:ascii="Times New Roman" w:hAnsi="Times New Roman" w:cs="Times New Roman"/>
          <w:sz w:val="24"/>
          <w:szCs w:val="24"/>
          <w:vertAlign w:val="superscript"/>
        </w:rPr>
        <w:t>4</w:t>
      </w:r>
      <w:r w:rsidR="0050382B" w:rsidRPr="006A0665">
        <w:rPr>
          <w:rFonts w:ascii="Times New Roman" w:hAnsi="Times New Roman" w:cs="Times New Roman"/>
          <w:sz w:val="24"/>
          <w:szCs w:val="24"/>
        </w:rPr>
        <w:t xml:space="preserve"> g</w:t>
      </w:r>
      <w:r w:rsidR="0050382B" w:rsidRPr="006A0665">
        <w:rPr>
          <w:rFonts w:ascii="Times New Roman" w:hAnsi="Times New Roman" w:cs="Times New Roman"/>
          <w:sz w:val="24"/>
          <w:szCs w:val="24"/>
          <w:vertAlign w:val="superscript"/>
        </w:rPr>
        <w:t>-1</w:t>
      </w:r>
      <w:r w:rsidR="00740B91" w:rsidRPr="00DD44E0">
        <w:rPr>
          <w:rFonts w:ascii="Times New Roman" w:hAnsi="Times New Roman" w:cs="Times New Roman"/>
          <w:sz w:val="24"/>
          <w:szCs w:val="24"/>
        </w:rPr>
        <w:t xml:space="preserve">@1.23 kg </w:t>
      </w:r>
      <w:proofErr w:type="spellStart"/>
      <w:r w:rsidR="00740B91" w:rsidRPr="00DD44E0">
        <w:rPr>
          <w:rFonts w:ascii="Times New Roman" w:hAnsi="Times New Roman" w:cs="Times New Roman"/>
          <w:sz w:val="24"/>
          <w:szCs w:val="24"/>
        </w:rPr>
        <w:t>a.i.</w:t>
      </w:r>
      <w:proofErr w:type="spellEnd"/>
      <w:r w:rsidR="00740B91" w:rsidRPr="00DD44E0">
        <w:rPr>
          <w:rFonts w:ascii="Times New Roman" w:hAnsi="Times New Roman" w:cs="Times New Roman"/>
          <w:sz w:val="24"/>
          <w:szCs w:val="24"/>
        </w:rPr>
        <w:t xml:space="preserve"> ha</w:t>
      </w:r>
      <w:r w:rsidR="00740B91" w:rsidRPr="00DD44E0">
        <w:rPr>
          <w:rFonts w:ascii="Times New Roman" w:hAnsi="Times New Roman" w:cs="Times New Roman"/>
          <w:sz w:val="24"/>
          <w:szCs w:val="24"/>
          <w:vertAlign w:val="superscript"/>
        </w:rPr>
        <w:t>-1</w:t>
      </w:r>
      <w:r w:rsidR="00CA468C">
        <w:rPr>
          <w:rFonts w:ascii="Times New Roman" w:hAnsi="Times New Roman" w:cs="Times New Roman"/>
          <w:sz w:val="24"/>
          <w:szCs w:val="24"/>
          <w:lang w:val="en-GB"/>
        </w:rPr>
        <w:t>(</w:t>
      </w:r>
      <w:r w:rsidR="00CA468C" w:rsidRPr="00DD44E0">
        <w:rPr>
          <w:rFonts w:ascii="Times New Roman" w:hAnsi="Times New Roman" w:cs="Times New Roman"/>
          <w:sz w:val="24"/>
          <w:szCs w:val="24"/>
          <w:lang w:val="en-GB"/>
        </w:rPr>
        <w:t>3.00 L ha</w:t>
      </w:r>
      <w:r w:rsidR="00CA468C" w:rsidRPr="00DD44E0">
        <w:rPr>
          <w:rFonts w:ascii="Times New Roman" w:hAnsi="Times New Roman" w:cs="Times New Roman"/>
          <w:sz w:val="24"/>
          <w:szCs w:val="24"/>
          <w:vertAlign w:val="superscript"/>
          <w:lang w:val="en-GB"/>
        </w:rPr>
        <w:t>-1</w:t>
      </w:r>
      <w:r w:rsidR="00CA468C">
        <w:rPr>
          <w:rFonts w:ascii="Times New Roman" w:hAnsi="Times New Roman" w:cs="Times New Roman"/>
          <w:sz w:val="24"/>
          <w:szCs w:val="24"/>
          <w:lang w:val="en-GB"/>
        </w:rPr>
        <w:t xml:space="preserve">) </w:t>
      </w:r>
      <w:r w:rsidR="00740B91" w:rsidRPr="00DD44E0">
        <w:rPr>
          <w:rFonts w:ascii="Times New Roman" w:hAnsi="Times New Roman" w:cs="Times New Roman"/>
          <w:sz w:val="24"/>
          <w:szCs w:val="24"/>
          <w:lang w:val="en-GB"/>
        </w:rPr>
        <w:t>(T</w:t>
      </w:r>
      <w:proofErr w:type="gramStart"/>
      <w:r w:rsidR="00740B91" w:rsidRPr="00DD44E0">
        <w:rPr>
          <w:rFonts w:ascii="Times New Roman" w:hAnsi="Times New Roman" w:cs="Times New Roman"/>
          <w:sz w:val="24"/>
          <w:szCs w:val="24"/>
          <w:vertAlign w:val="subscript"/>
          <w:lang w:val="en-GB"/>
        </w:rPr>
        <w:t>3</w:t>
      </w:r>
      <w:r w:rsidR="00740B91" w:rsidRPr="00DD44E0">
        <w:rPr>
          <w:rFonts w:ascii="Times New Roman" w:hAnsi="Times New Roman" w:cs="Times New Roman"/>
          <w:sz w:val="24"/>
          <w:szCs w:val="24"/>
          <w:lang w:val="en-GB"/>
        </w:rPr>
        <w:t>)</w:t>
      </w:r>
      <w:r w:rsidR="0050382B" w:rsidRPr="006A0665">
        <w:rPr>
          <w:rFonts w:ascii="Times New Roman" w:hAnsi="Times New Roman" w:cs="Times New Roman"/>
          <w:sz w:val="24"/>
          <w:szCs w:val="24"/>
        </w:rPr>
        <w:t>of</w:t>
      </w:r>
      <w:proofErr w:type="gramEnd"/>
      <w:r w:rsidR="0050382B" w:rsidRPr="006A0665">
        <w:rPr>
          <w:rFonts w:ascii="Times New Roman" w:hAnsi="Times New Roman" w:cs="Times New Roman"/>
          <w:sz w:val="24"/>
          <w:szCs w:val="24"/>
        </w:rPr>
        <w:t xml:space="preserve"> soil</w:t>
      </w:r>
      <w:r w:rsidR="00815128" w:rsidRPr="006A0665">
        <w:rPr>
          <w:rFonts w:ascii="Times New Roman" w:hAnsi="Times New Roman" w:cs="Times New Roman"/>
          <w:sz w:val="24"/>
          <w:szCs w:val="24"/>
        </w:rPr>
        <w:t xml:space="preserve"> and </w:t>
      </w:r>
      <w:r w:rsidR="00740B91">
        <w:rPr>
          <w:rFonts w:ascii="Times New Roman" w:hAnsi="Times New Roman" w:cs="Times New Roman"/>
          <w:sz w:val="24"/>
          <w:szCs w:val="24"/>
        </w:rPr>
        <w:t>98.62</w:t>
      </w:r>
      <w:r w:rsidR="00815128" w:rsidRPr="006A0665">
        <w:rPr>
          <w:rFonts w:ascii="Times New Roman" w:hAnsi="Times New Roman" w:cs="Times New Roman"/>
          <w:sz w:val="24"/>
          <w:szCs w:val="24"/>
        </w:rPr>
        <w:t xml:space="preserve"> CFU x 10</w:t>
      </w:r>
      <w:r w:rsidR="00815128" w:rsidRPr="006A0665">
        <w:rPr>
          <w:rFonts w:ascii="Times New Roman" w:hAnsi="Times New Roman" w:cs="Times New Roman"/>
          <w:sz w:val="24"/>
          <w:szCs w:val="24"/>
          <w:vertAlign w:val="superscript"/>
        </w:rPr>
        <w:t>4</w:t>
      </w:r>
      <w:r w:rsidR="00815128" w:rsidRPr="006A0665">
        <w:rPr>
          <w:rFonts w:ascii="Times New Roman" w:hAnsi="Times New Roman" w:cs="Times New Roman"/>
          <w:sz w:val="24"/>
          <w:szCs w:val="24"/>
        </w:rPr>
        <w:t xml:space="preserve"> g</w:t>
      </w:r>
      <w:r w:rsidR="00815128" w:rsidRPr="006A0665">
        <w:rPr>
          <w:rFonts w:ascii="Times New Roman" w:hAnsi="Times New Roman" w:cs="Times New Roman"/>
          <w:sz w:val="24"/>
          <w:szCs w:val="24"/>
          <w:vertAlign w:val="superscript"/>
        </w:rPr>
        <w:t>-1</w:t>
      </w:r>
      <w:r w:rsidR="00740B91">
        <w:rPr>
          <w:rFonts w:ascii="Times New Roman" w:hAnsi="Times New Roman" w:cs="Times New Roman"/>
          <w:sz w:val="24"/>
          <w:szCs w:val="24"/>
        </w:rPr>
        <w:t xml:space="preserve"> @ </w:t>
      </w:r>
      <w:r w:rsidR="00740B91" w:rsidRPr="000652A7">
        <w:rPr>
          <w:rFonts w:ascii="Times New Roman" w:hAnsi="Times New Roman" w:cs="Times New Roman"/>
          <w:sz w:val="24"/>
          <w:szCs w:val="24"/>
        </w:rPr>
        <w:t xml:space="preserve">2.46 kg </w:t>
      </w:r>
      <w:proofErr w:type="spellStart"/>
      <w:r w:rsidR="00740B91" w:rsidRPr="000652A7">
        <w:rPr>
          <w:rFonts w:ascii="Times New Roman" w:hAnsi="Times New Roman" w:cs="Times New Roman"/>
          <w:sz w:val="24"/>
          <w:szCs w:val="24"/>
        </w:rPr>
        <w:t>a.i.</w:t>
      </w:r>
      <w:proofErr w:type="spellEnd"/>
      <w:r w:rsidR="00740B91" w:rsidRPr="000652A7">
        <w:rPr>
          <w:rFonts w:ascii="Times New Roman" w:hAnsi="Times New Roman" w:cs="Times New Roman"/>
          <w:sz w:val="24"/>
          <w:szCs w:val="24"/>
        </w:rPr>
        <w:t xml:space="preserve"> ha</w:t>
      </w:r>
      <w:r w:rsidR="00740B91" w:rsidRPr="000652A7">
        <w:rPr>
          <w:rFonts w:ascii="Times New Roman" w:hAnsi="Times New Roman" w:cs="Times New Roman"/>
          <w:sz w:val="24"/>
          <w:szCs w:val="24"/>
          <w:vertAlign w:val="superscript"/>
        </w:rPr>
        <w:t>-1</w:t>
      </w:r>
      <w:r w:rsidR="00CA468C">
        <w:rPr>
          <w:rFonts w:ascii="Times New Roman" w:hAnsi="Times New Roman" w:cs="Times New Roman"/>
          <w:sz w:val="24"/>
          <w:szCs w:val="24"/>
        </w:rPr>
        <w:t>(</w:t>
      </w:r>
      <w:r w:rsidR="00CA468C" w:rsidRPr="000652A7">
        <w:rPr>
          <w:rFonts w:ascii="Times New Roman" w:hAnsi="Times New Roman" w:cs="Times New Roman"/>
          <w:sz w:val="24"/>
          <w:szCs w:val="24"/>
          <w:lang w:val="en-GB"/>
        </w:rPr>
        <w:t>6.00L ha</w:t>
      </w:r>
      <w:r w:rsidR="00CA468C" w:rsidRPr="000652A7">
        <w:rPr>
          <w:rFonts w:ascii="Times New Roman" w:hAnsi="Times New Roman" w:cs="Times New Roman"/>
          <w:sz w:val="24"/>
          <w:szCs w:val="24"/>
          <w:vertAlign w:val="superscript"/>
          <w:lang w:val="en-GB"/>
        </w:rPr>
        <w:t>-1</w:t>
      </w:r>
      <w:r w:rsidR="00CA468C">
        <w:rPr>
          <w:rFonts w:ascii="Times New Roman" w:hAnsi="Times New Roman" w:cs="Times New Roman"/>
          <w:sz w:val="24"/>
          <w:szCs w:val="24"/>
        </w:rPr>
        <w:t xml:space="preserve">) </w:t>
      </w:r>
      <w:r w:rsidR="00740B91" w:rsidRPr="00DD44E0">
        <w:rPr>
          <w:rFonts w:ascii="Times New Roman" w:hAnsi="Times New Roman" w:cs="Times New Roman"/>
          <w:sz w:val="24"/>
          <w:szCs w:val="24"/>
          <w:lang w:val="en-GB"/>
        </w:rPr>
        <w:t>(T</w:t>
      </w:r>
      <w:r w:rsidR="00740B91">
        <w:rPr>
          <w:rFonts w:ascii="Times New Roman" w:hAnsi="Times New Roman" w:cs="Times New Roman"/>
          <w:sz w:val="24"/>
          <w:szCs w:val="24"/>
          <w:vertAlign w:val="subscript"/>
          <w:lang w:val="en-GB"/>
        </w:rPr>
        <w:t>4</w:t>
      </w:r>
      <w:r w:rsidR="00740B91" w:rsidRPr="00DD44E0">
        <w:rPr>
          <w:rFonts w:ascii="Times New Roman" w:hAnsi="Times New Roman" w:cs="Times New Roman"/>
          <w:sz w:val="24"/>
          <w:szCs w:val="24"/>
          <w:lang w:val="en-GB"/>
        </w:rPr>
        <w:t>)</w:t>
      </w:r>
      <w:r w:rsidR="00740B91">
        <w:rPr>
          <w:rFonts w:ascii="Times New Roman" w:hAnsi="Times New Roman" w:cs="Times New Roman"/>
          <w:sz w:val="24"/>
          <w:szCs w:val="24"/>
        </w:rPr>
        <w:t xml:space="preserve"> of soil </w:t>
      </w:r>
      <w:r w:rsidR="00421B05" w:rsidRPr="006A0665">
        <w:rPr>
          <w:rFonts w:ascii="Times New Roman" w:hAnsi="Times New Roman" w:cs="Times New Roman"/>
          <w:sz w:val="24"/>
          <w:szCs w:val="24"/>
        </w:rPr>
        <w:t>6</w:t>
      </w:r>
      <w:r w:rsidR="00740B91">
        <w:rPr>
          <w:rFonts w:ascii="Times New Roman" w:hAnsi="Times New Roman" w:cs="Times New Roman"/>
          <w:sz w:val="24"/>
          <w:szCs w:val="24"/>
        </w:rPr>
        <w:t xml:space="preserve">0 DAA (Days after application) </w:t>
      </w:r>
      <w:r w:rsidR="00274710" w:rsidRPr="006A0665">
        <w:rPr>
          <w:rFonts w:ascii="Times New Roman" w:hAnsi="Times New Roman" w:cs="Times New Roman"/>
          <w:sz w:val="24"/>
          <w:szCs w:val="24"/>
        </w:rPr>
        <w:t>of crop</w:t>
      </w:r>
      <w:r w:rsidR="00A953F8" w:rsidRPr="006A0665">
        <w:rPr>
          <w:rFonts w:ascii="Times New Roman" w:hAnsi="Times New Roman" w:cs="Times New Roman"/>
          <w:sz w:val="24"/>
          <w:szCs w:val="24"/>
        </w:rPr>
        <w:t>. In case of actinomycetes population</w:t>
      </w:r>
      <w:r w:rsidR="00565624" w:rsidRPr="006A0665">
        <w:rPr>
          <w:rFonts w:ascii="Times New Roman" w:hAnsi="Times New Roman" w:cs="Times New Roman"/>
          <w:sz w:val="24"/>
          <w:szCs w:val="24"/>
          <w:lang w:val="en-GB"/>
        </w:rPr>
        <w:t>Glyphosate 41% SL</w:t>
      </w:r>
      <w:r w:rsidR="003277CE" w:rsidRPr="006A0665">
        <w:rPr>
          <w:rFonts w:ascii="Times New Roman" w:hAnsi="Times New Roman" w:cs="Times New Roman"/>
          <w:sz w:val="24"/>
          <w:szCs w:val="24"/>
        </w:rPr>
        <w:t xml:space="preserve">obtaining value of </w:t>
      </w:r>
      <w:r w:rsidR="00740B91">
        <w:rPr>
          <w:rFonts w:ascii="Times New Roman" w:hAnsi="Times New Roman" w:cs="Times New Roman"/>
          <w:sz w:val="24"/>
          <w:szCs w:val="24"/>
        </w:rPr>
        <w:t>89.83</w:t>
      </w:r>
      <w:r w:rsidR="003277CE" w:rsidRPr="006A0665">
        <w:rPr>
          <w:rFonts w:ascii="Times New Roman" w:hAnsi="Times New Roman" w:cs="Times New Roman"/>
          <w:sz w:val="24"/>
          <w:szCs w:val="24"/>
        </w:rPr>
        <w:t xml:space="preserve">CFU x </w:t>
      </w:r>
      <w:r w:rsidR="00DE7501" w:rsidRPr="006A0665">
        <w:rPr>
          <w:rFonts w:ascii="Times New Roman" w:hAnsi="Times New Roman" w:cs="Times New Roman"/>
          <w:sz w:val="24"/>
          <w:szCs w:val="24"/>
        </w:rPr>
        <w:t>10</w:t>
      </w:r>
      <w:r w:rsidR="00DE7501" w:rsidRPr="006A0665">
        <w:rPr>
          <w:rFonts w:ascii="Times New Roman" w:hAnsi="Times New Roman" w:cs="Times New Roman"/>
          <w:sz w:val="24"/>
          <w:szCs w:val="24"/>
          <w:vertAlign w:val="superscript"/>
        </w:rPr>
        <w:t>5</w:t>
      </w:r>
      <w:r w:rsidR="00DE7501" w:rsidRPr="006A0665">
        <w:rPr>
          <w:rFonts w:ascii="Times New Roman" w:hAnsi="Times New Roman" w:cs="Times New Roman"/>
          <w:sz w:val="24"/>
          <w:szCs w:val="24"/>
        </w:rPr>
        <w:t xml:space="preserve"> g</w:t>
      </w:r>
      <w:r w:rsidR="00DE7501" w:rsidRPr="006A0665">
        <w:rPr>
          <w:rFonts w:ascii="Times New Roman" w:hAnsi="Times New Roman" w:cs="Times New Roman"/>
          <w:sz w:val="24"/>
          <w:szCs w:val="24"/>
          <w:vertAlign w:val="superscript"/>
        </w:rPr>
        <w:t>-1</w:t>
      </w:r>
      <w:r w:rsidR="0069525C" w:rsidRPr="00DD44E0">
        <w:rPr>
          <w:rFonts w:ascii="Times New Roman" w:hAnsi="Times New Roman" w:cs="Times New Roman"/>
          <w:sz w:val="24"/>
          <w:szCs w:val="24"/>
        </w:rPr>
        <w:t xml:space="preserve">@ 1.23 kg </w:t>
      </w:r>
      <w:proofErr w:type="spellStart"/>
      <w:r w:rsidR="0069525C" w:rsidRPr="00DD44E0">
        <w:rPr>
          <w:rFonts w:ascii="Times New Roman" w:hAnsi="Times New Roman" w:cs="Times New Roman"/>
          <w:sz w:val="24"/>
          <w:szCs w:val="24"/>
        </w:rPr>
        <w:t>a.i.</w:t>
      </w:r>
      <w:proofErr w:type="spellEnd"/>
      <w:r w:rsidR="0069525C" w:rsidRPr="00DD44E0">
        <w:rPr>
          <w:rFonts w:ascii="Times New Roman" w:hAnsi="Times New Roman" w:cs="Times New Roman"/>
          <w:sz w:val="24"/>
          <w:szCs w:val="24"/>
        </w:rPr>
        <w:t xml:space="preserve"> ha</w:t>
      </w:r>
      <w:r w:rsidR="0069525C" w:rsidRPr="00DD44E0">
        <w:rPr>
          <w:rFonts w:ascii="Times New Roman" w:hAnsi="Times New Roman" w:cs="Times New Roman"/>
          <w:sz w:val="24"/>
          <w:szCs w:val="24"/>
          <w:vertAlign w:val="superscript"/>
        </w:rPr>
        <w:t>-1</w:t>
      </w:r>
      <w:r w:rsidR="00CA468C">
        <w:rPr>
          <w:rFonts w:ascii="Times New Roman" w:hAnsi="Times New Roman" w:cs="Times New Roman"/>
          <w:sz w:val="24"/>
          <w:szCs w:val="24"/>
          <w:lang w:val="en-GB"/>
        </w:rPr>
        <w:t>(</w:t>
      </w:r>
      <w:r w:rsidR="00CA468C" w:rsidRPr="00DD44E0">
        <w:rPr>
          <w:rFonts w:ascii="Times New Roman" w:hAnsi="Times New Roman" w:cs="Times New Roman"/>
          <w:sz w:val="24"/>
          <w:szCs w:val="24"/>
          <w:lang w:val="en-GB"/>
        </w:rPr>
        <w:t>3.00 L ha</w:t>
      </w:r>
      <w:r w:rsidR="00CA468C" w:rsidRPr="00DD44E0">
        <w:rPr>
          <w:rFonts w:ascii="Times New Roman" w:hAnsi="Times New Roman" w:cs="Times New Roman"/>
          <w:sz w:val="24"/>
          <w:szCs w:val="24"/>
          <w:vertAlign w:val="superscript"/>
          <w:lang w:val="en-GB"/>
        </w:rPr>
        <w:t>-1</w:t>
      </w:r>
      <w:r w:rsidR="00CA468C">
        <w:rPr>
          <w:rFonts w:ascii="Times New Roman" w:hAnsi="Times New Roman" w:cs="Times New Roman"/>
          <w:sz w:val="24"/>
          <w:szCs w:val="24"/>
          <w:lang w:val="en-GB"/>
        </w:rPr>
        <w:t xml:space="preserve">) </w:t>
      </w:r>
      <w:r w:rsidR="0069525C" w:rsidRPr="00DD44E0">
        <w:rPr>
          <w:rFonts w:ascii="Times New Roman" w:hAnsi="Times New Roman" w:cs="Times New Roman"/>
          <w:sz w:val="24"/>
          <w:szCs w:val="24"/>
          <w:lang w:val="en-GB"/>
        </w:rPr>
        <w:t>(T</w:t>
      </w:r>
      <w:r w:rsidR="0069525C" w:rsidRPr="00DD44E0">
        <w:rPr>
          <w:rFonts w:ascii="Times New Roman" w:hAnsi="Times New Roman" w:cs="Times New Roman"/>
          <w:sz w:val="24"/>
          <w:szCs w:val="24"/>
          <w:vertAlign w:val="subscript"/>
          <w:lang w:val="en-GB"/>
        </w:rPr>
        <w:t>3</w:t>
      </w:r>
      <w:r w:rsidR="0069525C" w:rsidRPr="00DD44E0">
        <w:rPr>
          <w:rFonts w:ascii="Times New Roman" w:hAnsi="Times New Roman" w:cs="Times New Roman"/>
          <w:sz w:val="24"/>
          <w:szCs w:val="24"/>
          <w:lang w:val="en-GB"/>
        </w:rPr>
        <w:t>)</w:t>
      </w:r>
      <w:r w:rsidR="00DE7501" w:rsidRPr="006A0665">
        <w:rPr>
          <w:rFonts w:ascii="Times New Roman" w:hAnsi="Times New Roman" w:cs="Times New Roman"/>
          <w:sz w:val="24"/>
          <w:szCs w:val="24"/>
        </w:rPr>
        <w:t>of soil</w:t>
      </w:r>
      <w:r w:rsidR="003277CE" w:rsidRPr="006A0665">
        <w:rPr>
          <w:rFonts w:ascii="Times New Roman" w:hAnsi="Times New Roman" w:cs="Times New Roman"/>
          <w:sz w:val="24"/>
          <w:szCs w:val="24"/>
        </w:rPr>
        <w:t xml:space="preserve">  and </w:t>
      </w:r>
      <w:r w:rsidR="00740B91">
        <w:rPr>
          <w:rFonts w:ascii="Times New Roman" w:hAnsi="Times New Roman" w:cs="Times New Roman"/>
          <w:sz w:val="24"/>
          <w:szCs w:val="24"/>
        </w:rPr>
        <w:t>94.34</w:t>
      </w:r>
      <w:r w:rsidR="00477CCA" w:rsidRPr="006A0665">
        <w:rPr>
          <w:rFonts w:ascii="Times New Roman" w:hAnsi="Times New Roman" w:cs="Times New Roman"/>
          <w:sz w:val="24"/>
          <w:szCs w:val="24"/>
        </w:rPr>
        <w:t xml:space="preserve"> CFU x 10</w:t>
      </w:r>
      <w:r w:rsidR="00477CCA" w:rsidRPr="006A0665">
        <w:rPr>
          <w:rFonts w:ascii="Times New Roman" w:hAnsi="Times New Roman" w:cs="Times New Roman"/>
          <w:sz w:val="24"/>
          <w:szCs w:val="24"/>
          <w:vertAlign w:val="superscript"/>
        </w:rPr>
        <w:t>5</w:t>
      </w:r>
      <w:r w:rsidR="003277CE" w:rsidRPr="006A0665">
        <w:rPr>
          <w:rFonts w:ascii="Times New Roman" w:hAnsi="Times New Roman" w:cs="Times New Roman"/>
          <w:sz w:val="24"/>
          <w:szCs w:val="24"/>
        </w:rPr>
        <w:t xml:space="preserve"> g</w:t>
      </w:r>
      <w:r w:rsidR="003277CE" w:rsidRPr="006A0665">
        <w:rPr>
          <w:rFonts w:ascii="Times New Roman" w:hAnsi="Times New Roman" w:cs="Times New Roman"/>
          <w:sz w:val="24"/>
          <w:szCs w:val="24"/>
          <w:vertAlign w:val="superscript"/>
        </w:rPr>
        <w:t>-1</w:t>
      </w:r>
      <w:r w:rsidR="00740B91">
        <w:rPr>
          <w:rFonts w:ascii="Times New Roman" w:hAnsi="Times New Roman" w:cs="Times New Roman"/>
          <w:sz w:val="24"/>
          <w:szCs w:val="24"/>
        </w:rPr>
        <w:t xml:space="preserve">@ </w:t>
      </w:r>
      <w:r w:rsidR="00740B91" w:rsidRPr="000652A7">
        <w:rPr>
          <w:rFonts w:ascii="Times New Roman" w:hAnsi="Times New Roman" w:cs="Times New Roman"/>
          <w:sz w:val="24"/>
          <w:szCs w:val="24"/>
        </w:rPr>
        <w:t xml:space="preserve">2.46 kg </w:t>
      </w:r>
      <w:proofErr w:type="spellStart"/>
      <w:r w:rsidR="00740B91" w:rsidRPr="000652A7">
        <w:rPr>
          <w:rFonts w:ascii="Times New Roman" w:hAnsi="Times New Roman" w:cs="Times New Roman"/>
          <w:sz w:val="24"/>
          <w:szCs w:val="24"/>
        </w:rPr>
        <w:t>a.i.</w:t>
      </w:r>
      <w:proofErr w:type="spellEnd"/>
      <w:r w:rsidR="00740B91" w:rsidRPr="000652A7">
        <w:rPr>
          <w:rFonts w:ascii="Times New Roman" w:hAnsi="Times New Roman" w:cs="Times New Roman"/>
          <w:sz w:val="24"/>
          <w:szCs w:val="24"/>
        </w:rPr>
        <w:t xml:space="preserve"> ha</w:t>
      </w:r>
      <w:r w:rsidR="00740B91" w:rsidRPr="000652A7">
        <w:rPr>
          <w:rFonts w:ascii="Times New Roman" w:hAnsi="Times New Roman" w:cs="Times New Roman"/>
          <w:sz w:val="24"/>
          <w:szCs w:val="24"/>
          <w:vertAlign w:val="superscript"/>
        </w:rPr>
        <w:t>-1</w:t>
      </w:r>
      <w:r w:rsidR="00CA468C">
        <w:rPr>
          <w:rFonts w:ascii="Times New Roman" w:hAnsi="Times New Roman" w:cs="Times New Roman"/>
          <w:sz w:val="24"/>
          <w:szCs w:val="24"/>
        </w:rPr>
        <w:t>(</w:t>
      </w:r>
      <w:r w:rsidR="00CA468C" w:rsidRPr="000652A7">
        <w:rPr>
          <w:rFonts w:ascii="Times New Roman" w:hAnsi="Times New Roman" w:cs="Times New Roman"/>
          <w:sz w:val="24"/>
          <w:szCs w:val="24"/>
          <w:lang w:val="en-GB"/>
        </w:rPr>
        <w:t>6.00L ha</w:t>
      </w:r>
      <w:r w:rsidR="00CA468C" w:rsidRPr="000652A7">
        <w:rPr>
          <w:rFonts w:ascii="Times New Roman" w:hAnsi="Times New Roman" w:cs="Times New Roman"/>
          <w:sz w:val="24"/>
          <w:szCs w:val="24"/>
          <w:vertAlign w:val="superscript"/>
          <w:lang w:val="en-GB"/>
        </w:rPr>
        <w:t>-1</w:t>
      </w:r>
      <w:r w:rsidR="00CA468C">
        <w:rPr>
          <w:rFonts w:ascii="Times New Roman" w:hAnsi="Times New Roman" w:cs="Times New Roman"/>
          <w:sz w:val="24"/>
          <w:szCs w:val="24"/>
        </w:rPr>
        <w:t xml:space="preserve">) </w:t>
      </w:r>
      <w:r w:rsidR="00740B91" w:rsidRPr="00DD44E0">
        <w:rPr>
          <w:rFonts w:ascii="Times New Roman" w:hAnsi="Times New Roman" w:cs="Times New Roman"/>
          <w:sz w:val="24"/>
          <w:szCs w:val="24"/>
          <w:lang w:val="en-GB"/>
        </w:rPr>
        <w:t>(T</w:t>
      </w:r>
      <w:r w:rsidR="00740B91">
        <w:rPr>
          <w:rFonts w:ascii="Times New Roman" w:hAnsi="Times New Roman" w:cs="Times New Roman"/>
          <w:sz w:val="24"/>
          <w:szCs w:val="24"/>
          <w:vertAlign w:val="subscript"/>
          <w:lang w:val="en-GB"/>
        </w:rPr>
        <w:t>4</w:t>
      </w:r>
      <w:r w:rsidR="00740B91" w:rsidRPr="00DD44E0">
        <w:rPr>
          <w:rFonts w:ascii="Times New Roman" w:hAnsi="Times New Roman" w:cs="Times New Roman"/>
          <w:sz w:val="24"/>
          <w:szCs w:val="24"/>
          <w:lang w:val="en-GB"/>
        </w:rPr>
        <w:t>)</w:t>
      </w:r>
      <w:r w:rsidR="003277CE" w:rsidRPr="006A0665">
        <w:rPr>
          <w:rFonts w:ascii="Times New Roman" w:hAnsi="Times New Roman" w:cs="Times New Roman"/>
          <w:sz w:val="24"/>
          <w:szCs w:val="24"/>
        </w:rPr>
        <w:t xml:space="preserve">of soil </w:t>
      </w:r>
      <w:r w:rsidR="00CA468C">
        <w:rPr>
          <w:rFonts w:ascii="Times New Roman" w:hAnsi="Times New Roman" w:cs="Times New Roman"/>
          <w:sz w:val="24"/>
          <w:szCs w:val="24"/>
        </w:rPr>
        <w:t>at</w:t>
      </w:r>
      <w:r w:rsidR="003277CE" w:rsidRPr="006A0665">
        <w:rPr>
          <w:rFonts w:ascii="Times New Roman" w:hAnsi="Times New Roman" w:cs="Times New Roman"/>
          <w:sz w:val="24"/>
          <w:szCs w:val="24"/>
        </w:rPr>
        <w:t xml:space="preserve"> 60 DAA (</w:t>
      </w:r>
      <w:r w:rsidR="00CA468C">
        <w:rPr>
          <w:rFonts w:ascii="Times New Roman" w:hAnsi="Times New Roman" w:cs="Times New Roman"/>
          <w:sz w:val="24"/>
          <w:szCs w:val="24"/>
        </w:rPr>
        <w:t>Days after application)  of herbicides</w:t>
      </w:r>
      <w:r w:rsidR="00740B91">
        <w:rPr>
          <w:rFonts w:ascii="Times New Roman" w:hAnsi="Times New Roman" w:cs="Times New Roman"/>
          <w:sz w:val="24"/>
          <w:szCs w:val="24"/>
        </w:rPr>
        <w:t xml:space="preserve">. </w:t>
      </w:r>
      <w:r w:rsidR="00465789" w:rsidRPr="00465789">
        <w:rPr>
          <w:rFonts w:ascii="Times New Roman" w:hAnsi="Times New Roman" w:cs="Times New Roman"/>
          <w:sz w:val="24"/>
          <w:szCs w:val="24"/>
        </w:rPr>
        <w:t xml:space="preserve">These findings were consistent with those of </w:t>
      </w:r>
      <w:r w:rsidR="00465789" w:rsidRPr="00C51CF4">
        <w:rPr>
          <w:rFonts w:ascii="Times New Roman" w:hAnsi="Times New Roman" w:cs="Times New Roman"/>
          <w:sz w:val="24"/>
          <w:szCs w:val="24"/>
        </w:rPr>
        <w:t xml:space="preserve">Das </w:t>
      </w:r>
      <w:r w:rsidR="004B00DF" w:rsidRPr="00C51CF4">
        <w:rPr>
          <w:rFonts w:ascii="Times New Roman" w:hAnsi="Times New Roman" w:cs="Times New Roman"/>
          <w:i/>
          <w:iCs/>
          <w:sz w:val="24"/>
          <w:szCs w:val="24"/>
        </w:rPr>
        <w:t>et al</w:t>
      </w:r>
      <w:r w:rsidR="00465789" w:rsidRPr="00C51CF4">
        <w:rPr>
          <w:rFonts w:ascii="Times New Roman" w:hAnsi="Times New Roman" w:cs="Times New Roman"/>
          <w:sz w:val="24"/>
          <w:szCs w:val="24"/>
        </w:rPr>
        <w:t xml:space="preserve">. </w:t>
      </w:r>
      <w:r w:rsidR="00465789" w:rsidRPr="00C51CF4">
        <w:rPr>
          <w:rFonts w:ascii="Times New Roman" w:hAnsi="Times New Roman" w:cs="Times New Roman"/>
          <w:sz w:val="24"/>
          <w:szCs w:val="24"/>
        </w:rPr>
        <w:lastRenderedPageBreak/>
        <w:t>(2010),</w:t>
      </w:r>
      <w:r w:rsidR="00C51CF4">
        <w:rPr>
          <w:rFonts w:ascii="Times New Roman" w:hAnsi="Times New Roman" w:cs="Times New Roman"/>
          <w:sz w:val="24"/>
          <w:szCs w:val="24"/>
        </w:rPr>
        <w:t xml:space="preserve"> </w:t>
      </w:r>
      <w:r w:rsidR="005B5C13">
        <w:rPr>
          <w:rFonts w:ascii="Times New Roman" w:hAnsi="Times New Roman" w:cs="Times New Roman"/>
          <w:sz w:val="24"/>
          <w:szCs w:val="24"/>
        </w:rPr>
        <w:t xml:space="preserve">who said that the ideal doses </w:t>
      </w:r>
      <w:r w:rsidR="00465789" w:rsidRPr="00465789">
        <w:rPr>
          <w:rFonts w:ascii="Times New Roman" w:hAnsi="Times New Roman" w:cs="Times New Roman"/>
          <w:sz w:val="24"/>
          <w:szCs w:val="24"/>
        </w:rPr>
        <w:t>of </w:t>
      </w:r>
      <w:r w:rsidR="005B5C13" w:rsidRPr="00465789">
        <w:rPr>
          <w:rFonts w:ascii="Times New Roman" w:hAnsi="Times New Roman" w:cs="Times New Roman"/>
          <w:sz w:val="24"/>
          <w:szCs w:val="24"/>
        </w:rPr>
        <w:t xml:space="preserve">herbicides </w:t>
      </w:r>
      <w:r w:rsidR="00465789" w:rsidRPr="00465789">
        <w:rPr>
          <w:rFonts w:ascii="Times New Roman" w:hAnsi="Times New Roman" w:cs="Times New Roman"/>
          <w:sz w:val="24"/>
          <w:szCs w:val="24"/>
        </w:rPr>
        <w:t>in general, are no longer phototoxic effects on the overall bacterial population in the rhizosphere in the ground. This could be as a result of </w:t>
      </w:r>
      <w:r w:rsidR="001D2009">
        <w:rPr>
          <w:rFonts w:ascii="Times New Roman" w:hAnsi="Times New Roman" w:cs="Times New Roman"/>
          <w:sz w:val="24"/>
          <w:szCs w:val="24"/>
        </w:rPr>
        <w:t>t</w:t>
      </w:r>
      <w:r w:rsidR="00465789" w:rsidRPr="00465789">
        <w:rPr>
          <w:rFonts w:ascii="Times New Roman" w:hAnsi="Times New Roman" w:cs="Times New Roman"/>
          <w:sz w:val="24"/>
          <w:szCs w:val="24"/>
        </w:rPr>
        <w:t>he potential for micro</w:t>
      </w:r>
      <w:r w:rsidR="0051645F">
        <w:rPr>
          <w:rFonts w:ascii="Times New Roman" w:hAnsi="Times New Roman" w:cs="Times New Roman"/>
          <w:sz w:val="24"/>
          <w:szCs w:val="24"/>
        </w:rPr>
        <w:t xml:space="preserve">bes to destroy the molecule of </w:t>
      </w:r>
      <w:r w:rsidR="00465789" w:rsidRPr="00465789">
        <w:rPr>
          <w:rFonts w:ascii="Times New Roman" w:hAnsi="Times New Roman" w:cs="Times New Roman"/>
          <w:sz w:val="24"/>
          <w:szCs w:val="24"/>
        </w:rPr>
        <w:t xml:space="preserve">herbicide and use them as a source of the biological components that support their physiological methods </w:t>
      </w:r>
      <w:r w:rsidR="00465789" w:rsidRPr="00C51CF4">
        <w:rPr>
          <w:rFonts w:ascii="Times New Roman" w:hAnsi="Times New Roman" w:cs="Times New Roman"/>
          <w:sz w:val="24"/>
          <w:szCs w:val="24"/>
        </w:rPr>
        <w:t>(Bera and Ghosh</w:t>
      </w:r>
      <w:r w:rsidR="002D25D1">
        <w:rPr>
          <w:rFonts w:ascii="Times New Roman" w:hAnsi="Times New Roman" w:cs="Times New Roman"/>
          <w:sz w:val="24"/>
          <w:szCs w:val="24"/>
        </w:rPr>
        <w:t>,</w:t>
      </w:r>
      <w:r w:rsidR="00465789" w:rsidRPr="00C51CF4">
        <w:rPr>
          <w:rFonts w:ascii="Times New Roman" w:hAnsi="Times New Roman" w:cs="Times New Roman"/>
          <w:sz w:val="24"/>
          <w:szCs w:val="24"/>
        </w:rPr>
        <w:t xml:space="preserve"> 2013).</w:t>
      </w:r>
      <w:r w:rsidR="00465789" w:rsidRPr="00465789">
        <w:rPr>
          <w:rFonts w:ascii="Times New Roman" w:hAnsi="Times New Roman" w:cs="Times New Roman"/>
          <w:sz w:val="24"/>
          <w:szCs w:val="24"/>
        </w:rPr>
        <w:t xml:space="preserve"> </w:t>
      </w:r>
      <w:r w:rsidR="001E7C3B" w:rsidRPr="001E7C3B">
        <w:rPr>
          <w:rFonts w:ascii="Times New Roman" w:hAnsi="Times New Roman" w:cs="Times New Roman"/>
          <w:sz w:val="24"/>
          <w:szCs w:val="24"/>
        </w:rPr>
        <w:t>However, in all the three cases (total bacteria, fungi and Actinomycetes) the herbicide treatments did not vary significantly among themselves in all the three doses of the testing herbicide Glyphosate 41% SL and the standard herbicide application at initial observation, but after herbicide application they differ significantly for a short period of time</w:t>
      </w:r>
      <w:r w:rsidR="001E7C3B">
        <w:t xml:space="preserve">. </w:t>
      </w:r>
      <w:r w:rsidR="001E7C3B">
        <w:rPr>
          <w:rFonts w:ascii="Times New Roman" w:hAnsi="Times New Roman" w:cs="Times New Roman"/>
          <w:sz w:val="24"/>
          <w:szCs w:val="24"/>
        </w:rPr>
        <w:t>Also</w:t>
      </w:r>
      <w:r w:rsidR="00F41C91" w:rsidRPr="00F41C91">
        <w:rPr>
          <w:rFonts w:ascii="Times New Roman" w:hAnsi="Times New Roman" w:cs="Times New Roman"/>
          <w:sz w:val="24"/>
          <w:szCs w:val="24"/>
        </w:rPr>
        <w:t>, prior to degradation, the impact of herbicides on microorganisms may be manifested through a decrease in their population and functional capabilities.Subsequently, the decomposition of organic herbicides leads to the production of carbon-rich substrates, which subsequently enhance the microbial population in the rhizosphere</w:t>
      </w:r>
      <w:r w:rsidR="00C81EEA">
        <w:rPr>
          <w:rFonts w:ascii="Times New Roman" w:hAnsi="Times New Roman" w:cs="Times New Roman"/>
          <w:sz w:val="24"/>
          <w:szCs w:val="24"/>
        </w:rPr>
        <w:t xml:space="preserve"> </w:t>
      </w:r>
      <w:r w:rsidR="00F41C91" w:rsidRPr="00C81EEA">
        <w:rPr>
          <w:rFonts w:ascii="Times New Roman" w:hAnsi="Times New Roman" w:cs="Times New Roman"/>
          <w:sz w:val="24"/>
          <w:szCs w:val="24"/>
        </w:rPr>
        <w:t>(Jarvan</w:t>
      </w:r>
      <w:r w:rsidR="00C81EEA" w:rsidRPr="00C81EEA">
        <w:rPr>
          <w:rFonts w:ascii="Times New Roman" w:hAnsi="Times New Roman" w:cs="Times New Roman"/>
          <w:sz w:val="24"/>
          <w:szCs w:val="24"/>
        </w:rPr>
        <w:t xml:space="preserve"> </w:t>
      </w:r>
      <w:r w:rsidR="004B00DF" w:rsidRPr="00C81EEA">
        <w:rPr>
          <w:rFonts w:ascii="Times New Roman" w:hAnsi="Times New Roman" w:cs="Times New Roman"/>
          <w:i/>
          <w:iCs/>
          <w:sz w:val="24"/>
          <w:szCs w:val="24"/>
        </w:rPr>
        <w:t>et al</w:t>
      </w:r>
      <w:r w:rsidR="00F41C91" w:rsidRPr="00C81EEA">
        <w:rPr>
          <w:rFonts w:ascii="Times New Roman" w:hAnsi="Times New Roman" w:cs="Times New Roman"/>
          <w:sz w:val="24"/>
          <w:szCs w:val="24"/>
        </w:rPr>
        <w:t>., 2014)</w:t>
      </w:r>
      <w:r w:rsidR="004B6475">
        <w:rPr>
          <w:rFonts w:ascii="Times New Roman" w:hAnsi="Times New Roman" w:cs="Times New Roman"/>
          <w:sz w:val="24"/>
          <w:szCs w:val="24"/>
        </w:rPr>
        <w:t xml:space="preserve"> and t</w:t>
      </w:r>
      <w:r w:rsidR="00F41C91" w:rsidRPr="00F41C91">
        <w:rPr>
          <w:rFonts w:ascii="Times New Roman" w:hAnsi="Times New Roman" w:cs="Times New Roman"/>
          <w:sz w:val="24"/>
          <w:szCs w:val="24"/>
        </w:rPr>
        <w:t xml:space="preserve">hishas an impact on the processes of transformation and availability of plant nutrients within the soil </w:t>
      </w:r>
      <w:r w:rsidR="00F41C91" w:rsidRPr="00C81EEA">
        <w:rPr>
          <w:rFonts w:ascii="Times New Roman" w:hAnsi="Times New Roman" w:cs="Times New Roman"/>
          <w:sz w:val="24"/>
          <w:szCs w:val="24"/>
        </w:rPr>
        <w:t>(Das and Debnath, 2006).</w:t>
      </w:r>
    </w:p>
    <w:p w14:paraId="2FAF62BA" w14:textId="77777777" w:rsidR="00A810E6" w:rsidRPr="00F17B13" w:rsidRDefault="00753BB2" w:rsidP="00A810E6">
      <w:pPr>
        <w:pStyle w:val="Header"/>
        <w:spacing w:line="348" w:lineRule="auto"/>
        <w:jc w:val="both"/>
        <w:rPr>
          <w:rFonts w:ascii="Times New Roman" w:hAnsi="Times New Roman" w:cs="Times New Roman"/>
          <w:b/>
          <w:bCs/>
          <w:sz w:val="24"/>
          <w:szCs w:val="24"/>
        </w:rPr>
      </w:pPr>
      <w:r w:rsidRPr="00D1382D">
        <w:rPr>
          <w:rFonts w:ascii="Times New Roman" w:hAnsi="Times New Roman" w:cs="Times New Roman"/>
          <w:b/>
          <w:bCs/>
          <w:sz w:val="24"/>
          <w:szCs w:val="24"/>
        </w:rPr>
        <w:t>C</w:t>
      </w:r>
      <w:r w:rsidR="00A810E6" w:rsidRPr="00D1382D">
        <w:rPr>
          <w:rFonts w:ascii="Times New Roman" w:hAnsi="Times New Roman" w:cs="Times New Roman"/>
          <w:b/>
          <w:bCs/>
          <w:sz w:val="24"/>
          <w:szCs w:val="24"/>
        </w:rPr>
        <w:t>onclusion</w:t>
      </w:r>
    </w:p>
    <w:p w14:paraId="766B5880" w14:textId="77777777" w:rsidR="0034497B" w:rsidRPr="00E7123A" w:rsidRDefault="00E7123A" w:rsidP="00CA77FA">
      <w:pPr>
        <w:pStyle w:val="Header"/>
        <w:spacing w:line="348" w:lineRule="auto"/>
        <w:jc w:val="both"/>
        <w:rPr>
          <w:rFonts w:ascii="Times New Roman" w:hAnsi="Times New Roman" w:cs="Times New Roman"/>
          <w:sz w:val="24"/>
          <w:szCs w:val="24"/>
        </w:rPr>
      </w:pPr>
      <w:r w:rsidRPr="00E7123A">
        <w:rPr>
          <w:rFonts w:ascii="Times New Roman" w:hAnsi="Times New Roman" w:cs="Times New Roman"/>
          <w:sz w:val="24"/>
          <w:szCs w:val="24"/>
        </w:rPr>
        <w:t xml:space="preserve">The experiment's results suggest that the utilization of </w:t>
      </w:r>
      <w:r w:rsidR="00D27316" w:rsidRPr="008F099A">
        <w:rPr>
          <w:rFonts w:ascii="Times New Roman" w:hAnsi="Times New Roman" w:cs="Times New Roman"/>
          <w:sz w:val="24"/>
          <w:szCs w:val="24"/>
          <w:lang w:val="en-GB"/>
        </w:rPr>
        <w:t>Glyphosate 41% SL</w:t>
      </w:r>
      <w:r w:rsidRPr="00E7123A">
        <w:rPr>
          <w:rFonts w:ascii="Times New Roman" w:hAnsi="Times New Roman" w:cs="Times New Roman"/>
          <w:sz w:val="24"/>
          <w:szCs w:val="24"/>
        </w:rPr>
        <w:t xml:space="preserve"> at a dosage of </w:t>
      </w:r>
      <w:r w:rsidR="00D27316" w:rsidRPr="00DD44E0">
        <w:rPr>
          <w:rFonts w:ascii="Times New Roman" w:hAnsi="Times New Roman" w:cs="Times New Roman"/>
          <w:sz w:val="24"/>
          <w:szCs w:val="24"/>
        </w:rPr>
        <w:t xml:space="preserve">1.23 kg </w:t>
      </w:r>
      <w:proofErr w:type="spellStart"/>
      <w:r w:rsidR="00D27316" w:rsidRPr="00444777">
        <w:rPr>
          <w:rFonts w:ascii="Times New Roman" w:hAnsi="Times New Roman" w:cs="Times New Roman"/>
          <w:i/>
          <w:sz w:val="24"/>
          <w:szCs w:val="24"/>
        </w:rPr>
        <w:t>a.</w:t>
      </w:r>
      <w:r w:rsidR="008D29A6" w:rsidRPr="00444777">
        <w:rPr>
          <w:rFonts w:ascii="Times New Roman" w:hAnsi="Times New Roman" w:cs="Times New Roman"/>
          <w:i/>
          <w:sz w:val="24"/>
          <w:szCs w:val="24"/>
        </w:rPr>
        <w:t>i.</w:t>
      </w:r>
      <w:proofErr w:type="spellEnd"/>
      <w:r w:rsidR="00D27316" w:rsidRPr="00DD44E0">
        <w:rPr>
          <w:rFonts w:ascii="Times New Roman" w:hAnsi="Times New Roman" w:cs="Times New Roman"/>
          <w:sz w:val="24"/>
          <w:szCs w:val="24"/>
        </w:rPr>
        <w:t xml:space="preserve"> ha</w:t>
      </w:r>
      <w:r w:rsidR="00D27316" w:rsidRPr="00DD44E0">
        <w:rPr>
          <w:rFonts w:ascii="Times New Roman" w:hAnsi="Times New Roman" w:cs="Times New Roman"/>
          <w:sz w:val="24"/>
          <w:szCs w:val="24"/>
          <w:vertAlign w:val="superscript"/>
        </w:rPr>
        <w:t>-1</w:t>
      </w:r>
      <w:r w:rsidR="008942F2">
        <w:rPr>
          <w:rFonts w:ascii="Times New Roman" w:hAnsi="Times New Roman" w:cs="Times New Roman"/>
          <w:sz w:val="24"/>
          <w:szCs w:val="24"/>
        </w:rPr>
        <w:t>(</w:t>
      </w:r>
      <w:r w:rsidR="008942F2" w:rsidRPr="00DD44E0">
        <w:rPr>
          <w:rFonts w:ascii="Times New Roman" w:hAnsi="Times New Roman" w:cs="Times New Roman"/>
          <w:sz w:val="24"/>
          <w:szCs w:val="24"/>
          <w:lang w:val="en-GB"/>
        </w:rPr>
        <w:t>3.00 L ha</w:t>
      </w:r>
      <w:r w:rsidR="008942F2" w:rsidRPr="00DD44E0">
        <w:rPr>
          <w:rFonts w:ascii="Times New Roman" w:hAnsi="Times New Roman" w:cs="Times New Roman"/>
          <w:sz w:val="24"/>
          <w:szCs w:val="24"/>
          <w:vertAlign w:val="superscript"/>
          <w:lang w:val="en-GB"/>
        </w:rPr>
        <w:t>-1</w:t>
      </w:r>
      <w:r w:rsidR="008942F2">
        <w:rPr>
          <w:rFonts w:ascii="Times New Roman" w:hAnsi="Times New Roman" w:cs="Times New Roman"/>
          <w:sz w:val="24"/>
          <w:szCs w:val="24"/>
        </w:rPr>
        <w:t xml:space="preserve">) </w:t>
      </w:r>
      <w:r w:rsidRPr="00E7123A">
        <w:rPr>
          <w:rFonts w:ascii="Times New Roman" w:hAnsi="Times New Roman" w:cs="Times New Roman"/>
          <w:sz w:val="24"/>
          <w:szCs w:val="24"/>
        </w:rPr>
        <w:t xml:space="preserve">effectively managed the weed population in Tea. The utilization of </w:t>
      </w:r>
      <w:r w:rsidR="00D27316" w:rsidRPr="008F099A">
        <w:rPr>
          <w:rFonts w:ascii="Times New Roman" w:hAnsi="Times New Roman" w:cs="Times New Roman"/>
          <w:sz w:val="24"/>
          <w:szCs w:val="24"/>
          <w:lang w:val="en-GB"/>
        </w:rPr>
        <w:t>Glyphosate 41% SL</w:t>
      </w:r>
      <w:r w:rsidRPr="00E7123A">
        <w:rPr>
          <w:rFonts w:ascii="Times New Roman" w:hAnsi="Times New Roman" w:cs="Times New Roman"/>
          <w:sz w:val="24"/>
          <w:szCs w:val="24"/>
        </w:rPr>
        <w:t>at different concentrations, commencing from around</w:t>
      </w:r>
      <w:r w:rsidR="008942F2">
        <w:rPr>
          <w:rFonts w:ascii="Times New Roman" w:hAnsi="Times New Roman" w:cs="Times New Roman"/>
          <w:sz w:val="24"/>
          <w:szCs w:val="24"/>
          <w:lang w:val="en-GB"/>
        </w:rPr>
        <w:t xml:space="preserve">@ </w:t>
      </w:r>
      <w:r w:rsidR="00D27316" w:rsidRPr="00DD44E0">
        <w:rPr>
          <w:rFonts w:ascii="Times New Roman" w:hAnsi="Times New Roman" w:cs="Times New Roman"/>
          <w:sz w:val="24"/>
          <w:szCs w:val="24"/>
        </w:rPr>
        <w:t xml:space="preserve">1.23 kg </w:t>
      </w:r>
      <w:proofErr w:type="spellStart"/>
      <w:r w:rsidR="00D27316" w:rsidRPr="00444777">
        <w:rPr>
          <w:rFonts w:ascii="Times New Roman" w:hAnsi="Times New Roman" w:cs="Times New Roman"/>
          <w:i/>
          <w:sz w:val="24"/>
          <w:szCs w:val="24"/>
        </w:rPr>
        <w:t>a.i.</w:t>
      </w:r>
      <w:proofErr w:type="spellEnd"/>
      <w:r w:rsidR="00D27316" w:rsidRPr="00DD44E0">
        <w:rPr>
          <w:rFonts w:ascii="Times New Roman" w:hAnsi="Times New Roman" w:cs="Times New Roman"/>
          <w:sz w:val="24"/>
          <w:szCs w:val="24"/>
        </w:rPr>
        <w:t xml:space="preserve"> ha</w:t>
      </w:r>
      <w:r w:rsidR="00D27316" w:rsidRPr="00DD44E0">
        <w:rPr>
          <w:rFonts w:ascii="Times New Roman" w:hAnsi="Times New Roman" w:cs="Times New Roman"/>
          <w:sz w:val="24"/>
          <w:szCs w:val="24"/>
          <w:vertAlign w:val="superscript"/>
        </w:rPr>
        <w:t>-1</w:t>
      </w:r>
      <w:r w:rsidR="008942F2">
        <w:rPr>
          <w:rFonts w:ascii="Times New Roman" w:hAnsi="Times New Roman" w:cs="Times New Roman"/>
          <w:sz w:val="24"/>
          <w:szCs w:val="24"/>
        </w:rPr>
        <w:t xml:space="preserve"> (</w:t>
      </w:r>
      <w:r w:rsidR="008942F2" w:rsidRPr="00DD44E0">
        <w:rPr>
          <w:rFonts w:ascii="Times New Roman" w:hAnsi="Times New Roman" w:cs="Times New Roman"/>
          <w:sz w:val="24"/>
          <w:szCs w:val="24"/>
          <w:lang w:val="en-GB"/>
        </w:rPr>
        <w:t>3.00 L ha</w:t>
      </w:r>
      <w:r w:rsidR="008942F2" w:rsidRPr="00DD44E0">
        <w:rPr>
          <w:rFonts w:ascii="Times New Roman" w:hAnsi="Times New Roman" w:cs="Times New Roman"/>
          <w:sz w:val="24"/>
          <w:szCs w:val="24"/>
          <w:vertAlign w:val="superscript"/>
          <w:lang w:val="en-GB"/>
        </w:rPr>
        <w:t>-1</w:t>
      </w:r>
      <w:r w:rsidR="008942F2">
        <w:rPr>
          <w:rFonts w:ascii="Times New Roman" w:hAnsi="Times New Roman" w:cs="Times New Roman"/>
          <w:sz w:val="24"/>
          <w:szCs w:val="24"/>
        </w:rPr>
        <w:t>)</w:t>
      </w:r>
      <w:r w:rsidRPr="00E7123A">
        <w:rPr>
          <w:rFonts w:ascii="Times New Roman" w:hAnsi="Times New Roman" w:cs="Times New Roman"/>
          <w:sz w:val="24"/>
          <w:szCs w:val="24"/>
        </w:rPr>
        <w:t>, led to a significant and significant increase in the tota</w:t>
      </w:r>
      <w:r w:rsidR="00E263FA">
        <w:rPr>
          <w:rFonts w:ascii="Times New Roman" w:hAnsi="Times New Roman" w:cs="Times New Roman"/>
          <w:sz w:val="24"/>
          <w:szCs w:val="24"/>
        </w:rPr>
        <w:t>l production of green tea leaf</w:t>
      </w:r>
      <w:r w:rsidR="008942F2">
        <w:rPr>
          <w:rFonts w:ascii="Times New Roman" w:hAnsi="Times New Roman" w:cs="Times New Roman"/>
          <w:sz w:val="24"/>
          <w:szCs w:val="24"/>
        </w:rPr>
        <w:t xml:space="preserve"> yield</w:t>
      </w:r>
      <w:r w:rsidRPr="00E7123A">
        <w:rPr>
          <w:rFonts w:ascii="Times New Roman" w:hAnsi="Times New Roman" w:cs="Times New Roman"/>
          <w:sz w:val="24"/>
          <w:szCs w:val="24"/>
        </w:rPr>
        <w:t xml:space="preserve">.  Based on the findings of the experiment, it is postulated that the </w:t>
      </w:r>
      <w:r w:rsidR="00444777">
        <w:rPr>
          <w:rFonts w:ascii="Times New Roman" w:hAnsi="Times New Roman" w:cs="Times New Roman"/>
          <w:sz w:val="24"/>
          <w:szCs w:val="24"/>
        </w:rPr>
        <w:t xml:space="preserve">application </w:t>
      </w:r>
      <w:r w:rsidRPr="00E7123A">
        <w:rPr>
          <w:rFonts w:ascii="Times New Roman" w:hAnsi="Times New Roman" w:cs="Times New Roman"/>
          <w:sz w:val="24"/>
          <w:szCs w:val="24"/>
        </w:rPr>
        <w:t>of</w:t>
      </w:r>
      <w:r w:rsidR="00D27316" w:rsidRPr="008F099A">
        <w:rPr>
          <w:rFonts w:ascii="Times New Roman" w:hAnsi="Times New Roman" w:cs="Times New Roman"/>
          <w:sz w:val="24"/>
          <w:szCs w:val="24"/>
          <w:lang w:val="en-GB"/>
        </w:rPr>
        <w:t>Glyphosate 41% SL</w:t>
      </w:r>
      <w:r w:rsidR="002D25D1">
        <w:rPr>
          <w:rFonts w:ascii="Times New Roman" w:hAnsi="Times New Roman" w:cs="Times New Roman"/>
          <w:sz w:val="24"/>
          <w:szCs w:val="24"/>
          <w:lang w:val="en-GB"/>
        </w:rPr>
        <w:t xml:space="preserve"> </w:t>
      </w:r>
      <w:r>
        <w:rPr>
          <w:rFonts w:ascii="Times New Roman" w:hAnsi="Times New Roman" w:cs="Times New Roman"/>
          <w:sz w:val="24"/>
          <w:szCs w:val="24"/>
        </w:rPr>
        <w:t>at a dosage of</w:t>
      </w:r>
      <w:r w:rsidR="002D25D1">
        <w:rPr>
          <w:rFonts w:ascii="Times New Roman" w:hAnsi="Times New Roman" w:cs="Times New Roman"/>
          <w:sz w:val="24"/>
          <w:szCs w:val="24"/>
        </w:rPr>
        <w:t xml:space="preserve"> </w:t>
      </w:r>
      <w:r w:rsidR="00D27316" w:rsidRPr="00DD44E0">
        <w:rPr>
          <w:rFonts w:ascii="Times New Roman" w:hAnsi="Times New Roman" w:cs="Times New Roman"/>
          <w:sz w:val="24"/>
          <w:szCs w:val="24"/>
        </w:rPr>
        <w:t xml:space="preserve">1.23 kg </w:t>
      </w:r>
      <w:proofErr w:type="spellStart"/>
      <w:r w:rsidR="00D27316" w:rsidRPr="00444777">
        <w:rPr>
          <w:rFonts w:ascii="Times New Roman" w:hAnsi="Times New Roman" w:cs="Times New Roman"/>
          <w:i/>
          <w:sz w:val="24"/>
          <w:szCs w:val="24"/>
        </w:rPr>
        <w:t>a.i.</w:t>
      </w:r>
      <w:proofErr w:type="spellEnd"/>
      <w:r w:rsidR="00D27316" w:rsidRPr="00DD44E0">
        <w:rPr>
          <w:rFonts w:ascii="Times New Roman" w:hAnsi="Times New Roman" w:cs="Times New Roman"/>
          <w:sz w:val="24"/>
          <w:szCs w:val="24"/>
        </w:rPr>
        <w:t xml:space="preserve"> ha</w:t>
      </w:r>
      <w:r w:rsidR="00D27316" w:rsidRPr="00444777">
        <w:rPr>
          <w:rFonts w:ascii="Times New Roman" w:hAnsi="Times New Roman" w:cs="Times New Roman"/>
          <w:sz w:val="24"/>
          <w:szCs w:val="24"/>
          <w:vertAlign w:val="superscript"/>
        </w:rPr>
        <w:t>-1</w:t>
      </w:r>
      <w:r w:rsidR="008942F2">
        <w:rPr>
          <w:rFonts w:ascii="Times New Roman" w:hAnsi="Times New Roman" w:cs="Times New Roman"/>
          <w:sz w:val="24"/>
          <w:szCs w:val="24"/>
        </w:rPr>
        <w:t xml:space="preserve"> (</w:t>
      </w:r>
      <w:r w:rsidR="008942F2" w:rsidRPr="00DD44E0">
        <w:rPr>
          <w:rFonts w:ascii="Times New Roman" w:hAnsi="Times New Roman" w:cs="Times New Roman"/>
          <w:sz w:val="24"/>
          <w:szCs w:val="24"/>
          <w:lang w:val="en-GB"/>
        </w:rPr>
        <w:t>3.00 L ha</w:t>
      </w:r>
      <w:r w:rsidR="008942F2" w:rsidRPr="00DD44E0">
        <w:rPr>
          <w:rFonts w:ascii="Times New Roman" w:hAnsi="Times New Roman" w:cs="Times New Roman"/>
          <w:sz w:val="24"/>
          <w:szCs w:val="24"/>
          <w:vertAlign w:val="superscript"/>
          <w:lang w:val="en-GB"/>
        </w:rPr>
        <w:t>-1</w:t>
      </w:r>
      <w:r w:rsidR="008942F2">
        <w:rPr>
          <w:rFonts w:ascii="Times New Roman" w:hAnsi="Times New Roman" w:cs="Times New Roman"/>
          <w:sz w:val="24"/>
          <w:szCs w:val="24"/>
        </w:rPr>
        <w:t xml:space="preserve">) </w:t>
      </w:r>
      <w:r w:rsidRPr="008942F2">
        <w:rPr>
          <w:rFonts w:ascii="Times New Roman" w:hAnsi="Times New Roman" w:cs="Times New Roman"/>
          <w:sz w:val="24"/>
          <w:szCs w:val="24"/>
        </w:rPr>
        <w:t>represents</w:t>
      </w:r>
      <w:r w:rsidRPr="00E7123A">
        <w:rPr>
          <w:rFonts w:ascii="Times New Roman" w:hAnsi="Times New Roman" w:cs="Times New Roman"/>
          <w:sz w:val="24"/>
          <w:szCs w:val="24"/>
        </w:rPr>
        <w:t xml:space="preserve"> a secure and exceedingly efficacious approach for the control of diverse weed species in tea cultivation.</w:t>
      </w:r>
    </w:p>
    <w:p w14:paraId="0F2F2C07" w14:textId="77777777" w:rsidR="00CF065C" w:rsidRPr="00877A93" w:rsidRDefault="00CF065C" w:rsidP="00877A93">
      <w:pPr>
        <w:rPr>
          <w:rFonts w:ascii="Times New Roman" w:hAnsi="Times New Roman" w:cs="Times New Roman"/>
          <w:sz w:val="24"/>
          <w:szCs w:val="24"/>
        </w:rPr>
        <w:sectPr w:rsidR="00CF065C" w:rsidRPr="00877A93" w:rsidSect="00B710DC">
          <w:headerReference w:type="even" r:id="rId8"/>
          <w:headerReference w:type="default" r:id="rId9"/>
          <w:footerReference w:type="even" r:id="rId10"/>
          <w:footerReference w:type="default" r:id="rId11"/>
          <w:headerReference w:type="first" r:id="rId12"/>
          <w:footerReference w:type="first" r:id="rId13"/>
          <w:pgSz w:w="12240" w:h="15840"/>
          <w:pgMar w:top="567" w:right="1440" w:bottom="1440" w:left="1440" w:header="720" w:footer="720" w:gutter="0"/>
          <w:cols w:space="720"/>
          <w:docGrid w:linePitch="360"/>
        </w:sectPr>
      </w:pPr>
    </w:p>
    <w:p w14:paraId="1FB8B008" w14:textId="77777777" w:rsidR="008648E0" w:rsidRDefault="008648E0" w:rsidP="00CF065C">
      <w:pPr>
        <w:autoSpaceDE w:val="0"/>
        <w:autoSpaceDN w:val="0"/>
        <w:adjustRightInd w:val="0"/>
        <w:spacing w:after="0" w:line="240" w:lineRule="auto"/>
        <w:rPr>
          <w:rFonts w:ascii="Times New Roman" w:hAnsi="Times New Roman" w:cs="Times New Roman"/>
          <w:b/>
          <w:bCs/>
          <w:sz w:val="24"/>
          <w:szCs w:val="24"/>
        </w:rPr>
      </w:pPr>
    </w:p>
    <w:p w14:paraId="0B45F22F" w14:textId="77777777" w:rsidR="00EE3E3C" w:rsidRDefault="00C85F72" w:rsidP="00E7125A">
      <w:pPr>
        <w:autoSpaceDE w:val="0"/>
        <w:autoSpaceDN w:val="0"/>
        <w:adjustRightInd w:val="0"/>
        <w:spacing w:after="0" w:line="240" w:lineRule="auto"/>
        <w:jc w:val="center"/>
        <w:rPr>
          <w:rFonts w:ascii="Times New Roman" w:hAnsi="Times New Roman" w:cs="Times New Roman"/>
          <w:b/>
          <w:bCs/>
          <w:sz w:val="24"/>
          <w:szCs w:val="24"/>
        </w:rPr>
      </w:pPr>
      <w:r w:rsidRPr="00243133">
        <w:rPr>
          <w:rFonts w:ascii="Times New Roman" w:hAnsi="Times New Roman" w:cs="Times New Roman"/>
          <w:b/>
          <w:bCs/>
          <w:sz w:val="24"/>
          <w:szCs w:val="24"/>
        </w:rPr>
        <w:t xml:space="preserve">Table </w:t>
      </w:r>
      <w:r w:rsidR="001614CD">
        <w:rPr>
          <w:rFonts w:ascii="Times New Roman" w:hAnsi="Times New Roman" w:cs="Times New Roman"/>
          <w:b/>
          <w:bCs/>
          <w:sz w:val="24"/>
          <w:szCs w:val="24"/>
        </w:rPr>
        <w:t>3</w:t>
      </w:r>
      <w:r w:rsidRPr="00243133">
        <w:rPr>
          <w:rFonts w:ascii="Times New Roman" w:hAnsi="Times New Roman" w:cs="Times New Roman"/>
          <w:b/>
          <w:bCs/>
          <w:sz w:val="24"/>
          <w:szCs w:val="24"/>
        </w:rPr>
        <w:t xml:space="preserve">: </w:t>
      </w:r>
      <w:r w:rsidRPr="00FB0EC2">
        <w:rPr>
          <w:rFonts w:ascii="Times New Roman" w:hAnsi="Times New Roman" w:cs="Times New Roman"/>
          <w:b/>
          <w:bCs/>
          <w:sz w:val="24"/>
          <w:szCs w:val="24"/>
        </w:rPr>
        <w:t>Effect of weed management treatments on t</w:t>
      </w:r>
      <w:r w:rsidR="00DB6CAB">
        <w:rPr>
          <w:rFonts w:ascii="Times New Roman" w:hAnsi="Times New Roman" w:cs="Times New Roman"/>
          <w:b/>
          <w:bCs/>
          <w:sz w:val="24"/>
          <w:szCs w:val="24"/>
        </w:rPr>
        <w:t>otal weed density (no./m</w:t>
      </w:r>
      <w:r w:rsidR="00DB6CAB" w:rsidRPr="00CF5B5C">
        <w:rPr>
          <w:rFonts w:ascii="Times New Roman" w:hAnsi="Times New Roman" w:cs="Times New Roman"/>
          <w:b/>
          <w:bCs/>
          <w:sz w:val="24"/>
          <w:szCs w:val="24"/>
          <w:vertAlign w:val="superscript"/>
        </w:rPr>
        <w:t>2</w:t>
      </w:r>
      <w:r w:rsidR="00DB6CAB">
        <w:rPr>
          <w:rFonts w:ascii="Times New Roman" w:hAnsi="Times New Roman" w:cs="Times New Roman"/>
          <w:b/>
          <w:bCs/>
          <w:sz w:val="24"/>
          <w:szCs w:val="24"/>
        </w:rPr>
        <w:t>)</w:t>
      </w:r>
      <w:r w:rsidR="002D25D1">
        <w:rPr>
          <w:rFonts w:ascii="Times New Roman" w:hAnsi="Times New Roman" w:cs="Times New Roman"/>
          <w:b/>
          <w:bCs/>
          <w:sz w:val="24"/>
          <w:szCs w:val="24"/>
        </w:rPr>
        <w:t xml:space="preserve"> </w:t>
      </w:r>
      <w:r w:rsidR="009A09BE">
        <w:rPr>
          <w:rFonts w:ascii="Times New Roman" w:hAnsi="Times New Roman" w:cs="Times New Roman"/>
          <w:b/>
          <w:bCs/>
          <w:sz w:val="24"/>
          <w:szCs w:val="24"/>
        </w:rPr>
        <w:t xml:space="preserve">at </w:t>
      </w:r>
      <w:r w:rsidR="00951AED" w:rsidRPr="00FB0EC2">
        <w:rPr>
          <w:rFonts w:ascii="Times New Roman" w:hAnsi="Times New Roman" w:cs="Times New Roman"/>
          <w:b/>
          <w:bCs/>
          <w:sz w:val="24"/>
          <w:szCs w:val="24"/>
        </w:rPr>
        <w:t>45</w:t>
      </w:r>
      <w:r w:rsidR="008A17F5">
        <w:rPr>
          <w:rFonts w:ascii="Times New Roman" w:hAnsi="Times New Roman" w:cs="Times New Roman"/>
          <w:b/>
          <w:bCs/>
          <w:sz w:val="24"/>
          <w:szCs w:val="24"/>
        </w:rPr>
        <w:t xml:space="preserve"> and</w:t>
      </w:r>
      <w:r w:rsidR="009A09BE">
        <w:rPr>
          <w:rFonts w:ascii="Times New Roman" w:hAnsi="Times New Roman" w:cs="Times New Roman"/>
          <w:b/>
          <w:bCs/>
          <w:sz w:val="24"/>
          <w:szCs w:val="24"/>
        </w:rPr>
        <w:t xml:space="preserve"> 75 </w:t>
      </w:r>
      <w:r w:rsidR="00951AED" w:rsidRPr="00FB0EC2">
        <w:rPr>
          <w:rFonts w:ascii="Times New Roman" w:hAnsi="Times New Roman" w:cs="Times New Roman"/>
          <w:b/>
          <w:bCs/>
          <w:sz w:val="24"/>
          <w:szCs w:val="24"/>
        </w:rPr>
        <w:t>DAA</w:t>
      </w:r>
      <w:r w:rsidR="002D25D1">
        <w:rPr>
          <w:rFonts w:ascii="Times New Roman" w:hAnsi="Times New Roman" w:cs="Times New Roman"/>
          <w:b/>
          <w:bCs/>
          <w:sz w:val="24"/>
          <w:szCs w:val="24"/>
        </w:rPr>
        <w:t xml:space="preserve"> </w:t>
      </w:r>
      <w:proofErr w:type="spellStart"/>
      <w:r w:rsidR="008A17F5">
        <w:rPr>
          <w:rFonts w:ascii="Times New Roman" w:hAnsi="Times New Roman" w:cs="Times New Roman"/>
          <w:b/>
          <w:bCs/>
          <w:sz w:val="24"/>
          <w:szCs w:val="24"/>
        </w:rPr>
        <w:t>in</w:t>
      </w:r>
      <w:r w:rsidR="007409A5">
        <w:rPr>
          <w:rFonts w:ascii="Times New Roman" w:hAnsi="Times New Roman" w:cs="Times New Roman"/>
          <w:b/>
          <w:bCs/>
          <w:sz w:val="24"/>
          <w:szCs w:val="24"/>
        </w:rPr>
        <w:t>T</w:t>
      </w:r>
      <w:r w:rsidR="00EE3E3C">
        <w:rPr>
          <w:rFonts w:ascii="Times New Roman" w:hAnsi="Times New Roman" w:cs="Times New Roman"/>
          <w:b/>
          <w:bCs/>
          <w:sz w:val="24"/>
          <w:szCs w:val="24"/>
        </w:rPr>
        <w:t>ea</w:t>
      </w:r>
      <w:proofErr w:type="spellEnd"/>
      <w:r w:rsidR="00EE3E3C" w:rsidRPr="00FB0EC2">
        <w:rPr>
          <w:rFonts w:ascii="Times New Roman" w:hAnsi="Times New Roman" w:cs="Times New Roman"/>
          <w:b/>
          <w:bCs/>
          <w:sz w:val="24"/>
          <w:szCs w:val="24"/>
        </w:rPr>
        <w:t xml:space="preserve"> (Pooled data </w:t>
      </w:r>
      <w:r w:rsidR="00BE433D">
        <w:rPr>
          <w:rFonts w:ascii="Times New Roman" w:hAnsi="Times New Roman" w:cs="Times New Roman"/>
          <w:b/>
          <w:bCs/>
          <w:sz w:val="24"/>
          <w:szCs w:val="24"/>
        </w:rPr>
        <w:t xml:space="preserve">of </w:t>
      </w:r>
      <w:r w:rsidR="00EE3E3C" w:rsidRPr="00FB0EC2">
        <w:rPr>
          <w:rFonts w:ascii="Times New Roman" w:hAnsi="Times New Roman" w:cs="Times New Roman"/>
          <w:b/>
          <w:bCs/>
          <w:sz w:val="24"/>
          <w:szCs w:val="24"/>
        </w:rPr>
        <w:t>2 years)</w:t>
      </w:r>
    </w:p>
    <w:p w14:paraId="1568AF4C" w14:textId="77777777" w:rsidR="00902937" w:rsidRPr="00C65456" w:rsidRDefault="00902937" w:rsidP="00E7125A">
      <w:pPr>
        <w:autoSpaceDE w:val="0"/>
        <w:autoSpaceDN w:val="0"/>
        <w:adjustRightInd w:val="0"/>
        <w:spacing w:after="0" w:line="240" w:lineRule="auto"/>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741"/>
        <w:gridCol w:w="1151"/>
        <w:gridCol w:w="1246"/>
        <w:gridCol w:w="1015"/>
        <w:gridCol w:w="1015"/>
        <w:gridCol w:w="1015"/>
        <w:gridCol w:w="1015"/>
        <w:gridCol w:w="1015"/>
        <w:gridCol w:w="1260"/>
      </w:tblGrid>
      <w:tr w:rsidR="00902937" w:rsidRPr="00902937" w14:paraId="4A177B03" w14:textId="77777777" w:rsidTr="00FB3C18">
        <w:tc>
          <w:tcPr>
            <w:tcW w:w="267" w:type="pct"/>
            <w:vMerge w:val="restart"/>
            <w:shd w:val="clear" w:color="auto" w:fill="auto"/>
          </w:tcPr>
          <w:p w14:paraId="6C19AF41" w14:textId="77777777" w:rsidR="00902937" w:rsidRPr="00902937" w:rsidRDefault="00902937" w:rsidP="00902937">
            <w:pPr>
              <w:spacing w:after="0" w:line="240" w:lineRule="auto"/>
              <w:contextualSpacing/>
              <w:jc w:val="center"/>
              <w:rPr>
                <w:rFonts w:ascii="Times New Roman" w:hAnsi="Times New Roman" w:cs="Times New Roman"/>
                <w:b/>
                <w:color w:val="000000"/>
                <w:sz w:val="24"/>
                <w:szCs w:val="24"/>
              </w:rPr>
            </w:pPr>
            <w:r w:rsidRPr="00902937">
              <w:rPr>
                <w:rFonts w:ascii="Times New Roman" w:hAnsi="Times New Roman" w:cs="Times New Roman"/>
                <w:b/>
                <w:color w:val="000000"/>
                <w:sz w:val="24"/>
                <w:szCs w:val="24"/>
              </w:rPr>
              <w:t>No.</w:t>
            </w:r>
          </w:p>
        </w:tc>
        <w:tc>
          <w:tcPr>
            <w:tcW w:w="1420" w:type="pct"/>
            <w:vMerge w:val="restart"/>
          </w:tcPr>
          <w:p w14:paraId="306536BE" w14:textId="77777777" w:rsidR="00902937" w:rsidRPr="00902937" w:rsidRDefault="00902937" w:rsidP="00902937">
            <w:pPr>
              <w:spacing w:after="0" w:line="240" w:lineRule="auto"/>
              <w:contextualSpacing/>
              <w:jc w:val="center"/>
              <w:rPr>
                <w:rFonts w:ascii="Times New Roman" w:hAnsi="Times New Roman" w:cs="Times New Roman"/>
                <w:b/>
                <w:color w:val="000000"/>
                <w:sz w:val="24"/>
                <w:szCs w:val="24"/>
              </w:rPr>
            </w:pPr>
            <w:r w:rsidRPr="00902937">
              <w:rPr>
                <w:rFonts w:ascii="Times New Roman" w:hAnsi="Times New Roman" w:cs="Times New Roman"/>
                <w:b/>
                <w:bCs/>
                <w:color w:val="000000"/>
                <w:sz w:val="24"/>
                <w:szCs w:val="24"/>
              </w:rPr>
              <w:t>Treatments</w:t>
            </w:r>
          </w:p>
        </w:tc>
        <w:tc>
          <w:tcPr>
            <w:tcW w:w="910" w:type="pct"/>
            <w:gridSpan w:val="2"/>
          </w:tcPr>
          <w:p w14:paraId="35F1E0AE" w14:textId="77777777" w:rsidR="00902937" w:rsidRPr="00902937" w:rsidRDefault="00902937" w:rsidP="00902937">
            <w:pPr>
              <w:spacing w:after="0" w:line="240" w:lineRule="auto"/>
              <w:contextualSpacing/>
              <w:jc w:val="center"/>
              <w:rPr>
                <w:rFonts w:ascii="Times New Roman" w:hAnsi="Times New Roman" w:cs="Times New Roman"/>
                <w:b/>
                <w:bCs/>
                <w:iCs/>
                <w:color w:val="000000"/>
                <w:sz w:val="24"/>
                <w:szCs w:val="24"/>
              </w:rPr>
            </w:pPr>
            <w:r w:rsidRPr="00902937">
              <w:rPr>
                <w:rFonts w:ascii="Times New Roman" w:hAnsi="Times New Roman" w:cs="Times New Roman"/>
                <w:b/>
                <w:bCs/>
                <w:iCs/>
                <w:color w:val="000000"/>
                <w:sz w:val="24"/>
                <w:szCs w:val="24"/>
              </w:rPr>
              <w:t>Dose/ha (kg or L)</w:t>
            </w:r>
          </w:p>
        </w:tc>
        <w:tc>
          <w:tcPr>
            <w:tcW w:w="2404" w:type="pct"/>
            <w:gridSpan w:val="6"/>
            <w:shd w:val="clear" w:color="auto" w:fill="auto"/>
          </w:tcPr>
          <w:p w14:paraId="1B453BE5" w14:textId="77777777"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Total No. of weeds per m</w:t>
            </w:r>
            <w:r w:rsidRPr="00902937">
              <w:rPr>
                <w:rFonts w:ascii="Times New Roman" w:hAnsi="Times New Roman" w:cs="Times New Roman"/>
                <w:b/>
                <w:bCs/>
                <w:color w:val="000000"/>
                <w:sz w:val="24"/>
                <w:szCs w:val="24"/>
                <w:vertAlign w:val="superscript"/>
              </w:rPr>
              <w:t>2</w:t>
            </w:r>
            <w:r w:rsidRPr="00902937">
              <w:rPr>
                <w:rFonts w:ascii="Times New Roman" w:hAnsi="Times New Roman" w:cs="Times New Roman"/>
                <w:b/>
                <w:bCs/>
                <w:color w:val="000000"/>
                <w:sz w:val="24"/>
                <w:szCs w:val="24"/>
              </w:rPr>
              <w:t xml:space="preserve"> area</w:t>
            </w:r>
          </w:p>
        </w:tc>
      </w:tr>
      <w:tr w:rsidR="00902937" w:rsidRPr="00902937" w14:paraId="024DC92E" w14:textId="77777777" w:rsidTr="00C8455F">
        <w:tc>
          <w:tcPr>
            <w:tcW w:w="267" w:type="pct"/>
            <w:vMerge/>
            <w:shd w:val="clear" w:color="auto" w:fill="auto"/>
          </w:tcPr>
          <w:p w14:paraId="01D6EC20"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vMerge/>
          </w:tcPr>
          <w:p w14:paraId="2D2D266C" w14:textId="77777777" w:rsidR="00902937" w:rsidRPr="00902937" w:rsidRDefault="00902937" w:rsidP="00902937">
            <w:pPr>
              <w:spacing w:after="0" w:line="240" w:lineRule="auto"/>
              <w:contextualSpacing/>
              <w:jc w:val="center"/>
              <w:rPr>
                <w:rFonts w:ascii="Times New Roman" w:hAnsi="Times New Roman" w:cs="Times New Roman"/>
                <w:bCs/>
                <w:color w:val="000000"/>
                <w:sz w:val="24"/>
                <w:szCs w:val="24"/>
              </w:rPr>
            </w:pPr>
          </w:p>
        </w:tc>
        <w:tc>
          <w:tcPr>
            <w:tcW w:w="437" w:type="pct"/>
            <w:vMerge w:val="restart"/>
          </w:tcPr>
          <w:p w14:paraId="3827C9D0" w14:textId="77777777" w:rsidR="00902937" w:rsidRPr="00902937" w:rsidRDefault="008A17F5" w:rsidP="008A17F5">
            <w:pPr>
              <w:spacing w:after="0" w:line="240" w:lineRule="auto"/>
              <w:contextualSpacing/>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a</w:t>
            </w:r>
            <w:r w:rsidR="00902937" w:rsidRPr="00902937">
              <w:rPr>
                <w:rFonts w:ascii="Times New Roman" w:hAnsi="Times New Roman" w:cs="Times New Roman"/>
                <w:b/>
                <w:color w:val="000000"/>
                <w:sz w:val="24"/>
                <w:szCs w:val="24"/>
              </w:rPr>
              <w:t>.</w:t>
            </w:r>
            <w:r>
              <w:rPr>
                <w:rFonts w:ascii="Times New Roman" w:hAnsi="Times New Roman" w:cs="Times New Roman"/>
                <w:b/>
                <w:color w:val="000000"/>
                <w:sz w:val="24"/>
                <w:szCs w:val="24"/>
              </w:rPr>
              <w:t>i</w:t>
            </w:r>
            <w:r w:rsidR="00902937" w:rsidRPr="00902937">
              <w:rPr>
                <w:rFonts w:ascii="Times New Roman" w:hAnsi="Times New Roman" w:cs="Times New Roman"/>
                <w:b/>
                <w:color w:val="000000"/>
                <w:sz w:val="24"/>
                <w:szCs w:val="24"/>
              </w:rPr>
              <w:t>.</w:t>
            </w:r>
            <w:proofErr w:type="spellEnd"/>
          </w:p>
        </w:tc>
        <w:tc>
          <w:tcPr>
            <w:tcW w:w="473" w:type="pct"/>
            <w:vMerge w:val="restart"/>
          </w:tcPr>
          <w:p w14:paraId="69761377" w14:textId="77777777" w:rsidR="00902937" w:rsidRPr="00902937" w:rsidRDefault="00902937" w:rsidP="00902937">
            <w:pPr>
              <w:spacing w:after="0" w:line="240" w:lineRule="auto"/>
              <w:contextualSpacing/>
              <w:jc w:val="center"/>
              <w:rPr>
                <w:rFonts w:ascii="Times New Roman" w:hAnsi="Times New Roman" w:cs="Times New Roman"/>
                <w:b/>
                <w:bCs/>
                <w:iCs/>
                <w:color w:val="000000"/>
                <w:sz w:val="24"/>
                <w:szCs w:val="24"/>
              </w:rPr>
            </w:pPr>
            <w:proofErr w:type="spellStart"/>
            <w:r w:rsidRPr="00902937">
              <w:rPr>
                <w:rFonts w:ascii="Times New Roman" w:hAnsi="Times New Roman" w:cs="Times New Roman"/>
                <w:b/>
                <w:bCs/>
                <w:iCs/>
                <w:color w:val="000000"/>
                <w:sz w:val="24"/>
                <w:szCs w:val="24"/>
              </w:rPr>
              <w:t>Forml</w:t>
            </w:r>
            <w:proofErr w:type="spellEnd"/>
            <w:r w:rsidRPr="00902937">
              <w:rPr>
                <w:rFonts w:ascii="Times New Roman" w:hAnsi="Times New Roman" w:cs="Times New Roman"/>
                <w:b/>
                <w:bCs/>
                <w:iCs/>
                <w:color w:val="000000"/>
                <w:sz w:val="24"/>
                <w:szCs w:val="24"/>
              </w:rPr>
              <w:t>.</w:t>
            </w:r>
          </w:p>
        </w:tc>
        <w:tc>
          <w:tcPr>
            <w:tcW w:w="770" w:type="pct"/>
            <w:gridSpan w:val="2"/>
            <w:tcBorders>
              <w:bottom w:val="single" w:sz="4" w:space="0" w:color="auto"/>
            </w:tcBorders>
            <w:shd w:val="clear" w:color="auto" w:fill="auto"/>
          </w:tcPr>
          <w:p w14:paraId="71D5B370" w14:textId="77777777"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Grassy</w:t>
            </w:r>
          </w:p>
        </w:tc>
        <w:tc>
          <w:tcPr>
            <w:tcW w:w="770" w:type="pct"/>
            <w:gridSpan w:val="2"/>
            <w:tcBorders>
              <w:bottom w:val="single" w:sz="4" w:space="0" w:color="auto"/>
            </w:tcBorders>
            <w:shd w:val="clear" w:color="auto" w:fill="auto"/>
          </w:tcPr>
          <w:p w14:paraId="2E51CF84" w14:textId="77777777"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BLW</w:t>
            </w:r>
          </w:p>
        </w:tc>
        <w:tc>
          <w:tcPr>
            <w:tcW w:w="863" w:type="pct"/>
            <w:gridSpan w:val="2"/>
            <w:tcBorders>
              <w:bottom w:val="single" w:sz="4" w:space="0" w:color="auto"/>
            </w:tcBorders>
            <w:shd w:val="clear" w:color="auto" w:fill="auto"/>
          </w:tcPr>
          <w:p w14:paraId="1392D04D" w14:textId="77777777"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Sedges</w:t>
            </w:r>
          </w:p>
        </w:tc>
      </w:tr>
      <w:tr w:rsidR="00902937" w:rsidRPr="00902937" w14:paraId="6913D066" w14:textId="77777777" w:rsidTr="00902937">
        <w:tc>
          <w:tcPr>
            <w:tcW w:w="267" w:type="pct"/>
            <w:vMerge/>
            <w:tcBorders>
              <w:bottom w:val="single" w:sz="4" w:space="0" w:color="auto"/>
            </w:tcBorders>
            <w:shd w:val="clear" w:color="auto" w:fill="auto"/>
          </w:tcPr>
          <w:p w14:paraId="7D2BADD1"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vMerge/>
            <w:tcBorders>
              <w:bottom w:val="single" w:sz="4" w:space="0" w:color="auto"/>
            </w:tcBorders>
          </w:tcPr>
          <w:p w14:paraId="0FB82F68" w14:textId="77777777" w:rsidR="00902937" w:rsidRPr="00902937" w:rsidRDefault="00902937" w:rsidP="00902937">
            <w:pPr>
              <w:spacing w:after="0" w:line="240" w:lineRule="auto"/>
              <w:contextualSpacing/>
              <w:jc w:val="center"/>
              <w:rPr>
                <w:rFonts w:ascii="Times New Roman" w:hAnsi="Times New Roman" w:cs="Times New Roman"/>
                <w:bCs/>
                <w:color w:val="000000"/>
                <w:sz w:val="24"/>
                <w:szCs w:val="24"/>
              </w:rPr>
            </w:pPr>
          </w:p>
        </w:tc>
        <w:tc>
          <w:tcPr>
            <w:tcW w:w="437" w:type="pct"/>
            <w:vMerge/>
            <w:tcBorders>
              <w:bottom w:val="single" w:sz="4" w:space="0" w:color="auto"/>
            </w:tcBorders>
          </w:tcPr>
          <w:p w14:paraId="27FF525E" w14:textId="77777777" w:rsidR="00902937" w:rsidRPr="00902937" w:rsidRDefault="00902937" w:rsidP="00902937">
            <w:pPr>
              <w:spacing w:after="0" w:line="240" w:lineRule="auto"/>
              <w:contextualSpacing/>
              <w:jc w:val="center"/>
              <w:rPr>
                <w:rFonts w:ascii="Times New Roman" w:hAnsi="Times New Roman" w:cs="Times New Roman"/>
                <w:b/>
                <w:color w:val="000000"/>
                <w:sz w:val="24"/>
                <w:szCs w:val="24"/>
              </w:rPr>
            </w:pPr>
          </w:p>
        </w:tc>
        <w:tc>
          <w:tcPr>
            <w:tcW w:w="473" w:type="pct"/>
            <w:vMerge/>
            <w:tcBorders>
              <w:bottom w:val="single" w:sz="4" w:space="0" w:color="auto"/>
            </w:tcBorders>
          </w:tcPr>
          <w:p w14:paraId="0907B2B9" w14:textId="77777777" w:rsidR="00902937" w:rsidRPr="00902937" w:rsidRDefault="00902937" w:rsidP="00902937">
            <w:pPr>
              <w:spacing w:after="0" w:line="240" w:lineRule="auto"/>
              <w:contextualSpacing/>
              <w:jc w:val="center"/>
              <w:rPr>
                <w:rFonts w:ascii="Times New Roman" w:hAnsi="Times New Roman" w:cs="Times New Roman"/>
                <w:b/>
                <w:bCs/>
                <w:iCs/>
                <w:color w:val="000000"/>
                <w:sz w:val="24"/>
                <w:szCs w:val="24"/>
              </w:rPr>
            </w:pPr>
          </w:p>
        </w:tc>
        <w:tc>
          <w:tcPr>
            <w:tcW w:w="385" w:type="pct"/>
            <w:tcBorders>
              <w:bottom w:val="single" w:sz="4" w:space="0" w:color="auto"/>
            </w:tcBorders>
            <w:shd w:val="clear" w:color="auto" w:fill="auto"/>
            <w:vAlign w:val="center"/>
          </w:tcPr>
          <w:p w14:paraId="07601D21" w14:textId="77777777"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45 DAA</w:t>
            </w:r>
          </w:p>
        </w:tc>
        <w:tc>
          <w:tcPr>
            <w:tcW w:w="385" w:type="pct"/>
            <w:tcBorders>
              <w:bottom w:val="single" w:sz="4" w:space="0" w:color="auto"/>
            </w:tcBorders>
            <w:shd w:val="clear" w:color="auto" w:fill="auto"/>
            <w:vAlign w:val="center"/>
          </w:tcPr>
          <w:p w14:paraId="0D4A3E21" w14:textId="77777777"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75 DAA</w:t>
            </w:r>
          </w:p>
        </w:tc>
        <w:tc>
          <w:tcPr>
            <w:tcW w:w="385" w:type="pct"/>
            <w:tcBorders>
              <w:bottom w:val="single" w:sz="4" w:space="0" w:color="auto"/>
            </w:tcBorders>
            <w:shd w:val="clear" w:color="auto" w:fill="auto"/>
            <w:vAlign w:val="center"/>
          </w:tcPr>
          <w:p w14:paraId="743E21DF" w14:textId="77777777"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45 DAA</w:t>
            </w:r>
          </w:p>
        </w:tc>
        <w:tc>
          <w:tcPr>
            <w:tcW w:w="385" w:type="pct"/>
            <w:tcBorders>
              <w:bottom w:val="single" w:sz="4" w:space="0" w:color="auto"/>
            </w:tcBorders>
            <w:shd w:val="clear" w:color="auto" w:fill="auto"/>
            <w:vAlign w:val="center"/>
          </w:tcPr>
          <w:p w14:paraId="0EA65676" w14:textId="77777777"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75 DAA</w:t>
            </w:r>
          </w:p>
        </w:tc>
        <w:tc>
          <w:tcPr>
            <w:tcW w:w="385" w:type="pct"/>
            <w:tcBorders>
              <w:bottom w:val="single" w:sz="4" w:space="0" w:color="auto"/>
            </w:tcBorders>
            <w:shd w:val="clear" w:color="auto" w:fill="auto"/>
            <w:vAlign w:val="center"/>
          </w:tcPr>
          <w:p w14:paraId="1E4F9674" w14:textId="77777777"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45 DAA</w:t>
            </w:r>
          </w:p>
        </w:tc>
        <w:tc>
          <w:tcPr>
            <w:tcW w:w="478" w:type="pct"/>
            <w:tcBorders>
              <w:bottom w:val="single" w:sz="4" w:space="0" w:color="auto"/>
            </w:tcBorders>
            <w:shd w:val="clear" w:color="auto" w:fill="auto"/>
            <w:vAlign w:val="center"/>
          </w:tcPr>
          <w:p w14:paraId="6E4BB2B6" w14:textId="77777777" w:rsidR="00902937" w:rsidRPr="00902937" w:rsidRDefault="00902937" w:rsidP="00902937">
            <w:pPr>
              <w:spacing w:after="0" w:line="240" w:lineRule="auto"/>
              <w:contextualSpacing/>
              <w:jc w:val="center"/>
              <w:rPr>
                <w:rFonts w:ascii="Times New Roman" w:hAnsi="Times New Roman" w:cs="Times New Roman"/>
                <w:b/>
                <w:bCs/>
                <w:color w:val="000000"/>
                <w:sz w:val="24"/>
                <w:szCs w:val="24"/>
              </w:rPr>
            </w:pPr>
            <w:r w:rsidRPr="00902937">
              <w:rPr>
                <w:rFonts w:ascii="Times New Roman" w:hAnsi="Times New Roman" w:cs="Times New Roman"/>
                <w:b/>
                <w:bCs/>
                <w:color w:val="000000"/>
                <w:sz w:val="24"/>
                <w:szCs w:val="24"/>
              </w:rPr>
              <w:t>75 DAA</w:t>
            </w:r>
          </w:p>
        </w:tc>
      </w:tr>
      <w:tr w:rsidR="00902937" w:rsidRPr="00902937" w14:paraId="221ACD75" w14:textId="77777777" w:rsidTr="008D29A6">
        <w:tc>
          <w:tcPr>
            <w:tcW w:w="267" w:type="pct"/>
            <w:tcBorders>
              <w:bottom w:val="nil"/>
            </w:tcBorders>
            <w:shd w:val="clear" w:color="auto" w:fill="auto"/>
          </w:tcPr>
          <w:p w14:paraId="382EC2A1"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1</w:t>
            </w:r>
          </w:p>
        </w:tc>
        <w:tc>
          <w:tcPr>
            <w:tcW w:w="1420" w:type="pct"/>
            <w:tcBorders>
              <w:bottom w:val="nil"/>
            </w:tcBorders>
          </w:tcPr>
          <w:p w14:paraId="74ED71B4" w14:textId="77777777" w:rsidR="00902937" w:rsidRPr="00902937" w:rsidRDefault="00902937" w:rsidP="00902937">
            <w:pPr>
              <w:spacing w:after="0" w:line="240" w:lineRule="auto"/>
              <w:contextualSpacing/>
              <w:rPr>
                <w:rFonts w:ascii="Times New Roman" w:hAnsi="Times New Roman" w:cs="Times New Roman"/>
                <w:color w:val="000000"/>
                <w:sz w:val="24"/>
                <w:szCs w:val="24"/>
              </w:rPr>
            </w:pPr>
            <w:r w:rsidRPr="00902937">
              <w:rPr>
                <w:rFonts w:ascii="Times New Roman" w:hAnsi="Times New Roman" w:cs="Times New Roman"/>
                <w:sz w:val="24"/>
                <w:szCs w:val="24"/>
              </w:rPr>
              <w:t>T</w:t>
            </w:r>
            <w:r w:rsidRPr="00902937">
              <w:rPr>
                <w:rFonts w:ascii="Times New Roman" w:hAnsi="Times New Roman" w:cs="Times New Roman"/>
                <w:sz w:val="24"/>
                <w:szCs w:val="24"/>
                <w:vertAlign w:val="subscript"/>
              </w:rPr>
              <w:t xml:space="preserve">1 </w:t>
            </w:r>
            <w:r w:rsidRPr="00902937">
              <w:rPr>
                <w:rFonts w:ascii="Times New Roman" w:hAnsi="Times New Roman" w:cs="Times New Roman"/>
                <w:sz w:val="24"/>
                <w:szCs w:val="24"/>
              </w:rPr>
              <w:t>-  Untreated check</w:t>
            </w:r>
          </w:p>
        </w:tc>
        <w:tc>
          <w:tcPr>
            <w:tcW w:w="437" w:type="pct"/>
            <w:tcBorders>
              <w:bottom w:val="nil"/>
            </w:tcBorders>
            <w:vAlign w:val="center"/>
          </w:tcPr>
          <w:p w14:paraId="542FF0B7" w14:textId="77777777" w:rsidR="00902937" w:rsidRPr="00902937" w:rsidRDefault="00902937" w:rsidP="008D29A6">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w:t>
            </w:r>
          </w:p>
        </w:tc>
        <w:tc>
          <w:tcPr>
            <w:tcW w:w="473" w:type="pct"/>
            <w:tcBorders>
              <w:bottom w:val="nil"/>
            </w:tcBorders>
            <w:vAlign w:val="center"/>
          </w:tcPr>
          <w:p w14:paraId="4E326CBA" w14:textId="77777777" w:rsidR="00902937" w:rsidRPr="00902937" w:rsidRDefault="00902937" w:rsidP="008D29A6">
            <w:pPr>
              <w:spacing w:after="0" w:line="240" w:lineRule="auto"/>
              <w:contextualSpacing/>
              <w:jc w:val="center"/>
              <w:rPr>
                <w:rFonts w:ascii="Times New Roman" w:hAnsi="Times New Roman" w:cs="Times New Roman"/>
                <w:bCs/>
                <w:color w:val="000000"/>
                <w:sz w:val="24"/>
                <w:szCs w:val="24"/>
              </w:rPr>
            </w:pPr>
            <w:r w:rsidRPr="00902937">
              <w:rPr>
                <w:rFonts w:ascii="Times New Roman" w:hAnsi="Times New Roman" w:cs="Times New Roman"/>
                <w:bCs/>
                <w:color w:val="000000"/>
                <w:sz w:val="24"/>
                <w:szCs w:val="24"/>
              </w:rPr>
              <w:t>--</w:t>
            </w:r>
          </w:p>
        </w:tc>
        <w:tc>
          <w:tcPr>
            <w:tcW w:w="385" w:type="pct"/>
            <w:tcBorders>
              <w:bottom w:val="nil"/>
            </w:tcBorders>
            <w:shd w:val="clear" w:color="auto" w:fill="auto"/>
            <w:vAlign w:val="center"/>
          </w:tcPr>
          <w:p w14:paraId="7F820A03"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7.87*</w:t>
            </w:r>
          </w:p>
        </w:tc>
        <w:tc>
          <w:tcPr>
            <w:tcW w:w="385" w:type="pct"/>
            <w:tcBorders>
              <w:bottom w:val="nil"/>
            </w:tcBorders>
            <w:shd w:val="clear" w:color="auto" w:fill="auto"/>
            <w:vAlign w:val="center"/>
          </w:tcPr>
          <w:p w14:paraId="3AC70B41"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8.55</w:t>
            </w:r>
          </w:p>
        </w:tc>
        <w:tc>
          <w:tcPr>
            <w:tcW w:w="385" w:type="pct"/>
            <w:tcBorders>
              <w:bottom w:val="nil"/>
            </w:tcBorders>
            <w:shd w:val="clear" w:color="auto" w:fill="auto"/>
            <w:vAlign w:val="center"/>
          </w:tcPr>
          <w:p w14:paraId="01078154"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4.90</w:t>
            </w:r>
          </w:p>
        </w:tc>
        <w:tc>
          <w:tcPr>
            <w:tcW w:w="385" w:type="pct"/>
            <w:tcBorders>
              <w:bottom w:val="nil"/>
            </w:tcBorders>
            <w:shd w:val="clear" w:color="auto" w:fill="auto"/>
            <w:vAlign w:val="center"/>
          </w:tcPr>
          <w:p w14:paraId="17F91649"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5.54</w:t>
            </w:r>
          </w:p>
        </w:tc>
        <w:tc>
          <w:tcPr>
            <w:tcW w:w="385" w:type="pct"/>
            <w:tcBorders>
              <w:bottom w:val="nil"/>
            </w:tcBorders>
            <w:shd w:val="clear" w:color="auto" w:fill="auto"/>
            <w:vAlign w:val="center"/>
          </w:tcPr>
          <w:p w14:paraId="49D8ACC9"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4.82</w:t>
            </w:r>
          </w:p>
        </w:tc>
        <w:tc>
          <w:tcPr>
            <w:tcW w:w="478" w:type="pct"/>
            <w:tcBorders>
              <w:bottom w:val="nil"/>
            </w:tcBorders>
            <w:shd w:val="clear" w:color="auto" w:fill="auto"/>
            <w:vAlign w:val="center"/>
          </w:tcPr>
          <w:p w14:paraId="18697E31"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5.04</w:t>
            </w:r>
          </w:p>
        </w:tc>
      </w:tr>
      <w:tr w:rsidR="00902937" w:rsidRPr="00902937" w14:paraId="06D26CF4" w14:textId="77777777" w:rsidTr="008D29A6">
        <w:tc>
          <w:tcPr>
            <w:tcW w:w="267" w:type="pct"/>
            <w:tcBorders>
              <w:top w:val="nil"/>
              <w:bottom w:val="single" w:sz="4" w:space="0" w:color="auto"/>
            </w:tcBorders>
            <w:shd w:val="clear" w:color="auto" w:fill="auto"/>
          </w:tcPr>
          <w:p w14:paraId="7948C90F"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tcBorders>
              <w:top w:val="nil"/>
              <w:bottom w:val="single" w:sz="4" w:space="0" w:color="auto"/>
            </w:tcBorders>
          </w:tcPr>
          <w:p w14:paraId="78563031" w14:textId="77777777" w:rsidR="00902937" w:rsidRPr="00902937" w:rsidRDefault="00902937" w:rsidP="00902937">
            <w:pPr>
              <w:spacing w:after="0" w:line="240" w:lineRule="auto"/>
              <w:contextualSpacing/>
              <w:rPr>
                <w:rFonts w:ascii="Times New Roman" w:hAnsi="Times New Roman" w:cs="Times New Roman"/>
                <w:color w:val="000000"/>
                <w:sz w:val="24"/>
                <w:szCs w:val="24"/>
              </w:rPr>
            </w:pPr>
          </w:p>
        </w:tc>
        <w:tc>
          <w:tcPr>
            <w:tcW w:w="437" w:type="pct"/>
            <w:tcBorders>
              <w:top w:val="nil"/>
              <w:bottom w:val="single" w:sz="4" w:space="0" w:color="auto"/>
            </w:tcBorders>
            <w:vAlign w:val="center"/>
          </w:tcPr>
          <w:p w14:paraId="1D83CFCC" w14:textId="77777777" w:rsidR="00902937" w:rsidRPr="00902937" w:rsidRDefault="00902937" w:rsidP="008D29A6">
            <w:pPr>
              <w:spacing w:after="0" w:line="240" w:lineRule="auto"/>
              <w:contextualSpacing/>
              <w:jc w:val="center"/>
              <w:rPr>
                <w:rFonts w:ascii="Times New Roman" w:hAnsi="Times New Roman" w:cs="Times New Roman"/>
                <w:color w:val="000000"/>
                <w:sz w:val="24"/>
                <w:szCs w:val="24"/>
              </w:rPr>
            </w:pPr>
          </w:p>
        </w:tc>
        <w:tc>
          <w:tcPr>
            <w:tcW w:w="473" w:type="pct"/>
            <w:tcBorders>
              <w:top w:val="nil"/>
              <w:bottom w:val="single" w:sz="4" w:space="0" w:color="auto"/>
            </w:tcBorders>
            <w:vAlign w:val="center"/>
          </w:tcPr>
          <w:p w14:paraId="64C792A9" w14:textId="77777777" w:rsidR="00902937" w:rsidRPr="00902937" w:rsidRDefault="00902937" w:rsidP="008D29A6">
            <w:pPr>
              <w:spacing w:after="0" w:line="240" w:lineRule="auto"/>
              <w:contextualSpacing/>
              <w:jc w:val="center"/>
              <w:rPr>
                <w:rFonts w:ascii="Times New Roman" w:hAnsi="Times New Roman" w:cs="Times New Roman"/>
                <w:bCs/>
                <w:color w:val="000000"/>
                <w:sz w:val="24"/>
                <w:szCs w:val="24"/>
              </w:rPr>
            </w:pPr>
          </w:p>
        </w:tc>
        <w:tc>
          <w:tcPr>
            <w:tcW w:w="385" w:type="pct"/>
            <w:tcBorders>
              <w:top w:val="nil"/>
              <w:bottom w:val="single" w:sz="4" w:space="0" w:color="auto"/>
            </w:tcBorders>
            <w:shd w:val="clear" w:color="auto" w:fill="auto"/>
            <w:vAlign w:val="center"/>
          </w:tcPr>
          <w:p w14:paraId="57523728"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(61.58)</w:t>
            </w:r>
          </w:p>
        </w:tc>
        <w:tc>
          <w:tcPr>
            <w:tcW w:w="385" w:type="pct"/>
            <w:tcBorders>
              <w:top w:val="nil"/>
              <w:bottom w:val="single" w:sz="4" w:space="0" w:color="auto"/>
            </w:tcBorders>
            <w:shd w:val="clear" w:color="auto" w:fill="auto"/>
            <w:vAlign w:val="center"/>
          </w:tcPr>
          <w:p w14:paraId="081AEA9A"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(72.65)</w:t>
            </w:r>
          </w:p>
        </w:tc>
        <w:tc>
          <w:tcPr>
            <w:tcW w:w="385" w:type="pct"/>
            <w:tcBorders>
              <w:top w:val="nil"/>
              <w:bottom w:val="single" w:sz="4" w:space="0" w:color="auto"/>
            </w:tcBorders>
            <w:shd w:val="clear" w:color="auto" w:fill="auto"/>
            <w:vAlign w:val="center"/>
          </w:tcPr>
          <w:p w14:paraId="0BA6CD19"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(23.56)</w:t>
            </w:r>
          </w:p>
        </w:tc>
        <w:tc>
          <w:tcPr>
            <w:tcW w:w="385" w:type="pct"/>
            <w:tcBorders>
              <w:top w:val="nil"/>
              <w:bottom w:val="single" w:sz="4" w:space="0" w:color="auto"/>
            </w:tcBorders>
            <w:shd w:val="clear" w:color="auto" w:fill="auto"/>
            <w:vAlign w:val="center"/>
          </w:tcPr>
          <w:p w14:paraId="1916DF92"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(30.24)</w:t>
            </w:r>
          </w:p>
        </w:tc>
        <w:tc>
          <w:tcPr>
            <w:tcW w:w="385" w:type="pct"/>
            <w:tcBorders>
              <w:top w:val="nil"/>
              <w:bottom w:val="single" w:sz="4" w:space="0" w:color="auto"/>
            </w:tcBorders>
            <w:shd w:val="clear" w:color="auto" w:fill="auto"/>
            <w:vAlign w:val="center"/>
          </w:tcPr>
          <w:p w14:paraId="1D8BB351"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(22.78)</w:t>
            </w:r>
          </w:p>
        </w:tc>
        <w:tc>
          <w:tcPr>
            <w:tcW w:w="478" w:type="pct"/>
            <w:tcBorders>
              <w:top w:val="nil"/>
              <w:bottom w:val="single" w:sz="4" w:space="0" w:color="auto"/>
            </w:tcBorders>
            <w:shd w:val="clear" w:color="auto" w:fill="auto"/>
            <w:vAlign w:val="center"/>
          </w:tcPr>
          <w:p w14:paraId="136AE4A6"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(24.95)</w:t>
            </w:r>
          </w:p>
        </w:tc>
      </w:tr>
      <w:tr w:rsidR="00902937" w:rsidRPr="00902937" w14:paraId="53728976" w14:textId="77777777" w:rsidTr="008D29A6">
        <w:tc>
          <w:tcPr>
            <w:tcW w:w="267" w:type="pct"/>
            <w:tcBorders>
              <w:bottom w:val="nil"/>
            </w:tcBorders>
            <w:shd w:val="clear" w:color="auto" w:fill="auto"/>
          </w:tcPr>
          <w:p w14:paraId="51AA8C67"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2</w:t>
            </w:r>
          </w:p>
        </w:tc>
        <w:tc>
          <w:tcPr>
            <w:tcW w:w="1420" w:type="pct"/>
            <w:tcBorders>
              <w:bottom w:val="nil"/>
            </w:tcBorders>
          </w:tcPr>
          <w:p w14:paraId="16D93B5D" w14:textId="77777777" w:rsidR="00902937" w:rsidRPr="00902937" w:rsidRDefault="00902937" w:rsidP="00902937">
            <w:pPr>
              <w:spacing w:after="0" w:line="240" w:lineRule="auto"/>
              <w:contextualSpacing/>
              <w:rPr>
                <w:rFonts w:ascii="Times New Roman" w:hAnsi="Times New Roman" w:cs="Times New Roman"/>
                <w:sz w:val="24"/>
                <w:szCs w:val="24"/>
              </w:rPr>
            </w:pPr>
            <w:r w:rsidRPr="00902937">
              <w:rPr>
                <w:rFonts w:ascii="Times New Roman" w:hAnsi="Times New Roman" w:cs="Times New Roman"/>
                <w:sz w:val="24"/>
                <w:szCs w:val="24"/>
              </w:rPr>
              <w:t>T</w:t>
            </w:r>
            <w:r w:rsidRPr="00902937">
              <w:rPr>
                <w:rFonts w:ascii="Times New Roman" w:hAnsi="Times New Roman" w:cs="Times New Roman"/>
                <w:sz w:val="24"/>
                <w:szCs w:val="24"/>
                <w:vertAlign w:val="subscript"/>
              </w:rPr>
              <w:t xml:space="preserve">2 - </w:t>
            </w:r>
            <w:r w:rsidRPr="00902937">
              <w:rPr>
                <w:rFonts w:ascii="Times New Roman" w:hAnsi="Times New Roman" w:cs="Times New Roman"/>
                <w:sz w:val="24"/>
                <w:szCs w:val="24"/>
              </w:rPr>
              <w:t xml:space="preserve"> Glyphosate 41% SL             </w:t>
            </w:r>
          </w:p>
          <w:p w14:paraId="26C72080" w14:textId="77777777" w:rsidR="00902937" w:rsidRPr="00902937" w:rsidRDefault="00902937" w:rsidP="00902937">
            <w:pPr>
              <w:spacing w:after="0" w:line="240" w:lineRule="auto"/>
              <w:contextualSpacing/>
              <w:rPr>
                <w:rFonts w:ascii="Times New Roman" w:hAnsi="Times New Roman" w:cs="Times New Roman"/>
                <w:color w:val="000000"/>
                <w:sz w:val="24"/>
                <w:szCs w:val="24"/>
              </w:rPr>
            </w:pPr>
            <w:r w:rsidRPr="00902937">
              <w:rPr>
                <w:rFonts w:ascii="Times New Roman" w:hAnsi="Times New Roman" w:cs="Times New Roman"/>
                <w:sz w:val="24"/>
                <w:szCs w:val="24"/>
              </w:rPr>
              <w:t xml:space="preserve">      (Candidate Product)</w:t>
            </w:r>
          </w:p>
        </w:tc>
        <w:tc>
          <w:tcPr>
            <w:tcW w:w="437" w:type="pct"/>
            <w:tcBorders>
              <w:bottom w:val="nil"/>
            </w:tcBorders>
            <w:vAlign w:val="center"/>
          </w:tcPr>
          <w:p w14:paraId="40368D71" w14:textId="77777777" w:rsidR="00902937" w:rsidRPr="00902937" w:rsidRDefault="00902937" w:rsidP="008D29A6">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0.82 kg</w:t>
            </w:r>
          </w:p>
        </w:tc>
        <w:tc>
          <w:tcPr>
            <w:tcW w:w="473" w:type="pct"/>
            <w:tcBorders>
              <w:bottom w:val="nil"/>
            </w:tcBorders>
            <w:vAlign w:val="center"/>
          </w:tcPr>
          <w:p w14:paraId="07DCF1B6" w14:textId="77777777" w:rsidR="00902937" w:rsidRPr="00902937" w:rsidRDefault="00902937" w:rsidP="008D29A6">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2.0 L</w:t>
            </w:r>
          </w:p>
        </w:tc>
        <w:tc>
          <w:tcPr>
            <w:tcW w:w="385" w:type="pct"/>
            <w:tcBorders>
              <w:bottom w:val="nil"/>
            </w:tcBorders>
            <w:shd w:val="clear" w:color="auto" w:fill="auto"/>
            <w:vAlign w:val="center"/>
          </w:tcPr>
          <w:p w14:paraId="4231756F"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3.89</w:t>
            </w:r>
          </w:p>
        </w:tc>
        <w:tc>
          <w:tcPr>
            <w:tcW w:w="385" w:type="pct"/>
            <w:tcBorders>
              <w:bottom w:val="nil"/>
            </w:tcBorders>
            <w:shd w:val="clear" w:color="auto" w:fill="auto"/>
            <w:vAlign w:val="center"/>
          </w:tcPr>
          <w:p w14:paraId="7E730481"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4.58</w:t>
            </w:r>
          </w:p>
        </w:tc>
        <w:tc>
          <w:tcPr>
            <w:tcW w:w="385" w:type="pct"/>
            <w:tcBorders>
              <w:bottom w:val="nil"/>
            </w:tcBorders>
            <w:shd w:val="clear" w:color="auto" w:fill="auto"/>
            <w:vAlign w:val="center"/>
          </w:tcPr>
          <w:p w14:paraId="1D80B942"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2.76</w:t>
            </w:r>
          </w:p>
        </w:tc>
        <w:tc>
          <w:tcPr>
            <w:tcW w:w="385" w:type="pct"/>
            <w:tcBorders>
              <w:bottom w:val="nil"/>
            </w:tcBorders>
            <w:shd w:val="clear" w:color="auto" w:fill="auto"/>
            <w:vAlign w:val="center"/>
          </w:tcPr>
          <w:p w14:paraId="6E4FDE22"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3.34</w:t>
            </w:r>
          </w:p>
        </w:tc>
        <w:tc>
          <w:tcPr>
            <w:tcW w:w="385" w:type="pct"/>
            <w:tcBorders>
              <w:bottom w:val="nil"/>
            </w:tcBorders>
            <w:shd w:val="clear" w:color="auto" w:fill="auto"/>
            <w:vAlign w:val="center"/>
          </w:tcPr>
          <w:p w14:paraId="0909B14C"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2.60</w:t>
            </w:r>
          </w:p>
        </w:tc>
        <w:tc>
          <w:tcPr>
            <w:tcW w:w="478" w:type="pct"/>
            <w:tcBorders>
              <w:bottom w:val="nil"/>
            </w:tcBorders>
            <w:shd w:val="clear" w:color="auto" w:fill="auto"/>
            <w:vAlign w:val="center"/>
          </w:tcPr>
          <w:p w14:paraId="53E3564C"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2.78</w:t>
            </w:r>
          </w:p>
        </w:tc>
      </w:tr>
      <w:tr w:rsidR="00902937" w:rsidRPr="00902937" w14:paraId="5A71AA9C" w14:textId="77777777" w:rsidTr="008D29A6">
        <w:tc>
          <w:tcPr>
            <w:tcW w:w="267" w:type="pct"/>
            <w:tcBorders>
              <w:top w:val="nil"/>
              <w:bottom w:val="single" w:sz="4" w:space="0" w:color="auto"/>
            </w:tcBorders>
            <w:shd w:val="clear" w:color="auto" w:fill="auto"/>
          </w:tcPr>
          <w:p w14:paraId="6C104443"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tcBorders>
              <w:top w:val="nil"/>
              <w:bottom w:val="single" w:sz="4" w:space="0" w:color="auto"/>
            </w:tcBorders>
          </w:tcPr>
          <w:p w14:paraId="4717BAB8" w14:textId="77777777" w:rsidR="00902937" w:rsidRPr="00902937" w:rsidRDefault="00902937" w:rsidP="00902937">
            <w:pPr>
              <w:spacing w:after="0" w:line="240" w:lineRule="auto"/>
              <w:contextualSpacing/>
              <w:rPr>
                <w:rFonts w:ascii="Times New Roman" w:hAnsi="Times New Roman" w:cs="Times New Roman"/>
                <w:color w:val="000000"/>
                <w:sz w:val="24"/>
                <w:szCs w:val="24"/>
              </w:rPr>
            </w:pPr>
          </w:p>
        </w:tc>
        <w:tc>
          <w:tcPr>
            <w:tcW w:w="437" w:type="pct"/>
            <w:tcBorders>
              <w:top w:val="nil"/>
              <w:bottom w:val="single" w:sz="4" w:space="0" w:color="auto"/>
            </w:tcBorders>
            <w:vAlign w:val="center"/>
          </w:tcPr>
          <w:p w14:paraId="746312C3" w14:textId="77777777" w:rsidR="00902937" w:rsidRPr="00902937" w:rsidRDefault="00902937" w:rsidP="008D29A6">
            <w:pPr>
              <w:spacing w:after="0" w:line="240" w:lineRule="auto"/>
              <w:contextualSpacing/>
              <w:jc w:val="center"/>
              <w:rPr>
                <w:rFonts w:ascii="Times New Roman" w:hAnsi="Times New Roman" w:cs="Times New Roman"/>
                <w:sz w:val="24"/>
                <w:szCs w:val="24"/>
              </w:rPr>
            </w:pPr>
          </w:p>
        </w:tc>
        <w:tc>
          <w:tcPr>
            <w:tcW w:w="473" w:type="pct"/>
            <w:tcBorders>
              <w:top w:val="nil"/>
              <w:bottom w:val="single" w:sz="4" w:space="0" w:color="auto"/>
            </w:tcBorders>
            <w:vAlign w:val="center"/>
          </w:tcPr>
          <w:p w14:paraId="17D3AE97" w14:textId="77777777" w:rsidR="00902937" w:rsidRPr="00902937" w:rsidRDefault="00902937" w:rsidP="008D29A6">
            <w:pPr>
              <w:spacing w:after="0" w:line="240" w:lineRule="auto"/>
              <w:contextualSpacing/>
              <w:jc w:val="center"/>
              <w:rPr>
                <w:rFonts w:ascii="Times New Roman" w:hAnsi="Times New Roman" w:cs="Times New Roman"/>
                <w:sz w:val="24"/>
                <w:szCs w:val="24"/>
              </w:rPr>
            </w:pPr>
          </w:p>
        </w:tc>
        <w:tc>
          <w:tcPr>
            <w:tcW w:w="385" w:type="pct"/>
            <w:tcBorders>
              <w:top w:val="nil"/>
              <w:bottom w:val="single" w:sz="4" w:space="0" w:color="auto"/>
            </w:tcBorders>
            <w:shd w:val="clear" w:color="auto" w:fill="auto"/>
            <w:vAlign w:val="center"/>
          </w:tcPr>
          <w:p w14:paraId="2EDD9220"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(14.67)</w:t>
            </w:r>
          </w:p>
        </w:tc>
        <w:tc>
          <w:tcPr>
            <w:tcW w:w="385" w:type="pct"/>
            <w:tcBorders>
              <w:top w:val="nil"/>
              <w:bottom w:val="single" w:sz="4" w:space="0" w:color="auto"/>
            </w:tcBorders>
            <w:shd w:val="clear" w:color="auto" w:fill="auto"/>
            <w:vAlign w:val="center"/>
          </w:tcPr>
          <w:p w14:paraId="053BA31B"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(20.52)</w:t>
            </w:r>
          </w:p>
        </w:tc>
        <w:tc>
          <w:tcPr>
            <w:tcW w:w="385" w:type="pct"/>
            <w:tcBorders>
              <w:top w:val="nil"/>
              <w:bottom w:val="single" w:sz="4" w:space="0" w:color="auto"/>
            </w:tcBorders>
            <w:shd w:val="clear" w:color="auto" w:fill="auto"/>
            <w:vAlign w:val="center"/>
          </w:tcPr>
          <w:p w14:paraId="5BECEF3D"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(7.12)</w:t>
            </w:r>
          </w:p>
        </w:tc>
        <w:tc>
          <w:tcPr>
            <w:tcW w:w="385" w:type="pct"/>
            <w:tcBorders>
              <w:top w:val="nil"/>
              <w:bottom w:val="single" w:sz="4" w:space="0" w:color="auto"/>
            </w:tcBorders>
            <w:shd w:val="clear" w:color="auto" w:fill="auto"/>
            <w:vAlign w:val="center"/>
          </w:tcPr>
          <w:p w14:paraId="2BA2EC59"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(10.64)</w:t>
            </w:r>
          </w:p>
        </w:tc>
        <w:tc>
          <w:tcPr>
            <w:tcW w:w="385" w:type="pct"/>
            <w:tcBorders>
              <w:top w:val="nil"/>
              <w:bottom w:val="single" w:sz="4" w:space="0" w:color="auto"/>
            </w:tcBorders>
            <w:shd w:val="clear" w:color="auto" w:fill="auto"/>
            <w:vAlign w:val="center"/>
          </w:tcPr>
          <w:p w14:paraId="2451EF78"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(6.28)</w:t>
            </w:r>
          </w:p>
        </w:tc>
        <w:tc>
          <w:tcPr>
            <w:tcW w:w="478" w:type="pct"/>
            <w:tcBorders>
              <w:top w:val="nil"/>
              <w:bottom w:val="single" w:sz="4" w:space="0" w:color="auto"/>
            </w:tcBorders>
            <w:shd w:val="clear" w:color="auto" w:fill="auto"/>
            <w:vAlign w:val="center"/>
          </w:tcPr>
          <w:p w14:paraId="765C9FF6"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(7.24)</w:t>
            </w:r>
          </w:p>
        </w:tc>
      </w:tr>
      <w:tr w:rsidR="00902937" w:rsidRPr="00902937" w14:paraId="185C693B" w14:textId="77777777" w:rsidTr="008D29A6">
        <w:tc>
          <w:tcPr>
            <w:tcW w:w="267" w:type="pct"/>
            <w:tcBorders>
              <w:bottom w:val="nil"/>
            </w:tcBorders>
            <w:shd w:val="clear" w:color="auto" w:fill="auto"/>
          </w:tcPr>
          <w:p w14:paraId="55AB0175"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3</w:t>
            </w:r>
          </w:p>
        </w:tc>
        <w:tc>
          <w:tcPr>
            <w:tcW w:w="1420" w:type="pct"/>
            <w:tcBorders>
              <w:bottom w:val="nil"/>
            </w:tcBorders>
          </w:tcPr>
          <w:p w14:paraId="1C63B6BB" w14:textId="77777777" w:rsidR="00902937" w:rsidRPr="00902937" w:rsidRDefault="00902937" w:rsidP="00902937">
            <w:pPr>
              <w:spacing w:after="0" w:line="240" w:lineRule="auto"/>
              <w:contextualSpacing/>
              <w:rPr>
                <w:rFonts w:ascii="Times New Roman" w:hAnsi="Times New Roman" w:cs="Times New Roman"/>
                <w:sz w:val="24"/>
                <w:szCs w:val="24"/>
              </w:rPr>
            </w:pPr>
            <w:r w:rsidRPr="00902937">
              <w:rPr>
                <w:rFonts w:ascii="Times New Roman" w:hAnsi="Times New Roman" w:cs="Times New Roman"/>
                <w:sz w:val="24"/>
                <w:szCs w:val="24"/>
              </w:rPr>
              <w:t>T</w:t>
            </w:r>
            <w:r w:rsidRPr="00902937">
              <w:rPr>
                <w:rFonts w:ascii="Times New Roman" w:hAnsi="Times New Roman" w:cs="Times New Roman"/>
                <w:sz w:val="24"/>
                <w:szCs w:val="24"/>
                <w:vertAlign w:val="subscript"/>
              </w:rPr>
              <w:t xml:space="preserve">3 </w:t>
            </w:r>
            <w:r w:rsidRPr="00902937">
              <w:rPr>
                <w:rFonts w:ascii="Times New Roman" w:hAnsi="Times New Roman" w:cs="Times New Roman"/>
                <w:sz w:val="24"/>
                <w:szCs w:val="24"/>
              </w:rPr>
              <w:t xml:space="preserve">- Glyphosate 41% SL </w:t>
            </w:r>
          </w:p>
          <w:p w14:paraId="3865D384" w14:textId="77777777" w:rsidR="00902937" w:rsidRPr="00902937" w:rsidRDefault="00902937" w:rsidP="00902937">
            <w:pPr>
              <w:spacing w:after="0" w:line="240" w:lineRule="auto"/>
              <w:contextualSpacing/>
              <w:rPr>
                <w:rFonts w:ascii="Times New Roman" w:hAnsi="Times New Roman" w:cs="Times New Roman"/>
                <w:color w:val="000000"/>
                <w:sz w:val="24"/>
                <w:szCs w:val="24"/>
              </w:rPr>
            </w:pPr>
            <w:r w:rsidRPr="00902937">
              <w:rPr>
                <w:rFonts w:ascii="Times New Roman" w:hAnsi="Times New Roman" w:cs="Times New Roman"/>
                <w:sz w:val="24"/>
                <w:szCs w:val="24"/>
              </w:rPr>
              <w:t xml:space="preserve">      (Candidate Product)</w:t>
            </w:r>
          </w:p>
        </w:tc>
        <w:tc>
          <w:tcPr>
            <w:tcW w:w="437" w:type="pct"/>
            <w:tcBorders>
              <w:bottom w:val="nil"/>
            </w:tcBorders>
            <w:vAlign w:val="center"/>
          </w:tcPr>
          <w:p w14:paraId="35702F8B" w14:textId="77777777" w:rsidR="00902937" w:rsidRPr="00902937" w:rsidRDefault="00902937" w:rsidP="008D29A6">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1.23 kg</w:t>
            </w:r>
          </w:p>
        </w:tc>
        <w:tc>
          <w:tcPr>
            <w:tcW w:w="473" w:type="pct"/>
            <w:tcBorders>
              <w:bottom w:val="nil"/>
            </w:tcBorders>
            <w:vAlign w:val="center"/>
          </w:tcPr>
          <w:p w14:paraId="2BDCB101" w14:textId="77777777" w:rsidR="00902937" w:rsidRPr="00902937" w:rsidRDefault="00902937" w:rsidP="008D29A6">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3.0 L</w:t>
            </w:r>
          </w:p>
        </w:tc>
        <w:tc>
          <w:tcPr>
            <w:tcW w:w="385" w:type="pct"/>
            <w:tcBorders>
              <w:bottom w:val="nil"/>
            </w:tcBorders>
            <w:shd w:val="clear" w:color="auto" w:fill="auto"/>
            <w:vAlign w:val="center"/>
          </w:tcPr>
          <w:p w14:paraId="4C7F2E1B"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3.57</w:t>
            </w:r>
          </w:p>
        </w:tc>
        <w:tc>
          <w:tcPr>
            <w:tcW w:w="385" w:type="pct"/>
            <w:tcBorders>
              <w:bottom w:val="nil"/>
            </w:tcBorders>
            <w:shd w:val="clear" w:color="auto" w:fill="auto"/>
            <w:vAlign w:val="center"/>
          </w:tcPr>
          <w:p w14:paraId="4618AB3C"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4.31</w:t>
            </w:r>
          </w:p>
        </w:tc>
        <w:tc>
          <w:tcPr>
            <w:tcW w:w="385" w:type="pct"/>
            <w:tcBorders>
              <w:bottom w:val="nil"/>
            </w:tcBorders>
            <w:shd w:val="clear" w:color="auto" w:fill="auto"/>
            <w:vAlign w:val="center"/>
          </w:tcPr>
          <w:p w14:paraId="3B6DE614"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2.57</w:t>
            </w:r>
          </w:p>
        </w:tc>
        <w:tc>
          <w:tcPr>
            <w:tcW w:w="385" w:type="pct"/>
            <w:tcBorders>
              <w:bottom w:val="nil"/>
            </w:tcBorders>
            <w:shd w:val="clear" w:color="auto" w:fill="auto"/>
            <w:vAlign w:val="center"/>
          </w:tcPr>
          <w:p w14:paraId="02205979"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2.98</w:t>
            </w:r>
          </w:p>
        </w:tc>
        <w:tc>
          <w:tcPr>
            <w:tcW w:w="385" w:type="pct"/>
            <w:tcBorders>
              <w:bottom w:val="nil"/>
            </w:tcBorders>
            <w:shd w:val="clear" w:color="auto" w:fill="auto"/>
            <w:vAlign w:val="center"/>
          </w:tcPr>
          <w:p w14:paraId="2E152005"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2.25</w:t>
            </w:r>
          </w:p>
        </w:tc>
        <w:tc>
          <w:tcPr>
            <w:tcW w:w="478" w:type="pct"/>
            <w:tcBorders>
              <w:bottom w:val="nil"/>
            </w:tcBorders>
            <w:shd w:val="clear" w:color="auto" w:fill="auto"/>
            <w:vAlign w:val="center"/>
          </w:tcPr>
          <w:p w14:paraId="7B7A27F9"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2.70</w:t>
            </w:r>
          </w:p>
        </w:tc>
      </w:tr>
      <w:tr w:rsidR="00902937" w:rsidRPr="00902937" w14:paraId="1E7DA5A5" w14:textId="77777777" w:rsidTr="008D29A6">
        <w:tc>
          <w:tcPr>
            <w:tcW w:w="267" w:type="pct"/>
            <w:tcBorders>
              <w:top w:val="nil"/>
              <w:bottom w:val="single" w:sz="4" w:space="0" w:color="auto"/>
            </w:tcBorders>
            <w:shd w:val="clear" w:color="auto" w:fill="auto"/>
          </w:tcPr>
          <w:p w14:paraId="2C3DB3F5"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tcBorders>
              <w:top w:val="nil"/>
              <w:bottom w:val="single" w:sz="4" w:space="0" w:color="auto"/>
            </w:tcBorders>
          </w:tcPr>
          <w:p w14:paraId="562D8855" w14:textId="77777777" w:rsidR="00902937" w:rsidRPr="00902937" w:rsidRDefault="00902937" w:rsidP="00902937">
            <w:pPr>
              <w:spacing w:after="0" w:line="240" w:lineRule="auto"/>
              <w:contextualSpacing/>
              <w:rPr>
                <w:rFonts w:ascii="Times New Roman" w:hAnsi="Times New Roman" w:cs="Times New Roman"/>
                <w:color w:val="000000"/>
                <w:sz w:val="24"/>
                <w:szCs w:val="24"/>
              </w:rPr>
            </w:pPr>
          </w:p>
        </w:tc>
        <w:tc>
          <w:tcPr>
            <w:tcW w:w="437" w:type="pct"/>
            <w:tcBorders>
              <w:top w:val="nil"/>
              <w:bottom w:val="single" w:sz="4" w:space="0" w:color="auto"/>
            </w:tcBorders>
            <w:vAlign w:val="center"/>
          </w:tcPr>
          <w:p w14:paraId="2BD405EA" w14:textId="77777777" w:rsidR="00902937" w:rsidRPr="00902937" w:rsidRDefault="00902937" w:rsidP="008D29A6">
            <w:pPr>
              <w:spacing w:after="0" w:line="240" w:lineRule="auto"/>
              <w:contextualSpacing/>
              <w:jc w:val="center"/>
              <w:rPr>
                <w:rFonts w:ascii="Times New Roman" w:hAnsi="Times New Roman" w:cs="Times New Roman"/>
                <w:sz w:val="24"/>
                <w:szCs w:val="24"/>
              </w:rPr>
            </w:pPr>
          </w:p>
        </w:tc>
        <w:tc>
          <w:tcPr>
            <w:tcW w:w="473" w:type="pct"/>
            <w:tcBorders>
              <w:top w:val="nil"/>
              <w:bottom w:val="single" w:sz="4" w:space="0" w:color="auto"/>
            </w:tcBorders>
            <w:vAlign w:val="center"/>
          </w:tcPr>
          <w:p w14:paraId="7FF39E19" w14:textId="77777777" w:rsidR="00902937" w:rsidRPr="00902937" w:rsidRDefault="00902937" w:rsidP="008D29A6">
            <w:pPr>
              <w:spacing w:after="0" w:line="240" w:lineRule="auto"/>
              <w:contextualSpacing/>
              <w:jc w:val="center"/>
              <w:rPr>
                <w:rFonts w:ascii="Times New Roman" w:hAnsi="Times New Roman" w:cs="Times New Roman"/>
                <w:sz w:val="24"/>
                <w:szCs w:val="24"/>
              </w:rPr>
            </w:pPr>
          </w:p>
        </w:tc>
        <w:tc>
          <w:tcPr>
            <w:tcW w:w="385" w:type="pct"/>
            <w:tcBorders>
              <w:top w:val="nil"/>
              <w:bottom w:val="single" w:sz="4" w:space="0" w:color="auto"/>
            </w:tcBorders>
            <w:shd w:val="clear" w:color="auto" w:fill="auto"/>
            <w:vAlign w:val="center"/>
          </w:tcPr>
          <w:p w14:paraId="400518D9"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(12.28)</w:t>
            </w:r>
          </w:p>
        </w:tc>
        <w:tc>
          <w:tcPr>
            <w:tcW w:w="385" w:type="pct"/>
            <w:tcBorders>
              <w:top w:val="nil"/>
              <w:bottom w:val="single" w:sz="4" w:space="0" w:color="auto"/>
            </w:tcBorders>
            <w:shd w:val="clear" w:color="auto" w:fill="auto"/>
            <w:vAlign w:val="center"/>
          </w:tcPr>
          <w:p w14:paraId="1E9708BD"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(18.11)</w:t>
            </w:r>
          </w:p>
        </w:tc>
        <w:tc>
          <w:tcPr>
            <w:tcW w:w="385" w:type="pct"/>
            <w:tcBorders>
              <w:top w:val="nil"/>
              <w:bottom w:val="single" w:sz="4" w:space="0" w:color="auto"/>
            </w:tcBorders>
            <w:shd w:val="clear" w:color="auto" w:fill="auto"/>
            <w:vAlign w:val="center"/>
          </w:tcPr>
          <w:p w14:paraId="2336EE37"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(6.14)</w:t>
            </w:r>
          </w:p>
        </w:tc>
        <w:tc>
          <w:tcPr>
            <w:tcW w:w="385" w:type="pct"/>
            <w:tcBorders>
              <w:top w:val="nil"/>
              <w:bottom w:val="single" w:sz="4" w:space="0" w:color="auto"/>
            </w:tcBorders>
            <w:shd w:val="clear" w:color="auto" w:fill="auto"/>
            <w:vAlign w:val="center"/>
          </w:tcPr>
          <w:p w14:paraId="0D5D6643"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(8.42)</w:t>
            </w:r>
          </w:p>
        </w:tc>
        <w:tc>
          <w:tcPr>
            <w:tcW w:w="385" w:type="pct"/>
            <w:tcBorders>
              <w:top w:val="nil"/>
              <w:bottom w:val="single" w:sz="4" w:space="0" w:color="auto"/>
            </w:tcBorders>
            <w:shd w:val="clear" w:color="auto" w:fill="auto"/>
            <w:vAlign w:val="center"/>
          </w:tcPr>
          <w:p w14:paraId="5328C73E"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(4.55)</w:t>
            </w:r>
          </w:p>
        </w:tc>
        <w:tc>
          <w:tcPr>
            <w:tcW w:w="478" w:type="pct"/>
            <w:tcBorders>
              <w:top w:val="nil"/>
              <w:bottom w:val="single" w:sz="4" w:space="0" w:color="auto"/>
            </w:tcBorders>
            <w:shd w:val="clear" w:color="auto" w:fill="auto"/>
            <w:vAlign w:val="center"/>
          </w:tcPr>
          <w:p w14:paraId="5E708A7C"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(6.79)</w:t>
            </w:r>
          </w:p>
        </w:tc>
      </w:tr>
      <w:tr w:rsidR="00902937" w:rsidRPr="00902937" w14:paraId="45F76C90" w14:textId="77777777" w:rsidTr="008D29A6">
        <w:tc>
          <w:tcPr>
            <w:tcW w:w="267" w:type="pct"/>
            <w:tcBorders>
              <w:bottom w:val="nil"/>
            </w:tcBorders>
            <w:shd w:val="clear" w:color="auto" w:fill="auto"/>
          </w:tcPr>
          <w:p w14:paraId="55486250"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4</w:t>
            </w:r>
          </w:p>
        </w:tc>
        <w:tc>
          <w:tcPr>
            <w:tcW w:w="1420" w:type="pct"/>
            <w:tcBorders>
              <w:bottom w:val="nil"/>
            </w:tcBorders>
          </w:tcPr>
          <w:p w14:paraId="54F079D1" w14:textId="77777777" w:rsidR="00902937" w:rsidRPr="00902937" w:rsidRDefault="00902937" w:rsidP="00902937">
            <w:pPr>
              <w:spacing w:after="0" w:line="240" w:lineRule="auto"/>
              <w:contextualSpacing/>
              <w:rPr>
                <w:rFonts w:ascii="Times New Roman" w:hAnsi="Times New Roman" w:cs="Times New Roman"/>
                <w:sz w:val="24"/>
                <w:szCs w:val="24"/>
              </w:rPr>
            </w:pPr>
            <w:r w:rsidRPr="00902937">
              <w:rPr>
                <w:rFonts w:ascii="Times New Roman" w:hAnsi="Times New Roman" w:cs="Times New Roman"/>
                <w:sz w:val="24"/>
                <w:szCs w:val="24"/>
              </w:rPr>
              <w:t>T</w:t>
            </w:r>
            <w:r w:rsidRPr="00902937">
              <w:rPr>
                <w:rFonts w:ascii="Times New Roman" w:hAnsi="Times New Roman" w:cs="Times New Roman"/>
                <w:sz w:val="24"/>
                <w:szCs w:val="24"/>
                <w:vertAlign w:val="subscript"/>
              </w:rPr>
              <w:t xml:space="preserve">4 </w:t>
            </w:r>
            <w:r w:rsidRPr="00902937">
              <w:rPr>
                <w:rFonts w:ascii="Times New Roman" w:hAnsi="Times New Roman" w:cs="Times New Roman"/>
                <w:sz w:val="24"/>
                <w:szCs w:val="24"/>
              </w:rPr>
              <w:t xml:space="preserve">-  Glyphosate 41% SL </w:t>
            </w:r>
          </w:p>
          <w:p w14:paraId="287E3034" w14:textId="77777777" w:rsidR="00902937" w:rsidRPr="00902937" w:rsidRDefault="00902937" w:rsidP="00902937">
            <w:pPr>
              <w:spacing w:after="0" w:line="240" w:lineRule="auto"/>
              <w:contextualSpacing/>
              <w:rPr>
                <w:rFonts w:ascii="Times New Roman" w:hAnsi="Times New Roman" w:cs="Times New Roman"/>
                <w:color w:val="000000"/>
                <w:sz w:val="24"/>
                <w:szCs w:val="24"/>
              </w:rPr>
            </w:pPr>
            <w:r w:rsidRPr="00902937">
              <w:rPr>
                <w:rFonts w:ascii="Times New Roman" w:hAnsi="Times New Roman" w:cs="Times New Roman"/>
                <w:sz w:val="24"/>
                <w:szCs w:val="24"/>
              </w:rPr>
              <w:t xml:space="preserve">       (Candidate Product)</w:t>
            </w:r>
          </w:p>
        </w:tc>
        <w:tc>
          <w:tcPr>
            <w:tcW w:w="437" w:type="pct"/>
            <w:tcBorders>
              <w:bottom w:val="nil"/>
            </w:tcBorders>
            <w:vAlign w:val="center"/>
          </w:tcPr>
          <w:p w14:paraId="0C0BF63D" w14:textId="77777777" w:rsidR="00902937" w:rsidRPr="00902937" w:rsidRDefault="00902937" w:rsidP="008D29A6">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2.46 kg</w:t>
            </w:r>
          </w:p>
        </w:tc>
        <w:tc>
          <w:tcPr>
            <w:tcW w:w="473" w:type="pct"/>
            <w:tcBorders>
              <w:bottom w:val="nil"/>
            </w:tcBorders>
            <w:vAlign w:val="center"/>
          </w:tcPr>
          <w:p w14:paraId="41F2303E" w14:textId="77777777" w:rsidR="00902937" w:rsidRPr="00902937" w:rsidRDefault="00902937" w:rsidP="008D29A6">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6.0 L</w:t>
            </w:r>
          </w:p>
        </w:tc>
        <w:tc>
          <w:tcPr>
            <w:tcW w:w="385" w:type="pct"/>
            <w:tcBorders>
              <w:bottom w:val="nil"/>
            </w:tcBorders>
            <w:shd w:val="clear" w:color="auto" w:fill="auto"/>
            <w:vAlign w:val="center"/>
          </w:tcPr>
          <w:p w14:paraId="03318934"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3.21</w:t>
            </w:r>
          </w:p>
        </w:tc>
        <w:tc>
          <w:tcPr>
            <w:tcW w:w="385" w:type="pct"/>
            <w:tcBorders>
              <w:bottom w:val="nil"/>
            </w:tcBorders>
            <w:shd w:val="clear" w:color="auto" w:fill="auto"/>
            <w:vAlign w:val="center"/>
          </w:tcPr>
          <w:p w14:paraId="1E6938BB"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3.84</w:t>
            </w:r>
          </w:p>
        </w:tc>
        <w:tc>
          <w:tcPr>
            <w:tcW w:w="385" w:type="pct"/>
            <w:tcBorders>
              <w:bottom w:val="nil"/>
            </w:tcBorders>
            <w:shd w:val="clear" w:color="auto" w:fill="auto"/>
            <w:vAlign w:val="center"/>
          </w:tcPr>
          <w:p w14:paraId="45B21130"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2.41</w:t>
            </w:r>
          </w:p>
        </w:tc>
        <w:tc>
          <w:tcPr>
            <w:tcW w:w="385" w:type="pct"/>
            <w:tcBorders>
              <w:bottom w:val="nil"/>
            </w:tcBorders>
            <w:shd w:val="clear" w:color="auto" w:fill="auto"/>
            <w:vAlign w:val="center"/>
          </w:tcPr>
          <w:p w14:paraId="5B4A3235"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2.72</w:t>
            </w:r>
          </w:p>
        </w:tc>
        <w:tc>
          <w:tcPr>
            <w:tcW w:w="385" w:type="pct"/>
            <w:tcBorders>
              <w:bottom w:val="nil"/>
            </w:tcBorders>
            <w:shd w:val="clear" w:color="auto" w:fill="auto"/>
            <w:vAlign w:val="center"/>
          </w:tcPr>
          <w:p w14:paraId="4874F7F1"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2.06</w:t>
            </w:r>
          </w:p>
        </w:tc>
        <w:tc>
          <w:tcPr>
            <w:tcW w:w="478" w:type="pct"/>
            <w:tcBorders>
              <w:bottom w:val="nil"/>
            </w:tcBorders>
            <w:shd w:val="clear" w:color="auto" w:fill="auto"/>
            <w:vAlign w:val="center"/>
          </w:tcPr>
          <w:p w14:paraId="4A58A67A"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2.51</w:t>
            </w:r>
          </w:p>
        </w:tc>
      </w:tr>
      <w:tr w:rsidR="00902937" w:rsidRPr="00902937" w14:paraId="6EE7AB3D" w14:textId="77777777" w:rsidTr="008D29A6">
        <w:tc>
          <w:tcPr>
            <w:tcW w:w="267" w:type="pct"/>
            <w:tcBorders>
              <w:top w:val="nil"/>
              <w:bottom w:val="single" w:sz="4" w:space="0" w:color="auto"/>
            </w:tcBorders>
            <w:shd w:val="clear" w:color="auto" w:fill="auto"/>
          </w:tcPr>
          <w:p w14:paraId="400CACC6"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tcBorders>
              <w:top w:val="nil"/>
              <w:bottom w:val="single" w:sz="4" w:space="0" w:color="auto"/>
            </w:tcBorders>
          </w:tcPr>
          <w:p w14:paraId="414D0750" w14:textId="77777777" w:rsidR="00902937" w:rsidRPr="00902937" w:rsidRDefault="00902937" w:rsidP="00902937">
            <w:pPr>
              <w:spacing w:after="0" w:line="240" w:lineRule="auto"/>
              <w:contextualSpacing/>
              <w:rPr>
                <w:rFonts w:ascii="Times New Roman" w:hAnsi="Times New Roman" w:cs="Times New Roman"/>
                <w:color w:val="000000"/>
                <w:sz w:val="24"/>
                <w:szCs w:val="24"/>
              </w:rPr>
            </w:pPr>
          </w:p>
        </w:tc>
        <w:tc>
          <w:tcPr>
            <w:tcW w:w="437" w:type="pct"/>
            <w:tcBorders>
              <w:top w:val="nil"/>
              <w:bottom w:val="single" w:sz="4" w:space="0" w:color="auto"/>
            </w:tcBorders>
            <w:vAlign w:val="center"/>
          </w:tcPr>
          <w:p w14:paraId="431E6AAB" w14:textId="77777777" w:rsidR="00902937" w:rsidRPr="00902937" w:rsidRDefault="00902937" w:rsidP="008D29A6">
            <w:pPr>
              <w:spacing w:after="0" w:line="240" w:lineRule="auto"/>
              <w:contextualSpacing/>
              <w:jc w:val="center"/>
              <w:rPr>
                <w:rFonts w:ascii="Times New Roman" w:hAnsi="Times New Roman" w:cs="Times New Roman"/>
                <w:color w:val="000000"/>
                <w:sz w:val="24"/>
                <w:szCs w:val="24"/>
              </w:rPr>
            </w:pPr>
          </w:p>
        </w:tc>
        <w:tc>
          <w:tcPr>
            <w:tcW w:w="473" w:type="pct"/>
            <w:tcBorders>
              <w:top w:val="nil"/>
              <w:bottom w:val="single" w:sz="4" w:space="0" w:color="auto"/>
            </w:tcBorders>
            <w:vAlign w:val="center"/>
          </w:tcPr>
          <w:p w14:paraId="00EEFD76" w14:textId="77777777" w:rsidR="00902937" w:rsidRPr="00902937" w:rsidRDefault="00902937" w:rsidP="008D29A6">
            <w:pPr>
              <w:spacing w:after="0" w:line="240" w:lineRule="auto"/>
              <w:contextualSpacing/>
              <w:jc w:val="center"/>
              <w:rPr>
                <w:rFonts w:ascii="Times New Roman" w:hAnsi="Times New Roman" w:cs="Times New Roman"/>
                <w:bCs/>
                <w:color w:val="000000"/>
                <w:sz w:val="24"/>
                <w:szCs w:val="24"/>
              </w:rPr>
            </w:pPr>
          </w:p>
        </w:tc>
        <w:tc>
          <w:tcPr>
            <w:tcW w:w="385" w:type="pct"/>
            <w:tcBorders>
              <w:top w:val="nil"/>
              <w:bottom w:val="single" w:sz="4" w:space="0" w:color="auto"/>
            </w:tcBorders>
            <w:shd w:val="clear" w:color="auto" w:fill="auto"/>
            <w:vAlign w:val="center"/>
          </w:tcPr>
          <w:p w14:paraId="6B7E5B73"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(9.86)</w:t>
            </w:r>
          </w:p>
        </w:tc>
        <w:tc>
          <w:tcPr>
            <w:tcW w:w="385" w:type="pct"/>
            <w:tcBorders>
              <w:top w:val="nil"/>
              <w:bottom w:val="single" w:sz="4" w:space="0" w:color="auto"/>
            </w:tcBorders>
            <w:shd w:val="clear" w:color="auto" w:fill="auto"/>
            <w:vAlign w:val="center"/>
          </w:tcPr>
          <w:p w14:paraId="698744D6"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(14.32)</w:t>
            </w:r>
          </w:p>
        </w:tc>
        <w:tc>
          <w:tcPr>
            <w:tcW w:w="385" w:type="pct"/>
            <w:tcBorders>
              <w:top w:val="nil"/>
              <w:bottom w:val="single" w:sz="4" w:space="0" w:color="auto"/>
            </w:tcBorders>
            <w:shd w:val="clear" w:color="auto" w:fill="auto"/>
            <w:vAlign w:val="center"/>
          </w:tcPr>
          <w:p w14:paraId="0568A714"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(5.32)</w:t>
            </w:r>
          </w:p>
        </w:tc>
        <w:tc>
          <w:tcPr>
            <w:tcW w:w="385" w:type="pct"/>
            <w:tcBorders>
              <w:top w:val="nil"/>
              <w:bottom w:val="single" w:sz="4" w:space="0" w:color="auto"/>
            </w:tcBorders>
            <w:shd w:val="clear" w:color="auto" w:fill="auto"/>
            <w:vAlign w:val="center"/>
          </w:tcPr>
          <w:p w14:paraId="1ADE5BDF"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(6.92)</w:t>
            </w:r>
          </w:p>
        </w:tc>
        <w:tc>
          <w:tcPr>
            <w:tcW w:w="385" w:type="pct"/>
            <w:tcBorders>
              <w:top w:val="nil"/>
              <w:bottom w:val="single" w:sz="4" w:space="0" w:color="auto"/>
            </w:tcBorders>
            <w:shd w:val="clear" w:color="auto" w:fill="auto"/>
            <w:vAlign w:val="center"/>
          </w:tcPr>
          <w:p w14:paraId="5F7736ED"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(3.77)</w:t>
            </w:r>
          </w:p>
        </w:tc>
        <w:tc>
          <w:tcPr>
            <w:tcW w:w="478" w:type="pct"/>
            <w:tcBorders>
              <w:top w:val="nil"/>
              <w:bottom w:val="single" w:sz="4" w:space="0" w:color="auto"/>
            </w:tcBorders>
            <w:shd w:val="clear" w:color="auto" w:fill="auto"/>
            <w:vAlign w:val="center"/>
          </w:tcPr>
          <w:p w14:paraId="7B8315C9"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(5.81)</w:t>
            </w:r>
          </w:p>
        </w:tc>
      </w:tr>
      <w:tr w:rsidR="00902937" w:rsidRPr="00902937" w14:paraId="5B1208E5" w14:textId="77777777" w:rsidTr="008D29A6">
        <w:tc>
          <w:tcPr>
            <w:tcW w:w="267" w:type="pct"/>
            <w:tcBorders>
              <w:bottom w:val="nil"/>
            </w:tcBorders>
            <w:shd w:val="clear" w:color="auto" w:fill="auto"/>
          </w:tcPr>
          <w:p w14:paraId="48A140AA"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5</w:t>
            </w:r>
          </w:p>
        </w:tc>
        <w:tc>
          <w:tcPr>
            <w:tcW w:w="1420" w:type="pct"/>
            <w:tcBorders>
              <w:bottom w:val="nil"/>
            </w:tcBorders>
          </w:tcPr>
          <w:p w14:paraId="6D3A9D2F" w14:textId="77777777" w:rsidR="00902937" w:rsidRPr="00902937" w:rsidRDefault="00902937" w:rsidP="00902937">
            <w:pPr>
              <w:spacing w:after="0" w:line="240" w:lineRule="auto"/>
              <w:contextualSpacing/>
              <w:rPr>
                <w:rFonts w:ascii="Times New Roman" w:hAnsi="Times New Roman" w:cs="Times New Roman"/>
                <w:sz w:val="24"/>
                <w:szCs w:val="24"/>
              </w:rPr>
            </w:pPr>
            <w:r w:rsidRPr="00902937">
              <w:rPr>
                <w:rFonts w:ascii="Times New Roman" w:hAnsi="Times New Roman" w:cs="Times New Roman"/>
                <w:sz w:val="24"/>
                <w:szCs w:val="24"/>
              </w:rPr>
              <w:t>T</w:t>
            </w:r>
            <w:r w:rsidRPr="00902937">
              <w:rPr>
                <w:rFonts w:ascii="Times New Roman" w:hAnsi="Times New Roman" w:cs="Times New Roman"/>
                <w:sz w:val="24"/>
                <w:szCs w:val="24"/>
                <w:vertAlign w:val="subscript"/>
              </w:rPr>
              <w:t xml:space="preserve">5 </w:t>
            </w:r>
            <w:r w:rsidRPr="00902937">
              <w:rPr>
                <w:rFonts w:ascii="Times New Roman" w:hAnsi="Times New Roman" w:cs="Times New Roman"/>
                <w:sz w:val="24"/>
                <w:szCs w:val="24"/>
              </w:rPr>
              <w:t xml:space="preserve">-  Glyphosate 41% SL </w:t>
            </w:r>
          </w:p>
          <w:p w14:paraId="7CAD15B2" w14:textId="77777777" w:rsidR="00902937" w:rsidRPr="00902937" w:rsidRDefault="00902937" w:rsidP="00902937">
            <w:pPr>
              <w:spacing w:after="0" w:line="240" w:lineRule="auto"/>
              <w:contextualSpacing/>
              <w:rPr>
                <w:rFonts w:ascii="Times New Roman" w:hAnsi="Times New Roman" w:cs="Times New Roman"/>
                <w:color w:val="000000"/>
                <w:sz w:val="24"/>
                <w:szCs w:val="24"/>
              </w:rPr>
            </w:pPr>
            <w:r w:rsidRPr="00902937">
              <w:rPr>
                <w:rFonts w:ascii="Times New Roman" w:hAnsi="Times New Roman" w:cs="Times New Roman"/>
                <w:sz w:val="24"/>
                <w:szCs w:val="24"/>
              </w:rPr>
              <w:t xml:space="preserve">       (Marketed Product)</w:t>
            </w:r>
          </w:p>
        </w:tc>
        <w:tc>
          <w:tcPr>
            <w:tcW w:w="437" w:type="pct"/>
            <w:tcBorders>
              <w:bottom w:val="nil"/>
            </w:tcBorders>
            <w:vAlign w:val="center"/>
          </w:tcPr>
          <w:p w14:paraId="17265729" w14:textId="77777777" w:rsidR="00902937" w:rsidRPr="00902937" w:rsidRDefault="00902937" w:rsidP="008D29A6">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sz w:val="24"/>
                <w:szCs w:val="24"/>
              </w:rPr>
              <w:t>0.82 kg</w:t>
            </w:r>
          </w:p>
        </w:tc>
        <w:tc>
          <w:tcPr>
            <w:tcW w:w="473" w:type="pct"/>
            <w:tcBorders>
              <w:bottom w:val="nil"/>
            </w:tcBorders>
            <w:vAlign w:val="center"/>
          </w:tcPr>
          <w:p w14:paraId="34EA7F5C" w14:textId="77777777" w:rsidR="00902937" w:rsidRPr="00902937" w:rsidRDefault="00902937" w:rsidP="008D29A6">
            <w:pPr>
              <w:spacing w:after="0" w:line="240" w:lineRule="auto"/>
              <w:contextualSpacing/>
              <w:jc w:val="center"/>
              <w:rPr>
                <w:rFonts w:ascii="Times New Roman" w:hAnsi="Times New Roman" w:cs="Times New Roman"/>
                <w:bCs/>
                <w:color w:val="000000"/>
                <w:sz w:val="24"/>
                <w:szCs w:val="24"/>
              </w:rPr>
            </w:pPr>
            <w:r w:rsidRPr="00902937">
              <w:rPr>
                <w:rFonts w:ascii="Times New Roman" w:hAnsi="Times New Roman" w:cs="Times New Roman"/>
                <w:sz w:val="24"/>
                <w:szCs w:val="24"/>
              </w:rPr>
              <w:t>2.0 L</w:t>
            </w:r>
          </w:p>
        </w:tc>
        <w:tc>
          <w:tcPr>
            <w:tcW w:w="385" w:type="pct"/>
            <w:tcBorders>
              <w:bottom w:val="nil"/>
            </w:tcBorders>
            <w:shd w:val="clear" w:color="auto" w:fill="auto"/>
            <w:vAlign w:val="center"/>
          </w:tcPr>
          <w:p w14:paraId="2324C07E"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5.58</w:t>
            </w:r>
          </w:p>
        </w:tc>
        <w:tc>
          <w:tcPr>
            <w:tcW w:w="385" w:type="pct"/>
            <w:tcBorders>
              <w:bottom w:val="nil"/>
            </w:tcBorders>
            <w:shd w:val="clear" w:color="auto" w:fill="auto"/>
            <w:vAlign w:val="center"/>
          </w:tcPr>
          <w:p w14:paraId="53F973F8"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6.77</w:t>
            </w:r>
          </w:p>
        </w:tc>
        <w:tc>
          <w:tcPr>
            <w:tcW w:w="385" w:type="pct"/>
            <w:tcBorders>
              <w:bottom w:val="nil"/>
            </w:tcBorders>
            <w:shd w:val="clear" w:color="auto" w:fill="auto"/>
            <w:vAlign w:val="center"/>
          </w:tcPr>
          <w:p w14:paraId="23E2D4E6"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3.70</w:t>
            </w:r>
          </w:p>
        </w:tc>
        <w:tc>
          <w:tcPr>
            <w:tcW w:w="385" w:type="pct"/>
            <w:tcBorders>
              <w:bottom w:val="nil"/>
            </w:tcBorders>
            <w:shd w:val="clear" w:color="auto" w:fill="auto"/>
            <w:vAlign w:val="center"/>
          </w:tcPr>
          <w:p w14:paraId="500E534C"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4.48</w:t>
            </w:r>
          </w:p>
        </w:tc>
        <w:tc>
          <w:tcPr>
            <w:tcW w:w="385" w:type="pct"/>
            <w:tcBorders>
              <w:bottom w:val="nil"/>
            </w:tcBorders>
            <w:shd w:val="clear" w:color="auto" w:fill="auto"/>
            <w:vAlign w:val="center"/>
          </w:tcPr>
          <w:p w14:paraId="509E58FC"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3.61</w:t>
            </w:r>
          </w:p>
        </w:tc>
        <w:tc>
          <w:tcPr>
            <w:tcW w:w="478" w:type="pct"/>
            <w:tcBorders>
              <w:bottom w:val="nil"/>
            </w:tcBorders>
            <w:shd w:val="clear" w:color="auto" w:fill="auto"/>
            <w:vAlign w:val="center"/>
          </w:tcPr>
          <w:p w14:paraId="65C8953C"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4.00</w:t>
            </w:r>
          </w:p>
        </w:tc>
      </w:tr>
      <w:tr w:rsidR="00902937" w:rsidRPr="00902937" w14:paraId="1AB831D8" w14:textId="77777777" w:rsidTr="008D29A6">
        <w:tc>
          <w:tcPr>
            <w:tcW w:w="267" w:type="pct"/>
            <w:tcBorders>
              <w:top w:val="nil"/>
              <w:bottom w:val="single" w:sz="4" w:space="0" w:color="auto"/>
            </w:tcBorders>
            <w:shd w:val="clear" w:color="auto" w:fill="auto"/>
          </w:tcPr>
          <w:p w14:paraId="5DEC1AD2"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tcBorders>
              <w:top w:val="nil"/>
              <w:bottom w:val="single" w:sz="4" w:space="0" w:color="auto"/>
            </w:tcBorders>
          </w:tcPr>
          <w:p w14:paraId="45CDDE21" w14:textId="77777777" w:rsidR="00902937" w:rsidRPr="00902937" w:rsidRDefault="00902937" w:rsidP="00902937">
            <w:pPr>
              <w:spacing w:after="0" w:line="240" w:lineRule="auto"/>
              <w:contextualSpacing/>
              <w:rPr>
                <w:rFonts w:ascii="Times New Roman" w:hAnsi="Times New Roman" w:cs="Times New Roman"/>
                <w:color w:val="000000"/>
                <w:sz w:val="24"/>
                <w:szCs w:val="24"/>
              </w:rPr>
            </w:pPr>
          </w:p>
        </w:tc>
        <w:tc>
          <w:tcPr>
            <w:tcW w:w="437" w:type="pct"/>
            <w:tcBorders>
              <w:top w:val="nil"/>
              <w:bottom w:val="single" w:sz="4" w:space="0" w:color="auto"/>
            </w:tcBorders>
            <w:vAlign w:val="center"/>
          </w:tcPr>
          <w:p w14:paraId="05CF6ACA" w14:textId="77777777" w:rsidR="00902937" w:rsidRPr="00902937" w:rsidRDefault="00902937" w:rsidP="008D29A6">
            <w:pPr>
              <w:spacing w:after="0" w:line="240" w:lineRule="auto"/>
              <w:contextualSpacing/>
              <w:jc w:val="center"/>
              <w:rPr>
                <w:rFonts w:ascii="Times New Roman" w:hAnsi="Times New Roman" w:cs="Times New Roman"/>
                <w:color w:val="000000"/>
                <w:sz w:val="24"/>
                <w:szCs w:val="24"/>
              </w:rPr>
            </w:pPr>
          </w:p>
        </w:tc>
        <w:tc>
          <w:tcPr>
            <w:tcW w:w="473" w:type="pct"/>
            <w:tcBorders>
              <w:top w:val="nil"/>
              <w:bottom w:val="single" w:sz="4" w:space="0" w:color="auto"/>
            </w:tcBorders>
            <w:vAlign w:val="center"/>
          </w:tcPr>
          <w:p w14:paraId="01406FD9" w14:textId="77777777" w:rsidR="00902937" w:rsidRPr="00902937" w:rsidRDefault="00902937" w:rsidP="008D29A6">
            <w:pPr>
              <w:spacing w:after="0" w:line="240" w:lineRule="auto"/>
              <w:contextualSpacing/>
              <w:jc w:val="center"/>
              <w:rPr>
                <w:rFonts w:ascii="Times New Roman" w:hAnsi="Times New Roman" w:cs="Times New Roman"/>
                <w:bCs/>
                <w:color w:val="000000"/>
                <w:sz w:val="24"/>
                <w:szCs w:val="24"/>
              </w:rPr>
            </w:pPr>
          </w:p>
        </w:tc>
        <w:tc>
          <w:tcPr>
            <w:tcW w:w="385" w:type="pct"/>
            <w:tcBorders>
              <w:top w:val="nil"/>
              <w:bottom w:val="single" w:sz="4" w:space="0" w:color="auto"/>
            </w:tcBorders>
            <w:shd w:val="clear" w:color="auto" w:fill="auto"/>
            <w:vAlign w:val="center"/>
          </w:tcPr>
          <w:p w14:paraId="200F8E9B"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(30.62)</w:t>
            </w:r>
          </w:p>
        </w:tc>
        <w:tc>
          <w:tcPr>
            <w:tcW w:w="385" w:type="pct"/>
            <w:tcBorders>
              <w:top w:val="nil"/>
              <w:bottom w:val="single" w:sz="4" w:space="0" w:color="auto"/>
            </w:tcBorders>
            <w:shd w:val="clear" w:color="auto" w:fill="auto"/>
            <w:vAlign w:val="center"/>
          </w:tcPr>
          <w:p w14:paraId="0FDEA1AF"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(45.41)</w:t>
            </w:r>
          </w:p>
        </w:tc>
        <w:tc>
          <w:tcPr>
            <w:tcW w:w="385" w:type="pct"/>
            <w:tcBorders>
              <w:top w:val="nil"/>
              <w:bottom w:val="single" w:sz="4" w:space="0" w:color="auto"/>
            </w:tcBorders>
            <w:shd w:val="clear" w:color="auto" w:fill="auto"/>
            <w:vAlign w:val="center"/>
          </w:tcPr>
          <w:p w14:paraId="6AED7F97"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(13.23)</w:t>
            </w:r>
          </w:p>
        </w:tc>
        <w:tc>
          <w:tcPr>
            <w:tcW w:w="385" w:type="pct"/>
            <w:tcBorders>
              <w:top w:val="nil"/>
              <w:bottom w:val="single" w:sz="4" w:space="0" w:color="auto"/>
            </w:tcBorders>
            <w:shd w:val="clear" w:color="auto" w:fill="auto"/>
            <w:vAlign w:val="center"/>
          </w:tcPr>
          <w:p w14:paraId="3444B137"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(19.66)</w:t>
            </w:r>
          </w:p>
        </w:tc>
        <w:tc>
          <w:tcPr>
            <w:tcW w:w="385" w:type="pct"/>
            <w:tcBorders>
              <w:top w:val="nil"/>
              <w:bottom w:val="single" w:sz="4" w:space="0" w:color="auto"/>
            </w:tcBorders>
            <w:shd w:val="clear" w:color="auto" w:fill="auto"/>
            <w:vAlign w:val="center"/>
          </w:tcPr>
          <w:p w14:paraId="4A4F55AF"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(12.54)</w:t>
            </w:r>
          </w:p>
        </w:tc>
        <w:tc>
          <w:tcPr>
            <w:tcW w:w="478" w:type="pct"/>
            <w:tcBorders>
              <w:top w:val="nil"/>
              <w:bottom w:val="single" w:sz="4" w:space="0" w:color="auto"/>
            </w:tcBorders>
            <w:shd w:val="clear" w:color="auto" w:fill="auto"/>
            <w:vAlign w:val="center"/>
          </w:tcPr>
          <w:p w14:paraId="6096F815"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(15.56)</w:t>
            </w:r>
          </w:p>
        </w:tc>
      </w:tr>
      <w:tr w:rsidR="00902937" w:rsidRPr="00902937" w14:paraId="4BE17B09" w14:textId="77777777" w:rsidTr="00DF1984">
        <w:trPr>
          <w:trHeight w:val="413"/>
        </w:trPr>
        <w:tc>
          <w:tcPr>
            <w:tcW w:w="267" w:type="pct"/>
            <w:tcBorders>
              <w:bottom w:val="nil"/>
            </w:tcBorders>
            <w:shd w:val="clear" w:color="auto" w:fill="auto"/>
          </w:tcPr>
          <w:p w14:paraId="275CFABF"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color w:val="000000"/>
                <w:sz w:val="24"/>
                <w:szCs w:val="24"/>
              </w:rPr>
              <w:t>6</w:t>
            </w:r>
          </w:p>
        </w:tc>
        <w:tc>
          <w:tcPr>
            <w:tcW w:w="1420" w:type="pct"/>
            <w:tcBorders>
              <w:bottom w:val="nil"/>
            </w:tcBorders>
          </w:tcPr>
          <w:p w14:paraId="350C2B9B" w14:textId="77777777" w:rsidR="00902937" w:rsidRPr="00902937" w:rsidRDefault="00902937" w:rsidP="00902937">
            <w:pPr>
              <w:spacing w:after="0" w:line="240" w:lineRule="auto"/>
              <w:contextualSpacing/>
              <w:rPr>
                <w:rFonts w:ascii="Times New Roman" w:hAnsi="Times New Roman" w:cs="Times New Roman"/>
                <w:sz w:val="24"/>
                <w:szCs w:val="24"/>
              </w:rPr>
            </w:pPr>
            <w:r w:rsidRPr="00902937">
              <w:rPr>
                <w:rFonts w:ascii="Times New Roman" w:hAnsi="Times New Roman" w:cs="Times New Roman"/>
                <w:sz w:val="24"/>
                <w:szCs w:val="24"/>
              </w:rPr>
              <w:t>T</w:t>
            </w:r>
            <w:r w:rsidRPr="00902937">
              <w:rPr>
                <w:rFonts w:ascii="Times New Roman" w:hAnsi="Times New Roman" w:cs="Times New Roman"/>
                <w:sz w:val="24"/>
                <w:szCs w:val="24"/>
                <w:vertAlign w:val="subscript"/>
              </w:rPr>
              <w:t xml:space="preserve">6 </w:t>
            </w:r>
            <w:r w:rsidRPr="00902937">
              <w:rPr>
                <w:rFonts w:ascii="Times New Roman" w:hAnsi="Times New Roman" w:cs="Times New Roman"/>
                <w:sz w:val="24"/>
                <w:szCs w:val="24"/>
              </w:rPr>
              <w:t xml:space="preserve">- Glyphosate 41% SL </w:t>
            </w:r>
          </w:p>
          <w:p w14:paraId="2EF1B852" w14:textId="77777777" w:rsidR="00902937" w:rsidRPr="00902937" w:rsidRDefault="00902937" w:rsidP="00902937">
            <w:pPr>
              <w:spacing w:after="0" w:line="240" w:lineRule="auto"/>
              <w:contextualSpacing/>
              <w:rPr>
                <w:rFonts w:ascii="Times New Roman" w:hAnsi="Times New Roman" w:cs="Times New Roman"/>
                <w:color w:val="000000"/>
                <w:sz w:val="24"/>
                <w:szCs w:val="24"/>
              </w:rPr>
            </w:pPr>
            <w:r w:rsidRPr="00902937">
              <w:rPr>
                <w:rFonts w:ascii="Times New Roman" w:hAnsi="Times New Roman" w:cs="Times New Roman"/>
                <w:sz w:val="24"/>
                <w:szCs w:val="24"/>
              </w:rPr>
              <w:t xml:space="preserve">       (Marketed Product)</w:t>
            </w:r>
          </w:p>
        </w:tc>
        <w:tc>
          <w:tcPr>
            <w:tcW w:w="437" w:type="pct"/>
            <w:tcBorders>
              <w:bottom w:val="nil"/>
            </w:tcBorders>
            <w:vAlign w:val="center"/>
          </w:tcPr>
          <w:p w14:paraId="0A38E18F" w14:textId="77777777" w:rsidR="00902937" w:rsidRPr="00902937" w:rsidRDefault="00902937" w:rsidP="008D29A6">
            <w:pPr>
              <w:spacing w:after="0" w:line="240" w:lineRule="auto"/>
              <w:contextualSpacing/>
              <w:jc w:val="center"/>
              <w:rPr>
                <w:rFonts w:ascii="Times New Roman" w:hAnsi="Times New Roman" w:cs="Times New Roman"/>
                <w:color w:val="000000"/>
                <w:sz w:val="24"/>
                <w:szCs w:val="24"/>
              </w:rPr>
            </w:pPr>
            <w:r w:rsidRPr="00902937">
              <w:rPr>
                <w:rFonts w:ascii="Times New Roman" w:hAnsi="Times New Roman" w:cs="Times New Roman"/>
                <w:sz w:val="24"/>
                <w:szCs w:val="24"/>
              </w:rPr>
              <w:t>1.23 kg</w:t>
            </w:r>
          </w:p>
        </w:tc>
        <w:tc>
          <w:tcPr>
            <w:tcW w:w="473" w:type="pct"/>
            <w:tcBorders>
              <w:bottom w:val="nil"/>
            </w:tcBorders>
            <w:vAlign w:val="center"/>
          </w:tcPr>
          <w:p w14:paraId="4331CE2A" w14:textId="77777777" w:rsidR="00902937" w:rsidRPr="00902937" w:rsidRDefault="00902937" w:rsidP="008D29A6">
            <w:pPr>
              <w:spacing w:after="0" w:line="240" w:lineRule="auto"/>
              <w:contextualSpacing/>
              <w:jc w:val="center"/>
              <w:rPr>
                <w:rFonts w:ascii="Times New Roman" w:hAnsi="Times New Roman" w:cs="Times New Roman"/>
                <w:bCs/>
                <w:color w:val="000000"/>
                <w:sz w:val="24"/>
                <w:szCs w:val="24"/>
              </w:rPr>
            </w:pPr>
            <w:r w:rsidRPr="00902937">
              <w:rPr>
                <w:rFonts w:ascii="Times New Roman" w:hAnsi="Times New Roman" w:cs="Times New Roman"/>
                <w:sz w:val="24"/>
                <w:szCs w:val="24"/>
              </w:rPr>
              <w:t>3.0 L</w:t>
            </w:r>
          </w:p>
        </w:tc>
        <w:tc>
          <w:tcPr>
            <w:tcW w:w="385" w:type="pct"/>
            <w:tcBorders>
              <w:bottom w:val="nil"/>
            </w:tcBorders>
            <w:shd w:val="clear" w:color="auto" w:fill="auto"/>
            <w:vAlign w:val="center"/>
          </w:tcPr>
          <w:p w14:paraId="68BF0955"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5.26</w:t>
            </w:r>
          </w:p>
        </w:tc>
        <w:tc>
          <w:tcPr>
            <w:tcW w:w="385" w:type="pct"/>
            <w:tcBorders>
              <w:bottom w:val="nil"/>
            </w:tcBorders>
            <w:shd w:val="clear" w:color="auto" w:fill="auto"/>
            <w:vAlign w:val="center"/>
          </w:tcPr>
          <w:p w14:paraId="03D5E730"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6.23</w:t>
            </w:r>
          </w:p>
        </w:tc>
        <w:tc>
          <w:tcPr>
            <w:tcW w:w="385" w:type="pct"/>
            <w:tcBorders>
              <w:bottom w:val="nil"/>
            </w:tcBorders>
            <w:shd w:val="clear" w:color="auto" w:fill="auto"/>
            <w:vAlign w:val="center"/>
          </w:tcPr>
          <w:p w14:paraId="4012BFBB"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3.57</w:t>
            </w:r>
          </w:p>
        </w:tc>
        <w:tc>
          <w:tcPr>
            <w:tcW w:w="385" w:type="pct"/>
            <w:tcBorders>
              <w:bottom w:val="nil"/>
            </w:tcBorders>
            <w:shd w:val="clear" w:color="auto" w:fill="auto"/>
            <w:vAlign w:val="center"/>
          </w:tcPr>
          <w:p w14:paraId="2A52319E"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4.10</w:t>
            </w:r>
          </w:p>
        </w:tc>
        <w:tc>
          <w:tcPr>
            <w:tcW w:w="385" w:type="pct"/>
            <w:tcBorders>
              <w:bottom w:val="nil"/>
            </w:tcBorders>
            <w:shd w:val="clear" w:color="auto" w:fill="auto"/>
            <w:vAlign w:val="center"/>
          </w:tcPr>
          <w:p w14:paraId="2E463538"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3.20</w:t>
            </w:r>
          </w:p>
        </w:tc>
        <w:tc>
          <w:tcPr>
            <w:tcW w:w="478" w:type="pct"/>
            <w:tcBorders>
              <w:bottom w:val="nil"/>
            </w:tcBorders>
            <w:shd w:val="clear" w:color="auto" w:fill="auto"/>
            <w:vAlign w:val="center"/>
          </w:tcPr>
          <w:p w14:paraId="56746F5F"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3.80</w:t>
            </w:r>
          </w:p>
        </w:tc>
      </w:tr>
      <w:tr w:rsidR="00902937" w:rsidRPr="00902937" w14:paraId="42677C20" w14:textId="77777777" w:rsidTr="00902937">
        <w:tc>
          <w:tcPr>
            <w:tcW w:w="267" w:type="pct"/>
            <w:tcBorders>
              <w:top w:val="nil"/>
              <w:bottom w:val="single" w:sz="4" w:space="0" w:color="auto"/>
            </w:tcBorders>
            <w:shd w:val="clear" w:color="auto" w:fill="auto"/>
          </w:tcPr>
          <w:p w14:paraId="2439D4D9"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1420" w:type="pct"/>
            <w:tcBorders>
              <w:top w:val="nil"/>
              <w:bottom w:val="single" w:sz="4" w:space="0" w:color="auto"/>
            </w:tcBorders>
          </w:tcPr>
          <w:p w14:paraId="59A754BC" w14:textId="77777777" w:rsidR="00902937" w:rsidRPr="00902937" w:rsidRDefault="00902937" w:rsidP="00902937">
            <w:pPr>
              <w:spacing w:after="0" w:line="240" w:lineRule="auto"/>
              <w:contextualSpacing/>
              <w:rPr>
                <w:rFonts w:ascii="Times New Roman" w:hAnsi="Times New Roman" w:cs="Times New Roman"/>
                <w:color w:val="000000"/>
                <w:sz w:val="24"/>
                <w:szCs w:val="24"/>
              </w:rPr>
            </w:pPr>
          </w:p>
        </w:tc>
        <w:tc>
          <w:tcPr>
            <w:tcW w:w="437" w:type="pct"/>
            <w:tcBorders>
              <w:top w:val="nil"/>
              <w:bottom w:val="single" w:sz="4" w:space="0" w:color="auto"/>
            </w:tcBorders>
          </w:tcPr>
          <w:p w14:paraId="036A8A37" w14:textId="77777777" w:rsidR="00902937" w:rsidRPr="00902937" w:rsidRDefault="00902937" w:rsidP="00902937">
            <w:pPr>
              <w:spacing w:after="0" w:line="240" w:lineRule="auto"/>
              <w:contextualSpacing/>
              <w:jc w:val="center"/>
              <w:rPr>
                <w:rFonts w:ascii="Times New Roman" w:hAnsi="Times New Roman" w:cs="Times New Roman"/>
                <w:color w:val="000000"/>
                <w:sz w:val="24"/>
                <w:szCs w:val="24"/>
              </w:rPr>
            </w:pPr>
          </w:p>
        </w:tc>
        <w:tc>
          <w:tcPr>
            <w:tcW w:w="473" w:type="pct"/>
            <w:tcBorders>
              <w:top w:val="nil"/>
              <w:bottom w:val="single" w:sz="4" w:space="0" w:color="auto"/>
            </w:tcBorders>
          </w:tcPr>
          <w:p w14:paraId="29451242" w14:textId="77777777" w:rsidR="00902937" w:rsidRPr="00902937" w:rsidRDefault="00902937" w:rsidP="00902937">
            <w:pPr>
              <w:spacing w:after="0" w:line="240" w:lineRule="auto"/>
              <w:contextualSpacing/>
              <w:jc w:val="center"/>
              <w:rPr>
                <w:rFonts w:ascii="Times New Roman" w:hAnsi="Times New Roman" w:cs="Times New Roman"/>
                <w:bCs/>
                <w:color w:val="000000"/>
                <w:sz w:val="24"/>
                <w:szCs w:val="24"/>
              </w:rPr>
            </w:pPr>
          </w:p>
        </w:tc>
        <w:tc>
          <w:tcPr>
            <w:tcW w:w="385" w:type="pct"/>
            <w:tcBorders>
              <w:top w:val="nil"/>
              <w:bottom w:val="single" w:sz="4" w:space="0" w:color="auto"/>
            </w:tcBorders>
            <w:shd w:val="clear" w:color="auto" w:fill="auto"/>
            <w:vAlign w:val="center"/>
          </w:tcPr>
          <w:p w14:paraId="59DA433E"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(27.22)</w:t>
            </w:r>
          </w:p>
        </w:tc>
        <w:tc>
          <w:tcPr>
            <w:tcW w:w="385" w:type="pct"/>
            <w:tcBorders>
              <w:top w:val="nil"/>
              <w:bottom w:val="single" w:sz="4" w:space="0" w:color="auto"/>
            </w:tcBorders>
            <w:shd w:val="clear" w:color="auto" w:fill="auto"/>
            <w:vAlign w:val="center"/>
          </w:tcPr>
          <w:p w14:paraId="2552967D"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(38.33)</w:t>
            </w:r>
          </w:p>
        </w:tc>
        <w:tc>
          <w:tcPr>
            <w:tcW w:w="385" w:type="pct"/>
            <w:tcBorders>
              <w:top w:val="nil"/>
              <w:bottom w:val="single" w:sz="4" w:space="0" w:color="auto"/>
            </w:tcBorders>
            <w:shd w:val="clear" w:color="auto" w:fill="auto"/>
            <w:vAlign w:val="center"/>
          </w:tcPr>
          <w:p w14:paraId="6C6401A3"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(12.28)</w:t>
            </w:r>
          </w:p>
        </w:tc>
        <w:tc>
          <w:tcPr>
            <w:tcW w:w="385" w:type="pct"/>
            <w:tcBorders>
              <w:top w:val="nil"/>
              <w:bottom w:val="single" w:sz="4" w:space="0" w:color="auto"/>
            </w:tcBorders>
            <w:shd w:val="clear" w:color="auto" w:fill="auto"/>
            <w:vAlign w:val="center"/>
          </w:tcPr>
          <w:p w14:paraId="539FCE50"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(16.34)</w:t>
            </w:r>
          </w:p>
        </w:tc>
        <w:tc>
          <w:tcPr>
            <w:tcW w:w="385" w:type="pct"/>
            <w:tcBorders>
              <w:top w:val="nil"/>
              <w:bottom w:val="single" w:sz="4" w:space="0" w:color="auto"/>
            </w:tcBorders>
            <w:shd w:val="clear" w:color="auto" w:fill="auto"/>
            <w:vAlign w:val="center"/>
          </w:tcPr>
          <w:p w14:paraId="34BAB5E5"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(9.75)</w:t>
            </w:r>
          </w:p>
        </w:tc>
        <w:tc>
          <w:tcPr>
            <w:tcW w:w="478" w:type="pct"/>
            <w:tcBorders>
              <w:top w:val="nil"/>
              <w:bottom w:val="single" w:sz="4" w:space="0" w:color="auto"/>
            </w:tcBorders>
            <w:shd w:val="clear" w:color="auto" w:fill="auto"/>
            <w:vAlign w:val="center"/>
          </w:tcPr>
          <w:p w14:paraId="79E0DC11" w14:textId="77777777" w:rsidR="00902937" w:rsidRPr="00902937" w:rsidRDefault="00902937" w:rsidP="00902937">
            <w:pPr>
              <w:spacing w:after="0" w:line="240" w:lineRule="auto"/>
              <w:contextualSpacing/>
              <w:jc w:val="center"/>
              <w:rPr>
                <w:rFonts w:ascii="Times New Roman" w:hAnsi="Times New Roman" w:cs="Times New Roman"/>
                <w:sz w:val="24"/>
                <w:szCs w:val="24"/>
              </w:rPr>
            </w:pPr>
            <w:r w:rsidRPr="00902937">
              <w:rPr>
                <w:rFonts w:ascii="Times New Roman" w:hAnsi="Times New Roman" w:cs="Times New Roman"/>
                <w:sz w:val="24"/>
                <w:szCs w:val="24"/>
              </w:rPr>
              <w:t>(13.97)</w:t>
            </w:r>
          </w:p>
        </w:tc>
      </w:tr>
      <w:tr w:rsidR="00902937" w:rsidRPr="00902937" w14:paraId="72C4173D" w14:textId="77777777" w:rsidTr="00C8455F">
        <w:tc>
          <w:tcPr>
            <w:tcW w:w="267" w:type="pct"/>
            <w:shd w:val="clear" w:color="auto" w:fill="auto"/>
          </w:tcPr>
          <w:p w14:paraId="1711AC86" w14:textId="77777777" w:rsidR="00902937" w:rsidRPr="00902937" w:rsidRDefault="00902937" w:rsidP="00902937">
            <w:pPr>
              <w:spacing w:after="0" w:line="240" w:lineRule="auto"/>
              <w:contextualSpacing/>
              <w:jc w:val="center"/>
              <w:rPr>
                <w:rFonts w:ascii="Times New Roman" w:hAnsi="Times New Roman" w:cs="Times New Roman"/>
                <w:bCs/>
                <w:color w:val="000000"/>
                <w:sz w:val="24"/>
                <w:szCs w:val="24"/>
              </w:rPr>
            </w:pPr>
          </w:p>
        </w:tc>
        <w:tc>
          <w:tcPr>
            <w:tcW w:w="1420" w:type="pct"/>
          </w:tcPr>
          <w:p w14:paraId="1C143C71" w14:textId="77777777" w:rsidR="00902937" w:rsidRPr="00902937" w:rsidRDefault="00AB539A" w:rsidP="00902937">
            <w:pPr>
              <w:spacing w:after="0" w:line="240" w:lineRule="auto"/>
              <w:contextualSpacing/>
              <w:rPr>
                <w:rFonts w:ascii="Times New Roman" w:hAnsi="Times New Roman" w:cs="Times New Roman"/>
                <w:bCs/>
                <w:color w:val="000000"/>
                <w:sz w:val="24"/>
                <w:szCs w:val="24"/>
              </w:rPr>
            </w:pPr>
            <w:proofErr w:type="spellStart"/>
            <w:r>
              <w:rPr>
                <w:rFonts w:ascii="Times New Roman" w:hAnsi="Times New Roman" w:cs="Times New Roman"/>
                <w:b/>
                <w:bCs/>
                <w:sz w:val="24"/>
                <w:szCs w:val="24"/>
              </w:rPr>
              <w:t>S.</w:t>
            </w:r>
            <w:r w:rsidR="001D2D35" w:rsidRPr="00EC3D6F">
              <w:rPr>
                <w:rFonts w:ascii="Times New Roman" w:hAnsi="Times New Roman" w:cs="Times New Roman"/>
                <w:b/>
                <w:bCs/>
                <w:sz w:val="24"/>
                <w:szCs w:val="24"/>
              </w:rPr>
              <w:t>Em</w:t>
            </w:r>
            <w:proofErr w:type="spellEnd"/>
            <w:r w:rsidR="001D2D35" w:rsidRPr="00EC3D6F">
              <w:rPr>
                <w:rFonts w:ascii="Times New Roman" w:hAnsi="Times New Roman" w:cs="Times New Roman"/>
                <w:b/>
                <w:bCs/>
                <w:sz w:val="24"/>
                <w:szCs w:val="24"/>
              </w:rPr>
              <w:t xml:space="preserve"> (</w:t>
            </w:r>
            <w:r w:rsidR="001D2D35" w:rsidRPr="00EC3D6F">
              <w:rPr>
                <w:rFonts w:ascii="Times New Roman" w:hAnsi="Times New Roman" w:cs="Times New Roman"/>
                <w:b/>
                <w:bCs/>
                <w:sz w:val="24"/>
                <w:szCs w:val="24"/>
                <w:u w:val="single"/>
              </w:rPr>
              <w:t>+</w:t>
            </w:r>
            <w:r w:rsidR="001D2D35" w:rsidRPr="00EC3D6F">
              <w:rPr>
                <w:rFonts w:ascii="Times New Roman" w:hAnsi="Times New Roman" w:cs="Times New Roman"/>
                <w:b/>
                <w:bCs/>
                <w:sz w:val="24"/>
                <w:szCs w:val="24"/>
              </w:rPr>
              <w:t>)</w:t>
            </w:r>
          </w:p>
        </w:tc>
        <w:tc>
          <w:tcPr>
            <w:tcW w:w="437" w:type="pct"/>
          </w:tcPr>
          <w:p w14:paraId="4F5F7186" w14:textId="77777777" w:rsidR="00902937" w:rsidRPr="00902937" w:rsidRDefault="00902937" w:rsidP="00902937">
            <w:pPr>
              <w:spacing w:after="0" w:line="240" w:lineRule="auto"/>
              <w:contextualSpacing/>
              <w:jc w:val="center"/>
              <w:rPr>
                <w:rFonts w:ascii="Times New Roman" w:hAnsi="Times New Roman" w:cs="Times New Roman"/>
                <w:bCs/>
                <w:color w:val="000000"/>
                <w:sz w:val="24"/>
                <w:szCs w:val="24"/>
              </w:rPr>
            </w:pPr>
          </w:p>
        </w:tc>
        <w:tc>
          <w:tcPr>
            <w:tcW w:w="473" w:type="pct"/>
          </w:tcPr>
          <w:p w14:paraId="1B92FD8B" w14:textId="77777777" w:rsidR="00902937" w:rsidRPr="00902937" w:rsidRDefault="00902937" w:rsidP="00902937">
            <w:pPr>
              <w:spacing w:after="0" w:line="240" w:lineRule="auto"/>
              <w:contextualSpacing/>
              <w:jc w:val="center"/>
              <w:rPr>
                <w:rFonts w:ascii="Times New Roman" w:hAnsi="Times New Roman" w:cs="Times New Roman"/>
                <w:bCs/>
                <w:color w:val="000000"/>
                <w:sz w:val="24"/>
                <w:szCs w:val="24"/>
              </w:rPr>
            </w:pPr>
          </w:p>
        </w:tc>
        <w:tc>
          <w:tcPr>
            <w:tcW w:w="385" w:type="pct"/>
            <w:shd w:val="clear" w:color="auto" w:fill="auto"/>
          </w:tcPr>
          <w:p w14:paraId="71158B7E" w14:textId="77777777" w:rsidR="00902937" w:rsidRPr="00902937" w:rsidRDefault="001D2D35" w:rsidP="0090293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0.35</w:t>
            </w:r>
          </w:p>
        </w:tc>
        <w:tc>
          <w:tcPr>
            <w:tcW w:w="385" w:type="pct"/>
            <w:shd w:val="clear" w:color="auto" w:fill="auto"/>
          </w:tcPr>
          <w:p w14:paraId="62956459" w14:textId="77777777" w:rsidR="00902937" w:rsidRPr="00902937" w:rsidRDefault="003243B3" w:rsidP="0090293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0.37</w:t>
            </w:r>
          </w:p>
        </w:tc>
        <w:tc>
          <w:tcPr>
            <w:tcW w:w="385" w:type="pct"/>
            <w:shd w:val="clear" w:color="auto" w:fill="auto"/>
          </w:tcPr>
          <w:p w14:paraId="183782AD" w14:textId="77777777" w:rsidR="00902937" w:rsidRPr="00902937" w:rsidRDefault="00402F52" w:rsidP="0090293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0.17</w:t>
            </w:r>
          </w:p>
        </w:tc>
        <w:tc>
          <w:tcPr>
            <w:tcW w:w="385" w:type="pct"/>
            <w:shd w:val="clear" w:color="auto" w:fill="auto"/>
          </w:tcPr>
          <w:p w14:paraId="249CE03F" w14:textId="77777777" w:rsidR="00902937" w:rsidRPr="00902937" w:rsidRDefault="00402F52" w:rsidP="0090293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0.25</w:t>
            </w:r>
          </w:p>
        </w:tc>
        <w:tc>
          <w:tcPr>
            <w:tcW w:w="385" w:type="pct"/>
            <w:shd w:val="clear" w:color="auto" w:fill="auto"/>
          </w:tcPr>
          <w:p w14:paraId="3153899C" w14:textId="77777777" w:rsidR="00902937" w:rsidRPr="00902937" w:rsidRDefault="00402F52" w:rsidP="0090293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0.17</w:t>
            </w:r>
          </w:p>
        </w:tc>
        <w:tc>
          <w:tcPr>
            <w:tcW w:w="478" w:type="pct"/>
            <w:shd w:val="clear" w:color="auto" w:fill="auto"/>
          </w:tcPr>
          <w:p w14:paraId="6CD2EC67" w14:textId="77777777" w:rsidR="00902937" w:rsidRPr="00902937" w:rsidRDefault="00402F52" w:rsidP="0090293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0.21</w:t>
            </w:r>
          </w:p>
        </w:tc>
      </w:tr>
      <w:tr w:rsidR="00FB3C18" w:rsidRPr="00902937" w14:paraId="308ABD98" w14:textId="77777777" w:rsidTr="00C8455F">
        <w:tc>
          <w:tcPr>
            <w:tcW w:w="267" w:type="pct"/>
            <w:shd w:val="clear" w:color="auto" w:fill="auto"/>
          </w:tcPr>
          <w:p w14:paraId="67BC67AF" w14:textId="77777777" w:rsidR="00FB3C18" w:rsidRPr="00902937" w:rsidRDefault="00FB3C18" w:rsidP="00902937">
            <w:pPr>
              <w:spacing w:after="0" w:line="240" w:lineRule="auto"/>
              <w:contextualSpacing/>
              <w:jc w:val="center"/>
              <w:rPr>
                <w:rFonts w:ascii="Times New Roman" w:hAnsi="Times New Roman" w:cs="Times New Roman"/>
                <w:bCs/>
                <w:color w:val="000000"/>
                <w:sz w:val="24"/>
                <w:szCs w:val="24"/>
              </w:rPr>
            </w:pPr>
          </w:p>
        </w:tc>
        <w:tc>
          <w:tcPr>
            <w:tcW w:w="1420" w:type="pct"/>
          </w:tcPr>
          <w:p w14:paraId="41E28D66" w14:textId="77777777" w:rsidR="00FB3C18" w:rsidRPr="00902937" w:rsidRDefault="001D2D35" w:rsidP="00F93C2B">
            <w:pPr>
              <w:spacing w:after="0" w:line="240" w:lineRule="auto"/>
              <w:contextualSpacing/>
              <w:rPr>
                <w:rFonts w:ascii="Times New Roman" w:hAnsi="Times New Roman" w:cs="Times New Roman"/>
                <w:bCs/>
                <w:color w:val="000000"/>
                <w:sz w:val="24"/>
                <w:szCs w:val="24"/>
              </w:rPr>
            </w:pPr>
            <w:r>
              <w:rPr>
                <w:rFonts w:ascii="Times New Roman" w:hAnsi="Times New Roman" w:cs="Times New Roman"/>
                <w:b/>
                <w:bCs/>
                <w:sz w:val="24"/>
                <w:szCs w:val="24"/>
              </w:rPr>
              <w:t>LSD(0</w:t>
            </w:r>
            <w:r w:rsidRPr="00EC3D6F">
              <w:rPr>
                <w:rFonts w:ascii="Times New Roman" w:hAnsi="Times New Roman" w:cs="Times New Roman"/>
                <w:b/>
                <w:bCs/>
                <w:sz w:val="24"/>
                <w:szCs w:val="24"/>
              </w:rPr>
              <w:t>.05)</w:t>
            </w:r>
          </w:p>
        </w:tc>
        <w:tc>
          <w:tcPr>
            <w:tcW w:w="437" w:type="pct"/>
          </w:tcPr>
          <w:p w14:paraId="2B576051" w14:textId="77777777" w:rsidR="00FB3C18" w:rsidRPr="00902937" w:rsidRDefault="00FB3C18" w:rsidP="00F93C2B">
            <w:pPr>
              <w:spacing w:after="0" w:line="240" w:lineRule="auto"/>
              <w:contextualSpacing/>
              <w:jc w:val="center"/>
              <w:rPr>
                <w:rFonts w:ascii="Times New Roman" w:hAnsi="Times New Roman" w:cs="Times New Roman"/>
                <w:bCs/>
                <w:color w:val="000000"/>
                <w:sz w:val="24"/>
                <w:szCs w:val="24"/>
              </w:rPr>
            </w:pPr>
          </w:p>
        </w:tc>
        <w:tc>
          <w:tcPr>
            <w:tcW w:w="473" w:type="pct"/>
          </w:tcPr>
          <w:p w14:paraId="5216CA3B" w14:textId="77777777" w:rsidR="00FB3C18" w:rsidRPr="00902937" w:rsidRDefault="00FB3C18" w:rsidP="00F93C2B">
            <w:pPr>
              <w:spacing w:after="0" w:line="240" w:lineRule="auto"/>
              <w:contextualSpacing/>
              <w:jc w:val="center"/>
              <w:rPr>
                <w:rFonts w:ascii="Times New Roman" w:hAnsi="Times New Roman" w:cs="Times New Roman"/>
                <w:bCs/>
                <w:color w:val="000000"/>
                <w:sz w:val="24"/>
                <w:szCs w:val="24"/>
              </w:rPr>
            </w:pPr>
          </w:p>
        </w:tc>
        <w:tc>
          <w:tcPr>
            <w:tcW w:w="385" w:type="pct"/>
            <w:shd w:val="clear" w:color="auto" w:fill="auto"/>
          </w:tcPr>
          <w:p w14:paraId="4F592C39" w14:textId="77777777" w:rsidR="00FB3C18" w:rsidRPr="00902937" w:rsidRDefault="00FB3C18" w:rsidP="00F93C2B">
            <w:pPr>
              <w:spacing w:after="0" w:line="240" w:lineRule="auto"/>
              <w:contextualSpacing/>
              <w:jc w:val="center"/>
              <w:rPr>
                <w:rFonts w:ascii="Times New Roman" w:hAnsi="Times New Roman" w:cs="Times New Roman"/>
                <w:b/>
                <w:sz w:val="24"/>
                <w:szCs w:val="24"/>
              </w:rPr>
            </w:pPr>
            <w:r w:rsidRPr="00902937">
              <w:rPr>
                <w:rFonts w:ascii="Times New Roman" w:hAnsi="Times New Roman" w:cs="Times New Roman"/>
                <w:b/>
                <w:sz w:val="24"/>
                <w:szCs w:val="24"/>
              </w:rPr>
              <w:t>1.05</w:t>
            </w:r>
          </w:p>
        </w:tc>
        <w:tc>
          <w:tcPr>
            <w:tcW w:w="385" w:type="pct"/>
            <w:shd w:val="clear" w:color="auto" w:fill="auto"/>
          </w:tcPr>
          <w:p w14:paraId="2B026B0A" w14:textId="77777777" w:rsidR="00FB3C18" w:rsidRPr="00902937" w:rsidRDefault="00FB3C18" w:rsidP="00F93C2B">
            <w:pPr>
              <w:spacing w:after="0" w:line="240" w:lineRule="auto"/>
              <w:contextualSpacing/>
              <w:jc w:val="center"/>
              <w:rPr>
                <w:rFonts w:ascii="Times New Roman" w:hAnsi="Times New Roman" w:cs="Times New Roman"/>
                <w:b/>
                <w:sz w:val="24"/>
                <w:szCs w:val="24"/>
              </w:rPr>
            </w:pPr>
            <w:r w:rsidRPr="00902937">
              <w:rPr>
                <w:rFonts w:ascii="Times New Roman" w:hAnsi="Times New Roman" w:cs="Times New Roman"/>
                <w:b/>
                <w:sz w:val="24"/>
                <w:szCs w:val="24"/>
              </w:rPr>
              <w:t>1.12</w:t>
            </w:r>
          </w:p>
        </w:tc>
        <w:tc>
          <w:tcPr>
            <w:tcW w:w="385" w:type="pct"/>
            <w:shd w:val="clear" w:color="auto" w:fill="auto"/>
          </w:tcPr>
          <w:p w14:paraId="16D11A6E" w14:textId="77777777" w:rsidR="00FB3C18" w:rsidRPr="00902937" w:rsidRDefault="00FB3C18" w:rsidP="00F93C2B">
            <w:pPr>
              <w:spacing w:after="0" w:line="240" w:lineRule="auto"/>
              <w:contextualSpacing/>
              <w:jc w:val="center"/>
              <w:rPr>
                <w:rFonts w:ascii="Times New Roman" w:hAnsi="Times New Roman" w:cs="Times New Roman"/>
                <w:b/>
                <w:sz w:val="24"/>
                <w:szCs w:val="24"/>
              </w:rPr>
            </w:pPr>
            <w:r w:rsidRPr="00902937">
              <w:rPr>
                <w:rFonts w:ascii="Times New Roman" w:hAnsi="Times New Roman" w:cs="Times New Roman"/>
                <w:b/>
                <w:sz w:val="24"/>
                <w:szCs w:val="24"/>
              </w:rPr>
              <w:t>0.53</w:t>
            </w:r>
          </w:p>
        </w:tc>
        <w:tc>
          <w:tcPr>
            <w:tcW w:w="385" w:type="pct"/>
            <w:shd w:val="clear" w:color="auto" w:fill="auto"/>
          </w:tcPr>
          <w:p w14:paraId="6EEF9F7C" w14:textId="77777777" w:rsidR="00FB3C18" w:rsidRPr="00902937" w:rsidRDefault="00FB3C18" w:rsidP="00F93C2B">
            <w:pPr>
              <w:spacing w:after="0" w:line="240" w:lineRule="auto"/>
              <w:contextualSpacing/>
              <w:jc w:val="center"/>
              <w:rPr>
                <w:rFonts w:ascii="Times New Roman" w:hAnsi="Times New Roman" w:cs="Times New Roman"/>
                <w:b/>
                <w:sz w:val="24"/>
                <w:szCs w:val="24"/>
              </w:rPr>
            </w:pPr>
            <w:r w:rsidRPr="00902937">
              <w:rPr>
                <w:rFonts w:ascii="Times New Roman" w:hAnsi="Times New Roman" w:cs="Times New Roman"/>
                <w:b/>
                <w:sz w:val="24"/>
                <w:szCs w:val="24"/>
              </w:rPr>
              <w:t>0.74</w:t>
            </w:r>
          </w:p>
        </w:tc>
        <w:tc>
          <w:tcPr>
            <w:tcW w:w="385" w:type="pct"/>
            <w:shd w:val="clear" w:color="auto" w:fill="auto"/>
          </w:tcPr>
          <w:p w14:paraId="79C65AB8" w14:textId="77777777" w:rsidR="00FB3C18" w:rsidRPr="00902937" w:rsidRDefault="00FB3C18" w:rsidP="00F93C2B">
            <w:pPr>
              <w:spacing w:after="0" w:line="240" w:lineRule="auto"/>
              <w:contextualSpacing/>
              <w:jc w:val="center"/>
              <w:rPr>
                <w:rFonts w:ascii="Times New Roman" w:hAnsi="Times New Roman" w:cs="Times New Roman"/>
                <w:b/>
                <w:sz w:val="24"/>
                <w:szCs w:val="24"/>
              </w:rPr>
            </w:pPr>
            <w:r w:rsidRPr="00902937">
              <w:rPr>
                <w:rFonts w:ascii="Times New Roman" w:hAnsi="Times New Roman" w:cs="Times New Roman"/>
                <w:b/>
                <w:sz w:val="24"/>
                <w:szCs w:val="24"/>
              </w:rPr>
              <w:t>0.52</w:t>
            </w:r>
          </w:p>
        </w:tc>
        <w:tc>
          <w:tcPr>
            <w:tcW w:w="478" w:type="pct"/>
            <w:shd w:val="clear" w:color="auto" w:fill="auto"/>
          </w:tcPr>
          <w:p w14:paraId="49933CA7" w14:textId="77777777" w:rsidR="00FB3C18" w:rsidRPr="00902937" w:rsidRDefault="00FB3C18" w:rsidP="00F93C2B">
            <w:pPr>
              <w:spacing w:after="0" w:line="240" w:lineRule="auto"/>
              <w:contextualSpacing/>
              <w:jc w:val="center"/>
              <w:rPr>
                <w:rFonts w:ascii="Times New Roman" w:hAnsi="Times New Roman" w:cs="Times New Roman"/>
                <w:b/>
                <w:sz w:val="24"/>
                <w:szCs w:val="24"/>
              </w:rPr>
            </w:pPr>
            <w:r w:rsidRPr="00902937">
              <w:rPr>
                <w:rFonts w:ascii="Times New Roman" w:hAnsi="Times New Roman" w:cs="Times New Roman"/>
                <w:b/>
                <w:sz w:val="24"/>
                <w:szCs w:val="24"/>
              </w:rPr>
              <w:t>0.62</w:t>
            </w:r>
          </w:p>
        </w:tc>
      </w:tr>
    </w:tbl>
    <w:p w14:paraId="55982B69" w14:textId="77777777" w:rsidR="00515000" w:rsidRDefault="00515000" w:rsidP="00515000">
      <w:pPr>
        <w:spacing w:after="0" w:line="240" w:lineRule="auto"/>
        <w:contextualSpacing/>
        <w:rPr>
          <w:rFonts w:ascii="Times New Roman" w:hAnsi="Times New Roman" w:cs="Times New Roman"/>
          <w:i/>
          <w:sz w:val="24"/>
          <w:szCs w:val="24"/>
        </w:rPr>
      </w:pPr>
    </w:p>
    <w:p w14:paraId="49C64804" w14:textId="77777777" w:rsidR="00515000" w:rsidRPr="00515000" w:rsidRDefault="00D371C0" w:rsidP="00515000">
      <w:pPr>
        <w:spacing w:after="0" w:line="240" w:lineRule="auto"/>
        <w:contextualSpacing/>
        <w:rPr>
          <w:rFonts w:ascii="Times New Roman" w:hAnsi="Times New Roman" w:cs="Times New Roman"/>
          <w:sz w:val="24"/>
          <w:szCs w:val="24"/>
        </w:rPr>
      </w:pPr>
      <w:r w:rsidRPr="00515000">
        <w:rPr>
          <w:rFonts w:ascii="Times New Roman" w:hAnsi="Times New Roman" w:cs="Times New Roman"/>
          <w:sz w:val="24"/>
          <w:szCs w:val="24"/>
        </w:rPr>
        <w:t>*</w:t>
      </w:r>
      <w:r w:rsidR="00EE3E3C" w:rsidRPr="00515000">
        <w:rPr>
          <w:rFonts w:ascii="Times New Roman" w:hAnsi="Times New Roman" w:cs="Times New Roman"/>
          <w:sz w:val="24"/>
          <w:szCs w:val="24"/>
        </w:rPr>
        <w:t>DAA–daysafterapplication;Valuesintheparenthesisarethemeansoforiginalvalue.Datatransformedto</w:t>
      </w:r>
      <w:r w:rsidR="00EE3E3C" w:rsidRPr="00515000">
        <w:rPr>
          <w:rFonts w:ascii="Times New Roman" w:hAnsi="Times New Roman" w:cs="Times New Roman"/>
          <w:spacing w:val="-1"/>
          <w:sz w:val="24"/>
          <w:szCs w:val="24"/>
        </w:rPr>
        <w:t>square</w:t>
      </w:r>
      <w:r w:rsidR="00EE3E3C" w:rsidRPr="00515000">
        <w:rPr>
          <w:rFonts w:ascii="Times New Roman" w:hAnsi="Times New Roman" w:cs="Times New Roman"/>
          <w:sz w:val="24"/>
          <w:szCs w:val="24"/>
        </w:rPr>
        <w:t>root</w:t>
      </w:r>
      <w:r w:rsidR="00EE3E3C" w:rsidRPr="00515000">
        <w:rPr>
          <w:rFonts w:ascii="Times New Roman" w:hAnsi="Times New Roman" w:cs="Times New Roman"/>
          <w:noProof/>
          <w:spacing w:val="-4"/>
          <w:position w:val="-7"/>
          <w:sz w:val="24"/>
          <w:szCs w:val="24"/>
          <w:lang w:val="en-IN" w:eastAsia="en-IN"/>
        </w:rPr>
        <w:drawing>
          <wp:inline distT="0" distB="0" distL="0" distR="0" wp14:anchorId="7CFBFD16" wp14:editId="6A292336">
            <wp:extent cx="542785" cy="204709"/>
            <wp:effectExtent l="0" t="0" r="0" b="0"/>
            <wp:docPr id="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542785" cy="204709"/>
                    </a:xfrm>
                    <a:prstGeom prst="rect">
                      <a:avLst/>
                    </a:prstGeom>
                  </pic:spPr>
                </pic:pic>
              </a:graphicData>
            </a:graphic>
          </wp:inline>
        </w:drawing>
      </w:r>
      <w:r w:rsidR="00515000" w:rsidRPr="00515000">
        <w:rPr>
          <w:rFonts w:ascii="Times New Roman" w:hAnsi="Times New Roman" w:cs="Times New Roman"/>
          <w:sz w:val="24"/>
          <w:szCs w:val="24"/>
        </w:rPr>
        <w:t xml:space="preserve"> BLW: Broad leaf weed</w:t>
      </w:r>
    </w:p>
    <w:p w14:paraId="56C5985E" w14:textId="77777777" w:rsidR="00DF1984" w:rsidRPr="00515000" w:rsidRDefault="00DF1984" w:rsidP="00DF1984">
      <w:pPr>
        <w:tabs>
          <w:tab w:val="left" w:pos="12210"/>
        </w:tabs>
        <w:spacing w:before="24" w:line="324" w:lineRule="auto"/>
        <w:ind w:left="116"/>
        <w:rPr>
          <w:rFonts w:ascii="Times New Roman" w:hAnsi="Times New Roman" w:cs="Times New Roman"/>
          <w:sz w:val="24"/>
          <w:szCs w:val="24"/>
        </w:rPr>
      </w:pPr>
      <w:r w:rsidRPr="00DF1984">
        <w:rPr>
          <w:rFonts w:ascii="Times New Roman" w:hAnsi="Times New Roman" w:cs="Times New Roman"/>
          <w:i/>
          <w:sz w:val="24"/>
          <w:szCs w:val="24"/>
        </w:rPr>
        <w:tab/>
      </w:r>
    </w:p>
    <w:p w14:paraId="757342F5" w14:textId="77777777" w:rsidR="00DF1984" w:rsidRDefault="00DF1984" w:rsidP="00DF1984">
      <w:pPr>
        <w:tabs>
          <w:tab w:val="left" w:pos="12210"/>
        </w:tabs>
        <w:spacing w:before="24" w:line="324" w:lineRule="auto"/>
        <w:ind w:left="116"/>
        <w:rPr>
          <w:i/>
          <w:sz w:val="20"/>
        </w:rPr>
      </w:pPr>
    </w:p>
    <w:p w14:paraId="61DCB806" w14:textId="77777777" w:rsidR="006250D7" w:rsidRDefault="006250D7" w:rsidP="00AB539A">
      <w:pPr>
        <w:autoSpaceDE w:val="0"/>
        <w:autoSpaceDN w:val="0"/>
        <w:adjustRightInd w:val="0"/>
        <w:spacing w:after="0" w:line="240" w:lineRule="auto"/>
        <w:rPr>
          <w:rFonts w:ascii="Times New Roman" w:hAnsi="Times New Roman" w:cs="Times New Roman"/>
          <w:sz w:val="24"/>
          <w:szCs w:val="24"/>
        </w:rPr>
      </w:pPr>
    </w:p>
    <w:p w14:paraId="6B8CA44E" w14:textId="77777777" w:rsidR="008A29C5" w:rsidRPr="008A29C5" w:rsidRDefault="008A29C5" w:rsidP="008A29C5">
      <w:pPr>
        <w:autoSpaceDE w:val="0"/>
        <w:autoSpaceDN w:val="0"/>
        <w:adjustRightInd w:val="0"/>
        <w:spacing w:after="0" w:line="240" w:lineRule="auto"/>
        <w:jc w:val="center"/>
        <w:rPr>
          <w:rFonts w:ascii="Times New Roman" w:hAnsi="Times New Roman" w:cs="Times New Roman"/>
          <w:b/>
          <w:bCs/>
          <w:sz w:val="24"/>
          <w:szCs w:val="24"/>
        </w:rPr>
      </w:pPr>
      <w:r w:rsidRPr="00243133">
        <w:rPr>
          <w:rFonts w:ascii="Times New Roman" w:hAnsi="Times New Roman" w:cs="Times New Roman"/>
          <w:b/>
          <w:bCs/>
          <w:sz w:val="24"/>
          <w:szCs w:val="24"/>
        </w:rPr>
        <w:t xml:space="preserve">Table </w:t>
      </w:r>
      <w:r w:rsidR="00A8565C">
        <w:rPr>
          <w:rFonts w:ascii="Times New Roman" w:hAnsi="Times New Roman" w:cs="Times New Roman"/>
          <w:b/>
          <w:bCs/>
          <w:sz w:val="24"/>
          <w:szCs w:val="24"/>
        </w:rPr>
        <w:t>4</w:t>
      </w:r>
      <w:r w:rsidRPr="00243133">
        <w:rPr>
          <w:rFonts w:ascii="Times New Roman" w:hAnsi="Times New Roman" w:cs="Times New Roman"/>
          <w:b/>
          <w:bCs/>
          <w:sz w:val="24"/>
          <w:szCs w:val="24"/>
        </w:rPr>
        <w:t xml:space="preserve">: </w:t>
      </w:r>
      <w:r w:rsidRPr="00FB0EC2">
        <w:rPr>
          <w:rFonts w:ascii="Times New Roman" w:hAnsi="Times New Roman" w:cs="Times New Roman"/>
          <w:b/>
          <w:bCs/>
          <w:sz w:val="24"/>
          <w:szCs w:val="24"/>
        </w:rPr>
        <w:t xml:space="preserve">Effect of weed management treatments on </w:t>
      </w:r>
      <w:r>
        <w:rPr>
          <w:rFonts w:ascii="Times New Roman" w:hAnsi="Times New Roman" w:cs="Times New Roman"/>
          <w:b/>
          <w:bCs/>
          <w:sz w:val="24"/>
          <w:szCs w:val="24"/>
        </w:rPr>
        <w:t>total weed dry weight</w:t>
      </w:r>
      <w:r w:rsidRPr="00FB0EC2">
        <w:rPr>
          <w:rFonts w:ascii="Times New Roman" w:hAnsi="Times New Roman" w:cs="Times New Roman"/>
          <w:b/>
          <w:bCs/>
          <w:sz w:val="24"/>
          <w:szCs w:val="24"/>
        </w:rPr>
        <w:t xml:space="preserve"> (</w:t>
      </w:r>
      <w:r w:rsidR="006674F7">
        <w:rPr>
          <w:rFonts w:ascii="Times New Roman" w:hAnsi="Times New Roman" w:cs="Times New Roman"/>
          <w:b/>
          <w:bCs/>
          <w:sz w:val="24"/>
          <w:szCs w:val="24"/>
        </w:rPr>
        <w:t>g</w:t>
      </w:r>
      <w:r>
        <w:rPr>
          <w:rFonts w:ascii="Times New Roman" w:hAnsi="Times New Roman" w:cs="Times New Roman"/>
          <w:b/>
          <w:bCs/>
          <w:sz w:val="24"/>
          <w:szCs w:val="24"/>
        </w:rPr>
        <w:t>/m</w:t>
      </w:r>
      <w:proofErr w:type="gramStart"/>
      <w:r w:rsidRPr="00C85F72">
        <w:rPr>
          <w:rFonts w:ascii="Times New Roman" w:hAnsi="Times New Roman" w:cs="Times New Roman"/>
          <w:b/>
          <w:bCs/>
          <w:sz w:val="24"/>
          <w:szCs w:val="24"/>
          <w:vertAlign w:val="superscript"/>
        </w:rPr>
        <w:t>2</w:t>
      </w:r>
      <w:r w:rsidRPr="00FB0EC2">
        <w:rPr>
          <w:rFonts w:ascii="Times New Roman" w:hAnsi="Times New Roman" w:cs="Times New Roman"/>
          <w:b/>
          <w:bCs/>
          <w:sz w:val="24"/>
          <w:szCs w:val="24"/>
        </w:rPr>
        <w:t>)</w:t>
      </w:r>
      <w:r>
        <w:rPr>
          <w:rFonts w:ascii="Times New Roman" w:hAnsi="Times New Roman" w:cs="Times New Roman"/>
          <w:b/>
          <w:bCs/>
          <w:sz w:val="24"/>
          <w:szCs w:val="24"/>
        </w:rPr>
        <w:t>at</w:t>
      </w:r>
      <w:proofErr w:type="gramEnd"/>
      <w:r>
        <w:rPr>
          <w:rFonts w:ascii="Times New Roman" w:hAnsi="Times New Roman" w:cs="Times New Roman"/>
          <w:b/>
          <w:bCs/>
          <w:sz w:val="24"/>
          <w:szCs w:val="24"/>
        </w:rPr>
        <w:t xml:space="preserve"> </w:t>
      </w:r>
      <w:r w:rsidRPr="00FB0EC2">
        <w:rPr>
          <w:rFonts w:ascii="Times New Roman" w:hAnsi="Times New Roman" w:cs="Times New Roman"/>
          <w:b/>
          <w:bCs/>
          <w:sz w:val="24"/>
          <w:szCs w:val="24"/>
        </w:rPr>
        <w:t>45</w:t>
      </w:r>
      <w:r w:rsidR="006674F7">
        <w:rPr>
          <w:rFonts w:ascii="Times New Roman" w:hAnsi="Times New Roman" w:cs="Times New Roman"/>
          <w:b/>
          <w:bCs/>
          <w:sz w:val="24"/>
          <w:szCs w:val="24"/>
        </w:rPr>
        <w:t xml:space="preserve"> and</w:t>
      </w:r>
      <w:r>
        <w:rPr>
          <w:rFonts w:ascii="Times New Roman" w:hAnsi="Times New Roman" w:cs="Times New Roman"/>
          <w:b/>
          <w:bCs/>
          <w:sz w:val="24"/>
          <w:szCs w:val="24"/>
        </w:rPr>
        <w:t xml:space="preserve"> 75 </w:t>
      </w:r>
      <w:r w:rsidRPr="00FB0EC2">
        <w:rPr>
          <w:rFonts w:ascii="Times New Roman" w:hAnsi="Times New Roman" w:cs="Times New Roman"/>
          <w:b/>
          <w:bCs/>
          <w:sz w:val="24"/>
          <w:szCs w:val="24"/>
        </w:rPr>
        <w:t>DAA</w:t>
      </w:r>
      <w:r w:rsidR="006674F7">
        <w:rPr>
          <w:rFonts w:ascii="Times New Roman" w:hAnsi="Times New Roman" w:cs="Times New Roman"/>
          <w:b/>
          <w:bCs/>
          <w:sz w:val="24"/>
          <w:szCs w:val="24"/>
        </w:rPr>
        <w:t>in</w:t>
      </w:r>
      <w:r>
        <w:rPr>
          <w:rFonts w:ascii="Times New Roman" w:hAnsi="Times New Roman" w:cs="Times New Roman"/>
          <w:b/>
          <w:bCs/>
          <w:sz w:val="24"/>
          <w:szCs w:val="24"/>
        </w:rPr>
        <w:t xml:space="preserve"> Tea</w:t>
      </w:r>
      <w:r w:rsidR="006250D7">
        <w:rPr>
          <w:rFonts w:ascii="Times New Roman" w:hAnsi="Times New Roman" w:cs="Times New Roman"/>
          <w:b/>
          <w:bCs/>
          <w:sz w:val="24"/>
          <w:szCs w:val="24"/>
        </w:rPr>
        <w:t xml:space="preserve"> (Pooled data</w:t>
      </w:r>
      <w:r w:rsidR="006674F7">
        <w:rPr>
          <w:rFonts w:ascii="Times New Roman" w:hAnsi="Times New Roman" w:cs="Times New Roman"/>
          <w:b/>
          <w:bCs/>
          <w:sz w:val="24"/>
          <w:szCs w:val="24"/>
        </w:rPr>
        <w:t xml:space="preserve"> of</w:t>
      </w:r>
      <w:r w:rsidR="006250D7">
        <w:rPr>
          <w:rFonts w:ascii="Times New Roman" w:hAnsi="Times New Roman" w:cs="Times New Roman"/>
          <w:b/>
          <w:bCs/>
          <w:sz w:val="24"/>
          <w:szCs w:val="24"/>
        </w:rPr>
        <w:t xml:space="preserve"> 2</w:t>
      </w:r>
      <w:r w:rsidRPr="00FB0EC2">
        <w:rPr>
          <w:rFonts w:ascii="Times New Roman" w:hAnsi="Times New Roman" w:cs="Times New Roman"/>
          <w:b/>
          <w:bCs/>
          <w:sz w:val="24"/>
          <w:szCs w:val="24"/>
        </w:rPr>
        <w:t>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613"/>
        <w:gridCol w:w="1067"/>
        <w:gridCol w:w="1457"/>
        <w:gridCol w:w="1054"/>
        <w:gridCol w:w="1057"/>
        <w:gridCol w:w="1057"/>
        <w:gridCol w:w="1054"/>
        <w:gridCol w:w="1054"/>
        <w:gridCol w:w="1057"/>
      </w:tblGrid>
      <w:tr w:rsidR="008A29C5" w:rsidRPr="008A29C5" w14:paraId="2EA9DAC6" w14:textId="77777777" w:rsidTr="00615486">
        <w:tc>
          <w:tcPr>
            <w:tcW w:w="268" w:type="pct"/>
            <w:vMerge w:val="restart"/>
            <w:shd w:val="clear" w:color="auto" w:fill="auto"/>
          </w:tcPr>
          <w:p w14:paraId="0D883448" w14:textId="77777777" w:rsidR="008A29C5" w:rsidRPr="008A29C5" w:rsidRDefault="008A29C5" w:rsidP="008A29C5">
            <w:pPr>
              <w:spacing w:after="0" w:line="240" w:lineRule="auto"/>
              <w:contextualSpacing/>
              <w:jc w:val="center"/>
              <w:rPr>
                <w:rFonts w:ascii="Times New Roman" w:hAnsi="Times New Roman" w:cs="Times New Roman"/>
                <w:b/>
                <w:color w:val="000000"/>
                <w:sz w:val="24"/>
                <w:szCs w:val="24"/>
              </w:rPr>
            </w:pPr>
            <w:r w:rsidRPr="008A29C5">
              <w:rPr>
                <w:rFonts w:ascii="Times New Roman" w:hAnsi="Times New Roman" w:cs="Times New Roman"/>
                <w:b/>
                <w:color w:val="000000"/>
                <w:sz w:val="24"/>
                <w:szCs w:val="24"/>
              </w:rPr>
              <w:t>No.</w:t>
            </w:r>
          </w:p>
        </w:tc>
        <w:tc>
          <w:tcPr>
            <w:tcW w:w="1371" w:type="pct"/>
            <w:vMerge w:val="restart"/>
          </w:tcPr>
          <w:p w14:paraId="3D4A7005" w14:textId="77777777" w:rsidR="008A29C5" w:rsidRPr="008A29C5" w:rsidRDefault="008A29C5" w:rsidP="008A29C5">
            <w:pPr>
              <w:spacing w:after="0" w:line="240" w:lineRule="auto"/>
              <w:contextualSpacing/>
              <w:jc w:val="center"/>
              <w:rPr>
                <w:rFonts w:ascii="Times New Roman" w:hAnsi="Times New Roman" w:cs="Times New Roman"/>
                <w:b/>
                <w:color w:val="000000"/>
                <w:sz w:val="24"/>
                <w:szCs w:val="24"/>
              </w:rPr>
            </w:pPr>
            <w:r w:rsidRPr="008A29C5">
              <w:rPr>
                <w:rFonts w:ascii="Times New Roman" w:hAnsi="Times New Roman" w:cs="Times New Roman"/>
                <w:b/>
                <w:bCs/>
                <w:color w:val="000000"/>
                <w:sz w:val="24"/>
                <w:szCs w:val="24"/>
              </w:rPr>
              <w:t>Treatments</w:t>
            </w:r>
          </w:p>
        </w:tc>
        <w:tc>
          <w:tcPr>
            <w:tcW w:w="958" w:type="pct"/>
            <w:gridSpan w:val="2"/>
          </w:tcPr>
          <w:p w14:paraId="6BB83CB1" w14:textId="77777777" w:rsidR="008A29C5" w:rsidRPr="008A29C5" w:rsidRDefault="008A29C5" w:rsidP="008A29C5">
            <w:pPr>
              <w:spacing w:after="0" w:line="240" w:lineRule="auto"/>
              <w:contextualSpacing/>
              <w:jc w:val="center"/>
              <w:rPr>
                <w:rFonts w:ascii="Times New Roman" w:hAnsi="Times New Roman" w:cs="Times New Roman"/>
                <w:b/>
                <w:bCs/>
                <w:iCs/>
                <w:color w:val="000000"/>
                <w:sz w:val="24"/>
                <w:szCs w:val="24"/>
              </w:rPr>
            </w:pPr>
            <w:r w:rsidRPr="008A29C5">
              <w:rPr>
                <w:rFonts w:ascii="Times New Roman" w:hAnsi="Times New Roman" w:cs="Times New Roman"/>
                <w:b/>
                <w:bCs/>
                <w:iCs/>
                <w:color w:val="000000"/>
                <w:sz w:val="24"/>
                <w:szCs w:val="24"/>
              </w:rPr>
              <w:t>Dose/ha (kg or L)</w:t>
            </w:r>
          </w:p>
        </w:tc>
        <w:tc>
          <w:tcPr>
            <w:tcW w:w="2403" w:type="pct"/>
            <w:gridSpan w:val="6"/>
            <w:shd w:val="clear" w:color="auto" w:fill="auto"/>
          </w:tcPr>
          <w:p w14:paraId="15FD3A14" w14:textId="77777777"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Total Weeds dry weight (gm) per m</w:t>
            </w:r>
            <w:r w:rsidRPr="008A29C5">
              <w:rPr>
                <w:rFonts w:ascii="Times New Roman" w:hAnsi="Times New Roman" w:cs="Times New Roman"/>
                <w:b/>
                <w:bCs/>
                <w:color w:val="000000"/>
                <w:sz w:val="24"/>
                <w:szCs w:val="24"/>
                <w:vertAlign w:val="superscript"/>
              </w:rPr>
              <w:t>2</w:t>
            </w:r>
            <w:r w:rsidRPr="008A29C5">
              <w:rPr>
                <w:rFonts w:ascii="Times New Roman" w:hAnsi="Times New Roman" w:cs="Times New Roman"/>
                <w:b/>
                <w:bCs/>
                <w:color w:val="000000"/>
                <w:sz w:val="24"/>
                <w:szCs w:val="24"/>
              </w:rPr>
              <w:t xml:space="preserve"> area</w:t>
            </w:r>
          </w:p>
        </w:tc>
      </w:tr>
      <w:tr w:rsidR="008A29C5" w:rsidRPr="008A29C5" w14:paraId="53B78F08" w14:textId="77777777" w:rsidTr="00615486">
        <w:tc>
          <w:tcPr>
            <w:tcW w:w="268" w:type="pct"/>
            <w:vMerge/>
            <w:shd w:val="clear" w:color="auto" w:fill="auto"/>
          </w:tcPr>
          <w:p w14:paraId="453A98AC"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vMerge/>
          </w:tcPr>
          <w:p w14:paraId="73FFE7E8" w14:textId="77777777"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p>
        </w:tc>
        <w:tc>
          <w:tcPr>
            <w:tcW w:w="405" w:type="pct"/>
            <w:vMerge w:val="restart"/>
          </w:tcPr>
          <w:p w14:paraId="3B709EED" w14:textId="77777777" w:rsidR="008A29C5" w:rsidRPr="008A29C5" w:rsidRDefault="00944C3E" w:rsidP="008A29C5">
            <w:pPr>
              <w:spacing w:after="0" w:line="240" w:lineRule="auto"/>
              <w:contextualSpacing/>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a</w:t>
            </w:r>
            <w:r w:rsidRPr="00902937">
              <w:rPr>
                <w:rFonts w:ascii="Times New Roman" w:hAnsi="Times New Roman" w:cs="Times New Roman"/>
                <w:b/>
                <w:color w:val="000000"/>
                <w:sz w:val="24"/>
                <w:szCs w:val="24"/>
              </w:rPr>
              <w:t>.</w:t>
            </w:r>
            <w:r>
              <w:rPr>
                <w:rFonts w:ascii="Times New Roman" w:hAnsi="Times New Roman" w:cs="Times New Roman"/>
                <w:b/>
                <w:color w:val="000000"/>
                <w:sz w:val="24"/>
                <w:szCs w:val="24"/>
              </w:rPr>
              <w:t>i</w:t>
            </w:r>
            <w:r w:rsidRPr="00902937">
              <w:rPr>
                <w:rFonts w:ascii="Times New Roman" w:hAnsi="Times New Roman" w:cs="Times New Roman"/>
                <w:b/>
                <w:color w:val="000000"/>
                <w:sz w:val="24"/>
                <w:szCs w:val="24"/>
              </w:rPr>
              <w:t>.</w:t>
            </w:r>
            <w:proofErr w:type="spellEnd"/>
          </w:p>
        </w:tc>
        <w:tc>
          <w:tcPr>
            <w:tcW w:w="553" w:type="pct"/>
            <w:vMerge w:val="restart"/>
          </w:tcPr>
          <w:p w14:paraId="6A8DB673" w14:textId="77777777" w:rsidR="008A29C5" w:rsidRPr="008A29C5" w:rsidRDefault="008A29C5" w:rsidP="008A29C5">
            <w:pPr>
              <w:spacing w:after="0" w:line="240" w:lineRule="auto"/>
              <w:contextualSpacing/>
              <w:jc w:val="center"/>
              <w:rPr>
                <w:rFonts w:ascii="Times New Roman" w:hAnsi="Times New Roman" w:cs="Times New Roman"/>
                <w:b/>
                <w:bCs/>
                <w:iCs/>
                <w:color w:val="000000"/>
                <w:sz w:val="24"/>
                <w:szCs w:val="24"/>
                <w:highlight w:val="yellow"/>
              </w:rPr>
            </w:pPr>
            <w:proofErr w:type="spellStart"/>
            <w:r w:rsidRPr="008A29C5">
              <w:rPr>
                <w:rFonts w:ascii="Times New Roman" w:hAnsi="Times New Roman" w:cs="Times New Roman"/>
                <w:b/>
                <w:bCs/>
                <w:iCs/>
                <w:color w:val="000000"/>
                <w:sz w:val="24"/>
                <w:szCs w:val="24"/>
              </w:rPr>
              <w:t>Forml</w:t>
            </w:r>
            <w:proofErr w:type="spellEnd"/>
            <w:r w:rsidRPr="008A29C5">
              <w:rPr>
                <w:rFonts w:ascii="Times New Roman" w:hAnsi="Times New Roman" w:cs="Times New Roman"/>
                <w:b/>
                <w:bCs/>
                <w:iCs/>
                <w:color w:val="000000"/>
                <w:sz w:val="24"/>
                <w:szCs w:val="24"/>
              </w:rPr>
              <w:t>.</w:t>
            </w:r>
          </w:p>
        </w:tc>
        <w:tc>
          <w:tcPr>
            <w:tcW w:w="801" w:type="pct"/>
            <w:gridSpan w:val="2"/>
            <w:tcBorders>
              <w:bottom w:val="single" w:sz="4" w:space="0" w:color="auto"/>
            </w:tcBorders>
            <w:shd w:val="clear" w:color="auto" w:fill="auto"/>
          </w:tcPr>
          <w:p w14:paraId="599D3723" w14:textId="77777777"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Grassy</w:t>
            </w:r>
          </w:p>
          <w:p w14:paraId="7F591FFD" w14:textId="77777777"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p>
        </w:tc>
        <w:tc>
          <w:tcPr>
            <w:tcW w:w="801" w:type="pct"/>
            <w:gridSpan w:val="2"/>
            <w:tcBorders>
              <w:bottom w:val="single" w:sz="4" w:space="0" w:color="auto"/>
            </w:tcBorders>
            <w:shd w:val="clear" w:color="auto" w:fill="auto"/>
          </w:tcPr>
          <w:p w14:paraId="192D2ACB" w14:textId="77777777"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BLW</w:t>
            </w:r>
          </w:p>
        </w:tc>
        <w:tc>
          <w:tcPr>
            <w:tcW w:w="801" w:type="pct"/>
            <w:gridSpan w:val="2"/>
            <w:tcBorders>
              <w:bottom w:val="single" w:sz="4" w:space="0" w:color="auto"/>
            </w:tcBorders>
            <w:shd w:val="clear" w:color="auto" w:fill="auto"/>
          </w:tcPr>
          <w:p w14:paraId="74CF6737" w14:textId="77777777"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Sedges</w:t>
            </w:r>
          </w:p>
        </w:tc>
      </w:tr>
      <w:tr w:rsidR="008A29C5" w:rsidRPr="008A29C5" w14:paraId="30F076C2" w14:textId="77777777" w:rsidTr="00615486">
        <w:tc>
          <w:tcPr>
            <w:tcW w:w="268" w:type="pct"/>
            <w:vMerge/>
            <w:tcBorders>
              <w:bottom w:val="single" w:sz="4" w:space="0" w:color="auto"/>
            </w:tcBorders>
            <w:shd w:val="clear" w:color="auto" w:fill="auto"/>
          </w:tcPr>
          <w:p w14:paraId="43F70F08"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vMerge/>
            <w:tcBorders>
              <w:bottom w:val="single" w:sz="4" w:space="0" w:color="auto"/>
            </w:tcBorders>
          </w:tcPr>
          <w:p w14:paraId="780879AC" w14:textId="77777777"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p>
        </w:tc>
        <w:tc>
          <w:tcPr>
            <w:tcW w:w="405" w:type="pct"/>
            <w:vMerge/>
            <w:tcBorders>
              <w:bottom w:val="single" w:sz="4" w:space="0" w:color="auto"/>
            </w:tcBorders>
          </w:tcPr>
          <w:p w14:paraId="7830BE88" w14:textId="77777777" w:rsidR="008A29C5" w:rsidRPr="008A29C5" w:rsidRDefault="008A29C5" w:rsidP="008A29C5">
            <w:pPr>
              <w:spacing w:after="0" w:line="240" w:lineRule="auto"/>
              <w:contextualSpacing/>
              <w:jc w:val="center"/>
              <w:rPr>
                <w:rFonts w:ascii="Times New Roman" w:hAnsi="Times New Roman" w:cs="Times New Roman"/>
                <w:b/>
                <w:color w:val="000000"/>
                <w:sz w:val="24"/>
                <w:szCs w:val="24"/>
              </w:rPr>
            </w:pPr>
          </w:p>
        </w:tc>
        <w:tc>
          <w:tcPr>
            <w:tcW w:w="553" w:type="pct"/>
            <w:vMerge/>
            <w:tcBorders>
              <w:bottom w:val="single" w:sz="4" w:space="0" w:color="auto"/>
            </w:tcBorders>
          </w:tcPr>
          <w:p w14:paraId="010A5BC6" w14:textId="77777777" w:rsidR="008A29C5" w:rsidRPr="008A29C5" w:rsidRDefault="008A29C5" w:rsidP="008A29C5">
            <w:pPr>
              <w:spacing w:after="0" w:line="240" w:lineRule="auto"/>
              <w:contextualSpacing/>
              <w:jc w:val="center"/>
              <w:rPr>
                <w:rFonts w:ascii="Times New Roman" w:hAnsi="Times New Roman" w:cs="Times New Roman"/>
                <w:b/>
                <w:bCs/>
                <w:iCs/>
                <w:color w:val="000000"/>
                <w:sz w:val="24"/>
                <w:szCs w:val="24"/>
              </w:rPr>
            </w:pPr>
          </w:p>
        </w:tc>
        <w:tc>
          <w:tcPr>
            <w:tcW w:w="400" w:type="pct"/>
            <w:tcBorders>
              <w:bottom w:val="single" w:sz="4" w:space="0" w:color="auto"/>
            </w:tcBorders>
            <w:shd w:val="clear" w:color="auto" w:fill="auto"/>
          </w:tcPr>
          <w:p w14:paraId="056F71DB" w14:textId="77777777"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45 DAA</w:t>
            </w:r>
          </w:p>
          <w:p w14:paraId="1F6F9782" w14:textId="77777777"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p>
        </w:tc>
        <w:tc>
          <w:tcPr>
            <w:tcW w:w="401" w:type="pct"/>
            <w:tcBorders>
              <w:bottom w:val="single" w:sz="4" w:space="0" w:color="auto"/>
            </w:tcBorders>
            <w:shd w:val="clear" w:color="auto" w:fill="auto"/>
          </w:tcPr>
          <w:p w14:paraId="17141700" w14:textId="77777777"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75 DAA</w:t>
            </w:r>
          </w:p>
        </w:tc>
        <w:tc>
          <w:tcPr>
            <w:tcW w:w="401" w:type="pct"/>
            <w:tcBorders>
              <w:bottom w:val="single" w:sz="4" w:space="0" w:color="auto"/>
            </w:tcBorders>
            <w:shd w:val="clear" w:color="auto" w:fill="auto"/>
          </w:tcPr>
          <w:p w14:paraId="78C31B19" w14:textId="77777777"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45 DAA</w:t>
            </w:r>
          </w:p>
        </w:tc>
        <w:tc>
          <w:tcPr>
            <w:tcW w:w="400" w:type="pct"/>
            <w:tcBorders>
              <w:bottom w:val="single" w:sz="4" w:space="0" w:color="auto"/>
            </w:tcBorders>
            <w:shd w:val="clear" w:color="auto" w:fill="auto"/>
          </w:tcPr>
          <w:p w14:paraId="6FF38A33" w14:textId="77777777"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75 DAA</w:t>
            </w:r>
          </w:p>
        </w:tc>
        <w:tc>
          <w:tcPr>
            <w:tcW w:w="400" w:type="pct"/>
            <w:tcBorders>
              <w:bottom w:val="single" w:sz="4" w:space="0" w:color="auto"/>
            </w:tcBorders>
            <w:shd w:val="clear" w:color="auto" w:fill="auto"/>
          </w:tcPr>
          <w:p w14:paraId="6D09AF59" w14:textId="77777777"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45 DAA</w:t>
            </w:r>
          </w:p>
        </w:tc>
        <w:tc>
          <w:tcPr>
            <w:tcW w:w="401" w:type="pct"/>
            <w:tcBorders>
              <w:bottom w:val="single" w:sz="4" w:space="0" w:color="auto"/>
            </w:tcBorders>
            <w:shd w:val="clear" w:color="auto" w:fill="auto"/>
          </w:tcPr>
          <w:p w14:paraId="2798EE08" w14:textId="77777777" w:rsidR="008A29C5" w:rsidRPr="008A29C5" w:rsidRDefault="008A29C5" w:rsidP="008A29C5">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75 DAA</w:t>
            </w:r>
          </w:p>
        </w:tc>
      </w:tr>
      <w:tr w:rsidR="008A29C5" w:rsidRPr="008A29C5" w14:paraId="27F4CE1B" w14:textId="77777777" w:rsidTr="00615486">
        <w:tc>
          <w:tcPr>
            <w:tcW w:w="268" w:type="pct"/>
            <w:tcBorders>
              <w:bottom w:val="nil"/>
            </w:tcBorders>
            <w:shd w:val="clear" w:color="auto" w:fill="auto"/>
          </w:tcPr>
          <w:p w14:paraId="1408BFC1"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1</w:t>
            </w:r>
          </w:p>
        </w:tc>
        <w:tc>
          <w:tcPr>
            <w:tcW w:w="1371" w:type="pct"/>
            <w:tcBorders>
              <w:bottom w:val="nil"/>
            </w:tcBorders>
          </w:tcPr>
          <w:p w14:paraId="2EB10955" w14:textId="77777777" w:rsidR="008A29C5" w:rsidRPr="008A29C5" w:rsidRDefault="008A29C5" w:rsidP="008A29C5">
            <w:pPr>
              <w:spacing w:after="0" w:line="240" w:lineRule="auto"/>
              <w:contextualSpacing/>
              <w:rPr>
                <w:rFonts w:ascii="Times New Roman" w:hAnsi="Times New Roman" w:cs="Times New Roman"/>
                <w:sz w:val="24"/>
                <w:szCs w:val="24"/>
              </w:rPr>
            </w:pPr>
            <w:r w:rsidRPr="008A29C5">
              <w:rPr>
                <w:rFonts w:ascii="Times New Roman" w:hAnsi="Times New Roman" w:cs="Times New Roman"/>
                <w:sz w:val="24"/>
                <w:szCs w:val="24"/>
              </w:rPr>
              <w:t>T</w:t>
            </w:r>
            <w:r w:rsidRPr="008A29C5">
              <w:rPr>
                <w:rFonts w:ascii="Times New Roman" w:hAnsi="Times New Roman" w:cs="Times New Roman"/>
                <w:sz w:val="24"/>
                <w:szCs w:val="24"/>
                <w:vertAlign w:val="subscript"/>
              </w:rPr>
              <w:t xml:space="preserve">1 </w:t>
            </w:r>
            <w:r w:rsidRPr="008A29C5">
              <w:rPr>
                <w:rFonts w:ascii="Times New Roman" w:hAnsi="Times New Roman" w:cs="Times New Roman"/>
                <w:sz w:val="24"/>
                <w:szCs w:val="24"/>
              </w:rPr>
              <w:t xml:space="preserve">-  Untreated check </w:t>
            </w:r>
          </w:p>
          <w:p w14:paraId="58BFE0E3" w14:textId="77777777"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bottom w:val="nil"/>
            </w:tcBorders>
          </w:tcPr>
          <w:p w14:paraId="54234A97"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w:t>
            </w:r>
          </w:p>
        </w:tc>
        <w:tc>
          <w:tcPr>
            <w:tcW w:w="553" w:type="pct"/>
            <w:tcBorders>
              <w:bottom w:val="nil"/>
            </w:tcBorders>
          </w:tcPr>
          <w:p w14:paraId="68F172CC" w14:textId="77777777"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r w:rsidRPr="008A29C5">
              <w:rPr>
                <w:rFonts w:ascii="Times New Roman" w:hAnsi="Times New Roman" w:cs="Times New Roman"/>
                <w:bCs/>
                <w:color w:val="000000"/>
                <w:sz w:val="24"/>
                <w:szCs w:val="24"/>
              </w:rPr>
              <w:t>--</w:t>
            </w:r>
          </w:p>
        </w:tc>
        <w:tc>
          <w:tcPr>
            <w:tcW w:w="400" w:type="pct"/>
            <w:tcBorders>
              <w:bottom w:val="nil"/>
            </w:tcBorders>
            <w:shd w:val="clear" w:color="auto" w:fill="auto"/>
          </w:tcPr>
          <w:p w14:paraId="11CDE430"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4.15</w:t>
            </w:r>
          </w:p>
        </w:tc>
        <w:tc>
          <w:tcPr>
            <w:tcW w:w="401" w:type="pct"/>
            <w:tcBorders>
              <w:bottom w:val="nil"/>
            </w:tcBorders>
            <w:shd w:val="clear" w:color="auto" w:fill="auto"/>
          </w:tcPr>
          <w:p w14:paraId="22B7C461"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6.07</w:t>
            </w:r>
          </w:p>
        </w:tc>
        <w:tc>
          <w:tcPr>
            <w:tcW w:w="401" w:type="pct"/>
            <w:tcBorders>
              <w:bottom w:val="nil"/>
            </w:tcBorders>
            <w:shd w:val="clear" w:color="auto" w:fill="auto"/>
          </w:tcPr>
          <w:p w14:paraId="7EF586E4"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4.29</w:t>
            </w:r>
          </w:p>
        </w:tc>
        <w:tc>
          <w:tcPr>
            <w:tcW w:w="400" w:type="pct"/>
            <w:tcBorders>
              <w:bottom w:val="nil"/>
            </w:tcBorders>
            <w:shd w:val="clear" w:color="auto" w:fill="auto"/>
          </w:tcPr>
          <w:p w14:paraId="2C44C7E0"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5.69</w:t>
            </w:r>
          </w:p>
        </w:tc>
        <w:tc>
          <w:tcPr>
            <w:tcW w:w="400" w:type="pct"/>
            <w:tcBorders>
              <w:bottom w:val="nil"/>
            </w:tcBorders>
            <w:shd w:val="clear" w:color="auto" w:fill="auto"/>
          </w:tcPr>
          <w:p w14:paraId="65B49757"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2.31</w:t>
            </w:r>
          </w:p>
        </w:tc>
        <w:tc>
          <w:tcPr>
            <w:tcW w:w="401" w:type="pct"/>
            <w:tcBorders>
              <w:bottom w:val="nil"/>
            </w:tcBorders>
            <w:shd w:val="clear" w:color="auto" w:fill="auto"/>
          </w:tcPr>
          <w:p w14:paraId="5C1EE2EF"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2.88</w:t>
            </w:r>
          </w:p>
        </w:tc>
      </w:tr>
      <w:tr w:rsidR="008A29C5" w:rsidRPr="008A29C5" w14:paraId="260B30E8" w14:textId="77777777" w:rsidTr="00615486">
        <w:tc>
          <w:tcPr>
            <w:tcW w:w="268" w:type="pct"/>
            <w:tcBorders>
              <w:top w:val="nil"/>
              <w:bottom w:val="single" w:sz="4" w:space="0" w:color="auto"/>
            </w:tcBorders>
            <w:shd w:val="clear" w:color="auto" w:fill="auto"/>
          </w:tcPr>
          <w:p w14:paraId="7593AF22"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14:paraId="3DB29693" w14:textId="77777777"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tcPr>
          <w:p w14:paraId="07475C8C"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tcPr>
          <w:p w14:paraId="57B623DA" w14:textId="77777777"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tcPr>
          <w:p w14:paraId="018A367E"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(16.75)</w:t>
            </w:r>
          </w:p>
        </w:tc>
        <w:tc>
          <w:tcPr>
            <w:tcW w:w="401" w:type="pct"/>
            <w:tcBorders>
              <w:top w:val="nil"/>
              <w:bottom w:val="single" w:sz="4" w:space="0" w:color="auto"/>
            </w:tcBorders>
            <w:shd w:val="clear" w:color="auto" w:fill="auto"/>
          </w:tcPr>
          <w:p w14:paraId="2E594083"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(36.36)</w:t>
            </w:r>
          </w:p>
        </w:tc>
        <w:tc>
          <w:tcPr>
            <w:tcW w:w="401" w:type="pct"/>
            <w:tcBorders>
              <w:top w:val="nil"/>
              <w:bottom w:val="single" w:sz="4" w:space="0" w:color="auto"/>
            </w:tcBorders>
            <w:shd w:val="clear" w:color="auto" w:fill="auto"/>
          </w:tcPr>
          <w:p w14:paraId="310CB909"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(17.98)</w:t>
            </w:r>
          </w:p>
        </w:tc>
        <w:tc>
          <w:tcPr>
            <w:tcW w:w="400" w:type="pct"/>
            <w:tcBorders>
              <w:top w:val="nil"/>
              <w:bottom w:val="single" w:sz="4" w:space="0" w:color="auto"/>
            </w:tcBorders>
            <w:shd w:val="clear" w:color="auto" w:fill="auto"/>
          </w:tcPr>
          <w:p w14:paraId="50234C46"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(31.95)</w:t>
            </w:r>
          </w:p>
        </w:tc>
        <w:tc>
          <w:tcPr>
            <w:tcW w:w="400" w:type="pct"/>
            <w:tcBorders>
              <w:top w:val="nil"/>
              <w:bottom w:val="single" w:sz="4" w:space="0" w:color="auto"/>
            </w:tcBorders>
            <w:shd w:val="clear" w:color="auto" w:fill="auto"/>
          </w:tcPr>
          <w:p w14:paraId="7531EBE3"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(4.88)</w:t>
            </w:r>
          </w:p>
        </w:tc>
        <w:tc>
          <w:tcPr>
            <w:tcW w:w="401" w:type="pct"/>
            <w:tcBorders>
              <w:top w:val="nil"/>
              <w:bottom w:val="single" w:sz="4" w:space="0" w:color="auto"/>
            </w:tcBorders>
            <w:shd w:val="clear" w:color="auto" w:fill="auto"/>
          </w:tcPr>
          <w:p w14:paraId="17334C84"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(7.82)</w:t>
            </w:r>
          </w:p>
        </w:tc>
      </w:tr>
      <w:tr w:rsidR="008A29C5" w:rsidRPr="008A29C5" w14:paraId="04B8481D" w14:textId="77777777" w:rsidTr="00615486">
        <w:tc>
          <w:tcPr>
            <w:tcW w:w="268" w:type="pct"/>
            <w:tcBorders>
              <w:bottom w:val="nil"/>
            </w:tcBorders>
            <w:shd w:val="clear" w:color="auto" w:fill="auto"/>
          </w:tcPr>
          <w:p w14:paraId="165FFCAA"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2</w:t>
            </w:r>
          </w:p>
        </w:tc>
        <w:tc>
          <w:tcPr>
            <w:tcW w:w="1371" w:type="pct"/>
            <w:tcBorders>
              <w:bottom w:val="nil"/>
            </w:tcBorders>
          </w:tcPr>
          <w:p w14:paraId="7B6CCB10" w14:textId="77777777" w:rsidR="008A29C5" w:rsidRPr="008A29C5" w:rsidRDefault="008A29C5" w:rsidP="008A29C5">
            <w:pPr>
              <w:spacing w:after="0" w:line="240" w:lineRule="auto"/>
              <w:contextualSpacing/>
              <w:rPr>
                <w:rFonts w:ascii="Times New Roman" w:hAnsi="Times New Roman" w:cs="Times New Roman"/>
                <w:sz w:val="24"/>
                <w:szCs w:val="24"/>
              </w:rPr>
            </w:pPr>
            <w:r w:rsidRPr="008A29C5">
              <w:rPr>
                <w:rFonts w:ascii="Times New Roman" w:hAnsi="Times New Roman" w:cs="Times New Roman"/>
                <w:sz w:val="24"/>
                <w:szCs w:val="24"/>
              </w:rPr>
              <w:t>T</w:t>
            </w:r>
            <w:r w:rsidRPr="008A29C5">
              <w:rPr>
                <w:rFonts w:ascii="Times New Roman" w:hAnsi="Times New Roman" w:cs="Times New Roman"/>
                <w:sz w:val="24"/>
                <w:szCs w:val="24"/>
                <w:vertAlign w:val="subscript"/>
              </w:rPr>
              <w:t xml:space="preserve">2 - </w:t>
            </w:r>
            <w:r w:rsidRPr="008A29C5">
              <w:rPr>
                <w:rFonts w:ascii="Times New Roman" w:hAnsi="Times New Roman" w:cs="Times New Roman"/>
                <w:sz w:val="24"/>
                <w:szCs w:val="24"/>
              </w:rPr>
              <w:t xml:space="preserve"> Glyphosate 41% SL             </w:t>
            </w:r>
          </w:p>
          <w:p w14:paraId="17B725B1" w14:textId="77777777" w:rsidR="008A29C5" w:rsidRPr="008A29C5" w:rsidRDefault="008A29C5" w:rsidP="008A29C5">
            <w:pPr>
              <w:spacing w:after="0" w:line="240" w:lineRule="auto"/>
              <w:contextualSpacing/>
              <w:rPr>
                <w:rFonts w:ascii="Times New Roman" w:hAnsi="Times New Roman" w:cs="Times New Roman"/>
                <w:color w:val="000000"/>
                <w:sz w:val="24"/>
                <w:szCs w:val="24"/>
              </w:rPr>
            </w:pPr>
            <w:r w:rsidRPr="008A29C5">
              <w:rPr>
                <w:rFonts w:ascii="Times New Roman" w:hAnsi="Times New Roman" w:cs="Times New Roman"/>
                <w:sz w:val="24"/>
                <w:szCs w:val="24"/>
              </w:rPr>
              <w:t xml:space="preserve">      (Candidate Product)</w:t>
            </w:r>
          </w:p>
        </w:tc>
        <w:tc>
          <w:tcPr>
            <w:tcW w:w="405" w:type="pct"/>
            <w:tcBorders>
              <w:bottom w:val="nil"/>
            </w:tcBorders>
          </w:tcPr>
          <w:p w14:paraId="682DBAF5"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0.82 kg</w:t>
            </w:r>
          </w:p>
        </w:tc>
        <w:tc>
          <w:tcPr>
            <w:tcW w:w="553" w:type="pct"/>
            <w:tcBorders>
              <w:bottom w:val="nil"/>
            </w:tcBorders>
          </w:tcPr>
          <w:p w14:paraId="3D6A4A08"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2.0 L</w:t>
            </w:r>
          </w:p>
        </w:tc>
        <w:tc>
          <w:tcPr>
            <w:tcW w:w="400" w:type="pct"/>
            <w:tcBorders>
              <w:bottom w:val="nil"/>
            </w:tcBorders>
            <w:shd w:val="clear" w:color="auto" w:fill="auto"/>
          </w:tcPr>
          <w:p w14:paraId="31A6E681"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1.57</w:t>
            </w:r>
          </w:p>
        </w:tc>
        <w:tc>
          <w:tcPr>
            <w:tcW w:w="401" w:type="pct"/>
            <w:tcBorders>
              <w:bottom w:val="nil"/>
            </w:tcBorders>
            <w:shd w:val="clear" w:color="auto" w:fill="auto"/>
          </w:tcPr>
          <w:p w14:paraId="6AE5B548"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2.70</w:t>
            </w:r>
          </w:p>
        </w:tc>
        <w:tc>
          <w:tcPr>
            <w:tcW w:w="401" w:type="pct"/>
            <w:tcBorders>
              <w:bottom w:val="nil"/>
            </w:tcBorders>
            <w:shd w:val="clear" w:color="auto" w:fill="auto"/>
          </w:tcPr>
          <w:p w14:paraId="096883DF"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1.74</w:t>
            </w:r>
          </w:p>
        </w:tc>
        <w:tc>
          <w:tcPr>
            <w:tcW w:w="400" w:type="pct"/>
            <w:tcBorders>
              <w:bottom w:val="nil"/>
            </w:tcBorders>
            <w:shd w:val="clear" w:color="auto" w:fill="auto"/>
          </w:tcPr>
          <w:p w14:paraId="0997A71B"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2.61</w:t>
            </w:r>
          </w:p>
        </w:tc>
        <w:tc>
          <w:tcPr>
            <w:tcW w:w="400" w:type="pct"/>
            <w:tcBorders>
              <w:bottom w:val="nil"/>
            </w:tcBorders>
            <w:shd w:val="clear" w:color="auto" w:fill="auto"/>
          </w:tcPr>
          <w:p w14:paraId="19F266EA"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1.00</w:t>
            </w:r>
          </w:p>
        </w:tc>
        <w:tc>
          <w:tcPr>
            <w:tcW w:w="401" w:type="pct"/>
            <w:tcBorders>
              <w:bottom w:val="nil"/>
            </w:tcBorders>
            <w:shd w:val="clear" w:color="auto" w:fill="auto"/>
          </w:tcPr>
          <w:p w14:paraId="0362EA04"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1.37</w:t>
            </w:r>
          </w:p>
        </w:tc>
      </w:tr>
      <w:tr w:rsidR="008A29C5" w:rsidRPr="008A29C5" w14:paraId="1EF2C51B" w14:textId="77777777" w:rsidTr="00615486">
        <w:tc>
          <w:tcPr>
            <w:tcW w:w="268" w:type="pct"/>
            <w:tcBorders>
              <w:top w:val="nil"/>
              <w:bottom w:val="single" w:sz="4" w:space="0" w:color="auto"/>
            </w:tcBorders>
            <w:shd w:val="clear" w:color="auto" w:fill="auto"/>
          </w:tcPr>
          <w:p w14:paraId="2CB33DE7"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14:paraId="735A97B0" w14:textId="77777777"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tcPr>
          <w:p w14:paraId="757A33CB" w14:textId="77777777" w:rsidR="008A29C5" w:rsidRPr="008A29C5" w:rsidRDefault="008A29C5" w:rsidP="008A29C5">
            <w:pPr>
              <w:spacing w:after="0" w:line="240" w:lineRule="auto"/>
              <w:contextualSpacing/>
              <w:jc w:val="center"/>
              <w:rPr>
                <w:rFonts w:ascii="Times New Roman" w:hAnsi="Times New Roman" w:cs="Times New Roman"/>
                <w:sz w:val="24"/>
                <w:szCs w:val="24"/>
              </w:rPr>
            </w:pPr>
          </w:p>
        </w:tc>
        <w:tc>
          <w:tcPr>
            <w:tcW w:w="553" w:type="pct"/>
            <w:tcBorders>
              <w:top w:val="nil"/>
              <w:bottom w:val="single" w:sz="4" w:space="0" w:color="auto"/>
            </w:tcBorders>
          </w:tcPr>
          <w:p w14:paraId="6C21F27F" w14:textId="77777777" w:rsidR="008A29C5" w:rsidRPr="008A29C5" w:rsidRDefault="008A29C5" w:rsidP="008A29C5">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tcPr>
          <w:p w14:paraId="6D60E6CC"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(1.98)</w:t>
            </w:r>
          </w:p>
        </w:tc>
        <w:tc>
          <w:tcPr>
            <w:tcW w:w="401" w:type="pct"/>
            <w:tcBorders>
              <w:top w:val="nil"/>
              <w:bottom w:val="single" w:sz="4" w:space="0" w:color="auto"/>
            </w:tcBorders>
            <w:shd w:val="clear" w:color="auto" w:fill="auto"/>
          </w:tcPr>
          <w:p w14:paraId="39831945"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(6.82)</w:t>
            </w:r>
          </w:p>
        </w:tc>
        <w:tc>
          <w:tcPr>
            <w:tcW w:w="401" w:type="pct"/>
            <w:tcBorders>
              <w:top w:val="nil"/>
              <w:bottom w:val="single" w:sz="4" w:space="0" w:color="auto"/>
            </w:tcBorders>
            <w:shd w:val="clear" w:color="auto" w:fill="auto"/>
          </w:tcPr>
          <w:p w14:paraId="756D3AF7"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(2.55)</w:t>
            </w:r>
          </w:p>
        </w:tc>
        <w:tc>
          <w:tcPr>
            <w:tcW w:w="400" w:type="pct"/>
            <w:tcBorders>
              <w:top w:val="nil"/>
              <w:bottom w:val="single" w:sz="4" w:space="0" w:color="auto"/>
            </w:tcBorders>
            <w:shd w:val="clear" w:color="auto" w:fill="auto"/>
          </w:tcPr>
          <w:p w14:paraId="7A7BF9D5"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(6.35)</w:t>
            </w:r>
          </w:p>
        </w:tc>
        <w:tc>
          <w:tcPr>
            <w:tcW w:w="400" w:type="pct"/>
            <w:tcBorders>
              <w:top w:val="nil"/>
              <w:bottom w:val="single" w:sz="4" w:space="0" w:color="auto"/>
            </w:tcBorders>
            <w:shd w:val="clear" w:color="auto" w:fill="auto"/>
          </w:tcPr>
          <w:p w14:paraId="012C53FF"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(0.52)</w:t>
            </w:r>
          </w:p>
        </w:tc>
        <w:tc>
          <w:tcPr>
            <w:tcW w:w="401" w:type="pct"/>
            <w:tcBorders>
              <w:top w:val="nil"/>
              <w:bottom w:val="single" w:sz="4" w:space="0" w:color="auto"/>
            </w:tcBorders>
            <w:shd w:val="clear" w:color="auto" w:fill="auto"/>
          </w:tcPr>
          <w:p w14:paraId="1C9F1B9B"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(1.38)</w:t>
            </w:r>
          </w:p>
        </w:tc>
      </w:tr>
      <w:tr w:rsidR="008A29C5" w:rsidRPr="008A29C5" w14:paraId="4A4EC2ED" w14:textId="77777777" w:rsidTr="00615486">
        <w:tc>
          <w:tcPr>
            <w:tcW w:w="268" w:type="pct"/>
            <w:tcBorders>
              <w:bottom w:val="nil"/>
            </w:tcBorders>
            <w:shd w:val="clear" w:color="auto" w:fill="auto"/>
          </w:tcPr>
          <w:p w14:paraId="628059D6"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3</w:t>
            </w:r>
          </w:p>
        </w:tc>
        <w:tc>
          <w:tcPr>
            <w:tcW w:w="1371" w:type="pct"/>
            <w:tcBorders>
              <w:bottom w:val="nil"/>
            </w:tcBorders>
          </w:tcPr>
          <w:p w14:paraId="710351B3" w14:textId="77777777" w:rsidR="008A29C5" w:rsidRPr="008A29C5" w:rsidRDefault="008A29C5" w:rsidP="008A29C5">
            <w:pPr>
              <w:spacing w:after="0" w:line="240" w:lineRule="auto"/>
              <w:contextualSpacing/>
              <w:rPr>
                <w:rFonts w:ascii="Times New Roman" w:hAnsi="Times New Roman" w:cs="Times New Roman"/>
                <w:sz w:val="24"/>
                <w:szCs w:val="24"/>
              </w:rPr>
            </w:pPr>
            <w:r w:rsidRPr="008A29C5">
              <w:rPr>
                <w:rFonts w:ascii="Times New Roman" w:hAnsi="Times New Roman" w:cs="Times New Roman"/>
                <w:sz w:val="24"/>
                <w:szCs w:val="24"/>
              </w:rPr>
              <w:t>T</w:t>
            </w:r>
            <w:r w:rsidRPr="008A29C5">
              <w:rPr>
                <w:rFonts w:ascii="Times New Roman" w:hAnsi="Times New Roman" w:cs="Times New Roman"/>
                <w:sz w:val="24"/>
                <w:szCs w:val="24"/>
                <w:vertAlign w:val="subscript"/>
              </w:rPr>
              <w:t xml:space="preserve">3 </w:t>
            </w:r>
            <w:r w:rsidRPr="008A29C5">
              <w:rPr>
                <w:rFonts w:ascii="Times New Roman" w:hAnsi="Times New Roman" w:cs="Times New Roman"/>
                <w:sz w:val="24"/>
                <w:szCs w:val="24"/>
              </w:rPr>
              <w:t xml:space="preserve">- Glyphosate 41% SL </w:t>
            </w:r>
          </w:p>
          <w:p w14:paraId="27623837" w14:textId="77777777" w:rsidR="008A29C5" w:rsidRPr="008A29C5" w:rsidRDefault="008A29C5" w:rsidP="008A29C5">
            <w:pPr>
              <w:spacing w:after="0" w:line="240" w:lineRule="auto"/>
              <w:contextualSpacing/>
              <w:rPr>
                <w:rFonts w:ascii="Times New Roman" w:hAnsi="Times New Roman" w:cs="Times New Roman"/>
                <w:color w:val="000000"/>
                <w:sz w:val="24"/>
                <w:szCs w:val="24"/>
              </w:rPr>
            </w:pPr>
            <w:r w:rsidRPr="008A29C5">
              <w:rPr>
                <w:rFonts w:ascii="Times New Roman" w:hAnsi="Times New Roman" w:cs="Times New Roman"/>
                <w:sz w:val="24"/>
                <w:szCs w:val="24"/>
              </w:rPr>
              <w:t xml:space="preserve">      (Candidate Product)</w:t>
            </w:r>
          </w:p>
        </w:tc>
        <w:tc>
          <w:tcPr>
            <w:tcW w:w="405" w:type="pct"/>
            <w:tcBorders>
              <w:bottom w:val="nil"/>
            </w:tcBorders>
          </w:tcPr>
          <w:p w14:paraId="7E1356F1"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1.23 kg</w:t>
            </w:r>
          </w:p>
        </w:tc>
        <w:tc>
          <w:tcPr>
            <w:tcW w:w="553" w:type="pct"/>
            <w:tcBorders>
              <w:bottom w:val="nil"/>
            </w:tcBorders>
          </w:tcPr>
          <w:p w14:paraId="46FB47E6"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3.0 L</w:t>
            </w:r>
          </w:p>
        </w:tc>
        <w:tc>
          <w:tcPr>
            <w:tcW w:w="400" w:type="pct"/>
            <w:tcBorders>
              <w:bottom w:val="nil"/>
            </w:tcBorders>
            <w:shd w:val="clear" w:color="auto" w:fill="auto"/>
          </w:tcPr>
          <w:p w14:paraId="31020F35"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1.50</w:t>
            </w:r>
          </w:p>
        </w:tc>
        <w:tc>
          <w:tcPr>
            <w:tcW w:w="401" w:type="pct"/>
            <w:tcBorders>
              <w:bottom w:val="nil"/>
            </w:tcBorders>
            <w:shd w:val="clear" w:color="auto" w:fill="auto"/>
          </w:tcPr>
          <w:p w14:paraId="370E3720"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2.53</w:t>
            </w:r>
          </w:p>
        </w:tc>
        <w:tc>
          <w:tcPr>
            <w:tcW w:w="401" w:type="pct"/>
            <w:tcBorders>
              <w:bottom w:val="nil"/>
            </w:tcBorders>
            <w:shd w:val="clear" w:color="auto" w:fill="auto"/>
          </w:tcPr>
          <w:p w14:paraId="37659C6B"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1.61</w:t>
            </w:r>
          </w:p>
        </w:tc>
        <w:tc>
          <w:tcPr>
            <w:tcW w:w="400" w:type="pct"/>
            <w:tcBorders>
              <w:bottom w:val="nil"/>
            </w:tcBorders>
            <w:shd w:val="clear" w:color="auto" w:fill="auto"/>
          </w:tcPr>
          <w:p w14:paraId="502E8DE3"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2.38</w:t>
            </w:r>
          </w:p>
        </w:tc>
        <w:tc>
          <w:tcPr>
            <w:tcW w:w="400" w:type="pct"/>
            <w:tcBorders>
              <w:bottom w:val="nil"/>
            </w:tcBorders>
            <w:shd w:val="clear" w:color="auto" w:fill="auto"/>
          </w:tcPr>
          <w:p w14:paraId="25060F37"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0.96</w:t>
            </w:r>
          </w:p>
        </w:tc>
        <w:tc>
          <w:tcPr>
            <w:tcW w:w="401" w:type="pct"/>
            <w:tcBorders>
              <w:bottom w:val="nil"/>
            </w:tcBorders>
            <w:shd w:val="clear" w:color="auto" w:fill="auto"/>
          </w:tcPr>
          <w:p w14:paraId="74826AF9"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1.26</w:t>
            </w:r>
          </w:p>
        </w:tc>
      </w:tr>
      <w:tr w:rsidR="008A29C5" w:rsidRPr="008A29C5" w14:paraId="724B6527" w14:textId="77777777" w:rsidTr="00615486">
        <w:tc>
          <w:tcPr>
            <w:tcW w:w="268" w:type="pct"/>
            <w:tcBorders>
              <w:top w:val="nil"/>
              <w:bottom w:val="single" w:sz="4" w:space="0" w:color="auto"/>
            </w:tcBorders>
            <w:shd w:val="clear" w:color="auto" w:fill="auto"/>
          </w:tcPr>
          <w:p w14:paraId="4A98CA4D"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14:paraId="6295BB65" w14:textId="77777777"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tcPr>
          <w:p w14:paraId="25430036" w14:textId="77777777" w:rsidR="008A29C5" w:rsidRPr="008A29C5" w:rsidRDefault="008A29C5" w:rsidP="008A29C5">
            <w:pPr>
              <w:spacing w:after="0" w:line="240" w:lineRule="auto"/>
              <w:contextualSpacing/>
              <w:jc w:val="center"/>
              <w:rPr>
                <w:rFonts w:ascii="Times New Roman" w:hAnsi="Times New Roman" w:cs="Times New Roman"/>
                <w:sz w:val="24"/>
                <w:szCs w:val="24"/>
              </w:rPr>
            </w:pPr>
          </w:p>
        </w:tc>
        <w:tc>
          <w:tcPr>
            <w:tcW w:w="553" w:type="pct"/>
            <w:tcBorders>
              <w:top w:val="nil"/>
              <w:bottom w:val="single" w:sz="4" w:space="0" w:color="auto"/>
            </w:tcBorders>
          </w:tcPr>
          <w:p w14:paraId="166BEE63" w14:textId="77777777" w:rsidR="008A29C5" w:rsidRPr="008A29C5" w:rsidRDefault="008A29C5" w:rsidP="008A29C5">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tcPr>
          <w:p w14:paraId="45A50C7A"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(1.76)</w:t>
            </w:r>
          </w:p>
        </w:tc>
        <w:tc>
          <w:tcPr>
            <w:tcW w:w="401" w:type="pct"/>
            <w:tcBorders>
              <w:top w:val="nil"/>
              <w:bottom w:val="single" w:sz="4" w:space="0" w:color="auto"/>
            </w:tcBorders>
            <w:shd w:val="clear" w:color="auto" w:fill="auto"/>
          </w:tcPr>
          <w:p w14:paraId="67DC8D38"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(5.92)</w:t>
            </w:r>
          </w:p>
        </w:tc>
        <w:tc>
          <w:tcPr>
            <w:tcW w:w="401" w:type="pct"/>
            <w:tcBorders>
              <w:top w:val="nil"/>
              <w:bottom w:val="single" w:sz="4" w:space="0" w:color="auto"/>
            </w:tcBorders>
            <w:shd w:val="clear" w:color="auto" w:fill="auto"/>
          </w:tcPr>
          <w:p w14:paraId="13228293"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(2.11)</w:t>
            </w:r>
          </w:p>
        </w:tc>
        <w:tc>
          <w:tcPr>
            <w:tcW w:w="400" w:type="pct"/>
            <w:tcBorders>
              <w:top w:val="nil"/>
              <w:bottom w:val="single" w:sz="4" w:space="0" w:color="auto"/>
            </w:tcBorders>
            <w:shd w:val="clear" w:color="auto" w:fill="auto"/>
          </w:tcPr>
          <w:p w14:paraId="2DF80417"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(5.21)</w:t>
            </w:r>
          </w:p>
        </w:tc>
        <w:tc>
          <w:tcPr>
            <w:tcW w:w="400" w:type="pct"/>
            <w:tcBorders>
              <w:top w:val="nil"/>
              <w:bottom w:val="single" w:sz="4" w:space="0" w:color="auto"/>
            </w:tcBorders>
            <w:shd w:val="clear" w:color="auto" w:fill="auto"/>
          </w:tcPr>
          <w:p w14:paraId="1EC1B329"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(0.43)</w:t>
            </w:r>
          </w:p>
        </w:tc>
        <w:tc>
          <w:tcPr>
            <w:tcW w:w="401" w:type="pct"/>
            <w:tcBorders>
              <w:top w:val="nil"/>
              <w:bottom w:val="single" w:sz="4" w:space="0" w:color="auto"/>
            </w:tcBorders>
            <w:shd w:val="clear" w:color="auto" w:fill="auto"/>
          </w:tcPr>
          <w:p w14:paraId="0802E658"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(1.09)</w:t>
            </w:r>
          </w:p>
        </w:tc>
      </w:tr>
      <w:tr w:rsidR="008A29C5" w:rsidRPr="008A29C5" w14:paraId="183DA084" w14:textId="77777777" w:rsidTr="00615486">
        <w:tc>
          <w:tcPr>
            <w:tcW w:w="268" w:type="pct"/>
            <w:tcBorders>
              <w:bottom w:val="nil"/>
            </w:tcBorders>
            <w:shd w:val="clear" w:color="auto" w:fill="auto"/>
          </w:tcPr>
          <w:p w14:paraId="5174894B"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4</w:t>
            </w:r>
          </w:p>
        </w:tc>
        <w:tc>
          <w:tcPr>
            <w:tcW w:w="1371" w:type="pct"/>
            <w:tcBorders>
              <w:bottom w:val="nil"/>
            </w:tcBorders>
          </w:tcPr>
          <w:p w14:paraId="7EC3F376" w14:textId="77777777" w:rsidR="008A29C5" w:rsidRPr="008A29C5" w:rsidRDefault="008A29C5" w:rsidP="008A29C5">
            <w:pPr>
              <w:spacing w:after="0" w:line="240" w:lineRule="auto"/>
              <w:contextualSpacing/>
              <w:rPr>
                <w:rFonts w:ascii="Times New Roman" w:hAnsi="Times New Roman" w:cs="Times New Roman"/>
                <w:sz w:val="24"/>
                <w:szCs w:val="24"/>
              </w:rPr>
            </w:pPr>
            <w:r w:rsidRPr="008A29C5">
              <w:rPr>
                <w:rFonts w:ascii="Times New Roman" w:hAnsi="Times New Roman" w:cs="Times New Roman"/>
                <w:sz w:val="24"/>
                <w:szCs w:val="24"/>
              </w:rPr>
              <w:t>T</w:t>
            </w:r>
            <w:r w:rsidRPr="008A29C5">
              <w:rPr>
                <w:rFonts w:ascii="Times New Roman" w:hAnsi="Times New Roman" w:cs="Times New Roman"/>
                <w:sz w:val="24"/>
                <w:szCs w:val="24"/>
                <w:vertAlign w:val="subscript"/>
              </w:rPr>
              <w:t xml:space="preserve">4 </w:t>
            </w:r>
            <w:r w:rsidRPr="008A29C5">
              <w:rPr>
                <w:rFonts w:ascii="Times New Roman" w:hAnsi="Times New Roman" w:cs="Times New Roman"/>
                <w:sz w:val="24"/>
                <w:szCs w:val="24"/>
              </w:rPr>
              <w:t xml:space="preserve">-  Glyphosate 41% SL </w:t>
            </w:r>
          </w:p>
          <w:p w14:paraId="3E5FE151" w14:textId="77777777" w:rsidR="008A29C5" w:rsidRPr="008A29C5" w:rsidRDefault="008A29C5" w:rsidP="008A29C5">
            <w:pPr>
              <w:spacing w:after="0" w:line="240" w:lineRule="auto"/>
              <w:contextualSpacing/>
              <w:rPr>
                <w:rFonts w:ascii="Times New Roman" w:hAnsi="Times New Roman" w:cs="Times New Roman"/>
                <w:color w:val="000000"/>
                <w:sz w:val="24"/>
                <w:szCs w:val="24"/>
              </w:rPr>
            </w:pPr>
            <w:r w:rsidRPr="008A29C5">
              <w:rPr>
                <w:rFonts w:ascii="Times New Roman" w:hAnsi="Times New Roman" w:cs="Times New Roman"/>
                <w:sz w:val="24"/>
                <w:szCs w:val="24"/>
              </w:rPr>
              <w:t xml:space="preserve">       (Candidate Product)</w:t>
            </w:r>
          </w:p>
        </w:tc>
        <w:tc>
          <w:tcPr>
            <w:tcW w:w="405" w:type="pct"/>
            <w:tcBorders>
              <w:bottom w:val="nil"/>
            </w:tcBorders>
          </w:tcPr>
          <w:p w14:paraId="7F53A62E"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2.46 kg</w:t>
            </w:r>
          </w:p>
        </w:tc>
        <w:tc>
          <w:tcPr>
            <w:tcW w:w="553" w:type="pct"/>
            <w:tcBorders>
              <w:bottom w:val="nil"/>
            </w:tcBorders>
          </w:tcPr>
          <w:p w14:paraId="471B3709"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6.0 L</w:t>
            </w:r>
          </w:p>
        </w:tc>
        <w:tc>
          <w:tcPr>
            <w:tcW w:w="400" w:type="pct"/>
            <w:tcBorders>
              <w:bottom w:val="nil"/>
            </w:tcBorders>
            <w:shd w:val="clear" w:color="auto" w:fill="auto"/>
          </w:tcPr>
          <w:p w14:paraId="7A1B25B7"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1.36</w:t>
            </w:r>
          </w:p>
        </w:tc>
        <w:tc>
          <w:tcPr>
            <w:tcW w:w="401" w:type="pct"/>
            <w:tcBorders>
              <w:bottom w:val="nil"/>
            </w:tcBorders>
            <w:shd w:val="clear" w:color="auto" w:fill="auto"/>
          </w:tcPr>
          <w:p w14:paraId="7E82C853"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2.39</w:t>
            </w:r>
          </w:p>
        </w:tc>
        <w:tc>
          <w:tcPr>
            <w:tcW w:w="401" w:type="pct"/>
            <w:tcBorders>
              <w:bottom w:val="nil"/>
            </w:tcBorders>
            <w:shd w:val="clear" w:color="auto" w:fill="auto"/>
          </w:tcPr>
          <w:p w14:paraId="7A4C1940"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1.53</w:t>
            </w:r>
          </w:p>
        </w:tc>
        <w:tc>
          <w:tcPr>
            <w:tcW w:w="400" w:type="pct"/>
            <w:tcBorders>
              <w:bottom w:val="nil"/>
            </w:tcBorders>
            <w:shd w:val="clear" w:color="auto" w:fill="auto"/>
          </w:tcPr>
          <w:p w14:paraId="5471AB41"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2.17</w:t>
            </w:r>
          </w:p>
        </w:tc>
        <w:tc>
          <w:tcPr>
            <w:tcW w:w="400" w:type="pct"/>
            <w:tcBorders>
              <w:bottom w:val="nil"/>
            </w:tcBorders>
            <w:shd w:val="clear" w:color="auto" w:fill="auto"/>
          </w:tcPr>
          <w:p w14:paraId="27C3B1F5"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0.88</w:t>
            </w:r>
          </w:p>
        </w:tc>
        <w:tc>
          <w:tcPr>
            <w:tcW w:w="401" w:type="pct"/>
            <w:tcBorders>
              <w:bottom w:val="nil"/>
            </w:tcBorders>
            <w:shd w:val="clear" w:color="auto" w:fill="auto"/>
          </w:tcPr>
          <w:p w14:paraId="198ED993"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1.14</w:t>
            </w:r>
          </w:p>
        </w:tc>
      </w:tr>
      <w:tr w:rsidR="008A29C5" w:rsidRPr="008A29C5" w14:paraId="71A65D4E" w14:textId="77777777" w:rsidTr="00615486">
        <w:tc>
          <w:tcPr>
            <w:tcW w:w="268" w:type="pct"/>
            <w:tcBorders>
              <w:top w:val="nil"/>
              <w:bottom w:val="single" w:sz="4" w:space="0" w:color="auto"/>
            </w:tcBorders>
            <w:shd w:val="clear" w:color="auto" w:fill="auto"/>
          </w:tcPr>
          <w:p w14:paraId="0F439FB4"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14:paraId="30527543" w14:textId="77777777"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tcPr>
          <w:p w14:paraId="66696002"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tcPr>
          <w:p w14:paraId="7395104E" w14:textId="77777777"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tcPr>
          <w:p w14:paraId="389F6989"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(1.35)</w:t>
            </w:r>
          </w:p>
        </w:tc>
        <w:tc>
          <w:tcPr>
            <w:tcW w:w="401" w:type="pct"/>
            <w:tcBorders>
              <w:top w:val="nil"/>
              <w:bottom w:val="single" w:sz="4" w:space="0" w:color="auto"/>
            </w:tcBorders>
            <w:shd w:val="clear" w:color="auto" w:fill="auto"/>
          </w:tcPr>
          <w:p w14:paraId="56A08782"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(5.22)</w:t>
            </w:r>
          </w:p>
        </w:tc>
        <w:tc>
          <w:tcPr>
            <w:tcW w:w="401" w:type="pct"/>
            <w:tcBorders>
              <w:top w:val="nil"/>
              <w:bottom w:val="single" w:sz="4" w:space="0" w:color="auto"/>
            </w:tcBorders>
            <w:shd w:val="clear" w:color="auto" w:fill="auto"/>
          </w:tcPr>
          <w:p w14:paraId="677B5ECA"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(1.85)</w:t>
            </w:r>
          </w:p>
        </w:tc>
        <w:tc>
          <w:tcPr>
            <w:tcW w:w="400" w:type="pct"/>
            <w:tcBorders>
              <w:top w:val="nil"/>
              <w:bottom w:val="single" w:sz="4" w:space="0" w:color="auto"/>
            </w:tcBorders>
            <w:shd w:val="clear" w:color="auto" w:fill="auto"/>
          </w:tcPr>
          <w:p w14:paraId="02F0600D"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(4.22)</w:t>
            </w:r>
          </w:p>
        </w:tc>
        <w:tc>
          <w:tcPr>
            <w:tcW w:w="400" w:type="pct"/>
            <w:tcBorders>
              <w:top w:val="nil"/>
              <w:bottom w:val="single" w:sz="4" w:space="0" w:color="auto"/>
            </w:tcBorders>
            <w:shd w:val="clear" w:color="auto" w:fill="auto"/>
          </w:tcPr>
          <w:p w14:paraId="5AA17F14"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(0.29)</w:t>
            </w:r>
          </w:p>
        </w:tc>
        <w:tc>
          <w:tcPr>
            <w:tcW w:w="401" w:type="pct"/>
            <w:tcBorders>
              <w:top w:val="nil"/>
              <w:bottom w:val="single" w:sz="4" w:space="0" w:color="auto"/>
            </w:tcBorders>
            <w:shd w:val="clear" w:color="auto" w:fill="auto"/>
          </w:tcPr>
          <w:p w14:paraId="0095107E"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(0.82)</w:t>
            </w:r>
          </w:p>
        </w:tc>
      </w:tr>
      <w:tr w:rsidR="008A29C5" w:rsidRPr="008A29C5" w14:paraId="1D63E26B" w14:textId="77777777" w:rsidTr="00615486">
        <w:tc>
          <w:tcPr>
            <w:tcW w:w="268" w:type="pct"/>
            <w:tcBorders>
              <w:bottom w:val="nil"/>
            </w:tcBorders>
            <w:shd w:val="clear" w:color="auto" w:fill="auto"/>
          </w:tcPr>
          <w:p w14:paraId="165667A2"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5</w:t>
            </w:r>
          </w:p>
        </w:tc>
        <w:tc>
          <w:tcPr>
            <w:tcW w:w="1371" w:type="pct"/>
            <w:tcBorders>
              <w:bottom w:val="nil"/>
            </w:tcBorders>
          </w:tcPr>
          <w:p w14:paraId="0BD27F42" w14:textId="77777777" w:rsidR="008A29C5" w:rsidRPr="008A29C5" w:rsidRDefault="008A29C5" w:rsidP="008A29C5">
            <w:pPr>
              <w:spacing w:after="0" w:line="240" w:lineRule="auto"/>
              <w:contextualSpacing/>
              <w:rPr>
                <w:rFonts w:ascii="Times New Roman" w:hAnsi="Times New Roman" w:cs="Times New Roman"/>
                <w:sz w:val="24"/>
                <w:szCs w:val="24"/>
              </w:rPr>
            </w:pPr>
            <w:r w:rsidRPr="008A29C5">
              <w:rPr>
                <w:rFonts w:ascii="Times New Roman" w:hAnsi="Times New Roman" w:cs="Times New Roman"/>
                <w:sz w:val="24"/>
                <w:szCs w:val="24"/>
              </w:rPr>
              <w:t>T</w:t>
            </w:r>
            <w:r w:rsidRPr="008A29C5">
              <w:rPr>
                <w:rFonts w:ascii="Times New Roman" w:hAnsi="Times New Roman" w:cs="Times New Roman"/>
                <w:sz w:val="24"/>
                <w:szCs w:val="24"/>
                <w:vertAlign w:val="subscript"/>
              </w:rPr>
              <w:t xml:space="preserve">5 </w:t>
            </w:r>
            <w:r w:rsidRPr="008A29C5">
              <w:rPr>
                <w:rFonts w:ascii="Times New Roman" w:hAnsi="Times New Roman" w:cs="Times New Roman"/>
                <w:sz w:val="24"/>
                <w:szCs w:val="24"/>
              </w:rPr>
              <w:t xml:space="preserve">-  Glyphosate 41% SL </w:t>
            </w:r>
          </w:p>
          <w:p w14:paraId="2568AC71" w14:textId="77777777" w:rsidR="008A29C5" w:rsidRPr="008A29C5" w:rsidRDefault="008A29C5" w:rsidP="008A29C5">
            <w:pPr>
              <w:spacing w:after="0" w:line="240" w:lineRule="auto"/>
              <w:contextualSpacing/>
              <w:rPr>
                <w:rFonts w:ascii="Times New Roman" w:hAnsi="Times New Roman" w:cs="Times New Roman"/>
                <w:color w:val="000000"/>
                <w:sz w:val="24"/>
                <w:szCs w:val="24"/>
              </w:rPr>
            </w:pPr>
            <w:r w:rsidRPr="008A29C5">
              <w:rPr>
                <w:rFonts w:ascii="Times New Roman" w:hAnsi="Times New Roman" w:cs="Times New Roman"/>
                <w:sz w:val="24"/>
                <w:szCs w:val="24"/>
              </w:rPr>
              <w:t xml:space="preserve">       (Marketed Product)</w:t>
            </w:r>
          </w:p>
        </w:tc>
        <w:tc>
          <w:tcPr>
            <w:tcW w:w="405" w:type="pct"/>
            <w:tcBorders>
              <w:bottom w:val="nil"/>
            </w:tcBorders>
          </w:tcPr>
          <w:p w14:paraId="3BAC3DFF"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sz w:val="24"/>
                <w:szCs w:val="24"/>
              </w:rPr>
              <w:t>0.82 kg</w:t>
            </w:r>
          </w:p>
        </w:tc>
        <w:tc>
          <w:tcPr>
            <w:tcW w:w="553" w:type="pct"/>
            <w:tcBorders>
              <w:bottom w:val="nil"/>
            </w:tcBorders>
          </w:tcPr>
          <w:p w14:paraId="59D33C66" w14:textId="77777777"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r w:rsidRPr="008A29C5">
              <w:rPr>
                <w:rFonts w:ascii="Times New Roman" w:hAnsi="Times New Roman" w:cs="Times New Roman"/>
                <w:sz w:val="24"/>
                <w:szCs w:val="24"/>
              </w:rPr>
              <w:t>2.0 L</w:t>
            </w:r>
          </w:p>
        </w:tc>
        <w:tc>
          <w:tcPr>
            <w:tcW w:w="400" w:type="pct"/>
            <w:tcBorders>
              <w:bottom w:val="nil"/>
            </w:tcBorders>
            <w:shd w:val="clear" w:color="auto" w:fill="auto"/>
          </w:tcPr>
          <w:p w14:paraId="17C0E9F4"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2.41</w:t>
            </w:r>
          </w:p>
        </w:tc>
        <w:tc>
          <w:tcPr>
            <w:tcW w:w="401" w:type="pct"/>
            <w:tcBorders>
              <w:bottom w:val="nil"/>
            </w:tcBorders>
            <w:shd w:val="clear" w:color="auto" w:fill="auto"/>
          </w:tcPr>
          <w:p w14:paraId="5EDBE166"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4.09</w:t>
            </w:r>
          </w:p>
        </w:tc>
        <w:tc>
          <w:tcPr>
            <w:tcW w:w="401" w:type="pct"/>
            <w:tcBorders>
              <w:bottom w:val="nil"/>
            </w:tcBorders>
            <w:shd w:val="clear" w:color="auto" w:fill="auto"/>
          </w:tcPr>
          <w:p w14:paraId="3462E2E4"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3.20</w:t>
            </w:r>
          </w:p>
        </w:tc>
        <w:tc>
          <w:tcPr>
            <w:tcW w:w="400" w:type="pct"/>
            <w:tcBorders>
              <w:bottom w:val="nil"/>
            </w:tcBorders>
            <w:shd w:val="clear" w:color="auto" w:fill="auto"/>
          </w:tcPr>
          <w:p w14:paraId="50A720B1"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3.77</w:t>
            </w:r>
          </w:p>
        </w:tc>
        <w:tc>
          <w:tcPr>
            <w:tcW w:w="400" w:type="pct"/>
            <w:tcBorders>
              <w:bottom w:val="nil"/>
            </w:tcBorders>
            <w:shd w:val="clear" w:color="auto" w:fill="auto"/>
          </w:tcPr>
          <w:p w14:paraId="369DF44D"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1.48</w:t>
            </w:r>
          </w:p>
        </w:tc>
        <w:tc>
          <w:tcPr>
            <w:tcW w:w="401" w:type="pct"/>
            <w:tcBorders>
              <w:bottom w:val="nil"/>
            </w:tcBorders>
            <w:shd w:val="clear" w:color="auto" w:fill="auto"/>
          </w:tcPr>
          <w:p w14:paraId="64B20B2E"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1.66</w:t>
            </w:r>
          </w:p>
        </w:tc>
      </w:tr>
      <w:tr w:rsidR="008A29C5" w:rsidRPr="008A29C5" w14:paraId="33E9B44F" w14:textId="77777777" w:rsidTr="00615486">
        <w:tc>
          <w:tcPr>
            <w:tcW w:w="268" w:type="pct"/>
            <w:tcBorders>
              <w:top w:val="nil"/>
              <w:bottom w:val="single" w:sz="4" w:space="0" w:color="auto"/>
            </w:tcBorders>
            <w:shd w:val="clear" w:color="auto" w:fill="auto"/>
          </w:tcPr>
          <w:p w14:paraId="1BF1DC45"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14:paraId="289BFBCA" w14:textId="77777777"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tcPr>
          <w:p w14:paraId="03173B1F"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tcPr>
          <w:p w14:paraId="2D43B35C" w14:textId="77777777"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tcPr>
          <w:p w14:paraId="19449283"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(5.32)</w:t>
            </w:r>
          </w:p>
        </w:tc>
        <w:tc>
          <w:tcPr>
            <w:tcW w:w="401" w:type="pct"/>
            <w:tcBorders>
              <w:top w:val="nil"/>
              <w:bottom w:val="single" w:sz="4" w:space="0" w:color="auto"/>
            </w:tcBorders>
            <w:shd w:val="clear" w:color="auto" w:fill="auto"/>
          </w:tcPr>
          <w:p w14:paraId="76B57E02"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(16.27)</w:t>
            </w:r>
          </w:p>
        </w:tc>
        <w:tc>
          <w:tcPr>
            <w:tcW w:w="401" w:type="pct"/>
            <w:tcBorders>
              <w:top w:val="nil"/>
              <w:bottom w:val="single" w:sz="4" w:space="0" w:color="auto"/>
            </w:tcBorders>
            <w:shd w:val="clear" w:color="auto" w:fill="auto"/>
          </w:tcPr>
          <w:p w14:paraId="2BB00B70"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(9.62)</w:t>
            </w:r>
          </w:p>
        </w:tc>
        <w:tc>
          <w:tcPr>
            <w:tcW w:w="400" w:type="pct"/>
            <w:tcBorders>
              <w:top w:val="nil"/>
              <w:bottom w:val="single" w:sz="4" w:space="0" w:color="auto"/>
            </w:tcBorders>
            <w:shd w:val="clear" w:color="auto" w:fill="auto"/>
          </w:tcPr>
          <w:p w14:paraId="1BB39325"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(13.74)</w:t>
            </w:r>
          </w:p>
        </w:tc>
        <w:tc>
          <w:tcPr>
            <w:tcW w:w="400" w:type="pct"/>
            <w:tcBorders>
              <w:top w:val="nil"/>
              <w:bottom w:val="single" w:sz="4" w:space="0" w:color="auto"/>
            </w:tcBorders>
            <w:shd w:val="clear" w:color="auto" w:fill="auto"/>
          </w:tcPr>
          <w:p w14:paraId="5320A28B"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(1.72)</w:t>
            </w:r>
          </w:p>
        </w:tc>
        <w:tc>
          <w:tcPr>
            <w:tcW w:w="401" w:type="pct"/>
            <w:tcBorders>
              <w:top w:val="nil"/>
              <w:bottom w:val="single" w:sz="4" w:space="0" w:color="auto"/>
            </w:tcBorders>
            <w:shd w:val="clear" w:color="auto" w:fill="auto"/>
          </w:tcPr>
          <w:p w14:paraId="26089FDD"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(2.25)</w:t>
            </w:r>
          </w:p>
        </w:tc>
      </w:tr>
      <w:tr w:rsidR="008A29C5" w:rsidRPr="008A29C5" w14:paraId="67212427" w14:textId="77777777" w:rsidTr="00615486">
        <w:tc>
          <w:tcPr>
            <w:tcW w:w="268" w:type="pct"/>
            <w:tcBorders>
              <w:bottom w:val="nil"/>
            </w:tcBorders>
            <w:shd w:val="clear" w:color="auto" w:fill="auto"/>
          </w:tcPr>
          <w:p w14:paraId="27B6F811"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color w:val="000000"/>
                <w:sz w:val="24"/>
                <w:szCs w:val="24"/>
              </w:rPr>
              <w:t>6</w:t>
            </w:r>
          </w:p>
        </w:tc>
        <w:tc>
          <w:tcPr>
            <w:tcW w:w="1371" w:type="pct"/>
            <w:tcBorders>
              <w:bottom w:val="nil"/>
            </w:tcBorders>
          </w:tcPr>
          <w:p w14:paraId="315774F3" w14:textId="77777777" w:rsidR="008A29C5" w:rsidRPr="008A29C5" w:rsidRDefault="008A29C5" w:rsidP="008A29C5">
            <w:pPr>
              <w:spacing w:after="0" w:line="240" w:lineRule="auto"/>
              <w:contextualSpacing/>
              <w:rPr>
                <w:rFonts w:ascii="Times New Roman" w:hAnsi="Times New Roman" w:cs="Times New Roman"/>
                <w:sz w:val="24"/>
                <w:szCs w:val="24"/>
              </w:rPr>
            </w:pPr>
            <w:r w:rsidRPr="008A29C5">
              <w:rPr>
                <w:rFonts w:ascii="Times New Roman" w:hAnsi="Times New Roman" w:cs="Times New Roman"/>
                <w:sz w:val="24"/>
                <w:szCs w:val="24"/>
              </w:rPr>
              <w:t>T</w:t>
            </w:r>
            <w:r w:rsidRPr="008A29C5">
              <w:rPr>
                <w:rFonts w:ascii="Times New Roman" w:hAnsi="Times New Roman" w:cs="Times New Roman"/>
                <w:sz w:val="24"/>
                <w:szCs w:val="24"/>
                <w:vertAlign w:val="subscript"/>
              </w:rPr>
              <w:t xml:space="preserve">6 </w:t>
            </w:r>
            <w:r w:rsidRPr="008A29C5">
              <w:rPr>
                <w:rFonts w:ascii="Times New Roman" w:hAnsi="Times New Roman" w:cs="Times New Roman"/>
                <w:sz w:val="24"/>
                <w:szCs w:val="24"/>
              </w:rPr>
              <w:t xml:space="preserve">- Glyphosate 41% SL </w:t>
            </w:r>
          </w:p>
          <w:p w14:paraId="032E60C7" w14:textId="77777777" w:rsidR="008A29C5" w:rsidRPr="008A29C5" w:rsidRDefault="008A29C5" w:rsidP="008A29C5">
            <w:pPr>
              <w:spacing w:after="0" w:line="240" w:lineRule="auto"/>
              <w:contextualSpacing/>
              <w:rPr>
                <w:rFonts w:ascii="Times New Roman" w:hAnsi="Times New Roman" w:cs="Times New Roman"/>
                <w:color w:val="000000"/>
                <w:sz w:val="24"/>
                <w:szCs w:val="24"/>
              </w:rPr>
            </w:pPr>
            <w:r w:rsidRPr="008A29C5">
              <w:rPr>
                <w:rFonts w:ascii="Times New Roman" w:hAnsi="Times New Roman" w:cs="Times New Roman"/>
                <w:sz w:val="24"/>
                <w:szCs w:val="24"/>
              </w:rPr>
              <w:t xml:space="preserve">       (Marketed Product)</w:t>
            </w:r>
          </w:p>
        </w:tc>
        <w:tc>
          <w:tcPr>
            <w:tcW w:w="405" w:type="pct"/>
            <w:tcBorders>
              <w:bottom w:val="nil"/>
            </w:tcBorders>
          </w:tcPr>
          <w:p w14:paraId="2543653F"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r w:rsidRPr="008A29C5">
              <w:rPr>
                <w:rFonts w:ascii="Times New Roman" w:hAnsi="Times New Roman" w:cs="Times New Roman"/>
                <w:sz w:val="24"/>
                <w:szCs w:val="24"/>
              </w:rPr>
              <w:t>1.23 kg</w:t>
            </w:r>
          </w:p>
        </w:tc>
        <w:tc>
          <w:tcPr>
            <w:tcW w:w="553" w:type="pct"/>
            <w:tcBorders>
              <w:bottom w:val="nil"/>
            </w:tcBorders>
          </w:tcPr>
          <w:p w14:paraId="258FE926" w14:textId="77777777"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r w:rsidRPr="008A29C5">
              <w:rPr>
                <w:rFonts w:ascii="Times New Roman" w:hAnsi="Times New Roman" w:cs="Times New Roman"/>
                <w:sz w:val="24"/>
                <w:szCs w:val="24"/>
              </w:rPr>
              <w:t>3.0 L</w:t>
            </w:r>
          </w:p>
        </w:tc>
        <w:tc>
          <w:tcPr>
            <w:tcW w:w="400" w:type="pct"/>
            <w:tcBorders>
              <w:bottom w:val="nil"/>
            </w:tcBorders>
            <w:shd w:val="clear" w:color="auto" w:fill="auto"/>
          </w:tcPr>
          <w:p w14:paraId="1CF01752"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2.27</w:t>
            </w:r>
          </w:p>
        </w:tc>
        <w:tc>
          <w:tcPr>
            <w:tcW w:w="401" w:type="pct"/>
            <w:tcBorders>
              <w:bottom w:val="nil"/>
            </w:tcBorders>
            <w:shd w:val="clear" w:color="auto" w:fill="auto"/>
          </w:tcPr>
          <w:p w14:paraId="41BB6753"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3.55</w:t>
            </w:r>
          </w:p>
        </w:tc>
        <w:tc>
          <w:tcPr>
            <w:tcW w:w="401" w:type="pct"/>
            <w:tcBorders>
              <w:bottom w:val="nil"/>
            </w:tcBorders>
            <w:shd w:val="clear" w:color="auto" w:fill="auto"/>
          </w:tcPr>
          <w:p w14:paraId="4D77C061"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2.95</w:t>
            </w:r>
          </w:p>
        </w:tc>
        <w:tc>
          <w:tcPr>
            <w:tcW w:w="400" w:type="pct"/>
            <w:tcBorders>
              <w:bottom w:val="nil"/>
            </w:tcBorders>
            <w:shd w:val="clear" w:color="auto" w:fill="auto"/>
          </w:tcPr>
          <w:p w14:paraId="061C324B"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3.28</w:t>
            </w:r>
          </w:p>
        </w:tc>
        <w:tc>
          <w:tcPr>
            <w:tcW w:w="400" w:type="pct"/>
            <w:tcBorders>
              <w:bottom w:val="nil"/>
            </w:tcBorders>
            <w:shd w:val="clear" w:color="auto" w:fill="auto"/>
          </w:tcPr>
          <w:p w14:paraId="02C20DB0"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1.25</w:t>
            </w:r>
          </w:p>
        </w:tc>
        <w:tc>
          <w:tcPr>
            <w:tcW w:w="401" w:type="pct"/>
            <w:tcBorders>
              <w:bottom w:val="nil"/>
            </w:tcBorders>
            <w:shd w:val="clear" w:color="auto" w:fill="auto"/>
          </w:tcPr>
          <w:p w14:paraId="6993D361"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1.47</w:t>
            </w:r>
          </w:p>
        </w:tc>
      </w:tr>
      <w:tr w:rsidR="008A29C5" w:rsidRPr="008A29C5" w14:paraId="040CCB8A" w14:textId="77777777" w:rsidTr="00615486">
        <w:tc>
          <w:tcPr>
            <w:tcW w:w="268" w:type="pct"/>
            <w:tcBorders>
              <w:top w:val="nil"/>
              <w:bottom w:val="single" w:sz="4" w:space="0" w:color="auto"/>
            </w:tcBorders>
            <w:shd w:val="clear" w:color="auto" w:fill="auto"/>
          </w:tcPr>
          <w:p w14:paraId="7D74DCEE"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14:paraId="074CA4D4" w14:textId="77777777" w:rsidR="008A29C5" w:rsidRPr="008A29C5" w:rsidRDefault="008A29C5" w:rsidP="008A29C5">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tcPr>
          <w:p w14:paraId="225C10FD" w14:textId="77777777" w:rsidR="008A29C5" w:rsidRPr="008A29C5" w:rsidRDefault="008A29C5" w:rsidP="008A29C5">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tcPr>
          <w:p w14:paraId="410487B0" w14:textId="77777777" w:rsidR="008A29C5" w:rsidRPr="008A29C5" w:rsidRDefault="008A29C5" w:rsidP="008A29C5">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tcPr>
          <w:p w14:paraId="65D6333E"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(4.67)</w:t>
            </w:r>
          </w:p>
        </w:tc>
        <w:tc>
          <w:tcPr>
            <w:tcW w:w="401" w:type="pct"/>
            <w:tcBorders>
              <w:top w:val="nil"/>
              <w:bottom w:val="single" w:sz="4" w:space="0" w:color="auto"/>
            </w:tcBorders>
            <w:shd w:val="clear" w:color="auto" w:fill="auto"/>
          </w:tcPr>
          <w:p w14:paraId="6578B63A"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(12.11)</w:t>
            </w:r>
          </w:p>
        </w:tc>
        <w:tc>
          <w:tcPr>
            <w:tcW w:w="401" w:type="pct"/>
            <w:tcBorders>
              <w:top w:val="nil"/>
              <w:bottom w:val="single" w:sz="4" w:space="0" w:color="auto"/>
            </w:tcBorders>
            <w:shd w:val="clear" w:color="auto" w:fill="auto"/>
          </w:tcPr>
          <w:p w14:paraId="62F3ADB4"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(8.23)</w:t>
            </w:r>
          </w:p>
        </w:tc>
        <w:tc>
          <w:tcPr>
            <w:tcW w:w="400" w:type="pct"/>
            <w:tcBorders>
              <w:top w:val="nil"/>
              <w:bottom w:val="single" w:sz="4" w:space="0" w:color="auto"/>
            </w:tcBorders>
            <w:shd w:val="clear" w:color="auto" w:fill="auto"/>
          </w:tcPr>
          <w:p w14:paraId="395BBC0A"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(10.27)</w:t>
            </w:r>
          </w:p>
        </w:tc>
        <w:tc>
          <w:tcPr>
            <w:tcW w:w="400" w:type="pct"/>
            <w:tcBorders>
              <w:top w:val="nil"/>
              <w:bottom w:val="single" w:sz="4" w:space="0" w:color="auto"/>
            </w:tcBorders>
            <w:shd w:val="clear" w:color="auto" w:fill="auto"/>
          </w:tcPr>
          <w:p w14:paraId="0F49A9D2"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(1.08)</w:t>
            </w:r>
          </w:p>
        </w:tc>
        <w:tc>
          <w:tcPr>
            <w:tcW w:w="401" w:type="pct"/>
            <w:tcBorders>
              <w:top w:val="nil"/>
              <w:bottom w:val="single" w:sz="4" w:space="0" w:color="auto"/>
            </w:tcBorders>
            <w:shd w:val="clear" w:color="auto" w:fill="auto"/>
          </w:tcPr>
          <w:p w14:paraId="18049D21" w14:textId="77777777" w:rsidR="008A29C5" w:rsidRPr="008A29C5" w:rsidRDefault="008A29C5" w:rsidP="008A29C5">
            <w:pPr>
              <w:spacing w:after="0" w:line="240" w:lineRule="auto"/>
              <w:contextualSpacing/>
              <w:jc w:val="center"/>
              <w:rPr>
                <w:rFonts w:ascii="Times New Roman" w:hAnsi="Times New Roman" w:cs="Times New Roman"/>
                <w:sz w:val="24"/>
                <w:szCs w:val="24"/>
              </w:rPr>
            </w:pPr>
            <w:r w:rsidRPr="008A29C5">
              <w:rPr>
                <w:rFonts w:ascii="Times New Roman" w:hAnsi="Times New Roman" w:cs="Times New Roman"/>
                <w:sz w:val="24"/>
                <w:szCs w:val="24"/>
              </w:rPr>
              <w:t>(1.67)</w:t>
            </w:r>
          </w:p>
        </w:tc>
      </w:tr>
      <w:tr w:rsidR="00AB539A" w:rsidRPr="008A29C5" w14:paraId="3D6AED9C" w14:textId="77777777" w:rsidTr="00615486">
        <w:tc>
          <w:tcPr>
            <w:tcW w:w="268" w:type="pct"/>
            <w:shd w:val="clear" w:color="auto" w:fill="auto"/>
          </w:tcPr>
          <w:p w14:paraId="79E92AB8" w14:textId="77777777" w:rsidR="00AB539A" w:rsidRPr="008A29C5" w:rsidRDefault="00AB539A" w:rsidP="008A29C5">
            <w:pPr>
              <w:spacing w:after="0" w:line="240" w:lineRule="auto"/>
              <w:contextualSpacing/>
              <w:jc w:val="center"/>
              <w:rPr>
                <w:rFonts w:ascii="Times New Roman" w:hAnsi="Times New Roman" w:cs="Times New Roman"/>
                <w:bCs/>
                <w:color w:val="000000"/>
                <w:sz w:val="24"/>
                <w:szCs w:val="24"/>
              </w:rPr>
            </w:pPr>
          </w:p>
        </w:tc>
        <w:tc>
          <w:tcPr>
            <w:tcW w:w="1371" w:type="pct"/>
          </w:tcPr>
          <w:p w14:paraId="0118E0E4" w14:textId="77777777" w:rsidR="00AB539A" w:rsidRPr="00902937" w:rsidRDefault="00AB539A" w:rsidP="00F93C2B">
            <w:pPr>
              <w:spacing w:after="0" w:line="240" w:lineRule="auto"/>
              <w:contextualSpacing/>
              <w:rPr>
                <w:rFonts w:ascii="Times New Roman" w:hAnsi="Times New Roman" w:cs="Times New Roman"/>
                <w:bCs/>
                <w:color w:val="000000"/>
                <w:sz w:val="24"/>
                <w:szCs w:val="24"/>
              </w:rPr>
            </w:pPr>
            <w:proofErr w:type="spellStart"/>
            <w:r>
              <w:rPr>
                <w:rFonts w:ascii="Times New Roman" w:hAnsi="Times New Roman" w:cs="Times New Roman"/>
                <w:b/>
                <w:bCs/>
                <w:sz w:val="24"/>
                <w:szCs w:val="24"/>
              </w:rPr>
              <w:t>S.</w:t>
            </w:r>
            <w:r w:rsidRPr="00EC3D6F">
              <w:rPr>
                <w:rFonts w:ascii="Times New Roman" w:hAnsi="Times New Roman" w:cs="Times New Roman"/>
                <w:b/>
                <w:bCs/>
                <w:sz w:val="24"/>
                <w:szCs w:val="24"/>
              </w:rPr>
              <w:t>Em</w:t>
            </w:r>
            <w:proofErr w:type="spellEnd"/>
            <w:r w:rsidRPr="00EC3D6F">
              <w:rPr>
                <w:rFonts w:ascii="Times New Roman" w:hAnsi="Times New Roman" w:cs="Times New Roman"/>
                <w:b/>
                <w:bCs/>
                <w:sz w:val="24"/>
                <w:szCs w:val="24"/>
              </w:rPr>
              <w:t xml:space="preserve"> (</w:t>
            </w:r>
            <w:r w:rsidRPr="00EC3D6F">
              <w:rPr>
                <w:rFonts w:ascii="Times New Roman" w:hAnsi="Times New Roman" w:cs="Times New Roman"/>
                <w:b/>
                <w:bCs/>
                <w:sz w:val="24"/>
                <w:szCs w:val="24"/>
                <w:u w:val="single"/>
              </w:rPr>
              <w:t>+</w:t>
            </w:r>
            <w:r w:rsidRPr="00EC3D6F">
              <w:rPr>
                <w:rFonts w:ascii="Times New Roman" w:hAnsi="Times New Roman" w:cs="Times New Roman"/>
                <w:b/>
                <w:bCs/>
                <w:sz w:val="24"/>
                <w:szCs w:val="24"/>
              </w:rPr>
              <w:t>)</w:t>
            </w:r>
          </w:p>
        </w:tc>
        <w:tc>
          <w:tcPr>
            <w:tcW w:w="405" w:type="pct"/>
          </w:tcPr>
          <w:p w14:paraId="32782AAC" w14:textId="77777777" w:rsidR="00AB539A" w:rsidRPr="008A29C5" w:rsidRDefault="00AB539A" w:rsidP="008A29C5">
            <w:pPr>
              <w:spacing w:after="0" w:line="240" w:lineRule="auto"/>
              <w:contextualSpacing/>
              <w:jc w:val="center"/>
              <w:rPr>
                <w:rFonts w:ascii="Times New Roman" w:hAnsi="Times New Roman" w:cs="Times New Roman"/>
                <w:bCs/>
                <w:color w:val="000000"/>
                <w:sz w:val="24"/>
                <w:szCs w:val="24"/>
              </w:rPr>
            </w:pPr>
          </w:p>
        </w:tc>
        <w:tc>
          <w:tcPr>
            <w:tcW w:w="553" w:type="pct"/>
          </w:tcPr>
          <w:p w14:paraId="4709E9E4" w14:textId="77777777" w:rsidR="00AB539A" w:rsidRPr="008A29C5" w:rsidRDefault="00AB539A" w:rsidP="008A29C5">
            <w:pPr>
              <w:spacing w:after="0" w:line="240" w:lineRule="auto"/>
              <w:contextualSpacing/>
              <w:jc w:val="center"/>
              <w:rPr>
                <w:rFonts w:ascii="Times New Roman" w:hAnsi="Times New Roman" w:cs="Times New Roman"/>
                <w:bCs/>
                <w:color w:val="000000"/>
                <w:sz w:val="24"/>
                <w:szCs w:val="24"/>
              </w:rPr>
            </w:pPr>
          </w:p>
        </w:tc>
        <w:tc>
          <w:tcPr>
            <w:tcW w:w="400" w:type="pct"/>
            <w:shd w:val="clear" w:color="auto" w:fill="auto"/>
          </w:tcPr>
          <w:p w14:paraId="625EBA43" w14:textId="77777777" w:rsidR="00AB539A" w:rsidRPr="008A29C5" w:rsidRDefault="00BD0863" w:rsidP="008A29C5">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0.14</w:t>
            </w:r>
          </w:p>
        </w:tc>
        <w:tc>
          <w:tcPr>
            <w:tcW w:w="401" w:type="pct"/>
            <w:shd w:val="clear" w:color="auto" w:fill="auto"/>
          </w:tcPr>
          <w:p w14:paraId="671C8A2F" w14:textId="77777777" w:rsidR="00AB539A" w:rsidRPr="008A29C5" w:rsidRDefault="00BD0863" w:rsidP="008A29C5">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0.14</w:t>
            </w:r>
          </w:p>
        </w:tc>
        <w:tc>
          <w:tcPr>
            <w:tcW w:w="401" w:type="pct"/>
            <w:shd w:val="clear" w:color="auto" w:fill="auto"/>
          </w:tcPr>
          <w:p w14:paraId="4CEE11DA" w14:textId="77777777" w:rsidR="00AB539A" w:rsidRPr="008A29C5" w:rsidRDefault="00BD0863" w:rsidP="008A29C5">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0.11</w:t>
            </w:r>
          </w:p>
        </w:tc>
        <w:tc>
          <w:tcPr>
            <w:tcW w:w="400" w:type="pct"/>
            <w:shd w:val="clear" w:color="auto" w:fill="auto"/>
          </w:tcPr>
          <w:p w14:paraId="642FBDCC" w14:textId="77777777" w:rsidR="00AB539A" w:rsidRPr="008A29C5" w:rsidRDefault="00BD0863" w:rsidP="008A29C5">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0.17</w:t>
            </w:r>
          </w:p>
        </w:tc>
        <w:tc>
          <w:tcPr>
            <w:tcW w:w="400" w:type="pct"/>
            <w:shd w:val="clear" w:color="auto" w:fill="auto"/>
          </w:tcPr>
          <w:p w14:paraId="169120A4" w14:textId="77777777" w:rsidR="00AB539A" w:rsidRPr="008A29C5" w:rsidRDefault="00BD0863" w:rsidP="008A29C5">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0.08</w:t>
            </w:r>
          </w:p>
        </w:tc>
        <w:tc>
          <w:tcPr>
            <w:tcW w:w="401" w:type="pct"/>
            <w:shd w:val="clear" w:color="auto" w:fill="auto"/>
          </w:tcPr>
          <w:p w14:paraId="589DEBC6" w14:textId="77777777" w:rsidR="00AB539A" w:rsidRPr="008A29C5" w:rsidRDefault="00BD0863" w:rsidP="008A29C5">
            <w:pPr>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0.10</w:t>
            </w:r>
          </w:p>
        </w:tc>
      </w:tr>
      <w:tr w:rsidR="00AB539A" w:rsidRPr="008A29C5" w14:paraId="7DB72E55" w14:textId="77777777" w:rsidTr="00615486">
        <w:tc>
          <w:tcPr>
            <w:tcW w:w="268" w:type="pct"/>
            <w:shd w:val="clear" w:color="auto" w:fill="auto"/>
          </w:tcPr>
          <w:p w14:paraId="4A2A5BFA" w14:textId="77777777" w:rsidR="00AB539A" w:rsidRPr="008A29C5" w:rsidRDefault="00AB539A" w:rsidP="008A29C5">
            <w:pPr>
              <w:spacing w:after="0" w:line="240" w:lineRule="auto"/>
              <w:contextualSpacing/>
              <w:jc w:val="center"/>
              <w:rPr>
                <w:rFonts w:ascii="Times New Roman" w:hAnsi="Times New Roman" w:cs="Times New Roman"/>
                <w:bCs/>
                <w:color w:val="000000"/>
                <w:sz w:val="24"/>
                <w:szCs w:val="24"/>
              </w:rPr>
            </w:pPr>
          </w:p>
        </w:tc>
        <w:tc>
          <w:tcPr>
            <w:tcW w:w="1371" w:type="pct"/>
          </w:tcPr>
          <w:p w14:paraId="56176BA6" w14:textId="77777777" w:rsidR="00AB539A" w:rsidRPr="00902937" w:rsidRDefault="00AB539A" w:rsidP="00F93C2B">
            <w:pPr>
              <w:spacing w:after="0" w:line="240" w:lineRule="auto"/>
              <w:contextualSpacing/>
              <w:rPr>
                <w:rFonts w:ascii="Times New Roman" w:hAnsi="Times New Roman" w:cs="Times New Roman"/>
                <w:bCs/>
                <w:color w:val="000000"/>
                <w:sz w:val="24"/>
                <w:szCs w:val="24"/>
              </w:rPr>
            </w:pPr>
            <w:r>
              <w:rPr>
                <w:rFonts w:ascii="Times New Roman" w:hAnsi="Times New Roman" w:cs="Times New Roman"/>
                <w:b/>
                <w:bCs/>
                <w:sz w:val="24"/>
                <w:szCs w:val="24"/>
              </w:rPr>
              <w:t>LSD(0</w:t>
            </w:r>
            <w:r w:rsidRPr="00EC3D6F">
              <w:rPr>
                <w:rFonts w:ascii="Times New Roman" w:hAnsi="Times New Roman" w:cs="Times New Roman"/>
                <w:b/>
                <w:bCs/>
                <w:sz w:val="24"/>
                <w:szCs w:val="24"/>
              </w:rPr>
              <w:t>.05)</w:t>
            </w:r>
          </w:p>
        </w:tc>
        <w:tc>
          <w:tcPr>
            <w:tcW w:w="405" w:type="pct"/>
          </w:tcPr>
          <w:p w14:paraId="5B89935F" w14:textId="77777777" w:rsidR="00AB539A" w:rsidRPr="008A29C5" w:rsidRDefault="00AB539A" w:rsidP="008A29C5">
            <w:pPr>
              <w:spacing w:after="0" w:line="240" w:lineRule="auto"/>
              <w:contextualSpacing/>
              <w:jc w:val="center"/>
              <w:rPr>
                <w:rFonts w:ascii="Times New Roman" w:hAnsi="Times New Roman" w:cs="Times New Roman"/>
                <w:bCs/>
                <w:color w:val="000000"/>
                <w:sz w:val="24"/>
                <w:szCs w:val="24"/>
              </w:rPr>
            </w:pPr>
          </w:p>
        </w:tc>
        <w:tc>
          <w:tcPr>
            <w:tcW w:w="553" w:type="pct"/>
          </w:tcPr>
          <w:p w14:paraId="47E79C12" w14:textId="77777777" w:rsidR="00AB539A" w:rsidRPr="008A29C5" w:rsidRDefault="00AB539A" w:rsidP="008A29C5">
            <w:pPr>
              <w:spacing w:after="0" w:line="240" w:lineRule="auto"/>
              <w:contextualSpacing/>
              <w:jc w:val="center"/>
              <w:rPr>
                <w:rFonts w:ascii="Times New Roman" w:hAnsi="Times New Roman" w:cs="Times New Roman"/>
                <w:bCs/>
                <w:color w:val="000000"/>
                <w:sz w:val="24"/>
                <w:szCs w:val="24"/>
              </w:rPr>
            </w:pPr>
          </w:p>
        </w:tc>
        <w:tc>
          <w:tcPr>
            <w:tcW w:w="400" w:type="pct"/>
            <w:shd w:val="clear" w:color="auto" w:fill="auto"/>
          </w:tcPr>
          <w:p w14:paraId="1B5B4259" w14:textId="77777777" w:rsidR="00AB539A" w:rsidRPr="008A29C5" w:rsidRDefault="00AB539A" w:rsidP="00F93C2B">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0.41</w:t>
            </w:r>
          </w:p>
        </w:tc>
        <w:tc>
          <w:tcPr>
            <w:tcW w:w="401" w:type="pct"/>
            <w:shd w:val="clear" w:color="auto" w:fill="auto"/>
          </w:tcPr>
          <w:p w14:paraId="170D01B6" w14:textId="77777777" w:rsidR="00AB539A" w:rsidRPr="008A29C5" w:rsidRDefault="00AB539A" w:rsidP="00F93C2B">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0.43</w:t>
            </w:r>
          </w:p>
        </w:tc>
        <w:tc>
          <w:tcPr>
            <w:tcW w:w="401" w:type="pct"/>
            <w:shd w:val="clear" w:color="auto" w:fill="auto"/>
          </w:tcPr>
          <w:p w14:paraId="6907717D" w14:textId="77777777" w:rsidR="00AB539A" w:rsidRPr="008A29C5" w:rsidRDefault="00AB539A" w:rsidP="00F93C2B">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0.32</w:t>
            </w:r>
          </w:p>
        </w:tc>
        <w:tc>
          <w:tcPr>
            <w:tcW w:w="400" w:type="pct"/>
            <w:shd w:val="clear" w:color="auto" w:fill="auto"/>
          </w:tcPr>
          <w:p w14:paraId="5D99C876" w14:textId="77777777" w:rsidR="00AB539A" w:rsidRPr="008A29C5" w:rsidRDefault="00AB539A" w:rsidP="00F93C2B">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0.52</w:t>
            </w:r>
          </w:p>
        </w:tc>
        <w:tc>
          <w:tcPr>
            <w:tcW w:w="400" w:type="pct"/>
            <w:shd w:val="clear" w:color="auto" w:fill="auto"/>
          </w:tcPr>
          <w:p w14:paraId="6FAC40F7" w14:textId="77777777" w:rsidR="00AB539A" w:rsidRPr="008A29C5" w:rsidRDefault="00AB539A" w:rsidP="00F93C2B">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0.25</w:t>
            </w:r>
          </w:p>
        </w:tc>
        <w:tc>
          <w:tcPr>
            <w:tcW w:w="401" w:type="pct"/>
            <w:shd w:val="clear" w:color="auto" w:fill="auto"/>
          </w:tcPr>
          <w:p w14:paraId="3E45255D" w14:textId="77777777" w:rsidR="00AB539A" w:rsidRPr="008A29C5" w:rsidRDefault="00AB539A" w:rsidP="00F93C2B">
            <w:pPr>
              <w:spacing w:after="0" w:line="240" w:lineRule="auto"/>
              <w:contextualSpacing/>
              <w:jc w:val="center"/>
              <w:rPr>
                <w:rFonts w:ascii="Times New Roman" w:hAnsi="Times New Roman" w:cs="Times New Roman"/>
                <w:b/>
                <w:bCs/>
                <w:color w:val="000000"/>
                <w:sz w:val="24"/>
                <w:szCs w:val="24"/>
              </w:rPr>
            </w:pPr>
            <w:r w:rsidRPr="008A29C5">
              <w:rPr>
                <w:rFonts w:ascii="Times New Roman" w:hAnsi="Times New Roman" w:cs="Times New Roman"/>
                <w:b/>
                <w:bCs/>
                <w:color w:val="000000"/>
                <w:sz w:val="24"/>
                <w:szCs w:val="24"/>
              </w:rPr>
              <w:t>0.31</w:t>
            </w:r>
          </w:p>
        </w:tc>
      </w:tr>
    </w:tbl>
    <w:p w14:paraId="77797301" w14:textId="77777777" w:rsidR="00615486" w:rsidRDefault="00615486" w:rsidP="00615486">
      <w:pPr>
        <w:spacing w:after="0" w:line="240" w:lineRule="auto"/>
        <w:contextualSpacing/>
        <w:rPr>
          <w:rFonts w:ascii="Times New Roman" w:hAnsi="Times New Roman" w:cs="Times New Roman"/>
          <w:sz w:val="24"/>
          <w:szCs w:val="24"/>
        </w:rPr>
      </w:pPr>
    </w:p>
    <w:p w14:paraId="093DDE95" w14:textId="77777777" w:rsidR="008F78A9" w:rsidRDefault="008F78A9" w:rsidP="008F78A9">
      <w:pPr>
        <w:spacing w:after="120" w:line="240" w:lineRule="auto"/>
        <w:contextualSpacing/>
        <w:rPr>
          <w:rFonts w:ascii="Times New Roman" w:hAnsi="Times New Roman" w:cs="Times New Roman"/>
          <w:sz w:val="24"/>
          <w:szCs w:val="24"/>
        </w:rPr>
      </w:pPr>
      <w:r w:rsidRPr="004C791B">
        <w:rPr>
          <w:rFonts w:ascii="Times New Roman" w:hAnsi="Times New Roman" w:cs="Times New Roman"/>
          <w:sz w:val="24"/>
          <w:szCs w:val="24"/>
        </w:rPr>
        <w:t>*DAA–days after application</w:t>
      </w:r>
    </w:p>
    <w:p w14:paraId="2590BF4A" w14:textId="77777777" w:rsidR="00615486" w:rsidRPr="00615486" w:rsidRDefault="00615486" w:rsidP="008F78A9">
      <w:pPr>
        <w:spacing w:after="120" w:line="240" w:lineRule="auto"/>
        <w:contextualSpacing/>
        <w:rPr>
          <w:rFonts w:ascii="Times New Roman" w:hAnsi="Times New Roman" w:cs="Times New Roman"/>
          <w:sz w:val="24"/>
          <w:szCs w:val="24"/>
        </w:rPr>
      </w:pPr>
      <w:r w:rsidRPr="00615486">
        <w:rPr>
          <w:rFonts w:ascii="Times New Roman" w:hAnsi="Times New Roman" w:cs="Times New Roman"/>
          <w:sz w:val="24"/>
          <w:szCs w:val="24"/>
        </w:rPr>
        <w:t xml:space="preserve">Square root transformed </w:t>
      </w:r>
      <w:r w:rsidRPr="00615486">
        <w:rPr>
          <w:rFonts w:ascii="Times New Roman" w:hAnsi="Times New Roman" w:cs="Times New Roman"/>
          <w:noProof/>
          <w:sz w:val="24"/>
          <w:szCs w:val="24"/>
          <w:lang w:val="en-IN" w:eastAsia="en-IN"/>
        </w:rPr>
        <w:drawing>
          <wp:inline distT="0" distB="0" distL="0" distR="0" wp14:anchorId="4738AFF3" wp14:editId="64C2D53E">
            <wp:extent cx="542785" cy="204709"/>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542785" cy="204709"/>
                    </a:xfrm>
                    <a:prstGeom prst="rect">
                      <a:avLst/>
                    </a:prstGeom>
                  </pic:spPr>
                </pic:pic>
              </a:graphicData>
            </a:graphic>
          </wp:inline>
        </w:drawing>
      </w:r>
      <w:r w:rsidRPr="00615486">
        <w:rPr>
          <w:rFonts w:ascii="Times New Roman" w:hAnsi="Times New Roman" w:cs="Times New Roman"/>
          <w:sz w:val="24"/>
          <w:szCs w:val="24"/>
        </w:rPr>
        <w:t xml:space="preserve">values, original values are in parentheses. Mean of three replications. </w:t>
      </w:r>
    </w:p>
    <w:p w14:paraId="3D074676" w14:textId="77777777" w:rsidR="008F78A9" w:rsidRPr="004C791B" w:rsidRDefault="00615486" w:rsidP="008F78A9">
      <w:pPr>
        <w:spacing w:after="120" w:line="240" w:lineRule="auto"/>
        <w:contextualSpacing/>
        <w:rPr>
          <w:rFonts w:ascii="Times New Roman" w:hAnsi="Times New Roman" w:cs="Times New Roman"/>
          <w:sz w:val="24"/>
          <w:szCs w:val="24"/>
        </w:rPr>
      </w:pPr>
      <w:r w:rsidRPr="00615486">
        <w:rPr>
          <w:rFonts w:ascii="Times New Roman" w:hAnsi="Times New Roman" w:cs="Times New Roman"/>
          <w:sz w:val="24"/>
          <w:szCs w:val="24"/>
        </w:rPr>
        <w:t>BLW: Broad leaf weed</w:t>
      </w:r>
      <w:r w:rsidR="008F78A9">
        <w:rPr>
          <w:rFonts w:ascii="Times New Roman" w:hAnsi="Times New Roman" w:cs="Times New Roman"/>
          <w:sz w:val="24"/>
          <w:szCs w:val="24"/>
        </w:rPr>
        <w:t xml:space="preserve">,    </w:t>
      </w:r>
    </w:p>
    <w:p w14:paraId="5B26E8C5" w14:textId="77777777" w:rsidR="008A29C5" w:rsidRPr="008A3624" w:rsidRDefault="008A29C5" w:rsidP="00066DD9">
      <w:pPr>
        <w:spacing w:line="360" w:lineRule="auto"/>
        <w:rPr>
          <w:rFonts w:ascii="Times New Roman" w:hAnsi="Times New Roman" w:cs="Times New Roman"/>
          <w:sz w:val="24"/>
          <w:szCs w:val="24"/>
        </w:rPr>
        <w:sectPr w:rsidR="008A29C5" w:rsidRPr="008A3624" w:rsidSect="00902937">
          <w:pgSz w:w="15840" w:h="12240" w:orient="landscape"/>
          <w:pgMar w:top="900" w:right="1440" w:bottom="1620" w:left="1440" w:header="720" w:footer="720" w:gutter="0"/>
          <w:cols w:space="720"/>
          <w:docGrid w:linePitch="360"/>
        </w:sectPr>
      </w:pPr>
    </w:p>
    <w:p w14:paraId="7EBCA77A" w14:textId="77777777" w:rsidR="003072CB" w:rsidRDefault="00A8565C" w:rsidP="00EB39BF">
      <w:pPr>
        <w:autoSpaceDE w:val="0"/>
        <w:autoSpaceDN w:val="0"/>
        <w:adjustRightInd w:val="0"/>
        <w:spacing w:after="0" w:line="240" w:lineRule="auto"/>
        <w:ind w:left="-90" w:right="-90"/>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008A3624" w:rsidRPr="00243133">
        <w:rPr>
          <w:rFonts w:ascii="Times New Roman" w:hAnsi="Times New Roman" w:cs="Times New Roman"/>
          <w:b/>
          <w:bCs/>
          <w:sz w:val="24"/>
          <w:szCs w:val="24"/>
        </w:rPr>
        <w:t xml:space="preserve">:  </w:t>
      </w:r>
      <w:r w:rsidR="008A3624" w:rsidRPr="00FB0EC2">
        <w:rPr>
          <w:rFonts w:ascii="Times New Roman" w:hAnsi="Times New Roman" w:cs="Times New Roman"/>
          <w:b/>
          <w:bCs/>
          <w:sz w:val="24"/>
          <w:szCs w:val="24"/>
        </w:rPr>
        <w:t>Effect of wee</w:t>
      </w:r>
      <w:r w:rsidR="00DE126B">
        <w:rPr>
          <w:rFonts w:ascii="Times New Roman" w:hAnsi="Times New Roman" w:cs="Times New Roman"/>
          <w:b/>
          <w:bCs/>
          <w:sz w:val="24"/>
          <w:szCs w:val="24"/>
        </w:rPr>
        <w:t>d management treatments on</w:t>
      </w:r>
      <w:r w:rsidR="008A3624" w:rsidRPr="00FB0EC2">
        <w:rPr>
          <w:rFonts w:ascii="Times New Roman" w:hAnsi="Times New Roman" w:cs="Times New Roman"/>
          <w:b/>
          <w:bCs/>
          <w:sz w:val="24"/>
          <w:szCs w:val="24"/>
        </w:rPr>
        <w:t xml:space="preserve"> weed control effi</w:t>
      </w:r>
      <w:r>
        <w:rPr>
          <w:rFonts w:ascii="Times New Roman" w:hAnsi="Times New Roman" w:cs="Times New Roman"/>
          <w:b/>
          <w:bCs/>
          <w:sz w:val="24"/>
          <w:szCs w:val="24"/>
        </w:rPr>
        <w:t>ciency (%) at</w:t>
      </w:r>
      <w:r w:rsidR="008A3624" w:rsidRPr="00FB0EC2">
        <w:rPr>
          <w:rFonts w:ascii="Times New Roman" w:hAnsi="Times New Roman" w:cs="Times New Roman"/>
          <w:b/>
          <w:bCs/>
          <w:sz w:val="24"/>
          <w:szCs w:val="24"/>
        </w:rPr>
        <w:t xml:space="preserve"> 45</w:t>
      </w:r>
      <w:r w:rsidR="00944C3E">
        <w:rPr>
          <w:rFonts w:ascii="Times New Roman" w:hAnsi="Times New Roman" w:cs="Times New Roman"/>
          <w:b/>
          <w:bCs/>
          <w:sz w:val="24"/>
          <w:szCs w:val="24"/>
        </w:rPr>
        <w:t xml:space="preserve"> and</w:t>
      </w:r>
      <w:r>
        <w:rPr>
          <w:rFonts w:ascii="Times New Roman" w:hAnsi="Times New Roman" w:cs="Times New Roman"/>
          <w:b/>
          <w:bCs/>
          <w:sz w:val="24"/>
          <w:szCs w:val="24"/>
        </w:rPr>
        <w:t xml:space="preserve"> 75</w:t>
      </w:r>
      <w:r w:rsidR="008A3624" w:rsidRPr="00FB0EC2">
        <w:rPr>
          <w:rFonts w:ascii="Times New Roman" w:hAnsi="Times New Roman" w:cs="Times New Roman"/>
          <w:b/>
          <w:bCs/>
          <w:sz w:val="24"/>
          <w:szCs w:val="24"/>
        </w:rPr>
        <w:t xml:space="preserve"> DAA </w:t>
      </w:r>
      <w:r w:rsidR="00944C3E">
        <w:rPr>
          <w:rFonts w:ascii="Times New Roman" w:hAnsi="Times New Roman" w:cs="Times New Roman"/>
          <w:b/>
          <w:bCs/>
          <w:sz w:val="24"/>
          <w:szCs w:val="24"/>
        </w:rPr>
        <w:t>in</w:t>
      </w:r>
      <w:r w:rsidR="008A3624">
        <w:rPr>
          <w:rFonts w:ascii="Times New Roman" w:hAnsi="Times New Roman" w:cs="Times New Roman"/>
          <w:b/>
          <w:bCs/>
          <w:sz w:val="24"/>
          <w:szCs w:val="24"/>
        </w:rPr>
        <w:t xml:space="preserve"> Tea</w:t>
      </w:r>
      <w:r w:rsidR="008A3624" w:rsidRPr="00FB0EC2">
        <w:rPr>
          <w:rFonts w:ascii="Times New Roman" w:hAnsi="Times New Roman" w:cs="Times New Roman"/>
          <w:b/>
          <w:bCs/>
          <w:sz w:val="24"/>
          <w:szCs w:val="24"/>
        </w:rPr>
        <w:t xml:space="preserve"> (Pooled data </w:t>
      </w:r>
      <w:r w:rsidR="00944C3E">
        <w:rPr>
          <w:rFonts w:ascii="Times New Roman" w:hAnsi="Times New Roman" w:cs="Times New Roman"/>
          <w:b/>
          <w:bCs/>
          <w:sz w:val="24"/>
          <w:szCs w:val="24"/>
        </w:rPr>
        <w:t xml:space="preserve">of </w:t>
      </w:r>
      <w:r w:rsidR="008A3624" w:rsidRPr="00FB0EC2">
        <w:rPr>
          <w:rFonts w:ascii="Times New Roman" w:hAnsi="Times New Roman" w:cs="Times New Roman"/>
          <w:b/>
          <w:bCs/>
          <w:sz w:val="24"/>
          <w:szCs w:val="24"/>
        </w:rPr>
        <w:t>2 years)</w:t>
      </w:r>
    </w:p>
    <w:p w14:paraId="2671F253" w14:textId="77777777"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614"/>
        <w:gridCol w:w="1067"/>
        <w:gridCol w:w="1457"/>
        <w:gridCol w:w="1054"/>
        <w:gridCol w:w="1057"/>
        <w:gridCol w:w="1057"/>
        <w:gridCol w:w="1054"/>
        <w:gridCol w:w="1054"/>
        <w:gridCol w:w="1057"/>
      </w:tblGrid>
      <w:tr w:rsidR="00A8565C" w:rsidRPr="00A8565C" w14:paraId="0B8E4CB6" w14:textId="77777777" w:rsidTr="00C8455F">
        <w:tc>
          <w:tcPr>
            <w:tcW w:w="267" w:type="pct"/>
            <w:vMerge w:val="restart"/>
            <w:shd w:val="clear" w:color="auto" w:fill="auto"/>
          </w:tcPr>
          <w:p w14:paraId="7C6A2F7E" w14:textId="77777777" w:rsidR="00A8565C" w:rsidRPr="00A8565C" w:rsidRDefault="00A8565C" w:rsidP="00A8565C">
            <w:pPr>
              <w:spacing w:after="0" w:line="240" w:lineRule="auto"/>
              <w:contextualSpacing/>
              <w:jc w:val="center"/>
              <w:rPr>
                <w:rFonts w:ascii="Times New Roman" w:hAnsi="Times New Roman" w:cs="Times New Roman"/>
                <w:b/>
                <w:color w:val="000000"/>
                <w:sz w:val="24"/>
                <w:szCs w:val="24"/>
              </w:rPr>
            </w:pPr>
            <w:r w:rsidRPr="00A8565C">
              <w:rPr>
                <w:rFonts w:ascii="Times New Roman" w:hAnsi="Times New Roman" w:cs="Times New Roman"/>
                <w:b/>
                <w:color w:val="000000"/>
                <w:sz w:val="24"/>
                <w:szCs w:val="24"/>
              </w:rPr>
              <w:t>No.</w:t>
            </w:r>
          </w:p>
        </w:tc>
        <w:tc>
          <w:tcPr>
            <w:tcW w:w="1371" w:type="pct"/>
            <w:vMerge w:val="restart"/>
          </w:tcPr>
          <w:p w14:paraId="10ACF0B5" w14:textId="77777777" w:rsidR="00A8565C" w:rsidRPr="00A8565C" w:rsidRDefault="00A8565C" w:rsidP="00A8565C">
            <w:pPr>
              <w:spacing w:after="0" w:line="240" w:lineRule="auto"/>
              <w:contextualSpacing/>
              <w:jc w:val="center"/>
              <w:rPr>
                <w:rFonts w:ascii="Times New Roman" w:hAnsi="Times New Roman" w:cs="Times New Roman"/>
                <w:b/>
                <w:color w:val="000000"/>
                <w:sz w:val="24"/>
                <w:szCs w:val="24"/>
              </w:rPr>
            </w:pPr>
            <w:r w:rsidRPr="00A8565C">
              <w:rPr>
                <w:rFonts w:ascii="Times New Roman" w:hAnsi="Times New Roman" w:cs="Times New Roman"/>
                <w:b/>
                <w:bCs/>
                <w:color w:val="000000"/>
                <w:sz w:val="24"/>
                <w:szCs w:val="24"/>
              </w:rPr>
              <w:t>Treatments</w:t>
            </w:r>
          </w:p>
        </w:tc>
        <w:tc>
          <w:tcPr>
            <w:tcW w:w="958" w:type="pct"/>
            <w:gridSpan w:val="2"/>
          </w:tcPr>
          <w:p w14:paraId="559B1403" w14:textId="77777777" w:rsidR="00A8565C" w:rsidRPr="00A8565C" w:rsidRDefault="00A8565C" w:rsidP="00A8565C">
            <w:pPr>
              <w:spacing w:after="0" w:line="240" w:lineRule="auto"/>
              <w:contextualSpacing/>
              <w:jc w:val="center"/>
              <w:rPr>
                <w:rFonts w:ascii="Times New Roman" w:hAnsi="Times New Roman" w:cs="Times New Roman"/>
                <w:b/>
                <w:bCs/>
                <w:iCs/>
                <w:color w:val="000000"/>
                <w:sz w:val="24"/>
                <w:szCs w:val="24"/>
              </w:rPr>
            </w:pPr>
            <w:r w:rsidRPr="00A8565C">
              <w:rPr>
                <w:rFonts w:ascii="Times New Roman" w:hAnsi="Times New Roman" w:cs="Times New Roman"/>
                <w:b/>
                <w:bCs/>
                <w:iCs/>
                <w:color w:val="000000"/>
                <w:sz w:val="24"/>
                <w:szCs w:val="24"/>
              </w:rPr>
              <w:t>Dose/ha (kg or L)</w:t>
            </w:r>
          </w:p>
        </w:tc>
        <w:tc>
          <w:tcPr>
            <w:tcW w:w="2403" w:type="pct"/>
            <w:gridSpan w:val="6"/>
            <w:shd w:val="clear" w:color="auto" w:fill="auto"/>
          </w:tcPr>
          <w:p w14:paraId="395BA323" w14:textId="77777777"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Weed control efficiency (%)</w:t>
            </w:r>
          </w:p>
        </w:tc>
      </w:tr>
      <w:tr w:rsidR="00A8565C" w:rsidRPr="00A8565C" w14:paraId="513D63B9" w14:textId="77777777" w:rsidTr="00C8455F">
        <w:tc>
          <w:tcPr>
            <w:tcW w:w="267" w:type="pct"/>
            <w:vMerge/>
            <w:shd w:val="clear" w:color="auto" w:fill="auto"/>
          </w:tcPr>
          <w:p w14:paraId="6D21912B"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vMerge/>
          </w:tcPr>
          <w:p w14:paraId="3BCB2185" w14:textId="77777777" w:rsidR="00A8565C" w:rsidRPr="00A8565C" w:rsidRDefault="00A8565C" w:rsidP="00A8565C">
            <w:pPr>
              <w:spacing w:after="0" w:line="240" w:lineRule="auto"/>
              <w:contextualSpacing/>
              <w:jc w:val="center"/>
              <w:rPr>
                <w:rFonts w:ascii="Times New Roman" w:hAnsi="Times New Roman" w:cs="Times New Roman"/>
                <w:bCs/>
                <w:color w:val="000000"/>
                <w:sz w:val="24"/>
                <w:szCs w:val="24"/>
              </w:rPr>
            </w:pPr>
          </w:p>
        </w:tc>
        <w:tc>
          <w:tcPr>
            <w:tcW w:w="405" w:type="pct"/>
            <w:vMerge w:val="restart"/>
          </w:tcPr>
          <w:p w14:paraId="7AD1D1BD" w14:textId="77777777" w:rsidR="00A8565C" w:rsidRPr="00A8565C" w:rsidRDefault="00944C3E" w:rsidP="00A8565C">
            <w:pPr>
              <w:spacing w:after="0" w:line="240" w:lineRule="auto"/>
              <w:contextualSpacing/>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a</w:t>
            </w:r>
            <w:r w:rsidRPr="00902937">
              <w:rPr>
                <w:rFonts w:ascii="Times New Roman" w:hAnsi="Times New Roman" w:cs="Times New Roman"/>
                <w:b/>
                <w:color w:val="000000"/>
                <w:sz w:val="24"/>
                <w:szCs w:val="24"/>
              </w:rPr>
              <w:t>.</w:t>
            </w:r>
            <w:r>
              <w:rPr>
                <w:rFonts w:ascii="Times New Roman" w:hAnsi="Times New Roman" w:cs="Times New Roman"/>
                <w:b/>
                <w:color w:val="000000"/>
                <w:sz w:val="24"/>
                <w:szCs w:val="24"/>
              </w:rPr>
              <w:t>i</w:t>
            </w:r>
            <w:r w:rsidRPr="00902937">
              <w:rPr>
                <w:rFonts w:ascii="Times New Roman" w:hAnsi="Times New Roman" w:cs="Times New Roman"/>
                <w:b/>
                <w:color w:val="000000"/>
                <w:sz w:val="24"/>
                <w:szCs w:val="24"/>
              </w:rPr>
              <w:t>.</w:t>
            </w:r>
            <w:proofErr w:type="spellEnd"/>
          </w:p>
        </w:tc>
        <w:tc>
          <w:tcPr>
            <w:tcW w:w="553" w:type="pct"/>
            <w:vMerge w:val="restart"/>
          </w:tcPr>
          <w:p w14:paraId="5E684B7A" w14:textId="77777777" w:rsidR="00A8565C" w:rsidRPr="00A8565C" w:rsidRDefault="00A8565C" w:rsidP="00A8565C">
            <w:pPr>
              <w:spacing w:after="0" w:line="240" w:lineRule="auto"/>
              <w:contextualSpacing/>
              <w:jc w:val="center"/>
              <w:rPr>
                <w:rFonts w:ascii="Times New Roman" w:hAnsi="Times New Roman" w:cs="Times New Roman"/>
                <w:b/>
                <w:bCs/>
                <w:iCs/>
                <w:color w:val="000000"/>
                <w:sz w:val="24"/>
                <w:szCs w:val="24"/>
              </w:rPr>
            </w:pPr>
            <w:proofErr w:type="spellStart"/>
            <w:r w:rsidRPr="00A8565C">
              <w:rPr>
                <w:rFonts w:ascii="Times New Roman" w:hAnsi="Times New Roman" w:cs="Times New Roman"/>
                <w:b/>
                <w:bCs/>
                <w:iCs/>
                <w:color w:val="000000"/>
                <w:sz w:val="24"/>
                <w:szCs w:val="24"/>
              </w:rPr>
              <w:t>Forml</w:t>
            </w:r>
            <w:proofErr w:type="spellEnd"/>
            <w:r w:rsidRPr="00A8565C">
              <w:rPr>
                <w:rFonts w:ascii="Times New Roman" w:hAnsi="Times New Roman" w:cs="Times New Roman"/>
                <w:b/>
                <w:bCs/>
                <w:iCs/>
                <w:color w:val="000000"/>
                <w:sz w:val="24"/>
                <w:szCs w:val="24"/>
              </w:rPr>
              <w:t>.</w:t>
            </w:r>
          </w:p>
        </w:tc>
        <w:tc>
          <w:tcPr>
            <w:tcW w:w="801" w:type="pct"/>
            <w:gridSpan w:val="2"/>
            <w:tcBorders>
              <w:bottom w:val="single" w:sz="4" w:space="0" w:color="auto"/>
            </w:tcBorders>
            <w:shd w:val="clear" w:color="auto" w:fill="auto"/>
          </w:tcPr>
          <w:p w14:paraId="62245F0F" w14:textId="77777777"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Grassy</w:t>
            </w:r>
          </w:p>
        </w:tc>
        <w:tc>
          <w:tcPr>
            <w:tcW w:w="801" w:type="pct"/>
            <w:gridSpan w:val="2"/>
            <w:tcBorders>
              <w:bottom w:val="single" w:sz="4" w:space="0" w:color="auto"/>
            </w:tcBorders>
            <w:shd w:val="clear" w:color="auto" w:fill="auto"/>
          </w:tcPr>
          <w:p w14:paraId="285FB730" w14:textId="77777777"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BLW</w:t>
            </w:r>
          </w:p>
        </w:tc>
        <w:tc>
          <w:tcPr>
            <w:tcW w:w="801" w:type="pct"/>
            <w:gridSpan w:val="2"/>
            <w:tcBorders>
              <w:bottom w:val="single" w:sz="4" w:space="0" w:color="auto"/>
            </w:tcBorders>
            <w:shd w:val="clear" w:color="auto" w:fill="auto"/>
          </w:tcPr>
          <w:p w14:paraId="7B038620" w14:textId="77777777"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Sedges</w:t>
            </w:r>
          </w:p>
        </w:tc>
      </w:tr>
      <w:tr w:rsidR="00A8565C" w:rsidRPr="00A8565C" w14:paraId="2733D658" w14:textId="77777777" w:rsidTr="00C8455F">
        <w:tc>
          <w:tcPr>
            <w:tcW w:w="267" w:type="pct"/>
            <w:vMerge/>
            <w:tcBorders>
              <w:bottom w:val="single" w:sz="4" w:space="0" w:color="auto"/>
            </w:tcBorders>
            <w:shd w:val="clear" w:color="auto" w:fill="auto"/>
          </w:tcPr>
          <w:p w14:paraId="3B2791D7"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vMerge/>
            <w:tcBorders>
              <w:bottom w:val="single" w:sz="4" w:space="0" w:color="auto"/>
            </w:tcBorders>
          </w:tcPr>
          <w:p w14:paraId="7812B294" w14:textId="77777777" w:rsidR="00A8565C" w:rsidRPr="00A8565C" w:rsidRDefault="00A8565C" w:rsidP="00A8565C">
            <w:pPr>
              <w:spacing w:after="0" w:line="240" w:lineRule="auto"/>
              <w:contextualSpacing/>
              <w:jc w:val="center"/>
              <w:rPr>
                <w:rFonts w:ascii="Times New Roman" w:hAnsi="Times New Roman" w:cs="Times New Roman"/>
                <w:bCs/>
                <w:color w:val="000000"/>
                <w:sz w:val="24"/>
                <w:szCs w:val="24"/>
              </w:rPr>
            </w:pPr>
          </w:p>
        </w:tc>
        <w:tc>
          <w:tcPr>
            <w:tcW w:w="405" w:type="pct"/>
            <w:vMerge/>
            <w:tcBorders>
              <w:bottom w:val="single" w:sz="4" w:space="0" w:color="auto"/>
            </w:tcBorders>
          </w:tcPr>
          <w:p w14:paraId="0059D0EE" w14:textId="77777777" w:rsidR="00A8565C" w:rsidRPr="00A8565C" w:rsidRDefault="00A8565C" w:rsidP="00A8565C">
            <w:pPr>
              <w:spacing w:after="0" w:line="240" w:lineRule="auto"/>
              <w:contextualSpacing/>
              <w:jc w:val="center"/>
              <w:rPr>
                <w:rFonts w:ascii="Times New Roman" w:hAnsi="Times New Roman" w:cs="Times New Roman"/>
                <w:b/>
                <w:color w:val="000000"/>
                <w:sz w:val="24"/>
                <w:szCs w:val="24"/>
              </w:rPr>
            </w:pPr>
          </w:p>
        </w:tc>
        <w:tc>
          <w:tcPr>
            <w:tcW w:w="553" w:type="pct"/>
            <w:vMerge/>
            <w:tcBorders>
              <w:bottom w:val="single" w:sz="4" w:space="0" w:color="auto"/>
            </w:tcBorders>
          </w:tcPr>
          <w:p w14:paraId="10B0E300" w14:textId="77777777" w:rsidR="00A8565C" w:rsidRPr="00A8565C" w:rsidRDefault="00A8565C" w:rsidP="00A8565C">
            <w:pPr>
              <w:spacing w:after="0" w:line="240" w:lineRule="auto"/>
              <w:contextualSpacing/>
              <w:jc w:val="center"/>
              <w:rPr>
                <w:rFonts w:ascii="Times New Roman" w:hAnsi="Times New Roman" w:cs="Times New Roman"/>
                <w:b/>
                <w:bCs/>
                <w:iCs/>
                <w:color w:val="000000"/>
                <w:sz w:val="24"/>
                <w:szCs w:val="24"/>
              </w:rPr>
            </w:pPr>
          </w:p>
        </w:tc>
        <w:tc>
          <w:tcPr>
            <w:tcW w:w="400" w:type="pct"/>
            <w:tcBorders>
              <w:bottom w:val="single" w:sz="4" w:space="0" w:color="auto"/>
            </w:tcBorders>
            <w:shd w:val="clear" w:color="auto" w:fill="auto"/>
          </w:tcPr>
          <w:p w14:paraId="6D0134BD" w14:textId="77777777"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45 DAA</w:t>
            </w:r>
          </w:p>
        </w:tc>
        <w:tc>
          <w:tcPr>
            <w:tcW w:w="401" w:type="pct"/>
            <w:tcBorders>
              <w:bottom w:val="single" w:sz="4" w:space="0" w:color="auto"/>
            </w:tcBorders>
            <w:shd w:val="clear" w:color="auto" w:fill="auto"/>
          </w:tcPr>
          <w:p w14:paraId="625138A4" w14:textId="77777777"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75 DAA</w:t>
            </w:r>
          </w:p>
        </w:tc>
        <w:tc>
          <w:tcPr>
            <w:tcW w:w="401" w:type="pct"/>
            <w:tcBorders>
              <w:bottom w:val="single" w:sz="4" w:space="0" w:color="auto"/>
            </w:tcBorders>
            <w:shd w:val="clear" w:color="auto" w:fill="auto"/>
          </w:tcPr>
          <w:p w14:paraId="60F6D2E7" w14:textId="77777777"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45 DAA</w:t>
            </w:r>
          </w:p>
        </w:tc>
        <w:tc>
          <w:tcPr>
            <w:tcW w:w="400" w:type="pct"/>
            <w:tcBorders>
              <w:bottom w:val="single" w:sz="4" w:space="0" w:color="auto"/>
            </w:tcBorders>
            <w:shd w:val="clear" w:color="auto" w:fill="auto"/>
          </w:tcPr>
          <w:p w14:paraId="7805D443" w14:textId="77777777"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75 DAA</w:t>
            </w:r>
          </w:p>
        </w:tc>
        <w:tc>
          <w:tcPr>
            <w:tcW w:w="400" w:type="pct"/>
            <w:tcBorders>
              <w:bottom w:val="single" w:sz="4" w:space="0" w:color="auto"/>
            </w:tcBorders>
            <w:shd w:val="clear" w:color="auto" w:fill="auto"/>
          </w:tcPr>
          <w:p w14:paraId="12AD0135" w14:textId="77777777"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45 DAA</w:t>
            </w:r>
          </w:p>
        </w:tc>
        <w:tc>
          <w:tcPr>
            <w:tcW w:w="401" w:type="pct"/>
            <w:tcBorders>
              <w:bottom w:val="single" w:sz="4" w:space="0" w:color="auto"/>
            </w:tcBorders>
            <w:shd w:val="clear" w:color="auto" w:fill="auto"/>
          </w:tcPr>
          <w:p w14:paraId="12141344" w14:textId="77777777" w:rsidR="00A8565C" w:rsidRPr="00A8565C" w:rsidRDefault="00A8565C" w:rsidP="00A8565C">
            <w:pPr>
              <w:spacing w:after="0" w:line="240" w:lineRule="auto"/>
              <w:contextualSpacing/>
              <w:jc w:val="center"/>
              <w:rPr>
                <w:rFonts w:ascii="Times New Roman" w:hAnsi="Times New Roman" w:cs="Times New Roman"/>
                <w:b/>
                <w:bCs/>
                <w:color w:val="000000"/>
                <w:sz w:val="24"/>
                <w:szCs w:val="24"/>
              </w:rPr>
            </w:pPr>
            <w:r w:rsidRPr="00A8565C">
              <w:rPr>
                <w:rFonts w:ascii="Times New Roman" w:hAnsi="Times New Roman" w:cs="Times New Roman"/>
                <w:b/>
                <w:bCs/>
                <w:color w:val="000000"/>
                <w:sz w:val="24"/>
                <w:szCs w:val="24"/>
              </w:rPr>
              <w:t>75 DAA</w:t>
            </w:r>
          </w:p>
        </w:tc>
      </w:tr>
      <w:tr w:rsidR="00A8565C" w:rsidRPr="00A8565C" w14:paraId="0070D488" w14:textId="77777777" w:rsidTr="002D18E0">
        <w:tc>
          <w:tcPr>
            <w:tcW w:w="267" w:type="pct"/>
            <w:tcBorders>
              <w:bottom w:val="nil"/>
            </w:tcBorders>
            <w:shd w:val="clear" w:color="auto" w:fill="auto"/>
          </w:tcPr>
          <w:p w14:paraId="0AB2C21E"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1</w:t>
            </w:r>
          </w:p>
        </w:tc>
        <w:tc>
          <w:tcPr>
            <w:tcW w:w="1371" w:type="pct"/>
            <w:tcBorders>
              <w:bottom w:val="nil"/>
            </w:tcBorders>
          </w:tcPr>
          <w:p w14:paraId="06CDABB4" w14:textId="77777777" w:rsidR="00A8565C" w:rsidRPr="00A8565C" w:rsidRDefault="00A8565C" w:rsidP="00A8565C">
            <w:pPr>
              <w:spacing w:after="0" w:line="240" w:lineRule="auto"/>
              <w:contextualSpacing/>
              <w:rPr>
                <w:rFonts w:ascii="Times New Roman" w:hAnsi="Times New Roman" w:cs="Times New Roman"/>
                <w:sz w:val="24"/>
                <w:szCs w:val="24"/>
              </w:rPr>
            </w:pPr>
            <w:r w:rsidRPr="00A8565C">
              <w:rPr>
                <w:rFonts w:ascii="Times New Roman" w:hAnsi="Times New Roman" w:cs="Times New Roman"/>
                <w:sz w:val="24"/>
                <w:szCs w:val="24"/>
              </w:rPr>
              <w:t>T</w:t>
            </w:r>
            <w:r w:rsidRPr="00A8565C">
              <w:rPr>
                <w:rFonts w:ascii="Times New Roman" w:hAnsi="Times New Roman" w:cs="Times New Roman"/>
                <w:sz w:val="24"/>
                <w:szCs w:val="24"/>
                <w:vertAlign w:val="subscript"/>
              </w:rPr>
              <w:t xml:space="preserve">1 </w:t>
            </w:r>
            <w:r w:rsidRPr="00A8565C">
              <w:rPr>
                <w:rFonts w:ascii="Times New Roman" w:hAnsi="Times New Roman" w:cs="Times New Roman"/>
                <w:sz w:val="24"/>
                <w:szCs w:val="24"/>
              </w:rPr>
              <w:t xml:space="preserve">-  Untreated check </w:t>
            </w:r>
          </w:p>
          <w:p w14:paraId="1B40D1B7" w14:textId="77777777"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bottom w:val="nil"/>
            </w:tcBorders>
            <w:vAlign w:val="center"/>
          </w:tcPr>
          <w:p w14:paraId="20BA0B3C" w14:textId="77777777" w:rsidR="00A8565C" w:rsidRPr="00A8565C" w:rsidRDefault="00A8565C" w:rsidP="002D18E0">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w:t>
            </w:r>
          </w:p>
        </w:tc>
        <w:tc>
          <w:tcPr>
            <w:tcW w:w="553" w:type="pct"/>
            <w:tcBorders>
              <w:bottom w:val="nil"/>
            </w:tcBorders>
            <w:vAlign w:val="center"/>
          </w:tcPr>
          <w:p w14:paraId="1C4DC7A7" w14:textId="77777777"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r w:rsidRPr="00A8565C">
              <w:rPr>
                <w:rFonts w:ascii="Times New Roman" w:hAnsi="Times New Roman" w:cs="Times New Roman"/>
                <w:bCs/>
                <w:color w:val="000000"/>
                <w:sz w:val="24"/>
                <w:szCs w:val="24"/>
              </w:rPr>
              <w:t>--</w:t>
            </w:r>
          </w:p>
        </w:tc>
        <w:tc>
          <w:tcPr>
            <w:tcW w:w="400" w:type="pct"/>
            <w:tcBorders>
              <w:bottom w:val="nil"/>
            </w:tcBorders>
            <w:shd w:val="clear" w:color="auto" w:fill="auto"/>
            <w:vAlign w:val="center"/>
          </w:tcPr>
          <w:p w14:paraId="6EF116C0"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w:t>
            </w:r>
          </w:p>
        </w:tc>
        <w:tc>
          <w:tcPr>
            <w:tcW w:w="401" w:type="pct"/>
            <w:tcBorders>
              <w:bottom w:val="nil"/>
            </w:tcBorders>
            <w:shd w:val="clear" w:color="auto" w:fill="auto"/>
            <w:vAlign w:val="center"/>
          </w:tcPr>
          <w:p w14:paraId="3202AFB9"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w:t>
            </w:r>
          </w:p>
        </w:tc>
        <w:tc>
          <w:tcPr>
            <w:tcW w:w="401" w:type="pct"/>
            <w:tcBorders>
              <w:bottom w:val="nil"/>
            </w:tcBorders>
            <w:shd w:val="clear" w:color="auto" w:fill="auto"/>
            <w:vAlign w:val="center"/>
          </w:tcPr>
          <w:p w14:paraId="2C1C1C4F"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w:t>
            </w:r>
          </w:p>
        </w:tc>
        <w:tc>
          <w:tcPr>
            <w:tcW w:w="400" w:type="pct"/>
            <w:tcBorders>
              <w:bottom w:val="nil"/>
            </w:tcBorders>
            <w:shd w:val="clear" w:color="auto" w:fill="auto"/>
            <w:vAlign w:val="center"/>
          </w:tcPr>
          <w:p w14:paraId="4D76BCD8"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w:t>
            </w:r>
          </w:p>
        </w:tc>
        <w:tc>
          <w:tcPr>
            <w:tcW w:w="400" w:type="pct"/>
            <w:tcBorders>
              <w:bottom w:val="nil"/>
            </w:tcBorders>
            <w:shd w:val="clear" w:color="auto" w:fill="auto"/>
            <w:vAlign w:val="center"/>
          </w:tcPr>
          <w:p w14:paraId="5F378282"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w:t>
            </w:r>
          </w:p>
        </w:tc>
        <w:tc>
          <w:tcPr>
            <w:tcW w:w="401" w:type="pct"/>
            <w:tcBorders>
              <w:bottom w:val="nil"/>
            </w:tcBorders>
            <w:shd w:val="clear" w:color="auto" w:fill="auto"/>
            <w:vAlign w:val="center"/>
          </w:tcPr>
          <w:p w14:paraId="6F969F79"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w:t>
            </w:r>
          </w:p>
        </w:tc>
      </w:tr>
      <w:tr w:rsidR="00A8565C" w:rsidRPr="00A8565C" w14:paraId="0B360D5D" w14:textId="77777777" w:rsidTr="002D18E0">
        <w:tc>
          <w:tcPr>
            <w:tcW w:w="267" w:type="pct"/>
            <w:tcBorders>
              <w:top w:val="nil"/>
              <w:bottom w:val="single" w:sz="4" w:space="0" w:color="auto"/>
            </w:tcBorders>
            <w:shd w:val="clear" w:color="auto" w:fill="auto"/>
          </w:tcPr>
          <w:p w14:paraId="0396045B"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14:paraId="2D31CB36" w14:textId="77777777"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vAlign w:val="center"/>
          </w:tcPr>
          <w:p w14:paraId="6A4DA5C6" w14:textId="77777777" w:rsidR="00A8565C" w:rsidRPr="00A8565C" w:rsidRDefault="00A8565C" w:rsidP="002D18E0">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vAlign w:val="center"/>
          </w:tcPr>
          <w:p w14:paraId="3FDD7E99" w14:textId="77777777"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vAlign w:val="center"/>
          </w:tcPr>
          <w:p w14:paraId="2F4E97B0"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751E0830"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1C2CFDB2"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050D4AA4"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69F53929"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7F9ED3F3"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r>
      <w:tr w:rsidR="00A8565C" w:rsidRPr="00A8565C" w14:paraId="0AC92F53" w14:textId="77777777" w:rsidTr="002D18E0">
        <w:tc>
          <w:tcPr>
            <w:tcW w:w="267" w:type="pct"/>
            <w:tcBorders>
              <w:bottom w:val="nil"/>
            </w:tcBorders>
            <w:shd w:val="clear" w:color="auto" w:fill="auto"/>
          </w:tcPr>
          <w:p w14:paraId="33AB5478"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2</w:t>
            </w:r>
          </w:p>
        </w:tc>
        <w:tc>
          <w:tcPr>
            <w:tcW w:w="1371" w:type="pct"/>
            <w:tcBorders>
              <w:bottom w:val="nil"/>
            </w:tcBorders>
          </w:tcPr>
          <w:p w14:paraId="4ED45576" w14:textId="77777777" w:rsidR="00A8565C" w:rsidRPr="00A8565C" w:rsidRDefault="00A8565C" w:rsidP="00A8565C">
            <w:pPr>
              <w:spacing w:after="0" w:line="240" w:lineRule="auto"/>
              <w:contextualSpacing/>
              <w:rPr>
                <w:rFonts w:ascii="Times New Roman" w:hAnsi="Times New Roman" w:cs="Times New Roman"/>
                <w:sz w:val="24"/>
                <w:szCs w:val="24"/>
              </w:rPr>
            </w:pPr>
            <w:r w:rsidRPr="00A8565C">
              <w:rPr>
                <w:rFonts w:ascii="Times New Roman" w:hAnsi="Times New Roman" w:cs="Times New Roman"/>
                <w:sz w:val="24"/>
                <w:szCs w:val="24"/>
              </w:rPr>
              <w:t>T</w:t>
            </w:r>
            <w:r w:rsidRPr="00A8565C">
              <w:rPr>
                <w:rFonts w:ascii="Times New Roman" w:hAnsi="Times New Roman" w:cs="Times New Roman"/>
                <w:sz w:val="24"/>
                <w:szCs w:val="24"/>
                <w:vertAlign w:val="subscript"/>
              </w:rPr>
              <w:t xml:space="preserve">2 - </w:t>
            </w:r>
            <w:r w:rsidRPr="00A8565C">
              <w:rPr>
                <w:rFonts w:ascii="Times New Roman" w:hAnsi="Times New Roman" w:cs="Times New Roman"/>
                <w:sz w:val="24"/>
                <w:szCs w:val="24"/>
              </w:rPr>
              <w:t xml:space="preserve"> Glyphosate 41% SL             </w:t>
            </w:r>
          </w:p>
          <w:p w14:paraId="42DF6FDA" w14:textId="77777777" w:rsidR="00A8565C" w:rsidRPr="00A8565C" w:rsidRDefault="00A8565C" w:rsidP="00A8565C">
            <w:pPr>
              <w:spacing w:after="0" w:line="240" w:lineRule="auto"/>
              <w:contextualSpacing/>
              <w:rPr>
                <w:rFonts w:ascii="Times New Roman" w:hAnsi="Times New Roman" w:cs="Times New Roman"/>
                <w:color w:val="000000"/>
                <w:sz w:val="24"/>
                <w:szCs w:val="24"/>
              </w:rPr>
            </w:pPr>
            <w:r w:rsidRPr="00A8565C">
              <w:rPr>
                <w:rFonts w:ascii="Times New Roman" w:hAnsi="Times New Roman" w:cs="Times New Roman"/>
                <w:sz w:val="24"/>
                <w:szCs w:val="24"/>
              </w:rPr>
              <w:t xml:space="preserve">      (Candidate Product)</w:t>
            </w:r>
          </w:p>
        </w:tc>
        <w:tc>
          <w:tcPr>
            <w:tcW w:w="405" w:type="pct"/>
            <w:tcBorders>
              <w:bottom w:val="nil"/>
            </w:tcBorders>
            <w:vAlign w:val="center"/>
          </w:tcPr>
          <w:p w14:paraId="10D2CBD3"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0.82 kg</w:t>
            </w:r>
          </w:p>
        </w:tc>
        <w:tc>
          <w:tcPr>
            <w:tcW w:w="553" w:type="pct"/>
            <w:tcBorders>
              <w:bottom w:val="nil"/>
            </w:tcBorders>
            <w:vAlign w:val="center"/>
          </w:tcPr>
          <w:p w14:paraId="01E21807"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2.0 L</w:t>
            </w:r>
          </w:p>
        </w:tc>
        <w:tc>
          <w:tcPr>
            <w:tcW w:w="400" w:type="pct"/>
            <w:tcBorders>
              <w:bottom w:val="nil"/>
            </w:tcBorders>
            <w:shd w:val="clear" w:color="auto" w:fill="auto"/>
            <w:vAlign w:val="center"/>
          </w:tcPr>
          <w:p w14:paraId="59C064C3"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62.16</w:t>
            </w:r>
          </w:p>
        </w:tc>
        <w:tc>
          <w:tcPr>
            <w:tcW w:w="401" w:type="pct"/>
            <w:tcBorders>
              <w:bottom w:val="nil"/>
            </w:tcBorders>
            <w:shd w:val="clear" w:color="auto" w:fill="auto"/>
            <w:vAlign w:val="center"/>
          </w:tcPr>
          <w:p w14:paraId="44E66ABA"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55.52</w:t>
            </w:r>
          </w:p>
        </w:tc>
        <w:tc>
          <w:tcPr>
            <w:tcW w:w="401" w:type="pct"/>
            <w:tcBorders>
              <w:bottom w:val="nil"/>
            </w:tcBorders>
            <w:shd w:val="clear" w:color="auto" w:fill="auto"/>
            <w:vAlign w:val="center"/>
          </w:tcPr>
          <w:p w14:paraId="569942E7"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59.44</w:t>
            </w:r>
          </w:p>
        </w:tc>
        <w:tc>
          <w:tcPr>
            <w:tcW w:w="400" w:type="pct"/>
            <w:tcBorders>
              <w:bottom w:val="nil"/>
            </w:tcBorders>
            <w:shd w:val="clear" w:color="auto" w:fill="auto"/>
            <w:vAlign w:val="center"/>
          </w:tcPr>
          <w:p w14:paraId="50A86FE2"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54.13</w:t>
            </w:r>
          </w:p>
        </w:tc>
        <w:tc>
          <w:tcPr>
            <w:tcW w:w="400" w:type="pct"/>
            <w:tcBorders>
              <w:bottom w:val="nil"/>
            </w:tcBorders>
            <w:shd w:val="clear" w:color="auto" w:fill="auto"/>
            <w:vAlign w:val="center"/>
          </w:tcPr>
          <w:p w14:paraId="68D91461"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56.70</w:t>
            </w:r>
          </w:p>
        </w:tc>
        <w:tc>
          <w:tcPr>
            <w:tcW w:w="401" w:type="pct"/>
            <w:tcBorders>
              <w:bottom w:val="nil"/>
            </w:tcBorders>
            <w:shd w:val="clear" w:color="auto" w:fill="auto"/>
            <w:vAlign w:val="center"/>
          </w:tcPr>
          <w:p w14:paraId="6AEFC0ED"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52.43</w:t>
            </w:r>
          </w:p>
        </w:tc>
      </w:tr>
      <w:tr w:rsidR="00A8565C" w:rsidRPr="00A8565C" w14:paraId="3806B064" w14:textId="77777777" w:rsidTr="002D18E0">
        <w:tc>
          <w:tcPr>
            <w:tcW w:w="267" w:type="pct"/>
            <w:tcBorders>
              <w:top w:val="nil"/>
              <w:bottom w:val="single" w:sz="4" w:space="0" w:color="auto"/>
            </w:tcBorders>
            <w:shd w:val="clear" w:color="auto" w:fill="auto"/>
          </w:tcPr>
          <w:p w14:paraId="632933EE"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14:paraId="3EBA14D1" w14:textId="77777777"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vAlign w:val="center"/>
          </w:tcPr>
          <w:p w14:paraId="03BD6A39"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553" w:type="pct"/>
            <w:tcBorders>
              <w:top w:val="nil"/>
              <w:bottom w:val="single" w:sz="4" w:space="0" w:color="auto"/>
            </w:tcBorders>
            <w:vAlign w:val="center"/>
          </w:tcPr>
          <w:p w14:paraId="14A0CD73"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77F665DA"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42AE5B6C"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35F6288F"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3F7EC61F"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7D837ABC"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38087895"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r>
      <w:tr w:rsidR="00A8565C" w:rsidRPr="00A8565C" w14:paraId="2F4712B2" w14:textId="77777777" w:rsidTr="002D18E0">
        <w:tc>
          <w:tcPr>
            <w:tcW w:w="267" w:type="pct"/>
            <w:tcBorders>
              <w:bottom w:val="nil"/>
            </w:tcBorders>
            <w:shd w:val="clear" w:color="auto" w:fill="auto"/>
          </w:tcPr>
          <w:p w14:paraId="73A9B202"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3</w:t>
            </w:r>
          </w:p>
        </w:tc>
        <w:tc>
          <w:tcPr>
            <w:tcW w:w="1371" w:type="pct"/>
            <w:tcBorders>
              <w:bottom w:val="nil"/>
            </w:tcBorders>
          </w:tcPr>
          <w:p w14:paraId="501EF415" w14:textId="77777777" w:rsidR="00A8565C" w:rsidRPr="00A8565C" w:rsidRDefault="00A8565C" w:rsidP="00A8565C">
            <w:pPr>
              <w:spacing w:after="0" w:line="240" w:lineRule="auto"/>
              <w:contextualSpacing/>
              <w:rPr>
                <w:rFonts w:ascii="Times New Roman" w:hAnsi="Times New Roman" w:cs="Times New Roman"/>
                <w:sz w:val="24"/>
                <w:szCs w:val="24"/>
              </w:rPr>
            </w:pPr>
            <w:r w:rsidRPr="00A8565C">
              <w:rPr>
                <w:rFonts w:ascii="Times New Roman" w:hAnsi="Times New Roman" w:cs="Times New Roman"/>
                <w:sz w:val="24"/>
                <w:szCs w:val="24"/>
              </w:rPr>
              <w:t>T</w:t>
            </w:r>
            <w:r w:rsidRPr="00A8565C">
              <w:rPr>
                <w:rFonts w:ascii="Times New Roman" w:hAnsi="Times New Roman" w:cs="Times New Roman"/>
                <w:sz w:val="24"/>
                <w:szCs w:val="24"/>
                <w:vertAlign w:val="subscript"/>
              </w:rPr>
              <w:t xml:space="preserve">3 </w:t>
            </w:r>
            <w:r w:rsidRPr="00A8565C">
              <w:rPr>
                <w:rFonts w:ascii="Times New Roman" w:hAnsi="Times New Roman" w:cs="Times New Roman"/>
                <w:sz w:val="24"/>
                <w:szCs w:val="24"/>
              </w:rPr>
              <w:t xml:space="preserve">- Glyphosate 41% SL </w:t>
            </w:r>
          </w:p>
          <w:p w14:paraId="4E869F1F" w14:textId="77777777" w:rsidR="00A8565C" w:rsidRPr="00A8565C" w:rsidRDefault="00A8565C" w:rsidP="00A8565C">
            <w:pPr>
              <w:spacing w:after="0" w:line="240" w:lineRule="auto"/>
              <w:contextualSpacing/>
              <w:rPr>
                <w:rFonts w:ascii="Times New Roman" w:hAnsi="Times New Roman" w:cs="Times New Roman"/>
                <w:color w:val="000000"/>
                <w:sz w:val="24"/>
                <w:szCs w:val="24"/>
              </w:rPr>
            </w:pPr>
            <w:r w:rsidRPr="00A8565C">
              <w:rPr>
                <w:rFonts w:ascii="Times New Roman" w:hAnsi="Times New Roman" w:cs="Times New Roman"/>
                <w:sz w:val="24"/>
                <w:szCs w:val="24"/>
              </w:rPr>
              <w:t xml:space="preserve">      (Candidate Product)</w:t>
            </w:r>
          </w:p>
        </w:tc>
        <w:tc>
          <w:tcPr>
            <w:tcW w:w="405" w:type="pct"/>
            <w:tcBorders>
              <w:bottom w:val="nil"/>
            </w:tcBorders>
            <w:vAlign w:val="center"/>
          </w:tcPr>
          <w:p w14:paraId="1D934BC5"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1.23 kg</w:t>
            </w:r>
          </w:p>
        </w:tc>
        <w:tc>
          <w:tcPr>
            <w:tcW w:w="553" w:type="pct"/>
            <w:tcBorders>
              <w:bottom w:val="nil"/>
            </w:tcBorders>
            <w:vAlign w:val="center"/>
          </w:tcPr>
          <w:p w14:paraId="36CE806F"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3.0 L</w:t>
            </w:r>
          </w:p>
        </w:tc>
        <w:tc>
          <w:tcPr>
            <w:tcW w:w="400" w:type="pct"/>
            <w:tcBorders>
              <w:bottom w:val="nil"/>
            </w:tcBorders>
            <w:shd w:val="clear" w:color="auto" w:fill="auto"/>
            <w:vAlign w:val="center"/>
          </w:tcPr>
          <w:p w14:paraId="2B22012F"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63.85</w:t>
            </w:r>
          </w:p>
        </w:tc>
        <w:tc>
          <w:tcPr>
            <w:tcW w:w="401" w:type="pct"/>
            <w:tcBorders>
              <w:bottom w:val="nil"/>
            </w:tcBorders>
            <w:shd w:val="clear" w:color="auto" w:fill="auto"/>
            <w:vAlign w:val="center"/>
          </w:tcPr>
          <w:p w14:paraId="52944044"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58.32</w:t>
            </w:r>
          </w:p>
        </w:tc>
        <w:tc>
          <w:tcPr>
            <w:tcW w:w="401" w:type="pct"/>
            <w:tcBorders>
              <w:bottom w:val="nil"/>
            </w:tcBorders>
            <w:shd w:val="clear" w:color="auto" w:fill="auto"/>
            <w:vAlign w:val="center"/>
          </w:tcPr>
          <w:p w14:paraId="1C724287"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62.47</w:t>
            </w:r>
          </w:p>
        </w:tc>
        <w:tc>
          <w:tcPr>
            <w:tcW w:w="400" w:type="pct"/>
            <w:tcBorders>
              <w:bottom w:val="nil"/>
            </w:tcBorders>
            <w:shd w:val="clear" w:color="auto" w:fill="auto"/>
            <w:vAlign w:val="center"/>
          </w:tcPr>
          <w:p w14:paraId="666EF601"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58.17</w:t>
            </w:r>
          </w:p>
        </w:tc>
        <w:tc>
          <w:tcPr>
            <w:tcW w:w="400" w:type="pct"/>
            <w:tcBorders>
              <w:bottom w:val="nil"/>
            </w:tcBorders>
            <w:shd w:val="clear" w:color="auto" w:fill="auto"/>
            <w:vAlign w:val="center"/>
          </w:tcPr>
          <w:p w14:paraId="49E070B6"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58.44</w:t>
            </w:r>
          </w:p>
        </w:tc>
        <w:tc>
          <w:tcPr>
            <w:tcW w:w="401" w:type="pct"/>
            <w:tcBorders>
              <w:bottom w:val="nil"/>
            </w:tcBorders>
            <w:shd w:val="clear" w:color="auto" w:fill="auto"/>
            <w:vAlign w:val="center"/>
          </w:tcPr>
          <w:p w14:paraId="4250C29F"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56.25</w:t>
            </w:r>
          </w:p>
        </w:tc>
      </w:tr>
      <w:tr w:rsidR="00A8565C" w:rsidRPr="00A8565C" w14:paraId="5270EA1D" w14:textId="77777777" w:rsidTr="002D18E0">
        <w:tc>
          <w:tcPr>
            <w:tcW w:w="267" w:type="pct"/>
            <w:tcBorders>
              <w:top w:val="nil"/>
              <w:bottom w:val="single" w:sz="4" w:space="0" w:color="auto"/>
            </w:tcBorders>
            <w:shd w:val="clear" w:color="auto" w:fill="auto"/>
          </w:tcPr>
          <w:p w14:paraId="54A514B3"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14:paraId="5C17EF4B" w14:textId="77777777"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vAlign w:val="center"/>
          </w:tcPr>
          <w:p w14:paraId="1D43E90A"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553" w:type="pct"/>
            <w:tcBorders>
              <w:top w:val="nil"/>
              <w:bottom w:val="single" w:sz="4" w:space="0" w:color="auto"/>
            </w:tcBorders>
            <w:vAlign w:val="center"/>
          </w:tcPr>
          <w:p w14:paraId="514FE179"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0089CBAF"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41579B31"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58E97D7E"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10803626"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21AA0E72"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13F8FF90"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r>
      <w:tr w:rsidR="00A8565C" w:rsidRPr="00A8565C" w14:paraId="1ABBCBFA" w14:textId="77777777" w:rsidTr="002D18E0">
        <w:tc>
          <w:tcPr>
            <w:tcW w:w="267" w:type="pct"/>
            <w:tcBorders>
              <w:bottom w:val="nil"/>
            </w:tcBorders>
            <w:shd w:val="clear" w:color="auto" w:fill="auto"/>
          </w:tcPr>
          <w:p w14:paraId="50D23A38"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4</w:t>
            </w:r>
          </w:p>
        </w:tc>
        <w:tc>
          <w:tcPr>
            <w:tcW w:w="1371" w:type="pct"/>
            <w:tcBorders>
              <w:bottom w:val="nil"/>
            </w:tcBorders>
          </w:tcPr>
          <w:p w14:paraId="2C104E76" w14:textId="77777777" w:rsidR="00A8565C" w:rsidRPr="00A8565C" w:rsidRDefault="00A8565C" w:rsidP="00A8565C">
            <w:pPr>
              <w:spacing w:after="0" w:line="240" w:lineRule="auto"/>
              <w:contextualSpacing/>
              <w:rPr>
                <w:rFonts w:ascii="Times New Roman" w:hAnsi="Times New Roman" w:cs="Times New Roman"/>
                <w:sz w:val="24"/>
                <w:szCs w:val="24"/>
              </w:rPr>
            </w:pPr>
            <w:r w:rsidRPr="00A8565C">
              <w:rPr>
                <w:rFonts w:ascii="Times New Roman" w:hAnsi="Times New Roman" w:cs="Times New Roman"/>
                <w:sz w:val="24"/>
                <w:szCs w:val="24"/>
              </w:rPr>
              <w:t>T</w:t>
            </w:r>
            <w:r w:rsidRPr="00A8565C">
              <w:rPr>
                <w:rFonts w:ascii="Times New Roman" w:hAnsi="Times New Roman" w:cs="Times New Roman"/>
                <w:sz w:val="24"/>
                <w:szCs w:val="24"/>
                <w:vertAlign w:val="subscript"/>
              </w:rPr>
              <w:t xml:space="preserve">4 </w:t>
            </w:r>
            <w:r w:rsidRPr="00A8565C">
              <w:rPr>
                <w:rFonts w:ascii="Times New Roman" w:hAnsi="Times New Roman" w:cs="Times New Roman"/>
                <w:sz w:val="24"/>
                <w:szCs w:val="24"/>
              </w:rPr>
              <w:t xml:space="preserve">-  Glyphosate 41% SL </w:t>
            </w:r>
          </w:p>
          <w:p w14:paraId="089ECFB9" w14:textId="77777777" w:rsidR="00A8565C" w:rsidRPr="00A8565C" w:rsidRDefault="00A8565C" w:rsidP="00A8565C">
            <w:pPr>
              <w:spacing w:after="0" w:line="240" w:lineRule="auto"/>
              <w:contextualSpacing/>
              <w:rPr>
                <w:rFonts w:ascii="Times New Roman" w:hAnsi="Times New Roman" w:cs="Times New Roman"/>
                <w:color w:val="000000"/>
                <w:sz w:val="24"/>
                <w:szCs w:val="24"/>
              </w:rPr>
            </w:pPr>
            <w:r w:rsidRPr="00A8565C">
              <w:rPr>
                <w:rFonts w:ascii="Times New Roman" w:hAnsi="Times New Roman" w:cs="Times New Roman"/>
                <w:sz w:val="24"/>
                <w:szCs w:val="24"/>
              </w:rPr>
              <w:t xml:space="preserve">       (Candidate Product)</w:t>
            </w:r>
          </w:p>
        </w:tc>
        <w:tc>
          <w:tcPr>
            <w:tcW w:w="405" w:type="pct"/>
            <w:tcBorders>
              <w:bottom w:val="nil"/>
            </w:tcBorders>
            <w:vAlign w:val="center"/>
          </w:tcPr>
          <w:p w14:paraId="4F93B14A"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2.46 kg</w:t>
            </w:r>
          </w:p>
        </w:tc>
        <w:tc>
          <w:tcPr>
            <w:tcW w:w="553" w:type="pct"/>
            <w:tcBorders>
              <w:bottom w:val="nil"/>
            </w:tcBorders>
            <w:vAlign w:val="center"/>
          </w:tcPr>
          <w:p w14:paraId="70054FDA"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6.0 L</w:t>
            </w:r>
          </w:p>
        </w:tc>
        <w:tc>
          <w:tcPr>
            <w:tcW w:w="400" w:type="pct"/>
            <w:tcBorders>
              <w:bottom w:val="nil"/>
            </w:tcBorders>
            <w:shd w:val="clear" w:color="auto" w:fill="auto"/>
            <w:vAlign w:val="center"/>
          </w:tcPr>
          <w:p w14:paraId="16D55496"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67.22</w:t>
            </w:r>
          </w:p>
        </w:tc>
        <w:tc>
          <w:tcPr>
            <w:tcW w:w="401" w:type="pct"/>
            <w:tcBorders>
              <w:bottom w:val="nil"/>
            </w:tcBorders>
            <w:shd w:val="clear" w:color="auto" w:fill="auto"/>
            <w:vAlign w:val="center"/>
          </w:tcPr>
          <w:p w14:paraId="111AB1AC"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60.62</w:t>
            </w:r>
          </w:p>
        </w:tc>
        <w:tc>
          <w:tcPr>
            <w:tcW w:w="401" w:type="pct"/>
            <w:tcBorders>
              <w:bottom w:val="nil"/>
            </w:tcBorders>
            <w:shd w:val="clear" w:color="auto" w:fill="auto"/>
            <w:vAlign w:val="center"/>
          </w:tcPr>
          <w:p w14:paraId="481EC948"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64.33</w:t>
            </w:r>
          </w:p>
        </w:tc>
        <w:tc>
          <w:tcPr>
            <w:tcW w:w="400" w:type="pct"/>
            <w:tcBorders>
              <w:bottom w:val="nil"/>
            </w:tcBorders>
            <w:shd w:val="clear" w:color="auto" w:fill="auto"/>
            <w:vAlign w:val="center"/>
          </w:tcPr>
          <w:p w14:paraId="601CB907"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61.86</w:t>
            </w:r>
          </w:p>
        </w:tc>
        <w:tc>
          <w:tcPr>
            <w:tcW w:w="400" w:type="pct"/>
            <w:tcBorders>
              <w:bottom w:val="nil"/>
            </w:tcBorders>
            <w:shd w:val="clear" w:color="auto" w:fill="auto"/>
            <w:vAlign w:val="center"/>
          </w:tcPr>
          <w:p w14:paraId="48F334A2"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61.90</w:t>
            </w:r>
          </w:p>
        </w:tc>
        <w:tc>
          <w:tcPr>
            <w:tcW w:w="401" w:type="pct"/>
            <w:tcBorders>
              <w:bottom w:val="nil"/>
            </w:tcBorders>
            <w:shd w:val="clear" w:color="auto" w:fill="auto"/>
            <w:vAlign w:val="center"/>
          </w:tcPr>
          <w:p w14:paraId="353704B1"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60.41</w:t>
            </w:r>
          </w:p>
        </w:tc>
      </w:tr>
      <w:tr w:rsidR="00A8565C" w:rsidRPr="00A8565C" w14:paraId="5ED0E8D7" w14:textId="77777777" w:rsidTr="002D18E0">
        <w:tc>
          <w:tcPr>
            <w:tcW w:w="267" w:type="pct"/>
            <w:tcBorders>
              <w:top w:val="nil"/>
              <w:bottom w:val="single" w:sz="4" w:space="0" w:color="auto"/>
            </w:tcBorders>
            <w:shd w:val="clear" w:color="auto" w:fill="auto"/>
          </w:tcPr>
          <w:p w14:paraId="318CE8D9"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14:paraId="05CD9B10" w14:textId="77777777"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vAlign w:val="center"/>
          </w:tcPr>
          <w:p w14:paraId="3BC25A34" w14:textId="77777777" w:rsidR="00A8565C" w:rsidRPr="00A8565C" w:rsidRDefault="00A8565C" w:rsidP="002D18E0">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vAlign w:val="center"/>
          </w:tcPr>
          <w:p w14:paraId="2A0B48DF" w14:textId="77777777"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vAlign w:val="center"/>
          </w:tcPr>
          <w:p w14:paraId="0DF74D89"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63662EEC"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62230FBD"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761FB719"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39C03A6F"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1E8E9403"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r>
      <w:tr w:rsidR="00A8565C" w:rsidRPr="00A8565C" w14:paraId="0B2658DB" w14:textId="77777777" w:rsidTr="002D18E0">
        <w:tc>
          <w:tcPr>
            <w:tcW w:w="267" w:type="pct"/>
            <w:tcBorders>
              <w:bottom w:val="nil"/>
            </w:tcBorders>
            <w:shd w:val="clear" w:color="auto" w:fill="auto"/>
          </w:tcPr>
          <w:p w14:paraId="0F817153"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5</w:t>
            </w:r>
          </w:p>
        </w:tc>
        <w:tc>
          <w:tcPr>
            <w:tcW w:w="1371" w:type="pct"/>
            <w:tcBorders>
              <w:bottom w:val="nil"/>
            </w:tcBorders>
          </w:tcPr>
          <w:p w14:paraId="73E5423C" w14:textId="77777777" w:rsidR="00A8565C" w:rsidRPr="00A8565C" w:rsidRDefault="00A8565C" w:rsidP="00A8565C">
            <w:pPr>
              <w:spacing w:after="0" w:line="240" w:lineRule="auto"/>
              <w:contextualSpacing/>
              <w:rPr>
                <w:rFonts w:ascii="Times New Roman" w:hAnsi="Times New Roman" w:cs="Times New Roman"/>
                <w:sz w:val="24"/>
                <w:szCs w:val="24"/>
              </w:rPr>
            </w:pPr>
            <w:r w:rsidRPr="00A8565C">
              <w:rPr>
                <w:rFonts w:ascii="Times New Roman" w:hAnsi="Times New Roman" w:cs="Times New Roman"/>
                <w:sz w:val="24"/>
                <w:szCs w:val="24"/>
              </w:rPr>
              <w:t>T</w:t>
            </w:r>
            <w:r w:rsidRPr="00A8565C">
              <w:rPr>
                <w:rFonts w:ascii="Times New Roman" w:hAnsi="Times New Roman" w:cs="Times New Roman"/>
                <w:sz w:val="24"/>
                <w:szCs w:val="24"/>
                <w:vertAlign w:val="subscript"/>
              </w:rPr>
              <w:t xml:space="preserve">5 </w:t>
            </w:r>
            <w:r w:rsidRPr="00A8565C">
              <w:rPr>
                <w:rFonts w:ascii="Times New Roman" w:hAnsi="Times New Roman" w:cs="Times New Roman"/>
                <w:sz w:val="24"/>
                <w:szCs w:val="24"/>
              </w:rPr>
              <w:t xml:space="preserve">-  Glyphosate 41% SL </w:t>
            </w:r>
          </w:p>
          <w:p w14:paraId="3D2AE3C5" w14:textId="77777777" w:rsidR="00A8565C" w:rsidRPr="00A8565C" w:rsidRDefault="00A8565C" w:rsidP="00A8565C">
            <w:pPr>
              <w:spacing w:after="0" w:line="240" w:lineRule="auto"/>
              <w:contextualSpacing/>
              <w:rPr>
                <w:rFonts w:ascii="Times New Roman" w:hAnsi="Times New Roman" w:cs="Times New Roman"/>
                <w:color w:val="000000"/>
                <w:sz w:val="24"/>
                <w:szCs w:val="24"/>
              </w:rPr>
            </w:pPr>
            <w:r w:rsidRPr="00A8565C">
              <w:rPr>
                <w:rFonts w:ascii="Times New Roman" w:hAnsi="Times New Roman" w:cs="Times New Roman"/>
                <w:sz w:val="24"/>
                <w:szCs w:val="24"/>
              </w:rPr>
              <w:t xml:space="preserve">       (Marketed Product)</w:t>
            </w:r>
          </w:p>
        </w:tc>
        <w:tc>
          <w:tcPr>
            <w:tcW w:w="405" w:type="pct"/>
            <w:tcBorders>
              <w:bottom w:val="nil"/>
            </w:tcBorders>
            <w:vAlign w:val="center"/>
          </w:tcPr>
          <w:p w14:paraId="3170CCAA" w14:textId="77777777" w:rsidR="00A8565C" w:rsidRPr="00A8565C" w:rsidRDefault="00A8565C" w:rsidP="002D18E0">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sz w:val="24"/>
                <w:szCs w:val="24"/>
              </w:rPr>
              <w:t>0.82 kg</w:t>
            </w:r>
          </w:p>
        </w:tc>
        <w:tc>
          <w:tcPr>
            <w:tcW w:w="553" w:type="pct"/>
            <w:tcBorders>
              <w:bottom w:val="nil"/>
            </w:tcBorders>
            <w:vAlign w:val="center"/>
          </w:tcPr>
          <w:p w14:paraId="4F687644" w14:textId="77777777"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r w:rsidRPr="00A8565C">
              <w:rPr>
                <w:rFonts w:ascii="Times New Roman" w:hAnsi="Times New Roman" w:cs="Times New Roman"/>
                <w:sz w:val="24"/>
                <w:szCs w:val="24"/>
              </w:rPr>
              <w:t>2.0 L</w:t>
            </w:r>
          </w:p>
        </w:tc>
        <w:tc>
          <w:tcPr>
            <w:tcW w:w="400" w:type="pct"/>
            <w:tcBorders>
              <w:bottom w:val="nil"/>
            </w:tcBorders>
            <w:shd w:val="clear" w:color="auto" w:fill="auto"/>
            <w:vAlign w:val="center"/>
          </w:tcPr>
          <w:p w14:paraId="758DE6BE"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41.29</w:t>
            </w:r>
          </w:p>
        </w:tc>
        <w:tc>
          <w:tcPr>
            <w:tcW w:w="401" w:type="pct"/>
            <w:tcBorders>
              <w:bottom w:val="nil"/>
            </w:tcBorders>
            <w:shd w:val="clear" w:color="auto" w:fill="auto"/>
            <w:vAlign w:val="center"/>
          </w:tcPr>
          <w:p w14:paraId="5FD9F145"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32.62</w:t>
            </w:r>
          </w:p>
        </w:tc>
        <w:tc>
          <w:tcPr>
            <w:tcW w:w="401" w:type="pct"/>
            <w:tcBorders>
              <w:bottom w:val="nil"/>
            </w:tcBorders>
            <w:shd w:val="clear" w:color="auto" w:fill="auto"/>
            <w:vAlign w:val="center"/>
          </w:tcPr>
          <w:p w14:paraId="4709D3C9"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25.40</w:t>
            </w:r>
          </w:p>
        </w:tc>
        <w:tc>
          <w:tcPr>
            <w:tcW w:w="400" w:type="pct"/>
            <w:tcBorders>
              <w:bottom w:val="nil"/>
            </w:tcBorders>
            <w:shd w:val="clear" w:color="auto" w:fill="auto"/>
            <w:vAlign w:val="center"/>
          </w:tcPr>
          <w:p w14:paraId="5F0E9930"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33.74</w:t>
            </w:r>
          </w:p>
        </w:tc>
        <w:tc>
          <w:tcPr>
            <w:tcW w:w="400" w:type="pct"/>
            <w:tcBorders>
              <w:bottom w:val="nil"/>
            </w:tcBorders>
            <w:shd w:val="clear" w:color="auto" w:fill="auto"/>
            <w:vAlign w:val="center"/>
          </w:tcPr>
          <w:p w14:paraId="4E17B81A"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35.93</w:t>
            </w:r>
          </w:p>
        </w:tc>
        <w:tc>
          <w:tcPr>
            <w:tcW w:w="401" w:type="pct"/>
            <w:tcBorders>
              <w:bottom w:val="nil"/>
            </w:tcBorders>
            <w:shd w:val="clear" w:color="auto" w:fill="auto"/>
            <w:vAlign w:val="center"/>
          </w:tcPr>
          <w:p w14:paraId="7EFEAC56"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42.36</w:t>
            </w:r>
          </w:p>
        </w:tc>
      </w:tr>
      <w:tr w:rsidR="00A8565C" w:rsidRPr="00A8565C" w14:paraId="5E8206D6" w14:textId="77777777" w:rsidTr="002D18E0">
        <w:tc>
          <w:tcPr>
            <w:tcW w:w="267" w:type="pct"/>
            <w:tcBorders>
              <w:top w:val="nil"/>
              <w:bottom w:val="single" w:sz="4" w:space="0" w:color="auto"/>
            </w:tcBorders>
            <w:shd w:val="clear" w:color="auto" w:fill="auto"/>
          </w:tcPr>
          <w:p w14:paraId="592B758A"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14:paraId="734920DF" w14:textId="77777777"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vAlign w:val="center"/>
          </w:tcPr>
          <w:p w14:paraId="577F00DF" w14:textId="77777777" w:rsidR="00A8565C" w:rsidRPr="00A8565C" w:rsidRDefault="00A8565C" w:rsidP="002D18E0">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vAlign w:val="center"/>
          </w:tcPr>
          <w:p w14:paraId="3E516093" w14:textId="77777777"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vAlign w:val="center"/>
          </w:tcPr>
          <w:p w14:paraId="52F2C104"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45E39995"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4787CEE2"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40188134"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07217E36"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2AF39AAF"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r>
      <w:tr w:rsidR="00A8565C" w:rsidRPr="00A8565C" w14:paraId="48DDB6F5" w14:textId="77777777" w:rsidTr="002D18E0">
        <w:tc>
          <w:tcPr>
            <w:tcW w:w="267" w:type="pct"/>
            <w:tcBorders>
              <w:bottom w:val="nil"/>
            </w:tcBorders>
            <w:shd w:val="clear" w:color="auto" w:fill="auto"/>
          </w:tcPr>
          <w:p w14:paraId="3D4D22B9"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color w:val="000000"/>
                <w:sz w:val="24"/>
                <w:szCs w:val="24"/>
              </w:rPr>
              <w:t>6</w:t>
            </w:r>
          </w:p>
        </w:tc>
        <w:tc>
          <w:tcPr>
            <w:tcW w:w="1371" w:type="pct"/>
            <w:tcBorders>
              <w:bottom w:val="nil"/>
            </w:tcBorders>
          </w:tcPr>
          <w:p w14:paraId="5339EB06" w14:textId="77777777" w:rsidR="00A8565C" w:rsidRPr="00A8565C" w:rsidRDefault="00A8565C" w:rsidP="00A8565C">
            <w:pPr>
              <w:spacing w:after="0" w:line="240" w:lineRule="auto"/>
              <w:contextualSpacing/>
              <w:rPr>
                <w:rFonts w:ascii="Times New Roman" w:hAnsi="Times New Roman" w:cs="Times New Roman"/>
                <w:sz w:val="24"/>
                <w:szCs w:val="24"/>
              </w:rPr>
            </w:pPr>
            <w:r w:rsidRPr="00A8565C">
              <w:rPr>
                <w:rFonts w:ascii="Times New Roman" w:hAnsi="Times New Roman" w:cs="Times New Roman"/>
                <w:sz w:val="24"/>
                <w:szCs w:val="24"/>
              </w:rPr>
              <w:t>T</w:t>
            </w:r>
            <w:r w:rsidRPr="00A8565C">
              <w:rPr>
                <w:rFonts w:ascii="Times New Roman" w:hAnsi="Times New Roman" w:cs="Times New Roman"/>
                <w:sz w:val="24"/>
                <w:szCs w:val="24"/>
                <w:vertAlign w:val="subscript"/>
              </w:rPr>
              <w:t xml:space="preserve">6 </w:t>
            </w:r>
            <w:r w:rsidRPr="00A8565C">
              <w:rPr>
                <w:rFonts w:ascii="Times New Roman" w:hAnsi="Times New Roman" w:cs="Times New Roman"/>
                <w:sz w:val="24"/>
                <w:szCs w:val="24"/>
              </w:rPr>
              <w:t xml:space="preserve">- Glyphosate 41% SL </w:t>
            </w:r>
          </w:p>
          <w:p w14:paraId="6FFA1A85" w14:textId="77777777" w:rsidR="00A8565C" w:rsidRPr="00A8565C" w:rsidRDefault="00A8565C" w:rsidP="00A8565C">
            <w:pPr>
              <w:spacing w:after="0" w:line="240" w:lineRule="auto"/>
              <w:contextualSpacing/>
              <w:rPr>
                <w:rFonts w:ascii="Times New Roman" w:hAnsi="Times New Roman" w:cs="Times New Roman"/>
                <w:color w:val="000000"/>
                <w:sz w:val="24"/>
                <w:szCs w:val="24"/>
              </w:rPr>
            </w:pPr>
            <w:r w:rsidRPr="00A8565C">
              <w:rPr>
                <w:rFonts w:ascii="Times New Roman" w:hAnsi="Times New Roman" w:cs="Times New Roman"/>
                <w:sz w:val="24"/>
                <w:szCs w:val="24"/>
              </w:rPr>
              <w:t xml:space="preserve">       (Marketed Product)</w:t>
            </w:r>
          </w:p>
        </w:tc>
        <w:tc>
          <w:tcPr>
            <w:tcW w:w="405" w:type="pct"/>
            <w:tcBorders>
              <w:bottom w:val="nil"/>
            </w:tcBorders>
            <w:vAlign w:val="center"/>
          </w:tcPr>
          <w:p w14:paraId="68D85C3F" w14:textId="77777777" w:rsidR="00A8565C" w:rsidRPr="00A8565C" w:rsidRDefault="00A8565C" w:rsidP="002D18E0">
            <w:pPr>
              <w:spacing w:after="0" w:line="240" w:lineRule="auto"/>
              <w:contextualSpacing/>
              <w:jc w:val="center"/>
              <w:rPr>
                <w:rFonts w:ascii="Times New Roman" w:hAnsi="Times New Roman" w:cs="Times New Roman"/>
                <w:color w:val="000000"/>
                <w:sz w:val="24"/>
                <w:szCs w:val="24"/>
              </w:rPr>
            </w:pPr>
            <w:r w:rsidRPr="00A8565C">
              <w:rPr>
                <w:rFonts w:ascii="Times New Roman" w:hAnsi="Times New Roman" w:cs="Times New Roman"/>
                <w:sz w:val="24"/>
                <w:szCs w:val="24"/>
              </w:rPr>
              <w:t>1.23 kg</w:t>
            </w:r>
          </w:p>
        </w:tc>
        <w:tc>
          <w:tcPr>
            <w:tcW w:w="553" w:type="pct"/>
            <w:tcBorders>
              <w:bottom w:val="nil"/>
            </w:tcBorders>
            <w:vAlign w:val="center"/>
          </w:tcPr>
          <w:p w14:paraId="4F57C782" w14:textId="77777777"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r w:rsidRPr="00A8565C">
              <w:rPr>
                <w:rFonts w:ascii="Times New Roman" w:hAnsi="Times New Roman" w:cs="Times New Roman"/>
                <w:sz w:val="24"/>
                <w:szCs w:val="24"/>
              </w:rPr>
              <w:t>3.0 L</w:t>
            </w:r>
          </w:p>
        </w:tc>
        <w:tc>
          <w:tcPr>
            <w:tcW w:w="400" w:type="pct"/>
            <w:tcBorders>
              <w:bottom w:val="nil"/>
            </w:tcBorders>
            <w:shd w:val="clear" w:color="auto" w:fill="auto"/>
            <w:vAlign w:val="center"/>
          </w:tcPr>
          <w:p w14:paraId="758DB245"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45.30</w:t>
            </w:r>
          </w:p>
        </w:tc>
        <w:tc>
          <w:tcPr>
            <w:tcW w:w="401" w:type="pct"/>
            <w:tcBorders>
              <w:bottom w:val="nil"/>
            </w:tcBorders>
            <w:shd w:val="clear" w:color="auto" w:fill="auto"/>
            <w:vAlign w:val="center"/>
          </w:tcPr>
          <w:p w14:paraId="57FCFE6C"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41.51</w:t>
            </w:r>
          </w:p>
        </w:tc>
        <w:tc>
          <w:tcPr>
            <w:tcW w:w="401" w:type="pct"/>
            <w:tcBorders>
              <w:bottom w:val="nil"/>
            </w:tcBorders>
            <w:shd w:val="clear" w:color="auto" w:fill="auto"/>
            <w:vAlign w:val="center"/>
          </w:tcPr>
          <w:p w14:paraId="1FB94ABB"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31.23</w:t>
            </w:r>
          </w:p>
        </w:tc>
        <w:tc>
          <w:tcPr>
            <w:tcW w:w="400" w:type="pct"/>
            <w:tcBorders>
              <w:bottom w:val="nil"/>
            </w:tcBorders>
            <w:shd w:val="clear" w:color="auto" w:fill="auto"/>
            <w:vAlign w:val="center"/>
          </w:tcPr>
          <w:p w14:paraId="2274A514"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42.35</w:t>
            </w:r>
          </w:p>
        </w:tc>
        <w:tc>
          <w:tcPr>
            <w:tcW w:w="400" w:type="pct"/>
            <w:tcBorders>
              <w:bottom w:val="nil"/>
            </w:tcBorders>
            <w:shd w:val="clear" w:color="auto" w:fill="auto"/>
            <w:vAlign w:val="center"/>
          </w:tcPr>
          <w:p w14:paraId="6FEDAC21"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45.88</w:t>
            </w:r>
          </w:p>
        </w:tc>
        <w:tc>
          <w:tcPr>
            <w:tcW w:w="401" w:type="pct"/>
            <w:tcBorders>
              <w:bottom w:val="nil"/>
            </w:tcBorders>
            <w:shd w:val="clear" w:color="auto" w:fill="auto"/>
            <w:vAlign w:val="center"/>
          </w:tcPr>
          <w:p w14:paraId="0BF17337" w14:textId="77777777" w:rsidR="00A8565C" w:rsidRPr="00A8565C" w:rsidRDefault="00A8565C" w:rsidP="002D18E0">
            <w:pPr>
              <w:spacing w:after="0" w:line="240" w:lineRule="auto"/>
              <w:contextualSpacing/>
              <w:jc w:val="center"/>
              <w:rPr>
                <w:rFonts w:ascii="Times New Roman" w:hAnsi="Times New Roman" w:cs="Times New Roman"/>
                <w:sz w:val="24"/>
                <w:szCs w:val="24"/>
              </w:rPr>
            </w:pPr>
            <w:r w:rsidRPr="00A8565C">
              <w:rPr>
                <w:rFonts w:ascii="Times New Roman" w:hAnsi="Times New Roman" w:cs="Times New Roman"/>
                <w:sz w:val="24"/>
                <w:szCs w:val="24"/>
              </w:rPr>
              <w:t>48.95</w:t>
            </w:r>
          </w:p>
        </w:tc>
      </w:tr>
      <w:tr w:rsidR="00A8565C" w:rsidRPr="00A8565C" w14:paraId="4FB36CBD" w14:textId="77777777" w:rsidTr="002D18E0">
        <w:tc>
          <w:tcPr>
            <w:tcW w:w="267" w:type="pct"/>
            <w:tcBorders>
              <w:top w:val="nil"/>
              <w:bottom w:val="single" w:sz="4" w:space="0" w:color="auto"/>
            </w:tcBorders>
            <w:shd w:val="clear" w:color="auto" w:fill="auto"/>
          </w:tcPr>
          <w:p w14:paraId="7CC0B4C2" w14:textId="77777777" w:rsidR="00A8565C" w:rsidRPr="00A8565C" w:rsidRDefault="00A8565C" w:rsidP="00A8565C">
            <w:pPr>
              <w:spacing w:after="0" w:line="240" w:lineRule="auto"/>
              <w:contextualSpacing/>
              <w:jc w:val="center"/>
              <w:rPr>
                <w:rFonts w:ascii="Times New Roman" w:hAnsi="Times New Roman" w:cs="Times New Roman"/>
                <w:color w:val="000000"/>
                <w:sz w:val="24"/>
                <w:szCs w:val="24"/>
              </w:rPr>
            </w:pPr>
          </w:p>
        </w:tc>
        <w:tc>
          <w:tcPr>
            <w:tcW w:w="1371" w:type="pct"/>
            <w:tcBorders>
              <w:top w:val="nil"/>
              <w:bottom w:val="single" w:sz="4" w:space="0" w:color="auto"/>
            </w:tcBorders>
          </w:tcPr>
          <w:p w14:paraId="07E37BED" w14:textId="77777777" w:rsidR="00A8565C" w:rsidRPr="00A8565C" w:rsidRDefault="00A8565C" w:rsidP="00A8565C">
            <w:pPr>
              <w:spacing w:after="0" w:line="240" w:lineRule="auto"/>
              <w:contextualSpacing/>
              <w:rPr>
                <w:rFonts w:ascii="Times New Roman" w:hAnsi="Times New Roman" w:cs="Times New Roman"/>
                <w:color w:val="000000"/>
                <w:sz w:val="24"/>
                <w:szCs w:val="24"/>
              </w:rPr>
            </w:pPr>
          </w:p>
        </w:tc>
        <w:tc>
          <w:tcPr>
            <w:tcW w:w="405" w:type="pct"/>
            <w:tcBorders>
              <w:top w:val="nil"/>
              <w:bottom w:val="single" w:sz="4" w:space="0" w:color="auto"/>
            </w:tcBorders>
            <w:vAlign w:val="center"/>
          </w:tcPr>
          <w:p w14:paraId="3D15F9E8" w14:textId="77777777" w:rsidR="00A8565C" w:rsidRPr="00A8565C" w:rsidRDefault="00A8565C" w:rsidP="002D18E0">
            <w:pPr>
              <w:spacing w:after="0" w:line="240" w:lineRule="auto"/>
              <w:contextualSpacing/>
              <w:jc w:val="center"/>
              <w:rPr>
                <w:rFonts w:ascii="Times New Roman" w:hAnsi="Times New Roman" w:cs="Times New Roman"/>
                <w:color w:val="000000"/>
                <w:sz w:val="24"/>
                <w:szCs w:val="24"/>
              </w:rPr>
            </w:pPr>
          </w:p>
        </w:tc>
        <w:tc>
          <w:tcPr>
            <w:tcW w:w="553" w:type="pct"/>
            <w:tcBorders>
              <w:top w:val="nil"/>
              <w:bottom w:val="single" w:sz="4" w:space="0" w:color="auto"/>
            </w:tcBorders>
            <w:vAlign w:val="center"/>
          </w:tcPr>
          <w:p w14:paraId="0F2105B6" w14:textId="77777777" w:rsidR="00A8565C" w:rsidRPr="00A8565C" w:rsidRDefault="00A8565C" w:rsidP="002D18E0">
            <w:pPr>
              <w:spacing w:after="0" w:line="240" w:lineRule="auto"/>
              <w:contextualSpacing/>
              <w:jc w:val="center"/>
              <w:rPr>
                <w:rFonts w:ascii="Times New Roman" w:hAnsi="Times New Roman" w:cs="Times New Roman"/>
                <w:bCs/>
                <w:color w:val="000000"/>
                <w:sz w:val="24"/>
                <w:szCs w:val="24"/>
              </w:rPr>
            </w:pPr>
          </w:p>
        </w:tc>
        <w:tc>
          <w:tcPr>
            <w:tcW w:w="400" w:type="pct"/>
            <w:tcBorders>
              <w:top w:val="nil"/>
              <w:bottom w:val="single" w:sz="4" w:space="0" w:color="auto"/>
            </w:tcBorders>
            <w:shd w:val="clear" w:color="auto" w:fill="auto"/>
            <w:vAlign w:val="center"/>
          </w:tcPr>
          <w:p w14:paraId="00E4D516"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65CF68C8"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60F3BEE9"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01EFD86D"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0" w:type="pct"/>
            <w:tcBorders>
              <w:top w:val="nil"/>
              <w:bottom w:val="single" w:sz="4" w:space="0" w:color="auto"/>
            </w:tcBorders>
            <w:shd w:val="clear" w:color="auto" w:fill="auto"/>
            <w:vAlign w:val="center"/>
          </w:tcPr>
          <w:p w14:paraId="694E70A9"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c>
          <w:tcPr>
            <w:tcW w:w="401" w:type="pct"/>
            <w:tcBorders>
              <w:top w:val="nil"/>
              <w:bottom w:val="single" w:sz="4" w:space="0" w:color="auto"/>
            </w:tcBorders>
            <w:shd w:val="clear" w:color="auto" w:fill="auto"/>
            <w:vAlign w:val="center"/>
          </w:tcPr>
          <w:p w14:paraId="014503E7" w14:textId="77777777" w:rsidR="00A8565C" w:rsidRPr="00A8565C" w:rsidRDefault="00A8565C" w:rsidP="002D18E0">
            <w:pPr>
              <w:spacing w:after="0" w:line="240" w:lineRule="auto"/>
              <w:contextualSpacing/>
              <w:jc w:val="center"/>
              <w:rPr>
                <w:rFonts w:ascii="Times New Roman" w:hAnsi="Times New Roman" w:cs="Times New Roman"/>
                <w:sz w:val="24"/>
                <w:szCs w:val="24"/>
              </w:rPr>
            </w:pPr>
          </w:p>
        </w:tc>
      </w:tr>
    </w:tbl>
    <w:p w14:paraId="315F74DD" w14:textId="77777777"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14:paraId="36131E4C" w14:textId="77777777" w:rsidR="002E7B48" w:rsidRDefault="002E7B48" w:rsidP="002E7B48">
      <w:pPr>
        <w:spacing w:after="0" w:line="240" w:lineRule="auto"/>
        <w:contextualSpacing/>
        <w:rPr>
          <w:rFonts w:ascii="Times New Roman" w:hAnsi="Times New Roman" w:cs="Times New Roman"/>
          <w:sz w:val="24"/>
          <w:szCs w:val="24"/>
        </w:rPr>
      </w:pPr>
    </w:p>
    <w:p w14:paraId="167E258D" w14:textId="77777777" w:rsidR="002E7B48" w:rsidRDefault="002E7B48" w:rsidP="002E7B48">
      <w:pPr>
        <w:autoSpaceDE w:val="0"/>
        <w:autoSpaceDN w:val="0"/>
        <w:adjustRightInd w:val="0"/>
        <w:spacing w:after="0" w:line="240" w:lineRule="auto"/>
        <w:rPr>
          <w:rFonts w:ascii="Times New Roman" w:hAnsi="Times New Roman" w:cs="Times New Roman"/>
          <w:b/>
          <w:bCs/>
          <w:sz w:val="24"/>
          <w:szCs w:val="24"/>
        </w:rPr>
      </w:pPr>
      <w:r w:rsidRPr="004C791B">
        <w:rPr>
          <w:rFonts w:ascii="Times New Roman" w:hAnsi="Times New Roman" w:cs="Times New Roman"/>
          <w:sz w:val="24"/>
          <w:szCs w:val="24"/>
        </w:rPr>
        <w:t>*DAA–days after application</w:t>
      </w:r>
    </w:p>
    <w:p w14:paraId="007340D5" w14:textId="77777777" w:rsidR="004C791B" w:rsidRDefault="004C791B" w:rsidP="004C791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615486">
        <w:rPr>
          <w:rFonts w:ascii="Times New Roman" w:hAnsi="Times New Roman" w:cs="Times New Roman"/>
          <w:sz w:val="24"/>
          <w:szCs w:val="24"/>
        </w:rPr>
        <w:t xml:space="preserve">Square root transformed </w:t>
      </w:r>
      <w:r w:rsidRPr="00615486">
        <w:rPr>
          <w:rFonts w:ascii="Times New Roman" w:hAnsi="Times New Roman" w:cs="Times New Roman"/>
          <w:noProof/>
          <w:sz w:val="24"/>
          <w:szCs w:val="24"/>
          <w:lang w:val="en-IN" w:eastAsia="en-IN"/>
        </w:rPr>
        <w:drawing>
          <wp:inline distT="0" distB="0" distL="0" distR="0" wp14:anchorId="217B8ECE" wp14:editId="1C22422A">
            <wp:extent cx="542785" cy="204709"/>
            <wp:effectExtent l="0" t="0" r="0" b="0"/>
            <wp:docPr id="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542785" cy="204709"/>
                    </a:xfrm>
                    <a:prstGeom prst="rect">
                      <a:avLst/>
                    </a:prstGeom>
                  </pic:spPr>
                </pic:pic>
              </a:graphicData>
            </a:graphic>
          </wp:inline>
        </w:drawing>
      </w:r>
      <w:r w:rsidRPr="00615486">
        <w:rPr>
          <w:rFonts w:ascii="Times New Roman" w:hAnsi="Times New Roman" w:cs="Times New Roman"/>
          <w:sz w:val="24"/>
          <w:szCs w:val="24"/>
        </w:rPr>
        <w:t xml:space="preserve">values, original values are in parentheses. Mean of three replications. </w:t>
      </w:r>
    </w:p>
    <w:p w14:paraId="608ADE1B" w14:textId="77777777" w:rsidR="00602F29" w:rsidRPr="004C791B" w:rsidRDefault="00602F29" w:rsidP="004C791B">
      <w:pPr>
        <w:spacing w:after="0" w:line="240" w:lineRule="auto"/>
        <w:contextualSpacing/>
        <w:rPr>
          <w:rFonts w:ascii="Times New Roman" w:hAnsi="Times New Roman" w:cs="Times New Roman"/>
          <w:sz w:val="24"/>
          <w:szCs w:val="24"/>
        </w:rPr>
      </w:pPr>
      <w:r w:rsidRPr="004C791B">
        <w:rPr>
          <w:rFonts w:ascii="Times New Roman" w:hAnsi="Times New Roman" w:cs="Times New Roman"/>
          <w:sz w:val="24"/>
          <w:szCs w:val="24"/>
        </w:rPr>
        <w:t>*DAA–daysafterapplication</w:t>
      </w:r>
    </w:p>
    <w:p w14:paraId="4A778A86" w14:textId="77777777"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14:paraId="670A1E61" w14:textId="77777777"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14:paraId="0A3C5811" w14:textId="77777777"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14:paraId="480B3C12" w14:textId="77777777"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14:paraId="720C6BB5" w14:textId="77777777"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14:paraId="618CF18B" w14:textId="77777777"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14:paraId="771B45D2" w14:textId="77777777" w:rsidR="00602F29" w:rsidRPr="00602F29" w:rsidRDefault="00AB4E27" w:rsidP="00602F2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Table 6</w:t>
      </w:r>
      <w:r w:rsidR="00602F29" w:rsidRPr="00602F29">
        <w:rPr>
          <w:rFonts w:ascii="Times New Roman" w:hAnsi="Times New Roman" w:cs="Times New Roman"/>
          <w:b/>
          <w:bCs/>
          <w:sz w:val="24"/>
          <w:szCs w:val="24"/>
        </w:rPr>
        <w:t xml:space="preserve">:  Effect of weed management treatments on </w:t>
      </w:r>
      <w:r w:rsidR="00602F29" w:rsidRPr="00602F29">
        <w:rPr>
          <w:rFonts w:ascii="Times New Roman" w:hAnsi="Times New Roman" w:cs="Times New Roman"/>
          <w:b/>
          <w:sz w:val="24"/>
          <w:szCs w:val="24"/>
        </w:rPr>
        <w:t xml:space="preserve">green </w:t>
      </w:r>
      <w:r w:rsidR="00205EEA">
        <w:rPr>
          <w:rFonts w:ascii="Times New Roman" w:hAnsi="Times New Roman" w:cs="Times New Roman"/>
          <w:b/>
          <w:sz w:val="24"/>
          <w:szCs w:val="24"/>
        </w:rPr>
        <w:t>t</w:t>
      </w:r>
      <w:r w:rsidR="00602F29" w:rsidRPr="00602F29">
        <w:rPr>
          <w:rFonts w:ascii="Times New Roman" w:hAnsi="Times New Roman" w:cs="Times New Roman"/>
          <w:b/>
          <w:sz w:val="24"/>
          <w:szCs w:val="24"/>
        </w:rPr>
        <w:t>ea leaf yield (q ha</w:t>
      </w:r>
      <w:r w:rsidR="00602F29" w:rsidRPr="00602F29">
        <w:rPr>
          <w:rFonts w:ascii="Times New Roman" w:hAnsi="Times New Roman" w:cs="Times New Roman"/>
          <w:b/>
          <w:sz w:val="24"/>
          <w:szCs w:val="24"/>
          <w:vertAlign w:val="superscript"/>
        </w:rPr>
        <w:t>-1</w:t>
      </w:r>
      <w:r w:rsidR="00602F29" w:rsidRPr="00602F29">
        <w:rPr>
          <w:rFonts w:ascii="Times New Roman" w:hAnsi="Times New Roman" w:cs="Times New Roman"/>
          <w:b/>
          <w:sz w:val="24"/>
          <w:szCs w:val="24"/>
        </w:rPr>
        <w:t xml:space="preserve">) </w:t>
      </w:r>
      <w:r w:rsidR="00602F29" w:rsidRPr="00602F29">
        <w:rPr>
          <w:rFonts w:ascii="Times New Roman" w:hAnsi="Times New Roman" w:cs="Times New Roman"/>
          <w:b/>
          <w:bCs/>
          <w:sz w:val="24"/>
          <w:szCs w:val="24"/>
        </w:rPr>
        <w:t>at 45</w:t>
      </w:r>
      <w:r w:rsidR="00BF6C5E">
        <w:rPr>
          <w:rFonts w:ascii="Times New Roman" w:hAnsi="Times New Roman" w:cs="Times New Roman"/>
          <w:b/>
          <w:bCs/>
          <w:sz w:val="24"/>
          <w:szCs w:val="24"/>
        </w:rPr>
        <w:t xml:space="preserve"> and</w:t>
      </w:r>
      <w:r w:rsidR="00602F29" w:rsidRPr="00602F29">
        <w:rPr>
          <w:rFonts w:ascii="Times New Roman" w:hAnsi="Times New Roman" w:cs="Times New Roman"/>
          <w:b/>
          <w:bCs/>
          <w:sz w:val="24"/>
          <w:szCs w:val="24"/>
        </w:rPr>
        <w:t xml:space="preserve"> 75 DAA </w:t>
      </w:r>
      <w:r w:rsidR="00BF6C5E">
        <w:rPr>
          <w:rFonts w:ascii="Times New Roman" w:hAnsi="Times New Roman" w:cs="Times New Roman"/>
          <w:b/>
          <w:bCs/>
          <w:sz w:val="24"/>
          <w:szCs w:val="24"/>
        </w:rPr>
        <w:t>in</w:t>
      </w:r>
      <w:r w:rsidR="00602F29" w:rsidRPr="00602F29">
        <w:rPr>
          <w:rFonts w:ascii="Times New Roman" w:hAnsi="Times New Roman" w:cs="Times New Roman"/>
          <w:b/>
          <w:bCs/>
          <w:sz w:val="24"/>
          <w:szCs w:val="24"/>
        </w:rPr>
        <w:t xml:space="preserve"> Tea (Pooled data </w:t>
      </w:r>
      <w:r w:rsidR="00BF6C5E">
        <w:rPr>
          <w:rFonts w:ascii="Times New Roman" w:hAnsi="Times New Roman" w:cs="Times New Roman"/>
          <w:b/>
          <w:bCs/>
          <w:sz w:val="24"/>
          <w:szCs w:val="24"/>
        </w:rPr>
        <w:t xml:space="preserve">of </w:t>
      </w:r>
      <w:r w:rsidR="00602F29" w:rsidRPr="00602F29">
        <w:rPr>
          <w:rFonts w:ascii="Times New Roman" w:hAnsi="Times New Roman" w:cs="Times New Roman"/>
          <w:b/>
          <w:bCs/>
          <w:sz w:val="24"/>
          <w:szCs w:val="24"/>
        </w:rPr>
        <w:t>2 years)</w:t>
      </w:r>
    </w:p>
    <w:p w14:paraId="6C5291CE" w14:textId="77777777" w:rsidR="00602F29" w:rsidRPr="00602F29" w:rsidRDefault="00602F29" w:rsidP="008A3624">
      <w:pPr>
        <w:autoSpaceDE w:val="0"/>
        <w:autoSpaceDN w:val="0"/>
        <w:adjustRightInd w:val="0"/>
        <w:spacing w:after="0" w:line="240" w:lineRule="auto"/>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096"/>
        <w:gridCol w:w="1463"/>
        <w:gridCol w:w="1463"/>
        <w:gridCol w:w="1584"/>
        <w:gridCol w:w="1584"/>
        <w:gridCol w:w="1584"/>
        <w:gridCol w:w="1586"/>
      </w:tblGrid>
      <w:tr w:rsidR="00602F29" w:rsidRPr="00602F29" w14:paraId="2946C849" w14:textId="77777777" w:rsidTr="00C8455F">
        <w:tc>
          <w:tcPr>
            <w:tcW w:w="310" w:type="pct"/>
            <w:vMerge w:val="restart"/>
            <w:shd w:val="clear" w:color="auto" w:fill="auto"/>
          </w:tcPr>
          <w:p w14:paraId="36B08A3E" w14:textId="77777777" w:rsidR="00602F29" w:rsidRPr="00602F29" w:rsidRDefault="00602F29" w:rsidP="00602F29">
            <w:pPr>
              <w:spacing w:after="0" w:line="240" w:lineRule="auto"/>
              <w:contextualSpacing/>
              <w:jc w:val="center"/>
              <w:rPr>
                <w:rFonts w:ascii="Times New Roman" w:hAnsi="Times New Roman" w:cs="Times New Roman"/>
                <w:b/>
                <w:color w:val="000000"/>
                <w:sz w:val="24"/>
                <w:szCs w:val="24"/>
              </w:rPr>
            </w:pPr>
            <w:r w:rsidRPr="00602F29">
              <w:rPr>
                <w:rFonts w:ascii="Times New Roman" w:hAnsi="Times New Roman" w:cs="Times New Roman"/>
                <w:b/>
                <w:color w:val="000000"/>
                <w:sz w:val="24"/>
                <w:szCs w:val="24"/>
              </w:rPr>
              <w:t>No.</w:t>
            </w:r>
          </w:p>
        </w:tc>
        <w:tc>
          <w:tcPr>
            <w:tcW w:w="1175" w:type="pct"/>
            <w:vMerge w:val="restart"/>
          </w:tcPr>
          <w:p w14:paraId="2DB4307C" w14:textId="77777777" w:rsidR="00602F29" w:rsidRPr="00602F29" w:rsidRDefault="00602F29" w:rsidP="00602F29">
            <w:pPr>
              <w:spacing w:after="0" w:line="240" w:lineRule="auto"/>
              <w:contextualSpacing/>
              <w:jc w:val="center"/>
              <w:rPr>
                <w:rFonts w:ascii="Times New Roman" w:hAnsi="Times New Roman" w:cs="Times New Roman"/>
                <w:b/>
                <w:color w:val="000000"/>
                <w:sz w:val="24"/>
                <w:szCs w:val="24"/>
              </w:rPr>
            </w:pPr>
            <w:r w:rsidRPr="00602F29">
              <w:rPr>
                <w:rFonts w:ascii="Times New Roman" w:hAnsi="Times New Roman" w:cs="Times New Roman"/>
                <w:b/>
                <w:bCs/>
                <w:color w:val="000000"/>
                <w:sz w:val="24"/>
                <w:szCs w:val="24"/>
              </w:rPr>
              <w:t>Treatments</w:t>
            </w:r>
          </w:p>
        </w:tc>
        <w:tc>
          <w:tcPr>
            <w:tcW w:w="1110" w:type="pct"/>
            <w:gridSpan w:val="2"/>
          </w:tcPr>
          <w:p w14:paraId="74B4D538" w14:textId="77777777" w:rsidR="00602F29" w:rsidRPr="00602F29" w:rsidRDefault="00602F29" w:rsidP="00602F29">
            <w:pPr>
              <w:spacing w:after="0" w:line="240" w:lineRule="auto"/>
              <w:contextualSpacing/>
              <w:jc w:val="center"/>
              <w:rPr>
                <w:rFonts w:ascii="Times New Roman" w:hAnsi="Times New Roman" w:cs="Times New Roman"/>
                <w:b/>
                <w:bCs/>
                <w:iCs/>
                <w:color w:val="000000"/>
                <w:sz w:val="24"/>
                <w:szCs w:val="24"/>
              </w:rPr>
            </w:pPr>
            <w:r w:rsidRPr="00602F29">
              <w:rPr>
                <w:rFonts w:ascii="Times New Roman" w:hAnsi="Times New Roman" w:cs="Times New Roman"/>
                <w:b/>
                <w:bCs/>
                <w:iCs/>
                <w:color w:val="000000"/>
                <w:sz w:val="24"/>
                <w:szCs w:val="24"/>
              </w:rPr>
              <w:t>Dose/ha (kg or L)</w:t>
            </w:r>
          </w:p>
        </w:tc>
        <w:tc>
          <w:tcPr>
            <w:tcW w:w="2405" w:type="pct"/>
            <w:gridSpan w:val="4"/>
            <w:shd w:val="clear" w:color="auto" w:fill="auto"/>
          </w:tcPr>
          <w:p w14:paraId="5864ACD2" w14:textId="77777777" w:rsidR="00602F29" w:rsidRPr="00602F29" w:rsidRDefault="00602F29" w:rsidP="00602F29">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sz w:val="24"/>
                <w:szCs w:val="24"/>
              </w:rPr>
              <w:t>Green Tea leaf yield (q ha</w:t>
            </w:r>
            <w:r w:rsidRPr="00602F29">
              <w:rPr>
                <w:rFonts w:ascii="Times New Roman" w:hAnsi="Times New Roman" w:cs="Times New Roman"/>
                <w:b/>
                <w:sz w:val="24"/>
                <w:szCs w:val="24"/>
                <w:vertAlign w:val="superscript"/>
              </w:rPr>
              <w:t>-1</w:t>
            </w:r>
            <w:r w:rsidRPr="00602F29">
              <w:rPr>
                <w:rFonts w:ascii="Times New Roman" w:hAnsi="Times New Roman" w:cs="Times New Roman"/>
                <w:b/>
                <w:sz w:val="24"/>
                <w:szCs w:val="24"/>
              </w:rPr>
              <w:t>)</w:t>
            </w:r>
          </w:p>
        </w:tc>
      </w:tr>
      <w:tr w:rsidR="00602F29" w:rsidRPr="00602F29" w14:paraId="2E8DAF99" w14:textId="77777777" w:rsidTr="00C8455F">
        <w:tc>
          <w:tcPr>
            <w:tcW w:w="310" w:type="pct"/>
            <w:vMerge/>
            <w:tcBorders>
              <w:bottom w:val="single" w:sz="4" w:space="0" w:color="auto"/>
            </w:tcBorders>
            <w:shd w:val="clear" w:color="auto" w:fill="auto"/>
          </w:tcPr>
          <w:p w14:paraId="1B7E63C0" w14:textId="77777777" w:rsidR="00602F29" w:rsidRPr="00602F29" w:rsidRDefault="00602F29" w:rsidP="00602F29">
            <w:pPr>
              <w:spacing w:after="0" w:line="240" w:lineRule="auto"/>
              <w:contextualSpacing/>
              <w:jc w:val="center"/>
              <w:rPr>
                <w:rFonts w:ascii="Times New Roman" w:hAnsi="Times New Roman" w:cs="Times New Roman"/>
                <w:color w:val="000000"/>
                <w:sz w:val="24"/>
                <w:szCs w:val="24"/>
              </w:rPr>
            </w:pPr>
          </w:p>
        </w:tc>
        <w:tc>
          <w:tcPr>
            <w:tcW w:w="1175" w:type="pct"/>
            <w:vMerge/>
            <w:tcBorders>
              <w:bottom w:val="single" w:sz="4" w:space="0" w:color="auto"/>
            </w:tcBorders>
          </w:tcPr>
          <w:p w14:paraId="5AC57E50" w14:textId="77777777" w:rsidR="00602F29" w:rsidRPr="00602F29" w:rsidRDefault="00602F29" w:rsidP="00602F29">
            <w:pPr>
              <w:spacing w:after="0" w:line="240" w:lineRule="auto"/>
              <w:contextualSpacing/>
              <w:jc w:val="center"/>
              <w:rPr>
                <w:rFonts w:ascii="Times New Roman" w:hAnsi="Times New Roman" w:cs="Times New Roman"/>
                <w:bCs/>
                <w:color w:val="000000"/>
                <w:sz w:val="24"/>
                <w:szCs w:val="24"/>
              </w:rPr>
            </w:pPr>
          </w:p>
        </w:tc>
        <w:tc>
          <w:tcPr>
            <w:tcW w:w="555" w:type="pct"/>
            <w:tcBorders>
              <w:bottom w:val="single" w:sz="4" w:space="0" w:color="auto"/>
            </w:tcBorders>
          </w:tcPr>
          <w:p w14:paraId="658B9A6D" w14:textId="77777777" w:rsidR="00602F29" w:rsidRPr="00602F29" w:rsidRDefault="00944C3E" w:rsidP="00602F29">
            <w:pPr>
              <w:spacing w:after="0" w:line="240" w:lineRule="auto"/>
              <w:contextualSpacing/>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a</w:t>
            </w:r>
            <w:r w:rsidRPr="00902937">
              <w:rPr>
                <w:rFonts w:ascii="Times New Roman" w:hAnsi="Times New Roman" w:cs="Times New Roman"/>
                <w:b/>
                <w:color w:val="000000"/>
                <w:sz w:val="24"/>
                <w:szCs w:val="24"/>
              </w:rPr>
              <w:t>.</w:t>
            </w:r>
            <w:r>
              <w:rPr>
                <w:rFonts w:ascii="Times New Roman" w:hAnsi="Times New Roman" w:cs="Times New Roman"/>
                <w:b/>
                <w:color w:val="000000"/>
                <w:sz w:val="24"/>
                <w:szCs w:val="24"/>
              </w:rPr>
              <w:t>i</w:t>
            </w:r>
            <w:r w:rsidRPr="00902937">
              <w:rPr>
                <w:rFonts w:ascii="Times New Roman" w:hAnsi="Times New Roman" w:cs="Times New Roman"/>
                <w:b/>
                <w:color w:val="000000"/>
                <w:sz w:val="24"/>
                <w:szCs w:val="24"/>
              </w:rPr>
              <w:t>.</w:t>
            </w:r>
            <w:proofErr w:type="spellEnd"/>
          </w:p>
        </w:tc>
        <w:tc>
          <w:tcPr>
            <w:tcW w:w="555" w:type="pct"/>
            <w:tcBorders>
              <w:bottom w:val="single" w:sz="4" w:space="0" w:color="auto"/>
            </w:tcBorders>
          </w:tcPr>
          <w:p w14:paraId="37B03FDC" w14:textId="77777777" w:rsidR="00602F29" w:rsidRPr="00602F29" w:rsidRDefault="00602F29" w:rsidP="00602F29">
            <w:pPr>
              <w:spacing w:after="0" w:line="240" w:lineRule="auto"/>
              <w:contextualSpacing/>
              <w:jc w:val="center"/>
              <w:rPr>
                <w:rFonts w:ascii="Times New Roman" w:hAnsi="Times New Roman" w:cs="Times New Roman"/>
                <w:b/>
                <w:bCs/>
                <w:iCs/>
                <w:color w:val="000000"/>
                <w:sz w:val="24"/>
                <w:szCs w:val="24"/>
              </w:rPr>
            </w:pPr>
            <w:proofErr w:type="spellStart"/>
            <w:r w:rsidRPr="00602F29">
              <w:rPr>
                <w:rFonts w:ascii="Times New Roman" w:hAnsi="Times New Roman" w:cs="Times New Roman"/>
                <w:b/>
                <w:bCs/>
                <w:iCs/>
                <w:color w:val="000000"/>
                <w:sz w:val="24"/>
                <w:szCs w:val="24"/>
              </w:rPr>
              <w:t>Forml</w:t>
            </w:r>
            <w:proofErr w:type="spellEnd"/>
            <w:r w:rsidRPr="00602F29">
              <w:rPr>
                <w:rFonts w:ascii="Times New Roman" w:hAnsi="Times New Roman" w:cs="Times New Roman"/>
                <w:b/>
                <w:bCs/>
                <w:iCs/>
                <w:color w:val="000000"/>
                <w:sz w:val="24"/>
                <w:szCs w:val="24"/>
              </w:rPr>
              <w:t>.</w:t>
            </w:r>
          </w:p>
        </w:tc>
        <w:tc>
          <w:tcPr>
            <w:tcW w:w="601" w:type="pct"/>
            <w:tcBorders>
              <w:bottom w:val="single" w:sz="4" w:space="0" w:color="auto"/>
            </w:tcBorders>
            <w:shd w:val="clear" w:color="auto" w:fill="auto"/>
          </w:tcPr>
          <w:p w14:paraId="7F8EA2D9" w14:textId="77777777" w:rsidR="00602F29" w:rsidRPr="00602F29" w:rsidRDefault="00602F29" w:rsidP="00602F29">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 xml:space="preserve">September </w:t>
            </w:r>
          </w:p>
        </w:tc>
        <w:tc>
          <w:tcPr>
            <w:tcW w:w="601" w:type="pct"/>
            <w:tcBorders>
              <w:bottom w:val="single" w:sz="4" w:space="0" w:color="auto"/>
            </w:tcBorders>
            <w:shd w:val="clear" w:color="auto" w:fill="auto"/>
          </w:tcPr>
          <w:p w14:paraId="1E0A6D6C" w14:textId="77777777" w:rsidR="00602F29" w:rsidRPr="00602F29" w:rsidRDefault="00602F29" w:rsidP="00602F29">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October</w:t>
            </w:r>
          </w:p>
        </w:tc>
        <w:tc>
          <w:tcPr>
            <w:tcW w:w="601" w:type="pct"/>
            <w:tcBorders>
              <w:bottom w:val="single" w:sz="4" w:space="0" w:color="auto"/>
            </w:tcBorders>
            <w:shd w:val="clear" w:color="auto" w:fill="auto"/>
          </w:tcPr>
          <w:p w14:paraId="11149530" w14:textId="77777777" w:rsidR="00602F29" w:rsidRPr="00602F29" w:rsidRDefault="00602F29" w:rsidP="00602F29">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November</w:t>
            </w:r>
          </w:p>
        </w:tc>
        <w:tc>
          <w:tcPr>
            <w:tcW w:w="602" w:type="pct"/>
            <w:tcBorders>
              <w:bottom w:val="single" w:sz="4" w:space="0" w:color="auto"/>
            </w:tcBorders>
            <w:shd w:val="clear" w:color="auto" w:fill="auto"/>
          </w:tcPr>
          <w:p w14:paraId="5DAC1AD1" w14:textId="77777777" w:rsidR="00602F29" w:rsidRPr="00602F29" w:rsidRDefault="00602F29" w:rsidP="00602F29">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Total</w:t>
            </w:r>
          </w:p>
        </w:tc>
      </w:tr>
      <w:tr w:rsidR="00602F29" w:rsidRPr="00602F29" w14:paraId="11C32BF2" w14:textId="77777777" w:rsidTr="00CB5D13">
        <w:tc>
          <w:tcPr>
            <w:tcW w:w="310" w:type="pct"/>
            <w:tcBorders>
              <w:bottom w:val="nil"/>
            </w:tcBorders>
            <w:shd w:val="clear" w:color="auto" w:fill="auto"/>
          </w:tcPr>
          <w:p w14:paraId="0C965B19" w14:textId="77777777" w:rsidR="00602F29" w:rsidRPr="00602F29" w:rsidRDefault="00602F29" w:rsidP="00602F29">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1</w:t>
            </w:r>
          </w:p>
        </w:tc>
        <w:tc>
          <w:tcPr>
            <w:tcW w:w="1175" w:type="pct"/>
            <w:tcBorders>
              <w:bottom w:val="nil"/>
            </w:tcBorders>
          </w:tcPr>
          <w:p w14:paraId="7F3191BD" w14:textId="77777777" w:rsidR="00602F29" w:rsidRPr="00602F29" w:rsidRDefault="00602F29" w:rsidP="00602F29">
            <w:pPr>
              <w:spacing w:after="0" w:line="240" w:lineRule="auto"/>
              <w:contextualSpacing/>
              <w:rPr>
                <w:rFonts w:ascii="Times New Roman" w:hAnsi="Times New Roman" w:cs="Times New Roman"/>
                <w:sz w:val="24"/>
                <w:szCs w:val="24"/>
              </w:rPr>
            </w:pPr>
            <w:r w:rsidRPr="00602F29">
              <w:rPr>
                <w:rFonts w:ascii="Times New Roman" w:hAnsi="Times New Roman" w:cs="Times New Roman"/>
                <w:sz w:val="24"/>
                <w:szCs w:val="24"/>
              </w:rPr>
              <w:t>T</w:t>
            </w:r>
            <w:r w:rsidRPr="00602F29">
              <w:rPr>
                <w:rFonts w:ascii="Times New Roman" w:hAnsi="Times New Roman" w:cs="Times New Roman"/>
                <w:sz w:val="24"/>
                <w:szCs w:val="24"/>
                <w:vertAlign w:val="subscript"/>
              </w:rPr>
              <w:t xml:space="preserve">1 </w:t>
            </w:r>
            <w:r w:rsidRPr="00602F29">
              <w:rPr>
                <w:rFonts w:ascii="Times New Roman" w:hAnsi="Times New Roman" w:cs="Times New Roman"/>
                <w:sz w:val="24"/>
                <w:szCs w:val="24"/>
              </w:rPr>
              <w:t xml:space="preserve">-  Untreated check </w:t>
            </w:r>
          </w:p>
          <w:p w14:paraId="2BB100B0" w14:textId="77777777" w:rsidR="00602F29" w:rsidRPr="00602F29" w:rsidRDefault="00602F29" w:rsidP="00602F29">
            <w:pPr>
              <w:spacing w:after="0" w:line="240" w:lineRule="auto"/>
              <w:contextualSpacing/>
              <w:rPr>
                <w:rFonts w:ascii="Times New Roman" w:hAnsi="Times New Roman" w:cs="Times New Roman"/>
                <w:color w:val="000000"/>
                <w:sz w:val="24"/>
                <w:szCs w:val="24"/>
              </w:rPr>
            </w:pPr>
          </w:p>
        </w:tc>
        <w:tc>
          <w:tcPr>
            <w:tcW w:w="555" w:type="pct"/>
            <w:tcBorders>
              <w:bottom w:val="nil"/>
            </w:tcBorders>
            <w:vAlign w:val="center"/>
          </w:tcPr>
          <w:p w14:paraId="407431AF" w14:textId="77777777" w:rsidR="00602F29" w:rsidRPr="00602F29" w:rsidRDefault="00602F29" w:rsidP="00CB5D13">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w:t>
            </w:r>
          </w:p>
        </w:tc>
        <w:tc>
          <w:tcPr>
            <w:tcW w:w="555" w:type="pct"/>
            <w:tcBorders>
              <w:bottom w:val="nil"/>
            </w:tcBorders>
            <w:vAlign w:val="center"/>
          </w:tcPr>
          <w:p w14:paraId="44A2E6EF"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w:t>
            </w:r>
          </w:p>
        </w:tc>
        <w:tc>
          <w:tcPr>
            <w:tcW w:w="601" w:type="pct"/>
            <w:tcBorders>
              <w:bottom w:val="nil"/>
            </w:tcBorders>
            <w:shd w:val="clear" w:color="auto" w:fill="auto"/>
            <w:vAlign w:val="center"/>
          </w:tcPr>
          <w:p w14:paraId="388228EE"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9.4</w:t>
            </w:r>
          </w:p>
        </w:tc>
        <w:tc>
          <w:tcPr>
            <w:tcW w:w="601" w:type="pct"/>
            <w:tcBorders>
              <w:bottom w:val="nil"/>
            </w:tcBorders>
            <w:shd w:val="clear" w:color="auto" w:fill="auto"/>
            <w:vAlign w:val="center"/>
          </w:tcPr>
          <w:p w14:paraId="7468FE96"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8.2</w:t>
            </w:r>
          </w:p>
        </w:tc>
        <w:tc>
          <w:tcPr>
            <w:tcW w:w="601" w:type="pct"/>
            <w:tcBorders>
              <w:bottom w:val="nil"/>
            </w:tcBorders>
            <w:shd w:val="clear" w:color="auto" w:fill="auto"/>
            <w:vAlign w:val="center"/>
          </w:tcPr>
          <w:p w14:paraId="7AFBAF4F"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6.3</w:t>
            </w:r>
          </w:p>
        </w:tc>
        <w:tc>
          <w:tcPr>
            <w:tcW w:w="602" w:type="pct"/>
            <w:tcBorders>
              <w:bottom w:val="nil"/>
            </w:tcBorders>
            <w:shd w:val="clear" w:color="auto" w:fill="auto"/>
            <w:vAlign w:val="center"/>
          </w:tcPr>
          <w:p w14:paraId="24815C6B"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23.9</w:t>
            </w:r>
          </w:p>
        </w:tc>
      </w:tr>
      <w:tr w:rsidR="00602F29" w:rsidRPr="00602F29" w14:paraId="49C59719" w14:textId="77777777" w:rsidTr="00CB5D13">
        <w:tc>
          <w:tcPr>
            <w:tcW w:w="310" w:type="pct"/>
            <w:tcBorders>
              <w:top w:val="nil"/>
              <w:bottom w:val="single" w:sz="4" w:space="0" w:color="auto"/>
            </w:tcBorders>
            <w:shd w:val="clear" w:color="auto" w:fill="auto"/>
          </w:tcPr>
          <w:p w14:paraId="0779A9CD" w14:textId="77777777" w:rsidR="00602F29" w:rsidRPr="00602F29" w:rsidRDefault="00602F29" w:rsidP="00602F29">
            <w:pPr>
              <w:spacing w:after="0" w:line="240" w:lineRule="auto"/>
              <w:contextualSpacing/>
              <w:jc w:val="center"/>
              <w:rPr>
                <w:rFonts w:ascii="Times New Roman" w:hAnsi="Times New Roman" w:cs="Times New Roman"/>
                <w:color w:val="000000"/>
                <w:sz w:val="24"/>
                <w:szCs w:val="24"/>
              </w:rPr>
            </w:pPr>
          </w:p>
        </w:tc>
        <w:tc>
          <w:tcPr>
            <w:tcW w:w="1175" w:type="pct"/>
            <w:tcBorders>
              <w:top w:val="nil"/>
              <w:bottom w:val="single" w:sz="4" w:space="0" w:color="auto"/>
            </w:tcBorders>
          </w:tcPr>
          <w:p w14:paraId="6173CA81" w14:textId="77777777" w:rsidR="00602F29" w:rsidRPr="00602F29" w:rsidRDefault="00602F29" w:rsidP="00602F29">
            <w:pPr>
              <w:spacing w:after="0" w:line="240" w:lineRule="auto"/>
              <w:contextualSpacing/>
              <w:rPr>
                <w:rFonts w:ascii="Times New Roman" w:hAnsi="Times New Roman" w:cs="Times New Roman"/>
                <w:color w:val="000000"/>
                <w:sz w:val="24"/>
                <w:szCs w:val="24"/>
              </w:rPr>
            </w:pPr>
          </w:p>
        </w:tc>
        <w:tc>
          <w:tcPr>
            <w:tcW w:w="555" w:type="pct"/>
            <w:tcBorders>
              <w:top w:val="nil"/>
              <w:bottom w:val="single" w:sz="4" w:space="0" w:color="auto"/>
            </w:tcBorders>
            <w:vAlign w:val="center"/>
          </w:tcPr>
          <w:p w14:paraId="322C9713" w14:textId="77777777" w:rsidR="00602F29" w:rsidRPr="00602F29" w:rsidRDefault="00602F29" w:rsidP="00CB5D13">
            <w:pPr>
              <w:spacing w:after="0" w:line="240" w:lineRule="auto"/>
              <w:contextualSpacing/>
              <w:jc w:val="center"/>
              <w:rPr>
                <w:rFonts w:ascii="Times New Roman" w:hAnsi="Times New Roman" w:cs="Times New Roman"/>
                <w:color w:val="000000"/>
                <w:sz w:val="24"/>
                <w:szCs w:val="24"/>
              </w:rPr>
            </w:pPr>
          </w:p>
        </w:tc>
        <w:tc>
          <w:tcPr>
            <w:tcW w:w="555" w:type="pct"/>
            <w:tcBorders>
              <w:top w:val="nil"/>
              <w:bottom w:val="single" w:sz="4" w:space="0" w:color="auto"/>
            </w:tcBorders>
            <w:vAlign w:val="center"/>
          </w:tcPr>
          <w:p w14:paraId="73AC7011"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395436E9"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6ECB5080"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08DC1FC3"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2" w:type="pct"/>
            <w:tcBorders>
              <w:top w:val="nil"/>
              <w:bottom w:val="single" w:sz="4" w:space="0" w:color="auto"/>
            </w:tcBorders>
            <w:shd w:val="clear" w:color="auto" w:fill="auto"/>
            <w:vAlign w:val="center"/>
          </w:tcPr>
          <w:p w14:paraId="7FBB269F"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r>
      <w:tr w:rsidR="00602F29" w:rsidRPr="00602F29" w14:paraId="06BA5D36" w14:textId="77777777" w:rsidTr="00CB5D13">
        <w:tc>
          <w:tcPr>
            <w:tcW w:w="310" w:type="pct"/>
            <w:tcBorders>
              <w:bottom w:val="nil"/>
            </w:tcBorders>
            <w:shd w:val="clear" w:color="auto" w:fill="auto"/>
          </w:tcPr>
          <w:p w14:paraId="3C42854E" w14:textId="77777777" w:rsidR="00602F29" w:rsidRPr="00602F29" w:rsidRDefault="00602F29" w:rsidP="00602F29">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2</w:t>
            </w:r>
          </w:p>
        </w:tc>
        <w:tc>
          <w:tcPr>
            <w:tcW w:w="1175" w:type="pct"/>
            <w:tcBorders>
              <w:bottom w:val="nil"/>
            </w:tcBorders>
          </w:tcPr>
          <w:p w14:paraId="5F00D867" w14:textId="77777777" w:rsidR="00602F29" w:rsidRPr="00602F29" w:rsidRDefault="00602F29" w:rsidP="00602F29">
            <w:pPr>
              <w:spacing w:after="0" w:line="240" w:lineRule="auto"/>
              <w:contextualSpacing/>
              <w:rPr>
                <w:rFonts w:ascii="Times New Roman" w:hAnsi="Times New Roman" w:cs="Times New Roman"/>
                <w:sz w:val="24"/>
                <w:szCs w:val="24"/>
              </w:rPr>
            </w:pPr>
            <w:r w:rsidRPr="00602F29">
              <w:rPr>
                <w:rFonts w:ascii="Times New Roman" w:hAnsi="Times New Roman" w:cs="Times New Roman"/>
                <w:sz w:val="24"/>
                <w:szCs w:val="24"/>
              </w:rPr>
              <w:t>T</w:t>
            </w:r>
            <w:r w:rsidRPr="00602F29">
              <w:rPr>
                <w:rFonts w:ascii="Times New Roman" w:hAnsi="Times New Roman" w:cs="Times New Roman"/>
                <w:sz w:val="24"/>
                <w:szCs w:val="24"/>
                <w:vertAlign w:val="subscript"/>
              </w:rPr>
              <w:t xml:space="preserve">2 - </w:t>
            </w:r>
            <w:r w:rsidRPr="00602F29">
              <w:rPr>
                <w:rFonts w:ascii="Times New Roman" w:hAnsi="Times New Roman" w:cs="Times New Roman"/>
                <w:sz w:val="24"/>
                <w:szCs w:val="24"/>
              </w:rPr>
              <w:t xml:space="preserve"> Glyphosate 41% SL             </w:t>
            </w:r>
          </w:p>
          <w:p w14:paraId="3E7AC3CE" w14:textId="77777777" w:rsidR="00602F29" w:rsidRPr="00602F29" w:rsidRDefault="00602F29" w:rsidP="00602F29">
            <w:pPr>
              <w:spacing w:after="0" w:line="240" w:lineRule="auto"/>
              <w:contextualSpacing/>
              <w:rPr>
                <w:rFonts w:ascii="Times New Roman" w:hAnsi="Times New Roman" w:cs="Times New Roman"/>
                <w:color w:val="000000"/>
                <w:sz w:val="24"/>
                <w:szCs w:val="24"/>
              </w:rPr>
            </w:pPr>
            <w:r w:rsidRPr="00602F29">
              <w:rPr>
                <w:rFonts w:ascii="Times New Roman" w:hAnsi="Times New Roman" w:cs="Times New Roman"/>
                <w:sz w:val="24"/>
                <w:szCs w:val="24"/>
              </w:rPr>
              <w:t xml:space="preserve">      (Candidate Product)</w:t>
            </w:r>
          </w:p>
        </w:tc>
        <w:tc>
          <w:tcPr>
            <w:tcW w:w="555" w:type="pct"/>
            <w:tcBorders>
              <w:bottom w:val="nil"/>
            </w:tcBorders>
            <w:vAlign w:val="center"/>
          </w:tcPr>
          <w:p w14:paraId="06B68E41" w14:textId="77777777" w:rsidR="00602F29" w:rsidRPr="00602F29" w:rsidRDefault="00602F29" w:rsidP="00CB5D13">
            <w:pPr>
              <w:spacing w:after="0" w:line="240" w:lineRule="auto"/>
              <w:contextualSpacing/>
              <w:jc w:val="center"/>
              <w:rPr>
                <w:rFonts w:ascii="Times New Roman" w:hAnsi="Times New Roman" w:cs="Times New Roman"/>
                <w:sz w:val="24"/>
                <w:szCs w:val="24"/>
              </w:rPr>
            </w:pPr>
            <w:r w:rsidRPr="00602F29">
              <w:rPr>
                <w:rFonts w:ascii="Times New Roman" w:hAnsi="Times New Roman" w:cs="Times New Roman"/>
                <w:sz w:val="24"/>
                <w:szCs w:val="24"/>
              </w:rPr>
              <w:t>0.82 kg</w:t>
            </w:r>
          </w:p>
        </w:tc>
        <w:tc>
          <w:tcPr>
            <w:tcW w:w="555" w:type="pct"/>
            <w:tcBorders>
              <w:bottom w:val="nil"/>
            </w:tcBorders>
            <w:vAlign w:val="center"/>
          </w:tcPr>
          <w:p w14:paraId="247C13FB" w14:textId="77777777" w:rsidR="00602F29" w:rsidRPr="00602F29" w:rsidRDefault="00602F29" w:rsidP="00CB5D13">
            <w:pPr>
              <w:spacing w:after="0" w:line="240" w:lineRule="auto"/>
              <w:contextualSpacing/>
              <w:jc w:val="center"/>
              <w:rPr>
                <w:rFonts w:ascii="Times New Roman" w:hAnsi="Times New Roman" w:cs="Times New Roman"/>
                <w:sz w:val="24"/>
                <w:szCs w:val="24"/>
              </w:rPr>
            </w:pPr>
            <w:r w:rsidRPr="00602F29">
              <w:rPr>
                <w:rFonts w:ascii="Times New Roman" w:hAnsi="Times New Roman" w:cs="Times New Roman"/>
                <w:sz w:val="24"/>
                <w:szCs w:val="24"/>
              </w:rPr>
              <w:t>2.0 L</w:t>
            </w:r>
          </w:p>
        </w:tc>
        <w:tc>
          <w:tcPr>
            <w:tcW w:w="601" w:type="pct"/>
            <w:tcBorders>
              <w:bottom w:val="nil"/>
            </w:tcBorders>
            <w:shd w:val="clear" w:color="auto" w:fill="auto"/>
            <w:vAlign w:val="center"/>
          </w:tcPr>
          <w:p w14:paraId="471738C8"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13.2</w:t>
            </w:r>
          </w:p>
        </w:tc>
        <w:tc>
          <w:tcPr>
            <w:tcW w:w="601" w:type="pct"/>
            <w:tcBorders>
              <w:bottom w:val="nil"/>
            </w:tcBorders>
            <w:shd w:val="clear" w:color="auto" w:fill="auto"/>
            <w:vAlign w:val="center"/>
          </w:tcPr>
          <w:p w14:paraId="60EA3E20"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12.1</w:t>
            </w:r>
          </w:p>
        </w:tc>
        <w:tc>
          <w:tcPr>
            <w:tcW w:w="601" w:type="pct"/>
            <w:tcBorders>
              <w:bottom w:val="nil"/>
            </w:tcBorders>
            <w:shd w:val="clear" w:color="auto" w:fill="auto"/>
            <w:vAlign w:val="center"/>
          </w:tcPr>
          <w:p w14:paraId="155E39EE"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9.5</w:t>
            </w:r>
          </w:p>
        </w:tc>
        <w:tc>
          <w:tcPr>
            <w:tcW w:w="602" w:type="pct"/>
            <w:tcBorders>
              <w:bottom w:val="nil"/>
            </w:tcBorders>
            <w:shd w:val="clear" w:color="auto" w:fill="auto"/>
            <w:vAlign w:val="center"/>
          </w:tcPr>
          <w:p w14:paraId="5AE10CF1"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34.8</w:t>
            </w:r>
          </w:p>
        </w:tc>
      </w:tr>
      <w:tr w:rsidR="00602F29" w:rsidRPr="00602F29" w14:paraId="59AE5EFC" w14:textId="77777777" w:rsidTr="00CB5D13">
        <w:trPr>
          <w:trHeight w:val="306"/>
        </w:trPr>
        <w:tc>
          <w:tcPr>
            <w:tcW w:w="310" w:type="pct"/>
            <w:tcBorders>
              <w:top w:val="nil"/>
              <w:bottom w:val="single" w:sz="4" w:space="0" w:color="auto"/>
            </w:tcBorders>
            <w:shd w:val="clear" w:color="auto" w:fill="auto"/>
          </w:tcPr>
          <w:p w14:paraId="3696840F" w14:textId="77777777" w:rsidR="00602F29" w:rsidRPr="00602F29" w:rsidRDefault="00602F29" w:rsidP="00602F29">
            <w:pPr>
              <w:spacing w:after="0" w:line="240" w:lineRule="auto"/>
              <w:contextualSpacing/>
              <w:jc w:val="center"/>
              <w:rPr>
                <w:rFonts w:ascii="Times New Roman" w:hAnsi="Times New Roman" w:cs="Times New Roman"/>
                <w:color w:val="000000"/>
                <w:sz w:val="24"/>
                <w:szCs w:val="24"/>
              </w:rPr>
            </w:pPr>
          </w:p>
        </w:tc>
        <w:tc>
          <w:tcPr>
            <w:tcW w:w="1175" w:type="pct"/>
            <w:tcBorders>
              <w:top w:val="nil"/>
              <w:bottom w:val="single" w:sz="4" w:space="0" w:color="auto"/>
            </w:tcBorders>
          </w:tcPr>
          <w:p w14:paraId="47550A11" w14:textId="77777777" w:rsidR="00602F29" w:rsidRPr="00602F29" w:rsidRDefault="00602F29" w:rsidP="00602F29">
            <w:pPr>
              <w:spacing w:after="0" w:line="240" w:lineRule="auto"/>
              <w:contextualSpacing/>
              <w:rPr>
                <w:rFonts w:ascii="Times New Roman" w:hAnsi="Times New Roman" w:cs="Times New Roman"/>
                <w:color w:val="000000"/>
                <w:sz w:val="24"/>
                <w:szCs w:val="24"/>
              </w:rPr>
            </w:pPr>
          </w:p>
        </w:tc>
        <w:tc>
          <w:tcPr>
            <w:tcW w:w="555" w:type="pct"/>
            <w:tcBorders>
              <w:top w:val="nil"/>
              <w:bottom w:val="single" w:sz="4" w:space="0" w:color="auto"/>
            </w:tcBorders>
            <w:vAlign w:val="center"/>
          </w:tcPr>
          <w:p w14:paraId="2470071E" w14:textId="77777777" w:rsidR="00602F29" w:rsidRPr="00602F29" w:rsidRDefault="00602F29" w:rsidP="00CB5D13">
            <w:pPr>
              <w:spacing w:after="0" w:line="240" w:lineRule="auto"/>
              <w:contextualSpacing/>
              <w:jc w:val="center"/>
              <w:rPr>
                <w:rFonts w:ascii="Times New Roman" w:hAnsi="Times New Roman" w:cs="Times New Roman"/>
                <w:sz w:val="24"/>
                <w:szCs w:val="24"/>
              </w:rPr>
            </w:pPr>
          </w:p>
        </w:tc>
        <w:tc>
          <w:tcPr>
            <w:tcW w:w="555" w:type="pct"/>
            <w:tcBorders>
              <w:top w:val="nil"/>
              <w:bottom w:val="single" w:sz="4" w:space="0" w:color="auto"/>
            </w:tcBorders>
            <w:vAlign w:val="center"/>
          </w:tcPr>
          <w:p w14:paraId="78CDD4AC" w14:textId="77777777" w:rsidR="00602F29" w:rsidRPr="00602F29" w:rsidRDefault="00602F29" w:rsidP="00CB5D13">
            <w:pPr>
              <w:spacing w:after="0" w:line="240" w:lineRule="auto"/>
              <w:contextualSpacing/>
              <w:jc w:val="center"/>
              <w:rPr>
                <w:rFonts w:ascii="Times New Roman" w:hAnsi="Times New Roman" w:cs="Times New Roman"/>
                <w:sz w:val="24"/>
                <w:szCs w:val="24"/>
              </w:rPr>
            </w:pPr>
          </w:p>
        </w:tc>
        <w:tc>
          <w:tcPr>
            <w:tcW w:w="601" w:type="pct"/>
            <w:tcBorders>
              <w:top w:val="nil"/>
              <w:bottom w:val="single" w:sz="4" w:space="0" w:color="auto"/>
            </w:tcBorders>
            <w:shd w:val="clear" w:color="auto" w:fill="auto"/>
            <w:vAlign w:val="center"/>
          </w:tcPr>
          <w:p w14:paraId="0B64D554"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3658C152"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05FD3D69"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2" w:type="pct"/>
            <w:tcBorders>
              <w:top w:val="nil"/>
              <w:bottom w:val="single" w:sz="4" w:space="0" w:color="auto"/>
            </w:tcBorders>
            <w:shd w:val="clear" w:color="auto" w:fill="auto"/>
            <w:vAlign w:val="center"/>
          </w:tcPr>
          <w:p w14:paraId="5F2997B8"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r>
      <w:tr w:rsidR="00602F29" w:rsidRPr="00602F29" w14:paraId="5B72EF86" w14:textId="77777777" w:rsidTr="00CB5D13">
        <w:tc>
          <w:tcPr>
            <w:tcW w:w="310" w:type="pct"/>
            <w:tcBorders>
              <w:bottom w:val="nil"/>
            </w:tcBorders>
            <w:shd w:val="clear" w:color="auto" w:fill="auto"/>
          </w:tcPr>
          <w:p w14:paraId="117ECE07" w14:textId="77777777" w:rsidR="00602F29" w:rsidRPr="00602F29" w:rsidRDefault="00602F29" w:rsidP="00602F29">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3</w:t>
            </w:r>
          </w:p>
        </w:tc>
        <w:tc>
          <w:tcPr>
            <w:tcW w:w="1175" w:type="pct"/>
            <w:tcBorders>
              <w:bottom w:val="nil"/>
            </w:tcBorders>
          </w:tcPr>
          <w:p w14:paraId="48B2AC46" w14:textId="77777777" w:rsidR="00602F29" w:rsidRPr="00602F29" w:rsidRDefault="00602F29" w:rsidP="00602F29">
            <w:pPr>
              <w:spacing w:after="0" w:line="240" w:lineRule="auto"/>
              <w:contextualSpacing/>
              <w:rPr>
                <w:rFonts w:ascii="Times New Roman" w:hAnsi="Times New Roman" w:cs="Times New Roman"/>
                <w:sz w:val="24"/>
                <w:szCs w:val="24"/>
              </w:rPr>
            </w:pPr>
            <w:r w:rsidRPr="00602F29">
              <w:rPr>
                <w:rFonts w:ascii="Times New Roman" w:hAnsi="Times New Roman" w:cs="Times New Roman"/>
                <w:sz w:val="24"/>
                <w:szCs w:val="24"/>
              </w:rPr>
              <w:t>T</w:t>
            </w:r>
            <w:r w:rsidRPr="00602F29">
              <w:rPr>
                <w:rFonts w:ascii="Times New Roman" w:hAnsi="Times New Roman" w:cs="Times New Roman"/>
                <w:sz w:val="24"/>
                <w:szCs w:val="24"/>
                <w:vertAlign w:val="subscript"/>
              </w:rPr>
              <w:t xml:space="preserve">3 </w:t>
            </w:r>
            <w:r w:rsidRPr="00602F29">
              <w:rPr>
                <w:rFonts w:ascii="Times New Roman" w:hAnsi="Times New Roman" w:cs="Times New Roman"/>
                <w:sz w:val="24"/>
                <w:szCs w:val="24"/>
              </w:rPr>
              <w:t xml:space="preserve">- Glyphosate 41% SL </w:t>
            </w:r>
          </w:p>
          <w:p w14:paraId="0987C915" w14:textId="77777777" w:rsidR="00602F29" w:rsidRPr="00602F29" w:rsidRDefault="00602F29" w:rsidP="00602F29">
            <w:pPr>
              <w:spacing w:after="0" w:line="240" w:lineRule="auto"/>
              <w:contextualSpacing/>
              <w:rPr>
                <w:rFonts w:ascii="Times New Roman" w:hAnsi="Times New Roman" w:cs="Times New Roman"/>
                <w:color w:val="000000"/>
                <w:sz w:val="24"/>
                <w:szCs w:val="24"/>
              </w:rPr>
            </w:pPr>
            <w:r w:rsidRPr="00602F29">
              <w:rPr>
                <w:rFonts w:ascii="Times New Roman" w:hAnsi="Times New Roman" w:cs="Times New Roman"/>
                <w:sz w:val="24"/>
                <w:szCs w:val="24"/>
              </w:rPr>
              <w:t xml:space="preserve">      (Candidate Product)</w:t>
            </w:r>
          </w:p>
        </w:tc>
        <w:tc>
          <w:tcPr>
            <w:tcW w:w="555" w:type="pct"/>
            <w:tcBorders>
              <w:bottom w:val="nil"/>
            </w:tcBorders>
            <w:vAlign w:val="center"/>
          </w:tcPr>
          <w:p w14:paraId="3939E154" w14:textId="77777777" w:rsidR="00602F29" w:rsidRPr="00602F29" w:rsidRDefault="00602F29" w:rsidP="00CB5D13">
            <w:pPr>
              <w:spacing w:after="0" w:line="240" w:lineRule="auto"/>
              <w:contextualSpacing/>
              <w:jc w:val="center"/>
              <w:rPr>
                <w:rFonts w:ascii="Times New Roman" w:hAnsi="Times New Roman" w:cs="Times New Roman"/>
                <w:sz w:val="24"/>
                <w:szCs w:val="24"/>
              </w:rPr>
            </w:pPr>
            <w:r w:rsidRPr="00602F29">
              <w:rPr>
                <w:rFonts w:ascii="Times New Roman" w:hAnsi="Times New Roman" w:cs="Times New Roman"/>
                <w:sz w:val="24"/>
                <w:szCs w:val="24"/>
              </w:rPr>
              <w:t>1.23 kg</w:t>
            </w:r>
          </w:p>
        </w:tc>
        <w:tc>
          <w:tcPr>
            <w:tcW w:w="555" w:type="pct"/>
            <w:tcBorders>
              <w:bottom w:val="nil"/>
            </w:tcBorders>
            <w:vAlign w:val="center"/>
          </w:tcPr>
          <w:p w14:paraId="7C861DEB" w14:textId="77777777" w:rsidR="00602F29" w:rsidRPr="00602F29" w:rsidRDefault="00602F29" w:rsidP="00CB5D13">
            <w:pPr>
              <w:spacing w:after="0" w:line="240" w:lineRule="auto"/>
              <w:contextualSpacing/>
              <w:jc w:val="center"/>
              <w:rPr>
                <w:rFonts w:ascii="Times New Roman" w:hAnsi="Times New Roman" w:cs="Times New Roman"/>
                <w:sz w:val="24"/>
                <w:szCs w:val="24"/>
              </w:rPr>
            </w:pPr>
            <w:r w:rsidRPr="00602F29">
              <w:rPr>
                <w:rFonts w:ascii="Times New Roman" w:hAnsi="Times New Roman" w:cs="Times New Roman"/>
                <w:sz w:val="24"/>
                <w:szCs w:val="24"/>
              </w:rPr>
              <w:t>3.0 L</w:t>
            </w:r>
          </w:p>
        </w:tc>
        <w:tc>
          <w:tcPr>
            <w:tcW w:w="601" w:type="pct"/>
            <w:tcBorders>
              <w:bottom w:val="nil"/>
            </w:tcBorders>
            <w:shd w:val="clear" w:color="auto" w:fill="auto"/>
            <w:vAlign w:val="center"/>
          </w:tcPr>
          <w:p w14:paraId="4036A85F"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14.3</w:t>
            </w:r>
          </w:p>
        </w:tc>
        <w:tc>
          <w:tcPr>
            <w:tcW w:w="601" w:type="pct"/>
            <w:tcBorders>
              <w:bottom w:val="nil"/>
            </w:tcBorders>
            <w:shd w:val="clear" w:color="auto" w:fill="auto"/>
            <w:vAlign w:val="center"/>
          </w:tcPr>
          <w:p w14:paraId="0BE622DA"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12.8</w:t>
            </w:r>
          </w:p>
        </w:tc>
        <w:tc>
          <w:tcPr>
            <w:tcW w:w="601" w:type="pct"/>
            <w:tcBorders>
              <w:bottom w:val="nil"/>
            </w:tcBorders>
            <w:shd w:val="clear" w:color="auto" w:fill="auto"/>
            <w:vAlign w:val="center"/>
          </w:tcPr>
          <w:p w14:paraId="16D3AC9C"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10.7</w:t>
            </w:r>
          </w:p>
        </w:tc>
        <w:tc>
          <w:tcPr>
            <w:tcW w:w="602" w:type="pct"/>
            <w:tcBorders>
              <w:bottom w:val="nil"/>
            </w:tcBorders>
            <w:shd w:val="clear" w:color="auto" w:fill="auto"/>
            <w:vAlign w:val="center"/>
          </w:tcPr>
          <w:p w14:paraId="5191A4FA"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37.8</w:t>
            </w:r>
          </w:p>
        </w:tc>
      </w:tr>
      <w:tr w:rsidR="00602F29" w:rsidRPr="00602F29" w14:paraId="4F7E2421" w14:textId="77777777" w:rsidTr="00CB5D13">
        <w:tc>
          <w:tcPr>
            <w:tcW w:w="310" w:type="pct"/>
            <w:tcBorders>
              <w:top w:val="nil"/>
              <w:bottom w:val="single" w:sz="4" w:space="0" w:color="auto"/>
            </w:tcBorders>
            <w:shd w:val="clear" w:color="auto" w:fill="auto"/>
          </w:tcPr>
          <w:p w14:paraId="635BC650" w14:textId="77777777" w:rsidR="00602F29" w:rsidRPr="00602F29" w:rsidRDefault="00602F29" w:rsidP="00602F29">
            <w:pPr>
              <w:spacing w:after="0" w:line="240" w:lineRule="auto"/>
              <w:contextualSpacing/>
              <w:jc w:val="center"/>
              <w:rPr>
                <w:rFonts w:ascii="Times New Roman" w:hAnsi="Times New Roman" w:cs="Times New Roman"/>
                <w:color w:val="000000"/>
                <w:sz w:val="24"/>
                <w:szCs w:val="24"/>
              </w:rPr>
            </w:pPr>
          </w:p>
        </w:tc>
        <w:tc>
          <w:tcPr>
            <w:tcW w:w="1175" w:type="pct"/>
            <w:tcBorders>
              <w:top w:val="nil"/>
              <w:bottom w:val="single" w:sz="4" w:space="0" w:color="auto"/>
            </w:tcBorders>
          </w:tcPr>
          <w:p w14:paraId="52D3D4B6" w14:textId="77777777" w:rsidR="00602F29" w:rsidRPr="00602F29" w:rsidRDefault="00602F29" w:rsidP="00602F29">
            <w:pPr>
              <w:spacing w:after="0" w:line="240" w:lineRule="auto"/>
              <w:contextualSpacing/>
              <w:rPr>
                <w:rFonts w:ascii="Times New Roman" w:hAnsi="Times New Roman" w:cs="Times New Roman"/>
                <w:color w:val="000000"/>
                <w:sz w:val="24"/>
                <w:szCs w:val="24"/>
              </w:rPr>
            </w:pPr>
          </w:p>
        </w:tc>
        <w:tc>
          <w:tcPr>
            <w:tcW w:w="555" w:type="pct"/>
            <w:tcBorders>
              <w:top w:val="nil"/>
              <w:bottom w:val="single" w:sz="4" w:space="0" w:color="auto"/>
            </w:tcBorders>
            <w:vAlign w:val="center"/>
          </w:tcPr>
          <w:p w14:paraId="2394284E" w14:textId="77777777" w:rsidR="00602F29" w:rsidRPr="00602F29" w:rsidRDefault="00602F29" w:rsidP="00CB5D13">
            <w:pPr>
              <w:spacing w:after="0" w:line="240" w:lineRule="auto"/>
              <w:contextualSpacing/>
              <w:jc w:val="center"/>
              <w:rPr>
                <w:rFonts w:ascii="Times New Roman" w:hAnsi="Times New Roman" w:cs="Times New Roman"/>
                <w:sz w:val="24"/>
                <w:szCs w:val="24"/>
              </w:rPr>
            </w:pPr>
          </w:p>
        </w:tc>
        <w:tc>
          <w:tcPr>
            <w:tcW w:w="555" w:type="pct"/>
            <w:tcBorders>
              <w:top w:val="nil"/>
              <w:bottom w:val="single" w:sz="4" w:space="0" w:color="auto"/>
            </w:tcBorders>
            <w:vAlign w:val="center"/>
          </w:tcPr>
          <w:p w14:paraId="05DAF82E" w14:textId="77777777" w:rsidR="00602F29" w:rsidRPr="00602F29" w:rsidRDefault="00602F29" w:rsidP="00CB5D13">
            <w:pPr>
              <w:spacing w:after="0" w:line="240" w:lineRule="auto"/>
              <w:contextualSpacing/>
              <w:jc w:val="center"/>
              <w:rPr>
                <w:rFonts w:ascii="Times New Roman" w:hAnsi="Times New Roman" w:cs="Times New Roman"/>
                <w:sz w:val="24"/>
                <w:szCs w:val="24"/>
              </w:rPr>
            </w:pPr>
          </w:p>
        </w:tc>
        <w:tc>
          <w:tcPr>
            <w:tcW w:w="601" w:type="pct"/>
            <w:tcBorders>
              <w:top w:val="nil"/>
              <w:bottom w:val="single" w:sz="4" w:space="0" w:color="auto"/>
            </w:tcBorders>
            <w:shd w:val="clear" w:color="auto" w:fill="auto"/>
            <w:vAlign w:val="center"/>
          </w:tcPr>
          <w:p w14:paraId="3C6FA6E5"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22628326"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384E081F"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2" w:type="pct"/>
            <w:tcBorders>
              <w:top w:val="nil"/>
              <w:bottom w:val="single" w:sz="4" w:space="0" w:color="auto"/>
            </w:tcBorders>
            <w:shd w:val="clear" w:color="auto" w:fill="auto"/>
            <w:vAlign w:val="center"/>
          </w:tcPr>
          <w:p w14:paraId="249A5366"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r>
      <w:tr w:rsidR="00602F29" w:rsidRPr="00602F29" w14:paraId="4AB66C68" w14:textId="77777777" w:rsidTr="00CB5D13">
        <w:tc>
          <w:tcPr>
            <w:tcW w:w="310" w:type="pct"/>
            <w:tcBorders>
              <w:bottom w:val="nil"/>
            </w:tcBorders>
            <w:shd w:val="clear" w:color="auto" w:fill="auto"/>
          </w:tcPr>
          <w:p w14:paraId="353CE90B" w14:textId="77777777" w:rsidR="00602F29" w:rsidRPr="00602F29" w:rsidRDefault="00602F29" w:rsidP="00602F29">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4</w:t>
            </w:r>
          </w:p>
        </w:tc>
        <w:tc>
          <w:tcPr>
            <w:tcW w:w="1175" w:type="pct"/>
            <w:tcBorders>
              <w:bottom w:val="nil"/>
            </w:tcBorders>
          </w:tcPr>
          <w:p w14:paraId="7CC529C7" w14:textId="77777777" w:rsidR="00602F29" w:rsidRPr="00602F29" w:rsidRDefault="00602F29" w:rsidP="00602F29">
            <w:pPr>
              <w:spacing w:after="0" w:line="240" w:lineRule="auto"/>
              <w:contextualSpacing/>
              <w:rPr>
                <w:rFonts w:ascii="Times New Roman" w:hAnsi="Times New Roman" w:cs="Times New Roman"/>
                <w:sz w:val="24"/>
                <w:szCs w:val="24"/>
              </w:rPr>
            </w:pPr>
            <w:r w:rsidRPr="00602F29">
              <w:rPr>
                <w:rFonts w:ascii="Times New Roman" w:hAnsi="Times New Roman" w:cs="Times New Roman"/>
                <w:sz w:val="24"/>
                <w:szCs w:val="24"/>
              </w:rPr>
              <w:t>T</w:t>
            </w:r>
            <w:r w:rsidRPr="00602F29">
              <w:rPr>
                <w:rFonts w:ascii="Times New Roman" w:hAnsi="Times New Roman" w:cs="Times New Roman"/>
                <w:sz w:val="24"/>
                <w:szCs w:val="24"/>
                <w:vertAlign w:val="subscript"/>
              </w:rPr>
              <w:t xml:space="preserve">4 </w:t>
            </w:r>
            <w:r w:rsidRPr="00602F29">
              <w:rPr>
                <w:rFonts w:ascii="Times New Roman" w:hAnsi="Times New Roman" w:cs="Times New Roman"/>
                <w:sz w:val="24"/>
                <w:szCs w:val="24"/>
              </w:rPr>
              <w:t xml:space="preserve">-  Glyphosate 41% SL </w:t>
            </w:r>
          </w:p>
          <w:p w14:paraId="32E0AEE1" w14:textId="77777777" w:rsidR="00602F29" w:rsidRPr="00602F29" w:rsidRDefault="00602F29" w:rsidP="00602F29">
            <w:pPr>
              <w:spacing w:after="0" w:line="240" w:lineRule="auto"/>
              <w:contextualSpacing/>
              <w:rPr>
                <w:rFonts w:ascii="Times New Roman" w:hAnsi="Times New Roman" w:cs="Times New Roman"/>
                <w:color w:val="000000"/>
                <w:sz w:val="24"/>
                <w:szCs w:val="24"/>
              </w:rPr>
            </w:pPr>
            <w:r w:rsidRPr="00602F29">
              <w:rPr>
                <w:rFonts w:ascii="Times New Roman" w:hAnsi="Times New Roman" w:cs="Times New Roman"/>
                <w:sz w:val="24"/>
                <w:szCs w:val="24"/>
              </w:rPr>
              <w:t xml:space="preserve">       (Candidate Product)</w:t>
            </w:r>
          </w:p>
        </w:tc>
        <w:tc>
          <w:tcPr>
            <w:tcW w:w="555" w:type="pct"/>
            <w:tcBorders>
              <w:bottom w:val="nil"/>
            </w:tcBorders>
            <w:vAlign w:val="center"/>
          </w:tcPr>
          <w:p w14:paraId="70A1C3AE" w14:textId="77777777" w:rsidR="00602F29" w:rsidRPr="00602F29" w:rsidRDefault="00602F29" w:rsidP="00CB5D13">
            <w:pPr>
              <w:spacing w:after="0" w:line="240" w:lineRule="auto"/>
              <w:contextualSpacing/>
              <w:jc w:val="center"/>
              <w:rPr>
                <w:rFonts w:ascii="Times New Roman" w:hAnsi="Times New Roman" w:cs="Times New Roman"/>
                <w:sz w:val="24"/>
                <w:szCs w:val="24"/>
              </w:rPr>
            </w:pPr>
            <w:r w:rsidRPr="00602F29">
              <w:rPr>
                <w:rFonts w:ascii="Times New Roman" w:hAnsi="Times New Roman" w:cs="Times New Roman"/>
                <w:sz w:val="24"/>
                <w:szCs w:val="24"/>
              </w:rPr>
              <w:t>2.46 kg</w:t>
            </w:r>
          </w:p>
        </w:tc>
        <w:tc>
          <w:tcPr>
            <w:tcW w:w="555" w:type="pct"/>
            <w:tcBorders>
              <w:bottom w:val="nil"/>
            </w:tcBorders>
            <w:vAlign w:val="center"/>
          </w:tcPr>
          <w:p w14:paraId="08DCD12B" w14:textId="77777777" w:rsidR="00602F29" w:rsidRPr="00602F29" w:rsidRDefault="00602F29" w:rsidP="00CB5D13">
            <w:pPr>
              <w:spacing w:after="0" w:line="240" w:lineRule="auto"/>
              <w:contextualSpacing/>
              <w:jc w:val="center"/>
              <w:rPr>
                <w:rFonts w:ascii="Times New Roman" w:hAnsi="Times New Roman" w:cs="Times New Roman"/>
                <w:sz w:val="24"/>
                <w:szCs w:val="24"/>
              </w:rPr>
            </w:pPr>
            <w:r w:rsidRPr="00602F29">
              <w:rPr>
                <w:rFonts w:ascii="Times New Roman" w:hAnsi="Times New Roman" w:cs="Times New Roman"/>
                <w:sz w:val="24"/>
                <w:szCs w:val="24"/>
              </w:rPr>
              <w:t>6.0 L</w:t>
            </w:r>
          </w:p>
        </w:tc>
        <w:tc>
          <w:tcPr>
            <w:tcW w:w="601" w:type="pct"/>
            <w:tcBorders>
              <w:bottom w:val="nil"/>
            </w:tcBorders>
            <w:shd w:val="clear" w:color="auto" w:fill="auto"/>
            <w:vAlign w:val="center"/>
          </w:tcPr>
          <w:p w14:paraId="1A5101EA"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15.2</w:t>
            </w:r>
          </w:p>
        </w:tc>
        <w:tc>
          <w:tcPr>
            <w:tcW w:w="601" w:type="pct"/>
            <w:tcBorders>
              <w:bottom w:val="nil"/>
            </w:tcBorders>
            <w:shd w:val="clear" w:color="auto" w:fill="auto"/>
            <w:vAlign w:val="center"/>
          </w:tcPr>
          <w:p w14:paraId="30C336B1"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13.5</w:t>
            </w:r>
          </w:p>
        </w:tc>
        <w:tc>
          <w:tcPr>
            <w:tcW w:w="601" w:type="pct"/>
            <w:tcBorders>
              <w:bottom w:val="nil"/>
            </w:tcBorders>
            <w:shd w:val="clear" w:color="auto" w:fill="auto"/>
            <w:vAlign w:val="center"/>
          </w:tcPr>
          <w:p w14:paraId="4C15DF1E"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11.4</w:t>
            </w:r>
          </w:p>
        </w:tc>
        <w:tc>
          <w:tcPr>
            <w:tcW w:w="602" w:type="pct"/>
            <w:tcBorders>
              <w:bottom w:val="nil"/>
            </w:tcBorders>
            <w:shd w:val="clear" w:color="auto" w:fill="auto"/>
            <w:vAlign w:val="center"/>
          </w:tcPr>
          <w:p w14:paraId="7E1D724A"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40.1</w:t>
            </w:r>
          </w:p>
        </w:tc>
      </w:tr>
      <w:tr w:rsidR="00602F29" w:rsidRPr="00602F29" w14:paraId="37B9BEF3" w14:textId="77777777" w:rsidTr="00CB5D13">
        <w:tc>
          <w:tcPr>
            <w:tcW w:w="310" w:type="pct"/>
            <w:tcBorders>
              <w:top w:val="nil"/>
              <w:bottom w:val="single" w:sz="4" w:space="0" w:color="auto"/>
            </w:tcBorders>
            <w:shd w:val="clear" w:color="auto" w:fill="auto"/>
          </w:tcPr>
          <w:p w14:paraId="53699E6F" w14:textId="77777777" w:rsidR="00602F29" w:rsidRPr="00602F29" w:rsidRDefault="00602F29" w:rsidP="00602F29">
            <w:pPr>
              <w:spacing w:after="0" w:line="240" w:lineRule="auto"/>
              <w:contextualSpacing/>
              <w:jc w:val="center"/>
              <w:rPr>
                <w:rFonts w:ascii="Times New Roman" w:hAnsi="Times New Roman" w:cs="Times New Roman"/>
                <w:color w:val="000000"/>
                <w:sz w:val="24"/>
                <w:szCs w:val="24"/>
              </w:rPr>
            </w:pPr>
          </w:p>
        </w:tc>
        <w:tc>
          <w:tcPr>
            <w:tcW w:w="1175" w:type="pct"/>
            <w:tcBorders>
              <w:top w:val="nil"/>
              <w:bottom w:val="single" w:sz="4" w:space="0" w:color="auto"/>
            </w:tcBorders>
          </w:tcPr>
          <w:p w14:paraId="15EFDB33" w14:textId="77777777" w:rsidR="00602F29" w:rsidRPr="00602F29" w:rsidRDefault="00602F29" w:rsidP="00602F29">
            <w:pPr>
              <w:spacing w:after="0" w:line="240" w:lineRule="auto"/>
              <w:contextualSpacing/>
              <w:rPr>
                <w:rFonts w:ascii="Times New Roman" w:hAnsi="Times New Roman" w:cs="Times New Roman"/>
                <w:color w:val="000000"/>
                <w:sz w:val="24"/>
                <w:szCs w:val="24"/>
              </w:rPr>
            </w:pPr>
          </w:p>
        </w:tc>
        <w:tc>
          <w:tcPr>
            <w:tcW w:w="555" w:type="pct"/>
            <w:tcBorders>
              <w:top w:val="nil"/>
              <w:bottom w:val="single" w:sz="4" w:space="0" w:color="auto"/>
            </w:tcBorders>
            <w:vAlign w:val="center"/>
          </w:tcPr>
          <w:p w14:paraId="2DB8E2F5" w14:textId="77777777" w:rsidR="00602F29" w:rsidRPr="00602F29" w:rsidRDefault="00602F29" w:rsidP="00CB5D13">
            <w:pPr>
              <w:spacing w:after="0" w:line="240" w:lineRule="auto"/>
              <w:contextualSpacing/>
              <w:jc w:val="center"/>
              <w:rPr>
                <w:rFonts w:ascii="Times New Roman" w:hAnsi="Times New Roman" w:cs="Times New Roman"/>
                <w:color w:val="000000"/>
                <w:sz w:val="24"/>
                <w:szCs w:val="24"/>
              </w:rPr>
            </w:pPr>
          </w:p>
        </w:tc>
        <w:tc>
          <w:tcPr>
            <w:tcW w:w="555" w:type="pct"/>
            <w:tcBorders>
              <w:top w:val="nil"/>
              <w:bottom w:val="single" w:sz="4" w:space="0" w:color="auto"/>
            </w:tcBorders>
            <w:vAlign w:val="center"/>
          </w:tcPr>
          <w:p w14:paraId="28E7AA05"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5A725390"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6EFC9BAB"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6BECDF96"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2" w:type="pct"/>
            <w:tcBorders>
              <w:top w:val="nil"/>
              <w:bottom w:val="single" w:sz="4" w:space="0" w:color="auto"/>
            </w:tcBorders>
            <w:shd w:val="clear" w:color="auto" w:fill="auto"/>
            <w:vAlign w:val="center"/>
          </w:tcPr>
          <w:p w14:paraId="794A700E"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r>
      <w:tr w:rsidR="00602F29" w:rsidRPr="00602F29" w14:paraId="6AAD6410" w14:textId="77777777" w:rsidTr="00CB5D13">
        <w:tc>
          <w:tcPr>
            <w:tcW w:w="310" w:type="pct"/>
            <w:tcBorders>
              <w:bottom w:val="nil"/>
            </w:tcBorders>
            <w:shd w:val="clear" w:color="auto" w:fill="auto"/>
          </w:tcPr>
          <w:p w14:paraId="6BDF3F79" w14:textId="77777777" w:rsidR="00602F29" w:rsidRPr="00602F29" w:rsidRDefault="00602F29" w:rsidP="00602F29">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5</w:t>
            </w:r>
          </w:p>
        </w:tc>
        <w:tc>
          <w:tcPr>
            <w:tcW w:w="1175" w:type="pct"/>
            <w:tcBorders>
              <w:bottom w:val="nil"/>
            </w:tcBorders>
          </w:tcPr>
          <w:p w14:paraId="6E9304EF" w14:textId="77777777" w:rsidR="00602F29" w:rsidRPr="00602F29" w:rsidRDefault="00602F29" w:rsidP="00602F29">
            <w:pPr>
              <w:spacing w:after="0" w:line="240" w:lineRule="auto"/>
              <w:contextualSpacing/>
              <w:rPr>
                <w:rFonts w:ascii="Times New Roman" w:hAnsi="Times New Roman" w:cs="Times New Roman"/>
                <w:sz w:val="24"/>
                <w:szCs w:val="24"/>
              </w:rPr>
            </w:pPr>
            <w:r w:rsidRPr="00602F29">
              <w:rPr>
                <w:rFonts w:ascii="Times New Roman" w:hAnsi="Times New Roman" w:cs="Times New Roman"/>
                <w:sz w:val="24"/>
                <w:szCs w:val="24"/>
              </w:rPr>
              <w:t>T</w:t>
            </w:r>
            <w:r w:rsidRPr="00602F29">
              <w:rPr>
                <w:rFonts w:ascii="Times New Roman" w:hAnsi="Times New Roman" w:cs="Times New Roman"/>
                <w:sz w:val="24"/>
                <w:szCs w:val="24"/>
                <w:vertAlign w:val="subscript"/>
              </w:rPr>
              <w:t xml:space="preserve">5 </w:t>
            </w:r>
            <w:r w:rsidRPr="00602F29">
              <w:rPr>
                <w:rFonts w:ascii="Times New Roman" w:hAnsi="Times New Roman" w:cs="Times New Roman"/>
                <w:sz w:val="24"/>
                <w:szCs w:val="24"/>
              </w:rPr>
              <w:t xml:space="preserve">-  Glyphosate 41% SL </w:t>
            </w:r>
          </w:p>
          <w:p w14:paraId="193127F5" w14:textId="77777777" w:rsidR="00602F29" w:rsidRPr="00602F29" w:rsidRDefault="00602F29" w:rsidP="00602F29">
            <w:pPr>
              <w:spacing w:after="0" w:line="240" w:lineRule="auto"/>
              <w:contextualSpacing/>
              <w:rPr>
                <w:rFonts w:ascii="Times New Roman" w:hAnsi="Times New Roman" w:cs="Times New Roman"/>
                <w:color w:val="000000"/>
                <w:sz w:val="24"/>
                <w:szCs w:val="24"/>
              </w:rPr>
            </w:pPr>
            <w:r w:rsidRPr="00602F29">
              <w:rPr>
                <w:rFonts w:ascii="Times New Roman" w:hAnsi="Times New Roman" w:cs="Times New Roman"/>
                <w:sz w:val="24"/>
                <w:szCs w:val="24"/>
              </w:rPr>
              <w:t xml:space="preserve">       (Marketed Product)</w:t>
            </w:r>
          </w:p>
        </w:tc>
        <w:tc>
          <w:tcPr>
            <w:tcW w:w="555" w:type="pct"/>
            <w:tcBorders>
              <w:bottom w:val="nil"/>
            </w:tcBorders>
            <w:vAlign w:val="center"/>
          </w:tcPr>
          <w:p w14:paraId="0DD6A179" w14:textId="77777777" w:rsidR="00602F29" w:rsidRPr="00602F29" w:rsidRDefault="00602F29" w:rsidP="00CB5D13">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sz w:val="24"/>
                <w:szCs w:val="24"/>
              </w:rPr>
              <w:t>0.82 kg</w:t>
            </w:r>
          </w:p>
        </w:tc>
        <w:tc>
          <w:tcPr>
            <w:tcW w:w="555" w:type="pct"/>
            <w:tcBorders>
              <w:bottom w:val="nil"/>
            </w:tcBorders>
            <w:vAlign w:val="center"/>
          </w:tcPr>
          <w:p w14:paraId="7DFD4CA9"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sz w:val="24"/>
                <w:szCs w:val="24"/>
              </w:rPr>
              <w:t>2.0 L</w:t>
            </w:r>
          </w:p>
        </w:tc>
        <w:tc>
          <w:tcPr>
            <w:tcW w:w="601" w:type="pct"/>
            <w:tcBorders>
              <w:bottom w:val="nil"/>
            </w:tcBorders>
            <w:shd w:val="clear" w:color="auto" w:fill="auto"/>
            <w:vAlign w:val="center"/>
          </w:tcPr>
          <w:p w14:paraId="7972E7F3"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11.2</w:t>
            </w:r>
          </w:p>
        </w:tc>
        <w:tc>
          <w:tcPr>
            <w:tcW w:w="601" w:type="pct"/>
            <w:tcBorders>
              <w:bottom w:val="nil"/>
            </w:tcBorders>
            <w:shd w:val="clear" w:color="auto" w:fill="auto"/>
            <w:vAlign w:val="center"/>
          </w:tcPr>
          <w:p w14:paraId="48395F85"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10.1</w:t>
            </w:r>
          </w:p>
        </w:tc>
        <w:tc>
          <w:tcPr>
            <w:tcW w:w="601" w:type="pct"/>
            <w:tcBorders>
              <w:bottom w:val="nil"/>
            </w:tcBorders>
            <w:shd w:val="clear" w:color="auto" w:fill="auto"/>
            <w:vAlign w:val="center"/>
          </w:tcPr>
          <w:p w14:paraId="5C125019"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8.2</w:t>
            </w:r>
          </w:p>
        </w:tc>
        <w:tc>
          <w:tcPr>
            <w:tcW w:w="602" w:type="pct"/>
            <w:tcBorders>
              <w:bottom w:val="nil"/>
            </w:tcBorders>
            <w:shd w:val="clear" w:color="auto" w:fill="auto"/>
            <w:vAlign w:val="center"/>
          </w:tcPr>
          <w:p w14:paraId="4597C6AB"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29.5</w:t>
            </w:r>
          </w:p>
        </w:tc>
      </w:tr>
      <w:tr w:rsidR="00602F29" w:rsidRPr="00602F29" w14:paraId="2E917671" w14:textId="77777777" w:rsidTr="00CB5D13">
        <w:tc>
          <w:tcPr>
            <w:tcW w:w="310" w:type="pct"/>
            <w:tcBorders>
              <w:top w:val="nil"/>
              <w:bottom w:val="single" w:sz="4" w:space="0" w:color="auto"/>
            </w:tcBorders>
            <w:shd w:val="clear" w:color="auto" w:fill="auto"/>
          </w:tcPr>
          <w:p w14:paraId="18E4A0C4" w14:textId="77777777" w:rsidR="00602F29" w:rsidRPr="00602F29" w:rsidRDefault="00602F29" w:rsidP="00602F29">
            <w:pPr>
              <w:spacing w:after="0" w:line="240" w:lineRule="auto"/>
              <w:contextualSpacing/>
              <w:jc w:val="center"/>
              <w:rPr>
                <w:rFonts w:ascii="Times New Roman" w:hAnsi="Times New Roman" w:cs="Times New Roman"/>
                <w:color w:val="000000"/>
                <w:sz w:val="24"/>
                <w:szCs w:val="24"/>
              </w:rPr>
            </w:pPr>
          </w:p>
        </w:tc>
        <w:tc>
          <w:tcPr>
            <w:tcW w:w="1175" w:type="pct"/>
            <w:tcBorders>
              <w:top w:val="nil"/>
              <w:bottom w:val="single" w:sz="4" w:space="0" w:color="auto"/>
            </w:tcBorders>
          </w:tcPr>
          <w:p w14:paraId="15F848B6" w14:textId="77777777" w:rsidR="00602F29" w:rsidRPr="00602F29" w:rsidRDefault="00602F29" w:rsidP="00602F29">
            <w:pPr>
              <w:spacing w:after="0" w:line="240" w:lineRule="auto"/>
              <w:contextualSpacing/>
              <w:rPr>
                <w:rFonts w:ascii="Times New Roman" w:hAnsi="Times New Roman" w:cs="Times New Roman"/>
                <w:color w:val="000000"/>
                <w:sz w:val="24"/>
                <w:szCs w:val="24"/>
              </w:rPr>
            </w:pPr>
          </w:p>
        </w:tc>
        <w:tc>
          <w:tcPr>
            <w:tcW w:w="555" w:type="pct"/>
            <w:tcBorders>
              <w:top w:val="nil"/>
              <w:bottom w:val="single" w:sz="4" w:space="0" w:color="auto"/>
            </w:tcBorders>
            <w:vAlign w:val="center"/>
          </w:tcPr>
          <w:p w14:paraId="710A28DC" w14:textId="77777777" w:rsidR="00602F29" w:rsidRPr="00602F29" w:rsidRDefault="00602F29" w:rsidP="00CB5D13">
            <w:pPr>
              <w:spacing w:after="0" w:line="240" w:lineRule="auto"/>
              <w:contextualSpacing/>
              <w:jc w:val="center"/>
              <w:rPr>
                <w:rFonts w:ascii="Times New Roman" w:hAnsi="Times New Roman" w:cs="Times New Roman"/>
                <w:color w:val="000000"/>
                <w:sz w:val="24"/>
                <w:szCs w:val="24"/>
              </w:rPr>
            </w:pPr>
          </w:p>
        </w:tc>
        <w:tc>
          <w:tcPr>
            <w:tcW w:w="555" w:type="pct"/>
            <w:tcBorders>
              <w:top w:val="nil"/>
              <w:bottom w:val="single" w:sz="4" w:space="0" w:color="auto"/>
            </w:tcBorders>
            <w:vAlign w:val="center"/>
          </w:tcPr>
          <w:p w14:paraId="2DCE6959"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62AC44AF"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05D3E71D"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2D55E87A"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c>
          <w:tcPr>
            <w:tcW w:w="602" w:type="pct"/>
            <w:tcBorders>
              <w:top w:val="nil"/>
              <w:bottom w:val="single" w:sz="4" w:space="0" w:color="auto"/>
            </w:tcBorders>
            <w:shd w:val="clear" w:color="auto" w:fill="auto"/>
            <w:vAlign w:val="center"/>
          </w:tcPr>
          <w:p w14:paraId="53C458DA"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p>
        </w:tc>
      </w:tr>
      <w:tr w:rsidR="00602F29" w:rsidRPr="00602F29" w14:paraId="42B085FD" w14:textId="77777777" w:rsidTr="00CB5D13">
        <w:tc>
          <w:tcPr>
            <w:tcW w:w="310" w:type="pct"/>
            <w:tcBorders>
              <w:bottom w:val="nil"/>
            </w:tcBorders>
            <w:shd w:val="clear" w:color="auto" w:fill="auto"/>
          </w:tcPr>
          <w:p w14:paraId="1D799F53" w14:textId="77777777" w:rsidR="00602F29" w:rsidRPr="00602F29" w:rsidRDefault="00602F29" w:rsidP="00602F29">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color w:val="000000"/>
                <w:sz w:val="24"/>
                <w:szCs w:val="24"/>
              </w:rPr>
              <w:t>6</w:t>
            </w:r>
          </w:p>
        </w:tc>
        <w:tc>
          <w:tcPr>
            <w:tcW w:w="1175" w:type="pct"/>
            <w:tcBorders>
              <w:bottom w:val="nil"/>
            </w:tcBorders>
          </w:tcPr>
          <w:p w14:paraId="5DE1F78F" w14:textId="77777777" w:rsidR="00602F29" w:rsidRPr="00602F29" w:rsidRDefault="00602F29" w:rsidP="00602F29">
            <w:pPr>
              <w:spacing w:after="0" w:line="240" w:lineRule="auto"/>
              <w:contextualSpacing/>
              <w:rPr>
                <w:rFonts w:ascii="Times New Roman" w:hAnsi="Times New Roman" w:cs="Times New Roman"/>
                <w:sz w:val="24"/>
                <w:szCs w:val="24"/>
              </w:rPr>
            </w:pPr>
            <w:r w:rsidRPr="00602F29">
              <w:rPr>
                <w:rFonts w:ascii="Times New Roman" w:hAnsi="Times New Roman" w:cs="Times New Roman"/>
                <w:sz w:val="24"/>
                <w:szCs w:val="24"/>
              </w:rPr>
              <w:t>T</w:t>
            </w:r>
            <w:r w:rsidRPr="00602F29">
              <w:rPr>
                <w:rFonts w:ascii="Times New Roman" w:hAnsi="Times New Roman" w:cs="Times New Roman"/>
                <w:sz w:val="24"/>
                <w:szCs w:val="24"/>
                <w:vertAlign w:val="subscript"/>
              </w:rPr>
              <w:t xml:space="preserve">6 </w:t>
            </w:r>
            <w:r w:rsidRPr="00602F29">
              <w:rPr>
                <w:rFonts w:ascii="Times New Roman" w:hAnsi="Times New Roman" w:cs="Times New Roman"/>
                <w:sz w:val="24"/>
                <w:szCs w:val="24"/>
              </w:rPr>
              <w:t xml:space="preserve">- Glyphosate 41% SL </w:t>
            </w:r>
          </w:p>
          <w:p w14:paraId="40E322EF" w14:textId="77777777" w:rsidR="00602F29" w:rsidRPr="00602F29" w:rsidRDefault="00602F29" w:rsidP="00602F29">
            <w:pPr>
              <w:spacing w:after="0" w:line="240" w:lineRule="auto"/>
              <w:contextualSpacing/>
              <w:rPr>
                <w:rFonts w:ascii="Times New Roman" w:hAnsi="Times New Roman" w:cs="Times New Roman"/>
                <w:color w:val="000000"/>
                <w:sz w:val="24"/>
                <w:szCs w:val="24"/>
              </w:rPr>
            </w:pPr>
            <w:r w:rsidRPr="00602F29">
              <w:rPr>
                <w:rFonts w:ascii="Times New Roman" w:hAnsi="Times New Roman" w:cs="Times New Roman"/>
                <w:sz w:val="24"/>
                <w:szCs w:val="24"/>
              </w:rPr>
              <w:t xml:space="preserve">       (Marketed Product)</w:t>
            </w:r>
          </w:p>
        </w:tc>
        <w:tc>
          <w:tcPr>
            <w:tcW w:w="555" w:type="pct"/>
            <w:tcBorders>
              <w:bottom w:val="nil"/>
            </w:tcBorders>
            <w:vAlign w:val="center"/>
          </w:tcPr>
          <w:p w14:paraId="64BFF992" w14:textId="77777777" w:rsidR="00602F29" w:rsidRPr="00602F29" w:rsidRDefault="00602F29" w:rsidP="00CB5D13">
            <w:pPr>
              <w:spacing w:after="0" w:line="240" w:lineRule="auto"/>
              <w:contextualSpacing/>
              <w:jc w:val="center"/>
              <w:rPr>
                <w:rFonts w:ascii="Times New Roman" w:hAnsi="Times New Roman" w:cs="Times New Roman"/>
                <w:color w:val="000000"/>
                <w:sz w:val="24"/>
                <w:szCs w:val="24"/>
              </w:rPr>
            </w:pPr>
            <w:r w:rsidRPr="00602F29">
              <w:rPr>
                <w:rFonts w:ascii="Times New Roman" w:hAnsi="Times New Roman" w:cs="Times New Roman"/>
                <w:sz w:val="24"/>
                <w:szCs w:val="24"/>
              </w:rPr>
              <w:t>1.23 kg</w:t>
            </w:r>
          </w:p>
        </w:tc>
        <w:tc>
          <w:tcPr>
            <w:tcW w:w="555" w:type="pct"/>
            <w:tcBorders>
              <w:bottom w:val="nil"/>
            </w:tcBorders>
            <w:vAlign w:val="center"/>
          </w:tcPr>
          <w:p w14:paraId="33D65292"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sz w:val="24"/>
                <w:szCs w:val="24"/>
              </w:rPr>
              <w:t>3.0 L</w:t>
            </w:r>
          </w:p>
        </w:tc>
        <w:tc>
          <w:tcPr>
            <w:tcW w:w="601" w:type="pct"/>
            <w:tcBorders>
              <w:bottom w:val="nil"/>
            </w:tcBorders>
            <w:shd w:val="clear" w:color="auto" w:fill="auto"/>
            <w:vAlign w:val="center"/>
          </w:tcPr>
          <w:p w14:paraId="402A8088"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11.9</w:t>
            </w:r>
          </w:p>
        </w:tc>
        <w:tc>
          <w:tcPr>
            <w:tcW w:w="601" w:type="pct"/>
            <w:tcBorders>
              <w:bottom w:val="nil"/>
            </w:tcBorders>
            <w:shd w:val="clear" w:color="auto" w:fill="auto"/>
            <w:vAlign w:val="center"/>
          </w:tcPr>
          <w:p w14:paraId="3991C4E9"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10.5</w:t>
            </w:r>
          </w:p>
        </w:tc>
        <w:tc>
          <w:tcPr>
            <w:tcW w:w="601" w:type="pct"/>
            <w:tcBorders>
              <w:bottom w:val="nil"/>
            </w:tcBorders>
            <w:shd w:val="clear" w:color="auto" w:fill="auto"/>
            <w:vAlign w:val="center"/>
          </w:tcPr>
          <w:p w14:paraId="283C00E1"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8.5</w:t>
            </w:r>
          </w:p>
        </w:tc>
        <w:tc>
          <w:tcPr>
            <w:tcW w:w="602" w:type="pct"/>
            <w:tcBorders>
              <w:bottom w:val="nil"/>
            </w:tcBorders>
            <w:shd w:val="clear" w:color="auto" w:fill="auto"/>
            <w:vAlign w:val="center"/>
          </w:tcPr>
          <w:p w14:paraId="20FA703D" w14:textId="77777777" w:rsidR="00602F29" w:rsidRPr="00602F29" w:rsidRDefault="00602F29" w:rsidP="00CB5D13">
            <w:pPr>
              <w:spacing w:after="0" w:line="240" w:lineRule="auto"/>
              <w:contextualSpacing/>
              <w:jc w:val="center"/>
              <w:rPr>
                <w:rFonts w:ascii="Times New Roman" w:hAnsi="Times New Roman" w:cs="Times New Roman"/>
                <w:bCs/>
                <w:color w:val="000000"/>
                <w:sz w:val="24"/>
                <w:szCs w:val="24"/>
              </w:rPr>
            </w:pPr>
            <w:r w:rsidRPr="00602F29">
              <w:rPr>
                <w:rFonts w:ascii="Times New Roman" w:hAnsi="Times New Roman" w:cs="Times New Roman"/>
                <w:bCs/>
                <w:color w:val="000000"/>
                <w:sz w:val="24"/>
                <w:szCs w:val="24"/>
              </w:rPr>
              <w:t>30.9</w:t>
            </w:r>
          </w:p>
        </w:tc>
      </w:tr>
      <w:tr w:rsidR="003243B3" w:rsidRPr="00602F29" w14:paraId="64034A9E" w14:textId="77777777" w:rsidTr="00243B3D">
        <w:tc>
          <w:tcPr>
            <w:tcW w:w="310" w:type="pct"/>
            <w:tcBorders>
              <w:bottom w:val="single" w:sz="4" w:space="0" w:color="auto"/>
            </w:tcBorders>
            <w:shd w:val="clear" w:color="auto" w:fill="auto"/>
          </w:tcPr>
          <w:p w14:paraId="09110CBC" w14:textId="77777777" w:rsidR="003243B3" w:rsidRPr="00602F29" w:rsidRDefault="003243B3" w:rsidP="00602F29">
            <w:pPr>
              <w:spacing w:after="0" w:line="240" w:lineRule="auto"/>
              <w:contextualSpacing/>
              <w:jc w:val="center"/>
              <w:rPr>
                <w:rFonts w:ascii="Times New Roman" w:hAnsi="Times New Roman" w:cs="Times New Roman"/>
                <w:color w:val="000000"/>
                <w:sz w:val="24"/>
                <w:szCs w:val="24"/>
              </w:rPr>
            </w:pPr>
          </w:p>
        </w:tc>
        <w:tc>
          <w:tcPr>
            <w:tcW w:w="1175" w:type="pct"/>
            <w:tcBorders>
              <w:bottom w:val="single" w:sz="4" w:space="0" w:color="auto"/>
            </w:tcBorders>
          </w:tcPr>
          <w:p w14:paraId="6E224942" w14:textId="77777777" w:rsidR="003243B3" w:rsidRPr="00902937" w:rsidRDefault="003243B3" w:rsidP="00F93C2B">
            <w:pPr>
              <w:spacing w:after="0" w:line="240" w:lineRule="auto"/>
              <w:contextualSpacing/>
              <w:rPr>
                <w:rFonts w:ascii="Times New Roman" w:hAnsi="Times New Roman" w:cs="Times New Roman"/>
                <w:bCs/>
                <w:color w:val="000000"/>
                <w:sz w:val="24"/>
                <w:szCs w:val="24"/>
              </w:rPr>
            </w:pPr>
            <w:proofErr w:type="spellStart"/>
            <w:r>
              <w:rPr>
                <w:rFonts w:ascii="Times New Roman" w:hAnsi="Times New Roman" w:cs="Times New Roman"/>
                <w:b/>
                <w:bCs/>
                <w:sz w:val="24"/>
                <w:szCs w:val="24"/>
              </w:rPr>
              <w:t>S.</w:t>
            </w:r>
            <w:r w:rsidRPr="00EC3D6F">
              <w:rPr>
                <w:rFonts w:ascii="Times New Roman" w:hAnsi="Times New Roman" w:cs="Times New Roman"/>
                <w:b/>
                <w:bCs/>
                <w:sz w:val="24"/>
                <w:szCs w:val="24"/>
              </w:rPr>
              <w:t>Em</w:t>
            </w:r>
            <w:proofErr w:type="spellEnd"/>
            <w:r w:rsidRPr="00EC3D6F">
              <w:rPr>
                <w:rFonts w:ascii="Times New Roman" w:hAnsi="Times New Roman" w:cs="Times New Roman"/>
                <w:b/>
                <w:bCs/>
                <w:sz w:val="24"/>
                <w:szCs w:val="24"/>
              </w:rPr>
              <w:t xml:space="preserve"> (</w:t>
            </w:r>
            <w:r w:rsidRPr="00EC3D6F">
              <w:rPr>
                <w:rFonts w:ascii="Times New Roman" w:hAnsi="Times New Roman" w:cs="Times New Roman"/>
                <w:b/>
                <w:bCs/>
                <w:sz w:val="24"/>
                <w:szCs w:val="24"/>
                <w:u w:val="single"/>
              </w:rPr>
              <w:t>+</w:t>
            </w:r>
            <w:r w:rsidRPr="00EC3D6F">
              <w:rPr>
                <w:rFonts w:ascii="Times New Roman" w:hAnsi="Times New Roman" w:cs="Times New Roman"/>
                <w:b/>
                <w:bCs/>
                <w:sz w:val="24"/>
                <w:szCs w:val="24"/>
              </w:rPr>
              <w:t>)</w:t>
            </w:r>
          </w:p>
        </w:tc>
        <w:tc>
          <w:tcPr>
            <w:tcW w:w="555" w:type="pct"/>
            <w:tcBorders>
              <w:bottom w:val="single" w:sz="4" w:space="0" w:color="auto"/>
            </w:tcBorders>
            <w:vAlign w:val="center"/>
          </w:tcPr>
          <w:p w14:paraId="34615553" w14:textId="77777777" w:rsidR="003243B3" w:rsidRPr="00602F29" w:rsidRDefault="003243B3" w:rsidP="00CB5D13">
            <w:pPr>
              <w:spacing w:after="0" w:line="240" w:lineRule="auto"/>
              <w:contextualSpacing/>
              <w:jc w:val="center"/>
              <w:rPr>
                <w:rFonts w:ascii="Times New Roman" w:hAnsi="Times New Roman" w:cs="Times New Roman"/>
                <w:sz w:val="24"/>
                <w:szCs w:val="24"/>
              </w:rPr>
            </w:pPr>
          </w:p>
        </w:tc>
        <w:tc>
          <w:tcPr>
            <w:tcW w:w="555" w:type="pct"/>
            <w:tcBorders>
              <w:bottom w:val="single" w:sz="4" w:space="0" w:color="auto"/>
            </w:tcBorders>
            <w:vAlign w:val="center"/>
          </w:tcPr>
          <w:p w14:paraId="15131DCF" w14:textId="77777777" w:rsidR="003243B3" w:rsidRPr="00602F29" w:rsidRDefault="003243B3" w:rsidP="00CB5D13">
            <w:pPr>
              <w:spacing w:after="0" w:line="240" w:lineRule="auto"/>
              <w:contextualSpacing/>
              <w:jc w:val="center"/>
              <w:rPr>
                <w:rFonts w:ascii="Times New Roman" w:hAnsi="Times New Roman" w:cs="Times New Roman"/>
                <w:sz w:val="24"/>
                <w:szCs w:val="24"/>
              </w:rPr>
            </w:pPr>
          </w:p>
        </w:tc>
        <w:tc>
          <w:tcPr>
            <w:tcW w:w="601" w:type="pct"/>
            <w:tcBorders>
              <w:bottom w:val="single" w:sz="4" w:space="0" w:color="auto"/>
            </w:tcBorders>
            <w:shd w:val="clear" w:color="auto" w:fill="auto"/>
            <w:vAlign w:val="center"/>
          </w:tcPr>
          <w:p w14:paraId="196B3AB6" w14:textId="77777777" w:rsidR="003243B3" w:rsidRPr="00563505" w:rsidRDefault="00D70529" w:rsidP="00CB5D13">
            <w:pPr>
              <w:spacing w:after="0" w:line="240" w:lineRule="auto"/>
              <w:contextualSpacing/>
              <w:jc w:val="center"/>
              <w:rPr>
                <w:rFonts w:ascii="Times New Roman" w:hAnsi="Times New Roman" w:cs="Times New Roman"/>
                <w:b/>
                <w:bCs/>
                <w:sz w:val="24"/>
                <w:szCs w:val="24"/>
              </w:rPr>
            </w:pPr>
            <w:r w:rsidRPr="00563505">
              <w:rPr>
                <w:rFonts w:ascii="Times New Roman" w:hAnsi="Times New Roman" w:cs="Times New Roman"/>
                <w:b/>
                <w:bCs/>
                <w:sz w:val="24"/>
                <w:szCs w:val="24"/>
              </w:rPr>
              <w:t xml:space="preserve"> 0.77</w:t>
            </w:r>
          </w:p>
        </w:tc>
        <w:tc>
          <w:tcPr>
            <w:tcW w:w="601" w:type="pct"/>
            <w:tcBorders>
              <w:bottom w:val="single" w:sz="4" w:space="0" w:color="auto"/>
            </w:tcBorders>
            <w:shd w:val="clear" w:color="auto" w:fill="auto"/>
            <w:vAlign w:val="center"/>
          </w:tcPr>
          <w:p w14:paraId="41B8078C" w14:textId="77777777" w:rsidR="003243B3" w:rsidRPr="00563505" w:rsidRDefault="00D70529" w:rsidP="00CB5D13">
            <w:pPr>
              <w:spacing w:after="0" w:line="240" w:lineRule="auto"/>
              <w:contextualSpacing/>
              <w:jc w:val="center"/>
              <w:rPr>
                <w:rFonts w:ascii="Times New Roman" w:hAnsi="Times New Roman" w:cs="Times New Roman"/>
                <w:b/>
                <w:bCs/>
                <w:sz w:val="24"/>
                <w:szCs w:val="24"/>
              </w:rPr>
            </w:pPr>
            <w:r w:rsidRPr="00563505">
              <w:rPr>
                <w:rFonts w:ascii="Times New Roman" w:hAnsi="Times New Roman" w:cs="Times New Roman"/>
                <w:b/>
                <w:bCs/>
                <w:sz w:val="24"/>
                <w:szCs w:val="24"/>
              </w:rPr>
              <w:t>0.56</w:t>
            </w:r>
          </w:p>
        </w:tc>
        <w:tc>
          <w:tcPr>
            <w:tcW w:w="601" w:type="pct"/>
            <w:tcBorders>
              <w:bottom w:val="single" w:sz="4" w:space="0" w:color="auto"/>
            </w:tcBorders>
            <w:shd w:val="clear" w:color="auto" w:fill="auto"/>
            <w:vAlign w:val="center"/>
          </w:tcPr>
          <w:p w14:paraId="4C065EE0" w14:textId="77777777" w:rsidR="003243B3" w:rsidRPr="00563505" w:rsidRDefault="00C877CA" w:rsidP="00CB5D13">
            <w:pPr>
              <w:spacing w:after="0" w:line="240" w:lineRule="auto"/>
              <w:contextualSpacing/>
              <w:jc w:val="center"/>
              <w:rPr>
                <w:rFonts w:ascii="Times New Roman" w:hAnsi="Times New Roman" w:cs="Times New Roman"/>
                <w:b/>
                <w:bCs/>
                <w:sz w:val="24"/>
                <w:szCs w:val="24"/>
              </w:rPr>
            </w:pPr>
            <w:r w:rsidRPr="00563505">
              <w:rPr>
                <w:rFonts w:ascii="Times New Roman" w:hAnsi="Times New Roman" w:cs="Times New Roman"/>
                <w:b/>
                <w:bCs/>
                <w:sz w:val="24"/>
                <w:szCs w:val="24"/>
              </w:rPr>
              <w:t>0.53</w:t>
            </w:r>
          </w:p>
        </w:tc>
        <w:tc>
          <w:tcPr>
            <w:tcW w:w="602" w:type="pct"/>
            <w:tcBorders>
              <w:bottom w:val="single" w:sz="4" w:space="0" w:color="auto"/>
            </w:tcBorders>
            <w:shd w:val="clear" w:color="auto" w:fill="auto"/>
            <w:vAlign w:val="center"/>
          </w:tcPr>
          <w:p w14:paraId="2B728920" w14:textId="77777777" w:rsidR="003243B3" w:rsidRPr="00563505" w:rsidRDefault="00C877CA" w:rsidP="00CB5D13">
            <w:pPr>
              <w:spacing w:after="0" w:line="240" w:lineRule="auto"/>
              <w:contextualSpacing/>
              <w:jc w:val="center"/>
              <w:rPr>
                <w:rFonts w:ascii="Times New Roman" w:hAnsi="Times New Roman" w:cs="Times New Roman"/>
                <w:b/>
                <w:bCs/>
                <w:sz w:val="24"/>
                <w:szCs w:val="24"/>
              </w:rPr>
            </w:pPr>
            <w:r w:rsidRPr="00563505">
              <w:rPr>
                <w:rFonts w:ascii="Times New Roman" w:hAnsi="Times New Roman" w:cs="Times New Roman"/>
                <w:b/>
                <w:bCs/>
                <w:sz w:val="24"/>
                <w:szCs w:val="24"/>
              </w:rPr>
              <w:t>1.16</w:t>
            </w:r>
          </w:p>
        </w:tc>
      </w:tr>
      <w:tr w:rsidR="003243B3" w:rsidRPr="00602F29" w14:paraId="6E7682BB" w14:textId="77777777" w:rsidTr="00CB5D13">
        <w:tc>
          <w:tcPr>
            <w:tcW w:w="310" w:type="pct"/>
            <w:tcBorders>
              <w:top w:val="nil"/>
              <w:bottom w:val="single" w:sz="4" w:space="0" w:color="auto"/>
            </w:tcBorders>
            <w:shd w:val="clear" w:color="auto" w:fill="auto"/>
          </w:tcPr>
          <w:p w14:paraId="6D527FDD" w14:textId="77777777" w:rsidR="003243B3" w:rsidRPr="00602F29" w:rsidRDefault="003243B3" w:rsidP="00602F29">
            <w:pPr>
              <w:spacing w:after="0" w:line="240" w:lineRule="auto"/>
              <w:contextualSpacing/>
              <w:jc w:val="center"/>
              <w:rPr>
                <w:rFonts w:ascii="Times New Roman" w:hAnsi="Times New Roman" w:cs="Times New Roman"/>
                <w:color w:val="000000"/>
                <w:sz w:val="24"/>
                <w:szCs w:val="24"/>
              </w:rPr>
            </w:pPr>
          </w:p>
        </w:tc>
        <w:tc>
          <w:tcPr>
            <w:tcW w:w="1175" w:type="pct"/>
            <w:tcBorders>
              <w:top w:val="nil"/>
              <w:bottom w:val="single" w:sz="4" w:space="0" w:color="auto"/>
            </w:tcBorders>
          </w:tcPr>
          <w:p w14:paraId="110033C7" w14:textId="77777777" w:rsidR="003243B3" w:rsidRPr="00902937" w:rsidRDefault="003243B3" w:rsidP="00F93C2B">
            <w:pPr>
              <w:spacing w:after="0" w:line="240" w:lineRule="auto"/>
              <w:contextualSpacing/>
              <w:rPr>
                <w:rFonts w:ascii="Times New Roman" w:hAnsi="Times New Roman" w:cs="Times New Roman"/>
                <w:bCs/>
                <w:color w:val="000000"/>
                <w:sz w:val="24"/>
                <w:szCs w:val="24"/>
              </w:rPr>
            </w:pPr>
            <w:r>
              <w:rPr>
                <w:rFonts w:ascii="Times New Roman" w:hAnsi="Times New Roman" w:cs="Times New Roman"/>
                <w:b/>
                <w:bCs/>
                <w:sz w:val="24"/>
                <w:szCs w:val="24"/>
              </w:rPr>
              <w:t>LSD(0</w:t>
            </w:r>
            <w:r w:rsidRPr="00EC3D6F">
              <w:rPr>
                <w:rFonts w:ascii="Times New Roman" w:hAnsi="Times New Roman" w:cs="Times New Roman"/>
                <w:b/>
                <w:bCs/>
                <w:sz w:val="24"/>
                <w:szCs w:val="24"/>
              </w:rPr>
              <w:t>.05)</w:t>
            </w:r>
          </w:p>
        </w:tc>
        <w:tc>
          <w:tcPr>
            <w:tcW w:w="555" w:type="pct"/>
            <w:tcBorders>
              <w:top w:val="nil"/>
              <w:bottom w:val="single" w:sz="4" w:space="0" w:color="auto"/>
            </w:tcBorders>
            <w:vAlign w:val="center"/>
          </w:tcPr>
          <w:p w14:paraId="4FCF21BF" w14:textId="77777777" w:rsidR="003243B3" w:rsidRPr="00602F29" w:rsidRDefault="003243B3" w:rsidP="00F93C2B">
            <w:pPr>
              <w:spacing w:after="0" w:line="240" w:lineRule="auto"/>
              <w:contextualSpacing/>
              <w:jc w:val="center"/>
              <w:rPr>
                <w:rFonts w:ascii="Times New Roman" w:hAnsi="Times New Roman" w:cs="Times New Roman"/>
                <w:bCs/>
                <w:color w:val="000000"/>
                <w:sz w:val="24"/>
                <w:szCs w:val="24"/>
              </w:rPr>
            </w:pPr>
          </w:p>
        </w:tc>
        <w:tc>
          <w:tcPr>
            <w:tcW w:w="555" w:type="pct"/>
            <w:tcBorders>
              <w:top w:val="nil"/>
              <w:bottom w:val="single" w:sz="4" w:space="0" w:color="auto"/>
            </w:tcBorders>
            <w:vAlign w:val="center"/>
          </w:tcPr>
          <w:p w14:paraId="584E8F07" w14:textId="77777777" w:rsidR="003243B3" w:rsidRPr="00602F29" w:rsidRDefault="003243B3" w:rsidP="00F93C2B">
            <w:pPr>
              <w:spacing w:after="0" w:line="240" w:lineRule="auto"/>
              <w:contextualSpacing/>
              <w:jc w:val="center"/>
              <w:rPr>
                <w:rFonts w:ascii="Times New Roman" w:hAnsi="Times New Roman" w:cs="Times New Roman"/>
                <w:bCs/>
                <w:color w:val="000000"/>
                <w:sz w:val="24"/>
                <w:szCs w:val="24"/>
              </w:rPr>
            </w:pPr>
          </w:p>
        </w:tc>
        <w:tc>
          <w:tcPr>
            <w:tcW w:w="601" w:type="pct"/>
            <w:tcBorders>
              <w:top w:val="nil"/>
              <w:bottom w:val="single" w:sz="4" w:space="0" w:color="auto"/>
            </w:tcBorders>
            <w:shd w:val="clear" w:color="auto" w:fill="auto"/>
            <w:vAlign w:val="center"/>
          </w:tcPr>
          <w:p w14:paraId="58D1D5EF" w14:textId="77777777" w:rsidR="003243B3" w:rsidRPr="00602F29" w:rsidRDefault="003243B3" w:rsidP="00F93C2B">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2.3</w:t>
            </w:r>
          </w:p>
        </w:tc>
        <w:tc>
          <w:tcPr>
            <w:tcW w:w="601" w:type="pct"/>
            <w:tcBorders>
              <w:top w:val="nil"/>
              <w:bottom w:val="single" w:sz="4" w:space="0" w:color="auto"/>
            </w:tcBorders>
            <w:shd w:val="clear" w:color="auto" w:fill="auto"/>
            <w:vAlign w:val="center"/>
          </w:tcPr>
          <w:p w14:paraId="05091C3A" w14:textId="77777777" w:rsidR="003243B3" w:rsidRPr="00602F29" w:rsidRDefault="003243B3" w:rsidP="00F93C2B">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1.7</w:t>
            </w:r>
          </w:p>
        </w:tc>
        <w:tc>
          <w:tcPr>
            <w:tcW w:w="601" w:type="pct"/>
            <w:tcBorders>
              <w:top w:val="nil"/>
              <w:bottom w:val="single" w:sz="4" w:space="0" w:color="auto"/>
            </w:tcBorders>
            <w:shd w:val="clear" w:color="auto" w:fill="auto"/>
            <w:vAlign w:val="center"/>
          </w:tcPr>
          <w:p w14:paraId="498C8DD9" w14:textId="77777777" w:rsidR="003243B3" w:rsidRPr="00602F29" w:rsidRDefault="003243B3" w:rsidP="00F93C2B">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1.6</w:t>
            </w:r>
          </w:p>
        </w:tc>
        <w:tc>
          <w:tcPr>
            <w:tcW w:w="602" w:type="pct"/>
            <w:tcBorders>
              <w:top w:val="nil"/>
              <w:bottom w:val="single" w:sz="4" w:space="0" w:color="auto"/>
            </w:tcBorders>
            <w:shd w:val="clear" w:color="auto" w:fill="auto"/>
            <w:vAlign w:val="center"/>
          </w:tcPr>
          <w:p w14:paraId="302AA130" w14:textId="77777777" w:rsidR="003243B3" w:rsidRPr="00602F29" w:rsidRDefault="003243B3" w:rsidP="00F93C2B">
            <w:pPr>
              <w:spacing w:after="0" w:line="240" w:lineRule="auto"/>
              <w:contextualSpacing/>
              <w:jc w:val="center"/>
              <w:rPr>
                <w:rFonts w:ascii="Times New Roman" w:hAnsi="Times New Roman" w:cs="Times New Roman"/>
                <w:b/>
                <w:bCs/>
                <w:color w:val="000000"/>
                <w:sz w:val="24"/>
                <w:szCs w:val="24"/>
              </w:rPr>
            </w:pPr>
            <w:r w:rsidRPr="00602F29">
              <w:rPr>
                <w:rFonts w:ascii="Times New Roman" w:hAnsi="Times New Roman" w:cs="Times New Roman"/>
                <w:b/>
                <w:bCs/>
                <w:color w:val="000000"/>
                <w:sz w:val="24"/>
                <w:szCs w:val="24"/>
              </w:rPr>
              <w:t>3.5</w:t>
            </w:r>
          </w:p>
        </w:tc>
      </w:tr>
    </w:tbl>
    <w:p w14:paraId="53822709" w14:textId="77777777" w:rsidR="00A8565C" w:rsidRPr="00602F29"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14:paraId="43205BB6" w14:textId="77777777" w:rsidR="004C791B" w:rsidRDefault="004C791B" w:rsidP="004C791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615486">
        <w:rPr>
          <w:rFonts w:ascii="Times New Roman" w:hAnsi="Times New Roman" w:cs="Times New Roman"/>
          <w:sz w:val="24"/>
          <w:szCs w:val="24"/>
        </w:rPr>
        <w:t xml:space="preserve">Square root transformed </w:t>
      </w:r>
      <w:r w:rsidRPr="00615486">
        <w:rPr>
          <w:rFonts w:ascii="Times New Roman" w:hAnsi="Times New Roman" w:cs="Times New Roman"/>
          <w:noProof/>
          <w:sz w:val="24"/>
          <w:szCs w:val="24"/>
          <w:lang w:val="en-IN" w:eastAsia="en-IN"/>
        </w:rPr>
        <w:drawing>
          <wp:inline distT="0" distB="0" distL="0" distR="0" wp14:anchorId="69510A1D" wp14:editId="64FDF7F7">
            <wp:extent cx="542785" cy="204709"/>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542785" cy="204709"/>
                    </a:xfrm>
                    <a:prstGeom prst="rect">
                      <a:avLst/>
                    </a:prstGeom>
                  </pic:spPr>
                </pic:pic>
              </a:graphicData>
            </a:graphic>
          </wp:inline>
        </w:drawing>
      </w:r>
      <w:r w:rsidRPr="00615486">
        <w:rPr>
          <w:rFonts w:ascii="Times New Roman" w:hAnsi="Times New Roman" w:cs="Times New Roman"/>
          <w:sz w:val="24"/>
          <w:szCs w:val="24"/>
        </w:rPr>
        <w:t xml:space="preserve">values, original values are in parentheses. Mean of three replications. </w:t>
      </w:r>
    </w:p>
    <w:p w14:paraId="4B6B2DFB" w14:textId="77777777" w:rsidR="004C791B" w:rsidRPr="004C791B" w:rsidRDefault="004C791B" w:rsidP="004C791B">
      <w:pPr>
        <w:spacing w:after="0" w:line="240" w:lineRule="auto"/>
        <w:contextualSpacing/>
        <w:rPr>
          <w:rFonts w:ascii="Times New Roman" w:hAnsi="Times New Roman" w:cs="Times New Roman"/>
          <w:sz w:val="24"/>
          <w:szCs w:val="24"/>
        </w:rPr>
      </w:pPr>
      <w:r w:rsidRPr="004C791B">
        <w:rPr>
          <w:rFonts w:ascii="Times New Roman" w:hAnsi="Times New Roman" w:cs="Times New Roman"/>
          <w:sz w:val="24"/>
          <w:szCs w:val="24"/>
        </w:rPr>
        <w:t>*DAA–days after application</w:t>
      </w:r>
    </w:p>
    <w:p w14:paraId="69CFE05B" w14:textId="77777777" w:rsidR="00A8565C" w:rsidRDefault="00A8565C" w:rsidP="004C791B">
      <w:pPr>
        <w:autoSpaceDE w:val="0"/>
        <w:autoSpaceDN w:val="0"/>
        <w:adjustRightInd w:val="0"/>
        <w:spacing w:after="0" w:line="240" w:lineRule="auto"/>
        <w:rPr>
          <w:rFonts w:ascii="Times New Roman" w:hAnsi="Times New Roman" w:cs="Times New Roman"/>
          <w:b/>
          <w:bCs/>
          <w:sz w:val="24"/>
          <w:szCs w:val="24"/>
        </w:rPr>
      </w:pPr>
    </w:p>
    <w:p w14:paraId="66DEEBA8" w14:textId="77777777"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14:paraId="11037BC1" w14:textId="77777777"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14:paraId="4DAF47EB" w14:textId="77777777" w:rsidR="00A8565C" w:rsidRDefault="00A8565C" w:rsidP="008A3624">
      <w:pPr>
        <w:autoSpaceDE w:val="0"/>
        <w:autoSpaceDN w:val="0"/>
        <w:adjustRightInd w:val="0"/>
        <w:spacing w:after="0" w:line="240" w:lineRule="auto"/>
        <w:jc w:val="center"/>
        <w:rPr>
          <w:rFonts w:ascii="Times New Roman" w:hAnsi="Times New Roman" w:cs="Times New Roman"/>
          <w:b/>
          <w:bCs/>
          <w:sz w:val="24"/>
          <w:szCs w:val="24"/>
        </w:rPr>
      </w:pPr>
    </w:p>
    <w:p w14:paraId="5866F409" w14:textId="77777777" w:rsidR="00A8565C" w:rsidRDefault="00A8565C" w:rsidP="002A35B8">
      <w:pPr>
        <w:autoSpaceDE w:val="0"/>
        <w:autoSpaceDN w:val="0"/>
        <w:adjustRightInd w:val="0"/>
        <w:spacing w:after="0" w:line="240" w:lineRule="auto"/>
        <w:rPr>
          <w:rFonts w:ascii="Times New Roman" w:hAnsi="Times New Roman" w:cs="Times New Roman"/>
          <w:b/>
          <w:bCs/>
          <w:sz w:val="24"/>
          <w:szCs w:val="24"/>
        </w:rPr>
      </w:pPr>
    </w:p>
    <w:p w14:paraId="00ACEC2B" w14:textId="77777777" w:rsidR="008A3624" w:rsidRDefault="008A3624" w:rsidP="00066DD9">
      <w:pPr>
        <w:autoSpaceDE w:val="0"/>
        <w:autoSpaceDN w:val="0"/>
        <w:adjustRightInd w:val="0"/>
        <w:spacing w:after="0" w:line="240" w:lineRule="auto"/>
        <w:rPr>
          <w:rFonts w:ascii="Times New Roman" w:hAnsi="Times New Roman" w:cs="Times New Roman"/>
          <w:b/>
          <w:bCs/>
          <w:sz w:val="24"/>
          <w:szCs w:val="24"/>
        </w:rPr>
      </w:pPr>
    </w:p>
    <w:p w14:paraId="04ECDA82" w14:textId="77777777" w:rsidR="006339C5" w:rsidRPr="000B249F" w:rsidRDefault="000B249F" w:rsidP="000B249F">
      <w:pPr>
        <w:spacing w:after="0" w:line="240" w:lineRule="auto"/>
        <w:rPr>
          <w:rFonts w:ascii="Times New Roman" w:hAnsi="Times New Roman" w:cs="Times New Roman"/>
          <w:bCs/>
          <w:sz w:val="24"/>
          <w:szCs w:val="24"/>
        </w:rPr>
      </w:pPr>
      <w:r>
        <w:rPr>
          <w:rFonts w:ascii="Times New Roman" w:hAnsi="Times New Roman" w:cs="Times New Roman"/>
          <w:b/>
          <w:bCs/>
          <w:sz w:val="24"/>
          <w:szCs w:val="24"/>
        </w:rPr>
        <w:t>Table 7</w:t>
      </w:r>
      <w:r w:rsidR="006339C5" w:rsidRPr="005C410B">
        <w:rPr>
          <w:rFonts w:ascii="Times New Roman" w:hAnsi="Times New Roman" w:cs="Times New Roman"/>
          <w:b/>
          <w:bCs/>
          <w:sz w:val="24"/>
          <w:szCs w:val="24"/>
        </w:rPr>
        <w:t xml:space="preserve">:  </w:t>
      </w:r>
      <w:r w:rsidR="006339C5" w:rsidRPr="005C410B">
        <w:rPr>
          <w:rFonts w:ascii="Times New Roman" w:hAnsi="Times New Roman" w:cs="Times New Roman"/>
          <w:b/>
          <w:sz w:val="24"/>
          <w:szCs w:val="24"/>
        </w:rPr>
        <w:t xml:space="preserve">Phytotoxicity effect </w:t>
      </w:r>
      <w:proofErr w:type="spellStart"/>
      <w:r w:rsidR="006339C5" w:rsidRPr="005C410B">
        <w:rPr>
          <w:rFonts w:ascii="Times New Roman" w:hAnsi="Times New Roman" w:cs="Times New Roman"/>
          <w:b/>
          <w:sz w:val="24"/>
          <w:szCs w:val="24"/>
        </w:rPr>
        <w:t>of</w:t>
      </w:r>
      <w:r w:rsidR="00BF6C5E" w:rsidRPr="00BF6C5E">
        <w:rPr>
          <w:rFonts w:ascii="Times New Roman" w:hAnsi="Times New Roman" w:cs="Times New Roman"/>
          <w:b/>
          <w:sz w:val="24"/>
          <w:szCs w:val="24"/>
        </w:rPr>
        <w:t>Glyphosate</w:t>
      </w:r>
      <w:proofErr w:type="spellEnd"/>
      <w:r w:rsidR="00BF6C5E" w:rsidRPr="00BF6C5E">
        <w:rPr>
          <w:rFonts w:ascii="Times New Roman" w:hAnsi="Times New Roman" w:cs="Times New Roman"/>
          <w:b/>
          <w:sz w:val="24"/>
          <w:szCs w:val="24"/>
        </w:rPr>
        <w:t xml:space="preserve"> 41% SL </w:t>
      </w:r>
      <w:r w:rsidR="006339C5" w:rsidRPr="00BF6C5E">
        <w:rPr>
          <w:rFonts w:ascii="Times New Roman" w:hAnsi="Times New Roman" w:cs="Times New Roman"/>
          <w:b/>
          <w:sz w:val="24"/>
          <w:szCs w:val="24"/>
        </w:rPr>
        <w:t>on Tea plant</w:t>
      </w:r>
    </w:p>
    <w:tbl>
      <w:tblPr>
        <w:tblpPr w:leftFromText="180" w:rightFromText="180" w:vertAnchor="text" w:horzAnchor="margin"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795"/>
        <w:gridCol w:w="1103"/>
        <w:gridCol w:w="1021"/>
        <w:gridCol w:w="1955"/>
        <w:gridCol w:w="1001"/>
        <w:gridCol w:w="1083"/>
        <w:gridCol w:w="1044"/>
        <w:gridCol w:w="1125"/>
        <w:gridCol w:w="1323"/>
      </w:tblGrid>
      <w:tr w:rsidR="006339C5" w:rsidRPr="00DF1984" w14:paraId="2FC02615" w14:textId="77777777" w:rsidTr="00ED17EC">
        <w:trPr>
          <w:trHeight w:val="347"/>
        </w:trPr>
        <w:tc>
          <w:tcPr>
            <w:tcW w:w="276" w:type="pct"/>
            <w:vMerge w:val="restart"/>
            <w:vAlign w:val="center"/>
          </w:tcPr>
          <w:p w14:paraId="0D875924" w14:textId="77777777" w:rsidR="006339C5" w:rsidRPr="00DF1984" w:rsidRDefault="006339C5" w:rsidP="00ED17EC">
            <w:pPr>
              <w:spacing w:after="0" w:line="240" w:lineRule="auto"/>
              <w:contextualSpacing/>
              <w:jc w:val="center"/>
              <w:rPr>
                <w:rFonts w:ascii="Times New Roman" w:hAnsi="Times New Roman" w:cs="Times New Roman"/>
                <w:b/>
                <w:color w:val="000000"/>
                <w:sz w:val="24"/>
                <w:szCs w:val="24"/>
              </w:rPr>
            </w:pPr>
            <w:r w:rsidRPr="00DF1984">
              <w:rPr>
                <w:rFonts w:ascii="Times New Roman" w:hAnsi="Times New Roman" w:cs="Times New Roman"/>
                <w:b/>
                <w:color w:val="000000"/>
                <w:sz w:val="24"/>
                <w:szCs w:val="24"/>
              </w:rPr>
              <w:t>No.</w:t>
            </w:r>
          </w:p>
        </w:tc>
        <w:tc>
          <w:tcPr>
            <w:tcW w:w="1061" w:type="pct"/>
            <w:vMerge w:val="restart"/>
            <w:vAlign w:val="center"/>
          </w:tcPr>
          <w:p w14:paraId="1C7363A0"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color w:val="000000"/>
                <w:sz w:val="24"/>
                <w:szCs w:val="24"/>
              </w:rPr>
              <w:t>Treatments</w:t>
            </w:r>
          </w:p>
        </w:tc>
        <w:tc>
          <w:tcPr>
            <w:tcW w:w="807" w:type="pct"/>
            <w:gridSpan w:val="2"/>
            <w:vAlign w:val="center"/>
          </w:tcPr>
          <w:p w14:paraId="11C1A569"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bCs/>
                <w:iCs/>
                <w:color w:val="000000"/>
                <w:sz w:val="24"/>
                <w:szCs w:val="24"/>
              </w:rPr>
              <w:t>Dose/ha (kg or L)</w:t>
            </w:r>
          </w:p>
        </w:tc>
        <w:tc>
          <w:tcPr>
            <w:tcW w:w="2857" w:type="pct"/>
            <w:gridSpan w:val="6"/>
            <w:vAlign w:val="center"/>
          </w:tcPr>
          <w:p w14:paraId="4CF3603F"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Mean observations recorded after 0, 3, 7, 10, and 15 DAA</w:t>
            </w:r>
          </w:p>
        </w:tc>
      </w:tr>
      <w:tr w:rsidR="006339C5" w:rsidRPr="00DF1984" w14:paraId="4C537E81" w14:textId="77777777" w:rsidTr="00ED17EC">
        <w:trPr>
          <w:trHeight w:val="146"/>
        </w:trPr>
        <w:tc>
          <w:tcPr>
            <w:tcW w:w="276" w:type="pct"/>
            <w:vMerge/>
            <w:tcBorders>
              <w:bottom w:val="single" w:sz="4" w:space="0" w:color="auto"/>
            </w:tcBorders>
          </w:tcPr>
          <w:p w14:paraId="7981BB42" w14:textId="77777777" w:rsidR="006339C5" w:rsidRPr="00DF1984" w:rsidRDefault="006339C5" w:rsidP="00ED17EC">
            <w:pPr>
              <w:spacing w:after="0" w:line="240" w:lineRule="auto"/>
              <w:contextualSpacing/>
              <w:rPr>
                <w:rFonts w:ascii="Times New Roman" w:hAnsi="Times New Roman" w:cs="Times New Roman"/>
                <w:b/>
                <w:sz w:val="24"/>
                <w:szCs w:val="24"/>
              </w:rPr>
            </w:pPr>
          </w:p>
        </w:tc>
        <w:tc>
          <w:tcPr>
            <w:tcW w:w="1061" w:type="pct"/>
            <w:vMerge/>
            <w:tcBorders>
              <w:bottom w:val="single" w:sz="4" w:space="0" w:color="auto"/>
            </w:tcBorders>
          </w:tcPr>
          <w:p w14:paraId="00F9C5B2" w14:textId="77777777" w:rsidR="006339C5" w:rsidRPr="00DF1984" w:rsidRDefault="006339C5" w:rsidP="00ED17EC">
            <w:pPr>
              <w:spacing w:after="0" w:line="240" w:lineRule="auto"/>
              <w:contextualSpacing/>
              <w:rPr>
                <w:rFonts w:ascii="Times New Roman" w:hAnsi="Times New Roman" w:cs="Times New Roman"/>
                <w:b/>
                <w:sz w:val="24"/>
                <w:szCs w:val="24"/>
              </w:rPr>
            </w:pPr>
          </w:p>
        </w:tc>
        <w:tc>
          <w:tcPr>
            <w:tcW w:w="419" w:type="pct"/>
            <w:tcBorders>
              <w:bottom w:val="single" w:sz="4" w:space="0" w:color="auto"/>
            </w:tcBorders>
            <w:vAlign w:val="center"/>
          </w:tcPr>
          <w:p w14:paraId="0921F4BD" w14:textId="77777777" w:rsidR="006339C5" w:rsidRPr="00DF1984" w:rsidRDefault="006339C5" w:rsidP="00ED17EC">
            <w:pPr>
              <w:spacing w:after="0" w:line="240" w:lineRule="auto"/>
              <w:contextualSpacing/>
              <w:jc w:val="center"/>
              <w:rPr>
                <w:rFonts w:ascii="Times New Roman" w:hAnsi="Times New Roman" w:cs="Times New Roman"/>
                <w:b/>
                <w:color w:val="000000"/>
                <w:sz w:val="24"/>
                <w:szCs w:val="24"/>
              </w:rPr>
            </w:pPr>
            <w:r w:rsidRPr="00DF1984">
              <w:rPr>
                <w:rFonts w:ascii="Times New Roman" w:hAnsi="Times New Roman" w:cs="Times New Roman"/>
                <w:b/>
                <w:color w:val="000000"/>
                <w:sz w:val="24"/>
                <w:szCs w:val="24"/>
              </w:rPr>
              <w:t>A.I.</w:t>
            </w:r>
          </w:p>
        </w:tc>
        <w:tc>
          <w:tcPr>
            <w:tcW w:w="388" w:type="pct"/>
            <w:tcBorders>
              <w:bottom w:val="single" w:sz="4" w:space="0" w:color="auto"/>
            </w:tcBorders>
            <w:vAlign w:val="center"/>
          </w:tcPr>
          <w:p w14:paraId="76B6BD8A" w14:textId="77777777" w:rsidR="006339C5" w:rsidRPr="00DF1984" w:rsidRDefault="006339C5" w:rsidP="00ED17EC">
            <w:pPr>
              <w:spacing w:after="0" w:line="240" w:lineRule="auto"/>
              <w:contextualSpacing/>
              <w:jc w:val="center"/>
              <w:rPr>
                <w:rFonts w:ascii="Times New Roman" w:hAnsi="Times New Roman" w:cs="Times New Roman"/>
                <w:b/>
                <w:bCs/>
                <w:iCs/>
                <w:color w:val="000000"/>
                <w:sz w:val="24"/>
                <w:szCs w:val="24"/>
              </w:rPr>
            </w:pPr>
            <w:proofErr w:type="spellStart"/>
            <w:r w:rsidRPr="00DF1984">
              <w:rPr>
                <w:rFonts w:ascii="Times New Roman" w:hAnsi="Times New Roman" w:cs="Times New Roman"/>
                <w:b/>
                <w:bCs/>
                <w:iCs/>
                <w:color w:val="000000"/>
                <w:sz w:val="24"/>
                <w:szCs w:val="24"/>
              </w:rPr>
              <w:t>Forml</w:t>
            </w:r>
            <w:proofErr w:type="spellEnd"/>
            <w:r w:rsidRPr="00DF1984">
              <w:rPr>
                <w:rFonts w:ascii="Times New Roman" w:hAnsi="Times New Roman" w:cs="Times New Roman"/>
                <w:b/>
                <w:bCs/>
                <w:iCs/>
                <w:color w:val="000000"/>
                <w:sz w:val="24"/>
                <w:szCs w:val="24"/>
              </w:rPr>
              <w:t>.</w:t>
            </w:r>
          </w:p>
        </w:tc>
        <w:tc>
          <w:tcPr>
            <w:tcW w:w="742" w:type="pct"/>
            <w:tcBorders>
              <w:bottom w:val="single" w:sz="4" w:space="0" w:color="auto"/>
            </w:tcBorders>
          </w:tcPr>
          <w:p w14:paraId="5B925C64"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Leaf injury on tips/ surface</w:t>
            </w:r>
          </w:p>
        </w:tc>
        <w:tc>
          <w:tcPr>
            <w:tcW w:w="380" w:type="pct"/>
            <w:tcBorders>
              <w:bottom w:val="single" w:sz="4" w:space="0" w:color="auto"/>
            </w:tcBorders>
          </w:tcPr>
          <w:p w14:paraId="18EF574D"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Wilting</w:t>
            </w:r>
          </w:p>
        </w:tc>
        <w:tc>
          <w:tcPr>
            <w:tcW w:w="411" w:type="pct"/>
            <w:tcBorders>
              <w:bottom w:val="single" w:sz="4" w:space="0" w:color="auto"/>
            </w:tcBorders>
          </w:tcPr>
          <w:p w14:paraId="30F4D8D3"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Necrosis</w:t>
            </w:r>
          </w:p>
        </w:tc>
        <w:tc>
          <w:tcPr>
            <w:tcW w:w="396" w:type="pct"/>
            <w:tcBorders>
              <w:bottom w:val="single" w:sz="4" w:space="0" w:color="auto"/>
            </w:tcBorders>
          </w:tcPr>
          <w:p w14:paraId="3C2EE4CE"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Vein clearing</w:t>
            </w:r>
          </w:p>
        </w:tc>
        <w:tc>
          <w:tcPr>
            <w:tcW w:w="427" w:type="pct"/>
            <w:tcBorders>
              <w:bottom w:val="single" w:sz="4" w:space="0" w:color="auto"/>
            </w:tcBorders>
          </w:tcPr>
          <w:p w14:paraId="6E0C779E"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Epinasty</w:t>
            </w:r>
          </w:p>
        </w:tc>
        <w:tc>
          <w:tcPr>
            <w:tcW w:w="502" w:type="pct"/>
            <w:tcBorders>
              <w:bottom w:val="single" w:sz="4" w:space="0" w:color="auto"/>
            </w:tcBorders>
          </w:tcPr>
          <w:p w14:paraId="6F55DEDC"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
                <w:sz w:val="24"/>
                <w:szCs w:val="24"/>
              </w:rPr>
              <w:t>Hyponasty</w:t>
            </w:r>
          </w:p>
        </w:tc>
      </w:tr>
      <w:tr w:rsidR="006339C5" w:rsidRPr="00DF1984" w14:paraId="35362394" w14:textId="77777777" w:rsidTr="00ED17EC">
        <w:trPr>
          <w:trHeight w:val="243"/>
        </w:trPr>
        <w:tc>
          <w:tcPr>
            <w:tcW w:w="276" w:type="pct"/>
            <w:tcBorders>
              <w:bottom w:val="nil"/>
            </w:tcBorders>
          </w:tcPr>
          <w:p w14:paraId="3A28F9F3" w14:textId="77777777"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1</w:t>
            </w:r>
          </w:p>
        </w:tc>
        <w:tc>
          <w:tcPr>
            <w:tcW w:w="1061" w:type="pct"/>
            <w:tcBorders>
              <w:bottom w:val="nil"/>
            </w:tcBorders>
          </w:tcPr>
          <w:p w14:paraId="5109A602" w14:textId="77777777" w:rsidR="006339C5" w:rsidRPr="00DF1984" w:rsidRDefault="006339C5" w:rsidP="00ED17EC">
            <w:pPr>
              <w:spacing w:after="0" w:line="240" w:lineRule="auto"/>
              <w:contextualSpacing/>
              <w:rPr>
                <w:rFonts w:ascii="Times New Roman" w:hAnsi="Times New Roman" w:cs="Times New Roman"/>
                <w:sz w:val="24"/>
                <w:szCs w:val="24"/>
              </w:rPr>
            </w:pPr>
            <w:r w:rsidRPr="00DF1984">
              <w:rPr>
                <w:rFonts w:ascii="Times New Roman" w:hAnsi="Times New Roman" w:cs="Times New Roman"/>
                <w:sz w:val="24"/>
                <w:szCs w:val="24"/>
              </w:rPr>
              <w:t>T</w:t>
            </w:r>
            <w:r w:rsidRPr="00DF1984">
              <w:rPr>
                <w:rFonts w:ascii="Times New Roman" w:hAnsi="Times New Roman" w:cs="Times New Roman"/>
                <w:sz w:val="24"/>
                <w:szCs w:val="24"/>
                <w:vertAlign w:val="subscript"/>
              </w:rPr>
              <w:t xml:space="preserve">1 </w:t>
            </w:r>
            <w:r w:rsidRPr="00DF1984">
              <w:rPr>
                <w:rFonts w:ascii="Times New Roman" w:hAnsi="Times New Roman" w:cs="Times New Roman"/>
                <w:sz w:val="24"/>
                <w:szCs w:val="24"/>
              </w:rPr>
              <w:t xml:space="preserve">-  Untreated check </w:t>
            </w:r>
          </w:p>
          <w:p w14:paraId="7A32868C" w14:textId="77777777" w:rsidR="006339C5" w:rsidRPr="00DF1984" w:rsidRDefault="006339C5" w:rsidP="00ED17EC">
            <w:pPr>
              <w:spacing w:after="0" w:line="240" w:lineRule="auto"/>
              <w:contextualSpacing/>
              <w:rPr>
                <w:rFonts w:ascii="Times New Roman" w:hAnsi="Times New Roman" w:cs="Times New Roman"/>
                <w:color w:val="000000"/>
                <w:sz w:val="24"/>
                <w:szCs w:val="24"/>
              </w:rPr>
            </w:pPr>
          </w:p>
        </w:tc>
        <w:tc>
          <w:tcPr>
            <w:tcW w:w="419" w:type="pct"/>
            <w:tcBorders>
              <w:bottom w:val="nil"/>
            </w:tcBorders>
          </w:tcPr>
          <w:p w14:paraId="7F60914E" w14:textId="77777777" w:rsidR="006339C5" w:rsidRPr="00DF1984" w:rsidRDefault="006339C5" w:rsidP="00ED17EC">
            <w:pPr>
              <w:spacing w:after="0" w:line="240" w:lineRule="auto"/>
              <w:contextualSpacing/>
              <w:jc w:val="center"/>
              <w:rPr>
                <w:rFonts w:ascii="Times New Roman" w:hAnsi="Times New Roman" w:cs="Times New Roman"/>
                <w:color w:val="000000"/>
                <w:sz w:val="24"/>
                <w:szCs w:val="24"/>
              </w:rPr>
            </w:pPr>
            <w:r w:rsidRPr="00DF1984">
              <w:rPr>
                <w:rFonts w:ascii="Times New Roman" w:hAnsi="Times New Roman" w:cs="Times New Roman"/>
                <w:color w:val="000000"/>
                <w:sz w:val="24"/>
                <w:szCs w:val="24"/>
              </w:rPr>
              <w:t>--</w:t>
            </w:r>
          </w:p>
        </w:tc>
        <w:tc>
          <w:tcPr>
            <w:tcW w:w="388" w:type="pct"/>
            <w:tcBorders>
              <w:bottom w:val="nil"/>
            </w:tcBorders>
          </w:tcPr>
          <w:p w14:paraId="36B365A2" w14:textId="77777777"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r w:rsidRPr="00DF1984">
              <w:rPr>
                <w:rFonts w:ascii="Times New Roman" w:hAnsi="Times New Roman" w:cs="Times New Roman"/>
                <w:bCs/>
                <w:color w:val="000000"/>
                <w:sz w:val="24"/>
                <w:szCs w:val="24"/>
              </w:rPr>
              <w:t>--</w:t>
            </w:r>
          </w:p>
        </w:tc>
        <w:tc>
          <w:tcPr>
            <w:tcW w:w="742" w:type="pct"/>
            <w:tcBorders>
              <w:bottom w:val="nil"/>
            </w:tcBorders>
          </w:tcPr>
          <w:p w14:paraId="1B4EBAEA"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r w:rsidRPr="00DF1984">
              <w:rPr>
                <w:rFonts w:ascii="Times New Roman" w:hAnsi="Times New Roman" w:cs="Times New Roman"/>
                <w:bCs/>
                <w:sz w:val="24"/>
                <w:szCs w:val="24"/>
              </w:rPr>
              <w:t>0</w:t>
            </w:r>
          </w:p>
        </w:tc>
        <w:tc>
          <w:tcPr>
            <w:tcW w:w="380" w:type="pct"/>
            <w:tcBorders>
              <w:bottom w:val="nil"/>
            </w:tcBorders>
          </w:tcPr>
          <w:p w14:paraId="36656C4A"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r w:rsidRPr="00DF1984">
              <w:rPr>
                <w:rFonts w:ascii="Times New Roman" w:hAnsi="Times New Roman" w:cs="Times New Roman"/>
                <w:bCs/>
                <w:sz w:val="24"/>
                <w:szCs w:val="24"/>
              </w:rPr>
              <w:t>0</w:t>
            </w:r>
          </w:p>
        </w:tc>
        <w:tc>
          <w:tcPr>
            <w:tcW w:w="411" w:type="pct"/>
            <w:tcBorders>
              <w:bottom w:val="nil"/>
            </w:tcBorders>
          </w:tcPr>
          <w:p w14:paraId="6BF81F15"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r w:rsidRPr="00DF1984">
              <w:rPr>
                <w:rFonts w:ascii="Times New Roman" w:hAnsi="Times New Roman" w:cs="Times New Roman"/>
                <w:bCs/>
                <w:sz w:val="24"/>
                <w:szCs w:val="24"/>
              </w:rPr>
              <w:t>0</w:t>
            </w:r>
          </w:p>
        </w:tc>
        <w:tc>
          <w:tcPr>
            <w:tcW w:w="396" w:type="pct"/>
            <w:tcBorders>
              <w:bottom w:val="nil"/>
            </w:tcBorders>
          </w:tcPr>
          <w:p w14:paraId="28CD5E6B"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r w:rsidRPr="00DF1984">
              <w:rPr>
                <w:rFonts w:ascii="Times New Roman" w:hAnsi="Times New Roman" w:cs="Times New Roman"/>
                <w:bCs/>
                <w:sz w:val="24"/>
                <w:szCs w:val="24"/>
              </w:rPr>
              <w:t>0</w:t>
            </w:r>
          </w:p>
        </w:tc>
        <w:tc>
          <w:tcPr>
            <w:tcW w:w="427" w:type="pct"/>
            <w:tcBorders>
              <w:bottom w:val="nil"/>
            </w:tcBorders>
          </w:tcPr>
          <w:p w14:paraId="69ABF706"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r w:rsidRPr="00DF1984">
              <w:rPr>
                <w:rFonts w:ascii="Times New Roman" w:hAnsi="Times New Roman" w:cs="Times New Roman"/>
                <w:bCs/>
                <w:sz w:val="24"/>
                <w:szCs w:val="24"/>
              </w:rPr>
              <w:t>0</w:t>
            </w:r>
          </w:p>
        </w:tc>
        <w:tc>
          <w:tcPr>
            <w:tcW w:w="502" w:type="pct"/>
            <w:tcBorders>
              <w:bottom w:val="nil"/>
            </w:tcBorders>
          </w:tcPr>
          <w:p w14:paraId="05309E50"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r w:rsidRPr="00DF1984">
              <w:rPr>
                <w:rFonts w:ascii="Times New Roman" w:hAnsi="Times New Roman" w:cs="Times New Roman"/>
                <w:bCs/>
                <w:sz w:val="24"/>
                <w:szCs w:val="24"/>
              </w:rPr>
              <w:t>0</w:t>
            </w:r>
          </w:p>
        </w:tc>
      </w:tr>
      <w:tr w:rsidR="006339C5" w:rsidRPr="00DF1984" w14:paraId="22FD61A8" w14:textId="77777777" w:rsidTr="00ED17EC">
        <w:trPr>
          <w:trHeight w:val="243"/>
        </w:trPr>
        <w:tc>
          <w:tcPr>
            <w:tcW w:w="276" w:type="pct"/>
            <w:tcBorders>
              <w:top w:val="nil"/>
              <w:bottom w:val="single" w:sz="4" w:space="0" w:color="auto"/>
            </w:tcBorders>
          </w:tcPr>
          <w:p w14:paraId="78FFA74C" w14:textId="77777777"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1061" w:type="pct"/>
            <w:tcBorders>
              <w:top w:val="nil"/>
              <w:bottom w:val="single" w:sz="4" w:space="0" w:color="auto"/>
            </w:tcBorders>
          </w:tcPr>
          <w:p w14:paraId="02C21A34" w14:textId="77777777" w:rsidR="006339C5" w:rsidRPr="00DF1984" w:rsidRDefault="006339C5" w:rsidP="00ED17EC">
            <w:pPr>
              <w:spacing w:after="0" w:line="240" w:lineRule="auto"/>
              <w:contextualSpacing/>
              <w:rPr>
                <w:rFonts w:ascii="Times New Roman" w:hAnsi="Times New Roman" w:cs="Times New Roman"/>
                <w:color w:val="000000"/>
                <w:sz w:val="24"/>
                <w:szCs w:val="24"/>
              </w:rPr>
            </w:pPr>
          </w:p>
        </w:tc>
        <w:tc>
          <w:tcPr>
            <w:tcW w:w="419" w:type="pct"/>
            <w:tcBorders>
              <w:top w:val="nil"/>
              <w:bottom w:val="single" w:sz="4" w:space="0" w:color="auto"/>
            </w:tcBorders>
          </w:tcPr>
          <w:p w14:paraId="6B73FFA6" w14:textId="77777777" w:rsidR="006339C5" w:rsidRPr="00DF1984" w:rsidRDefault="006339C5" w:rsidP="00ED17EC">
            <w:pPr>
              <w:spacing w:after="0" w:line="240" w:lineRule="auto"/>
              <w:contextualSpacing/>
              <w:jc w:val="center"/>
              <w:rPr>
                <w:rFonts w:ascii="Times New Roman" w:hAnsi="Times New Roman" w:cs="Times New Roman"/>
                <w:color w:val="000000"/>
                <w:sz w:val="24"/>
                <w:szCs w:val="24"/>
              </w:rPr>
            </w:pPr>
          </w:p>
        </w:tc>
        <w:tc>
          <w:tcPr>
            <w:tcW w:w="388" w:type="pct"/>
            <w:tcBorders>
              <w:top w:val="nil"/>
              <w:bottom w:val="single" w:sz="4" w:space="0" w:color="auto"/>
            </w:tcBorders>
          </w:tcPr>
          <w:p w14:paraId="5C237D70" w14:textId="77777777"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p>
        </w:tc>
        <w:tc>
          <w:tcPr>
            <w:tcW w:w="742" w:type="pct"/>
            <w:tcBorders>
              <w:top w:val="nil"/>
              <w:bottom w:val="single" w:sz="4" w:space="0" w:color="auto"/>
            </w:tcBorders>
          </w:tcPr>
          <w:p w14:paraId="58902573"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80" w:type="pct"/>
            <w:tcBorders>
              <w:top w:val="nil"/>
              <w:bottom w:val="single" w:sz="4" w:space="0" w:color="auto"/>
            </w:tcBorders>
          </w:tcPr>
          <w:p w14:paraId="2CF99EF8"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11" w:type="pct"/>
            <w:tcBorders>
              <w:top w:val="nil"/>
              <w:bottom w:val="single" w:sz="4" w:space="0" w:color="auto"/>
            </w:tcBorders>
          </w:tcPr>
          <w:p w14:paraId="7F546309"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96" w:type="pct"/>
            <w:tcBorders>
              <w:top w:val="nil"/>
              <w:bottom w:val="single" w:sz="4" w:space="0" w:color="auto"/>
            </w:tcBorders>
          </w:tcPr>
          <w:p w14:paraId="63685364"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27" w:type="pct"/>
            <w:tcBorders>
              <w:top w:val="nil"/>
              <w:bottom w:val="single" w:sz="4" w:space="0" w:color="auto"/>
            </w:tcBorders>
          </w:tcPr>
          <w:p w14:paraId="34541EBC"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502" w:type="pct"/>
            <w:tcBorders>
              <w:top w:val="nil"/>
              <w:bottom w:val="single" w:sz="4" w:space="0" w:color="auto"/>
            </w:tcBorders>
          </w:tcPr>
          <w:p w14:paraId="1A2BF25C"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r>
      <w:tr w:rsidR="006339C5" w:rsidRPr="00DF1984" w14:paraId="391D857B" w14:textId="77777777" w:rsidTr="00ED17EC">
        <w:trPr>
          <w:trHeight w:val="258"/>
        </w:trPr>
        <w:tc>
          <w:tcPr>
            <w:tcW w:w="276" w:type="pct"/>
            <w:tcBorders>
              <w:bottom w:val="nil"/>
            </w:tcBorders>
          </w:tcPr>
          <w:p w14:paraId="6D982047" w14:textId="77777777"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2</w:t>
            </w:r>
          </w:p>
        </w:tc>
        <w:tc>
          <w:tcPr>
            <w:tcW w:w="1061" w:type="pct"/>
            <w:tcBorders>
              <w:bottom w:val="nil"/>
            </w:tcBorders>
          </w:tcPr>
          <w:p w14:paraId="001B311E" w14:textId="77777777" w:rsidR="006339C5" w:rsidRPr="00DF1984" w:rsidRDefault="006339C5" w:rsidP="00ED17EC">
            <w:pPr>
              <w:spacing w:after="0" w:line="240" w:lineRule="auto"/>
              <w:contextualSpacing/>
              <w:rPr>
                <w:rFonts w:ascii="Times New Roman" w:hAnsi="Times New Roman" w:cs="Times New Roman"/>
                <w:sz w:val="24"/>
                <w:szCs w:val="24"/>
              </w:rPr>
            </w:pPr>
            <w:r w:rsidRPr="00DF1984">
              <w:rPr>
                <w:rFonts w:ascii="Times New Roman" w:hAnsi="Times New Roman" w:cs="Times New Roman"/>
                <w:sz w:val="24"/>
                <w:szCs w:val="24"/>
              </w:rPr>
              <w:t>T</w:t>
            </w:r>
            <w:r w:rsidRPr="00DF1984">
              <w:rPr>
                <w:rFonts w:ascii="Times New Roman" w:hAnsi="Times New Roman" w:cs="Times New Roman"/>
                <w:sz w:val="24"/>
                <w:szCs w:val="24"/>
                <w:vertAlign w:val="subscript"/>
              </w:rPr>
              <w:t xml:space="preserve">2 - </w:t>
            </w:r>
            <w:r w:rsidRPr="00DF1984">
              <w:rPr>
                <w:rFonts w:ascii="Times New Roman" w:hAnsi="Times New Roman" w:cs="Times New Roman"/>
                <w:sz w:val="24"/>
                <w:szCs w:val="24"/>
              </w:rPr>
              <w:t xml:space="preserve"> Glyphosate 41% SL             </w:t>
            </w:r>
          </w:p>
          <w:p w14:paraId="2E37FFFA" w14:textId="77777777" w:rsidR="006339C5" w:rsidRPr="00DF1984" w:rsidRDefault="006339C5" w:rsidP="00ED17EC">
            <w:pPr>
              <w:spacing w:after="0" w:line="240" w:lineRule="auto"/>
              <w:contextualSpacing/>
              <w:rPr>
                <w:rFonts w:ascii="Times New Roman" w:hAnsi="Times New Roman" w:cs="Times New Roman"/>
                <w:color w:val="000000"/>
                <w:sz w:val="24"/>
                <w:szCs w:val="24"/>
              </w:rPr>
            </w:pPr>
            <w:r w:rsidRPr="00DF1984">
              <w:rPr>
                <w:rFonts w:ascii="Times New Roman" w:hAnsi="Times New Roman" w:cs="Times New Roman"/>
                <w:sz w:val="24"/>
                <w:szCs w:val="24"/>
              </w:rPr>
              <w:t xml:space="preserve">      (Candidate Product)</w:t>
            </w:r>
          </w:p>
        </w:tc>
        <w:tc>
          <w:tcPr>
            <w:tcW w:w="419" w:type="pct"/>
            <w:tcBorders>
              <w:bottom w:val="nil"/>
            </w:tcBorders>
          </w:tcPr>
          <w:p w14:paraId="3563D684" w14:textId="77777777"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0.82 kg</w:t>
            </w:r>
          </w:p>
        </w:tc>
        <w:tc>
          <w:tcPr>
            <w:tcW w:w="388" w:type="pct"/>
            <w:tcBorders>
              <w:bottom w:val="nil"/>
            </w:tcBorders>
          </w:tcPr>
          <w:p w14:paraId="52294CC2" w14:textId="77777777"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2.0 L</w:t>
            </w:r>
          </w:p>
        </w:tc>
        <w:tc>
          <w:tcPr>
            <w:tcW w:w="742" w:type="pct"/>
            <w:tcBorders>
              <w:bottom w:val="nil"/>
            </w:tcBorders>
          </w:tcPr>
          <w:p w14:paraId="1572A145"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80" w:type="pct"/>
            <w:tcBorders>
              <w:bottom w:val="nil"/>
            </w:tcBorders>
          </w:tcPr>
          <w:p w14:paraId="69A19208"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11" w:type="pct"/>
            <w:tcBorders>
              <w:bottom w:val="nil"/>
            </w:tcBorders>
          </w:tcPr>
          <w:p w14:paraId="766C1F0F"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96" w:type="pct"/>
            <w:tcBorders>
              <w:bottom w:val="nil"/>
            </w:tcBorders>
          </w:tcPr>
          <w:p w14:paraId="2CF080B4"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27" w:type="pct"/>
            <w:tcBorders>
              <w:bottom w:val="nil"/>
            </w:tcBorders>
          </w:tcPr>
          <w:p w14:paraId="218655C8"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502" w:type="pct"/>
            <w:tcBorders>
              <w:bottom w:val="nil"/>
            </w:tcBorders>
          </w:tcPr>
          <w:p w14:paraId="39958BB6"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r>
      <w:tr w:rsidR="006339C5" w:rsidRPr="00DF1984" w14:paraId="67B4ABE3" w14:textId="77777777" w:rsidTr="00ED17EC">
        <w:trPr>
          <w:trHeight w:val="258"/>
        </w:trPr>
        <w:tc>
          <w:tcPr>
            <w:tcW w:w="276" w:type="pct"/>
            <w:tcBorders>
              <w:top w:val="nil"/>
              <w:bottom w:val="single" w:sz="4" w:space="0" w:color="auto"/>
            </w:tcBorders>
          </w:tcPr>
          <w:p w14:paraId="3C969AA6" w14:textId="77777777"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1061" w:type="pct"/>
            <w:tcBorders>
              <w:top w:val="nil"/>
              <w:bottom w:val="single" w:sz="4" w:space="0" w:color="auto"/>
            </w:tcBorders>
          </w:tcPr>
          <w:p w14:paraId="78B79969" w14:textId="77777777" w:rsidR="006339C5" w:rsidRPr="00DF1984" w:rsidRDefault="006339C5" w:rsidP="00ED17EC">
            <w:pPr>
              <w:spacing w:after="0" w:line="240" w:lineRule="auto"/>
              <w:contextualSpacing/>
              <w:rPr>
                <w:rFonts w:ascii="Times New Roman" w:hAnsi="Times New Roman" w:cs="Times New Roman"/>
                <w:color w:val="000000"/>
                <w:sz w:val="24"/>
                <w:szCs w:val="24"/>
              </w:rPr>
            </w:pPr>
          </w:p>
        </w:tc>
        <w:tc>
          <w:tcPr>
            <w:tcW w:w="419" w:type="pct"/>
            <w:tcBorders>
              <w:top w:val="nil"/>
              <w:bottom w:val="single" w:sz="4" w:space="0" w:color="auto"/>
            </w:tcBorders>
          </w:tcPr>
          <w:p w14:paraId="36853972" w14:textId="77777777"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388" w:type="pct"/>
            <w:tcBorders>
              <w:top w:val="nil"/>
              <w:bottom w:val="single" w:sz="4" w:space="0" w:color="auto"/>
            </w:tcBorders>
          </w:tcPr>
          <w:p w14:paraId="2FF99E43" w14:textId="77777777"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742" w:type="pct"/>
            <w:tcBorders>
              <w:top w:val="nil"/>
              <w:bottom w:val="single" w:sz="4" w:space="0" w:color="auto"/>
            </w:tcBorders>
          </w:tcPr>
          <w:p w14:paraId="16392DA2"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80" w:type="pct"/>
            <w:tcBorders>
              <w:top w:val="nil"/>
              <w:bottom w:val="single" w:sz="4" w:space="0" w:color="auto"/>
            </w:tcBorders>
          </w:tcPr>
          <w:p w14:paraId="2A9869A8"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11" w:type="pct"/>
            <w:tcBorders>
              <w:top w:val="nil"/>
              <w:bottom w:val="single" w:sz="4" w:space="0" w:color="auto"/>
            </w:tcBorders>
          </w:tcPr>
          <w:p w14:paraId="341A28A6"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96" w:type="pct"/>
            <w:tcBorders>
              <w:top w:val="nil"/>
              <w:bottom w:val="single" w:sz="4" w:space="0" w:color="auto"/>
            </w:tcBorders>
          </w:tcPr>
          <w:p w14:paraId="6A96413E"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27" w:type="pct"/>
            <w:tcBorders>
              <w:top w:val="nil"/>
              <w:bottom w:val="single" w:sz="4" w:space="0" w:color="auto"/>
            </w:tcBorders>
          </w:tcPr>
          <w:p w14:paraId="2151D8AB"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502" w:type="pct"/>
            <w:tcBorders>
              <w:top w:val="nil"/>
              <w:bottom w:val="single" w:sz="4" w:space="0" w:color="auto"/>
            </w:tcBorders>
          </w:tcPr>
          <w:p w14:paraId="5BF1D63C"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r>
      <w:tr w:rsidR="006339C5" w:rsidRPr="00DF1984" w14:paraId="3B5E0B97" w14:textId="77777777" w:rsidTr="00ED17EC">
        <w:trPr>
          <w:trHeight w:val="258"/>
        </w:trPr>
        <w:tc>
          <w:tcPr>
            <w:tcW w:w="276" w:type="pct"/>
            <w:tcBorders>
              <w:bottom w:val="nil"/>
            </w:tcBorders>
          </w:tcPr>
          <w:p w14:paraId="1933197B" w14:textId="77777777"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3</w:t>
            </w:r>
          </w:p>
        </w:tc>
        <w:tc>
          <w:tcPr>
            <w:tcW w:w="1061" w:type="pct"/>
            <w:tcBorders>
              <w:bottom w:val="nil"/>
            </w:tcBorders>
          </w:tcPr>
          <w:p w14:paraId="58653A61" w14:textId="77777777" w:rsidR="006339C5" w:rsidRPr="00DF1984" w:rsidRDefault="006339C5" w:rsidP="00ED17EC">
            <w:pPr>
              <w:spacing w:after="0" w:line="240" w:lineRule="auto"/>
              <w:contextualSpacing/>
              <w:rPr>
                <w:rFonts w:ascii="Times New Roman" w:hAnsi="Times New Roman" w:cs="Times New Roman"/>
                <w:sz w:val="24"/>
                <w:szCs w:val="24"/>
              </w:rPr>
            </w:pPr>
            <w:r w:rsidRPr="00DF1984">
              <w:rPr>
                <w:rFonts w:ascii="Times New Roman" w:hAnsi="Times New Roman" w:cs="Times New Roman"/>
                <w:sz w:val="24"/>
                <w:szCs w:val="24"/>
              </w:rPr>
              <w:t>T</w:t>
            </w:r>
            <w:r w:rsidRPr="00DF1984">
              <w:rPr>
                <w:rFonts w:ascii="Times New Roman" w:hAnsi="Times New Roman" w:cs="Times New Roman"/>
                <w:sz w:val="24"/>
                <w:szCs w:val="24"/>
                <w:vertAlign w:val="subscript"/>
              </w:rPr>
              <w:t xml:space="preserve">3 </w:t>
            </w:r>
            <w:r w:rsidRPr="00DF1984">
              <w:rPr>
                <w:rFonts w:ascii="Times New Roman" w:hAnsi="Times New Roman" w:cs="Times New Roman"/>
                <w:sz w:val="24"/>
                <w:szCs w:val="24"/>
              </w:rPr>
              <w:t xml:space="preserve">- Glyphosate 41% SL </w:t>
            </w:r>
          </w:p>
          <w:p w14:paraId="3E7D8C01" w14:textId="77777777" w:rsidR="006339C5" w:rsidRPr="00DF1984" w:rsidRDefault="006339C5" w:rsidP="00ED17EC">
            <w:pPr>
              <w:spacing w:after="0" w:line="240" w:lineRule="auto"/>
              <w:contextualSpacing/>
              <w:rPr>
                <w:rFonts w:ascii="Times New Roman" w:hAnsi="Times New Roman" w:cs="Times New Roman"/>
                <w:color w:val="000000"/>
                <w:sz w:val="24"/>
                <w:szCs w:val="24"/>
              </w:rPr>
            </w:pPr>
            <w:r w:rsidRPr="00DF1984">
              <w:rPr>
                <w:rFonts w:ascii="Times New Roman" w:hAnsi="Times New Roman" w:cs="Times New Roman"/>
                <w:sz w:val="24"/>
                <w:szCs w:val="24"/>
              </w:rPr>
              <w:t xml:space="preserve">      (Candidate Product)</w:t>
            </w:r>
          </w:p>
        </w:tc>
        <w:tc>
          <w:tcPr>
            <w:tcW w:w="419" w:type="pct"/>
            <w:tcBorders>
              <w:bottom w:val="nil"/>
            </w:tcBorders>
          </w:tcPr>
          <w:p w14:paraId="7170EA5C" w14:textId="77777777"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1.23 kg</w:t>
            </w:r>
          </w:p>
        </w:tc>
        <w:tc>
          <w:tcPr>
            <w:tcW w:w="388" w:type="pct"/>
            <w:tcBorders>
              <w:bottom w:val="nil"/>
            </w:tcBorders>
          </w:tcPr>
          <w:p w14:paraId="13DBD01F" w14:textId="77777777"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3.0 L</w:t>
            </w:r>
          </w:p>
        </w:tc>
        <w:tc>
          <w:tcPr>
            <w:tcW w:w="742" w:type="pct"/>
            <w:tcBorders>
              <w:bottom w:val="nil"/>
            </w:tcBorders>
          </w:tcPr>
          <w:p w14:paraId="72CC031C"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80" w:type="pct"/>
            <w:tcBorders>
              <w:bottom w:val="nil"/>
            </w:tcBorders>
          </w:tcPr>
          <w:p w14:paraId="17A03ED0"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11" w:type="pct"/>
            <w:tcBorders>
              <w:bottom w:val="nil"/>
            </w:tcBorders>
          </w:tcPr>
          <w:p w14:paraId="79966BEE"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96" w:type="pct"/>
            <w:tcBorders>
              <w:bottom w:val="nil"/>
            </w:tcBorders>
          </w:tcPr>
          <w:p w14:paraId="1AB77669"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27" w:type="pct"/>
            <w:tcBorders>
              <w:bottom w:val="nil"/>
            </w:tcBorders>
          </w:tcPr>
          <w:p w14:paraId="0B4651D2"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502" w:type="pct"/>
            <w:tcBorders>
              <w:bottom w:val="nil"/>
            </w:tcBorders>
          </w:tcPr>
          <w:p w14:paraId="23BD9732"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r>
      <w:tr w:rsidR="006339C5" w:rsidRPr="00DF1984" w14:paraId="5241FA75" w14:textId="77777777" w:rsidTr="00ED17EC">
        <w:trPr>
          <w:trHeight w:val="258"/>
        </w:trPr>
        <w:tc>
          <w:tcPr>
            <w:tcW w:w="276" w:type="pct"/>
            <w:tcBorders>
              <w:top w:val="nil"/>
              <w:bottom w:val="single" w:sz="4" w:space="0" w:color="auto"/>
            </w:tcBorders>
          </w:tcPr>
          <w:p w14:paraId="21EF8310" w14:textId="77777777"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1061" w:type="pct"/>
            <w:tcBorders>
              <w:top w:val="nil"/>
              <w:bottom w:val="single" w:sz="4" w:space="0" w:color="auto"/>
            </w:tcBorders>
          </w:tcPr>
          <w:p w14:paraId="7C83C32B" w14:textId="77777777" w:rsidR="006339C5" w:rsidRPr="00DF1984" w:rsidRDefault="006339C5" w:rsidP="00ED17EC">
            <w:pPr>
              <w:spacing w:after="0" w:line="240" w:lineRule="auto"/>
              <w:contextualSpacing/>
              <w:rPr>
                <w:rFonts w:ascii="Times New Roman" w:hAnsi="Times New Roman" w:cs="Times New Roman"/>
                <w:color w:val="000000"/>
                <w:sz w:val="24"/>
                <w:szCs w:val="24"/>
              </w:rPr>
            </w:pPr>
          </w:p>
        </w:tc>
        <w:tc>
          <w:tcPr>
            <w:tcW w:w="419" w:type="pct"/>
            <w:tcBorders>
              <w:top w:val="nil"/>
              <w:bottom w:val="single" w:sz="4" w:space="0" w:color="auto"/>
            </w:tcBorders>
          </w:tcPr>
          <w:p w14:paraId="65E337F6" w14:textId="77777777"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388" w:type="pct"/>
            <w:tcBorders>
              <w:top w:val="nil"/>
              <w:bottom w:val="single" w:sz="4" w:space="0" w:color="auto"/>
            </w:tcBorders>
          </w:tcPr>
          <w:p w14:paraId="58E6D592" w14:textId="77777777"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742" w:type="pct"/>
            <w:tcBorders>
              <w:top w:val="nil"/>
              <w:bottom w:val="single" w:sz="4" w:space="0" w:color="auto"/>
            </w:tcBorders>
          </w:tcPr>
          <w:p w14:paraId="2A9C2FE3"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80" w:type="pct"/>
            <w:tcBorders>
              <w:top w:val="nil"/>
              <w:bottom w:val="single" w:sz="4" w:space="0" w:color="auto"/>
            </w:tcBorders>
          </w:tcPr>
          <w:p w14:paraId="44E5D5E1"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11" w:type="pct"/>
            <w:tcBorders>
              <w:top w:val="nil"/>
              <w:bottom w:val="single" w:sz="4" w:space="0" w:color="auto"/>
            </w:tcBorders>
          </w:tcPr>
          <w:p w14:paraId="404AFE57"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96" w:type="pct"/>
            <w:tcBorders>
              <w:top w:val="nil"/>
              <w:bottom w:val="single" w:sz="4" w:space="0" w:color="auto"/>
            </w:tcBorders>
          </w:tcPr>
          <w:p w14:paraId="180C3523"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27" w:type="pct"/>
            <w:tcBorders>
              <w:top w:val="nil"/>
              <w:bottom w:val="single" w:sz="4" w:space="0" w:color="auto"/>
            </w:tcBorders>
          </w:tcPr>
          <w:p w14:paraId="275F37EA"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502" w:type="pct"/>
            <w:tcBorders>
              <w:top w:val="nil"/>
              <w:bottom w:val="single" w:sz="4" w:space="0" w:color="auto"/>
            </w:tcBorders>
          </w:tcPr>
          <w:p w14:paraId="0AF0C854"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r>
      <w:tr w:rsidR="006339C5" w:rsidRPr="00DF1984" w14:paraId="734AA8B8" w14:textId="77777777" w:rsidTr="00ED17EC">
        <w:trPr>
          <w:trHeight w:val="258"/>
        </w:trPr>
        <w:tc>
          <w:tcPr>
            <w:tcW w:w="276" w:type="pct"/>
            <w:tcBorders>
              <w:bottom w:val="nil"/>
            </w:tcBorders>
          </w:tcPr>
          <w:p w14:paraId="48324055" w14:textId="77777777"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4</w:t>
            </w:r>
          </w:p>
        </w:tc>
        <w:tc>
          <w:tcPr>
            <w:tcW w:w="1061" w:type="pct"/>
            <w:tcBorders>
              <w:bottom w:val="nil"/>
            </w:tcBorders>
          </w:tcPr>
          <w:p w14:paraId="4ADAD0F3" w14:textId="77777777" w:rsidR="006339C5" w:rsidRPr="00DF1984" w:rsidRDefault="006339C5" w:rsidP="00ED17EC">
            <w:pPr>
              <w:spacing w:after="0" w:line="240" w:lineRule="auto"/>
              <w:contextualSpacing/>
              <w:rPr>
                <w:rFonts w:ascii="Times New Roman" w:hAnsi="Times New Roman" w:cs="Times New Roman"/>
                <w:sz w:val="24"/>
                <w:szCs w:val="24"/>
              </w:rPr>
            </w:pPr>
            <w:r w:rsidRPr="00DF1984">
              <w:rPr>
                <w:rFonts w:ascii="Times New Roman" w:hAnsi="Times New Roman" w:cs="Times New Roman"/>
                <w:sz w:val="24"/>
                <w:szCs w:val="24"/>
              </w:rPr>
              <w:t>T</w:t>
            </w:r>
            <w:r w:rsidRPr="00DF1984">
              <w:rPr>
                <w:rFonts w:ascii="Times New Roman" w:hAnsi="Times New Roman" w:cs="Times New Roman"/>
                <w:sz w:val="24"/>
                <w:szCs w:val="24"/>
                <w:vertAlign w:val="subscript"/>
              </w:rPr>
              <w:t xml:space="preserve">4 </w:t>
            </w:r>
            <w:r w:rsidRPr="00DF1984">
              <w:rPr>
                <w:rFonts w:ascii="Times New Roman" w:hAnsi="Times New Roman" w:cs="Times New Roman"/>
                <w:sz w:val="24"/>
                <w:szCs w:val="24"/>
              </w:rPr>
              <w:t xml:space="preserve">-  Glyphosate 41% SL </w:t>
            </w:r>
          </w:p>
          <w:p w14:paraId="478ECC79" w14:textId="77777777" w:rsidR="006339C5" w:rsidRPr="00DF1984" w:rsidRDefault="006339C5" w:rsidP="00ED17EC">
            <w:pPr>
              <w:spacing w:after="0" w:line="240" w:lineRule="auto"/>
              <w:contextualSpacing/>
              <w:rPr>
                <w:rFonts w:ascii="Times New Roman" w:hAnsi="Times New Roman" w:cs="Times New Roman"/>
                <w:color w:val="000000"/>
                <w:sz w:val="24"/>
                <w:szCs w:val="24"/>
              </w:rPr>
            </w:pPr>
            <w:r w:rsidRPr="00DF1984">
              <w:rPr>
                <w:rFonts w:ascii="Times New Roman" w:hAnsi="Times New Roman" w:cs="Times New Roman"/>
                <w:sz w:val="24"/>
                <w:szCs w:val="24"/>
              </w:rPr>
              <w:t xml:space="preserve">       (Candidate Product)</w:t>
            </w:r>
          </w:p>
        </w:tc>
        <w:tc>
          <w:tcPr>
            <w:tcW w:w="419" w:type="pct"/>
            <w:tcBorders>
              <w:bottom w:val="nil"/>
            </w:tcBorders>
          </w:tcPr>
          <w:p w14:paraId="4C4721C3" w14:textId="77777777"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2.46 kg</w:t>
            </w:r>
          </w:p>
        </w:tc>
        <w:tc>
          <w:tcPr>
            <w:tcW w:w="388" w:type="pct"/>
            <w:tcBorders>
              <w:bottom w:val="nil"/>
            </w:tcBorders>
          </w:tcPr>
          <w:p w14:paraId="5FE70D94" w14:textId="77777777"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6.0 L</w:t>
            </w:r>
          </w:p>
        </w:tc>
        <w:tc>
          <w:tcPr>
            <w:tcW w:w="742" w:type="pct"/>
            <w:tcBorders>
              <w:bottom w:val="nil"/>
            </w:tcBorders>
          </w:tcPr>
          <w:p w14:paraId="3E00DB81"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80" w:type="pct"/>
            <w:tcBorders>
              <w:bottom w:val="nil"/>
            </w:tcBorders>
          </w:tcPr>
          <w:p w14:paraId="41F1BD8D"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11" w:type="pct"/>
            <w:tcBorders>
              <w:bottom w:val="nil"/>
            </w:tcBorders>
          </w:tcPr>
          <w:p w14:paraId="7201B452"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96" w:type="pct"/>
            <w:tcBorders>
              <w:bottom w:val="nil"/>
            </w:tcBorders>
          </w:tcPr>
          <w:p w14:paraId="466F8F6C"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27" w:type="pct"/>
            <w:tcBorders>
              <w:bottom w:val="nil"/>
            </w:tcBorders>
          </w:tcPr>
          <w:p w14:paraId="40DDEFC9"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502" w:type="pct"/>
            <w:tcBorders>
              <w:bottom w:val="nil"/>
            </w:tcBorders>
          </w:tcPr>
          <w:p w14:paraId="1D44CBC9"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r>
      <w:tr w:rsidR="006339C5" w:rsidRPr="00DF1984" w14:paraId="57B1A9E8" w14:textId="77777777" w:rsidTr="00ED17EC">
        <w:trPr>
          <w:trHeight w:val="258"/>
        </w:trPr>
        <w:tc>
          <w:tcPr>
            <w:tcW w:w="276" w:type="pct"/>
            <w:tcBorders>
              <w:top w:val="nil"/>
              <w:bottom w:val="single" w:sz="4" w:space="0" w:color="auto"/>
            </w:tcBorders>
          </w:tcPr>
          <w:p w14:paraId="12379EB8" w14:textId="77777777"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1061" w:type="pct"/>
            <w:tcBorders>
              <w:top w:val="nil"/>
              <w:bottom w:val="single" w:sz="4" w:space="0" w:color="auto"/>
            </w:tcBorders>
          </w:tcPr>
          <w:p w14:paraId="7AD0C6B1" w14:textId="77777777" w:rsidR="006339C5" w:rsidRPr="00DF1984" w:rsidRDefault="006339C5" w:rsidP="00ED17EC">
            <w:pPr>
              <w:spacing w:after="0" w:line="240" w:lineRule="auto"/>
              <w:contextualSpacing/>
              <w:rPr>
                <w:rFonts w:ascii="Times New Roman" w:hAnsi="Times New Roman" w:cs="Times New Roman"/>
                <w:color w:val="000000"/>
                <w:sz w:val="24"/>
                <w:szCs w:val="24"/>
              </w:rPr>
            </w:pPr>
          </w:p>
        </w:tc>
        <w:tc>
          <w:tcPr>
            <w:tcW w:w="419" w:type="pct"/>
            <w:tcBorders>
              <w:top w:val="nil"/>
              <w:bottom w:val="single" w:sz="4" w:space="0" w:color="auto"/>
            </w:tcBorders>
          </w:tcPr>
          <w:p w14:paraId="366369F0" w14:textId="77777777" w:rsidR="006339C5" w:rsidRPr="00DF1984" w:rsidRDefault="006339C5" w:rsidP="00ED17EC">
            <w:pPr>
              <w:spacing w:after="0" w:line="240" w:lineRule="auto"/>
              <w:contextualSpacing/>
              <w:jc w:val="center"/>
              <w:rPr>
                <w:rFonts w:ascii="Times New Roman" w:hAnsi="Times New Roman" w:cs="Times New Roman"/>
                <w:color w:val="000000"/>
                <w:sz w:val="24"/>
                <w:szCs w:val="24"/>
              </w:rPr>
            </w:pPr>
          </w:p>
        </w:tc>
        <w:tc>
          <w:tcPr>
            <w:tcW w:w="388" w:type="pct"/>
            <w:tcBorders>
              <w:top w:val="nil"/>
              <w:bottom w:val="single" w:sz="4" w:space="0" w:color="auto"/>
            </w:tcBorders>
          </w:tcPr>
          <w:p w14:paraId="1EE3FCEC" w14:textId="77777777"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p>
        </w:tc>
        <w:tc>
          <w:tcPr>
            <w:tcW w:w="742" w:type="pct"/>
            <w:tcBorders>
              <w:top w:val="nil"/>
              <w:bottom w:val="single" w:sz="4" w:space="0" w:color="auto"/>
            </w:tcBorders>
          </w:tcPr>
          <w:p w14:paraId="2B6AB052"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80" w:type="pct"/>
            <w:tcBorders>
              <w:top w:val="nil"/>
              <w:bottom w:val="single" w:sz="4" w:space="0" w:color="auto"/>
            </w:tcBorders>
          </w:tcPr>
          <w:p w14:paraId="36FAF150"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11" w:type="pct"/>
            <w:tcBorders>
              <w:top w:val="nil"/>
              <w:bottom w:val="single" w:sz="4" w:space="0" w:color="auto"/>
            </w:tcBorders>
          </w:tcPr>
          <w:p w14:paraId="54085464"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96" w:type="pct"/>
            <w:tcBorders>
              <w:top w:val="nil"/>
              <w:bottom w:val="single" w:sz="4" w:space="0" w:color="auto"/>
            </w:tcBorders>
          </w:tcPr>
          <w:p w14:paraId="5E9A615C"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27" w:type="pct"/>
            <w:tcBorders>
              <w:top w:val="nil"/>
              <w:bottom w:val="single" w:sz="4" w:space="0" w:color="auto"/>
            </w:tcBorders>
          </w:tcPr>
          <w:p w14:paraId="6395E8E0"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502" w:type="pct"/>
            <w:tcBorders>
              <w:top w:val="nil"/>
              <w:bottom w:val="single" w:sz="4" w:space="0" w:color="auto"/>
            </w:tcBorders>
          </w:tcPr>
          <w:p w14:paraId="0913CD25"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r>
      <w:tr w:rsidR="006339C5" w:rsidRPr="00DF1984" w14:paraId="7C882A61" w14:textId="77777777" w:rsidTr="00ED17EC">
        <w:trPr>
          <w:trHeight w:val="258"/>
        </w:trPr>
        <w:tc>
          <w:tcPr>
            <w:tcW w:w="276" w:type="pct"/>
            <w:tcBorders>
              <w:bottom w:val="nil"/>
            </w:tcBorders>
          </w:tcPr>
          <w:p w14:paraId="55CFFC3A" w14:textId="77777777"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5</w:t>
            </w:r>
          </w:p>
        </w:tc>
        <w:tc>
          <w:tcPr>
            <w:tcW w:w="1061" w:type="pct"/>
            <w:tcBorders>
              <w:bottom w:val="nil"/>
            </w:tcBorders>
          </w:tcPr>
          <w:p w14:paraId="270C19D5" w14:textId="77777777" w:rsidR="006339C5" w:rsidRPr="00DF1984" w:rsidRDefault="006339C5" w:rsidP="00ED17EC">
            <w:pPr>
              <w:spacing w:after="0" w:line="240" w:lineRule="auto"/>
              <w:contextualSpacing/>
              <w:rPr>
                <w:rFonts w:ascii="Times New Roman" w:hAnsi="Times New Roman" w:cs="Times New Roman"/>
                <w:sz w:val="24"/>
                <w:szCs w:val="24"/>
              </w:rPr>
            </w:pPr>
            <w:r w:rsidRPr="00DF1984">
              <w:rPr>
                <w:rFonts w:ascii="Times New Roman" w:hAnsi="Times New Roman" w:cs="Times New Roman"/>
                <w:sz w:val="24"/>
                <w:szCs w:val="24"/>
              </w:rPr>
              <w:t>T</w:t>
            </w:r>
            <w:r w:rsidRPr="00DF1984">
              <w:rPr>
                <w:rFonts w:ascii="Times New Roman" w:hAnsi="Times New Roman" w:cs="Times New Roman"/>
                <w:sz w:val="24"/>
                <w:szCs w:val="24"/>
                <w:vertAlign w:val="subscript"/>
              </w:rPr>
              <w:t xml:space="preserve">5 </w:t>
            </w:r>
            <w:r w:rsidRPr="00DF1984">
              <w:rPr>
                <w:rFonts w:ascii="Times New Roman" w:hAnsi="Times New Roman" w:cs="Times New Roman"/>
                <w:sz w:val="24"/>
                <w:szCs w:val="24"/>
              </w:rPr>
              <w:t xml:space="preserve">-  Glyphosate 41% SL </w:t>
            </w:r>
          </w:p>
          <w:p w14:paraId="1647D547" w14:textId="77777777" w:rsidR="006339C5" w:rsidRPr="00DF1984" w:rsidRDefault="006339C5" w:rsidP="00ED17EC">
            <w:pPr>
              <w:spacing w:after="0" w:line="240" w:lineRule="auto"/>
              <w:contextualSpacing/>
              <w:rPr>
                <w:rFonts w:ascii="Times New Roman" w:hAnsi="Times New Roman" w:cs="Times New Roman"/>
                <w:color w:val="000000"/>
                <w:sz w:val="24"/>
                <w:szCs w:val="24"/>
              </w:rPr>
            </w:pPr>
            <w:r w:rsidRPr="00DF1984">
              <w:rPr>
                <w:rFonts w:ascii="Times New Roman" w:hAnsi="Times New Roman" w:cs="Times New Roman"/>
                <w:sz w:val="24"/>
                <w:szCs w:val="24"/>
              </w:rPr>
              <w:t xml:space="preserve">       (Marketed Product)</w:t>
            </w:r>
          </w:p>
        </w:tc>
        <w:tc>
          <w:tcPr>
            <w:tcW w:w="419" w:type="pct"/>
            <w:tcBorders>
              <w:bottom w:val="nil"/>
            </w:tcBorders>
          </w:tcPr>
          <w:p w14:paraId="5CCDB08D" w14:textId="77777777" w:rsidR="006339C5" w:rsidRPr="00DF1984" w:rsidRDefault="006339C5" w:rsidP="00ED17EC">
            <w:pPr>
              <w:spacing w:after="0" w:line="240" w:lineRule="auto"/>
              <w:contextualSpacing/>
              <w:jc w:val="center"/>
              <w:rPr>
                <w:rFonts w:ascii="Times New Roman" w:hAnsi="Times New Roman" w:cs="Times New Roman"/>
                <w:color w:val="000000"/>
                <w:sz w:val="24"/>
                <w:szCs w:val="24"/>
              </w:rPr>
            </w:pPr>
            <w:r w:rsidRPr="00DF1984">
              <w:rPr>
                <w:rFonts w:ascii="Times New Roman" w:hAnsi="Times New Roman" w:cs="Times New Roman"/>
                <w:sz w:val="24"/>
                <w:szCs w:val="24"/>
              </w:rPr>
              <w:t>0.82 kg</w:t>
            </w:r>
          </w:p>
        </w:tc>
        <w:tc>
          <w:tcPr>
            <w:tcW w:w="388" w:type="pct"/>
            <w:tcBorders>
              <w:bottom w:val="nil"/>
            </w:tcBorders>
          </w:tcPr>
          <w:p w14:paraId="59FAEE0F" w14:textId="77777777"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r w:rsidRPr="00DF1984">
              <w:rPr>
                <w:rFonts w:ascii="Times New Roman" w:hAnsi="Times New Roman" w:cs="Times New Roman"/>
                <w:sz w:val="24"/>
                <w:szCs w:val="24"/>
              </w:rPr>
              <w:t>2.0 L</w:t>
            </w:r>
          </w:p>
        </w:tc>
        <w:tc>
          <w:tcPr>
            <w:tcW w:w="742" w:type="pct"/>
            <w:tcBorders>
              <w:bottom w:val="nil"/>
            </w:tcBorders>
          </w:tcPr>
          <w:p w14:paraId="0A8B9151"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80" w:type="pct"/>
            <w:tcBorders>
              <w:bottom w:val="nil"/>
            </w:tcBorders>
          </w:tcPr>
          <w:p w14:paraId="27527811"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11" w:type="pct"/>
            <w:tcBorders>
              <w:bottom w:val="nil"/>
            </w:tcBorders>
          </w:tcPr>
          <w:p w14:paraId="21D4DB07"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96" w:type="pct"/>
            <w:tcBorders>
              <w:bottom w:val="nil"/>
            </w:tcBorders>
          </w:tcPr>
          <w:p w14:paraId="7DE34D84"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27" w:type="pct"/>
            <w:tcBorders>
              <w:bottom w:val="nil"/>
            </w:tcBorders>
          </w:tcPr>
          <w:p w14:paraId="1421C714"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502" w:type="pct"/>
            <w:tcBorders>
              <w:bottom w:val="nil"/>
            </w:tcBorders>
          </w:tcPr>
          <w:p w14:paraId="6EDF0322"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r>
      <w:tr w:rsidR="006339C5" w:rsidRPr="00DF1984" w14:paraId="221370A0" w14:textId="77777777" w:rsidTr="00ED17EC">
        <w:trPr>
          <w:trHeight w:val="258"/>
        </w:trPr>
        <w:tc>
          <w:tcPr>
            <w:tcW w:w="276" w:type="pct"/>
            <w:tcBorders>
              <w:top w:val="nil"/>
              <w:bottom w:val="single" w:sz="4" w:space="0" w:color="auto"/>
            </w:tcBorders>
          </w:tcPr>
          <w:p w14:paraId="0ECED556" w14:textId="77777777"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1061" w:type="pct"/>
            <w:tcBorders>
              <w:top w:val="nil"/>
              <w:bottom w:val="single" w:sz="4" w:space="0" w:color="auto"/>
            </w:tcBorders>
          </w:tcPr>
          <w:p w14:paraId="2FDAEEBA" w14:textId="77777777" w:rsidR="006339C5" w:rsidRPr="00DF1984" w:rsidRDefault="006339C5" w:rsidP="00ED17EC">
            <w:pPr>
              <w:spacing w:after="0" w:line="240" w:lineRule="auto"/>
              <w:contextualSpacing/>
              <w:rPr>
                <w:rFonts w:ascii="Times New Roman" w:hAnsi="Times New Roman" w:cs="Times New Roman"/>
                <w:color w:val="000000"/>
                <w:sz w:val="24"/>
                <w:szCs w:val="24"/>
              </w:rPr>
            </w:pPr>
          </w:p>
        </w:tc>
        <w:tc>
          <w:tcPr>
            <w:tcW w:w="419" w:type="pct"/>
            <w:tcBorders>
              <w:top w:val="nil"/>
              <w:bottom w:val="single" w:sz="4" w:space="0" w:color="auto"/>
            </w:tcBorders>
          </w:tcPr>
          <w:p w14:paraId="7D052F08" w14:textId="77777777" w:rsidR="006339C5" w:rsidRPr="00DF1984" w:rsidRDefault="006339C5" w:rsidP="00ED17EC">
            <w:pPr>
              <w:spacing w:after="0" w:line="240" w:lineRule="auto"/>
              <w:contextualSpacing/>
              <w:jc w:val="center"/>
              <w:rPr>
                <w:rFonts w:ascii="Times New Roman" w:hAnsi="Times New Roman" w:cs="Times New Roman"/>
                <w:color w:val="000000"/>
                <w:sz w:val="24"/>
                <w:szCs w:val="24"/>
              </w:rPr>
            </w:pPr>
          </w:p>
        </w:tc>
        <w:tc>
          <w:tcPr>
            <w:tcW w:w="388" w:type="pct"/>
            <w:tcBorders>
              <w:top w:val="nil"/>
              <w:bottom w:val="single" w:sz="4" w:space="0" w:color="auto"/>
            </w:tcBorders>
          </w:tcPr>
          <w:p w14:paraId="4AEA4176" w14:textId="77777777"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p>
        </w:tc>
        <w:tc>
          <w:tcPr>
            <w:tcW w:w="742" w:type="pct"/>
            <w:tcBorders>
              <w:top w:val="nil"/>
              <w:bottom w:val="single" w:sz="4" w:space="0" w:color="auto"/>
            </w:tcBorders>
          </w:tcPr>
          <w:p w14:paraId="17DE39F1"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80" w:type="pct"/>
            <w:tcBorders>
              <w:top w:val="nil"/>
              <w:bottom w:val="single" w:sz="4" w:space="0" w:color="auto"/>
            </w:tcBorders>
          </w:tcPr>
          <w:p w14:paraId="43617F82"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11" w:type="pct"/>
            <w:tcBorders>
              <w:top w:val="nil"/>
              <w:bottom w:val="single" w:sz="4" w:space="0" w:color="auto"/>
            </w:tcBorders>
          </w:tcPr>
          <w:p w14:paraId="0E657778"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96" w:type="pct"/>
            <w:tcBorders>
              <w:top w:val="nil"/>
              <w:bottom w:val="single" w:sz="4" w:space="0" w:color="auto"/>
            </w:tcBorders>
          </w:tcPr>
          <w:p w14:paraId="65A4F6E1"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27" w:type="pct"/>
            <w:tcBorders>
              <w:top w:val="nil"/>
              <w:bottom w:val="single" w:sz="4" w:space="0" w:color="auto"/>
            </w:tcBorders>
          </w:tcPr>
          <w:p w14:paraId="04A0101A"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502" w:type="pct"/>
            <w:tcBorders>
              <w:top w:val="nil"/>
              <w:bottom w:val="single" w:sz="4" w:space="0" w:color="auto"/>
            </w:tcBorders>
          </w:tcPr>
          <w:p w14:paraId="0B965A50"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r>
      <w:tr w:rsidR="006339C5" w:rsidRPr="00DF1984" w14:paraId="64EC0F94" w14:textId="77777777" w:rsidTr="00ED17EC">
        <w:trPr>
          <w:trHeight w:val="258"/>
        </w:trPr>
        <w:tc>
          <w:tcPr>
            <w:tcW w:w="276" w:type="pct"/>
            <w:tcBorders>
              <w:bottom w:val="nil"/>
            </w:tcBorders>
          </w:tcPr>
          <w:p w14:paraId="5ED4817D" w14:textId="77777777" w:rsidR="006339C5" w:rsidRPr="00DF1984" w:rsidRDefault="006339C5" w:rsidP="00ED17EC">
            <w:pPr>
              <w:spacing w:after="0" w:line="240" w:lineRule="auto"/>
              <w:contextualSpacing/>
              <w:jc w:val="center"/>
              <w:rPr>
                <w:rFonts w:ascii="Times New Roman" w:hAnsi="Times New Roman" w:cs="Times New Roman"/>
                <w:sz w:val="24"/>
                <w:szCs w:val="24"/>
              </w:rPr>
            </w:pPr>
            <w:r w:rsidRPr="00DF1984">
              <w:rPr>
                <w:rFonts w:ascii="Times New Roman" w:hAnsi="Times New Roman" w:cs="Times New Roman"/>
                <w:sz w:val="24"/>
                <w:szCs w:val="24"/>
              </w:rPr>
              <w:t>6</w:t>
            </w:r>
          </w:p>
        </w:tc>
        <w:tc>
          <w:tcPr>
            <w:tcW w:w="1061" w:type="pct"/>
            <w:tcBorders>
              <w:bottom w:val="nil"/>
            </w:tcBorders>
          </w:tcPr>
          <w:p w14:paraId="197890AC" w14:textId="77777777" w:rsidR="006339C5" w:rsidRPr="00DF1984" w:rsidRDefault="006339C5" w:rsidP="00ED17EC">
            <w:pPr>
              <w:spacing w:after="0" w:line="240" w:lineRule="auto"/>
              <w:contextualSpacing/>
              <w:rPr>
                <w:rFonts w:ascii="Times New Roman" w:hAnsi="Times New Roman" w:cs="Times New Roman"/>
                <w:sz w:val="24"/>
                <w:szCs w:val="24"/>
              </w:rPr>
            </w:pPr>
            <w:r w:rsidRPr="00DF1984">
              <w:rPr>
                <w:rFonts w:ascii="Times New Roman" w:hAnsi="Times New Roman" w:cs="Times New Roman"/>
                <w:sz w:val="24"/>
                <w:szCs w:val="24"/>
              </w:rPr>
              <w:t>T</w:t>
            </w:r>
            <w:r w:rsidRPr="00DF1984">
              <w:rPr>
                <w:rFonts w:ascii="Times New Roman" w:hAnsi="Times New Roman" w:cs="Times New Roman"/>
                <w:sz w:val="24"/>
                <w:szCs w:val="24"/>
                <w:vertAlign w:val="subscript"/>
              </w:rPr>
              <w:t xml:space="preserve">6 </w:t>
            </w:r>
            <w:r w:rsidRPr="00DF1984">
              <w:rPr>
                <w:rFonts w:ascii="Times New Roman" w:hAnsi="Times New Roman" w:cs="Times New Roman"/>
                <w:sz w:val="24"/>
                <w:szCs w:val="24"/>
              </w:rPr>
              <w:t xml:space="preserve">- Glyphosate 41% SL </w:t>
            </w:r>
          </w:p>
          <w:p w14:paraId="4152DE6A" w14:textId="77777777" w:rsidR="006339C5" w:rsidRPr="00DF1984" w:rsidRDefault="006339C5" w:rsidP="00ED17EC">
            <w:pPr>
              <w:spacing w:after="0" w:line="240" w:lineRule="auto"/>
              <w:contextualSpacing/>
              <w:rPr>
                <w:rFonts w:ascii="Times New Roman" w:hAnsi="Times New Roman" w:cs="Times New Roman"/>
                <w:color w:val="000000"/>
                <w:sz w:val="24"/>
                <w:szCs w:val="24"/>
              </w:rPr>
            </w:pPr>
            <w:r w:rsidRPr="00DF1984">
              <w:rPr>
                <w:rFonts w:ascii="Times New Roman" w:hAnsi="Times New Roman" w:cs="Times New Roman"/>
                <w:sz w:val="24"/>
                <w:szCs w:val="24"/>
              </w:rPr>
              <w:t xml:space="preserve">       (Marketed Product)</w:t>
            </w:r>
          </w:p>
        </w:tc>
        <w:tc>
          <w:tcPr>
            <w:tcW w:w="419" w:type="pct"/>
            <w:tcBorders>
              <w:bottom w:val="nil"/>
            </w:tcBorders>
          </w:tcPr>
          <w:p w14:paraId="232B70BC" w14:textId="77777777" w:rsidR="006339C5" w:rsidRPr="00DF1984" w:rsidRDefault="006339C5" w:rsidP="00ED17EC">
            <w:pPr>
              <w:spacing w:after="0" w:line="240" w:lineRule="auto"/>
              <w:contextualSpacing/>
              <w:jc w:val="center"/>
              <w:rPr>
                <w:rFonts w:ascii="Times New Roman" w:hAnsi="Times New Roman" w:cs="Times New Roman"/>
                <w:color w:val="000000"/>
                <w:sz w:val="24"/>
                <w:szCs w:val="24"/>
              </w:rPr>
            </w:pPr>
            <w:r w:rsidRPr="00DF1984">
              <w:rPr>
                <w:rFonts w:ascii="Times New Roman" w:hAnsi="Times New Roman" w:cs="Times New Roman"/>
                <w:sz w:val="24"/>
                <w:szCs w:val="24"/>
              </w:rPr>
              <w:t>1.23 kg</w:t>
            </w:r>
          </w:p>
        </w:tc>
        <w:tc>
          <w:tcPr>
            <w:tcW w:w="388" w:type="pct"/>
            <w:tcBorders>
              <w:bottom w:val="nil"/>
            </w:tcBorders>
          </w:tcPr>
          <w:p w14:paraId="5490A92C" w14:textId="77777777"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r w:rsidRPr="00DF1984">
              <w:rPr>
                <w:rFonts w:ascii="Times New Roman" w:hAnsi="Times New Roman" w:cs="Times New Roman"/>
                <w:sz w:val="24"/>
                <w:szCs w:val="24"/>
              </w:rPr>
              <w:t>3.0 L</w:t>
            </w:r>
          </w:p>
        </w:tc>
        <w:tc>
          <w:tcPr>
            <w:tcW w:w="742" w:type="pct"/>
            <w:tcBorders>
              <w:bottom w:val="nil"/>
            </w:tcBorders>
          </w:tcPr>
          <w:p w14:paraId="4CB6E4C2"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80" w:type="pct"/>
            <w:tcBorders>
              <w:bottom w:val="nil"/>
            </w:tcBorders>
          </w:tcPr>
          <w:p w14:paraId="1F72D646"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11" w:type="pct"/>
            <w:tcBorders>
              <w:bottom w:val="nil"/>
            </w:tcBorders>
          </w:tcPr>
          <w:p w14:paraId="1392EF35"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396" w:type="pct"/>
            <w:tcBorders>
              <w:bottom w:val="nil"/>
            </w:tcBorders>
          </w:tcPr>
          <w:p w14:paraId="06EF8B71"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427" w:type="pct"/>
            <w:tcBorders>
              <w:bottom w:val="nil"/>
            </w:tcBorders>
          </w:tcPr>
          <w:p w14:paraId="2EC51098"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c>
          <w:tcPr>
            <w:tcW w:w="502" w:type="pct"/>
            <w:tcBorders>
              <w:bottom w:val="nil"/>
            </w:tcBorders>
          </w:tcPr>
          <w:p w14:paraId="591A66F1" w14:textId="77777777" w:rsidR="006339C5" w:rsidRPr="00DF1984" w:rsidRDefault="006339C5" w:rsidP="00ED17EC">
            <w:pPr>
              <w:spacing w:after="0" w:line="240" w:lineRule="auto"/>
              <w:contextualSpacing/>
              <w:jc w:val="center"/>
              <w:rPr>
                <w:rFonts w:ascii="Times New Roman" w:hAnsi="Times New Roman" w:cs="Times New Roman"/>
                <w:b/>
                <w:sz w:val="24"/>
                <w:szCs w:val="24"/>
              </w:rPr>
            </w:pPr>
            <w:r w:rsidRPr="00DF1984">
              <w:rPr>
                <w:rFonts w:ascii="Times New Roman" w:hAnsi="Times New Roman" w:cs="Times New Roman"/>
                <w:bCs/>
                <w:sz w:val="24"/>
                <w:szCs w:val="24"/>
              </w:rPr>
              <w:t>0</w:t>
            </w:r>
          </w:p>
        </w:tc>
      </w:tr>
      <w:tr w:rsidR="006339C5" w:rsidRPr="00DF1984" w14:paraId="46EAB9B2" w14:textId="77777777" w:rsidTr="00ED17EC">
        <w:trPr>
          <w:trHeight w:val="258"/>
        </w:trPr>
        <w:tc>
          <w:tcPr>
            <w:tcW w:w="276" w:type="pct"/>
            <w:tcBorders>
              <w:top w:val="nil"/>
            </w:tcBorders>
          </w:tcPr>
          <w:p w14:paraId="4F1E8D69" w14:textId="77777777" w:rsidR="006339C5" w:rsidRPr="00DF1984" w:rsidRDefault="006339C5" w:rsidP="00ED17EC">
            <w:pPr>
              <w:spacing w:after="0" w:line="240" w:lineRule="auto"/>
              <w:contextualSpacing/>
              <w:jc w:val="center"/>
              <w:rPr>
                <w:rFonts w:ascii="Times New Roman" w:hAnsi="Times New Roman" w:cs="Times New Roman"/>
                <w:sz w:val="24"/>
                <w:szCs w:val="24"/>
              </w:rPr>
            </w:pPr>
          </w:p>
        </w:tc>
        <w:tc>
          <w:tcPr>
            <w:tcW w:w="1061" w:type="pct"/>
            <w:tcBorders>
              <w:top w:val="nil"/>
            </w:tcBorders>
          </w:tcPr>
          <w:p w14:paraId="6223DD85" w14:textId="77777777" w:rsidR="006339C5" w:rsidRPr="00DF1984" w:rsidRDefault="006339C5" w:rsidP="00ED17EC">
            <w:pPr>
              <w:spacing w:after="0" w:line="240" w:lineRule="auto"/>
              <w:contextualSpacing/>
              <w:rPr>
                <w:rFonts w:ascii="Times New Roman" w:hAnsi="Times New Roman" w:cs="Times New Roman"/>
                <w:sz w:val="24"/>
                <w:szCs w:val="24"/>
              </w:rPr>
            </w:pPr>
          </w:p>
        </w:tc>
        <w:tc>
          <w:tcPr>
            <w:tcW w:w="419" w:type="pct"/>
            <w:tcBorders>
              <w:top w:val="nil"/>
            </w:tcBorders>
          </w:tcPr>
          <w:p w14:paraId="14F61222" w14:textId="77777777" w:rsidR="006339C5" w:rsidRPr="00DF1984" w:rsidRDefault="006339C5" w:rsidP="00ED17EC">
            <w:pPr>
              <w:spacing w:after="0" w:line="240" w:lineRule="auto"/>
              <w:contextualSpacing/>
              <w:jc w:val="center"/>
              <w:rPr>
                <w:rFonts w:ascii="Times New Roman" w:hAnsi="Times New Roman" w:cs="Times New Roman"/>
                <w:color w:val="000000"/>
                <w:sz w:val="24"/>
                <w:szCs w:val="24"/>
              </w:rPr>
            </w:pPr>
          </w:p>
        </w:tc>
        <w:tc>
          <w:tcPr>
            <w:tcW w:w="388" w:type="pct"/>
            <w:tcBorders>
              <w:top w:val="nil"/>
            </w:tcBorders>
          </w:tcPr>
          <w:p w14:paraId="3F225B86" w14:textId="77777777" w:rsidR="006339C5" w:rsidRPr="00DF1984" w:rsidRDefault="006339C5" w:rsidP="00ED17EC">
            <w:pPr>
              <w:spacing w:after="0" w:line="240" w:lineRule="auto"/>
              <w:contextualSpacing/>
              <w:jc w:val="center"/>
              <w:rPr>
                <w:rFonts w:ascii="Times New Roman" w:hAnsi="Times New Roman" w:cs="Times New Roman"/>
                <w:bCs/>
                <w:color w:val="000000"/>
                <w:sz w:val="24"/>
                <w:szCs w:val="24"/>
              </w:rPr>
            </w:pPr>
          </w:p>
        </w:tc>
        <w:tc>
          <w:tcPr>
            <w:tcW w:w="742" w:type="pct"/>
            <w:tcBorders>
              <w:top w:val="nil"/>
            </w:tcBorders>
          </w:tcPr>
          <w:p w14:paraId="241DEDDC"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80" w:type="pct"/>
            <w:tcBorders>
              <w:top w:val="nil"/>
            </w:tcBorders>
          </w:tcPr>
          <w:p w14:paraId="2B3AE405"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11" w:type="pct"/>
            <w:tcBorders>
              <w:top w:val="nil"/>
            </w:tcBorders>
          </w:tcPr>
          <w:p w14:paraId="0D4A5828"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396" w:type="pct"/>
            <w:tcBorders>
              <w:top w:val="nil"/>
            </w:tcBorders>
          </w:tcPr>
          <w:p w14:paraId="78249CD1"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427" w:type="pct"/>
            <w:tcBorders>
              <w:top w:val="nil"/>
            </w:tcBorders>
          </w:tcPr>
          <w:p w14:paraId="2FA0F729"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c>
          <w:tcPr>
            <w:tcW w:w="502" w:type="pct"/>
            <w:tcBorders>
              <w:top w:val="nil"/>
            </w:tcBorders>
          </w:tcPr>
          <w:p w14:paraId="4D36B5D6" w14:textId="77777777" w:rsidR="006339C5" w:rsidRPr="00DF1984" w:rsidRDefault="006339C5" w:rsidP="00ED17EC">
            <w:pPr>
              <w:spacing w:after="0" w:line="240" w:lineRule="auto"/>
              <w:contextualSpacing/>
              <w:jc w:val="center"/>
              <w:rPr>
                <w:rFonts w:ascii="Times New Roman" w:hAnsi="Times New Roman" w:cs="Times New Roman"/>
                <w:bCs/>
                <w:sz w:val="24"/>
                <w:szCs w:val="24"/>
              </w:rPr>
            </w:pPr>
          </w:p>
        </w:tc>
      </w:tr>
    </w:tbl>
    <w:p w14:paraId="35E2AB2B" w14:textId="77777777" w:rsidR="006339C5" w:rsidRDefault="006339C5" w:rsidP="006339C5">
      <w:pPr>
        <w:autoSpaceDE w:val="0"/>
        <w:autoSpaceDN w:val="0"/>
        <w:adjustRightInd w:val="0"/>
        <w:spacing w:after="0" w:line="240" w:lineRule="auto"/>
        <w:rPr>
          <w:rFonts w:ascii="Times New Roman" w:hAnsi="Times New Roman" w:cs="Times New Roman"/>
          <w:b/>
          <w:sz w:val="24"/>
          <w:szCs w:val="24"/>
        </w:rPr>
      </w:pPr>
    </w:p>
    <w:p w14:paraId="53CD71BA" w14:textId="77777777" w:rsidR="006339C5" w:rsidRDefault="006339C5" w:rsidP="006339C5">
      <w:pPr>
        <w:autoSpaceDE w:val="0"/>
        <w:autoSpaceDN w:val="0"/>
        <w:adjustRightInd w:val="0"/>
        <w:spacing w:after="0" w:line="240" w:lineRule="auto"/>
        <w:rPr>
          <w:rFonts w:ascii="Times New Roman" w:hAnsi="Times New Roman" w:cs="Times New Roman"/>
          <w:b/>
          <w:sz w:val="24"/>
          <w:szCs w:val="24"/>
        </w:rPr>
      </w:pPr>
    </w:p>
    <w:p w14:paraId="0B90D5FF" w14:textId="77777777" w:rsidR="006339C5" w:rsidRDefault="006339C5" w:rsidP="006339C5">
      <w:pPr>
        <w:autoSpaceDE w:val="0"/>
        <w:autoSpaceDN w:val="0"/>
        <w:adjustRightInd w:val="0"/>
        <w:spacing w:after="0" w:line="240" w:lineRule="auto"/>
        <w:rPr>
          <w:rFonts w:ascii="Times New Roman" w:hAnsi="Times New Roman" w:cs="Times New Roman"/>
          <w:b/>
          <w:sz w:val="24"/>
          <w:szCs w:val="24"/>
        </w:rPr>
      </w:pPr>
    </w:p>
    <w:p w14:paraId="4E6E60EB" w14:textId="77777777" w:rsidR="006339C5" w:rsidRDefault="006339C5" w:rsidP="006339C5">
      <w:pPr>
        <w:autoSpaceDE w:val="0"/>
        <w:autoSpaceDN w:val="0"/>
        <w:adjustRightInd w:val="0"/>
        <w:spacing w:after="0" w:line="240" w:lineRule="auto"/>
        <w:rPr>
          <w:rFonts w:ascii="Times New Roman" w:hAnsi="Times New Roman" w:cs="Times New Roman"/>
          <w:b/>
          <w:sz w:val="24"/>
          <w:szCs w:val="24"/>
        </w:rPr>
      </w:pPr>
    </w:p>
    <w:p w14:paraId="7B88E392" w14:textId="77777777" w:rsidR="006339C5" w:rsidRDefault="006339C5" w:rsidP="006339C5">
      <w:pPr>
        <w:autoSpaceDE w:val="0"/>
        <w:autoSpaceDN w:val="0"/>
        <w:adjustRightInd w:val="0"/>
        <w:spacing w:after="0" w:line="240" w:lineRule="auto"/>
        <w:rPr>
          <w:rFonts w:ascii="Times New Roman" w:hAnsi="Times New Roman" w:cs="Times New Roman"/>
          <w:b/>
          <w:sz w:val="24"/>
          <w:szCs w:val="24"/>
        </w:rPr>
      </w:pPr>
    </w:p>
    <w:p w14:paraId="4D8F4DD3" w14:textId="77777777" w:rsidR="006339C5" w:rsidRDefault="006339C5" w:rsidP="006339C5">
      <w:pPr>
        <w:autoSpaceDE w:val="0"/>
        <w:autoSpaceDN w:val="0"/>
        <w:adjustRightInd w:val="0"/>
        <w:spacing w:after="0" w:line="240" w:lineRule="auto"/>
        <w:rPr>
          <w:rFonts w:ascii="Times New Roman" w:hAnsi="Times New Roman" w:cs="Times New Roman"/>
          <w:b/>
          <w:sz w:val="24"/>
          <w:szCs w:val="24"/>
        </w:rPr>
      </w:pPr>
    </w:p>
    <w:p w14:paraId="0DA9862D" w14:textId="77777777" w:rsidR="000B249F" w:rsidRDefault="000B249F" w:rsidP="006339C5">
      <w:pPr>
        <w:autoSpaceDE w:val="0"/>
        <w:autoSpaceDN w:val="0"/>
        <w:adjustRightInd w:val="0"/>
        <w:spacing w:after="0" w:line="240" w:lineRule="auto"/>
        <w:rPr>
          <w:rFonts w:ascii="Times New Roman" w:hAnsi="Times New Roman" w:cs="Times New Roman"/>
          <w:b/>
          <w:sz w:val="24"/>
          <w:szCs w:val="24"/>
        </w:rPr>
        <w:sectPr w:rsidR="000B249F" w:rsidSect="008A3624">
          <w:pgSz w:w="15840" w:h="12240" w:orient="landscape"/>
          <w:pgMar w:top="1440" w:right="1440" w:bottom="1440" w:left="1440" w:header="720" w:footer="720" w:gutter="0"/>
          <w:cols w:space="720"/>
          <w:docGrid w:linePitch="360"/>
        </w:sectPr>
      </w:pPr>
    </w:p>
    <w:p w14:paraId="3B8D1CC0" w14:textId="77777777" w:rsidR="006339C5" w:rsidRPr="002056AA" w:rsidRDefault="000B249F" w:rsidP="006339C5">
      <w:pPr>
        <w:autoSpaceDE w:val="0"/>
        <w:autoSpaceDN w:val="0"/>
        <w:adjustRightInd w:val="0"/>
        <w:spacing w:after="0" w:line="240" w:lineRule="auto"/>
        <w:contextualSpacing/>
        <w:rPr>
          <w:rFonts w:ascii="Times New Roman" w:hAnsi="Times New Roman" w:cs="Times New Roman"/>
          <w:color w:val="231F20"/>
          <w:sz w:val="20"/>
          <w:szCs w:val="20"/>
        </w:rPr>
      </w:pPr>
      <w:r>
        <w:rPr>
          <w:rFonts w:ascii="Times New Roman" w:hAnsi="Times New Roman" w:cs="Times New Roman"/>
          <w:b/>
          <w:sz w:val="24"/>
          <w:szCs w:val="24"/>
        </w:rPr>
        <w:lastRenderedPageBreak/>
        <w:t>Table 8</w:t>
      </w:r>
      <w:r w:rsidR="006339C5" w:rsidRPr="00AD77DC">
        <w:rPr>
          <w:rFonts w:ascii="Times New Roman" w:hAnsi="Times New Roman" w:cs="Times New Roman"/>
          <w:b/>
          <w:sz w:val="24"/>
          <w:szCs w:val="24"/>
        </w:rPr>
        <w:t xml:space="preserve">. Chemical </w:t>
      </w:r>
      <w:r w:rsidR="00BF6C5E">
        <w:rPr>
          <w:rFonts w:ascii="Times New Roman" w:hAnsi="Times New Roman"/>
          <w:b/>
          <w:sz w:val="24"/>
          <w:szCs w:val="24"/>
        </w:rPr>
        <w:t>properties</w:t>
      </w:r>
      <w:r w:rsidR="006339C5" w:rsidRPr="00AD77DC">
        <w:rPr>
          <w:rFonts w:ascii="Times New Roman" w:hAnsi="Times New Roman" w:cs="Times New Roman"/>
          <w:b/>
          <w:sz w:val="24"/>
          <w:szCs w:val="24"/>
        </w:rPr>
        <w:t xml:space="preserve"> of </w:t>
      </w:r>
      <w:r w:rsidR="00BF6C5E">
        <w:rPr>
          <w:rFonts w:ascii="Times New Roman" w:hAnsi="Times New Roman" w:cs="Times New Roman"/>
          <w:b/>
          <w:sz w:val="24"/>
          <w:szCs w:val="24"/>
        </w:rPr>
        <w:t>the experimental soil at 60 DAA</w:t>
      </w:r>
    </w:p>
    <w:tbl>
      <w:tblPr>
        <w:tblpPr w:leftFromText="180" w:rightFromText="180" w:vertAnchor="text" w:horzAnchor="margin" w:tblpY="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2633"/>
        <w:gridCol w:w="836"/>
        <w:gridCol w:w="665"/>
        <w:gridCol w:w="938"/>
        <w:gridCol w:w="961"/>
        <w:gridCol w:w="1072"/>
        <w:gridCol w:w="1104"/>
        <w:gridCol w:w="1209"/>
      </w:tblGrid>
      <w:tr w:rsidR="000B249F" w:rsidRPr="00AD77DC" w14:paraId="627D6D0E" w14:textId="77777777" w:rsidTr="000B249F">
        <w:trPr>
          <w:trHeight w:val="1268"/>
        </w:trPr>
        <w:tc>
          <w:tcPr>
            <w:tcW w:w="1398" w:type="pct"/>
            <w:tcBorders>
              <w:top w:val="single" w:sz="4" w:space="0" w:color="000000"/>
              <w:left w:val="single" w:sz="4" w:space="0" w:color="000000"/>
              <w:bottom w:val="single" w:sz="4" w:space="0" w:color="000000"/>
              <w:right w:val="single" w:sz="4" w:space="0" w:color="auto"/>
            </w:tcBorders>
            <w:vAlign w:val="center"/>
            <w:hideMark/>
          </w:tcPr>
          <w:p w14:paraId="2F94D8A1" w14:textId="77777777" w:rsidR="000B249F" w:rsidRPr="00AD77DC" w:rsidRDefault="000B249F" w:rsidP="000B249F">
            <w:pPr>
              <w:pStyle w:val="Title"/>
              <w:tabs>
                <w:tab w:val="left" w:pos="360"/>
              </w:tabs>
              <w:spacing w:line="276" w:lineRule="auto"/>
              <w:rPr>
                <w:color w:val="000000"/>
                <w:sz w:val="24"/>
                <w:szCs w:val="24"/>
                <w:lang w:eastAsia="en-IN"/>
              </w:rPr>
            </w:pPr>
            <w:r w:rsidRPr="00AD77DC">
              <w:rPr>
                <w:color w:val="000000"/>
                <w:sz w:val="24"/>
                <w:szCs w:val="24"/>
              </w:rPr>
              <w:t>Treatment</w:t>
            </w:r>
          </w:p>
        </w:tc>
        <w:tc>
          <w:tcPr>
            <w:tcW w:w="444" w:type="pct"/>
            <w:tcBorders>
              <w:top w:val="single" w:sz="4" w:space="0" w:color="000000"/>
              <w:left w:val="single" w:sz="4" w:space="0" w:color="auto"/>
              <w:bottom w:val="single" w:sz="4" w:space="0" w:color="000000"/>
              <w:right w:val="single" w:sz="4" w:space="0" w:color="000000"/>
            </w:tcBorders>
            <w:vAlign w:val="center"/>
            <w:hideMark/>
          </w:tcPr>
          <w:p w14:paraId="7C475B05" w14:textId="77777777" w:rsidR="000B249F" w:rsidRPr="00AD77DC" w:rsidRDefault="000B249F" w:rsidP="000B249F">
            <w:pPr>
              <w:pStyle w:val="Title"/>
              <w:tabs>
                <w:tab w:val="left" w:pos="360"/>
              </w:tabs>
              <w:spacing w:line="276" w:lineRule="auto"/>
              <w:rPr>
                <w:color w:val="000000"/>
                <w:sz w:val="24"/>
                <w:szCs w:val="24"/>
                <w:lang w:eastAsia="en-IN"/>
              </w:rPr>
            </w:pPr>
            <w:r w:rsidRPr="00AD77DC">
              <w:rPr>
                <w:color w:val="000000"/>
                <w:sz w:val="24"/>
                <w:szCs w:val="24"/>
              </w:rPr>
              <w:t xml:space="preserve">Dose kg </w:t>
            </w:r>
            <w:proofErr w:type="spellStart"/>
            <w:r w:rsidRPr="005E44FA">
              <w:rPr>
                <w:i/>
                <w:color w:val="000000"/>
                <w:sz w:val="24"/>
                <w:szCs w:val="24"/>
              </w:rPr>
              <w:t>a.i</w:t>
            </w:r>
            <w:r w:rsidRPr="00AD77DC">
              <w:rPr>
                <w:color w:val="000000"/>
                <w:sz w:val="24"/>
                <w:szCs w:val="24"/>
              </w:rPr>
              <w:t>.</w:t>
            </w:r>
            <w:proofErr w:type="spellEnd"/>
            <w:r w:rsidRPr="00AD77DC">
              <w:rPr>
                <w:color w:val="000000"/>
                <w:sz w:val="24"/>
                <w:szCs w:val="24"/>
              </w:rPr>
              <w:t>/ha</w:t>
            </w:r>
          </w:p>
        </w:tc>
        <w:tc>
          <w:tcPr>
            <w:tcW w:w="353" w:type="pct"/>
            <w:tcBorders>
              <w:top w:val="single" w:sz="4" w:space="0" w:color="000000"/>
              <w:left w:val="single" w:sz="4" w:space="0" w:color="000000"/>
              <w:bottom w:val="single" w:sz="4" w:space="0" w:color="000000"/>
              <w:right w:val="single" w:sz="4" w:space="0" w:color="000000"/>
            </w:tcBorders>
            <w:vAlign w:val="center"/>
            <w:hideMark/>
          </w:tcPr>
          <w:p w14:paraId="587BDA68" w14:textId="77777777" w:rsidR="000B249F" w:rsidRPr="00AD77DC" w:rsidRDefault="000B249F" w:rsidP="000B249F">
            <w:pPr>
              <w:jc w:val="center"/>
              <w:rPr>
                <w:rFonts w:ascii="Times New Roman" w:hAnsi="Times New Roman" w:cs="Times New Roman"/>
                <w:b/>
                <w:sz w:val="24"/>
                <w:szCs w:val="24"/>
                <w:lang w:val="en-IN" w:eastAsia="en-IN"/>
              </w:rPr>
            </w:pPr>
            <w:r w:rsidRPr="00AD77DC">
              <w:rPr>
                <w:rFonts w:ascii="Times New Roman" w:hAnsi="Times New Roman" w:cs="Times New Roman"/>
                <w:b/>
                <w:sz w:val="24"/>
                <w:szCs w:val="24"/>
              </w:rPr>
              <w:t>pH</w:t>
            </w:r>
          </w:p>
        </w:tc>
        <w:tc>
          <w:tcPr>
            <w:tcW w:w="498" w:type="pct"/>
            <w:tcBorders>
              <w:top w:val="single" w:sz="4" w:space="0" w:color="000000"/>
              <w:left w:val="single" w:sz="4" w:space="0" w:color="000000"/>
              <w:bottom w:val="single" w:sz="4" w:space="0" w:color="000000"/>
              <w:right w:val="single" w:sz="4" w:space="0" w:color="auto"/>
            </w:tcBorders>
            <w:vAlign w:val="center"/>
            <w:hideMark/>
          </w:tcPr>
          <w:p w14:paraId="2276B0E8" w14:textId="77777777"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EC</w:t>
            </w:r>
          </w:p>
          <w:p w14:paraId="3E6D880D" w14:textId="77777777" w:rsidR="000B249F" w:rsidRPr="00AD77DC" w:rsidRDefault="000B249F" w:rsidP="000B249F">
            <w:pPr>
              <w:jc w:val="center"/>
              <w:rPr>
                <w:rFonts w:ascii="Times New Roman" w:hAnsi="Times New Roman" w:cs="Times New Roman"/>
                <w:b/>
                <w:sz w:val="24"/>
                <w:szCs w:val="24"/>
                <w:lang w:val="en-IN" w:eastAsia="en-IN"/>
              </w:rPr>
            </w:pPr>
            <w:r w:rsidRPr="00AD77DC">
              <w:rPr>
                <w:rFonts w:ascii="Times New Roman" w:hAnsi="Times New Roman" w:cs="Times New Roman"/>
                <w:b/>
                <w:sz w:val="24"/>
                <w:szCs w:val="24"/>
              </w:rPr>
              <w:t>(dSm</w:t>
            </w:r>
            <w:r w:rsidRPr="00AD77DC">
              <w:rPr>
                <w:rFonts w:ascii="Times New Roman" w:hAnsi="Times New Roman" w:cs="Times New Roman"/>
                <w:b/>
                <w:sz w:val="24"/>
                <w:szCs w:val="24"/>
                <w:vertAlign w:val="superscript"/>
              </w:rPr>
              <w:t>-1</w:t>
            </w:r>
            <w:r w:rsidRPr="00AD77DC">
              <w:rPr>
                <w:rFonts w:ascii="Times New Roman" w:hAnsi="Times New Roman" w:cs="Times New Roman"/>
                <w:b/>
                <w:sz w:val="24"/>
                <w:szCs w:val="24"/>
              </w:rPr>
              <w:t>)</w:t>
            </w:r>
          </w:p>
        </w:tc>
        <w:tc>
          <w:tcPr>
            <w:tcW w:w="510" w:type="pct"/>
            <w:tcBorders>
              <w:top w:val="single" w:sz="4" w:space="0" w:color="000000"/>
              <w:left w:val="single" w:sz="4" w:space="0" w:color="auto"/>
              <w:bottom w:val="single" w:sz="4" w:space="0" w:color="000000"/>
              <w:right w:val="single" w:sz="4" w:space="0" w:color="000000"/>
            </w:tcBorders>
            <w:vAlign w:val="center"/>
            <w:hideMark/>
          </w:tcPr>
          <w:p w14:paraId="0B09376A" w14:textId="77777777"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Organic</w:t>
            </w:r>
          </w:p>
          <w:p w14:paraId="7B9F8511" w14:textId="77777777"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Carbon</w:t>
            </w:r>
          </w:p>
          <w:p w14:paraId="31C0D9C8" w14:textId="77777777" w:rsidR="000B249F" w:rsidRPr="00AD77DC" w:rsidRDefault="000B249F" w:rsidP="000B249F">
            <w:pPr>
              <w:jc w:val="center"/>
              <w:rPr>
                <w:rFonts w:ascii="Times New Roman" w:hAnsi="Times New Roman" w:cs="Times New Roman"/>
                <w:b/>
                <w:sz w:val="24"/>
                <w:szCs w:val="24"/>
                <w:lang w:val="en-IN" w:eastAsia="en-IN"/>
              </w:rPr>
            </w:pPr>
            <w:r w:rsidRPr="00AD77DC">
              <w:rPr>
                <w:rFonts w:ascii="Times New Roman" w:hAnsi="Times New Roman" w:cs="Times New Roman"/>
                <w:b/>
                <w:sz w:val="24"/>
                <w:szCs w:val="24"/>
              </w:rPr>
              <w:t>(%)</w:t>
            </w: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4E6FAA31" w14:textId="77777777"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Total N</w:t>
            </w:r>
          </w:p>
          <w:p w14:paraId="2CE10028" w14:textId="77777777" w:rsidR="000B249F" w:rsidRPr="00AD77DC" w:rsidRDefault="000B249F" w:rsidP="000B249F">
            <w:pPr>
              <w:jc w:val="center"/>
              <w:rPr>
                <w:rFonts w:ascii="Times New Roman" w:hAnsi="Times New Roman" w:cs="Times New Roman"/>
                <w:b/>
                <w:sz w:val="24"/>
                <w:szCs w:val="24"/>
                <w:lang w:val="en-IN" w:eastAsia="en-IN"/>
              </w:rPr>
            </w:pPr>
            <w:r w:rsidRPr="00AD77DC">
              <w:rPr>
                <w:rFonts w:ascii="Times New Roman" w:hAnsi="Times New Roman" w:cs="Times New Roman"/>
                <w:b/>
                <w:sz w:val="24"/>
                <w:szCs w:val="24"/>
              </w:rPr>
              <w:t>(%)</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4ECFB6A7" w14:textId="77777777"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Available</w:t>
            </w:r>
          </w:p>
          <w:p w14:paraId="119F0062" w14:textId="77777777"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P</w:t>
            </w:r>
            <w:r w:rsidRPr="00AD77DC">
              <w:rPr>
                <w:rFonts w:ascii="Times New Roman" w:hAnsi="Times New Roman" w:cs="Times New Roman"/>
                <w:b/>
                <w:sz w:val="24"/>
                <w:szCs w:val="24"/>
                <w:vertAlign w:val="subscript"/>
              </w:rPr>
              <w:t>2</w:t>
            </w:r>
            <w:r w:rsidRPr="00AD77DC">
              <w:rPr>
                <w:rFonts w:ascii="Times New Roman" w:hAnsi="Times New Roman" w:cs="Times New Roman"/>
                <w:b/>
                <w:sz w:val="24"/>
                <w:szCs w:val="24"/>
              </w:rPr>
              <w:t>O</w:t>
            </w:r>
            <w:r w:rsidRPr="00AD77DC">
              <w:rPr>
                <w:rFonts w:ascii="Times New Roman" w:hAnsi="Times New Roman" w:cs="Times New Roman"/>
                <w:b/>
                <w:sz w:val="24"/>
                <w:szCs w:val="24"/>
                <w:vertAlign w:val="subscript"/>
              </w:rPr>
              <w:t>5</w:t>
            </w:r>
          </w:p>
          <w:p w14:paraId="1BDE6FAB" w14:textId="77777777" w:rsidR="000B249F" w:rsidRPr="00AD77DC" w:rsidRDefault="000B249F" w:rsidP="000B249F">
            <w:pPr>
              <w:jc w:val="center"/>
              <w:rPr>
                <w:rFonts w:ascii="Times New Roman" w:hAnsi="Times New Roman" w:cs="Times New Roman"/>
                <w:b/>
                <w:sz w:val="24"/>
                <w:szCs w:val="24"/>
                <w:lang w:val="en-IN" w:eastAsia="en-IN"/>
              </w:rPr>
            </w:pPr>
            <w:r w:rsidRPr="00AD77DC">
              <w:rPr>
                <w:rFonts w:ascii="Times New Roman" w:hAnsi="Times New Roman" w:cs="Times New Roman"/>
                <w:b/>
                <w:sz w:val="24"/>
                <w:szCs w:val="24"/>
              </w:rPr>
              <w:t>(kg ha</w:t>
            </w:r>
            <w:r w:rsidRPr="00AD77DC">
              <w:rPr>
                <w:rFonts w:ascii="Times New Roman" w:hAnsi="Times New Roman" w:cs="Times New Roman"/>
                <w:b/>
                <w:sz w:val="24"/>
                <w:szCs w:val="24"/>
                <w:vertAlign w:val="superscript"/>
              </w:rPr>
              <w:t>-1</w:t>
            </w:r>
            <w:r w:rsidRPr="00AD77DC">
              <w:rPr>
                <w:rFonts w:ascii="Times New Roman" w:hAnsi="Times New Roman" w:cs="Times New Roman"/>
                <w:b/>
                <w:sz w:val="24"/>
                <w:szCs w:val="24"/>
              </w:rPr>
              <w:t>)</w:t>
            </w:r>
          </w:p>
        </w:tc>
        <w:tc>
          <w:tcPr>
            <w:tcW w:w="642" w:type="pct"/>
            <w:tcBorders>
              <w:top w:val="single" w:sz="4" w:space="0" w:color="000000"/>
              <w:left w:val="single" w:sz="4" w:space="0" w:color="000000"/>
              <w:bottom w:val="single" w:sz="4" w:space="0" w:color="000000"/>
              <w:right w:val="single" w:sz="4" w:space="0" w:color="000000"/>
            </w:tcBorders>
            <w:vAlign w:val="center"/>
            <w:hideMark/>
          </w:tcPr>
          <w:p w14:paraId="3F6EB236" w14:textId="77777777" w:rsidR="000B249F" w:rsidRPr="00AD77DC" w:rsidRDefault="000B249F" w:rsidP="000B249F">
            <w:pPr>
              <w:jc w:val="center"/>
              <w:rPr>
                <w:rFonts w:ascii="Times New Roman" w:hAnsi="Times New Roman" w:cs="Times New Roman"/>
                <w:b/>
                <w:sz w:val="24"/>
                <w:szCs w:val="24"/>
              </w:rPr>
            </w:pPr>
            <w:r w:rsidRPr="00AD77DC">
              <w:rPr>
                <w:rFonts w:ascii="Times New Roman" w:hAnsi="Times New Roman" w:cs="Times New Roman"/>
                <w:b/>
                <w:sz w:val="24"/>
                <w:szCs w:val="24"/>
              </w:rPr>
              <w:t>Available K</w:t>
            </w:r>
            <w:r w:rsidRPr="00AD77DC">
              <w:rPr>
                <w:rFonts w:ascii="Times New Roman" w:hAnsi="Times New Roman" w:cs="Times New Roman"/>
                <w:b/>
                <w:sz w:val="24"/>
                <w:szCs w:val="24"/>
                <w:vertAlign w:val="subscript"/>
              </w:rPr>
              <w:t>2</w:t>
            </w:r>
            <w:r w:rsidRPr="00AD77DC">
              <w:rPr>
                <w:rFonts w:ascii="Times New Roman" w:hAnsi="Times New Roman" w:cs="Times New Roman"/>
                <w:b/>
                <w:sz w:val="24"/>
                <w:szCs w:val="24"/>
              </w:rPr>
              <w:t>O</w:t>
            </w:r>
          </w:p>
          <w:p w14:paraId="14B79936" w14:textId="77777777" w:rsidR="000B249F" w:rsidRPr="00AD77DC" w:rsidRDefault="000B249F" w:rsidP="000B249F">
            <w:pPr>
              <w:jc w:val="center"/>
              <w:rPr>
                <w:rFonts w:ascii="Times New Roman" w:hAnsi="Times New Roman" w:cs="Times New Roman"/>
                <w:b/>
                <w:sz w:val="24"/>
                <w:szCs w:val="24"/>
                <w:lang w:val="en-IN" w:eastAsia="en-IN"/>
              </w:rPr>
            </w:pPr>
            <w:r w:rsidRPr="00AD77DC">
              <w:rPr>
                <w:rFonts w:ascii="Times New Roman" w:hAnsi="Times New Roman" w:cs="Times New Roman"/>
                <w:b/>
                <w:sz w:val="24"/>
                <w:szCs w:val="24"/>
              </w:rPr>
              <w:t>(kg ha</w:t>
            </w:r>
            <w:r w:rsidRPr="00AD77DC">
              <w:rPr>
                <w:rFonts w:ascii="Times New Roman" w:hAnsi="Times New Roman" w:cs="Times New Roman"/>
                <w:b/>
                <w:sz w:val="24"/>
                <w:szCs w:val="24"/>
                <w:vertAlign w:val="superscript"/>
              </w:rPr>
              <w:t>-1</w:t>
            </w:r>
            <w:r w:rsidRPr="00AD77DC">
              <w:rPr>
                <w:rFonts w:ascii="Times New Roman" w:hAnsi="Times New Roman" w:cs="Times New Roman"/>
                <w:b/>
                <w:sz w:val="24"/>
                <w:szCs w:val="24"/>
              </w:rPr>
              <w:t>)</w:t>
            </w:r>
          </w:p>
        </w:tc>
      </w:tr>
      <w:tr w:rsidR="000B249F" w:rsidRPr="00AD77DC" w14:paraId="305A1538" w14:textId="77777777" w:rsidTr="000B249F">
        <w:tc>
          <w:tcPr>
            <w:tcW w:w="1398" w:type="pct"/>
            <w:tcBorders>
              <w:top w:val="single" w:sz="4" w:space="0" w:color="000000"/>
              <w:left w:val="single" w:sz="4" w:space="0" w:color="000000"/>
              <w:bottom w:val="single" w:sz="4" w:space="0" w:color="000000"/>
              <w:right w:val="single" w:sz="4" w:space="0" w:color="auto"/>
            </w:tcBorders>
            <w:vAlign w:val="center"/>
            <w:hideMark/>
          </w:tcPr>
          <w:p w14:paraId="00CD9405" w14:textId="77777777" w:rsidR="000B249F" w:rsidRPr="00AD77DC" w:rsidRDefault="000B249F" w:rsidP="000B249F">
            <w:pPr>
              <w:spacing w:line="360"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T</w:t>
            </w:r>
            <w:r w:rsidRPr="00AD77DC">
              <w:rPr>
                <w:rFonts w:ascii="Times New Roman" w:hAnsi="Times New Roman" w:cs="Times New Roman"/>
                <w:sz w:val="24"/>
                <w:szCs w:val="24"/>
                <w:vertAlign w:val="subscript"/>
              </w:rPr>
              <w:t xml:space="preserve">1 </w:t>
            </w:r>
            <w:r w:rsidRPr="00AD77DC">
              <w:rPr>
                <w:rFonts w:ascii="Times New Roman" w:hAnsi="Times New Roman" w:cs="Times New Roman"/>
                <w:sz w:val="24"/>
                <w:szCs w:val="24"/>
              </w:rPr>
              <w:t>-  Untreated check</w:t>
            </w:r>
          </w:p>
        </w:tc>
        <w:tc>
          <w:tcPr>
            <w:tcW w:w="444" w:type="pct"/>
            <w:tcBorders>
              <w:top w:val="single" w:sz="4" w:space="0" w:color="000000"/>
              <w:left w:val="single" w:sz="4" w:space="0" w:color="auto"/>
              <w:bottom w:val="single" w:sz="4" w:space="0" w:color="000000"/>
              <w:right w:val="single" w:sz="4" w:space="0" w:color="000000"/>
            </w:tcBorders>
            <w:vAlign w:val="center"/>
            <w:hideMark/>
          </w:tcPr>
          <w:p w14:paraId="69B446CD" w14:textId="77777777" w:rsidR="000B249F" w:rsidRPr="00AD77DC" w:rsidRDefault="000B249F" w:rsidP="000B249F">
            <w:pPr>
              <w:spacing w:after="200" w:line="276"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w:t>
            </w:r>
          </w:p>
        </w:tc>
        <w:tc>
          <w:tcPr>
            <w:tcW w:w="353" w:type="pct"/>
            <w:tcBorders>
              <w:top w:val="single" w:sz="4" w:space="0" w:color="000000"/>
              <w:left w:val="single" w:sz="4" w:space="0" w:color="000000"/>
              <w:bottom w:val="single" w:sz="4" w:space="0" w:color="000000"/>
              <w:right w:val="single" w:sz="4" w:space="0" w:color="000000"/>
            </w:tcBorders>
            <w:vAlign w:val="center"/>
            <w:hideMark/>
          </w:tcPr>
          <w:p w14:paraId="440D0F26"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6.55</w:t>
            </w:r>
          </w:p>
        </w:tc>
        <w:tc>
          <w:tcPr>
            <w:tcW w:w="498" w:type="pct"/>
            <w:tcBorders>
              <w:top w:val="single" w:sz="4" w:space="0" w:color="000000"/>
              <w:left w:val="single" w:sz="4" w:space="0" w:color="000000"/>
              <w:bottom w:val="single" w:sz="4" w:space="0" w:color="000000"/>
              <w:right w:val="single" w:sz="4" w:space="0" w:color="auto"/>
            </w:tcBorders>
            <w:vAlign w:val="center"/>
            <w:hideMark/>
          </w:tcPr>
          <w:p w14:paraId="440B0098" w14:textId="77777777"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0.14</w:t>
            </w:r>
          </w:p>
        </w:tc>
        <w:tc>
          <w:tcPr>
            <w:tcW w:w="510" w:type="pct"/>
            <w:tcBorders>
              <w:top w:val="single" w:sz="4" w:space="0" w:color="000000"/>
              <w:left w:val="single" w:sz="4" w:space="0" w:color="auto"/>
              <w:bottom w:val="single" w:sz="4" w:space="0" w:color="000000"/>
              <w:right w:val="single" w:sz="4" w:space="0" w:color="000000"/>
            </w:tcBorders>
            <w:vAlign w:val="center"/>
            <w:hideMark/>
          </w:tcPr>
          <w:p w14:paraId="75228E3F" w14:textId="77777777"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0.60</w:t>
            </w: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49B80E95"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0.061</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3514422C"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31.1</w:t>
            </w:r>
          </w:p>
        </w:tc>
        <w:tc>
          <w:tcPr>
            <w:tcW w:w="642" w:type="pct"/>
            <w:tcBorders>
              <w:top w:val="single" w:sz="4" w:space="0" w:color="000000"/>
              <w:left w:val="single" w:sz="4" w:space="0" w:color="000000"/>
              <w:bottom w:val="single" w:sz="4" w:space="0" w:color="000000"/>
              <w:right w:val="single" w:sz="4" w:space="0" w:color="000000"/>
            </w:tcBorders>
            <w:vAlign w:val="center"/>
            <w:hideMark/>
          </w:tcPr>
          <w:p w14:paraId="653B55DE"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238.3</w:t>
            </w:r>
          </w:p>
        </w:tc>
      </w:tr>
      <w:tr w:rsidR="000B249F" w:rsidRPr="00AD77DC" w14:paraId="45DEEE94" w14:textId="77777777" w:rsidTr="000B249F">
        <w:tc>
          <w:tcPr>
            <w:tcW w:w="1398" w:type="pct"/>
            <w:tcBorders>
              <w:top w:val="single" w:sz="4" w:space="0" w:color="000000"/>
              <w:left w:val="single" w:sz="4" w:space="0" w:color="000000"/>
              <w:bottom w:val="single" w:sz="4" w:space="0" w:color="000000"/>
              <w:right w:val="single" w:sz="4" w:space="0" w:color="auto"/>
            </w:tcBorders>
            <w:vAlign w:val="center"/>
            <w:hideMark/>
          </w:tcPr>
          <w:p w14:paraId="0AECCA95" w14:textId="77777777" w:rsidR="000B249F" w:rsidRPr="00AD77DC" w:rsidRDefault="000B249F" w:rsidP="000B249F">
            <w:pPr>
              <w:spacing w:line="360"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T</w:t>
            </w:r>
            <w:r w:rsidRPr="00AD77DC">
              <w:rPr>
                <w:rFonts w:ascii="Times New Roman" w:hAnsi="Times New Roman" w:cs="Times New Roman"/>
                <w:sz w:val="24"/>
                <w:szCs w:val="24"/>
                <w:vertAlign w:val="subscript"/>
              </w:rPr>
              <w:t xml:space="preserve">2 - </w:t>
            </w:r>
            <w:r w:rsidRPr="00AD77DC">
              <w:rPr>
                <w:rFonts w:ascii="Times New Roman" w:hAnsi="Times New Roman" w:cs="Times New Roman"/>
                <w:sz w:val="24"/>
                <w:szCs w:val="24"/>
              </w:rPr>
              <w:t xml:space="preserve"> Glyphosate 41% SL (Candidate Product)</w:t>
            </w:r>
          </w:p>
        </w:tc>
        <w:tc>
          <w:tcPr>
            <w:tcW w:w="444" w:type="pct"/>
            <w:tcBorders>
              <w:top w:val="single" w:sz="4" w:space="0" w:color="000000"/>
              <w:left w:val="single" w:sz="4" w:space="0" w:color="auto"/>
              <w:bottom w:val="single" w:sz="4" w:space="0" w:color="000000"/>
              <w:right w:val="single" w:sz="4" w:space="0" w:color="000000"/>
            </w:tcBorders>
            <w:vAlign w:val="center"/>
            <w:hideMark/>
          </w:tcPr>
          <w:p w14:paraId="39246350" w14:textId="77777777" w:rsidR="000B249F" w:rsidRPr="00AD77DC" w:rsidRDefault="000B249F" w:rsidP="000B249F">
            <w:pPr>
              <w:spacing w:after="200" w:line="276"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0.82 kg</w:t>
            </w:r>
          </w:p>
        </w:tc>
        <w:tc>
          <w:tcPr>
            <w:tcW w:w="353" w:type="pct"/>
            <w:tcBorders>
              <w:top w:val="single" w:sz="4" w:space="0" w:color="000000"/>
              <w:left w:val="single" w:sz="4" w:space="0" w:color="000000"/>
              <w:bottom w:val="single" w:sz="4" w:space="0" w:color="000000"/>
              <w:right w:val="single" w:sz="4" w:space="0" w:color="000000"/>
            </w:tcBorders>
            <w:vAlign w:val="center"/>
            <w:hideMark/>
          </w:tcPr>
          <w:p w14:paraId="4402BBD8"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6.52</w:t>
            </w:r>
          </w:p>
        </w:tc>
        <w:tc>
          <w:tcPr>
            <w:tcW w:w="498" w:type="pct"/>
            <w:tcBorders>
              <w:top w:val="single" w:sz="4" w:space="0" w:color="000000"/>
              <w:left w:val="single" w:sz="4" w:space="0" w:color="000000"/>
              <w:bottom w:val="single" w:sz="4" w:space="0" w:color="000000"/>
              <w:right w:val="single" w:sz="4" w:space="0" w:color="auto"/>
            </w:tcBorders>
            <w:vAlign w:val="center"/>
            <w:hideMark/>
          </w:tcPr>
          <w:p w14:paraId="37ED27C2" w14:textId="77777777"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0.15</w:t>
            </w:r>
          </w:p>
        </w:tc>
        <w:tc>
          <w:tcPr>
            <w:tcW w:w="510" w:type="pct"/>
            <w:tcBorders>
              <w:top w:val="single" w:sz="4" w:space="0" w:color="000000"/>
              <w:left w:val="single" w:sz="4" w:space="0" w:color="auto"/>
              <w:bottom w:val="single" w:sz="4" w:space="0" w:color="000000"/>
              <w:right w:val="single" w:sz="4" w:space="0" w:color="000000"/>
            </w:tcBorders>
            <w:vAlign w:val="center"/>
            <w:hideMark/>
          </w:tcPr>
          <w:p w14:paraId="201B1299" w14:textId="77777777"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0.61</w:t>
            </w: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49A5383F"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0.063</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626B995C"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30.4</w:t>
            </w:r>
          </w:p>
        </w:tc>
        <w:tc>
          <w:tcPr>
            <w:tcW w:w="642" w:type="pct"/>
            <w:tcBorders>
              <w:top w:val="single" w:sz="4" w:space="0" w:color="000000"/>
              <w:left w:val="single" w:sz="4" w:space="0" w:color="000000"/>
              <w:bottom w:val="single" w:sz="4" w:space="0" w:color="000000"/>
              <w:right w:val="single" w:sz="4" w:space="0" w:color="000000"/>
            </w:tcBorders>
            <w:vAlign w:val="center"/>
            <w:hideMark/>
          </w:tcPr>
          <w:p w14:paraId="54E73B68"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240.2</w:t>
            </w:r>
          </w:p>
        </w:tc>
      </w:tr>
      <w:tr w:rsidR="000B249F" w:rsidRPr="00AD77DC" w14:paraId="5DB18099" w14:textId="77777777" w:rsidTr="000B249F">
        <w:tc>
          <w:tcPr>
            <w:tcW w:w="1398" w:type="pct"/>
            <w:tcBorders>
              <w:top w:val="single" w:sz="4" w:space="0" w:color="000000"/>
              <w:left w:val="single" w:sz="4" w:space="0" w:color="000000"/>
              <w:bottom w:val="single" w:sz="4" w:space="0" w:color="000000"/>
              <w:right w:val="single" w:sz="4" w:space="0" w:color="auto"/>
            </w:tcBorders>
            <w:vAlign w:val="center"/>
            <w:hideMark/>
          </w:tcPr>
          <w:p w14:paraId="14738FE4" w14:textId="77777777" w:rsidR="000B249F" w:rsidRPr="00AD77DC" w:rsidRDefault="000B249F" w:rsidP="000B249F">
            <w:pPr>
              <w:spacing w:line="360"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T</w:t>
            </w:r>
            <w:r w:rsidRPr="00AD77DC">
              <w:rPr>
                <w:rFonts w:ascii="Times New Roman" w:hAnsi="Times New Roman" w:cs="Times New Roman"/>
                <w:sz w:val="24"/>
                <w:szCs w:val="24"/>
                <w:vertAlign w:val="subscript"/>
              </w:rPr>
              <w:t xml:space="preserve">3 </w:t>
            </w:r>
            <w:r w:rsidRPr="00AD77DC">
              <w:rPr>
                <w:rFonts w:ascii="Times New Roman" w:hAnsi="Times New Roman" w:cs="Times New Roman"/>
                <w:sz w:val="24"/>
                <w:szCs w:val="24"/>
              </w:rPr>
              <w:t>- Glyphosate 41% SL (Candidate Product)</w:t>
            </w:r>
          </w:p>
        </w:tc>
        <w:tc>
          <w:tcPr>
            <w:tcW w:w="444" w:type="pct"/>
            <w:tcBorders>
              <w:top w:val="single" w:sz="4" w:space="0" w:color="000000"/>
              <w:left w:val="single" w:sz="4" w:space="0" w:color="auto"/>
              <w:bottom w:val="single" w:sz="4" w:space="0" w:color="000000"/>
              <w:right w:val="single" w:sz="4" w:space="0" w:color="000000"/>
            </w:tcBorders>
            <w:vAlign w:val="center"/>
            <w:hideMark/>
          </w:tcPr>
          <w:p w14:paraId="3063D56D" w14:textId="77777777" w:rsidR="000B249F" w:rsidRPr="00AD77DC" w:rsidRDefault="000B249F" w:rsidP="000B249F">
            <w:pPr>
              <w:spacing w:after="200" w:line="276"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1.23 kg</w:t>
            </w:r>
          </w:p>
        </w:tc>
        <w:tc>
          <w:tcPr>
            <w:tcW w:w="353" w:type="pct"/>
            <w:tcBorders>
              <w:top w:val="single" w:sz="4" w:space="0" w:color="000000"/>
              <w:left w:val="single" w:sz="4" w:space="0" w:color="000000"/>
              <w:bottom w:val="single" w:sz="4" w:space="0" w:color="000000"/>
              <w:right w:val="single" w:sz="4" w:space="0" w:color="000000"/>
            </w:tcBorders>
            <w:vAlign w:val="center"/>
            <w:hideMark/>
          </w:tcPr>
          <w:p w14:paraId="00FF87E6"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6.52</w:t>
            </w:r>
          </w:p>
        </w:tc>
        <w:tc>
          <w:tcPr>
            <w:tcW w:w="498" w:type="pct"/>
            <w:tcBorders>
              <w:top w:val="single" w:sz="4" w:space="0" w:color="000000"/>
              <w:left w:val="single" w:sz="4" w:space="0" w:color="000000"/>
              <w:bottom w:val="single" w:sz="4" w:space="0" w:color="000000"/>
              <w:right w:val="single" w:sz="4" w:space="0" w:color="auto"/>
            </w:tcBorders>
            <w:vAlign w:val="center"/>
            <w:hideMark/>
          </w:tcPr>
          <w:p w14:paraId="660D391A" w14:textId="77777777"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0.14</w:t>
            </w:r>
          </w:p>
        </w:tc>
        <w:tc>
          <w:tcPr>
            <w:tcW w:w="510" w:type="pct"/>
            <w:tcBorders>
              <w:top w:val="single" w:sz="4" w:space="0" w:color="000000"/>
              <w:left w:val="single" w:sz="4" w:space="0" w:color="auto"/>
              <w:bottom w:val="single" w:sz="4" w:space="0" w:color="000000"/>
              <w:right w:val="single" w:sz="4" w:space="0" w:color="000000"/>
            </w:tcBorders>
            <w:vAlign w:val="center"/>
            <w:hideMark/>
          </w:tcPr>
          <w:p w14:paraId="24547D47" w14:textId="77777777"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0.61</w:t>
            </w: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5856E223"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0.064</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182E2E49"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31.8</w:t>
            </w:r>
          </w:p>
        </w:tc>
        <w:tc>
          <w:tcPr>
            <w:tcW w:w="642" w:type="pct"/>
            <w:tcBorders>
              <w:top w:val="single" w:sz="4" w:space="0" w:color="000000"/>
              <w:left w:val="single" w:sz="4" w:space="0" w:color="000000"/>
              <w:bottom w:val="single" w:sz="4" w:space="0" w:color="000000"/>
              <w:right w:val="single" w:sz="4" w:space="0" w:color="000000"/>
            </w:tcBorders>
            <w:vAlign w:val="center"/>
            <w:hideMark/>
          </w:tcPr>
          <w:p w14:paraId="3EB26AA1"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239.6</w:t>
            </w:r>
          </w:p>
        </w:tc>
      </w:tr>
      <w:tr w:rsidR="000B249F" w:rsidRPr="00AD77DC" w14:paraId="19947FB6" w14:textId="77777777" w:rsidTr="000B249F">
        <w:tc>
          <w:tcPr>
            <w:tcW w:w="1398" w:type="pct"/>
            <w:tcBorders>
              <w:top w:val="single" w:sz="4" w:space="0" w:color="000000"/>
              <w:left w:val="single" w:sz="4" w:space="0" w:color="000000"/>
              <w:bottom w:val="single" w:sz="4" w:space="0" w:color="000000"/>
              <w:right w:val="single" w:sz="4" w:space="0" w:color="auto"/>
            </w:tcBorders>
            <w:vAlign w:val="center"/>
            <w:hideMark/>
          </w:tcPr>
          <w:p w14:paraId="7D9F4CD0" w14:textId="77777777" w:rsidR="000B249F" w:rsidRPr="00AD77DC" w:rsidRDefault="000B249F" w:rsidP="000B249F">
            <w:pPr>
              <w:spacing w:line="360"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T</w:t>
            </w:r>
            <w:r w:rsidRPr="00AD77DC">
              <w:rPr>
                <w:rFonts w:ascii="Times New Roman" w:hAnsi="Times New Roman" w:cs="Times New Roman"/>
                <w:sz w:val="24"/>
                <w:szCs w:val="24"/>
                <w:vertAlign w:val="subscript"/>
              </w:rPr>
              <w:t xml:space="preserve">4 </w:t>
            </w:r>
            <w:r w:rsidRPr="00AD77DC">
              <w:rPr>
                <w:rFonts w:ascii="Times New Roman" w:hAnsi="Times New Roman" w:cs="Times New Roman"/>
                <w:sz w:val="24"/>
                <w:szCs w:val="24"/>
              </w:rPr>
              <w:t>-  Glyphosate 41% SL (Candidate Product)</w:t>
            </w:r>
          </w:p>
        </w:tc>
        <w:tc>
          <w:tcPr>
            <w:tcW w:w="444" w:type="pct"/>
            <w:tcBorders>
              <w:top w:val="single" w:sz="4" w:space="0" w:color="000000"/>
              <w:left w:val="single" w:sz="4" w:space="0" w:color="auto"/>
              <w:bottom w:val="single" w:sz="4" w:space="0" w:color="000000"/>
              <w:right w:val="single" w:sz="4" w:space="0" w:color="000000"/>
            </w:tcBorders>
            <w:vAlign w:val="center"/>
            <w:hideMark/>
          </w:tcPr>
          <w:p w14:paraId="6352C298" w14:textId="77777777" w:rsidR="000B249F" w:rsidRPr="00AD77DC" w:rsidRDefault="000B249F" w:rsidP="000B249F">
            <w:pPr>
              <w:spacing w:after="200" w:line="276"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2.46 kg</w:t>
            </w:r>
          </w:p>
        </w:tc>
        <w:tc>
          <w:tcPr>
            <w:tcW w:w="353" w:type="pct"/>
            <w:tcBorders>
              <w:top w:val="single" w:sz="4" w:space="0" w:color="000000"/>
              <w:left w:val="single" w:sz="4" w:space="0" w:color="000000"/>
              <w:bottom w:val="single" w:sz="4" w:space="0" w:color="000000"/>
              <w:right w:val="single" w:sz="4" w:space="0" w:color="000000"/>
            </w:tcBorders>
            <w:vAlign w:val="center"/>
            <w:hideMark/>
          </w:tcPr>
          <w:p w14:paraId="790024F2"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6.52</w:t>
            </w:r>
          </w:p>
        </w:tc>
        <w:tc>
          <w:tcPr>
            <w:tcW w:w="498" w:type="pct"/>
            <w:tcBorders>
              <w:top w:val="single" w:sz="4" w:space="0" w:color="000000"/>
              <w:left w:val="single" w:sz="4" w:space="0" w:color="000000"/>
              <w:bottom w:val="single" w:sz="4" w:space="0" w:color="000000"/>
              <w:right w:val="single" w:sz="4" w:space="0" w:color="auto"/>
            </w:tcBorders>
            <w:vAlign w:val="center"/>
            <w:hideMark/>
          </w:tcPr>
          <w:p w14:paraId="15964F0E" w14:textId="77777777"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0.15</w:t>
            </w:r>
          </w:p>
        </w:tc>
        <w:tc>
          <w:tcPr>
            <w:tcW w:w="510" w:type="pct"/>
            <w:tcBorders>
              <w:top w:val="single" w:sz="4" w:space="0" w:color="000000"/>
              <w:left w:val="single" w:sz="4" w:space="0" w:color="auto"/>
              <w:bottom w:val="single" w:sz="4" w:space="0" w:color="000000"/>
              <w:right w:val="single" w:sz="4" w:space="0" w:color="000000"/>
            </w:tcBorders>
            <w:vAlign w:val="center"/>
            <w:hideMark/>
          </w:tcPr>
          <w:p w14:paraId="4263785E" w14:textId="77777777"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0.62</w:t>
            </w: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7D0D9565"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0.066</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0D294F70"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30.6</w:t>
            </w:r>
          </w:p>
        </w:tc>
        <w:tc>
          <w:tcPr>
            <w:tcW w:w="642" w:type="pct"/>
            <w:tcBorders>
              <w:top w:val="single" w:sz="4" w:space="0" w:color="000000"/>
              <w:left w:val="single" w:sz="4" w:space="0" w:color="000000"/>
              <w:bottom w:val="single" w:sz="4" w:space="0" w:color="000000"/>
              <w:right w:val="single" w:sz="4" w:space="0" w:color="000000"/>
            </w:tcBorders>
            <w:vAlign w:val="center"/>
            <w:hideMark/>
          </w:tcPr>
          <w:p w14:paraId="04D92607"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240.7</w:t>
            </w:r>
          </w:p>
        </w:tc>
      </w:tr>
      <w:tr w:rsidR="000B249F" w:rsidRPr="00AD77DC" w14:paraId="501D969F" w14:textId="77777777" w:rsidTr="000B249F">
        <w:trPr>
          <w:trHeight w:val="737"/>
        </w:trPr>
        <w:tc>
          <w:tcPr>
            <w:tcW w:w="1398" w:type="pct"/>
            <w:tcBorders>
              <w:top w:val="single" w:sz="4" w:space="0" w:color="000000"/>
              <w:left w:val="single" w:sz="4" w:space="0" w:color="000000"/>
              <w:bottom w:val="single" w:sz="4" w:space="0" w:color="000000"/>
              <w:right w:val="single" w:sz="4" w:space="0" w:color="auto"/>
            </w:tcBorders>
            <w:vAlign w:val="center"/>
            <w:hideMark/>
          </w:tcPr>
          <w:p w14:paraId="70F42030" w14:textId="77777777" w:rsidR="000B249F" w:rsidRPr="00AD77DC" w:rsidRDefault="000B249F" w:rsidP="000B249F">
            <w:pPr>
              <w:spacing w:line="360"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T</w:t>
            </w:r>
            <w:r w:rsidRPr="00AD77DC">
              <w:rPr>
                <w:rFonts w:ascii="Times New Roman" w:hAnsi="Times New Roman" w:cs="Times New Roman"/>
                <w:sz w:val="24"/>
                <w:szCs w:val="24"/>
                <w:vertAlign w:val="subscript"/>
              </w:rPr>
              <w:t xml:space="preserve">5 </w:t>
            </w:r>
            <w:r w:rsidRPr="00AD77DC">
              <w:rPr>
                <w:rFonts w:ascii="Times New Roman" w:hAnsi="Times New Roman" w:cs="Times New Roman"/>
                <w:sz w:val="24"/>
                <w:szCs w:val="24"/>
              </w:rPr>
              <w:t>-  Glyphosate 41% SL (Marketed Product)</w:t>
            </w:r>
          </w:p>
        </w:tc>
        <w:tc>
          <w:tcPr>
            <w:tcW w:w="444" w:type="pct"/>
            <w:tcBorders>
              <w:top w:val="single" w:sz="4" w:space="0" w:color="000000"/>
              <w:left w:val="single" w:sz="4" w:space="0" w:color="auto"/>
              <w:bottom w:val="single" w:sz="4" w:space="0" w:color="000000"/>
              <w:right w:val="single" w:sz="4" w:space="0" w:color="000000"/>
            </w:tcBorders>
            <w:vAlign w:val="center"/>
            <w:hideMark/>
          </w:tcPr>
          <w:p w14:paraId="6083BEAE" w14:textId="77777777" w:rsidR="000B249F" w:rsidRPr="00AD77DC" w:rsidRDefault="000B249F" w:rsidP="000B249F">
            <w:pPr>
              <w:spacing w:after="200" w:line="276"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0.82 kg</w:t>
            </w:r>
          </w:p>
        </w:tc>
        <w:tc>
          <w:tcPr>
            <w:tcW w:w="353" w:type="pct"/>
            <w:tcBorders>
              <w:top w:val="single" w:sz="4" w:space="0" w:color="000000"/>
              <w:left w:val="single" w:sz="4" w:space="0" w:color="000000"/>
              <w:bottom w:val="single" w:sz="4" w:space="0" w:color="000000"/>
              <w:right w:val="single" w:sz="4" w:space="0" w:color="000000"/>
            </w:tcBorders>
            <w:vAlign w:val="center"/>
            <w:hideMark/>
          </w:tcPr>
          <w:p w14:paraId="3937131F"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6.52</w:t>
            </w:r>
          </w:p>
        </w:tc>
        <w:tc>
          <w:tcPr>
            <w:tcW w:w="498" w:type="pct"/>
            <w:tcBorders>
              <w:top w:val="single" w:sz="4" w:space="0" w:color="000000"/>
              <w:left w:val="single" w:sz="4" w:space="0" w:color="000000"/>
              <w:bottom w:val="single" w:sz="4" w:space="0" w:color="000000"/>
              <w:right w:val="single" w:sz="4" w:space="0" w:color="auto"/>
            </w:tcBorders>
            <w:vAlign w:val="center"/>
            <w:hideMark/>
          </w:tcPr>
          <w:p w14:paraId="10E5540C" w14:textId="77777777"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0.14</w:t>
            </w:r>
          </w:p>
        </w:tc>
        <w:tc>
          <w:tcPr>
            <w:tcW w:w="510" w:type="pct"/>
            <w:tcBorders>
              <w:top w:val="single" w:sz="4" w:space="0" w:color="000000"/>
              <w:left w:val="single" w:sz="4" w:space="0" w:color="auto"/>
              <w:bottom w:val="single" w:sz="4" w:space="0" w:color="000000"/>
              <w:right w:val="single" w:sz="4" w:space="0" w:color="000000"/>
            </w:tcBorders>
            <w:vAlign w:val="center"/>
            <w:hideMark/>
          </w:tcPr>
          <w:p w14:paraId="48D60449" w14:textId="77777777"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0.60</w:t>
            </w: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556F39A3"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0.062</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2703093E"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30.2</w:t>
            </w:r>
          </w:p>
        </w:tc>
        <w:tc>
          <w:tcPr>
            <w:tcW w:w="642" w:type="pct"/>
            <w:tcBorders>
              <w:top w:val="single" w:sz="4" w:space="0" w:color="000000"/>
              <w:left w:val="single" w:sz="4" w:space="0" w:color="000000"/>
              <w:bottom w:val="single" w:sz="4" w:space="0" w:color="000000"/>
              <w:right w:val="single" w:sz="4" w:space="0" w:color="000000"/>
            </w:tcBorders>
            <w:vAlign w:val="center"/>
            <w:hideMark/>
          </w:tcPr>
          <w:p w14:paraId="3A865FFF"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238.4</w:t>
            </w:r>
          </w:p>
        </w:tc>
      </w:tr>
      <w:tr w:rsidR="000B249F" w:rsidRPr="00AD77DC" w14:paraId="59ED5336" w14:textId="77777777" w:rsidTr="000B249F">
        <w:trPr>
          <w:trHeight w:val="638"/>
        </w:trPr>
        <w:tc>
          <w:tcPr>
            <w:tcW w:w="1398" w:type="pct"/>
            <w:tcBorders>
              <w:top w:val="single" w:sz="4" w:space="0" w:color="000000"/>
              <w:left w:val="single" w:sz="4" w:space="0" w:color="000000"/>
              <w:bottom w:val="single" w:sz="4" w:space="0" w:color="000000"/>
              <w:right w:val="single" w:sz="4" w:space="0" w:color="auto"/>
            </w:tcBorders>
            <w:vAlign w:val="center"/>
            <w:hideMark/>
          </w:tcPr>
          <w:p w14:paraId="1A283B90" w14:textId="77777777" w:rsidR="000B249F" w:rsidRPr="00AD77DC" w:rsidRDefault="000B249F" w:rsidP="000B249F">
            <w:pPr>
              <w:spacing w:line="360"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T</w:t>
            </w:r>
            <w:r w:rsidRPr="00AD77DC">
              <w:rPr>
                <w:rFonts w:ascii="Times New Roman" w:hAnsi="Times New Roman" w:cs="Times New Roman"/>
                <w:sz w:val="24"/>
                <w:szCs w:val="24"/>
                <w:vertAlign w:val="subscript"/>
              </w:rPr>
              <w:t xml:space="preserve">6 </w:t>
            </w:r>
            <w:r w:rsidRPr="00AD77DC">
              <w:rPr>
                <w:rFonts w:ascii="Times New Roman" w:hAnsi="Times New Roman" w:cs="Times New Roman"/>
                <w:sz w:val="24"/>
                <w:szCs w:val="24"/>
              </w:rPr>
              <w:t>- Glyphosate 41% SL (Marketed Product)</w:t>
            </w:r>
          </w:p>
        </w:tc>
        <w:tc>
          <w:tcPr>
            <w:tcW w:w="444" w:type="pct"/>
            <w:tcBorders>
              <w:top w:val="single" w:sz="4" w:space="0" w:color="000000"/>
              <w:left w:val="single" w:sz="4" w:space="0" w:color="auto"/>
              <w:bottom w:val="single" w:sz="4" w:space="0" w:color="000000"/>
              <w:right w:val="single" w:sz="4" w:space="0" w:color="000000"/>
            </w:tcBorders>
            <w:vAlign w:val="center"/>
            <w:hideMark/>
          </w:tcPr>
          <w:p w14:paraId="1481C913" w14:textId="77777777" w:rsidR="000B249F" w:rsidRPr="00AD77DC" w:rsidRDefault="000B249F" w:rsidP="000B249F">
            <w:pPr>
              <w:spacing w:after="200" w:line="276" w:lineRule="auto"/>
              <w:jc w:val="center"/>
              <w:rPr>
                <w:rFonts w:ascii="Times New Roman" w:hAnsi="Times New Roman" w:cs="Times New Roman"/>
                <w:sz w:val="24"/>
                <w:szCs w:val="24"/>
                <w:lang w:val="en-IN" w:eastAsia="en-IN"/>
              </w:rPr>
            </w:pPr>
            <w:r w:rsidRPr="00AD77DC">
              <w:rPr>
                <w:rFonts w:ascii="Times New Roman" w:hAnsi="Times New Roman" w:cs="Times New Roman"/>
                <w:sz w:val="24"/>
                <w:szCs w:val="24"/>
              </w:rPr>
              <w:t>1.23 kg</w:t>
            </w:r>
          </w:p>
        </w:tc>
        <w:tc>
          <w:tcPr>
            <w:tcW w:w="353" w:type="pct"/>
            <w:tcBorders>
              <w:top w:val="single" w:sz="4" w:space="0" w:color="000000"/>
              <w:left w:val="single" w:sz="4" w:space="0" w:color="000000"/>
              <w:bottom w:val="single" w:sz="4" w:space="0" w:color="000000"/>
              <w:right w:val="single" w:sz="4" w:space="0" w:color="000000"/>
            </w:tcBorders>
            <w:vAlign w:val="center"/>
            <w:hideMark/>
          </w:tcPr>
          <w:p w14:paraId="520B9580"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6.52</w:t>
            </w:r>
          </w:p>
        </w:tc>
        <w:tc>
          <w:tcPr>
            <w:tcW w:w="498" w:type="pct"/>
            <w:tcBorders>
              <w:top w:val="single" w:sz="4" w:space="0" w:color="000000"/>
              <w:left w:val="single" w:sz="4" w:space="0" w:color="000000"/>
              <w:bottom w:val="single" w:sz="4" w:space="0" w:color="000000"/>
              <w:right w:val="single" w:sz="4" w:space="0" w:color="auto"/>
            </w:tcBorders>
            <w:vAlign w:val="center"/>
            <w:hideMark/>
          </w:tcPr>
          <w:p w14:paraId="217320CD" w14:textId="77777777"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0.15</w:t>
            </w:r>
          </w:p>
        </w:tc>
        <w:tc>
          <w:tcPr>
            <w:tcW w:w="510" w:type="pct"/>
            <w:tcBorders>
              <w:top w:val="single" w:sz="4" w:space="0" w:color="000000"/>
              <w:left w:val="single" w:sz="4" w:space="0" w:color="auto"/>
              <w:bottom w:val="single" w:sz="4" w:space="0" w:color="000000"/>
              <w:right w:val="single" w:sz="4" w:space="0" w:color="000000"/>
            </w:tcBorders>
            <w:vAlign w:val="center"/>
            <w:hideMark/>
          </w:tcPr>
          <w:p w14:paraId="58BE0F05" w14:textId="77777777" w:rsidR="000B249F" w:rsidRPr="00AD77DC" w:rsidRDefault="000B249F" w:rsidP="000B249F">
            <w:pPr>
              <w:spacing w:before="60" w:after="60" w:line="276"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0.61</w:t>
            </w: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0E5315A6"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0.063</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24724B30"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29.5</w:t>
            </w:r>
          </w:p>
        </w:tc>
        <w:tc>
          <w:tcPr>
            <w:tcW w:w="642" w:type="pct"/>
            <w:tcBorders>
              <w:top w:val="single" w:sz="4" w:space="0" w:color="000000"/>
              <w:left w:val="single" w:sz="4" w:space="0" w:color="000000"/>
              <w:bottom w:val="single" w:sz="4" w:space="0" w:color="000000"/>
              <w:right w:val="single" w:sz="4" w:space="0" w:color="000000"/>
            </w:tcBorders>
            <w:vAlign w:val="center"/>
            <w:hideMark/>
          </w:tcPr>
          <w:p w14:paraId="4FBB27A9"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238.1</w:t>
            </w:r>
          </w:p>
        </w:tc>
      </w:tr>
      <w:tr w:rsidR="000B249F" w:rsidRPr="00AD77DC" w14:paraId="399182CE" w14:textId="77777777" w:rsidTr="000B249F">
        <w:tc>
          <w:tcPr>
            <w:tcW w:w="1398" w:type="pct"/>
            <w:tcBorders>
              <w:top w:val="single" w:sz="4" w:space="0" w:color="000000"/>
              <w:left w:val="single" w:sz="4" w:space="0" w:color="000000"/>
              <w:bottom w:val="single" w:sz="4" w:space="0" w:color="000000"/>
              <w:right w:val="single" w:sz="4" w:space="0" w:color="auto"/>
            </w:tcBorders>
            <w:vAlign w:val="center"/>
            <w:hideMark/>
          </w:tcPr>
          <w:p w14:paraId="009E3023" w14:textId="77777777" w:rsidR="000B249F" w:rsidRPr="00BF6C5E" w:rsidRDefault="000B249F" w:rsidP="000B249F">
            <w:pPr>
              <w:spacing w:line="360" w:lineRule="auto"/>
              <w:jc w:val="center"/>
              <w:rPr>
                <w:rFonts w:ascii="Times New Roman" w:hAnsi="Times New Roman" w:cs="Times New Roman"/>
                <w:b/>
                <w:sz w:val="24"/>
                <w:szCs w:val="24"/>
              </w:rPr>
            </w:pPr>
            <w:r w:rsidRPr="00BF6C5E">
              <w:rPr>
                <w:rFonts w:ascii="Times New Roman" w:hAnsi="Times New Roman" w:cs="Times New Roman"/>
                <w:b/>
                <w:sz w:val="24"/>
                <w:szCs w:val="24"/>
              </w:rPr>
              <w:t>at initial</w:t>
            </w:r>
          </w:p>
        </w:tc>
        <w:tc>
          <w:tcPr>
            <w:tcW w:w="444" w:type="pct"/>
            <w:tcBorders>
              <w:top w:val="single" w:sz="4" w:space="0" w:color="000000"/>
              <w:left w:val="single" w:sz="4" w:space="0" w:color="auto"/>
              <w:bottom w:val="single" w:sz="4" w:space="0" w:color="000000"/>
              <w:right w:val="single" w:sz="4" w:space="0" w:color="000000"/>
            </w:tcBorders>
            <w:vAlign w:val="center"/>
            <w:hideMark/>
          </w:tcPr>
          <w:p w14:paraId="4FA9694F" w14:textId="77777777" w:rsidR="000B249F" w:rsidRPr="00AD77DC" w:rsidRDefault="000B249F" w:rsidP="000B249F">
            <w:pPr>
              <w:spacing w:after="200" w:line="276" w:lineRule="auto"/>
              <w:jc w:val="center"/>
              <w:rPr>
                <w:rFonts w:ascii="Times New Roman" w:hAnsi="Times New Roman" w:cs="Times New Roman"/>
                <w:sz w:val="24"/>
                <w:szCs w:val="24"/>
              </w:rPr>
            </w:pPr>
            <w:r w:rsidRPr="00AD77DC">
              <w:rPr>
                <w:rFonts w:ascii="Times New Roman" w:hAnsi="Times New Roman" w:cs="Times New Roman"/>
                <w:sz w:val="24"/>
                <w:szCs w:val="24"/>
              </w:rPr>
              <w:t>-</w:t>
            </w:r>
            <w:r w:rsidR="00563505">
              <w:rPr>
                <w:rFonts w:ascii="Times New Roman" w:hAnsi="Times New Roman" w:cs="Times New Roman"/>
                <w:sz w:val="24"/>
                <w:szCs w:val="24"/>
              </w:rPr>
              <w:t>-</w:t>
            </w:r>
          </w:p>
        </w:tc>
        <w:tc>
          <w:tcPr>
            <w:tcW w:w="353" w:type="pct"/>
            <w:tcBorders>
              <w:top w:val="single" w:sz="4" w:space="0" w:color="000000"/>
              <w:left w:val="single" w:sz="4" w:space="0" w:color="000000"/>
              <w:bottom w:val="single" w:sz="4" w:space="0" w:color="000000"/>
              <w:right w:val="single" w:sz="4" w:space="0" w:color="000000"/>
            </w:tcBorders>
            <w:vAlign w:val="center"/>
            <w:hideMark/>
          </w:tcPr>
          <w:p w14:paraId="3139D730" w14:textId="77777777" w:rsidR="000B249F" w:rsidRPr="00AD77DC" w:rsidRDefault="000B249F" w:rsidP="000B249F">
            <w:pPr>
              <w:spacing w:line="360"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6.52</w:t>
            </w:r>
          </w:p>
        </w:tc>
        <w:tc>
          <w:tcPr>
            <w:tcW w:w="498" w:type="pct"/>
            <w:tcBorders>
              <w:top w:val="single" w:sz="4" w:space="0" w:color="000000"/>
              <w:left w:val="single" w:sz="4" w:space="0" w:color="000000"/>
              <w:bottom w:val="single" w:sz="4" w:space="0" w:color="000000"/>
              <w:right w:val="single" w:sz="4" w:space="0" w:color="auto"/>
            </w:tcBorders>
            <w:vAlign w:val="center"/>
            <w:hideMark/>
          </w:tcPr>
          <w:p w14:paraId="1301296D" w14:textId="77777777" w:rsidR="000B249F" w:rsidRPr="00AD77DC" w:rsidRDefault="000B249F" w:rsidP="000B249F">
            <w:pPr>
              <w:spacing w:line="360"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0.15</w:t>
            </w:r>
          </w:p>
        </w:tc>
        <w:tc>
          <w:tcPr>
            <w:tcW w:w="510" w:type="pct"/>
            <w:tcBorders>
              <w:top w:val="single" w:sz="4" w:space="0" w:color="000000"/>
              <w:left w:val="single" w:sz="4" w:space="0" w:color="auto"/>
              <w:bottom w:val="single" w:sz="4" w:space="0" w:color="000000"/>
              <w:right w:val="single" w:sz="4" w:space="0" w:color="000000"/>
            </w:tcBorders>
            <w:vAlign w:val="center"/>
            <w:hideMark/>
          </w:tcPr>
          <w:p w14:paraId="2E9EFE09" w14:textId="77777777" w:rsidR="000B249F" w:rsidRPr="00AD77DC" w:rsidRDefault="000B249F" w:rsidP="000B249F">
            <w:pPr>
              <w:spacing w:line="360" w:lineRule="auto"/>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0.59</w:t>
            </w: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24846508" w14:textId="77777777" w:rsidR="000B249F" w:rsidRPr="00AD77DC" w:rsidRDefault="000B249F" w:rsidP="000B249F">
            <w:pPr>
              <w:spacing w:line="360"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0.06</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06249B82" w14:textId="77777777" w:rsidR="000B249F" w:rsidRPr="00AD77DC" w:rsidRDefault="000B249F" w:rsidP="000B249F">
            <w:pPr>
              <w:spacing w:line="360" w:lineRule="auto"/>
              <w:ind w:left="450" w:hanging="450"/>
              <w:jc w:val="center"/>
              <w:rPr>
                <w:rFonts w:ascii="Times New Roman" w:hAnsi="Times New Roman" w:cs="Times New Roman"/>
                <w:color w:val="000000"/>
                <w:sz w:val="24"/>
                <w:szCs w:val="24"/>
                <w:lang w:val="en-IN" w:eastAsia="en-IN"/>
              </w:rPr>
            </w:pPr>
            <w:r w:rsidRPr="00AD77DC">
              <w:rPr>
                <w:rFonts w:ascii="Times New Roman" w:hAnsi="Times New Roman" w:cs="Times New Roman"/>
                <w:color w:val="000000"/>
                <w:sz w:val="24"/>
                <w:szCs w:val="24"/>
              </w:rPr>
              <w:t>31.2</w:t>
            </w:r>
          </w:p>
        </w:tc>
        <w:tc>
          <w:tcPr>
            <w:tcW w:w="642" w:type="pct"/>
            <w:tcBorders>
              <w:top w:val="single" w:sz="4" w:space="0" w:color="000000"/>
              <w:left w:val="single" w:sz="4" w:space="0" w:color="000000"/>
              <w:bottom w:val="single" w:sz="4" w:space="0" w:color="000000"/>
              <w:right w:val="single" w:sz="4" w:space="0" w:color="000000"/>
            </w:tcBorders>
            <w:vAlign w:val="center"/>
            <w:hideMark/>
          </w:tcPr>
          <w:p w14:paraId="456E7529" w14:textId="77777777" w:rsidR="000B249F" w:rsidRPr="00AD77DC" w:rsidRDefault="000B249F" w:rsidP="000B249F">
            <w:pPr>
              <w:spacing w:line="360" w:lineRule="auto"/>
              <w:ind w:left="450" w:hanging="450"/>
              <w:jc w:val="center"/>
              <w:rPr>
                <w:rFonts w:ascii="Times New Roman" w:hAnsi="Times New Roman" w:cs="Times New Roman"/>
                <w:color w:val="000000"/>
                <w:sz w:val="24"/>
                <w:szCs w:val="24"/>
              </w:rPr>
            </w:pPr>
            <w:r w:rsidRPr="00AD77DC">
              <w:rPr>
                <w:rFonts w:ascii="Times New Roman" w:hAnsi="Times New Roman" w:cs="Times New Roman"/>
                <w:color w:val="000000"/>
                <w:sz w:val="24"/>
                <w:szCs w:val="24"/>
              </w:rPr>
              <w:t>241.3</w:t>
            </w:r>
          </w:p>
        </w:tc>
      </w:tr>
      <w:tr w:rsidR="000B249F" w:rsidRPr="00AD77DC" w14:paraId="124912F8" w14:textId="77777777" w:rsidTr="000B249F">
        <w:tc>
          <w:tcPr>
            <w:tcW w:w="1398" w:type="pct"/>
            <w:tcBorders>
              <w:top w:val="single" w:sz="4" w:space="0" w:color="000000"/>
              <w:left w:val="single" w:sz="4" w:space="0" w:color="000000"/>
              <w:bottom w:val="single" w:sz="4" w:space="0" w:color="000000"/>
              <w:right w:val="single" w:sz="4" w:space="0" w:color="auto"/>
            </w:tcBorders>
            <w:hideMark/>
          </w:tcPr>
          <w:p w14:paraId="1E53FBAB" w14:textId="77777777" w:rsidR="000B249F" w:rsidRPr="00AD77DC" w:rsidRDefault="000B249F" w:rsidP="000B249F">
            <w:pPr>
              <w:spacing w:line="360" w:lineRule="auto"/>
              <w:jc w:val="both"/>
              <w:rPr>
                <w:rFonts w:ascii="Times New Roman" w:hAnsi="Times New Roman" w:cs="Times New Roman"/>
                <w:sz w:val="24"/>
                <w:szCs w:val="24"/>
              </w:rPr>
            </w:pPr>
          </w:p>
        </w:tc>
        <w:tc>
          <w:tcPr>
            <w:tcW w:w="444" w:type="pct"/>
            <w:tcBorders>
              <w:top w:val="single" w:sz="4" w:space="0" w:color="000000"/>
              <w:left w:val="single" w:sz="4" w:space="0" w:color="auto"/>
              <w:bottom w:val="single" w:sz="4" w:space="0" w:color="000000"/>
              <w:right w:val="single" w:sz="4" w:space="0" w:color="000000"/>
            </w:tcBorders>
            <w:hideMark/>
          </w:tcPr>
          <w:p w14:paraId="16EA9901" w14:textId="77777777" w:rsidR="000B249F" w:rsidRPr="00AD77DC" w:rsidRDefault="000B249F" w:rsidP="000B249F">
            <w:pPr>
              <w:spacing w:after="200" w:line="276" w:lineRule="auto"/>
              <w:jc w:val="center"/>
              <w:rPr>
                <w:rFonts w:ascii="Times New Roman" w:hAnsi="Times New Roman" w:cs="Times New Roman"/>
                <w:sz w:val="24"/>
                <w:szCs w:val="24"/>
              </w:rPr>
            </w:pPr>
          </w:p>
        </w:tc>
        <w:tc>
          <w:tcPr>
            <w:tcW w:w="353" w:type="pct"/>
            <w:tcBorders>
              <w:top w:val="single" w:sz="4" w:space="0" w:color="000000"/>
              <w:left w:val="single" w:sz="4" w:space="0" w:color="000000"/>
              <w:bottom w:val="single" w:sz="4" w:space="0" w:color="000000"/>
              <w:right w:val="single" w:sz="4" w:space="0" w:color="000000"/>
            </w:tcBorders>
            <w:vAlign w:val="center"/>
            <w:hideMark/>
          </w:tcPr>
          <w:p w14:paraId="40FC7296"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rPr>
            </w:pPr>
          </w:p>
        </w:tc>
        <w:tc>
          <w:tcPr>
            <w:tcW w:w="498" w:type="pct"/>
            <w:tcBorders>
              <w:top w:val="single" w:sz="4" w:space="0" w:color="000000"/>
              <w:left w:val="single" w:sz="4" w:space="0" w:color="000000"/>
              <w:bottom w:val="single" w:sz="4" w:space="0" w:color="000000"/>
              <w:right w:val="single" w:sz="4" w:space="0" w:color="auto"/>
            </w:tcBorders>
            <w:vAlign w:val="center"/>
            <w:hideMark/>
          </w:tcPr>
          <w:p w14:paraId="2FC4B950" w14:textId="77777777" w:rsidR="000B249F" w:rsidRPr="00AD77DC" w:rsidRDefault="000B249F" w:rsidP="000B249F">
            <w:pPr>
              <w:spacing w:before="60" w:after="60" w:line="276" w:lineRule="auto"/>
              <w:jc w:val="center"/>
              <w:rPr>
                <w:rFonts w:ascii="Times New Roman" w:hAnsi="Times New Roman" w:cs="Times New Roman"/>
                <w:color w:val="000000"/>
                <w:sz w:val="24"/>
                <w:szCs w:val="24"/>
              </w:rPr>
            </w:pPr>
          </w:p>
        </w:tc>
        <w:tc>
          <w:tcPr>
            <w:tcW w:w="510" w:type="pct"/>
            <w:tcBorders>
              <w:top w:val="single" w:sz="4" w:space="0" w:color="000000"/>
              <w:left w:val="single" w:sz="4" w:space="0" w:color="auto"/>
              <w:bottom w:val="single" w:sz="4" w:space="0" w:color="000000"/>
              <w:right w:val="single" w:sz="4" w:space="0" w:color="000000"/>
            </w:tcBorders>
            <w:vAlign w:val="center"/>
            <w:hideMark/>
          </w:tcPr>
          <w:p w14:paraId="2905FD38" w14:textId="77777777" w:rsidR="000B249F" w:rsidRPr="00AD77DC" w:rsidRDefault="000B249F" w:rsidP="000B249F">
            <w:pPr>
              <w:spacing w:before="60" w:after="60" w:line="276" w:lineRule="auto"/>
              <w:jc w:val="center"/>
              <w:rPr>
                <w:rFonts w:ascii="Times New Roman" w:hAnsi="Times New Roman" w:cs="Times New Roman"/>
                <w:color w:val="000000"/>
                <w:sz w:val="24"/>
                <w:szCs w:val="24"/>
              </w:rPr>
            </w:pP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65D007F0"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78CD5DAC" w14:textId="77777777" w:rsidR="000B249F" w:rsidRPr="00AD77DC" w:rsidRDefault="000B249F" w:rsidP="000B249F">
            <w:pPr>
              <w:spacing w:before="60" w:after="60" w:line="276" w:lineRule="auto"/>
              <w:ind w:left="450" w:hanging="450"/>
              <w:rPr>
                <w:rFonts w:ascii="Times New Roman" w:hAnsi="Times New Roman" w:cs="Times New Roman"/>
                <w:color w:val="000000"/>
                <w:sz w:val="24"/>
                <w:szCs w:val="24"/>
              </w:rPr>
            </w:pPr>
          </w:p>
        </w:tc>
        <w:tc>
          <w:tcPr>
            <w:tcW w:w="642" w:type="pct"/>
            <w:tcBorders>
              <w:top w:val="single" w:sz="4" w:space="0" w:color="000000"/>
              <w:left w:val="single" w:sz="4" w:space="0" w:color="000000"/>
              <w:bottom w:val="single" w:sz="4" w:space="0" w:color="000000"/>
              <w:right w:val="single" w:sz="4" w:space="0" w:color="000000"/>
            </w:tcBorders>
            <w:vAlign w:val="center"/>
            <w:hideMark/>
          </w:tcPr>
          <w:p w14:paraId="798F875E" w14:textId="77777777" w:rsidR="000B249F" w:rsidRPr="00AD77DC" w:rsidRDefault="000B249F" w:rsidP="000B249F">
            <w:pPr>
              <w:spacing w:before="60" w:after="60" w:line="276" w:lineRule="auto"/>
              <w:ind w:left="450" w:hanging="450"/>
              <w:jc w:val="center"/>
              <w:rPr>
                <w:rFonts w:ascii="Times New Roman" w:hAnsi="Times New Roman" w:cs="Times New Roman"/>
                <w:color w:val="000000"/>
                <w:sz w:val="24"/>
                <w:szCs w:val="24"/>
              </w:rPr>
            </w:pPr>
          </w:p>
        </w:tc>
      </w:tr>
    </w:tbl>
    <w:p w14:paraId="18696446" w14:textId="77777777" w:rsidR="00C50BBC" w:rsidRDefault="00C50BBC" w:rsidP="00066DD9">
      <w:pPr>
        <w:autoSpaceDE w:val="0"/>
        <w:autoSpaceDN w:val="0"/>
        <w:adjustRightInd w:val="0"/>
        <w:spacing w:after="0" w:line="240" w:lineRule="auto"/>
        <w:rPr>
          <w:rFonts w:ascii="Times New Roman" w:hAnsi="Times New Roman" w:cs="Times New Roman"/>
          <w:b/>
          <w:bCs/>
          <w:sz w:val="24"/>
          <w:szCs w:val="24"/>
        </w:rPr>
      </w:pPr>
    </w:p>
    <w:p w14:paraId="1E38A367" w14:textId="77777777" w:rsidR="00C50BBC" w:rsidRDefault="00C50BBC" w:rsidP="00066DD9">
      <w:pPr>
        <w:autoSpaceDE w:val="0"/>
        <w:autoSpaceDN w:val="0"/>
        <w:adjustRightInd w:val="0"/>
        <w:spacing w:after="0" w:line="240" w:lineRule="auto"/>
        <w:rPr>
          <w:rFonts w:ascii="Times New Roman" w:hAnsi="Times New Roman" w:cs="Times New Roman"/>
          <w:b/>
          <w:bCs/>
          <w:sz w:val="24"/>
          <w:szCs w:val="24"/>
        </w:rPr>
        <w:sectPr w:rsidR="00C50BBC" w:rsidSect="000B249F">
          <w:pgSz w:w="12240" w:h="15840"/>
          <w:pgMar w:top="1440" w:right="1440" w:bottom="1440" w:left="1440" w:header="720" w:footer="720" w:gutter="0"/>
          <w:cols w:space="720"/>
          <w:docGrid w:linePitch="360"/>
        </w:sectPr>
      </w:pPr>
    </w:p>
    <w:tbl>
      <w:tblPr>
        <w:tblStyle w:val="TableGrid"/>
        <w:tblpPr w:leftFromText="180" w:rightFromText="180" w:vertAnchor="page" w:horzAnchor="margin" w:tblpXSpec="center" w:tblpY="1891"/>
        <w:tblW w:w="5795" w:type="pct"/>
        <w:tblLayout w:type="fixed"/>
        <w:tblLook w:val="04A0" w:firstRow="1" w:lastRow="0" w:firstColumn="1" w:lastColumn="0" w:noHBand="0" w:noVBand="1"/>
      </w:tblPr>
      <w:tblGrid>
        <w:gridCol w:w="3922"/>
        <w:gridCol w:w="950"/>
        <w:gridCol w:w="1121"/>
        <w:gridCol w:w="980"/>
        <w:gridCol w:w="1295"/>
        <w:gridCol w:w="947"/>
        <w:gridCol w:w="840"/>
        <w:gridCol w:w="980"/>
        <w:gridCol w:w="980"/>
        <w:gridCol w:w="1060"/>
        <w:gridCol w:w="1121"/>
        <w:gridCol w:w="1075"/>
      </w:tblGrid>
      <w:tr w:rsidR="001C282D" w:rsidRPr="00D654B9" w14:paraId="25DA01C5" w14:textId="77777777" w:rsidTr="001C282D">
        <w:trPr>
          <w:trHeight w:val="659"/>
        </w:trPr>
        <w:tc>
          <w:tcPr>
            <w:tcW w:w="1284" w:type="pct"/>
            <w:vMerge w:val="restart"/>
          </w:tcPr>
          <w:p w14:paraId="7DE17550" w14:textId="77777777" w:rsidR="001C282D" w:rsidRPr="004715FF" w:rsidRDefault="001C282D" w:rsidP="001C282D">
            <w:pPr>
              <w:spacing w:line="360" w:lineRule="auto"/>
              <w:jc w:val="center"/>
              <w:rPr>
                <w:rFonts w:ascii="Times New Roman" w:hAnsi="Times New Roman" w:cs="Times New Roman"/>
                <w:b/>
                <w:bCs/>
              </w:rPr>
            </w:pPr>
            <w:r w:rsidRPr="004715FF">
              <w:rPr>
                <w:rFonts w:ascii="Times New Roman" w:hAnsi="Times New Roman" w:cs="Times New Roman"/>
                <w:b/>
                <w:bCs/>
              </w:rPr>
              <w:lastRenderedPageBreak/>
              <w:t>Treatments</w:t>
            </w:r>
          </w:p>
        </w:tc>
        <w:tc>
          <w:tcPr>
            <w:tcW w:w="678" w:type="pct"/>
            <w:gridSpan w:val="2"/>
          </w:tcPr>
          <w:p w14:paraId="4D5E8888" w14:textId="77777777" w:rsidR="001C282D" w:rsidRPr="00CE7D19" w:rsidRDefault="001C282D" w:rsidP="001C282D">
            <w:pPr>
              <w:spacing w:line="276" w:lineRule="auto"/>
              <w:jc w:val="center"/>
              <w:rPr>
                <w:rFonts w:ascii="Times New Roman" w:hAnsi="Times New Roman" w:cs="Times New Roman"/>
                <w:b/>
                <w:bCs/>
                <w:sz w:val="24"/>
                <w:szCs w:val="24"/>
              </w:rPr>
            </w:pPr>
            <w:r w:rsidRPr="008A3624">
              <w:rPr>
                <w:rFonts w:ascii="Times New Roman" w:hAnsi="Times New Roman" w:cs="Times New Roman"/>
                <w:b/>
                <w:bCs/>
                <w:iCs/>
                <w:color w:val="000000"/>
              </w:rPr>
              <w:t xml:space="preserve"> Dose/ha</w:t>
            </w:r>
            <w:r>
              <w:rPr>
                <w:rFonts w:ascii="Times New Roman" w:hAnsi="Times New Roman" w:cs="Times New Roman"/>
                <w:b/>
                <w:bCs/>
                <w:iCs/>
                <w:color w:val="000000"/>
              </w:rPr>
              <w:t xml:space="preserve"> (kg or L)</w:t>
            </w:r>
          </w:p>
        </w:tc>
        <w:tc>
          <w:tcPr>
            <w:tcW w:w="1055" w:type="pct"/>
            <w:gridSpan w:val="3"/>
          </w:tcPr>
          <w:p w14:paraId="3EA896A8" w14:textId="77777777" w:rsidR="001C282D" w:rsidRPr="001A72E7" w:rsidRDefault="001C282D" w:rsidP="001C282D">
            <w:pPr>
              <w:spacing w:line="276" w:lineRule="auto"/>
              <w:jc w:val="center"/>
              <w:rPr>
                <w:rFonts w:ascii="Times New Roman" w:hAnsi="Times New Roman" w:cs="Times New Roman"/>
                <w:b/>
                <w:bCs/>
              </w:rPr>
            </w:pPr>
            <w:r w:rsidRPr="001A72E7">
              <w:rPr>
                <w:rFonts w:ascii="Times New Roman" w:hAnsi="Times New Roman" w:cs="Times New Roman"/>
                <w:b/>
                <w:bCs/>
              </w:rPr>
              <w:t>Total bacteria (CFU x 10</w:t>
            </w:r>
            <w:r w:rsidRPr="001A72E7">
              <w:rPr>
                <w:rFonts w:ascii="Times New Roman" w:hAnsi="Times New Roman" w:cs="Times New Roman"/>
                <w:b/>
                <w:bCs/>
                <w:vertAlign w:val="superscript"/>
              </w:rPr>
              <w:t>6</w:t>
            </w:r>
            <w:r w:rsidRPr="001A72E7">
              <w:rPr>
                <w:rFonts w:ascii="Times New Roman" w:hAnsi="Times New Roman" w:cs="Times New Roman"/>
                <w:b/>
                <w:bCs/>
              </w:rPr>
              <w:t xml:space="preserve"> g</w:t>
            </w:r>
            <w:r w:rsidRPr="001A72E7">
              <w:rPr>
                <w:rFonts w:ascii="Times New Roman" w:hAnsi="Times New Roman" w:cs="Times New Roman"/>
                <w:b/>
                <w:bCs/>
                <w:vertAlign w:val="superscript"/>
              </w:rPr>
              <w:t>-1</w:t>
            </w:r>
            <w:r w:rsidRPr="001A72E7">
              <w:rPr>
                <w:rFonts w:ascii="Times New Roman" w:hAnsi="Times New Roman" w:cs="Times New Roman"/>
                <w:b/>
                <w:bCs/>
              </w:rPr>
              <w:t xml:space="preserve"> of soil)</w:t>
            </w:r>
          </w:p>
        </w:tc>
        <w:tc>
          <w:tcPr>
            <w:tcW w:w="917" w:type="pct"/>
            <w:gridSpan w:val="3"/>
          </w:tcPr>
          <w:p w14:paraId="64A88F49" w14:textId="77777777" w:rsidR="001C282D" w:rsidRPr="001A72E7" w:rsidRDefault="001C282D" w:rsidP="001C282D">
            <w:pPr>
              <w:spacing w:line="276" w:lineRule="auto"/>
              <w:jc w:val="center"/>
              <w:rPr>
                <w:rFonts w:ascii="Times New Roman" w:hAnsi="Times New Roman" w:cs="Times New Roman"/>
                <w:b/>
                <w:bCs/>
              </w:rPr>
            </w:pPr>
            <w:r w:rsidRPr="001A72E7">
              <w:rPr>
                <w:rFonts w:ascii="Times New Roman" w:hAnsi="Times New Roman" w:cs="Times New Roman"/>
                <w:b/>
                <w:bCs/>
              </w:rPr>
              <w:t>Total Fungi (CFU x 10</w:t>
            </w:r>
            <w:r w:rsidRPr="001A72E7">
              <w:rPr>
                <w:rFonts w:ascii="Times New Roman" w:hAnsi="Times New Roman" w:cs="Times New Roman"/>
                <w:b/>
                <w:bCs/>
                <w:vertAlign w:val="superscript"/>
              </w:rPr>
              <w:t>4</w:t>
            </w:r>
            <w:r w:rsidRPr="001A72E7">
              <w:rPr>
                <w:rFonts w:ascii="Times New Roman" w:hAnsi="Times New Roman" w:cs="Times New Roman"/>
                <w:b/>
                <w:bCs/>
              </w:rPr>
              <w:t xml:space="preserve"> g</w:t>
            </w:r>
            <w:r w:rsidRPr="001A72E7">
              <w:rPr>
                <w:rFonts w:ascii="Times New Roman" w:hAnsi="Times New Roman" w:cs="Times New Roman"/>
                <w:b/>
                <w:bCs/>
                <w:vertAlign w:val="superscript"/>
              </w:rPr>
              <w:t>-1</w:t>
            </w:r>
            <w:r w:rsidRPr="001A72E7">
              <w:rPr>
                <w:rFonts w:ascii="Times New Roman" w:hAnsi="Times New Roman" w:cs="Times New Roman"/>
                <w:b/>
                <w:bCs/>
              </w:rPr>
              <w:t xml:space="preserve"> of soil)</w:t>
            </w:r>
          </w:p>
        </w:tc>
        <w:tc>
          <w:tcPr>
            <w:tcW w:w="1066" w:type="pct"/>
            <w:gridSpan w:val="3"/>
          </w:tcPr>
          <w:p w14:paraId="318DBEB5" w14:textId="77777777" w:rsidR="001C282D" w:rsidRPr="001A72E7" w:rsidRDefault="001C282D" w:rsidP="001C282D">
            <w:pPr>
              <w:spacing w:after="160" w:line="259" w:lineRule="auto"/>
              <w:jc w:val="center"/>
              <w:rPr>
                <w:rFonts w:ascii="Times New Roman" w:hAnsi="Times New Roman" w:cs="Times New Roman"/>
                <w:b/>
              </w:rPr>
            </w:pPr>
            <w:r w:rsidRPr="001A72E7">
              <w:rPr>
                <w:rFonts w:ascii="Times New Roman" w:hAnsi="Times New Roman" w:cs="Times New Roman"/>
                <w:b/>
              </w:rPr>
              <w:t>Total Actinomycetes (CFU x 10</w:t>
            </w:r>
            <w:r w:rsidRPr="001A72E7">
              <w:rPr>
                <w:rFonts w:ascii="Times New Roman" w:hAnsi="Times New Roman" w:cs="Times New Roman"/>
                <w:b/>
                <w:vertAlign w:val="superscript"/>
              </w:rPr>
              <w:t>5</w:t>
            </w:r>
            <w:r w:rsidRPr="001A72E7">
              <w:rPr>
                <w:rFonts w:ascii="Times New Roman" w:hAnsi="Times New Roman" w:cs="Times New Roman"/>
                <w:b/>
              </w:rPr>
              <w:t xml:space="preserve"> g </w:t>
            </w:r>
            <w:r w:rsidRPr="001A72E7">
              <w:rPr>
                <w:rFonts w:ascii="Times New Roman" w:hAnsi="Times New Roman" w:cs="Times New Roman"/>
                <w:b/>
                <w:vertAlign w:val="superscript"/>
              </w:rPr>
              <w:t>-1</w:t>
            </w:r>
            <w:r w:rsidRPr="001A72E7">
              <w:rPr>
                <w:rFonts w:ascii="Times New Roman" w:hAnsi="Times New Roman" w:cs="Times New Roman"/>
                <w:b/>
              </w:rPr>
              <w:t xml:space="preserve"> of soil)</w:t>
            </w:r>
          </w:p>
        </w:tc>
      </w:tr>
      <w:tr w:rsidR="001C282D" w:rsidRPr="00D654B9" w14:paraId="106FFC5A" w14:textId="77777777" w:rsidTr="001C282D">
        <w:trPr>
          <w:trHeight w:val="450"/>
        </w:trPr>
        <w:tc>
          <w:tcPr>
            <w:tcW w:w="1284" w:type="pct"/>
            <w:vMerge/>
          </w:tcPr>
          <w:p w14:paraId="37829824" w14:textId="77777777" w:rsidR="001C282D" w:rsidRPr="004715FF" w:rsidRDefault="001C282D" w:rsidP="001C282D">
            <w:pPr>
              <w:spacing w:line="360" w:lineRule="auto"/>
              <w:jc w:val="center"/>
              <w:rPr>
                <w:rFonts w:ascii="Times New Roman" w:hAnsi="Times New Roman" w:cs="Times New Roman"/>
                <w:b/>
                <w:bCs/>
              </w:rPr>
            </w:pPr>
          </w:p>
        </w:tc>
        <w:tc>
          <w:tcPr>
            <w:tcW w:w="311" w:type="pct"/>
          </w:tcPr>
          <w:p w14:paraId="2813720C" w14:textId="77777777" w:rsidR="001C282D" w:rsidRPr="0054559F" w:rsidRDefault="001C282D" w:rsidP="001C282D">
            <w:pPr>
              <w:spacing w:after="160" w:line="276" w:lineRule="auto"/>
              <w:jc w:val="center"/>
              <w:rPr>
                <w:rFonts w:ascii="Times New Roman" w:hAnsi="Times New Roman" w:cs="Times New Roman"/>
                <w:b/>
                <w:bCs/>
              </w:rPr>
            </w:pPr>
            <w:proofErr w:type="spellStart"/>
            <w:r w:rsidRPr="005E44FA">
              <w:rPr>
                <w:rFonts w:ascii="Times New Roman" w:hAnsi="Times New Roman" w:cs="Times New Roman"/>
                <w:b/>
                <w:i/>
                <w:color w:val="000000"/>
              </w:rPr>
              <w:t>a.i</w:t>
            </w:r>
            <w:proofErr w:type="spellEnd"/>
            <w:r>
              <w:rPr>
                <w:rFonts w:ascii="Times New Roman" w:hAnsi="Times New Roman" w:cs="Times New Roman"/>
                <w:b/>
                <w:color w:val="000000"/>
              </w:rPr>
              <w:t>/ha</w:t>
            </w:r>
          </w:p>
        </w:tc>
        <w:tc>
          <w:tcPr>
            <w:tcW w:w="367" w:type="pct"/>
          </w:tcPr>
          <w:p w14:paraId="0D0B0F74" w14:textId="77777777" w:rsidR="001C282D" w:rsidRPr="008A3624" w:rsidRDefault="001C282D" w:rsidP="001C282D">
            <w:pPr>
              <w:contextualSpacing/>
              <w:jc w:val="center"/>
              <w:rPr>
                <w:rFonts w:ascii="Times New Roman" w:hAnsi="Times New Roman" w:cs="Times New Roman"/>
                <w:b/>
                <w:bCs/>
                <w:iCs/>
                <w:color w:val="000000"/>
              </w:rPr>
            </w:pPr>
            <w:proofErr w:type="spellStart"/>
            <w:r w:rsidRPr="008A3624">
              <w:rPr>
                <w:rFonts w:ascii="Times New Roman" w:hAnsi="Times New Roman" w:cs="Times New Roman"/>
                <w:b/>
                <w:bCs/>
                <w:iCs/>
                <w:color w:val="000000"/>
              </w:rPr>
              <w:t>Forml</w:t>
            </w:r>
            <w:proofErr w:type="spellEnd"/>
            <w:r w:rsidRPr="008A3624">
              <w:rPr>
                <w:rFonts w:ascii="Times New Roman" w:hAnsi="Times New Roman" w:cs="Times New Roman"/>
                <w:b/>
                <w:bCs/>
                <w:iCs/>
                <w:color w:val="000000"/>
              </w:rPr>
              <w:t>.</w:t>
            </w:r>
          </w:p>
          <w:p w14:paraId="7C5C877D" w14:textId="77777777" w:rsidR="001C282D" w:rsidRPr="0054559F" w:rsidRDefault="001C282D" w:rsidP="00BF6C5E">
            <w:pPr>
              <w:spacing w:line="276" w:lineRule="auto"/>
              <w:jc w:val="center"/>
              <w:rPr>
                <w:rFonts w:ascii="Times New Roman" w:hAnsi="Times New Roman" w:cs="Times New Roman"/>
                <w:b/>
                <w:bCs/>
              </w:rPr>
            </w:pPr>
            <w:r w:rsidRPr="008A3624">
              <w:rPr>
                <w:rFonts w:ascii="Times New Roman" w:hAnsi="Times New Roman" w:cs="Times New Roman"/>
                <w:b/>
                <w:bCs/>
              </w:rPr>
              <w:t>(</w:t>
            </w:r>
            <w:r w:rsidR="00BF6C5E">
              <w:rPr>
                <w:rFonts w:ascii="Times New Roman" w:hAnsi="Times New Roman" w:cs="Times New Roman"/>
                <w:b/>
                <w:bCs/>
              </w:rPr>
              <w:t>L</w:t>
            </w:r>
            <w:r w:rsidRPr="008A3624">
              <w:rPr>
                <w:rFonts w:ascii="Times New Roman" w:hAnsi="Times New Roman" w:cs="Times New Roman"/>
                <w:b/>
                <w:bCs/>
              </w:rPr>
              <w:t>)</w:t>
            </w:r>
          </w:p>
        </w:tc>
        <w:tc>
          <w:tcPr>
            <w:tcW w:w="321" w:type="pct"/>
          </w:tcPr>
          <w:p w14:paraId="04C6C904" w14:textId="77777777" w:rsidR="001C282D" w:rsidRPr="0054559F" w:rsidRDefault="001C282D" w:rsidP="001C282D">
            <w:pPr>
              <w:spacing w:after="160" w:line="276" w:lineRule="auto"/>
              <w:jc w:val="center"/>
              <w:rPr>
                <w:rFonts w:ascii="Times New Roman" w:hAnsi="Times New Roman" w:cs="Times New Roman"/>
                <w:b/>
                <w:bCs/>
              </w:rPr>
            </w:pPr>
            <w:r w:rsidRPr="0054559F">
              <w:rPr>
                <w:rFonts w:ascii="Times New Roman" w:hAnsi="Times New Roman" w:cs="Times New Roman"/>
                <w:b/>
                <w:bCs/>
              </w:rPr>
              <w:t xml:space="preserve">  Initial</w:t>
            </w:r>
          </w:p>
        </w:tc>
        <w:tc>
          <w:tcPr>
            <w:tcW w:w="424" w:type="pct"/>
          </w:tcPr>
          <w:p w14:paraId="591A42A4" w14:textId="77777777" w:rsidR="001C282D" w:rsidRPr="0054559F" w:rsidRDefault="001C282D" w:rsidP="001C282D">
            <w:pPr>
              <w:spacing w:after="160" w:line="276" w:lineRule="auto"/>
              <w:rPr>
                <w:rFonts w:ascii="Times New Roman" w:hAnsi="Times New Roman" w:cs="Times New Roman"/>
                <w:b/>
                <w:bCs/>
              </w:rPr>
            </w:pPr>
            <w:r w:rsidRPr="0054559F">
              <w:rPr>
                <w:rFonts w:ascii="Times New Roman" w:hAnsi="Times New Roman" w:cs="Times New Roman"/>
                <w:b/>
                <w:bCs/>
              </w:rPr>
              <w:t xml:space="preserve">  30 DAA</w:t>
            </w:r>
          </w:p>
        </w:tc>
        <w:tc>
          <w:tcPr>
            <w:tcW w:w="310" w:type="pct"/>
          </w:tcPr>
          <w:p w14:paraId="5F7B8383" w14:textId="77777777" w:rsidR="001C282D" w:rsidRPr="0054559F" w:rsidRDefault="001C282D" w:rsidP="001C282D">
            <w:pPr>
              <w:spacing w:line="276" w:lineRule="auto"/>
              <w:jc w:val="center"/>
              <w:rPr>
                <w:rFonts w:ascii="Times New Roman" w:hAnsi="Times New Roman" w:cs="Times New Roman"/>
                <w:b/>
                <w:bCs/>
              </w:rPr>
            </w:pPr>
            <w:r w:rsidRPr="0054559F">
              <w:rPr>
                <w:rFonts w:ascii="Times New Roman" w:hAnsi="Times New Roman" w:cs="Times New Roman"/>
                <w:b/>
                <w:bCs/>
              </w:rPr>
              <w:t>60DAA</w:t>
            </w:r>
          </w:p>
        </w:tc>
        <w:tc>
          <w:tcPr>
            <w:tcW w:w="275" w:type="pct"/>
          </w:tcPr>
          <w:p w14:paraId="2071350C" w14:textId="77777777" w:rsidR="001C282D" w:rsidRPr="0054559F" w:rsidRDefault="001C282D" w:rsidP="001C282D">
            <w:pPr>
              <w:spacing w:line="276" w:lineRule="auto"/>
              <w:jc w:val="center"/>
              <w:rPr>
                <w:rFonts w:ascii="Times New Roman" w:hAnsi="Times New Roman" w:cs="Times New Roman"/>
                <w:b/>
                <w:bCs/>
              </w:rPr>
            </w:pPr>
            <w:r w:rsidRPr="0054559F">
              <w:rPr>
                <w:rFonts w:ascii="Times New Roman" w:hAnsi="Times New Roman" w:cs="Times New Roman"/>
                <w:b/>
                <w:bCs/>
              </w:rPr>
              <w:t xml:space="preserve">Initial                    </w:t>
            </w:r>
          </w:p>
        </w:tc>
        <w:tc>
          <w:tcPr>
            <w:tcW w:w="321" w:type="pct"/>
          </w:tcPr>
          <w:p w14:paraId="320CDBE3" w14:textId="77777777" w:rsidR="001C282D" w:rsidRPr="0054559F" w:rsidRDefault="001C282D" w:rsidP="001C282D">
            <w:pPr>
              <w:spacing w:after="160" w:line="276" w:lineRule="auto"/>
              <w:jc w:val="center"/>
              <w:rPr>
                <w:rFonts w:ascii="Times New Roman" w:hAnsi="Times New Roman" w:cs="Times New Roman"/>
                <w:b/>
                <w:bCs/>
              </w:rPr>
            </w:pPr>
            <w:r w:rsidRPr="0054559F">
              <w:rPr>
                <w:rFonts w:ascii="Times New Roman" w:hAnsi="Times New Roman" w:cs="Times New Roman"/>
                <w:b/>
                <w:bCs/>
              </w:rPr>
              <w:t>30 DAA</w:t>
            </w:r>
          </w:p>
        </w:tc>
        <w:tc>
          <w:tcPr>
            <w:tcW w:w="321" w:type="pct"/>
          </w:tcPr>
          <w:p w14:paraId="325C54BB" w14:textId="77777777" w:rsidR="001C282D" w:rsidRPr="0054559F" w:rsidRDefault="001C282D" w:rsidP="001C282D">
            <w:pPr>
              <w:spacing w:line="276" w:lineRule="auto"/>
              <w:jc w:val="center"/>
              <w:rPr>
                <w:rFonts w:ascii="Times New Roman" w:hAnsi="Times New Roman" w:cs="Times New Roman"/>
                <w:b/>
                <w:bCs/>
              </w:rPr>
            </w:pPr>
            <w:r w:rsidRPr="0054559F">
              <w:rPr>
                <w:rFonts w:ascii="Times New Roman" w:hAnsi="Times New Roman" w:cs="Times New Roman"/>
                <w:b/>
                <w:bCs/>
              </w:rPr>
              <w:t>60 DAA</w:t>
            </w:r>
          </w:p>
        </w:tc>
        <w:tc>
          <w:tcPr>
            <w:tcW w:w="347" w:type="pct"/>
          </w:tcPr>
          <w:p w14:paraId="1B2B456E" w14:textId="77777777" w:rsidR="001C282D" w:rsidRPr="0054559F" w:rsidRDefault="001C282D" w:rsidP="001C282D">
            <w:pPr>
              <w:spacing w:after="160" w:line="360" w:lineRule="auto"/>
              <w:rPr>
                <w:rFonts w:ascii="Times New Roman" w:hAnsi="Times New Roman" w:cs="Times New Roman"/>
                <w:b/>
              </w:rPr>
            </w:pPr>
            <w:r w:rsidRPr="0054559F">
              <w:rPr>
                <w:rFonts w:ascii="Times New Roman" w:hAnsi="Times New Roman" w:cs="Times New Roman"/>
                <w:b/>
                <w:bCs/>
              </w:rPr>
              <w:t xml:space="preserve"> Initial                      </w:t>
            </w:r>
          </w:p>
        </w:tc>
        <w:tc>
          <w:tcPr>
            <w:tcW w:w="367" w:type="pct"/>
          </w:tcPr>
          <w:p w14:paraId="661348FA" w14:textId="77777777" w:rsidR="001C282D" w:rsidRPr="0054559F" w:rsidRDefault="001C282D" w:rsidP="001C282D">
            <w:pPr>
              <w:spacing w:after="160" w:line="259" w:lineRule="auto"/>
              <w:jc w:val="center"/>
              <w:rPr>
                <w:rFonts w:ascii="Times New Roman" w:hAnsi="Times New Roman" w:cs="Times New Roman"/>
                <w:b/>
              </w:rPr>
            </w:pPr>
            <w:r w:rsidRPr="0054559F">
              <w:rPr>
                <w:rFonts w:ascii="Times New Roman" w:hAnsi="Times New Roman" w:cs="Times New Roman"/>
                <w:b/>
              </w:rPr>
              <w:t>30 DAA</w:t>
            </w:r>
          </w:p>
        </w:tc>
        <w:tc>
          <w:tcPr>
            <w:tcW w:w="352" w:type="pct"/>
          </w:tcPr>
          <w:p w14:paraId="0CE38B9F" w14:textId="77777777" w:rsidR="001C282D" w:rsidRPr="0054559F" w:rsidRDefault="001C282D" w:rsidP="001C282D">
            <w:pPr>
              <w:spacing w:line="360" w:lineRule="auto"/>
              <w:jc w:val="center"/>
              <w:rPr>
                <w:rFonts w:ascii="Times New Roman" w:hAnsi="Times New Roman" w:cs="Times New Roman"/>
                <w:b/>
              </w:rPr>
            </w:pPr>
            <w:r w:rsidRPr="0054559F">
              <w:rPr>
                <w:rFonts w:ascii="Times New Roman" w:hAnsi="Times New Roman" w:cs="Times New Roman"/>
                <w:b/>
                <w:bCs/>
              </w:rPr>
              <w:t>60 DAA</w:t>
            </w:r>
          </w:p>
        </w:tc>
      </w:tr>
      <w:tr w:rsidR="001C282D" w:rsidRPr="00D654B9" w14:paraId="29D59379" w14:textId="77777777" w:rsidTr="00DE3C67">
        <w:trPr>
          <w:trHeight w:val="471"/>
        </w:trPr>
        <w:tc>
          <w:tcPr>
            <w:tcW w:w="1284" w:type="pct"/>
          </w:tcPr>
          <w:p w14:paraId="3330B4E7" w14:textId="77777777" w:rsidR="001C282D" w:rsidRPr="00876D65" w:rsidRDefault="001C282D" w:rsidP="001C282D">
            <w:pPr>
              <w:spacing w:after="200" w:line="276" w:lineRule="auto"/>
              <w:rPr>
                <w:rFonts w:ascii="Times New Roman" w:hAnsi="Times New Roman" w:cs="Times New Roman"/>
                <w:sz w:val="24"/>
                <w:szCs w:val="24"/>
                <w:lang w:val="en-IN" w:eastAsia="en-IN"/>
              </w:rPr>
            </w:pPr>
            <w:r w:rsidRPr="00876D65">
              <w:rPr>
                <w:rFonts w:ascii="Times New Roman" w:hAnsi="Times New Roman" w:cs="Times New Roman"/>
                <w:sz w:val="24"/>
                <w:szCs w:val="24"/>
              </w:rPr>
              <w:t>T</w:t>
            </w:r>
            <w:r w:rsidRPr="00876D65">
              <w:rPr>
                <w:rFonts w:ascii="Times New Roman" w:hAnsi="Times New Roman" w:cs="Times New Roman"/>
                <w:sz w:val="24"/>
                <w:szCs w:val="24"/>
                <w:vertAlign w:val="subscript"/>
              </w:rPr>
              <w:t xml:space="preserve">1 </w:t>
            </w:r>
            <w:r w:rsidRPr="00876D65">
              <w:rPr>
                <w:rFonts w:ascii="Times New Roman" w:hAnsi="Times New Roman" w:cs="Times New Roman"/>
                <w:sz w:val="24"/>
                <w:szCs w:val="24"/>
              </w:rPr>
              <w:t>-  Untreated check</w:t>
            </w:r>
          </w:p>
        </w:tc>
        <w:tc>
          <w:tcPr>
            <w:tcW w:w="311" w:type="pct"/>
            <w:vAlign w:val="center"/>
          </w:tcPr>
          <w:p w14:paraId="6E98E233" w14:textId="77777777" w:rsidR="001C282D" w:rsidRPr="00876D65" w:rsidRDefault="001C282D" w:rsidP="00DE3C67">
            <w:pPr>
              <w:jc w:val="center"/>
              <w:rPr>
                <w:rFonts w:ascii="Times New Roman" w:hAnsi="Times New Roman" w:cs="Times New Roman"/>
                <w:color w:val="000000"/>
                <w:sz w:val="24"/>
                <w:szCs w:val="24"/>
              </w:rPr>
            </w:pPr>
            <w:r w:rsidRPr="00876D65">
              <w:rPr>
                <w:rFonts w:ascii="Times New Roman" w:hAnsi="Times New Roman" w:cs="Times New Roman"/>
                <w:color w:val="000000"/>
                <w:sz w:val="24"/>
                <w:szCs w:val="24"/>
              </w:rPr>
              <w:t>--</w:t>
            </w:r>
          </w:p>
        </w:tc>
        <w:tc>
          <w:tcPr>
            <w:tcW w:w="367" w:type="pct"/>
            <w:vAlign w:val="center"/>
          </w:tcPr>
          <w:p w14:paraId="7A2AA806" w14:textId="77777777" w:rsidR="001C282D" w:rsidRPr="00876D65" w:rsidRDefault="001C282D" w:rsidP="00DE3C67">
            <w:pPr>
              <w:jc w:val="center"/>
              <w:rPr>
                <w:rFonts w:ascii="Times New Roman" w:hAnsi="Times New Roman" w:cs="Times New Roman"/>
                <w:bCs/>
                <w:color w:val="000000"/>
                <w:sz w:val="24"/>
                <w:szCs w:val="24"/>
              </w:rPr>
            </w:pPr>
            <w:r w:rsidRPr="00876D65">
              <w:rPr>
                <w:rFonts w:ascii="Times New Roman" w:hAnsi="Times New Roman" w:cs="Times New Roman"/>
                <w:bCs/>
                <w:color w:val="000000"/>
                <w:sz w:val="24"/>
                <w:szCs w:val="24"/>
              </w:rPr>
              <w:t>--</w:t>
            </w:r>
          </w:p>
        </w:tc>
        <w:tc>
          <w:tcPr>
            <w:tcW w:w="321" w:type="pct"/>
            <w:vAlign w:val="center"/>
          </w:tcPr>
          <w:p w14:paraId="517CE4CA"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38.54</w:t>
            </w:r>
          </w:p>
        </w:tc>
        <w:tc>
          <w:tcPr>
            <w:tcW w:w="424" w:type="pct"/>
            <w:tcBorders>
              <w:top w:val="single" w:sz="4" w:space="0" w:color="000000"/>
              <w:left w:val="single" w:sz="4" w:space="0" w:color="000000"/>
              <w:bottom w:val="single" w:sz="4" w:space="0" w:color="000000"/>
              <w:right w:val="single" w:sz="4" w:space="0" w:color="000000"/>
            </w:tcBorders>
            <w:vAlign w:val="center"/>
          </w:tcPr>
          <w:p w14:paraId="3F6207E7"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59.67</w:t>
            </w:r>
          </w:p>
        </w:tc>
        <w:tc>
          <w:tcPr>
            <w:tcW w:w="310" w:type="pct"/>
            <w:vAlign w:val="center"/>
          </w:tcPr>
          <w:p w14:paraId="2ED5FFB0"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67.35</w:t>
            </w:r>
          </w:p>
        </w:tc>
        <w:tc>
          <w:tcPr>
            <w:tcW w:w="275" w:type="pct"/>
            <w:tcBorders>
              <w:top w:val="single" w:sz="4" w:space="0" w:color="000000"/>
              <w:left w:val="single" w:sz="4" w:space="0" w:color="000000"/>
              <w:bottom w:val="single" w:sz="4" w:space="0" w:color="000000"/>
              <w:right w:val="single" w:sz="4" w:space="0" w:color="000000"/>
            </w:tcBorders>
            <w:vAlign w:val="center"/>
          </w:tcPr>
          <w:p w14:paraId="62BEC373" w14:textId="77777777"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53.47</w:t>
            </w:r>
          </w:p>
        </w:tc>
        <w:tc>
          <w:tcPr>
            <w:tcW w:w="321" w:type="pct"/>
            <w:vAlign w:val="center"/>
          </w:tcPr>
          <w:p w14:paraId="4B5CFBAD" w14:textId="77777777"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44.83</w:t>
            </w:r>
          </w:p>
        </w:tc>
        <w:tc>
          <w:tcPr>
            <w:tcW w:w="321" w:type="pct"/>
            <w:vAlign w:val="center"/>
          </w:tcPr>
          <w:p w14:paraId="49300113" w14:textId="77777777"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68.52</w:t>
            </w:r>
          </w:p>
        </w:tc>
        <w:tc>
          <w:tcPr>
            <w:tcW w:w="347" w:type="pct"/>
            <w:tcBorders>
              <w:top w:val="single" w:sz="4" w:space="0" w:color="000000"/>
              <w:left w:val="single" w:sz="4" w:space="0" w:color="000000"/>
              <w:bottom w:val="single" w:sz="4" w:space="0" w:color="000000"/>
              <w:right w:val="single" w:sz="4" w:space="0" w:color="000000"/>
            </w:tcBorders>
            <w:vAlign w:val="center"/>
          </w:tcPr>
          <w:p w14:paraId="51A61EF3"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54.68</w:t>
            </w:r>
          </w:p>
        </w:tc>
        <w:tc>
          <w:tcPr>
            <w:tcW w:w="367" w:type="pct"/>
            <w:vAlign w:val="center"/>
          </w:tcPr>
          <w:p w14:paraId="6CFE4371"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61.54</w:t>
            </w:r>
          </w:p>
        </w:tc>
        <w:tc>
          <w:tcPr>
            <w:tcW w:w="352" w:type="pct"/>
            <w:vAlign w:val="center"/>
          </w:tcPr>
          <w:p w14:paraId="716E26DB"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68.12</w:t>
            </w:r>
          </w:p>
        </w:tc>
      </w:tr>
      <w:tr w:rsidR="001C282D" w:rsidRPr="00D654B9" w14:paraId="7F0E4784" w14:textId="77777777" w:rsidTr="00DE3C67">
        <w:trPr>
          <w:trHeight w:val="443"/>
        </w:trPr>
        <w:tc>
          <w:tcPr>
            <w:tcW w:w="1284" w:type="pct"/>
          </w:tcPr>
          <w:p w14:paraId="018762CD" w14:textId="77777777" w:rsidR="001C282D" w:rsidRPr="00876D65" w:rsidRDefault="001C282D" w:rsidP="001C282D">
            <w:pPr>
              <w:rPr>
                <w:rFonts w:ascii="Times New Roman" w:hAnsi="Times New Roman" w:cs="Times New Roman"/>
                <w:sz w:val="24"/>
                <w:szCs w:val="24"/>
                <w:lang w:val="en-IN" w:eastAsia="en-IN"/>
              </w:rPr>
            </w:pPr>
            <w:r w:rsidRPr="00876D65">
              <w:rPr>
                <w:rFonts w:ascii="Times New Roman" w:hAnsi="Times New Roman" w:cs="Times New Roman"/>
                <w:sz w:val="24"/>
                <w:szCs w:val="24"/>
              </w:rPr>
              <w:t>T</w:t>
            </w:r>
            <w:r w:rsidRPr="00876D65">
              <w:rPr>
                <w:rFonts w:ascii="Times New Roman" w:hAnsi="Times New Roman" w:cs="Times New Roman"/>
                <w:sz w:val="24"/>
                <w:szCs w:val="24"/>
                <w:vertAlign w:val="subscript"/>
              </w:rPr>
              <w:t xml:space="preserve">2 - </w:t>
            </w:r>
            <w:r w:rsidRPr="00876D65">
              <w:rPr>
                <w:rFonts w:ascii="Times New Roman" w:hAnsi="Times New Roman" w:cs="Times New Roman"/>
                <w:sz w:val="24"/>
                <w:szCs w:val="24"/>
              </w:rPr>
              <w:t xml:space="preserve"> Glyphosate 41% SL       (Candidate Product)</w:t>
            </w:r>
          </w:p>
        </w:tc>
        <w:tc>
          <w:tcPr>
            <w:tcW w:w="311" w:type="pct"/>
            <w:tcBorders>
              <w:top w:val="single" w:sz="4" w:space="0" w:color="000000"/>
              <w:left w:val="single" w:sz="4" w:space="0" w:color="000000"/>
              <w:bottom w:val="single" w:sz="4" w:space="0" w:color="000000"/>
              <w:right w:val="single" w:sz="4" w:space="0" w:color="auto"/>
            </w:tcBorders>
            <w:vAlign w:val="center"/>
          </w:tcPr>
          <w:p w14:paraId="41E5FDC8" w14:textId="77777777" w:rsidR="001C282D" w:rsidRPr="00876D65" w:rsidRDefault="001C282D" w:rsidP="00DE3C67">
            <w:pPr>
              <w:jc w:val="center"/>
              <w:rPr>
                <w:rFonts w:ascii="Times New Roman" w:hAnsi="Times New Roman" w:cs="Times New Roman"/>
                <w:color w:val="000000"/>
                <w:sz w:val="24"/>
                <w:szCs w:val="24"/>
              </w:rPr>
            </w:pPr>
            <w:r w:rsidRPr="00876D65">
              <w:rPr>
                <w:rFonts w:ascii="Times New Roman" w:hAnsi="Times New Roman" w:cs="Times New Roman"/>
                <w:color w:val="000000"/>
                <w:sz w:val="24"/>
                <w:szCs w:val="24"/>
              </w:rPr>
              <w:t>0.82 kg</w:t>
            </w:r>
          </w:p>
        </w:tc>
        <w:tc>
          <w:tcPr>
            <w:tcW w:w="367" w:type="pct"/>
            <w:tcBorders>
              <w:top w:val="single" w:sz="4" w:space="0" w:color="000000"/>
              <w:left w:val="single" w:sz="4" w:space="0" w:color="000000"/>
              <w:bottom w:val="single" w:sz="4" w:space="0" w:color="000000"/>
              <w:right w:val="single" w:sz="4" w:space="0" w:color="auto"/>
            </w:tcBorders>
            <w:vAlign w:val="center"/>
          </w:tcPr>
          <w:p w14:paraId="2F45BB0C" w14:textId="77777777" w:rsidR="001C282D" w:rsidRPr="00876D65" w:rsidRDefault="001C282D" w:rsidP="00DE3C67">
            <w:pPr>
              <w:jc w:val="center"/>
              <w:rPr>
                <w:rFonts w:ascii="Times New Roman" w:hAnsi="Times New Roman" w:cs="Times New Roman"/>
                <w:bCs/>
                <w:color w:val="000000"/>
                <w:sz w:val="24"/>
                <w:szCs w:val="24"/>
              </w:rPr>
            </w:pPr>
            <w:r w:rsidRPr="00876D65">
              <w:rPr>
                <w:rFonts w:ascii="Times New Roman" w:hAnsi="Times New Roman" w:cs="Times New Roman"/>
                <w:bCs/>
                <w:color w:val="000000"/>
                <w:sz w:val="24"/>
                <w:szCs w:val="24"/>
              </w:rPr>
              <w:t>2.0 L</w:t>
            </w:r>
          </w:p>
        </w:tc>
        <w:tc>
          <w:tcPr>
            <w:tcW w:w="321" w:type="pct"/>
            <w:tcBorders>
              <w:top w:val="single" w:sz="4" w:space="0" w:color="000000"/>
              <w:left w:val="single" w:sz="4" w:space="0" w:color="auto"/>
              <w:bottom w:val="single" w:sz="4" w:space="0" w:color="000000"/>
              <w:right w:val="single" w:sz="4" w:space="0" w:color="000000"/>
            </w:tcBorders>
            <w:vAlign w:val="center"/>
          </w:tcPr>
          <w:p w14:paraId="2125950D"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38.25</w:t>
            </w:r>
          </w:p>
        </w:tc>
        <w:tc>
          <w:tcPr>
            <w:tcW w:w="424" w:type="pct"/>
            <w:tcBorders>
              <w:top w:val="single" w:sz="4" w:space="0" w:color="000000"/>
              <w:left w:val="single" w:sz="4" w:space="0" w:color="000000"/>
              <w:bottom w:val="single" w:sz="4" w:space="0" w:color="000000"/>
              <w:right w:val="single" w:sz="4" w:space="0" w:color="000000"/>
            </w:tcBorders>
            <w:vAlign w:val="center"/>
          </w:tcPr>
          <w:p w14:paraId="39D3D775"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37.42</w:t>
            </w:r>
          </w:p>
        </w:tc>
        <w:tc>
          <w:tcPr>
            <w:tcW w:w="310" w:type="pct"/>
            <w:vAlign w:val="center"/>
          </w:tcPr>
          <w:p w14:paraId="0EFD8524" w14:textId="77777777" w:rsidR="001C282D" w:rsidRPr="00876D65" w:rsidRDefault="001C282D" w:rsidP="00DE3C67">
            <w:pPr>
              <w:tabs>
                <w:tab w:val="center" w:pos="453"/>
              </w:tabs>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78.32</w:t>
            </w:r>
          </w:p>
        </w:tc>
        <w:tc>
          <w:tcPr>
            <w:tcW w:w="275" w:type="pct"/>
            <w:tcBorders>
              <w:top w:val="single" w:sz="4" w:space="0" w:color="000000"/>
              <w:left w:val="single" w:sz="4" w:space="0" w:color="000000"/>
              <w:bottom w:val="single" w:sz="4" w:space="0" w:color="000000"/>
              <w:right w:val="single" w:sz="4" w:space="0" w:color="000000"/>
            </w:tcBorders>
            <w:vAlign w:val="center"/>
          </w:tcPr>
          <w:p w14:paraId="2EE95D31" w14:textId="77777777"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54.91</w:t>
            </w:r>
          </w:p>
        </w:tc>
        <w:tc>
          <w:tcPr>
            <w:tcW w:w="321" w:type="pct"/>
            <w:vAlign w:val="center"/>
          </w:tcPr>
          <w:p w14:paraId="49A8F399" w14:textId="77777777"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41.28</w:t>
            </w:r>
          </w:p>
        </w:tc>
        <w:tc>
          <w:tcPr>
            <w:tcW w:w="321" w:type="pct"/>
            <w:vAlign w:val="center"/>
          </w:tcPr>
          <w:p w14:paraId="71960367" w14:textId="77777777"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76.17</w:t>
            </w:r>
          </w:p>
        </w:tc>
        <w:tc>
          <w:tcPr>
            <w:tcW w:w="347" w:type="pct"/>
            <w:tcBorders>
              <w:top w:val="single" w:sz="4" w:space="0" w:color="000000"/>
              <w:left w:val="single" w:sz="4" w:space="0" w:color="000000"/>
              <w:bottom w:val="single" w:sz="4" w:space="0" w:color="000000"/>
              <w:right w:val="single" w:sz="4" w:space="0" w:color="000000"/>
            </w:tcBorders>
            <w:vAlign w:val="center"/>
          </w:tcPr>
          <w:p w14:paraId="230D89EB"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55.14</w:t>
            </w:r>
          </w:p>
        </w:tc>
        <w:tc>
          <w:tcPr>
            <w:tcW w:w="367" w:type="pct"/>
            <w:vAlign w:val="center"/>
          </w:tcPr>
          <w:p w14:paraId="5970CDD1"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44.14</w:t>
            </w:r>
          </w:p>
        </w:tc>
        <w:tc>
          <w:tcPr>
            <w:tcW w:w="352" w:type="pct"/>
            <w:vAlign w:val="center"/>
          </w:tcPr>
          <w:p w14:paraId="5794B5C6"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81.25</w:t>
            </w:r>
          </w:p>
        </w:tc>
      </w:tr>
      <w:tr w:rsidR="001C282D" w:rsidRPr="00D654B9" w14:paraId="7DEB74BC" w14:textId="77777777" w:rsidTr="00DE3C67">
        <w:trPr>
          <w:trHeight w:val="415"/>
        </w:trPr>
        <w:tc>
          <w:tcPr>
            <w:tcW w:w="1284" w:type="pct"/>
            <w:tcBorders>
              <w:bottom w:val="single" w:sz="4" w:space="0" w:color="auto"/>
            </w:tcBorders>
          </w:tcPr>
          <w:p w14:paraId="61DA83F1" w14:textId="77777777" w:rsidR="001C282D" w:rsidRPr="00876D65" w:rsidRDefault="001C282D" w:rsidP="001C282D">
            <w:pPr>
              <w:rPr>
                <w:rFonts w:ascii="Times New Roman" w:hAnsi="Times New Roman" w:cs="Times New Roman"/>
                <w:sz w:val="24"/>
                <w:szCs w:val="24"/>
                <w:lang w:val="en-IN" w:eastAsia="en-IN"/>
              </w:rPr>
            </w:pPr>
            <w:r w:rsidRPr="00876D65">
              <w:rPr>
                <w:rFonts w:ascii="Times New Roman" w:hAnsi="Times New Roman" w:cs="Times New Roman"/>
                <w:sz w:val="24"/>
                <w:szCs w:val="24"/>
              </w:rPr>
              <w:t>T</w:t>
            </w:r>
            <w:r w:rsidRPr="00876D65">
              <w:rPr>
                <w:rFonts w:ascii="Times New Roman" w:hAnsi="Times New Roman" w:cs="Times New Roman"/>
                <w:sz w:val="24"/>
                <w:szCs w:val="24"/>
                <w:vertAlign w:val="subscript"/>
              </w:rPr>
              <w:t xml:space="preserve">3 </w:t>
            </w:r>
            <w:r w:rsidRPr="00876D65">
              <w:rPr>
                <w:rFonts w:ascii="Times New Roman" w:hAnsi="Times New Roman" w:cs="Times New Roman"/>
                <w:sz w:val="24"/>
                <w:szCs w:val="24"/>
              </w:rPr>
              <w:t>- Glyphosate 41% SL (Candidate Product)</w:t>
            </w:r>
          </w:p>
        </w:tc>
        <w:tc>
          <w:tcPr>
            <w:tcW w:w="311" w:type="pct"/>
            <w:tcBorders>
              <w:top w:val="single" w:sz="4" w:space="0" w:color="000000"/>
              <w:left w:val="single" w:sz="4" w:space="0" w:color="000000"/>
              <w:bottom w:val="single" w:sz="4" w:space="0" w:color="auto"/>
              <w:right w:val="single" w:sz="4" w:space="0" w:color="auto"/>
            </w:tcBorders>
            <w:vAlign w:val="center"/>
          </w:tcPr>
          <w:p w14:paraId="1704B176" w14:textId="77777777"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1.23 kg</w:t>
            </w:r>
          </w:p>
        </w:tc>
        <w:tc>
          <w:tcPr>
            <w:tcW w:w="367" w:type="pct"/>
            <w:tcBorders>
              <w:top w:val="single" w:sz="4" w:space="0" w:color="000000"/>
              <w:left w:val="single" w:sz="4" w:space="0" w:color="000000"/>
              <w:bottom w:val="single" w:sz="4" w:space="0" w:color="auto"/>
              <w:right w:val="single" w:sz="4" w:space="0" w:color="auto"/>
            </w:tcBorders>
            <w:vAlign w:val="center"/>
          </w:tcPr>
          <w:p w14:paraId="2A18A77A" w14:textId="77777777"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3.0 L</w:t>
            </w:r>
          </w:p>
        </w:tc>
        <w:tc>
          <w:tcPr>
            <w:tcW w:w="321" w:type="pct"/>
            <w:tcBorders>
              <w:top w:val="single" w:sz="4" w:space="0" w:color="000000"/>
              <w:left w:val="single" w:sz="4" w:space="0" w:color="auto"/>
              <w:bottom w:val="single" w:sz="4" w:space="0" w:color="auto"/>
              <w:right w:val="single" w:sz="4" w:space="0" w:color="000000"/>
            </w:tcBorders>
            <w:vAlign w:val="center"/>
          </w:tcPr>
          <w:p w14:paraId="0EDDC239"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37.48</w:t>
            </w:r>
          </w:p>
        </w:tc>
        <w:tc>
          <w:tcPr>
            <w:tcW w:w="424" w:type="pct"/>
            <w:tcBorders>
              <w:top w:val="single" w:sz="4" w:space="0" w:color="000000"/>
              <w:left w:val="single" w:sz="4" w:space="0" w:color="000000"/>
              <w:bottom w:val="single" w:sz="4" w:space="0" w:color="auto"/>
              <w:right w:val="single" w:sz="4" w:space="0" w:color="000000"/>
            </w:tcBorders>
            <w:vAlign w:val="center"/>
          </w:tcPr>
          <w:p w14:paraId="6C70C272" w14:textId="77777777" w:rsidR="001C282D" w:rsidRPr="0004471E" w:rsidRDefault="001C282D" w:rsidP="00DE3C67">
            <w:pPr>
              <w:spacing w:after="200" w:line="276"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33.27</w:t>
            </w:r>
          </w:p>
        </w:tc>
        <w:tc>
          <w:tcPr>
            <w:tcW w:w="310" w:type="pct"/>
            <w:tcBorders>
              <w:bottom w:val="single" w:sz="4" w:space="0" w:color="auto"/>
            </w:tcBorders>
            <w:vAlign w:val="center"/>
          </w:tcPr>
          <w:p w14:paraId="3CE08307" w14:textId="77777777" w:rsidR="001C282D" w:rsidRPr="0004471E" w:rsidRDefault="001C282D" w:rsidP="00DE3C67">
            <w:pPr>
              <w:spacing w:after="200" w:line="276"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86.52</w:t>
            </w:r>
          </w:p>
        </w:tc>
        <w:tc>
          <w:tcPr>
            <w:tcW w:w="275" w:type="pct"/>
            <w:tcBorders>
              <w:top w:val="single" w:sz="4" w:space="0" w:color="000000"/>
              <w:left w:val="single" w:sz="4" w:space="0" w:color="000000"/>
              <w:bottom w:val="single" w:sz="4" w:space="0" w:color="auto"/>
              <w:right w:val="single" w:sz="4" w:space="0" w:color="000000"/>
            </w:tcBorders>
            <w:vAlign w:val="center"/>
          </w:tcPr>
          <w:p w14:paraId="0C0F87E0" w14:textId="77777777" w:rsidR="001C282D" w:rsidRPr="0004471E" w:rsidRDefault="001C282D" w:rsidP="00DE3C67">
            <w:pPr>
              <w:spacing w:line="360"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55.82</w:t>
            </w:r>
          </w:p>
        </w:tc>
        <w:tc>
          <w:tcPr>
            <w:tcW w:w="321" w:type="pct"/>
            <w:tcBorders>
              <w:bottom w:val="single" w:sz="4" w:space="0" w:color="auto"/>
            </w:tcBorders>
            <w:vAlign w:val="center"/>
          </w:tcPr>
          <w:p w14:paraId="4ADC582B" w14:textId="77777777" w:rsidR="001C282D" w:rsidRPr="0004471E" w:rsidRDefault="001C282D" w:rsidP="00DE3C67">
            <w:pPr>
              <w:spacing w:line="360"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40.43</w:t>
            </w:r>
          </w:p>
        </w:tc>
        <w:tc>
          <w:tcPr>
            <w:tcW w:w="321" w:type="pct"/>
            <w:tcBorders>
              <w:bottom w:val="single" w:sz="4" w:space="0" w:color="auto"/>
            </w:tcBorders>
            <w:vAlign w:val="center"/>
          </w:tcPr>
          <w:p w14:paraId="022F4184" w14:textId="77777777" w:rsidR="001C282D" w:rsidRPr="0004471E" w:rsidRDefault="001C282D" w:rsidP="00DE3C67">
            <w:pPr>
              <w:spacing w:line="360"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88.57</w:t>
            </w:r>
          </w:p>
        </w:tc>
        <w:tc>
          <w:tcPr>
            <w:tcW w:w="347" w:type="pct"/>
            <w:tcBorders>
              <w:top w:val="single" w:sz="4" w:space="0" w:color="000000"/>
              <w:left w:val="single" w:sz="4" w:space="0" w:color="000000"/>
              <w:bottom w:val="single" w:sz="4" w:space="0" w:color="auto"/>
              <w:right w:val="single" w:sz="4" w:space="0" w:color="000000"/>
            </w:tcBorders>
            <w:vAlign w:val="center"/>
          </w:tcPr>
          <w:p w14:paraId="69F11AE6" w14:textId="77777777" w:rsidR="001C282D" w:rsidRPr="0004471E" w:rsidRDefault="001C282D" w:rsidP="00DE3C67">
            <w:pPr>
              <w:spacing w:after="200" w:line="276"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56.11</w:t>
            </w:r>
          </w:p>
        </w:tc>
        <w:tc>
          <w:tcPr>
            <w:tcW w:w="367" w:type="pct"/>
            <w:tcBorders>
              <w:bottom w:val="single" w:sz="4" w:space="0" w:color="auto"/>
            </w:tcBorders>
            <w:vAlign w:val="center"/>
          </w:tcPr>
          <w:p w14:paraId="61A1E15E" w14:textId="77777777" w:rsidR="001C282D" w:rsidRPr="0004471E" w:rsidRDefault="001C282D" w:rsidP="00DE3C67">
            <w:pPr>
              <w:spacing w:after="200" w:line="276"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43.26</w:t>
            </w:r>
          </w:p>
        </w:tc>
        <w:tc>
          <w:tcPr>
            <w:tcW w:w="352" w:type="pct"/>
            <w:tcBorders>
              <w:bottom w:val="single" w:sz="4" w:space="0" w:color="auto"/>
            </w:tcBorders>
            <w:vAlign w:val="center"/>
          </w:tcPr>
          <w:p w14:paraId="1A4FAEA3" w14:textId="77777777" w:rsidR="001C282D" w:rsidRPr="0004471E" w:rsidRDefault="001C282D" w:rsidP="00DE3C67">
            <w:pPr>
              <w:spacing w:after="200" w:line="276" w:lineRule="auto"/>
              <w:jc w:val="center"/>
              <w:rPr>
                <w:rFonts w:ascii="Times New Roman" w:hAnsi="Times New Roman" w:cs="Times New Roman"/>
                <w:sz w:val="24"/>
                <w:szCs w:val="24"/>
                <w:lang w:val="en-IN" w:eastAsia="en-IN"/>
              </w:rPr>
            </w:pPr>
            <w:r w:rsidRPr="0004471E">
              <w:rPr>
                <w:rFonts w:ascii="Times New Roman" w:hAnsi="Times New Roman" w:cs="Times New Roman"/>
                <w:sz w:val="24"/>
                <w:szCs w:val="24"/>
              </w:rPr>
              <w:t>89.83</w:t>
            </w:r>
          </w:p>
        </w:tc>
      </w:tr>
      <w:tr w:rsidR="001C282D" w:rsidRPr="00D654B9" w14:paraId="65D6DB90" w14:textId="77777777" w:rsidTr="00DE3C67">
        <w:trPr>
          <w:trHeight w:val="525"/>
        </w:trPr>
        <w:tc>
          <w:tcPr>
            <w:tcW w:w="1284" w:type="pct"/>
            <w:tcBorders>
              <w:top w:val="single" w:sz="4" w:space="0" w:color="auto"/>
            </w:tcBorders>
          </w:tcPr>
          <w:p w14:paraId="4CEA421D" w14:textId="77777777" w:rsidR="001C282D" w:rsidRPr="00876D65" w:rsidRDefault="001C282D" w:rsidP="001C282D">
            <w:pPr>
              <w:rPr>
                <w:rFonts w:ascii="Times New Roman" w:hAnsi="Times New Roman" w:cs="Times New Roman"/>
                <w:sz w:val="24"/>
                <w:szCs w:val="24"/>
                <w:lang w:val="en-IN" w:eastAsia="en-IN"/>
              </w:rPr>
            </w:pPr>
            <w:r w:rsidRPr="00876D65">
              <w:rPr>
                <w:rFonts w:ascii="Times New Roman" w:hAnsi="Times New Roman" w:cs="Times New Roman"/>
                <w:sz w:val="24"/>
                <w:szCs w:val="24"/>
              </w:rPr>
              <w:t>T</w:t>
            </w:r>
            <w:r w:rsidRPr="00876D65">
              <w:rPr>
                <w:rFonts w:ascii="Times New Roman" w:hAnsi="Times New Roman" w:cs="Times New Roman"/>
                <w:sz w:val="24"/>
                <w:szCs w:val="24"/>
                <w:vertAlign w:val="subscript"/>
              </w:rPr>
              <w:t xml:space="preserve">4 </w:t>
            </w:r>
            <w:r w:rsidRPr="00876D65">
              <w:rPr>
                <w:rFonts w:ascii="Times New Roman" w:hAnsi="Times New Roman" w:cs="Times New Roman"/>
                <w:sz w:val="24"/>
                <w:szCs w:val="24"/>
              </w:rPr>
              <w:t>-  Glyphosate 41% SL (Candidate Product)</w:t>
            </w:r>
          </w:p>
        </w:tc>
        <w:tc>
          <w:tcPr>
            <w:tcW w:w="311" w:type="pct"/>
            <w:tcBorders>
              <w:top w:val="single" w:sz="4" w:space="0" w:color="auto"/>
              <w:left w:val="single" w:sz="4" w:space="0" w:color="000000"/>
              <w:bottom w:val="single" w:sz="4" w:space="0" w:color="000000"/>
              <w:right w:val="single" w:sz="4" w:space="0" w:color="auto"/>
            </w:tcBorders>
            <w:vAlign w:val="center"/>
          </w:tcPr>
          <w:p w14:paraId="51F72914" w14:textId="77777777"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2.46 kg</w:t>
            </w:r>
          </w:p>
        </w:tc>
        <w:tc>
          <w:tcPr>
            <w:tcW w:w="367" w:type="pct"/>
            <w:tcBorders>
              <w:top w:val="single" w:sz="4" w:space="0" w:color="auto"/>
              <w:left w:val="single" w:sz="4" w:space="0" w:color="000000"/>
              <w:bottom w:val="single" w:sz="4" w:space="0" w:color="000000"/>
              <w:right w:val="single" w:sz="4" w:space="0" w:color="auto"/>
            </w:tcBorders>
            <w:vAlign w:val="center"/>
          </w:tcPr>
          <w:p w14:paraId="11EFB63E" w14:textId="77777777"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6.0 L</w:t>
            </w:r>
          </w:p>
        </w:tc>
        <w:tc>
          <w:tcPr>
            <w:tcW w:w="321" w:type="pct"/>
            <w:tcBorders>
              <w:top w:val="single" w:sz="4" w:space="0" w:color="auto"/>
              <w:left w:val="single" w:sz="4" w:space="0" w:color="auto"/>
              <w:bottom w:val="single" w:sz="4" w:space="0" w:color="000000"/>
              <w:right w:val="single" w:sz="4" w:space="0" w:color="000000"/>
            </w:tcBorders>
            <w:vAlign w:val="center"/>
          </w:tcPr>
          <w:p w14:paraId="342F1110" w14:textId="77777777" w:rsidR="001C282D" w:rsidRPr="00FB5B1C" w:rsidRDefault="001C282D" w:rsidP="00DE3C67">
            <w:pPr>
              <w:spacing w:after="200" w:line="276" w:lineRule="auto"/>
              <w:jc w:val="center"/>
              <w:rPr>
                <w:rFonts w:ascii="Times New Roman" w:hAnsi="Times New Roman" w:cs="Times New Roman"/>
                <w:sz w:val="24"/>
                <w:szCs w:val="24"/>
                <w:lang w:val="en-IN" w:eastAsia="en-IN"/>
              </w:rPr>
            </w:pPr>
            <w:r w:rsidRPr="00FB5B1C">
              <w:rPr>
                <w:rFonts w:ascii="Times New Roman" w:hAnsi="Times New Roman" w:cs="Times New Roman"/>
                <w:sz w:val="24"/>
                <w:szCs w:val="24"/>
              </w:rPr>
              <w:t>38.53</w:t>
            </w:r>
          </w:p>
        </w:tc>
        <w:tc>
          <w:tcPr>
            <w:tcW w:w="424" w:type="pct"/>
            <w:tcBorders>
              <w:top w:val="single" w:sz="4" w:space="0" w:color="auto"/>
              <w:left w:val="single" w:sz="4" w:space="0" w:color="000000"/>
              <w:bottom w:val="single" w:sz="4" w:space="0" w:color="000000"/>
              <w:right w:val="single" w:sz="4" w:space="0" w:color="000000"/>
            </w:tcBorders>
            <w:vAlign w:val="center"/>
          </w:tcPr>
          <w:p w14:paraId="0CAE508F" w14:textId="77777777" w:rsidR="001C282D" w:rsidRPr="00224A76" w:rsidRDefault="001C282D" w:rsidP="00DE3C67">
            <w:pPr>
              <w:spacing w:after="200" w:line="276"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36.35</w:t>
            </w:r>
          </w:p>
        </w:tc>
        <w:tc>
          <w:tcPr>
            <w:tcW w:w="310" w:type="pct"/>
            <w:tcBorders>
              <w:top w:val="single" w:sz="4" w:space="0" w:color="auto"/>
            </w:tcBorders>
            <w:vAlign w:val="center"/>
          </w:tcPr>
          <w:p w14:paraId="165524D7" w14:textId="77777777" w:rsidR="001C282D" w:rsidRPr="00224A76" w:rsidRDefault="001C282D" w:rsidP="00DE3C67">
            <w:pPr>
              <w:spacing w:after="200" w:line="276"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89.27</w:t>
            </w:r>
          </w:p>
        </w:tc>
        <w:tc>
          <w:tcPr>
            <w:tcW w:w="275" w:type="pct"/>
            <w:tcBorders>
              <w:top w:val="single" w:sz="4" w:space="0" w:color="auto"/>
              <w:left w:val="single" w:sz="4" w:space="0" w:color="000000"/>
              <w:bottom w:val="single" w:sz="4" w:space="0" w:color="000000"/>
              <w:right w:val="single" w:sz="4" w:space="0" w:color="000000"/>
            </w:tcBorders>
            <w:vAlign w:val="center"/>
          </w:tcPr>
          <w:p w14:paraId="5B7309FF" w14:textId="77777777" w:rsidR="001C282D" w:rsidRPr="00224A76" w:rsidRDefault="001C282D" w:rsidP="00DE3C67">
            <w:pPr>
              <w:spacing w:line="360"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56.38</w:t>
            </w:r>
          </w:p>
        </w:tc>
        <w:tc>
          <w:tcPr>
            <w:tcW w:w="321" w:type="pct"/>
            <w:tcBorders>
              <w:top w:val="single" w:sz="4" w:space="0" w:color="auto"/>
            </w:tcBorders>
            <w:vAlign w:val="center"/>
          </w:tcPr>
          <w:p w14:paraId="675356D3" w14:textId="77777777" w:rsidR="001C282D" w:rsidRPr="00224A76" w:rsidRDefault="001C282D" w:rsidP="00DE3C67">
            <w:pPr>
              <w:spacing w:line="360"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41.24</w:t>
            </w:r>
          </w:p>
        </w:tc>
        <w:tc>
          <w:tcPr>
            <w:tcW w:w="321" w:type="pct"/>
            <w:tcBorders>
              <w:top w:val="single" w:sz="4" w:space="0" w:color="auto"/>
            </w:tcBorders>
            <w:vAlign w:val="center"/>
          </w:tcPr>
          <w:p w14:paraId="0336B8AB" w14:textId="77777777" w:rsidR="001C282D" w:rsidRPr="00224A76" w:rsidRDefault="001C282D" w:rsidP="00DE3C67">
            <w:pPr>
              <w:spacing w:line="360"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98.62</w:t>
            </w:r>
          </w:p>
        </w:tc>
        <w:tc>
          <w:tcPr>
            <w:tcW w:w="347" w:type="pct"/>
            <w:tcBorders>
              <w:top w:val="single" w:sz="4" w:space="0" w:color="auto"/>
              <w:left w:val="single" w:sz="4" w:space="0" w:color="000000"/>
              <w:bottom w:val="single" w:sz="4" w:space="0" w:color="000000"/>
              <w:right w:val="single" w:sz="4" w:space="0" w:color="000000"/>
            </w:tcBorders>
            <w:vAlign w:val="center"/>
          </w:tcPr>
          <w:p w14:paraId="65572DB1" w14:textId="77777777" w:rsidR="001C282D" w:rsidRPr="00224A76" w:rsidRDefault="001C282D" w:rsidP="00DE3C67">
            <w:pPr>
              <w:spacing w:after="200" w:line="276"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55.21</w:t>
            </w:r>
          </w:p>
        </w:tc>
        <w:tc>
          <w:tcPr>
            <w:tcW w:w="367" w:type="pct"/>
            <w:tcBorders>
              <w:top w:val="single" w:sz="4" w:space="0" w:color="auto"/>
            </w:tcBorders>
            <w:vAlign w:val="center"/>
          </w:tcPr>
          <w:p w14:paraId="5C80DAA2" w14:textId="77777777" w:rsidR="001C282D" w:rsidRPr="00224A76" w:rsidRDefault="001C282D" w:rsidP="00DE3C67">
            <w:pPr>
              <w:spacing w:after="200" w:line="276"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43.84</w:t>
            </w:r>
          </w:p>
        </w:tc>
        <w:tc>
          <w:tcPr>
            <w:tcW w:w="352" w:type="pct"/>
            <w:tcBorders>
              <w:top w:val="single" w:sz="4" w:space="0" w:color="auto"/>
            </w:tcBorders>
            <w:vAlign w:val="center"/>
          </w:tcPr>
          <w:p w14:paraId="565068F1" w14:textId="77777777" w:rsidR="001C282D" w:rsidRPr="00224A76" w:rsidRDefault="001C282D" w:rsidP="00DE3C67">
            <w:pPr>
              <w:spacing w:after="200" w:line="276" w:lineRule="auto"/>
              <w:jc w:val="center"/>
              <w:rPr>
                <w:rFonts w:ascii="Times New Roman" w:hAnsi="Times New Roman" w:cs="Times New Roman"/>
                <w:sz w:val="24"/>
                <w:szCs w:val="24"/>
                <w:lang w:val="en-IN" w:eastAsia="en-IN"/>
              </w:rPr>
            </w:pPr>
            <w:r w:rsidRPr="00224A76">
              <w:rPr>
                <w:rFonts w:ascii="Times New Roman" w:hAnsi="Times New Roman" w:cs="Times New Roman"/>
                <w:sz w:val="24"/>
                <w:szCs w:val="24"/>
              </w:rPr>
              <w:t>94.34</w:t>
            </w:r>
          </w:p>
        </w:tc>
      </w:tr>
      <w:tr w:rsidR="001C282D" w:rsidRPr="00D654B9" w14:paraId="545F25F8" w14:textId="77777777" w:rsidTr="00DE3C67">
        <w:trPr>
          <w:trHeight w:val="307"/>
        </w:trPr>
        <w:tc>
          <w:tcPr>
            <w:tcW w:w="1284" w:type="pct"/>
          </w:tcPr>
          <w:p w14:paraId="7EB2005F" w14:textId="77777777" w:rsidR="001C282D" w:rsidRPr="00876D65" w:rsidRDefault="001C282D" w:rsidP="001C282D">
            <w:pPr>
              <w:rPr>
                <w:rFonts w:ascii="Times New Roman" w:hAnsi="Times New Roman" w:cs="Times New Roman"/>
                <w:sz w:val="24"/>
                <w:szCs w:val="24"/>
                <w:lang w:val="en-IN" w:eastAsia="en-IN"/>
              </w:rPr>
            </w:pPr>
            <w:r w:rsidRPr="00876D65">
              <w:rPr>
                <w:rFonts w:ascii="Times New Roman" w:hAnsi="Times New Roman" w:cs="Times New Roman"/>
                <w:sz w:val="24"/>
                <w:szCs w:val="24"/>
              </w:rPr>
              <w:t>T</w:t>
            </w:r>
            <w:r w:rsidRPr="00876D65">
              <w:rPr>
                <w:rFonts w:ascii="Times New Roman" w:hAnsi="Times New Roman" w:cs="Times New Roman"/>
                <w:sz w:val="24"/>
                <w:szCs w:val="24"/>
                <w:vertAlign w:val="subscript"/>
              </w:rPr>
              <w:t xml:space="preserve">5 </w:t>
            </w:r>
            <w:r w:rsidRPr="00876D65">
              <w:rPr>
                <w:rFonts w:ascii="Times New Roman" w:hAnsi="Times New Roman" w:cs="Times New Roman"/>
                <w:sz w:val="24"/>
                <w:szCs w:val="24"/>
              </w:rPr>
              <w:t>-  Glyphosate 41% SL (Marketed Product)</w:t>
            </w:r>
          </w:p>
        </w:tc>
        <w:tc>
          <w:tcPr>
            <w:tcW w:w="311" w:type="pct"/>
            <w:tcBorders>
              <w:top w:val="single" w:sz="4" w:space="0" w:color="000000"/>
              <w:left w:val="single" w:sz="4" w:space="0" w:color="000000"/>
              <w:bottom w:val="single" w:sz="4" w:space="0" w:color="000000"/>
              <w:right w:val="single" w:sz="4" w:space="0" w:color="auto"/>
            </w:tcBorders>
            <w:vAlign w:val="center"/>
          </w:tcPr>
          <w:p w14:paraId="0DC52D48" w14:textId="77777777"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0.82 kg</w:t>
            </w:r>
          </w:p>
        </w:tc>
        <w:tc>
          <w:tcPr>
            <w:tcW w:w="367" w:type="pct"/>
            <w:tcBorders>
              <w:top w:val="single" w:sz="4" w:space="0" w:color="000000"/>
              <w:left w:val="single" w:sz="4" w:space="0" w:color="000000"/>
              <w:bottom w:val="single" w:sz="4" w:space="0" w:color="000000"/>
              <w:right w:val="single" w:sz="4" w:space="0" w:color="auto"/>
            </w:tcBorders>
            <w:vAlign w:val="center"/>
          </w:tcPr>
          <w:p w14:paraId="6066E4DE" w14:textId="77777777"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2.0 L</w:t>
            </w:r>
          </w:p>
        </w:tc>
        <w:tc>
          <w:tcPr>
            <w:tcW w:w="321" w:type="pct"/>
            <w:tcBorders>
              <w:top w:val="single" w:sz="4" w:space="0" w:color="000000"/>
              <w:left w:val="single" w:sz="4" w:space="0" w:color="auto"/>
              <w:bottom w:val="single" w:sz="4" w:space="0" w:color="000000"/>
              <w:right w:val="single" w:sz="4" w:space="0" w:color="000000"/>
            </w:tcBorders>
            <w:vAlign w:val="center"/>
          </w:tcPr>
          <w:p w14:paraId="6666FDF3"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36.17</w:t>
            </w:r>
          </w:p>
        </w:tc>
        <w:tc>
          <w:tcPr>
            <w:tcW w:w="424" w:type="pct"/>
            <w:tcBorders>
              <w:top w:val="single" w:sz="4" w:space="0" w:color="000000"/>
              <w:left w:val="single" w:sz="4" w:space="0" w:color="000000"/>
              <w:bottom w:val="single" w:sz="4" w:space="0" w:color="000000"/>
              <w:right w:val="single" w:sz="4" w:space="0" w:color="000000"/>
            </w:tcBorders>
            <w:vAlign w:val="center"/>
          </w:tcPr>
          <w:p w14:paraId="1829434C"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31.16</w:t>
            </w:r>
          </w:p>
        </w:tc>
        <w:tc>
          <w:tcPr>
            <w:tcW w:w="310" w:type="pct"/>
            <w:vAlign w:val="center"/>
          </w:tcPr>
          <w:p w14:paraId="0207834B"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69.74</w:t>
            </w:r>
          </w:p>
        </w:tc>
        <w:tc>
          <w:tcPr>
            <w:tcW w:w="275" w:type="pct"/>
            <w:tcBorders>
              <w:top w:val="single" w:sz="4" w:space="0" w:color="000000"/>
              <w:left w:val="single" w:sz="4" w:space="0" w:color="000000"/>
              <w:bottom w:val="single" w:sz="4" w:space="0" w:color="000000"/>
              <w:right w:val="single" w:sz="4" w:space="0" w:color="000000"/>
            </w:tcBorders>
            <w:vAlign w:val="center"/>
          </w:tcPr>
          <w:p w14:paraId="75448F10" w14:textId="77777777"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54.72</w:t>
            </w:r>
          </w:p>
        </w:tc>
        <w:tc>
          <w:tcPr>
            <w:tcW w:w="321" w:type="pct"/>
            <w:vAlign w:val="center"/>
          </w:tcPr>
          <w:p w14:paraId="62314935" w14:textId="77777777"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37.45</w:t>
            </w:r>
          </w:p>
        </w:tc>
        <w:tc>
          <w:tcPr>
            <w:tcW w:w="321" w:type="pct"/>
            <w:vAlign w:val="center"/>
          </w:tcPr>
          <w:p w14:paraId="17D2527E" w14:textId="77777777"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72.56</w:t>
            </w:r>
          </w:p>
        </w:tc>
        <w:tc>
          <w:tcPr>
            <w:tcW w:w="347" w:type="pct"/>
            <w:tcBorders>
              <w:top w:val="single" w:sz="4" w:space="0" w:color="000000"/>
              <w:left w:val="single" w:sz="4" w:space="0" w:color="000000"/>
              <w:bottom w:val="single" w:sz="4" w:space="0" w:color="000000"/>
              <w:right w:val="single" w:sz="4" w:space="0" w:color="000000"/>
            </w:tcBorders>
            <w:vAlign w:val="center"/>
          </w:tcPr>
          <w:p w14:paraId="7AB37640"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54.37</w:t>
            </w:r>
          </w:p>
        </w:tc>
        <w:tc>
          <w:tcPr>
            <w:tcW w:w="367" w:type="pct"/>
            <w:vAlign w:val="center"/>
          </w:tcPr>
          <w:p w14:paraId="51CC6438"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39.51</w:t>
            </w:r>
          </w:p>
        </w:tc>
        <w:tc>
          <w:tcPr>
            <w:tcW w:w="352" w:type="pct"/>
            <w:vAlign w:val="center"/>
          </w:tcPr>
          <w:p w14:paraId="292D92A2"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79.15</w:t>
            </w:r>
          </w:p>
        </w:tc>
      </w:tr>
      <w:tr w:rsidR="001C282D" w:rsidRPr="00D654B9" w14:paraId="4415695F" w14:textId="77777777" w:rsidTr="00DE3C67">
        <w:trPr>
          <w:trHeight w:val="451"/>
        </w:trPr>
        <w:tc>
          <w:tcPr>
            <w:tcW w:w="1284" w:type="pct"/>
          </w:tcPr>
          <w:p w14:paraId="6140821E" w14:textId="77777777" w:rsidR="001C282D" w:rsidRPr="00876D65" w:rsidRDefault="001C282D" w:rsidP="001C282D">
            <w:pPr>
              <w:rPr>
                <w:rFonts w:ascii="Times New Roman" w:hAnsi="Times New Roman" w:cs="Times New Roman"/>
                <w:sz w:val="24"/>
                <w:szCs w:val="24"/>
                <w:lang w:val="en-IN" w:eastAsia="en-IN"/>
              </w:rPr>
            </w:pPr>
            <w:r w:rsidRPr="00876D65">
              <w:rPr>
                <w:rFonts w:ascii="Times New Roman" w:hAnsi="Times New Roman" w:cs="Times New Roman"/>
                <w:sz w:val="24"/>
                <w:szCs w:val="24"/>
              </w:rPr>
              <w:t>T</w:t>
            </w:r>
            <w:r w:rsidRPr="00876D65">
              <w:rPr>
                <w:rFonts w:ascii="Times New Roman" w:hAnsi="Times New Roman" w:cs="Times New Roman"/>
                <w:sz w:val="24"/>
                <w:szCs w:val="24"/>
                <w:vertAlign w:val="subscript"/>
              </w:rPr>
              <w:t xml:space="preserve">6 </w:t>
            </w:r>
            <w:r w:rsidRPr="00876D65">
              <w:rPr>
                <w:rFonts w:ascii="Times New Roman" w:hAnsi="Times New Roman" w:cs="Times New Roman"/>
                <w:sz w:val="24"/>
                <w:szCs w:val="24"/>
              </w:rPr>
              <w:t>- Glyphosate 41% SL (Marketed Product)</w:t>
            </w:r>
          </w:p>
        </w:tc>
        <w:tc>
          <w:tcPr>
            <w:tcW w:w="311" w:type="pct"/>
            <w:tcBorders>
              <w:top w:val="single" w:sz="4" w:space="0" w:color="000000"/>
              <w:left w:val="single" w:sz="4" w:space="0" w:color="000000"/>
              <w:bottom w:val="single" w:sz="4" w:space="0" w:color="000000"/>
              <w:right w:val="single" w:sz="4" w:space="0" w:color="auto"/>
            </w:tcBorders>
            <w:vAlign w:val="center"/>
          </w:tcPr>
          <w:p w14:paraId="02CCAFBD" w14:textId="77777777"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1.23 kg</w:t>
            </w:r>
          </w:p>
        </w:tc>
        <w:tc>
          <w:tcPr>
            <w:tcW w:w="367" w:type="pct"/>
            <w:tcBorders>
              <w:top w:val="single" w:sz="4" w:space="0" w:color="000000"/>
              <w:left w:val="single" w:sz="4" w:space="0" w:color="000000"/>
              <w:bottom w:val="single" w:sz="4" w:space="0" w:color="000000"/>
              <w:right w:val="single" w:sz="4" w:space="0" w:color="auto"/>
            </w:tcBorders>
            <w:vAlign w:val="center"/>
          </w:tcPr>
          <w:p w14:paraId="017E9C49" w14:textId="77777777" w:rsidR="001C282D" w:rsidRPr="00876D65" w:rsidRDefault="001C282D" w:rsidP="00DE3C67">
            <w:pPr>
              <w:jc w:val="center"/>
              <w:rPr>
                <w:rFonts w:ascii="Times New Roman" w:hAnsi="Times New Roman" w:cs="Times New Roman"/>
                <w:sz w:val="24"/>
                <w:szCs w:val="24"/>
              </w:rPr>
            </w:pPr>
            <w:r w:rsidRPr="00876D65">
              <w:rPr>
                <w:rFonts w:ascii="Times New Roman" w:hAnsi="Times New Roman" w:cs="Times New Roman"/>
                <w:sz w:val="24"/>
                <w:szCs w:val="24"/>
              </w:rPr>
              <w:t>3.0 L</w:t>
            </w:r>
          </w:p>
        </w:tc>
        <w:tc>
          <w:tcPr>
            <w:tcW w:w="321" w:type="pct"/>
            <w:tcBorders>
              <w:top w:val="single" w:sz="4" w:space="0" w:color="000000"/>
              <w:left w:val="single" w:sz="4" w:space="0" w:color="auto"/>
              <w:bottom w:val="single" w:sz="4" w:space="0" w:color="000000"/>
              <w:right w:val="single" w:sz="4" w:space="0" w:color="000000"/>
            </w:tcBorders>
            <w:vAlign w:val="center"/>
          </w:tcPr>
          <w:p w14:paraId="713E5FF4"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37.72</w:t>
            </w:r>
          </w:p>
        </w:tc>
        <w:tc>
          <w:tcPr>
            <w:tcW w:w="424" w:type="pct"/>
            <w:tcBorders>
              <w:top w:val="single" w:sz="4" w:space="0" w:color="000000"/>
              <w:left w:val="single" w:sz="4" w:space="0" w:color="000000"/>
              <w:bottom w:val="single" w:sz="4" w:space="0" w:color="000000"/>
              <w:right w:val="single" w:sz="4" w:space="0" w:color="000000"/>
            </w:tcBorders>
            <w:vAlign w:val="center"/>
          </w:tcPr>
          <w:p w14:paraId="00F416C3"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33.24</w:t>
            </w:r>
          </w:p>
        </w:tc>
        <w:tc>
          <w:tcPr>
            <w:tcW w:w="310" w:type="pct"/>
            <w:vAlign w:val="center"/>
          </w:tcPr>
          <w:p w14:paraId="2F19F8B4"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71.42</w:t>
            </w:r>
          </w:p>
        </w:tc>
        <w:tc>
          <w:tcPr>
            <w:tcW w:w="275" w:type="pct"/>
            <w:tcBorders>
              <w:top w:val="single" w:sz="4" w:space="0" w:color="000000"/>
              <w:left w:val="single" w:sz="4" w:space="0" w:color="000000"/>
              <w:bottom w:val="single" w:sz="4" w:space="0" w:color="000000"/>
              <w:right w:val="single" w:sz="4" w:space="0" w:color="000000"/>
            </w:tcBorders>
            <w:vAlign w:val="center"/>
          </w:tcPr>
          <w:p w14:paraId="1266DE45" w14:textId="77777777"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55.43</w:t>
            </w:r>
          </w:p>
        </w:tc>
        <w:tc>
          <w:tcPr>
            <w:tcW w:w="321" w:type="pct"/>
            <w:vAlign w:val="center"/>
          </w:tcPr>
          <w:p w14:paraId="0F69C9FC" w14:textId="77777777"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35.76</w:t>
            </w:r>
          </w:p>
        </w:tc>
        <w:tc>
          <w:tcPr>
            <w:tcW w:w="321" w:type="pct"/>
            <w:vAlign w:val="center"/>
          </w:tcPr>
          <w:p w14:paraId="68767A42" w14:textId="77777777" w:rsidR="001C282D" w:rsidRPr="00876D65" w:rsidRDefault="001C282D" w:rsidP="00DE3C67">
            <w:pPr>
              <w:spacing w:line="360"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70.13</w:t>
            </w:r>
          </w:p>
        </w:tc>
        <w:tc>
          <w:tcPr>
            <w:tcW w:w="347" w:type="pct"/>
            <w:tcBorders>
              <w:top w:val="single" w:sz="4" w:space="0" w:color="000000"/>
              <w:left w:val="single" w:sz="4" w:space="0" w:color="000000"/>
              <w:bottom w:val="single" w:sz="4" w:space="0" w:color="000000"/>
              <w:right w:val="single" w:sz="4" w:space="0" w:color="000000"/>
            </w:tcBorders>
            <w:vAlign w:val="center"/>
          </w:tcPr>
          <w:p w14:paraId="243D36E5"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54.39</w:t>
            </w:r>
          </w:p>
        </w:tc>
        <w:tc>
          <w:tcPr>
            <w:tcW w:w="367" w:type="pct"/>
            <w:vAlign w:val="center"/>
          </w:tcPr>
          <w:p w14:paraId="5B6FA331"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38.17</w:t>
            </w:r>
          </w:p>
        </w:tc>
        <w:tc>
          <w:tcPr>
            <w:tcW w:w="352" w:type="pct"/>
            <w:vAlign w:val="center"/>
          </w:tcPr>
          <w:p w14:paraId="64D46AE3" w14:textId="77777777" w:rsidR="001C282D" w:rsidRPr="00876D65" w:rsidRDefault="001C282D" w:rsidP="00DE3C67">
            <w:pPr>
              <w:spacing w:after="200" w:line="276" w:lineRule="auto"/>
              <w:jc w:val="center"/>
              <w:rPr>
                <w:rFonts w:ascii="Times New Roman" w:hAnsi="Times New Roman" w:cs="Times New Roman"/>
                <w:sz w:val="24"/>
                <w:szCs w:val="24"/>
                <w:lang w:val="en-IN" w:eastAsia="en-IN"/>
              </w:rPr>
            </w:pPr>
            <w:r w:rsidRPr="00876D65">
              <w:rPr>
                <w:rFonts w:ascii="Times New Roman" w:hAnsi="Times New Roman" w:cs="Times New Roman"/>
                <w:sz w:val="24"/>
                <w:szCs w:val="24"/>
              </w:rPr>
              <w:t>78.78</w:t>
            </w:r>
          </w:p>
        </w:tc>
      </w:tr>
      <w:tr w:rsidR="00174F08" w:rsidRPr="00D654B9" w14:paraId="18421D60" w14:textId="77777777" w:rsidTr="00DE3C67">
        <w:trPr>
          <w:trHeight w:val="413"/>
        </w:trPr>
        <w:tc>
          <w:tcPr>
            <w:tcW w:w="1284" w:type="pct"/>
          </w:tcPr>
          <w:p w14:paraId="0478325D" w14:textId="77777777" w:rsidR="00174F08" w:rsidRPr="00902937" w:rsidRDefault="00174F08" w:rsidP="00F93C2B">
            <w:pPr>
              <w:contextualSpacing/>
              <w:rPr>
                <w:rFonts w:ascii="Times New Roman" w:hAnsi="Times New Roman" w:cs="Times New Roman"/>
                <w:bCs/>
                <w:color w:val="000000"/>
                <w:sz w:val="24"/>
                <w:szCs w:val="24"/>
              </w:rPr>
            </w:pPr>
            <w:proofErr w:type="spellStart"/>
            <w:r>
              <w:rPr>
                <w:rFonts w:ascii="Times New Roman" w:hAnsi="Times New Roman" w:cs="Times New Roman"/>
                <w:b/>
                <w:bCs/>
                <w:sz w:val="24"/>
                <w:szCs w:val="24"/>
              </w:rPr>
              <w:t>S.</w:t>
            </w:r>
            <w:r w:rsidRPr="00EC3D6F">
              <w:rPr>
                <w:rFonts w:ascii="Times New Roman" w:hAnsi="Times New Roman" w:cs="Times New Roman"/>
                <w:b/>
                <w:bCs/>
                <w:sz w:val="24"/>
                <w:szCs w:val="24"/>
              </w:rPr>
              <w:t>Em</w:t>
            </w:r>
            <w:proofErr w:type="spellEnd"/>
            <w:r w:rsidRPr="00EC3D6F">
              <w:rPr>
                <w:rFonts w:ascii="Times New Roman" w:hAnsi="Times New Roman" w:cs="Times New Roman"/>
                <w:b/>
                <w:bCs/>
                <w:sz w:val="24"/>
                <w:szCs w:val="24"/>
              </w:rPr>
              <w:t xml:space="preserve"> (</w:t>
            </w:r>
            <w:r w:rsidRPr="00EC3D6F">
              <w:rPr>
                <w:rFonts w:ascii="Times New Roman" w:hAnsi="Times New Roman" w:cs="Times New Roman"/>
                <w:b/>
                <w:bCs/>
                <w:sz w:val="24"/>
                <w:szCs w:val="24"/>
                <w:u w:val="single"/>
              </w:rPr>
              <w:t>+</w:t>
            </w:r>
            <w:r w:rsidRPr="00EC3D6F">
              <w:rPr>
                <w:rFonts w:ascii="Times New Roman" w:hAnsi="Times New Roman" w:cs="Times New Roman"/>
                <w:b/>
                <w:bCs/>
                <w:sz w:val="24"/>
                <w:szCs w:val="24"/>
              </w:rPr>
              <w:t>)</w:t>
            </w:r>
          </w:p>
        </w:tc>
        <w:tc>
          <w:tcPr>
            <w:tcW w:w="311" w:type="pct"/>
            <w:tcBorders>
              <w:top w:val="single" w:sz="4" w:space="0" w:color="000000"/>
              <w:left w:val="single" w:sz="4" w:space="0" w:color="000000"/>
              <w:right w:val="single" w:sz="4" w:space="0" w:color="auto"/>
            </w:tcBorders>
            <w:vAlign w:val="center"/>
          </w:tcPr>
          <w:p w14:paraId="1230CCE4" w14:textId="77777777" w:rsidR="00174F08" w:rsidRPr="00876D65" w:rsidRDefault="00174F08" w:rsidP="00DE3C67">
            <w:pPr>
              <w:jc w:val="center"/>
              <w:rPr>
                <w:rFonts w:ascii="Times New Roman" w:hAnsi="Times New Roman" w:cs="Times New Roman"/>
                <w:sz w:val="24"/>
                <w:szCs w:val="24"/>
              </w:rPr>
            </w:pPr>
            <w:r w:rsidRPr="00876D65">
              <w:rPr>
                <w:rFonts w:ascii="Times New Roman" w:hAnsi="Times New Roman" w:cs="Times New Roman"/>
                <w:b/>
                <w:bCs/>
                <w:color w:val="000000"/>
                <w:sz w:val="24"/>
                <w:szCs w:val="24"/>
              </w:rPr>
              <w:t>--</w:t>
            </w:r>
          </w:p>
        </w:tc>
        <w:tc>
          <w:tcPr>
            <w:tcW w:w="367" w:type="pct"/>
            <w:tcBorders>
              <w:top w:val="single" w:sz="4" w:space="0" w:color="000000"/>
              <w:left w:val="single" w:sz="4" w:space="0" w:color="000000"/>
              <w:right w:val="single" w:sz="4" w:space="0" w:color="auto"/>
            </w:tcBorders>
            <w:vAlign w:val="center"/>
          </w:tcPr>
          <w:p w14:paraId="7530F5A8" w14:textId="77777777" w:rsidR="00174F08" w:rsidRPr="00876D65" w:rsidRDefault="00174F08" w:rsidP="00DE3C67">
            <w:pPr>
              <w:jc w:val="center"/>
              <w:rPr>
                <w:rFonts w:ascii="Times New Roman" w:hAnsi="Times New Roman" w:cs="Times New Roman"/>
                <w:sz w:val="24"/>
                <w:szCs w:val="24"/>
              </w:rPr>
            </w:pPr>
            <w:r w:rsidRPr="00876D65">
              <w:rPr>
                <w:rFonts w:ascii="Times New Roman" w:hAnsi="Times New Roman" w:cs="Times New Roman"/>
                <w:b/>
                <w:bCs/>
                <w:color w:val="000000"/>
                <w:sz w:val="24"/>
                <w:szCs w:val="24"/>
              </w:rPr>
              <w:t>--</w:t>
            </w:r>
          </w:p>
        </w:tc>
        <w:tc>
          <w:tcPr>
            <w:tcW w:w="321" w:type="pct"/>
            <w:tcBorders>
              <w:top w:val="single" w:sz="4" w:space="0" w:color="000000"/>
              <w:left w:val="single" w:sz="4" w:space="0" w:color="auto"/>
              <w:right w:val="single" w:sz="4" w:space="0" w:color="000000"/>
            </w:tcBorders>
            <w:vAlign w:val="center"/>
          </w:tcPr>
          <w:p w14:paraId="724D1C06" w14:textId="77777777" w:rsidR="00174F08" w:rsidRPr="00876D65" w:rsidRDefault="006F5A47"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1.24</w:t>
            </w:r>
          </w:p>
        </w:tc>
        <w:tc>
          <w:tcPr>
            <w:tcW w:w="424" w:type="pct"/>
            <w:tcBorders>
              <w:top w:val="single" w:sz="4" w:space="0" w:color="000000"/>
              <w:left w:val="single" w:sz="4" w:space="0" w:color="000000"/>
              <w:right w:val="single" w:sz="4" w:space="0" w:color="000000"/>
            </w:tcBorders>
            <w:vAlign w:val="center"/>
          </w:tcPr>
          <w:p w14:paraId="133904E6" w14:textId="77777777" w:rsidR="00174F08" w:rsidRPr="00876D65" w:rsidRDefault="00174F08"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1.03</w:t>
            </w:r>
          </w:p>
        </w:tc>
        <w:tc>
          <w:tcPr>
            <w:tcW w:w="310" w:type="pct"/>
            <w:vAlign w:val="center"/>
          </w:tcPr>
          <w:p w14:paraId="0D7DA2A1" w14:textId="77777777" w:rsidR="00174F08" w:rsidRPr="00876D65" w:rsidRDefault="00174F08"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1.42</w:t>
            </w:r>
          </w:p>
        </w:tc>
        <w:tc>
          <w:tcPr>
            <w:tcW w:w="275" w:type="pct"/>
            <w:tcBorders>
              <w:top w:val="single" w:sz="4" w:space="0" w:color="000000"/>
              <w:left w:val="single" w:sz="4" w:space="0" w:color="000000"/>
              <w:right w:val="single" w:sz="4" w:space="0" w:color="000000"/>
            </w:tcBorders>
            <w:vAlign w:val="center"/>
          </w:tcPr>
          <w:p w14:paraId="27D4C15F" w14:textId="77777777" w:rsidR="00174F08" w:rsidRPr="00876D65" w:rsidRDefault="006F5A47"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1.08</w:t>
            </w:r>
          </w:p>
        </w:tc>
        <w:tc>
          <w:tcPr>
            <w:tcW w:w="321" w:type="pct"/>
            <w:vAlign w:val="center"/>
          </w:tcPr>
          <w:p w14:paraId="280B2CE9" w14:textId="77777777" w:rsidR="00174F08" w:rsidRPr="00876D65" w:rsidRDefault="00174F08"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1.38</w:t>
            </w:r>
          </w:p>
        </w:tc>
        <w:tc>
          <w:tcPr>
            <w:tcW w:w="321" w:type="pct"/>
            <w:vAlign w:val="center"/>
          </w:tcPr>
          <w:p w14:paraId="4FC6A07D" w14:textId="77777777" w:rsidR="00174F08" w:rsidRPr="00876D65" w:rsidRDefault="00174F08"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1.84</w:t>
            </w:r>
          </w:p>
        </w:tc>
        <w:tc>
          <w:tcPr>
            <w:tcW w:w="347" w:type="pct"/>
            <w:tcBorders>
              <w:top w:val="single" w:sz="4" w:space="0" w:color="000000"/>
              <w:left w:val="single" w:sz="4" w:space="0" w:color="000000"/>
              <w:right w:val="single" w:sz="4" w:space="0" w:color="000000"/>
            </w:tcBorders>
            <w:vAlign w:val="center"/>
          </w:tcPr>
          <w:p w14:paraId="1207BDF2" w14:textId="77777777" w:rsidR="00174F08" w:rsidRPr="00876D65" w:rsidRDefault="006F5A47"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1.15</w:t>
            </w:r>
          </w:p>
        </w:tc>
        <w:tc>
          <w:tcPr>
            <w:tcW w:w="367" w:type="pct"/>
            <w:vAlign w:val="center"/>
          </w:tcPr>
          <w:p w14:paraId="4E0E9AEB" w14:textId="77777777" w:rsidR="00174F08" w:rsidRPr="00876D65" w:rsidRDefault="00174F08"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1.12</w:t>
            </w:r>
          </w:p>
        </w:tc>
        <w:tc>
          <w:tcPr>
            <w:tcW w:w="352" w:type="pct"/>
            <w:vAlign w:val="center"/>
          </w:tcPr>
          <w:p w14:paraId="215A1771" w14:textId="77777777" w:rsidR="00174F08" w:rsidRPr="00876D65" w:rsidRDefault="00174F08" w:rsidP="00DE3C67">
            <w:pPr>
              <w:spacing w:line="360" w:lineRule="auto"/>
              <w:jc w:val="center"/>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 xml:space="preserve"> 1.05</w:t>
            </w:r>
          </w:p>
        </w:tc>
      </w:tr>
      <w:tr w:rsidR="00174F08" w:rsidRPr="00D654B9" w14:paraId="4B9644E7" w14:textId="77777777" w:rsidTr="00DE3C67">
        <w:trPr>
          <w:trHeight w:val="413"/>
        </w:trPr>
        <w:tc>
          <w:tcPr>
            <w:tcW w:w="1284" w:type="pct"/>
          </w:tcPr>
          <w:p w14:paraId="3B6D9EC0" w14:textId="77777777" w:rsidR="00174F08" w:rsidRPr="00902937" w:rsidRDefault="00174F08" w:rsidP="00F93C2B">
            <w:pPr>
              <w:contextualSpacing/>
              <w:rPr>
                <w:rFonts w:ascii="Times New Roman" w:hAnsi="Times New Roman" w:cs="Times New Roman"/>
                <w:bCs/>
                <w:color w:val="000000"/>
                <w:sz w:val="24"/>
                <w:szCs w:val="24"/>
              </w:rPr>
            </w:pPr>
            <w:r>
              <w:rPr>
                <w:rFonts w:ascii="Times New Roman" w:hAnsi="Times New Roman" w:cs="Times New Roman"/>
                <w:b/>
                <w:bCs/>
                <w:sz w:val="24"/>
                <w:szCs w:val="24"/>
              </w:rPr>
              <w:t>LSD(0</w:t>
            </w:r>
            <w:r w:rsidRPr="00EC3D6F">
              <w:rPr>
                <w:rFonts w:ascii="Times New Roman" w:hAnsi="Times New Roman" w:cs="Times New Roman"/>
                <w:b/>
                <w:bCs/>
                <w:sz w:val="24"/>
                <w:szCs w:val="24"/>
              </w:rPr>
              <w:t>.05)</w:t>
            </w:r>
          </w:p>
        </w:tc>
        <w:tc>
          <w:tcPr>
            <w:tcW w:w="311" w:type="pct"/>
            <w:tcBorders>
              <w:top w:val="single" w:sz="4" w:space="0" w:color="000000"/>
              <w:left w:val="single" w:sz="4" w:space="0" w:color="000000"/>
              <w:right w:val="single" w:sz="4" w:space="0" w:color="auto"/>
            </w:tcBorders>
            <w:vAlign w:val="center"/>
          </w:tcPr>
          <w:p w14:paraId="77701266" w14:textId="77777777" w:rsidR="00174F08" w:rsidRPr="00876D65" w:rsidRDefault="00174F08" w:rsidP="003243B3">
            <w:pPr>
              <w:jc w:val="center"/>
              <w:rPr>
                <w:rFonts w:ascii="Times New Roman" w:hAnsi="Times New Roman" w:cs="Times New Roman"/>
                <w:b/>
                <w:bCs/>
                <w:color w:val="000000"/>
                <w:sz w:val="24"/>
                <w:szCs w:val="24"/>
              </w:rPr>
            </w:pPr>
          </w:p>
        </w:tc>
        <w:tc>
          <w:tcPr>
            <w:tcW w:w="367" w:type="pct"/>
            <w:tcBorders>
              <w:top w:val="single" w:sz="4" w:space="0" w:color="000000"/>
              <w:left w:val="single" w:sz="4" w:space="0" w:color="000000"/>
              <w:right w:val="single" w:sz="4" w:space="0" w:color="auto"/>
            </w:tcBorders>
            <w:vAlign w:val="center"/>
          </w:tcPr>
          <w:p w14:paraId="217ECD6A" w14:textId="77777777" w:rsidR="00174F08" w:rsidRPr="00876D65" w:rsidRDefault="00174F08" w:rsidP="003243B3">
            <w:pPr>
              <w:jc w:val="center"/>
              <w:rPr>
                <w:rFonts w:ascii="Times New Roman" w:hAnsi="Times New Roman" w:cs="Times New Roman"/>
                <w:b/>
                <w:bCs/>
                <w:color w:val="000000"/>
                <w:sz w:val="24"/>
                <w:szCs w:val="24"/>
              </w:rPr>
            </w:pPr>
          </w:p>
        </w:tc>
        <w:tc>
          <w:tcPr>
            <w:tcW w:w="321" w:type="pct"/>
            <w:tcBorders>
              <w:top w:val="single" w:sz="4" w:space="0" w:color="000000"/>
              <w:left w:val="single" w:sz="4" w:space="0" w:color="auto"/>
              <w:right w:val="single" w:sz="4" w:space="0" w:color="000000"/>
            </w:tcBorders>
            <w:vAlign w:val="center"/>
          </w:tcPr>
          <w:p w14:paraId="189B26D0" w14:textId="77777777"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NS</w:t>
            </w:r>
          </w:p>
        </w:tc>
        <w:tc>
          <w:tcPr>
            <w:tcW w:w="424" w:type="pct"/>
            <w:tcBorders>
              <w:top w:val="single" w:sz="4" w:space="0" w:color="000000"/>
              <w:left w:val="single" w:sz="4" w:space="0" w:color="000000"/>
              <w:right w:val="single" w:sz="4" w:space="0" w:color="000000"/>
            </w:tcBorders>
            <w:vAlign w:val="center"/>
          </w:tcPr>
          <w:p w14:paraId="132CC219" w14:textId="77777777"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3.09</w:t>
            </w:r>
          </w:p>
        </w:tc>
        <w:tc>
          <w:tcPr>
            <w:tcW w:w="310" w:type="pct"/>
            <w:vAlign w:val="center"/>
          </w:tcPr>
          <w:p w14:paraId="371EE5F7" w14:textId="77777777"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4.25</w:t>
            </w:r>
          </w:p>
        </w:tc>
        <w:tc>
          <w:tcPr>
            <w:tcW w:w="275" w:type="pct"/>
            <w:tcBorders>
              <w:top w:val="single" w:sz="4" w:space="0" w:color="000000"/>
              <w:left w:val="single" w:sz="4" w:space="0" w:color="000000"/>
              <w:right w:val="single" w:sz="4" w:space="0" w:color="000000"/>
            </w:tcBorders>
            <w:vAlign w:val="center"/>
          </w:tcPr>
          <w:p w14:paraId="37690701" w14:textId="77777777"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NS</w:t>
            </w:r>
          </w:p>
        </w:tc>
        <w:tc>
          <w:tcPr>
            <w:tcW w:w="321" w:type="pct"/>
            <w:vAlign w:val="center"/>
          </w:tcPr>
          <w:p w14:paraId="533E75C6" w14:textId="77777777"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4.15</w:t>
            </w:r>
          </w:p>
        </w:tc>
        <w:tc>
          <w:tcPr>
            <w:tcW w:w="321" w:type="pct"/>
            <w:vAlign w:val="center"/>
          </w:tcPr>
          <w:p w14:paraId="1E39008D" w14:textId="77777777"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5.52</w:t>
            </w:r>
          </w:p>
        </w:tc>
        <w:tc>
          <w:tcPr>
            <w:tcW w:w="347" w:type="pct"/>
            <w:tcBorders>
              <w:top w:val="single" w:sz="4" w:space="0" w:color="000000"/>
              <w:left w:val="single" w:sz="4" w:space="0" w:color="000000"/>
              <w:right w:val="single" w:sz="4" w:space="0" w:color="000000"/>
            </w:tcBorders>
            <w:vAlign w:val="center"/>
          </w:tcPr>
          <w:p w14:paraId="0BD6EFFA" w14:textId="77777777"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NS</w:t>
            </w:r>
          </w:p>
        </w:tc>
        <w:tc>
          <w:tcPr>
            <w:tcW w:w="367" w:type="pct"/>
            <w:vAlign w:val="center"/>
          </w:tcPr>
          <w:p w14:paraId="4FC0F9A0" w14:textId="77777777"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3.36</w:t>
            </w:r>
          </w:p>
        </w:tc>
        <w:tc>
          <w:tcPr>
            <w:tcW w:w="352" w:type="pct"/>
            <w:vAlign w:val="center"/>
          </w:tcPr>
          <w:p w14:paraId="3935449E" w14:textId="77777777" w:rsidR="00174F08" w:rsidRPr="00876D65" w:rsidRDefault="00174F08" w:rsidP="003243B3">
            <w:pPr>
              <w:spacing w:line="360" w:lineRule="auto"/>
              <w:jc w:val="center"/>
              <w:rPr>
                <w:rFonts w:ascii="Times New Roman" w:hAnsi="Times New Roman" w:cs="Times New Roman"/>
                <w:b/>
                <w:sz w:val="24"/>
                <w:szCs w:val="24"/>
                <w:lang w:val="en-IN" w:eastAsia="en-IN"/>
              </w:rPr>
            </w:pPr>
            <w:r w:rsidRPr="00876D65">
              <w:rPr>
                <w:rFonts w:ascii="Times New Roman" w:hAnsi="Times New Roman" w:cs="Times New Roman"/>
                <w:b/>
                <w:sz w:val="24"/>
                <w:szCs w:val="24"/>
              </w:rPr>
              <w:t>3.17</w:t>
            </w:r>
          </w:p>
        </w:tc>
      </w:tr>
      <w:tr w:rsidR="003243B3" w:rsidRPr="00D654B9" w14:paraId="0D8374AB" w14:textId="77777777" w:rsidTr="001C282D">
        <w:trPr>
          <w:trHeight w:val="468"/>
        </w:trPr>
        <w:tc>
          <w:tcPr>
            <w:tcW w:w="5000" w:type="pct"/>
            <w:gridSpan w:val="12"/>
            <w:tcBorders>
              <w:left w:val="nil"/>
              <w:bottom w:val="nil"/>
              <w:right w:val="nil"/>
            </w:tcBorders>
          </w:tcPr>
          <w:p w14:paraId="5EDE3426" w14:textId="77777777" w:rsidR="003243B3" w:rsidRPr="00D91BFB" w:rsidRDefault="003243B3" w:rsidP="003243B3">
            <w:pPr>
              <w:spacing w:line="276" w:lineRule="auto"/>
              <w:rPr>
                <w:rFonts w:ascii="Times New Roman" w:hAnsi="Times New Roman" w:cs="Times New Roman"/>
                <w:b/>
                <w:sz w:val="24"/>
                <w:szCs w:val="24"/>
              </w:rPr>
            </w:pPr>
          </w:p>
        </w:tc>
      </w:tr>
    </w:tbl>
    <w:p w14:paraId="071F75F4" w14:textId="77777777" w:rsidR="000B249F" w:rsidRDefault="00BD2D02" w:rsidP="000B249F">
      <w:pPr>
        <w:autoSpaceDE w:val="0"/>
        <w:autoSpaceDN w:val="0"/>
        <w:adjustRightInd w:val="0"/>
        <w:spacing w:after="0" w:line="240" w:lineRule="auto"/>
        <w:ind w:left="-1170"/>
        <w:rPr>
          <w:rFonts w:ascii="Times New Roman" w:hAnsi="Times New Roman" w:cs="Times New Roman"/>
          <w:b/>
          <w:bCs/>
          <w:sz w:val="24"/>
          <w:szCs w:val="24"/>
        </w:rPr>
      </w:pPr>
      <w:r w:rsidRPr="00243133">
        <w:rPr>
          <w:rFonts w:ascii="Times New Roman" w:hAnsi="Times New Roman" w:cs="Times New Roman"/>
          <w:b/>
          <w:bCs/>
          <w:sz w:val="24"/>
          <w:szCs w:val="24"/>
        </w:rPr>
        <w:t xml:space="preserve">Table </w:t>
      </w:r>
      <w:r w:rsidR="00257C51">
        <w:rPr>
          <w:rFonts w:ascii="Times New Roman" w:hAnsi="Times New Roman" w:cs="Times New Roman"/>
          <w:b/>
          <w:bCs/>
          <w:sz w:val="24"/>
          <w:szCs w:val="24"/>
        </w:rPr>
        <w:t>9</w:t>
      </w:r>
      <w:r w:rsidRPr="00243133">
        <w:rPr>
          <w:rFonts w:ascii="Times New Roman" w:hAnsi="Times New Roman" w:cs="Times New Roman"/>
          <w:b/>
          <w:bCs/>
          <w:sz w:val="24"/>
          <w:szCs w:val="24"/>
        </w:rPr>
        <w:t xml:space="preserve">:  </w:t>
      </w:r>
      <w:r w:rsidRPr="00FB0EC2">
        <w:rPr>
          <w:rFonts w:ascii="Times New Roman" w:hAnsi="Times New Roman" w:cs="Times New Roman"/>
          <w:b/>
          <w:bCs/>
          <w:sz w:val="24"/>
          <w:szCs w:val="24"/>
        </w:rPr>
        <w:t xml:space="preserve">Effect of weed </w:t>
      </w:r>
      <w:r w:rsidR="000B249F" w:rsidRPr="00FB0EC2">
        <w:rPr>
          <w:rFonts w:ascii="Times New Roman" w:hAnsi="Times New Roman" w:cs="Times New Roman"/>
          <w:b/>
          <w:bCs/>
          <w:sz w:val="24"/>
          <w:szCs w:val="24"/>
        </w:rPr>
        <w:t xml:space="preserve">management treatments on </w:t>
      </w:r>
      <w:r w:rsidR="000B249F">
        <w:rPr>
          <w:rFonts w:ascii="Times New Roman" w:hAnsi="Times New Roman" w:cs="Times New Roman"/>
          <w:b/>
          <w:bCs/>
          <w:sz w:val="24"/>
          <w:szCs w:val="24"/>
        </w:rPr>
        <w:t>microbial properties of soil</w:t>
      </w:r>
      <w:r w:rsidR="00BF6C5E">
        <w:rPr>
          <w:rFonts w:ascii="Times New Roman" w:hAnsi="Times New Roman" w:cs="Times New Roman"/>
          <w:b/>
          <w:bCs/>
          <w:sz w:val="24"/>
          <w:szCs w:val="24"/>
        </w:rPr>
        <w:t xml:space="preserve"> in</w:t>
      </w:r>
      <w:r w:rsidR="000B249F">
        <w:rPr>
          <w:rFonts w:ascii="Times New Roman" w:hAnsi="Times New Roman" w:cs="Times New Roman"/>
          <w:b/>
          <w:bCs/>
          <w:sz w:val="24"/>
          <w:szCs w:val="24"/>
        </w:rPr>
        <w:t xml:space="preserve"> Tea</w:t>
      </w:r>
      <w:r w:rsidR="000B249F" w:rsidRPr="00FB0EC2">
        <w:rPr>
          <w:rFonts w:ascii="Times New Roman" w:hAnsi="Times New Roman" w:cs="Times New Roman"/>
          <w:b/>
          <w:bCs/>
          <w:sz w:val="24"/>
          <w:szCs w:val="24"/>
        </w:rPr>
        <w:t xml:space="preserve"> (Pooled data </w:t>
      </w:r>
      <w:r w:rsidR="00BF6C5E">
        <w:rPr>
          <w:rFonts w:ascii="Times New Roman" w:hAnsi="Times New Roman" w:cs="Times New Roman"/>
          <w:b/>
          <w:bCs/>
          <w:sz w:val="24"/>
          <w:szCs w:val="24"/>
        </w:rPr>
        <w:t xml:space="preserve">of </w:t>
      </w:r>
      <w:r w:rsidR="000B249F" w:rsidRPr="00FB0EC2">
        <w:rPr>
          <w:rFonts w:ascii="Times New Roman" w:hAnsi="Times New Roman" w:cs="Times New Roman"/>
          <w:b/>
          <w:bCs/>
          <w:sz w:val="24"/>
          <w:szCs w:val="24"/>
        </w:rPr>
        <w:t>2 years)</w:t>
      </w:r>
    </w:p>
    <w:p w14:paraId="5CFCBD19" w14:textId="77777777" w:rsidR="000B249F" w:rsidRDefault="000B249F" w:rsidP="00AB4E27">
      <w:pPr>
        <w:autoSpaceDE w:val="0"/>
        <w:autoSpaceDN w:val="0"/>
        <w:adjustRightInd w:val="0"/>
        <w:spacing w:after="0" w:line="240" w:lineRule="auto"/>
        <w:ind w:left="-1170"/>
        <w:rPr>
          <w:rFonts w:ascii="Times New Roman" w:hAnsi="Times New Roman" w:cs="Times New Roman"/>
          <w:b/>
          <w:bCs/>
          <w:sz w:val="24"/>
          <w:szCs w:val="24"/>
        </w:rPr>
        <w:sectPr w:rsidR="000B249F" w:rsidSect="00BD2D02">
          <w:pgSz w:w="15840" w:h="12240" w:orient="landscape"/>
          <w:pgMar w:top="1440" w:right="1440" w:bottom="1440" w:left="1440" w:header="720" w:footer="720" w:gutter="0"/>
          <w:cols w:space="720"/>
          <w:docGrid w:linePitch="360"/>
        </w:sectPr>
      </w:pPr>
    </w:p>
    <w:p w14:paraId="66EF4F68" w14:textId="77777777" w:rsidR="00260413" w:rsidRPr="001C282D" w:rsidRDefault="001C282D" w:rsidP="004332FA">
      <w:pPr>
        <w:pStyle w:val="Header"/>
        <w:tabs>
          <w:tab w:val="left" w:pos="720"/>
        </w:tabs>
        <w:spacing w:before="120" w:after="120"/>
        <w:jc w:val="both"/>
        <w:rPr>
          <w:rFonts w:ascii="Times New Roman" w:hAnsi="Times New Roman" w:cs="Times New Roman"/>
          <w:color w:val="000000"/>
          <w:sz w:val="24"/>
          <w:szCs w:val="24"/>
          <w:lang w:eastAsia="en-IN"/>
        </w:rPr>
      </w:pPr>
      <w:r w:rsidRPr="001C282D">
        <w:rPr>
          <w:rFonts w:ascii="Times New Roman" w:hAnsi="Times New Roman" w:cs="Times New Roman"/>
          <w:color w:val="000000"/>
          <w:sz w:val="24"/>
          <w:szCs w:val="24"/>
        </w:rPr>
        <w:t>[CFU: Colony Forming Unit]</w:t>
      </w:r>
    </w:p>
    <w:p w14:paraId="05C63522" w14:textId="77777777" w:rsidR="00DF40B3" w:rsidRPr="001C282D" w:rsidRDefault="00260413" w:rsidP="001C282D">
      <w:pPr>
        <w:spacing w:before="24" w:line="240" w:lineRule="auto"/>
        <w:rPr>
          <w:rFonts w:ascii="Times New Roman" w:hAnsi="Times New Roman" w:cs="Times New Roman"/>
          <w:sz w:val="24"/>
          <w:szCs w:val="24"/>
        </w:rPr>
        <w:sectPr w:rsidR="00DF40B3" w:rsidRPr="001C282D" w:rsidSect="000B249F">
          <w:type w:val="continuous"/>
          <w:pgSz w:w="15840" w:h="12240" w:orient="landscape"/>
          <w:pgMar w:top="1440" w:right="1440" w:bottom="1440" w:left="1440" w:header="720" w:footer="720" w:gutter="0"/>
          <w:cols w:space="720"/>
          <w:docGrid w:linePitch="360"/>
        </w:sectPr>
      </w:pPr>
      <w:r w:rsidRPr="001C282D">
        <w:rPr>
          <w:rFonts w:ascii="Times New Roman" w:hAnsi="Times New Roman" w:cs="Times New Roman"/>
          <w:sz w:val="24"/>
          <w:szCs w:val="24"/>
        </w:rPr>
        <w:t>*DAA–</w:t>
      </w:r>
      <w:proofErr w:type="spellStart"/>
      <w:r w:rsidRPr="001C282D">
        <w:rPr>
          <w:rFonts w:ascii="Times New Roman" w:hAnsi="Times New Roman" w:cs="Times New Roman"/>
          <w:sz w:val="24"/>
          <w:szCs w:val="24"/>
        </w:rPr>
        <w:t>daysafter</w:t>
      </w:r>
      <w:r w:rsidR="00DF1984" w:rsidRPr="001C282D">
        <w:rPr>
          <w:rFonts w:ascii="Times New Roman" w:hAnsi="Times New Roman" w:cs="Times New Roman"/>
          <w:sz w:val="24"/>
          <w:szCs w:val="24"/>
        </w:rPr>
        <w:t>applicatio</w:t>
      </w:r>
      <w:r w:rsidR="000F0A65">
        <w:rPr>
          <w:rFonts w:ascii="Times New Roman" w:hAnsi="Times New Roman" w:cs="Times New Roman"/>
          <w:sz w:val="24"/>
          <w:szCs w:val="24"/>
        </w:rPr>
        <w:t>n</w:t>
      </w:r>
      <w:proofErr w:type="spellEnd"/>
    </w:p>
    <w:p w14:paraId="1FF0FF7E" w14:textId="77777777" w:rsidR="00293FA5" w:rsidRPr="00293FA5" w:rsidRDefault="003072CB" w:rsidP="00293FA5">
      <w:pPr>
        <w:tabs>
          <w:tab w:val="left" w:pos="3138"/>
        </w:tabs>
        <w:rPr>
          <w:rFonts w:ascii="Times New Roman" w:hAnsi="Times New Roman" w:cs="Times New Roman"/>
          <w:b/>
          <w:bCs/>
          <w:sz w:val="24"/>
          <w:szCs w:val="24"/>
        </w:rPr>
      </w:pPr>
      <w:r w:rsidRPr="000506F2">
        <w:rPr>
          <w:rFonts w:ascii="Times New Roman" w:hAnsi="Times New Roman" w:cs="Times New Roman"/>
          <w:b/>
          <w:bCs/>
          <w:sz w:val="24"/>
          <w:szCs w:val="24"/>
        </w:rPr>
        <w:lastRenderedPageBreak/>
        <w:t>References:</w:t>
      </w:r>
    </w:p>
    <w:p w14:paraId="7B8649B4" w14:textId="77777777" w:rsidR="00293FA5" w:rsidRPr="00C51CF4" w:rsidRDefault="00293FA5" w:rsidP="003F251C">
      <w:pPr>
        <w:autoSpaceDE w:val="0"/>
        <w:autoSpaceDN w:val="0"/>
        <w:adjustRightInd w:val="0"/>
        <w:spacing w:after="0" w:line="240" w:lineRule="auto"/>
        <w:ind w:left="567" w:hanging="567"/>
        <w:jc w:val="both"/>
        <w:rPr>
          <w:rFonts w:ascii="Times New Roman" w:eastAsia="Times New Roman" w:hAnsi="Times New Roman" w:cs="Times New Roman"/>
          <w:sz w:val="24"/>
          <w:szCs w:val="24"/>
          <w:bdr w:val="none" w:sz="0" w:space="0" w:color="auto" w:frame="1"/>
        </w:rPr>
      </w:pPr>
      <w:r w:rsidRPr="00C51CF4">
        <w:rPr>
          <w:rFonts w:ascii="Times New Roman" w:eastAsia="Times New Roman" w:hAnsi="Times New Roman" w:cs="Times New Roman"/>
          <w:sz w:val="24"/>
          <w:szCs w:val="24"/>
          <w:bdr w:val="none" w:sz="0" w:space="0" w:color="auto" w:frame="1"/>
        </w:rPr>
        <w:t xml:space="preserve">Bera, S. and Ghosh, R. K. 2013. Soil Microflora and weed management as influenced by atrazine 50% WP in sugarcane. </w:t>
      </w:r>
      <w:r w:rsidRPr="00C51CF4">
        <w:rPr>
          <w:rFonts w:ascii="Times New Roman" w:eastAsia="Times New Roman" w:hAnsi="Times New Roman" w:cs="Times New Roman"/>
          <w:i/>
          <w:iCs/>
          <w:sz w:val="24"/>
          <w:szCs w:val="24"/>
          <w:bdr w:val="none" w:sz="0" w:space="0" w:color="auto" w:frame="1"/>
        </w:rPr>
        <w:t xml:space="preserve">Universal Journal of Agricultural Research, </w:t>
      </w:r>
      <w:r w:rsidRPr="00C51CF4">
        <w:rPr>
          <w:rFonts w:ascii="Times New Roman" w:eastAsia="Times New Roman" w:hAnsi="Times New Roman" w:cs="Times New Roman"/>
          <w:b/>
          <w:bCs/>
          <w:sz w:val="24"/>
          <w:szCs w:val="24"/>
          <w:bdr w:val="none" w:sz="0" w:space="0" w:color="auto" w:frame="1"/>
        </w:rPr>
        <w:t>1(2):</w:t>
      </w:r>
      <w:r w:rsidRPr="00C51CF4">
        <w:rPr>
          <w:rFonts w:ascii="Times New Roman" w:eastAsia="Times New Roman" w:hAnsi="Times New Roman" w:cs="Times New Roman"/>
          <w:sz w:val="24"/>
          <w:szCs w:val="24"/>
          <w:bdr w:val="none" w:sz="0" w:space="0" w:color="auto" w:frame="1"/>
        </w:rPr>
        <w:t xml:space="preserve"> 41–47.</w:t>
      </w:r>
    </w:p>
    <w:p w14:paraId="69C682C9" w14:textId="77777777" w:rsidR="00293FA5" w:rsidRDefault="00293FA5" w:rsidP="00944244">
      <w:pPr>
        <w:autoSpaceDE w:val="0"/>
        <w:autoSpaceDN w:val="0"/>
        <w:adjustRightInd w:val="0"/>
        <w:spacing w:after="0" w:line="240" w:lineRule="auto"/>
        <w:jc w:val="both"/>
        <w:rPr>
          <w:rFonts w:ascii="Times New Roman" w:eastAsia="Times New Roman" w:hAnsi="Times New Roman" w:cs="Times New Roman"/>
          <w:color w:val="0070C0"/>
          <w:sz w:val="24"/>
          <w:szCs w:val="24"/>
          <w:bdr w:val="none" w:sz="0" w:space="0" w:color="auto" w:frame="1"/>
        </w:rPr>
      </w:pPr>
    </w:p>
    <w:p w14:paraId="7F9457B8" w14:textId="77777777" w:rsidR="00293FA5" w:rsidRPr="00536041" w:rsidRDefault="00293FA5" w:rsidP="003F251C">
      <w:pPr>
        <w:autoSpaceDE w:val="0"/>
        <w:autoSpaceDN w:val="0"/>
        <w:adjustRightInd w:val="0"/>
        <w:spacing w:after="0" w:line="240" w:lineRule="auto"/>
        <w:ind w:left="567" w:hanging="567"/>
        <w:rPr>
          <w:rFonts w:ascii="Times New Roman" w:hAnsi="Times New Roman" w:cs="Times New Roman"/>
          <w:sz w:val="24"/>
          <w:szCs w:val="24"/>
        </w:rPr>
      </w:pPr>
      <w:proofErr w:type="spellStart"/>
      <w:r w:rsidRPr="00536041">
        <w:rPr>
          <w:rFonts w:ascii="Times New Roman" w:hAnsi="Times New Roman" w:cs="Times New Roman"/>
          <w:sz w:val="24"/>
          <w:szCs w:val="24"/>
        </w:rPr>
        <w:t>Bhattacharrya</w:t>
      </w:r>
      <w:proofErr w:type="spellEnd"/>
      <w:r w:rsidRPr="00536041">
        <w:rPr>
          <w:rFonts w:ascii="Times New Roman" w:hAnsi="Times New Roman" w:cs="Times New Roman"/>
          <w:sz w:val="24"/>
          <w:szCs w:val="24"/>
        </w:rPr>
        <w:t>, S. P., Saha, S., Ghosh, R.K. and Karmakar, A. J. 2003. Bio efficacy of Mon-78135 on tea (</w:t>
      </w:r>
      <w:r w:rsidRPr="00536041">
        <w:rPr>
          <w:rFonts w:ascii="Times New Roman" w:hAnsi="Times New Roman" w:cs="Times New Roman"/>
          <w:i/>
          <w:iCs/>
          <w:sz w:val="24"/>
          <w:szCs w:val="24"/>
        </w:rPr>
        <w:t xml:space="preserve">Camellia </w:t>
      </w:r>
      <w:proofErr w:type="spellStart"/>
      <w:r w:rsidRPr="00536041">
        <w:rPr>
          <w:rFonts w:ascii="Times New Roman" w:hAnsi="Times New Roman" w:cs="Times New Roman"/>
          <w:i/>
          <w:iCs/>
          <w:sz w:val="24"/>
          <w:szCs w:val="24"/>
        </w:rPr>
        <w:t>sinensis</w:t>
      </w:r>
      <w:r w:rsidRPr="00536041">
        <w:rPr>
          <w:rFonts w:ascii="Times New Roman" w:hAnsi="Times New Roman" w:cs="Times New Roman"/>
          <w:sz w:val="24"/>
          <w:szCs w:val="24"/>
        </w:rPr>
        <w:t>L</w:t>
      </w:r>
      <w:proofErr w:type="spellEnd"/>
      <w:r w:rsidRPr="00536041">
        <w:rPr>
          <w:rFonts w:ascii="Times New Roman" w:hAnsi="Times New Roman" w:cs="Times New Roman"/>
          <w:i/>
          <w:iCs/>
          <w:sz w:val="24"/>
          <w:szCs w:val="24"/>
        </w:rPr>
        <w:t>.</w:t>
      </w:r>
      <w:proofErr w:type="gramStart"/>
      <w:r w:rsidRPr="00536041">
        <w:rPr>
          <w:rFonts w:ascii="Times New Roman" w:hAnsi="Times New Roman" w:cs="Times New Roman"/>
          <w:sz w:val="24"/>
          <w:szCs w:val="24"/>
        </w:rPr>
        <w:t>).</w:t>
      </w:r>
      <w:r w:rsidRPr="00536041">
        <w:rPr>
          <w:rFonts w:ascii="Times New Roman" w:hAnsi="Times New Roman" w:cs="Times New Roman"/>
          <w:i/>
          <w:iCs/>
          <w:sz w:val="24"/>
          <w:szCs w:val="24"/>
        </w:rPr>
        <w:t>Environ</w:t>
      </w:r>
      <w:proofErr w:type="gramEnd"/>
      <w:r w:rsidRPr="00536041">
        <w:rPr>
          <w:rFonts w:ascii="Times New Roman" w:hAnsi="Times New Roman" w:cs="Times New Roman"/>
          <w:i/>
          <w:iCs/>
          <w:sz w:val="24"/>
          <w:szCs w:val="24"/>
        </w:rPr>
        <w:t>. Ecol.</w:t>
      </w:r>
      <w:r w:rsidRPr="00536041">
        <w:rPr>
          <w:rFonts w:ascii="Times New Roman" w:hAnsi="Times New Roman" w:cs="Times New Roman"/>
          <w:sz w:val="24"/>
          <w:szCs w:val="24"/>
        </w:rPr>
        <w:t xml:space="preserve">, </w:t>
      </w:r>
      <w:r w:rsidRPr="00536041">
        <w:rPr>
          <w:rFonts w:ascii="Times New Roman" w:hAnsi="Times New Roman" w:cs="Times New Roman"/>
          <w:b/>
          <w:bCs/>
          <w:sz w:val="24"/>
          <w:szCs w:val="24"/>
        </w:rPr>
        <w:t>2</w:t>
      </w:r>
      <w:r w:rsidRPr="00536041">
        <w:rPr>
          <w:rFonts w:ascii="Times New Roman" w:hAnsi="Times New Roman" w:cs="Times New Roman"/>
          <w:sz w:val="24"/>
          <w:szCs w:val="24"/>
        </w:rPr>
        <w:t>1(2): 377-79.</w:t>
      </w:r>
    </w:p>
    <w:p w14:paraId="78F633F6" w14:textId="77777777" w:rsidR="00293FA5" w:rsidRDefault="00293FA5" w:rsidP="00EF34BE">
      <w:pPr>
        <w:autoSpaceDE w:val="0"/>
        <w:autoSpaceDN w:val="0"/>
        <w:adjustRightInd w:val="0"/>
        <w:spacing w:after="0" w:line="240" w:lineRule="auto"/>
        <w:rPr>
          <w:rFonts w:ascii="Times New Roman" w:hAnsi="Times New Roman" w:cs="Times New Roman"/>
          <w:color w:val="0070C0"/>
          <w:sz w:val="24"/>
          <w:szCs w:val="24"/>
        </w:rPr>
      </w:pPr>
    </w:p>
    <w:p w14:paraId="183469F8" w14:textId="77777777" w:rsidR="00293FA5" w:rsidRPr="00536041" w:rsidRDefault="00293FA5" w:rsidP="003F251C">
      <w:pPr>
        <w:autoSpaceDE w:val="0"/>
        <w:autoSpaceDN w:val="0"/>
        <w:adjustRightInd w:val="0"/>
        <w:spacing w:after="0" w:line="240" w:lineRule="auto"/>
        <w:ind w:left="567" w:hanging="567"/>
        <w:rPr>
          <w:rFonts w:ascii="Times New Roman" w:hAnsi="Times New Roman" w:cs="Times New Roman"/>
          <w:sz w:val="24"/>
          <w:szCs w:val="24"/>
        </w:rPr>
      </w:pPr>
      <w:r w:rsidRPr="00536041">
        <w:rPr>
          <w:rFonts w:ascii="Times New Roman" w:hAnsi="Times New Roman" w:cs="Times New Roman"/>
          <w:sz w:val="24"/>
          <w:szCs w:val="24"/>
        </w:rPr>
        <w:t>Bhowmick, P.C. 2010. Current status of herbicide resistant weeds around the Globe.</w:t>
      </w:r>
      <w:r w:rsidRPr="00536041">
        <w:rPr>
          <w:rFonts w:ascii="Times New Roman" w:hAnsi="Times New Roman" w:cs="Times New Roman"/>
          <w:i/>
          <w:iCs/>
          <w:sz w:val="24"/>
          <w:szCs w:val="24"/>
        </w:rPr>
        <w:t>J. Crop and Weed</w:t>
      </w:r>
      <w:r w:rsidRPr="00536041">
        <w:rPr>
          <w:rFonts w:ascii="Times New Roman" w:hAnsi="Times New Roman" w:cs="Times New Roman"/>
          <w:sz w:val="24"/>
          <w:szCs w:val="24"/>
        </w:rPr>
        <w:t xml:space="preserve">, </w:t>
      </w:r>
      <w:r w:rsidRPr="00536041">
        <w:rPr>
          <w:rFonts w:ascii="Times New Roman" w:hAnsi="Times New Roman" w:cs="Times New Roman"/>
          <w:b/>
          <w:bCs/>
          <w:sz w:val="24"/>
          <w:szCs w:val="24"/>
        </w:rPr>
        <w:t>6</w:t>
      </w:r>
      <w:r w:rsidRPr="00536041">
        <w:rPr>
          <w:rFonts w:ascii="Times New Roman" w:hAnsi="Times New Roman" w:cs="Times New Roman"/>
          <w:sz w:val="24"/>
          <w:szCs w:val="24"/>
        </w:rPr>
        <w:t>:33-43.</w:t>
      </w:r>
    </w:p>
    <w:p w14:paraId="2DD1FD7A" w14:textId="77777777" w:rsidR="00293FA5" w:rsidRPr="00E03F81" w:rsidRDefault="00293FA5" w:rsidP="00E03F81">
      <w:pPr>
        <w:autoSpaceDE w:val="0"/>
        <w:autoSpaceDN w:val="0"/>
        <w:adjustRightInd w:val="0"/>
        <w:spacing w:after="0" w:line="240" w:lineRule="auto"/>
        <w:rPr>
          <w:rFonts w:ascii="Times New Roman" w:hAnsi="Times New Roman" w:cs="Times New Roman"/>
          <w:color w:val="0070C0"/>
          <w:sz w:val="24"/>
          <w:szCs w:val="24"/>
        </w:rPr>
      </w:pPr>
    </w:p>
    <w:p w14:paraId="6BF5F581" w14:textId="77777777" w:rsidR="00293FA5" w:rsidRPr="009D1E9B" w:rsidRDefault="00293FA5" w:rsidP="003F28BF">
      <w:pPr>
        <w:autoSpaceDE w:val="0"/>
        <w:autoSpaceDN w:val="0"/>
        <w:adjustRightInd w:val="0"/>
        <w:spacing w:after="0" w:line="240" w:lineRule="auto"/>
        <w:ind w:left="567" w:hanging="567"/>
        <w:jc w:val="both"/>
        <w:rPr>
          <w:rFonts w:ascii="Times New Roman" w:hAnsi="Times New Roman" w:cs="Times New Roman"/>
          <w:sz w:val="24"/>
          <w:szCs w:val="24"/>
        </w:rPr>
      </w:pPr>
      <w:r w:rsidRPr="009D1E9B">
        <w:rPr>
          <w:rFonts w:ascii="Times New Roman" w:hAnsi="Times New Roman" w:cs="Times New Roman"/>
          <w:sz w:val="24"/>
          <w:szCs w:val="24"/>
        </w:rPr>
        <w:t xml:space="preserve">Biswas B, Timsina J, Patra SR, Mishra B, Chakraborti R, Patra A, </w:t>
      </w:r>
      <w:proofErr w:type="spellStart"/>
      <w:r w:rsidRPr="009D1E9B">
        <w:rPr>
          <w:rFonts w:ascii="Times New Roman" w:hAnsi="Times New Roman" w:cs="Times New Roman"/>
          <w:sz w:val="24"/>
          <w:szCs w:val="24"/>
        </w:rPr>
        <w:t>Mahato</w:t>
      </w:r>
      <w:proofErr w:type="spellEnd"/>
      <w:r w:rsidRPr="009D1E9B">
        <w:rPr>
          <w:rFonts w:ascii="Times New Roman" w:hAnsi="Times New Roman" w:cs="Times New Roman"/>
          <w:sz w:val="24"/>
          <w:szCs w:val="24"/>
        </w:rPr>
        <w:t xml:space="preserve"> B, </w:t>
      </w:r>
      <w:proofErr w:type="spellStart"/>
      <w:r w:rsidRPr="009D1E9B">
        <w:rPr>
          <w:rFonts w:ascii="Times New Roman" w:hAnsi="Times New Roman" w:cs="Times New Roman"/>
          <w:sz w:val="24"/>
          <w:szCs w:val="24"/>
        </w:rPr>
        <w:t>Banerje</w:t>
      </w:r>
      <w:proofErr w:type="spellEnd"/>
      <w:r w:rsidRPr="009D1E9B">
        <w:rPr>
          <w:rFonts w:ascii="Times New Roman" w:hAnsi="Times New Roman" w:cs="Times New Roman"/>
          <w:sz w:val="24"/>
          <w:szCs w:val="24"/>
        </w:rPr>
        <w:t xml:space="preserve"> P, Ghosh PK, Mukherjee J, Das S, Sarkar S, Adhikary S, Mondal M, </w:t>
      </w:r>
      <w:proofErr w:type="spellStart"/>
      <w:r w:rsidRPr="009D1E9B">
        <w:rPr>
          <w:rFonts w:ascii="Times New Roman" w:hAnsi="Times New Roman" w:cs="Times New Roman"/>
          <w:sz w:val="24"/>
          <w:szCs w:val="24"/>
        </w:rPr>
        <w:t>Kanthal</w:t>
      </w:r>
      <w:proofErr w:type="spellEnd"/>
      <w:r w:rsidRPr="009D1E9B">
        <w:rPr>
          <w:rFonts w:ascii="Times New Roman" w:hAnsi="Times New Roman" w:cs="Times New Roman"/>
          <w:sz w:val="24"/>
          <w:szCs w:val="24"/>
        </w:rPr>
        <w:t xml:space="preserve"> S, Baidya S, Banerjee S, Mondal B. and Ray BR. 2019. Climate changeresilient rice production technology: A high yielding, water efficient and remunerative option for South Asian farmers. </w:t>
      </w:r>
      <w:r w:rsidRPr="009D1E9B">
        <w:rPr>
          <w:rFonts w:ascii="Times New Roman" w:hAnsi="Times New Roman" w:cs="Times New Roman"/>
          <w:i/>
          <w:iCs/>
          <w:sz w:val="24"/>
          <w:szCs w:val="24"/>
        </w:rPr>
        <w:t xml:space="preserve">Global Journal of Agricultural and Allied Sciences </w:t>
      </w:r>
      <w:r w:rsidRPr="009D1E9B">
        <w:rPr>
          <w:rFonts w:ascii="Times New Roman" w:hAnsi="Times New Roman" w:cs="Times New Roman"/>
          <w:b/>
          <w:bCs/>
          <w:sz w:val="24"/>
          <w:szCs w:val="24"/>
        </w:rPr>
        <w:t>1</w:t>
      </w:r>
      <w:r w:rsidRPr="009D1E9B">
        <w:rPr>
          <w:rFonts w:ascii="Times New Roman" w:hAnsi="Times New Roman" w:cs="Times New Roman"/>
          <w:sz w:val="24"/>
          <w:szCs w:val="24"/>
        </w:rPr>
        <w:t>: 20-29.</w:t>
      </w:r>
    </w:p>
    <w:p w14:paraId="55D83AF1" w14:textId="77777777" w:rsidR="00293FA5" w:rsidRDefault="00293FA5" w:rsidP="00F26C98">
      <w:pPr>
        <w:autoSpaceDE w:val="0"/>
        <w:autoSpaceDN w:val="0"/>
        <w:adjustRightInd w:val="0"/>
        <w:spacing w:after="0" w:line="240" w:lineRule="auto"/>
        <w:jc w:val="both"/>
        <w:rPr>
          <w:rFonts w:ascii="Times New Roman" w:hAnsi="Times New Roman" w:cs="Times New Roman"/>
          <w:color w:val="0070C0"/>
          <w:sz w:val="24"/>
          <w:szCs w:val="24"/>
        </w:rPr>
      </w:pPr>
    </w:p>
    <w:p w14:paraId="635A0ABD" w14:textId="77777777" w:rsidR="00293FA5" w:rsidRPr="00C81EEA" w:rsidRDefault="00293FA5" w:rsidP="003F28BF">
      <w:pPr>
        <w:autoSpaceDE w:val="0"/>
        <w:autoSpaceDN w:val="0"/>
        <w:adjustRightInd w:val="0"/>
        <w:spacing w:after="0" w:line="240" w:lineRule="auto"/>
        <w:ind w:left="567" w:hanging="567"/>
        <w:jc w:val="both"/>
        <w:rPr>
          <w:rFonts w:ascii="Times New Roman" w:eastAsia="Times New Roman" w:hAnsi="Times New Roman" w:cs="Times New Roman"/>
          <w:sz w:val="24"/>
          <w:szCs w:val="24"/>
          <w:bdr w:val="none" w:sz="0" w:space="0" w:color="auto" w:frame="1"/>
        </w:rPr>
      </w:pPr>
      <w:r w:rsidRPr="00C81EEA">
        <w:rPr>
          <w:rFonts w:ascii="Times New Roman" w:eastAsia="Times New Roman" w:hAnsi="Times New Roman" w:cs="Times New Roman"/>
          <w:sz w:val="24"/>
          <w:szCs w:val="24"/>
          <w:bdr w:val="none" w:sz="0" w:space="0" w:color="auto" w:frame="1"/>
        </w:rPr>
        <w:t>Das, A.C. and Debnath, A. 2006.Effect of systemic herbicides on N2-fixing and phosphate solubilizing microorganisms in relation to availability of nitrogen and phosphorus in paddy soils of West Bengal.</w:t>
      </w:r>
      <w:r w:rsidRPr="00C81EEA">
        <w:rPr>
          <w:rFonts w:ascii="Times New Roman" w:eastAsia="Times New Roman" w:hAnsi="Times New Roman" w:cs="Times New Roman"/>
          <w:i/>
          <w:iCs/>
          <w:sz w:val="24"/>
          <w:szCs w:val="24"/>
          <w:bdr w:val="none" w:sz="0" w:space="0" w:color="auto" w:frame="1"/>
        </w:rPr>
        <w:t xml:space="preserve">Chemosphere, </w:t>
      </w:r>
      <w:r w:rsidRPr="00C81EEA">
        <w:rPr>
          <w:rFonts w:ascii="Times New Roman" w:eastAsia="Times New Roman" w:hAnsi="Times New Roman" w:cs="Times New Roman"/>
          <w:b/>
          <w:bCs/>
          <w:sz w:val="24"/>
          <w:szCs w:val="24"/>
          <w:bdr w:val="none" w:sz="0" w:space="0" w:color="auto" w:frame="1"/>
        </w:rPr>
        <w:t>65:</w:t>
      </w:r>
      <w:r w:rsidRPr="00C81EEA">
        <w:rPr>
          <w:rFonts w:ascii="Times New Roman" w:eastAsia="Times New Roman" w:hAnsi="Times New Roman" w:cs="Times New Roman"/>
          <w:sz w:val="24"/>
          <w:szCs w:val="24"/>
          <w:bdr w:val="none" w:sz="0" w:space="0" w:color="auto" w:frame="1"/>
        </w:rPr>
        <w:t>1082–1086.</w:t>
      </w:r>
    </w:p>
    <w:p w14:paraId="105AD0AD" w14:textId="77777777" w:rsidR="00293FA5" w:rsidRDefault="00293FA5" w:rsidP="00944244">
      <w:pPr>
        <w:pStyle w:val="Title"/>
        <w:spacing w:line="259" w:lineRule="auto"/>
        <w:jc w:val="both"/>
        <w:rPr>
          <w:b w:val="0"/>
          <w:color w:val="000000"/>
          <w:sz w:val="24"/>
          <w:szCs w:val="24"/>
          <w:bdr w:val="none" w:sz="0" w:space="0" w:color="auto" w:frame="1"/>
        </w:rPr>
      </w:pPr>
    </w:p>
    <w:p w14:paraId="0704326D" w14:textId="77777777" w:rsidR="00293FA5" w:rsidRDefault="00293FA5" w:rsidP="003F28BF">
      <w:pPr>
        <w:autoSpaceDE w:val="0"/>
        <w:autoSpaceDN w:val="0"/>
        <w:adjustRightInd w:val="0"/>
        <w:spacing w:after="0" w:line="240" w:lineRule="auto"/>
        <w:ind w:left="567" w:hanging="567"/>
        <w:jc w:val="both"/>
        <w:rPr>
          <w:rFonts w:ascii="Times New Roman" w:eastAsia="Times New Roman" w:hAnsi="Times New Roman" w:cs="Times New Roman"/>
          <w:sz w:val="24"/>
          <w:szCs w:val="24"/>
          <w:bdr w:val="none" w:sz="0" w:space="0" w:color="auto" w:frame="1"/>
        </w:rPr>
      </w:pPr>
      <w:proofErr w:type="gramStart"/>
      <w:r w:rsidRPr="00D667AB">
        <w:rPr>
          <w:rFonts w:ascii="Times New Roman" w:eastAsia="Times New Roman" w:hAnsi="Times New Roman" w:cs="Times New Roman"/>
          <w:sz w:val="24"/>
          <w:szCs w:val="24"/>
          <w:bdr w:val="none" w:sz="0" w:space="0" w:color="auto" w:frame="1"/>
        </w:rPr>
        <w:t>Das,T.K.</w:t>
      </w:r>
      <w:proofErr w:type="gramEnd"/>
      <w:r w:rsidRPr="00D667AB">
        <w:rPr>
          <w:rFonts w:ascii="Times New Roman" w:eastAsia="Times New Roman" w:hAnsi="Times New Roman" w:cs="Times New Roman"/>
          <w:sz w:val="24"/>
          <w:szCs w:val="24"/>
          <w:bdr w:val="none" w:sz="0" w:space="0" w:color="auto" w:frame="1"/>
        </w:rPr>
        <w:t>,</w:t>
      </w:r>
      <w:proofErr w:type="spellStart"/>
      <w:r w:rsidRPr="00D667AB">
        <w:rPr>
          <w:rFonts w:ascii="Times New Roman" w:eastAsia="Times New Roman" w:hAnsi="Times New Roman" w:cs="Times New Roman"/>
          <w:sz w:val="24"/>
          <w:szCs w:val="24"/>
          <w:bdr w:val="none" w:sz="0" w:space="0" w:color="auto" w:frame="1"/>
        </w:rPr>
        <w:t>Sakhuja</w:t>
      </w:r>
      <w:proofErr w:type="spellEnd"/>
      <w:r w:rsidRPr="00D667AB">
        <w:rPr>
          <w:rFonts w:ascii="Times New Roman" w:eastAsia="Times New Roman" w:hAnsi="Times New Roman" w:cs="Times New Roman"/>
          <w:sz w:val="24"/>
          <w:szCs w:val="24"/>
          <w:bdr w:val="none" w:sz="0" w:space="0" w:color="auto" w:frame="1"/>
        </w:rPr>
        <w:t xml:space="preserve">, P.K., and </w:t>
      </w:r>
      <w:proofErr w:type="spellStart"/>
      <w:r w:rsidRPr="00D667AB">
        <w:rPr>
          <w:rFonts w:ascii="Times New Roman" w:eastAsia="Times New Roman" w:hAnsi="Times New Roman" w:cs="Times New Roman"/>
          <w:sz w:val="24"/>
          <w:szCs w:val="24"/>
          <w:bdr w:val="none" w:sz="0" w:space="0" w:color="auto" w:frame="1"/>
        </w:rPr>
        <w:t>Zelleke</w:t>
      </w:r>
      <w:proofErr w:type="spellEnd"/>
      <w:r w:rsidRPr="00D667AB">
        <w:rPr>
          <w:rFonts w:ascii="Times New Roman" w:eastAsia="Times New Roman" w:hAnsi="Times New Roman" w:cs="Times New Roman"/>
          <w:sz w:val="24"/>
          <w:szCs w:val="24"/>
          <w:bdr w:val="none" w:sz="0" w:space="0" w:color="auto" w:frame="1"/>
        </w:rPr>
        <w:t>, H. 2010. Herbicide efficacy and non-target toxicity in highland rainfed maize of Eastern Ethiopia.</w:t>
      </w:r>
      <w:r w:rsidRPr="00D667AB">
        <w:rPr>
          <w:rFonts w:ascii="Times New Roman" w:eastAsia="Times New Roman" w:hAnsi="Times New Roman" w:cs="Times New Roman"/>
          <w:i/>
          <w:iCs/>
          <w:sz w:val="24"/>
          <w:szCs w:val="24"/>
          <w:bdr w:val="none" w:sz="0" w:space="0" w:color="auto" w:frame="1"/>
        </w:rPr>
        <w:t xml:space="preserve">International Journal of Pest Management, </w:t>
      </w:r>
      <w:r w:rsidRPr="00D667AB">
        <w:rPr>
          <w:rFonts w:ascii="Times New Roman" w:eastAsia="Times New Roman" w:hAnsi="Times New Roman" w:cs="Times New Roman"/>
          <w:b/>
          <w:bCs/>
          <w:sz w:val="24"/>
          <w:szCs w:val="24"/>
          <w:bdr w:val="none" w:sz="0" w:space="0" w:color="auto" w:frame="1"/>
        </w:rPr>
        <w:t>56:</w:t>
      </w:r>
      <w:r w:rsidRPr="00D667AB">
        <w:rPr>
          <w:rFonts w:ascii="Times New Roman" w:eastAsia="Times New Roman" w:hAnsi="Times New Roman" w:cs="Times New Roman"/>
          <w:sz w:val="24"/>
          <w:szCs w:val="24"/>
          <w:bdr w:val="none" w:sz="0" w:space="0" w:color="auto" w:frame="1"/>
        </w:rPr>
        <w:t>315-325.</w:t>
      </w:r>
    </w:p>
    <w:p w14:paraId="470F2E34" w14:textId="77777777" w:rsidR="00522384" w:rsidRDefault="00522384" w:rsidP="003F28BF">
      <w:pPr>
        <w:autoSpaceDE w:val="0"/>
        <w:autoSpaceDN w:val="0"/>
        <w:adjustRightInd w:val="0"/>
        <w:spacing w:after="0" w:line="240" w:lineRule="auto"/>
        <w:ind w:left="567" w:hanging="567"/>
        <w:jc w:val="both"/>
        <w:rPr>
          <w:rFonts w:ascii="Times New Roman" w:eastAsia="Times New Roman" w:hAnsi="Times New Roman" w:cs="Times New Roman"/>
          <w:sz w:val="24"/>
          <w:szCs w:val="24"/>
          <w:bdr w:val="none" w:sz="0" w:space="0" w:color="auto" w:frame="1"/>
        </w:rPr>
      </w:pPr>
    </w:p>
    <w:p w14:paraId="2C6C59FB" w14:textId="77777777" w:rsidR="00522384" w:rsidRDefault="00522384" w:rsidP="00A9533E">
      <w:pPr>
        <w:autoSpaceDE w:val="0"/>
        <w:autoSpaceDN w:val="0"/>
        <w:adjustRightInd w:val="0"/>
        <w:spacing w:after="0" w:line="240" w:lineRule="auto"/>
        <w:ind w:left="567" w:hanging="567"/>
        <w:jc w:val="both"/>
        <w:rPr>
          <w:rFonts w:ascii="Times New Roman" w:hAnsi="Times New Roman" w:cs="Times New Roman"/>
          <w:sz w:val="24"/>
          <w:szCs w:val="24"/>
        </w:rPr>
      </w:pPr>
      <w:r w:rsidRPr="00F7667C">
        <w:rPr>
          <w:rFonts w:ascii="Times New Roman" w:hAnsi="Times New Roman" w:cs="Times New Roman"/>
          <w:sz w:val="24"/>
          <w:szCs w:val="24"/>
        </w:rPr>
        <w:t>Das</w:t>
      </w:r>
      <w:r>
        <w:rPr>
          <w:rFonts w:ascii="Times New Roman" w:hAnsi="Times New Roman" w:cs="Times New Roman"/>
          <w:sz w:val="24"/>
          <w:szCs w:val="24"/>
        </w:rPr>
        <w:t xml:space="preserve"> P,</w:t>
      </w:r>
      <w:r w:rsidRPr="00F7667C">
        <w:rPr>
          <w:rFonts w:ascii="Times New Roman" w:hAnsi="Times New Roman" w:cs="Times New Roman"/>
          <w:sz w:val="24"/>
          <w:szCs w:val="24"/>
        </w:rPr>
        <w:t xml:space="preserve"> Mondal</w:t>
      </w:r>
      <w:r>
        <w:rPr>
          <w:rFonts w:ascii="Times New Roman" w:hAnsi="Times New Roman" w:cs="Times New Roman"/>
          <w:sz w:val="24"/>
          <w:szCs w:val="24"/>
        </w:rPr>
        <w:t xml:space="preserve"> </w:t>
      </w:r>
      <w:proofErr w:type="gramStart"/>
      <w:r>
        <w:rPr>
          <w:rFonts w:ascii="Times New Roman" w:hAnsi="Times New Roman" w:cs="Times New Roman"/>
          <w:sz w:val="24"/>
          <w:szCs w:val="24"/>
        </w:rPr>
        <w:t>B,  Murmu</w:t>
      </w:r>
      <w:proofErr w:type="gramEnd"/>
      <w:r>
        <w:rPr>
          <w:rFonts w:ascii="Times New Roman" w:hAnsi="Times New Roman" w:cs="Times New Roman"/>
          <w:sz w:val="24"/>
          <w:szCs w:val="24"/>
        </w:rPr>
        <w:t xml:space="preserve"> K and </w:t>
      </w:r>
      <w:r w:rsidRPr="00F7667C">
        <w:rPr>
          <w:rFonts w:ascii="Times New Roman" w:hAnsi="Times New Roman" w:cs="Times New Roman"/>
          <w:sz w:val="24"/>
          <w:szCs w:val="24"/>
        </w:rPr>
        <w:t>Sarkar</w:t>
      </w:r>
      <w:r>
        <w:rPr>
          <w:rFonts w:ascii="Times New Roman" w:hAnsi="Times New Roman" w:cs="Times New Roman"/>
          <w:sz w:val="24"/>
          <w:szCs w:val="24"/>
        </w:rPr>
        <w:t xml:space="preserve"> A. 2024. </w:t>
      </w:r>
      <w:r w:rsidRPr="009C77D9">
        <w:rPr>
          <w:rFonts w:ascii="Times New Roman" w:hAnsi="Times New Roman" w:cs="Times New Roman"/>
          <w:sz w:val="24"/>
          <w:szCs w:val="24"/>
        </w:rPr>
        <w:t>Bio-efficacy of pre and post- emergence herbicides on weed management, growth and yield of transplanted scented rice under lower Gangetic alluvial zone</w:t>
      </w:r>
      <w:r>
        <w:rPr>
          <w:rFonts w:ascii="Times New Roman" w:hAnsi="Times New Roman" w:cs="Times New Roman"/>
          <w:sz w:val="24"/>
          <w:szCs w:val="24"/>
        </w:rPr>
        <w:t xml:space="preserve">. </w:t>
      </w:r>
      <w:r w:rsidRPr="00A9533E">
        <w:rPr>
          <w:rFonts w:ascii="Times New Roman" w:hAnsi="Times New Roman" w:cs="Times New Roman"/>
          <w:i/>
          <w:sz w:val="24"/>
          <w:szCs w:val="24"/>
        </w:rPr>
        <w:t>Oryza</w:t>
      </w:r>
      <w:r>
        <w:rPr>
          <w:rFonts w:ascii="Times New Roman" w:hAnsi="Times New Roman" w:cs="Times New Roman"/>
          <w:sz w:val="24"/>
          <w:szCs w:val="24"/>
        </w:rPr>
        <w:t xml:space="preserve">, </w:t>
      </w:r>
      <w:r w:rsidRPr="00522384">
        <w:rPr>
          <w:rFonts w:ascii="Times New Roman" w:hAnsi="Times New Roman" w:cs="Times New Roman"/>
          <w:b/>
          <w:sz w:val="24"/>
          <w:szCs w:val="24"/>
        </w:rPr>
        <w:t>61</w:t>
      </w:r>
      <w:r>
        <w:rPr>
          <w:rFonts w:ascii="Times New Roman" w:hAnsi="Times New Roman" w:cs="Times New Roman"/>
          <w:sz w:val="24"/>
          <w:szCs w:val="24"/>
        </w:rPr>
        <w:t>(</w:t>
      </w:r>
      <w:r w:rsidRPr="009C77D9">
        <w:rPr>
          <w:rFonts w:ascii="Times New Roman" w:hAnsi="Times New Roman" w:cs="Times New Roman"/>
          <w:sz w:val="24"/>
          <w:szCs w:val="24"/>
        </w:rPr>
        <w:t>4</w:t>
      </w:r>
      <w:r>
        <w:rPr>
          <w:rFonts w:ascii="Times New Roman" w:hAnsi="Times New Roman" w:cs="Times New Roman"/>
          <w:sz w:val="24"/>
          <w:szCs w:val="24"/>
        </w:rPr>
        <w:t>): 326-332.</w:t>
      </w:r>
    </w:p>
    <w:p w14:paraId="53C4CAE6" w14:textId="77777777" w:rsidR="00293FA5" w:rsidRPr="00801367" w:rsidRDefault="00293FA5" w:rsidP="00944244">
      <w:pPr>
        <w:autoSpaceDE w:val="0"/>
        <w:autoSpaceDN w:val="0"/>
        <w:adjustRightInd w:val="0"/>
        <w:spacing w:after="0" w:line="240" w:lineRule="auto"/>
        <w:jc w:val="both"/>
        <w:rPr>
          <w:rFonts w:ascii="Times New Roman" w:eastAsia="Times New Roman" w:hAnsi="Times New Roman" w:cs="Times New Roman"/>
          <w:color w:val="0070C0"/>
          <w:sz w:val="24"/>
          <w:szCs w:val="24"/>
          <w:bdr w:val="none" w:sz="0" w:space="0" w:color="auto" w:frame="1"/>
        </w:rPr>
      </w:pPr>
    </w:p>
    <w:p w14:paraId="3FA8B5CB" w14:textId="77777777" w:rsidR="00293FA5" w:rsidRPr="009559DE" w:rsidRDefault="00293FA5" w:rsidP="003F28BF">
      <w:pPr>
        <w:tabs>
          <w:tab w:val="left" w:pos="3138"/>
        </w:tabs>
        <w:ind w:left="567" w:hanging="567"/>
        <w:rPr>
          <w:rFonts w:ascii="Times New Roman" w:hAnsi="Times New Roman" w:cs="Times New Roman"/>
          <w:color w:val="000000" w:themeColor="text1"/>
          <w:sz w:val="24"/>
          <w:szCs w:val="24"/>
        </w:rPr>
      </w:pPr>
      <w:r w:rsidRPr="009559DE">
        <w:rPr>
          <w:rFonts w:ascii="Times New Roman" w:hAnsi="Times New Roman" w:cs="Times New Roman"/>
          <w:color w:val="000000" w:themeColor="text1"/>
          <w:sz w:val="24"/>
          <w:szCs w:val="24"/>
        </w:rPr>
        <w:t>Deka, J. and Barua, I .C, 2015.Weeds of tea field and their control. National Seminar on plant protection in Tea: 55-56.</w:t>
      </w:r>
    </w:p>
    <w:p w14:paraId="4652F73A" w14:textId="77777777" w:rsidR="00293FA5" w:rsidRPr="00536041" w:rsidRDefault="00293FA5" w:rsidP="003F28BF">
      <w:pPr>
        <w:autoSpaceDE w:val="0"/>
        <w:autoSpaceDN w:val="0"/>
        <w:adjustRightInd w:val="0"/>
        <w:spacing w:after="0" w:line="240" w:lineRule="auto"/>
        <w:ind w:left="567" w:hanging="567"/>
        <w:rPr>
          <w:rFonts w:ascii="Times New Roman" w:hAnsi="Times New Roman" w:cs="Times New Roman"/>
          <w:sz w:val="24"/>
          <w:szCs w:val="24"/>
        </w:rPr>
      </w:pPr>
      <w:r w:rsidRPr="00536041">
        <w:rPr>
          <w:rFonts w:ascii="Times New Roman" w:hAnsi="Times New Roman" w:cs="Times New Roman"/>
          <w:sz w:val="24"/>
          <w:szCs w:val="24"/>
        </w:rPr>
        <w:t xml:space="preserve">Devi </w:t>
      </w:r>
      <w:proofErr w:type="spellStart"/>
      <w:r w:rsidRPr="00536041">
        <w:rPr>
          <w:rFonts w:ascii="Times New Roman" w:hAnsi="Times New Roman" w:cs="Times New Roman"/>
          <w:sz w:val="24"/>
          <w:szCs w:val="24"/>
        </w:rPr>
        <w:t>NM</w:t>
      </w:r>
      <w:proofErr w:type="gramStart"/>
      <w:r w:rsidRPr="00536041">
        <w:rPr>
          <w:rFonts w:ascii="Times New Roman" w:hAnsi="Times New Roman" w:cs="Times New Roman"/>
          <w:sz w:val="24"/>
          <w:szCs w:val="24"/>
        </w:rPr>
        <w:t>.,Kundu</w:t>
      </w:r>
      <w:proofErr w:type="spellEnd"/>
      <w:proofErr w:type="gramEnd"/>
      <w:r w:rsidRPr="00536041">
        <w:rPr>
          <w:rFonts w:ascii="Times New Roman" w:hAnsi="Times New Roman" w:cs="Times New Roman"/>
          <w:sz w:val="24"/>
          <w:szCs w:val="24"/>
        </w:rPr>
        <w:t xml:space="preserve"> CK., Bera PS., Panda S and Das S. 2019. Evaluation of glyphosate 41% SL to control weeds in tea at Terai region of West Bengal.</w:t>
      </w:r>
      <w:r w:rsidRPr="00536041">
        <w:rPr>
          <w:rFonts w:ascii="Times New Roman" w:hAnsi="Times New Roman" w:cs="Times New Roman"/>
          <w:i/>
          <w:sz w:val="24"/>
          <w:szCs w:val="24"/>
        </w:rPr>
        <w:t>Journal of Crop and Weed,</w:t>
      </w:r>
      <w:r w:rsidRPr="00536041">
        <w:rPr>
          <w:rFonts w:ascii="Times New Roman" w:hAnsi="Times New Roman" w:cs="Times New Roman"/>
          <w:sz w:val="24"/>
          <w:szCs w:val="24"/>
        </w:rPr>
        <w:t xml:space="preserve"> 15: 213-219.</w:t>
      </w:r>
    </w:p>
    <w:p w14:paraId="77E334AC" w14:textId="77777777" w:rsidR="00293FA5" w:rsidRDefault="00293FA5" w:rsidP="00EF34BE">
      <w:pPr>
        <w:autoSpaceDE w:val="0"/>
        <w:autoSpaceDN w:val="0"/>
        <w:adjustRightInd w:val="0"/>
        <w:spacing w:after="0" w:line="240" w:lineRule="auto"/>
        <w:rPr>
          <w:rFonts w:ascii="Times New Roman" w:hAnsi="Times New Roman" w:cs="Times New Roman"/>
          <w:sz w:val="24"/>
          <w:szCs w:val="24"/>
        </w:rPr>
      </w:pPr>
    </w:p>
    <w:p w14:paraId="6268AB0F" w14:textId="77777777" w:rsidR="00293FA5" w:rsidRPr="00536041" w:rsidRDefault="00293FA5" w:rsidP="003F28BF">
      <w:pPr>
        <w:autoSpaceDE w:val="0"/>
        <w:autoSpaceDN w:val="0"/>
        <w:adjustRightInd w:val="0"/>
        <w:spacing w:after="0" w:line="240" w:lineRule="auto"/>
        <w:ind w:left="567" w:hanging="567"/>
        <w:rPr>
          <w:rFonts w:ascii="Times New Roman" w:hAnsi="Times New Roman" w:cs="Times New Roman"/>
          <w:sz w:val="24"/>
          <w:szCs w:val="24"/>
        </w:rPr>
      </w:pPr>
      <w:r w:rsidRPr="00536041">
        <w:rPr>
          <w:rFonts w:ascii="Times New Roman" w:hAnsi="Times New Roman" w:cs="Times New Roman"/>
          <w:sz w:val="24"/>
          <w:szCs w:val="24"/>
        </w:rPr>
        <w:t>Ghosh, R.K., Mondal, S.S. and Maiti, S. 2007. Modern Weed Science Manual.Published from BCKV, Funded by ICAR.</w:t>
      </w:r>
    </w:p>
    <w:p w14:paraId="647752F6" w14:textId="77777777" w:rsidR="00293FA5" w:rsidRDefault="00293FA5" w:rsidP="00654BF4">
      <w:pPr>
        <w:autoSpaceDE w:val="0"/>
        <w:autoSpaceDN w:val="0"/>
        <w:adjustRightInd w:val="0"/>
        <w:spacing w:after="0" w:line="240" w:lineRule="auto"/>
        <w:rPr>
          <w:rFonts w:ascii="Times New Roman" w:hAnsi="Times New Roman" w:cs="Times New Roman"/>
          <w:color w:val="0070C0"/>
          <w:sz w:val="24"/>
          <w:szCs w:val="24"/>
        </w:rPr>
      </w:pPr>
    </w:p>
    <w:p w14:paraId="50B69284" w14:textId="77777777" w:rsidR="00293FA5" w:rsidRPr="003A1F1F" w:rsidRDefault="00293FA5" w:rsidP="003F28BF">
      <w:pPr>
        <w:autoSpaceDE w:val="0"/>
        <w:autoSpaceDN w:val="0"/>
        <w:adjustRightInd w:val="0"/>
        <w:spacing w:after="0" w:line="240" w:lineRule="auto"/>
        <w:ind w:left="567" w:hanging="567"/>
        <w:rPr>
          <w:rFonts w:ascii="Times New Roman" w:eastAsia="Times New Roman" w:hAnsi="Times New Roman" w:cs="Times New Roman"/>
          <w:sz w:val="24"/>
          <w:szCs w:val="24"/>
          <w:bdr w:val="none" w:sz="0" w:space="0" w:color="auto" w:frame="1"/>
        </w:rPr>
      </w:pPr>
      <w:r w:rsidRPr="003A1F1F">
        <w:rPr>
          <w:rFonts w:ascii="Times New Roman" w:eastAsia="Times New Roman" w:hAnsi="Times New Roman" w:cs="Times New Roman"/>
          <w:sz w:val="24"/>
          <w:szCs w:val="24"/>
          <w:bdr w:val="none" w:sz="0" w:space="0" w:color="auto" w:frame="1"/>
        </w:rPr>
        <w:t xml:space="preserve">Gomez, K.A. and Gomez, A.A. 1984. </w:t>
      </w:r>
      <w:proofErr w:type="spellStart"/>
      <w:r w:rsidRPr="003A1F1F">
        <w:rPr>
          <w:rFonts w:ascii="Times New Roman" w:eastAsia="Times New Roman" w:hAnsi="Times New Roman" w:cs="Times New Roman"/>
          <w:sz w:val="24"/>
          <w:szCs w:val="24"/>
          <w:bdr w:val="none" w:sz="0" w:space="0" w:color="auto" w:frame="1"/>
        </w:rPr>
        <w:t>StatisticalProcedure</w:t>
      </w:r>
      <w:proofErr w:type="spellEnd"/>
      <w:r w:rsidRPr="003A1F1F">
        <w:rPr>
          <w:rFonts w:ascii="Times New Roman" w:eastAsia="Times New Roman" w:hAnsi="Times New Roman" w:cs="Times New Roman"/>
          <w:sz w:val="24"/>
          <w:szCs w:val="24"/>
          <w:bdr w:val="none" w:sz="0" w:space="0" w:color="auto" w:frame="1"/>
        </w:rPr>
        <w:t xml:space="preserve"> for Agricultural Research.2</w:t>
      </w:r>
      <w:r w:rsidRPr="003A1F1F">
        <w:rPr>
          <w:rFonts w:ascii="Times New Roman" w:eastAsia="Times New Roman" w:hAnsi="Times New Roman" w:cs="Times New Roman"/>
          <w:sz w:val="24"/>
          <w:szCs w:val="24"/>
          <w:bdr w:val="none" w:sz="0" w:space="0" w:color="auto" w:frame="1"/>
          <w:vertAlign w:val="superscript"/>
        </w:rPr>
        <w:t>nd</w:t>
      </w:r>
      <w:r w:rsidRPr="003A1F1F">
        <w:rPr>
          <w:rFonts w:ascii="Times New Roman" w:eastAsia="Times New Roman" w:hAnsi="Times New Roman" w:cs="Times New Roman"/>
          <w:sz w:val="24"/>
          <w:szCs w:val="24"/>
          <w:bdr w:val="none" w:sz="0" w:space="0" w:color="auto" w:frame="1"/>
        </w:rPr>
        <w:t>edn. Wiley Inter Science, New York, USA: 680.</w:t>
      </w:r>
    </w:p>
    <w:p w14:paraId="071FA20E" w14:textId="77777777" w:rsidR="00293FA5" w:rsidRPr="00D55C57" w:rsidRDefault="00293FA5" w:rsidP="00944244">
      <w:pPr>
        <w:autoSpaceDE w:val="0"/>
        <w:autoSpaceDN w:val="0"/>
        <w:adjustRightInd w:val="0"/>
        <w:spacing w:after="0" w:line="240" w:lineRule="auto"/>
        <w:rPr>
          <w:rFonts w:ascii="Times New Roman" w:eastAsia="Times New Roman" w:hAnsi="Times New Roman" w:cs="Times New Roman"/>
          <w:color w:val="0070C0"/>
          <w:sz w:val="24"/>
          <w:szCs w:val="24"/>
          <w:bdr w:val="none" w:sz="0" w:space="0" w:color="auto" w:frame="1"/>
        </w:rPr>
      </w:pPr>
    </w:p>
    <w:p w14:paraId="6398AD3A" w14:textId="77777777" w:rsidR="00293FA5" w:rsidRPr="00942D04" w:rsidRDefault="00293FA5" w:rsidP="003F28BF">
      <w:pPr>
        <w:autoSpaceDE w:val="0"/>
        <w:autoSpaceDN w:val="0"/>
        <w:adjustRightInd w:val="0"/>
        <w:spacing w:after="0" w:line="240" w:lineRule="auto"/>
        <w:ind w:left="567" w:hanging="567"/>
        <w:jc w:val="both"/>
        <w:rPr>
          <w:rFonts w:ascii="Times New Roman" w:hAnsi="Times New Roman" w:cs="Times New Roman"/>
          <w:sz w:val="24"/>
          <w:szCs w:val="24"/>
        </w:rPr>
      </w:pPr>
      <w:r w:rsidRPr="00942D04">
        <w:rPr>
          <w:rFonts w:ascii="Times New Roman" w:hAnsi="Times New Roman" w:cs="Times New Roman"/>
          <w:sz w:val="24"/>
          <w:szCs w:val="24"/>
        </w:rPr>
        <w:t xml:space="preserve">Ilango, R. V. J., Saravanan, M., </w:t>
      </w:r>
      <w:proofErr w:type="spellStart"/>
      <w:r w:rsidRPr="00942D04">
        <w:rPr>
          <w:rFonts w:ascii="Times New Roman" w:hAnsi="Times New Roman" w:cs="Times New Roman"/>
          <w:sz w:val="24"/>
          <w:szCs w:val="24"/>
        </w:rPr>
        <w:t>Parthibaraj</w:t>
      </w:r>
      <w:proofErr w:type="spellEnd"/>
      <w:r w:rsidRPr="00942D04">
        <w:rPr>
          <w:rFonts w:ascii="Times New Roman" w:hAnsi="Times New Roman" w:cs="Times New Roman"/>
          <w:sz w:val="24"/>
          <w:szCs w:val="24"/>
        </w:rPr>
        <w:t xml:space="preserve">, R. and Kumar, P.M. 2010. Evaluation of Excel Mera-71 weed control in tea fields. Newsletter - UPASI Tea Research Foundation, </w:t>
      </w:r>
      <w:r w:rsidRPr="00942D04">
        <w:rPr>
          <w:rFonts w:ascii="Times New Roman" w:hAnsi="Times New Roman" w:cs="Times New Roman"/>
          <w:b/>
          <w:bCs/>
          <w:sz w:val="24"/>
          <w:szCs w:val="24"/>
        </w:rPr>
        <w:t>20</w:t>
      </w:r>
      <w:r w:rsidRPr="00942D04">
        <w:rPr>
          <w:rFonts w:ascii="Times New Roman" w:hAnsi="Times New Roman" w:cs="Times New Roman"/>
          <w:sz w:val="24"/>
          <w:szCs w:val="24"/>
        </w:rPr>
        <w:t>: 1.</w:t>
      </w:r>
    </w:p>
    <w:p w14:paraId="733A8879" w14:textId="77777777" w:rsidR="00293FA5" w:rsidRDefault="00293FA5" w:rsidP="00944244">
      <w:pPr>
        <w:pStyle w:val="Title"/>
        <w:spacing w:line="259" w:lineRule="auto"/>
        <w:jc w:val="both"/>
        <w:rPr>
          <w:b w:val="0"/>
          <w:color w:val="0070C0"/>
          <w:sz w:val="24"/>
          <w:szCs w:val="24"/>
          <w:bdr w:val="none" w:sz="0" w:space="0" w:color="auto" w:frame="1"/>
        </w:rPr>
      </w:pPr>
    </w:p>
    <w:p w14:paraId="27927435" w14:textId="77777777" w:rsidR="007F5DBD" w:rsidRDefault="00293FA5" w:rsidP="00F7667C">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C81EEA">
        <w:rPr>
          <w:rFonts w:ascii="Times New Roman" w:hAnsi="Times New Roman" w:cs="Times New Roman"/>
          <w:sz w:val="24"/>
          <w:szCs w:val="24"/>
        </w:rPr>
        <w:lastRenderedPageBreak/>
        <w:t>Jarvan</w:t>
      </w:r>
      <w:proofErr w:type="spellEnd"/>
      <w:r w:rsidRPr="00C81EEA">
        <w:rPr>
          <w:rFonts w:ascii="Times New Roman" w:hAnsi="Times New Roman" w:cs="Times New Roman"/>
          <w:sz w:val="24"/>
          <w:szCs w:val="24"/>
        </w:rPr>
        <w:t xml:space="preserve"> M, </w:t>
      </w:r>
      <w:proofErr w:type="spellStart"/>
      <w:r w:rsidRPr="00C81EEA">
        <w:rPr>
          <w:rFonts w:ascii="Times New Roman" w:hAnsi="Times New Roman" w:cs="Times New Roman"/>
          <w:sz w:val="24"/>
          <w:szCs w:val="24"/>
        </w:rPr>
        <w:t>Edesi</w:t>
      </w:r>
      <w:proofErr w:type="spellEnd"/>
      <w:r w:rsidRPr="00C81EEA">
        <w:rPr>
          <w:rFonts w:ascii="Times New Roman" w:hAnsi="Times New Roman" w:cs="Times New Roman"/>
          <w:sz w:val="24"/>
          <w:szCs w:val="24"/>
        </w:rPr>
        <w:t xml:space="preserve"> L, Adamson A. and </w:t>
      </w:r>
      <w:proofErr w:type="spellStart"/>
      <w:r w:rsidRPr="00C81EEA">
        <w:rPr>
          <w:rFonts w:ascii="Times New Roman" w:hAnsi="Times New Roman" w:cs="Times New Roman"/>
          <w:sz w:val="24"/>
          <w:szCs w:val="24"/>
        </w:rPr>
        <w:t>Vosa</w:t>
      </w:r>
      <w:proofErr w:type="spellEnd"/>
      <w:r w:rsidRPr="00C81EEA">
        <w:rPr>
          <w:rFonts w:ascii="Times New Roman" w:hAnsi="Times New Roman" w:cs="Times New Roman"/>
          <w:sz w:val="24"/>
          <w:szCs w:val="24"/>
        </w:rPr>
        <w:t xml:space="preserve"> T. 2014.Soil microbial communities and dehydrogenase activity depending on farming </w:t>
      </w:r>
      <w:proofErr w:type="spellStart"/>
      <w:r w:rsidRPr="00C81EEA">
        <w:rPr>
          <w:rFonts w:ascii="Times New Roman" w:hAnsi="Times New Roman" w:cs="Times New Roman"/>
          <w:sz w:val="24"/>
          <w:szCs w:val="24"/>
        </w:rPr>
        <w:t>systems.</w:t>
      </w:r>
      <w:r w:rsidRPr="00C81EEA">
        <w:rPr>
          <w:rFonts w:ascii="Times New Roman" w:hAnsi="Times New Roman" w:cs="Times New Roman"/>
          <w:i/>
          <w:iCs/>
          <w:sz w:val="24"/>
          <w:szCs w:val="24"/>
        </w:rPr>
        <w:t>Plant</w:t>
      </w:r>
      <w:proofErr w:type="spellEnd"/>
      <w:r w:rsidRPr="00C81EEA">
        <w:rPr>
          <w:rFonts w:ascii="Times New Roman" w:hAnsi="Times New Roman" w:cs="Times New Roman"/>
          <w:i/>
          <w:iCs/>
          <w:sz w:val="24"/>
          <w:szCs w:val="24"/>
        </w:rPr>
        <w:t xml:space="preserve"> Soil Environment,</w:t>
      </w:r>
      <w:r w:rsidRPr="00C81EEA">
        <w:rPr>
          <w:rFonts w:ascii="Times New Roman" w:hAnsi="Times New Roman" w:cs="Times New Roman"/>
          <w:b/>
          <w:bCs/>
          <w:sz w:val="24"/>
          <w:szCs w:val="24"/>
        </w:rPr>
        <w:t>60</w:t>
      </w:r>
      <w:r w:rsidRPr="00C81EEA">
        <w:rPr>
          <w:rFonts w:ascii="Times New Roman" w:hAnsi="Times New Roman" w:cs="Times New Roman"/>
          <w:sz w:val="24"/>
          <w:szCs w:val="24"/>
        </w:rPr>
        <w:t>(10): 459-463.</w:t>
      </w:r>
    </w:p>
    <w:p w14:paraId="3880DE9C" w14:textId="77777777" w:rsidR="007F5DBD" w:rsidRDefault="007F5DBD" w:rsidP="007F5DBD">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Jana K, </w:t>
      </w:r>
      <w:r w:rsidRPr="006A2F6F">
        <w:rPr>
          <w:rFonts w:ascii="Times New Roman" w:hAnsi="Times New Roman" w:cs="Times New Roman"/>
          <w:sz w:val="24"/>
          <w:szCs w:val="24"/>
        </w:rPr>
        <w:t>Sarkar</w:t>
      </w:r>
      <w:r>
        <w:rPr>
          <w:rFonts w:ascii="Times New Roman" w:hAnsi="Times New Roman" w:cs="Times New Roman"/>
          <w:sz w:val="24"/>
          <w:szCs w:val="24"/>
        </w:rPr>
        <w:t xml:space="preserve"> A,</w:t>
      </w:r>
      <w:r w:rsidRPr="006A2F6F">
        <w:rPr>
          <w:rFonts w:ascii="Times New Roman" w:hAnsi="Times New Roman" w:cs="Times New Roman"/>
          <w:sz w:val="24"/>
          <w:szCs w:val="24"/>
        </w:rPr>
        <w:t xml:space="preserve"> Mondal</w:t>
      </w:r>
      <w:r>
        <w:rPr>
          <w:rFonts w:ascii="Times New Roman" w:hAnsi="Times New Roman" w:cs="Times New Roman"/>
          <w:sz w:val="24"/>
          <w:szCs w:val="24"/>
        </w:rPr>
        <w:t xml:space="preserve"> R,</w:t>
      </w:r>
      <w:r w:rsidRPr="006A2F6F">
        <w:rPr>
          <w:rFonts w:ascii="Times New Roman" w:hAnsi="Times New Roman" w:cs="Times New Roman"/>
          <w:sz w:val="24"/>
          <w:szCs w:val="24"/>
        </w:rPr>
        <w:t xml:space="preserve"> Murmu</w:t>
      </w:r>
      <w:r>
        <w:rPr>
          <w:rFonts w:ascii="Times New Roman" w:hAnsi="Times New Roman" w:cs="Times New Roman"/>
          <w:sz w:val="24"/>
          <w:szCs w:val="24"/>
        </w:rPr>
        <w:t xml:space="preserve"> K and </w:t>
      </w:r>
      <w:r w:rsidRPr="006A2F6F">
        <w:rPr>
          <w:rFonts w:ascii="Times New Roman" w:hAnsi="Times New Roman" w:cs="Times New Roman"/>
          <w:sz w:val="24"/>
          <w:szCs w:val="24"/>
        </w:rPr>
        <w:t>Pramanik</w:t>
      </w:r>
      <w:r>
        <w:rPr>
          <w:rFonts w:ascii="Times New Roman" w:hAnsi="Times New Roman" w:cs="Times New Roman"/>
          <w:sz w:val="24"/>
          <w:szCs w:val="24"/>
        </w:rPr>
        <w:t xml:space="preserve"> A</w:t>
      </w:r>
      <w:r w:rsidRPr="006A2F6F">
        <w:rPr>
          <w:rFonts w:ascii="Times New Roman" w:hAnsi="Times New Roman" w:cs="Times New Roman"/>
          <w:sz w:val="24"/>
          <w:szCs w:val="24"/>
        </w:rPr>
        <w:t xml:space="preserve">. 2024. Bio-efficacy of </w:t>
      </w:r>
      <w:proofErr w:type="spellStart"/>
      <w:r w:rsidRPr="006A2F6F">
        <w:rPr>
          <w:rFonts w:ascii="Times New Roman" w:hAnsi="Times New Roman" w:cs="Times New Roman"/>
          <w:sz w:val="24"/>
          <w:szCs w:val="24"/>
        </w:rPr>
        <w:t>Glufosinate</w:t>
      </w:r>
      <w:proofErr w:type="spellEnd"/>
      <w:r w:rsidRPr="006A2F6F">
        <w:rPr>
          <w:rFonts w:ascii="Times New Roman" w:hAnsi="Times New Roman" w:cs="Times New Roman"/>
          <w:sz w:val="24"/>
          <w:szCs w:val="24"/>
        </w:rPr>
        <w:t xml:space="preserve"> Ammonium on Weed </w:t>
      </w:r>
      <w:proofErr w:type="spellStart"/>
      <w:r w:rsidRPr="006A2F6F">
        <w:rPr>
          <w:rFonts w:ascii="Times New Roman" w:hAnsi="Times New Roman" w:cs="Times New Roman"/>
          <w:sz w:val="24"/>
          <w:szCs w:val="24"/>
        </w:rPr>
        <w:t>Managementand</w:t>
      </w:r>
      <w:proofErr w:type="spellEnd"/>
      <w:r w:rsidRPr="006A2F6F">
        <w:rPr>
          <w:rFonts w:ascii="Times New Roman" w:hAnsi="Times New Roman" w:cs="Times New Roman"/>
          <w:sz w:val="24"/>
          <w:szCs w:val="24"/>
        </w:rPr>
        <w:t xml:space="preserve"> Yield of Tea (</w:t>
      </w:r>
      <w:r w:rsidRPr="00F75072">
        <w:rPr>
          <w:rFonts w:ascii="Times New Roman" w:hAnsi="Times New Roman" w:cs="Times New Roman"/>
          <w:i/>
          <w:sz w:val="24"/>
          <w:szCs w:val="24"/>
        </w:rPr>
        <w:t>Camellia sin</w:t>
      </w:r>
      <w:r w:rsidRPr="006A2F6F">
        <w:rPr>
          <w:rFonts w:ascii="Times New Roman" w:hAnsi="Times New Roman" w:cs="Times New Roman"/>
          <w:sz w:val="24"/>
          <w:szCs w:val="24"/>
        </w:rPr>
        <w:t>ensis).</w:t>
      </w:r>
      <w:r>
        <w:rPr>
          <w:rFonts w:ascii="Times New Roman" w:hAnsi="Times New Roman" w:cs="Times New Roman"/>
          <w:sz w:val="24"/>
          <w:szCs w:val="24"/>
        </w:rPr>
        <w:t xml:space="preserve"> </w:t>
      </w:r>
      <w:r w:rsidRPr="006A2F6F">
        <w:rPr>
          <w:rFonts w:ascii="Times New Roman" w:hAnsi="Times New Roman" w:cs="Times New Roman"/>
          <w:sz w:val="24"/>
          <w:szCs w:val="24"/>
        </w:rPr>
        <w:t>Pesticide</w:t>
      </w:r>
      <w:r>
        <w:rPr>
          <w:rFonts w:ascii="Times New Roman" w:hAnsi="Times New Roman" w:cs="Times New Roman"/>
          <w:sz w:val="24"/>
          <w:szCs w:val="24"/>
        </w:rPr>
        <w:t xml:space="preserve"> </w:t>
      </w:r>
      <w:proofErr w:type="spellStart"/>
      <w:r>
        <w:rPr>
          <w:rFonts w:ascii="Times New Roman" w:hAnsi="Times New Roman" w:cs="Times New Roman"/>
          <w:sz w:val="24"/>
          <w:szCs w:val="24"/>
        </w:rPr>
        <w:t>Reserch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Journl</w:t>
      </w:r>
      <w:proofErr w:type="spellEnd"/>
      <w:r>
        <w:rPr>
          <w:rFonts w:ascii="Times New Roman" w:hAnsi="Times New Roman" w:cs="Times New Roman"/>
          <w:sz w:val="24"/>
          <w:szCs w:val="24"/>
        </w:rPr>
        <w:t>,</w:t>
      </w:r>
      <w:r w:rsidR="0058510A">
        <w:rPr>
          <w:rFonts w:ascii="Times New Roman" w:hAnsi="Times New Roman" w:cs="Times New Roman"/>
          <w:sz w:val="24"/>
          <w:szCs w:val="24"/>
        </w:rPr>
        <w:t xml:space="preserve"> </w:t>
      </w:r>
      <w:r>
        <w:rPr>
          <w:rFonts w:ascii="Times New Roman" w:hAnsi="Times New Roman" w:cs="Times New Roman"/>
          <w:sz w:val="24"/>
          <w:szCs w:val="24"/>
        </w:rPr>
        <w:t>36(2):178-182.</w:t>
      </w:r>
    </w:p>
    <w:p w14:paraId="42E8D9D8" w14:textId="77777777" w:rsidR="0058510A" w:rsidRDefault="0058510A" w:rsidP="007F5DBD">
      <w:pPr>
        <w:autoSpaceDE w:val="0"/>
        <w:autoSpaceDN w:val="0"/>
        <w:adjustRightInd w:val="0"/>
        <w:spacing w:after="0" w:line="240" w:lineRule="auto"/>
        <w:ind w:left="567" w:hanging="567"/>
        <w:jc w:val="both"/>
        <w:rPr>
          <w:rFonts w:ascii="Times New Roman" w:hAnsi="Times New Roman" w:cs="Times New Roman"/>
          <w:sz w:val="24"/>
          <w:szCs w:val="24"/>
        </w:rPr>
      </w:pPr>
    </w:p>
    <w:p w14:paraId="79F9FEC5" w14:textId="77777777" w:rsidR="0058510A" w:rsidRDefault="0058510A" w:rsidP="007F5DBD">
      <w:pPr>
        <w:autoSpaceDE w:val="0"/>
        <w:autoSpaceDN w:val="0"/>
        <w:adjustRightInd w:val="0"/>
        <w:spacing w:after="0" w:line="240" w:lineRule="auto"/>
        <w:ind w:left="567" w:hanging="567"/>
        <w:jc w:val="both"/>
        <w:rPr>
          <w:rFonts w:ascii="Times New Roman" w:hAnsi="Times New Roman" w:cs="Times New Roman"/>
          <w:sz w:val="24"/>
          <w:szCs w:val="24"/>
        </w:rPr>
      </w:pPr>
    </w:p>
    <w:p w14:paraId="06AFBA77" w14:textId="77777777" w:rsidR="0058510A" w:rsidRDefault="0058510A" w:rsidP="007F5DBD">
      <w:pPr>
        <w:autoSpaceDE w:val="0"/>
        <w:autoSpaceDN w:val="0"/>
        <w:adjustRightInd w:val="0"/>
        <w:spacing w:after="0" w:line="240" w:lineRule="auto"/>
        <w:ind w:left="567" w:hanging="567"/>
        <w:jc w:val="both"/>
        <w:rPr>
          <w:rFonts w:ascii="Times New Roman" w:hAnsi="Times New Roman" w:cs="Times New Roman"/>
          <w:sz w:val="24"/>
          <w:szCs w:val="24"/>
        </w:rPr>
      </w:pPr>
    </w:p>
    <w:p w14:paraId="1E91141D" w14:textId="77777777" w:rsidR="0058510A" w:rsidRDefault="0058510A" w:rsidP="0058510A">
      <w:pPr>
        <w:autoSpaceDE w:val="0"/>
        <w:autoSpaceDN w:val="0"/>
        <w:adjustRightInd w:val="0"/>
        <w:spacing w:after="0" w:line="240" w:lineRule="auto"/>
        <w:ind w:left="567" w:hanging="567"/>
        <w:jc w:val="both"/>
        <w:rPr>
          <w:rFonts w:ascii="Times" w:hAnsi="Times" w:cs="Times"/>
          <w:sz w:val="21"/>
          <w:szCs w:val="21"/>
          <w:shd w:val="clear" w:color="auto" w:fill="FFFFFF"/>
        </w:rPr>
      </w:pPr>
      <w:r>
        <w:rPr>
          <w:rFonts w:ascii="Times New Roman" w:hAnsi="Times New Roman" w:cs="Times New Roman"/>
          <w:sz w:val="24"/>
          <w:szCs w:val="24"/>
        </w:rPr>
        <w:t xml:space="preserve">  Jana K, Biswas S, Sarkar A, Mondal R and</w:t>
      </w:r>
      <w:r w:rsidRPr="0065611C">
        <w:rPr>
          <w:rFonts w:ascii="Times New Roman" w:hAnsi="Times New Roman" w:cs="Times New Roman"/>
          <w:sz w:val="24"/>
          <w:szCs w:val="24"/>
        </w:rPr>
        <w:t xml:space="preserve"> Mondal</w:t>
      </w:r>
      <w:r>
        <w:rPr>
          <w:rFonts w:ascii="Times New Roman" w:hAnsi="Times New Roman" w:cs="Times New Roman"/>
          <w:sz w:val="24"/>
          <w:szCs w:val="24"/>
        </w:rPr>
        <w:t xml:space="preserve"> K. 2024.</w:t>
      </w:r>
      <w:r w:rsidRPr="0065611C">
        <w:rPr>
          <w:rFonts w:ascii="Times New Roman" w:hAnsi="Times New Roman" w:cs="Times New Roman"/>
          <w:sz w:val="24"/>
          <w:szCs w:val="24"/>
        </w:rPr>
        <w:t xml:space="preserve"> Chemical weed management in transplanted rice and its residual effect on</w:t>
      </w:r>
      <w:r>
        <w:rPr>
          <w:rFonts w:ascii="Times New Roman" w:hAnsi="Times New Roman" w:cs="Times New Roman"/>
          <w:sz w:val="24"/>
          <w:szCs w:val="24"/>
        </w:rPr>
        <w:t xml:space="preserve"> </w:t>
      </w:r>
      <w:r w:rsidRPr="0065611C">
        <w:rPr>
          <w:rFonts w:ascii="Times New Roman" w:hAnsi="Times New Roman" w:cs="Times New Roman"/>
          <w:sz w:val="24"/>
          <w:szCs w:val="24"/>
        </w:rPr>
        <w:t>follow up lathyrus (</w:t>
      </w:r>
      <w:r w:rsidRPr="0065611C">
        <w:rPr>
          <w:rFonts w:ascii="Times New Roman" w:hAnsi="Times New Roman" w:cs="Times New Roman"/>
          <w:i/>
          <w:sz w:val="24"/>
          <w:szCs w:val="24"/>
        </w:rPr>
        <w:t>Lathyrus sativus</w:t>
      </w:r>
      <w:r w:rsidRPr="0065611C">
        <w:rPr>
          <w:rFonts w:ascii="Times New Roman" w:hAnsi="Times New Roman" w:cs="Times New Roman"/>
          <w:sz w:val="24"/>
          <w:szCs w:val="24"/>
        </w:rPr>
        <w:t xml:space="preserve"> L.). </w:t>
      </w:r>
      <w:r w:rsidRPr="0065611C">
        <w:rPr>
          <w:rFonts w:ascii="Times New Roman" w:hAnsi="Times New Roman" w:cs="Times New Roman"/>
          <w:i/>
          <w:sz w:val="24"/>
          <w:szCs w:val="24"/>
        </w:rPr>
        <w:t>Indian Journal of Weed Science</w:t>
      </w:r>
      <w:r>
        <w:rPr>
          <w:rFonts w:ascii="Times New Roman" w:hAnsi="Times New Roman" w:cs="Times New Roman"/>
          <w:sz w:val="24"/>
          <w:szCs w:val="24"/>
        </w:rPr>
        <w:t xml:space="preserve">, </w:t>
      </w:r>
      <w:r w:rsidRPr="0065611C">
        <w:rPr>
          <w:rFonts w:ascii="Times New Roman" w:hAnsi="Times New Roman" w:cs="Times New Roman"/>
          <w:sz w:val="24"/>
          <w:szCs w:val="24"/>
        </w:rPr>
        <w:t>56</w:t>
      </w:r>
      <w:r>
        <w:rPr>
          <w:rFonts w:ascii="Times New Roman" w:hAnsi="Times New Roman" w:cs="Times New Roman"/>
          <w:sz w:val="24"/>
          <w:szCs w:val="24"/>
        </w:rPr>
        <w:t>(1):</w:t>
      </w:r>
      <w:r w:rsidRPr="0065611C">
        <w:rPr>
          <w:rFonts w:ascii="Times New Roman" w:hAnsi="Times New Roman" w:cs="Times New Roman"/>
          <w:sz w:val="24"/>
          <w:szCs w:val="24"/>
        </w:rPr>
        <w:t>1</w:t>
      </w:r>
      <w:r w:rsidRPr="0058510A">
        <w:rPr>
          <w:rFonts w:ascii="Times New Roman" w:hAnsi="Times New Roman" w:cs="Times New Roman"/>
          <w:sz w:val="24"/>
          <w:szCs w:val="24"/>
        </w:rPr>
        <w:t>–7</w:t>
      </w:r>
      <w:r>
        <w:rPr>
          <w:rFonts w:ascii="Times" w:hAnsi="Times" w:cs="Times"/>
          <w:sz w:val="21"/>
          <w:szCs w:val="21"/>
          <w:shd w:val="clear" w:color="auto" w:fill="FFFFFF"/>
        </w:rPr>
        <w:t>.</w:t>
      </w:r>
    </w:p>
    <w:p w14:paraId="3EBD6ECF" w14:textId="77777777" w:rsidR="0058510A" w:rsidRDefault="0058510A" w:rsidP="0058510A">
      <w:pPr>
        <w:autoSpaceDE w:val="0"/>
        <w:autoSpaceDN w:val="0"/>
        <w:adjustRightInd w:val="0"/>
        <w:spacing w:after="0" w:line="240" w:lineRule="auto"/>
        <w:ind w:left="567" w:hanging="567"/>
        <w:jc w:val="both"/>
        <w:rPr>
          <w:rFonts w:ascii="Times" w:hAnsi="Times" w:cs="Times"/>
          <w:sz w:val="21"/>
          <w:szCs w:val="21"/>
          <w:shd w:val="clear" w:color="auto" w:fill="FFFFFF"/>
        </w:rPr>
      </w:pPr>
    </w:p>
    <w:p w14:paraId="0450BF9D" w14:textId="77777777" w:rsidR="0058510A" w:rsidRPr="009D1E9B" w:rsidRDefault="0058510A" w:rsidP="0058510A">
      <w:pPr>
        <w:autoSpaceDE w:val="0"/>
        <w:autoSpaceDN w:val="0"/>
        <w:adjustRightInd w:val="0"/>
        <w:spacing w:after="0" w:line="240" w:lineRule="auto"/>
        <w:ind w:left="567" w:hanging="567"/>
        <w:jc w:val="both"/>
        <w:rPr>
          <w:rFonts w:ascii="Times New Roman" w:hAnsi="Times New Roman" w:cs="Times New Roman"/>
          <w:sz w:val="24"/>
          <w:szCs w:val="24"/>
        </w:rPr>
      </w:pPr>
      <w:r w:rsidRPr="009D1E9B">
        <w:rPr>
          <w:rFonts w:ascii="Times New Roman" w:hAnsi="Times New Roman" w:cs="Times New Roman"/>
          <w:sz w:val="24"/>
          <w:szCs w:val="24"/>
        </w:rPr>
        <w:t>Kundu R, Mondal M, Garai S, Poddar R. and Banerjee S. 2020a. Efficacy of herbicides against broad-spectrum weed floras and their effect on non-target soil micro-organisms and productivity in sugarcane (</w:t>
      </w:r>
      <w:proofErr w:type="spellStart"/>
      <w:r w:rsidRPr="009D1E9B">
        <w:rPr>
          <w:rFonts w:ascii="Times New Roman" w:hAnsi="Times New Roman" w:cs="Times New Roman"/>
          <w:i/>
          <w:iCs/>
          <w:sz w:val="24"/>
          <w:szCs w:val="24"/>
        </w:rPr>
        <w:t>Saccharum</w:t>
      </w:r>
      <w:r w:rsidRPr="009D1E9B">
        <w:rPr>
          <w:rFonts w:ascii="Times New Roman" w:hAnsi="Times New Roman" w:cs="Times New Roman"/>
          <w:sz w:val="24"/>
          <w:szCs w:val="24"/>
        </w:rPr>
        <w:t>sp</w:t>
      </w:r>
      <w:proofErr w:type="spellEnd"/>
      <w:r w:rsidRPr="009D1E9B">
        <w:rPr>
          <w:rFonts w:ascii="Times New Roman" w:hAnsi="Times New Roman" w:cs="Times New Roman"/>
          <w:sz w:val="24"/>
          <w:szCs w:val="24"/>
        </w:rPr>
        <w:t xml:space="preserve">.). </w:t>
      </w:r>
      <w:proofErr w:type="spellStart"/>
      <w:r w:rsidRPr="009D1E9B">
        <w:rPr>
          <w:rFonts w:ascii="Times New Roman" w:hAnsi="Times New Roman" w:cs="Times New Roman"/>
          <w:i/>
          <w:iCs/>
          <w:sz w:val="24"/>
          <w:szCs w:val="24"/>
        </w:rPr>
        <w:t>CurrentJournal</w:t>
      </w:r>
      <w:proofErr w:type="spellEnd"/>
      <w:r w:rsidRPr="009D1E9B">
        <w:rPr>
          <w:rFonts w:ascii="Times New Roman" w:hAnsi="Times New Roman" w:cs="Times New Roman"/>
          <w:i/>
          <w:iCs/>
          <w:sz w:val="24"/>
          <w:szCs w:val="24"/>
        </w:rPr>
        <w:t xml:space="preserve"> of Applied Science and Technology,</w:t>
      </w:r>
      <w:r w:rsidRPr="009D1E9B">
        <w:rPr>
          <w:rFonts w:ascii="Times New Roman" w:hAnsi="Times New Roman" w:cs="Times New Roman"/>
          <w:b/>
          <w:bCs/>
          <w:sz w:val="24"/>
          <w:szCs w:val="24"/>
        </w:rPr>
        <w:t>39</w:t>
      </w:r>
      <w:r w:rsidRPr="009D1E9B">
        <w:rPr>
          <w:rFonts w:ascii="Times New Roman" w:hAnsi="Times New Roman" w:cs="Times New Roman"/>
          <w:sz w:val="24"/>
          <w:szCs w:val="24"/>
        </w:rPr>
        <w:t xml:space="preserve">: 23-32. </w:t>
      </w:r>
    </w:p>
    <w:p w14:paraId="28D3974B" w14:textId="77777777" w:rsidR="0058510A" w:rsidRDefault="0058510A" w:rsidP="0058510A">
      <w:pPr>
        <w:pStyle w:val="Heading2"/>
        <w:shd w:val="clear" w:color="auto" w:fill="FFFFFF"/>
        <w:spacing w:before="0" w:beforeAutospacing="0" w:after="0" w:afterAutospacing="0"/>
        <w:jc w:val="both"/>
        <w:rPr>
          <w:b w:val="0"/>
          <w:bCs w:val="0"/>
          <w:color w:val="000000"/>
          <w:sz w:val="24"/>
          <w:szCs w:val="24"/>
          <w:bdr w:val="none" w:sz="0" w:space="0" w:color="auto" w:frame="1"/>
        </w:rPr>
      </w:pPr>
    </w:p>
    <w:p w14:paraId="585FE6FF" w14:textId="77777777" w:rsidR="0058510A" w:rsidRPr="00536041" w:rsidRDefault="0058510A" w:rsidP="00F7667C">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36041">
        <w:rPr>
          <w:rFonts w:ascii="Times New Roman" w:hAnsi="Times New Roman" w:cs="Times New Roman"/>
          <w:sz w:val="24"/>
          <w:szCs w:val="24"/>
        </w:rPr>
        <w:t>Magambo</w:t>
      </w:r>
      <w:proofErr w:type="spellEnd"/>
      <w:r w:rsidRPr="00536041">
        <w:rPr>
          <w:rFonts w:ascii="Times New Roman" w:hAnsi="Times New Roman" w:cs="Times New Roman"/>
          <w:sz w:val="24"/>
          <w:szCs w:val="24"/>
        </w:rPr>
        <w:t xml:space="preserve">, M.J.S. and </w:t>
      </w:r>
      <w:proofErr w:type="spellStart"/>
      <w:r w:rsidRPr="00536041">
        <w:rPr>
          <w:rFonts w:ascii="Times New Roman" w:hAnsi="Times New Roman" w:cs="Times New Roman"/>
          <w:sz w:val="24"/>
          <w:szCs w:val="24"/>
        </w:rPr>
        <w:t>Kilavuka</w:t>
      </w:r>
      <w:proofErr w:type="spellEnd"/>
      <w:r w:rsidRPr="00536041">
        <w:rPr>
          <w:rFonts w:ascii="Times New Roman" w:hAnsi="Times New Roman" w:cs="Times New Roman"/>
          <w:sz w:val="24"/>
          <w:szCs w:val="24"/>
        </w:rPr>
        <w:t xml:space="preserve">, C.L.1982. Effect of glyphosate on shoot growth of </w:t>
      </w:r>
      <w:proofErr w:type="gramStart"/>
      <w:r w:rsidRPr="00536041">
        <w:rPr>
          <w:rFonts w:ascii="Times New Roman" w:hAnsi="Times New Roman" w:cs="Times New Roman"/>
          <w:sz w:val="24"/>
          <w:szCs w:val="24"/>
        </w:rPr>
        <w:t>tea.</w:t>
      </w:r>
      <w:r w:rsidRPr="00536041">
        <w:rPr>
          <w:rFonts w:ascii="Times New Roman" w:hAnsi="Times New Roman" w:cs="Times New Roman"/>
          <w:i/>
          <w:sz w:val="24"/>
          <w:szCs w:val="24"/>
        </w:rPr>
        <w:t>Trop.</w:t>
      </w:r>
      <w:r w:rsidRPr="00536041">
        <w:rPr>
          <w:rFonts w:ascii="Times New Roman" w:hAnsi="Times New Roman" w:cs="Times New Roman"/>
          <w:i/>
          <w:iCs/>
          <w:sz w:val="24"/>
          <w:szCs w:val="24"/>
        </w:rPr>
        <w:t>PestManage</w:t>
      </w:r>
      <w:proofErr w:type="gramEnd"/>
      <w:r w:rsidRPr="00536041">
        <w:rPr>
          <w:rFonts w:ascii="Times New Roman" w:hAnsi="Times New Roman" w:cs="Times New Roman"/>
          <w:sz w:val="24"/>
          <w:szCs w:val="24"/>
        </w:rPr>
        <w:t>.,</w:t>
      </w:r>
      <w:r w:rsidRPr="00536041">
        <w:rPr>
          <w:rFonts w:ascii="Times New Roman" w:hAnsi="Times New Roman" w:cs="Times New Roman"/>
          <w:b/>
          <w:bCs/>
          <w:sz w:val="24"/>
          <w:szCs w:val="24"/>
        </w:rPr>
        <w:t>28</w:t>
      </w:r>
      <w:r w:rsidRPr="00536041">
        <w:rPr>
          <w:rFonts w:ascii="Times New Roman" w:hAnsi="Times New Roman" w:cs="Times New Roman"/>
          <w:sz w:val="24"/>
          <w:szCs w:val="24"/>
        </w:rPr>
        <w:t>(3): 315-316.</w:t>
      </w:r>
    </w:p>
    <w:p w14:paraId="722D9ACD" w14:textId="77777777" w:rsidR="0058510A" w:rsidRPr="0040301E" w:rsidRDefault="0058510A" w:rsidP="0058510A">
      <w:pPr>
        <w:autoSpaceDE w:val="0"/>
        <w:autoSpaceDN w:val="0"/>
        <w:adjustRightInd w:val="0"/>
        <w:spacing w:after="0" w:line="240" w:lineRule="auto"/>
        <w:rPr>
          <w:rFonts w:ascii="Times New Roman" w:hAnsi="Times New Roman" w:cs="Times New Roman"/>
          <w:color w:val="0070C0"/>
          <w:sz w:val="24"/>
          <w:szCs w:val="24"/>
        </w:rPr>
      </w:pPr>
    </w:p>
    <w:p w14:paraId="5A98A654" w14:textId="77777777" w:rsidR="0058510A" w:rsidRPr="003A1F1F" w:rsidRDefault="0058510A" w:rsidP="0058510A">
      <w:pPr>
        <w:autoSpaceDE w:val="0"/>
        <w:autoSpaceDN w:val="0"/>
        <w:adjustRightInd w:val="0"/>
        <w:spacing w:after="0" w:line="240" w:lineRule="auto"/>
        <w:ind w:left="567" w:hanging="567"/>
        <w:jc w:val="both"/>
        <w:rPr>
          <w:rFonts w:ascii="Times New Roman" w:eastAsia="Times New Roman" w:hAnsi="Times New Roman" w:cs="Times New Roman"/>
          <w:sz w:val="24"/>
          <w:szCs w:val="24"/>
          <w:bdr w:val="none" w:sz="0" w:space="0" w:color="auto" w:frame="1"/>
        </w:rPr>
      </w:pPr>
      <w:r w:rsidRPr="003A1F1F">
        <w:rPr>
          <w:rFonts w:ascii="Times New Roman" w:eastAsia="Times New Roman" w:hAnsi="Times New Roman" w:cs="Times New Roman"/>
          <w:sz w:val="24"/>
          <w:szCs w:val="24"/>
          <w:bdr w:val="none" w:sz="0" w:space="0" w:color="auto" w:frame="1"/>
        </w:rPr>
        <w:t xml:space="preserve">Mani, </w:t>
      </w:r>
      <w:proofErr w:type="spellStart"/>
      <w:proofErr w:type="gramStart"/>
      <w:r w:rsidRPr="003A1F1F">
        <w:rPr>
          <w:rFonts w:ascii="Times New Roman" w:eastAsia="Times New Roman" w:hAnsi="Times New Roman" w:cs="Times New Roman"/>
          <w:sz w:val="24"/>
          <w:szCs w:val="24"/>
          <w:bdr w:val="none" w:sz="0" w:space="0" w:color="auto" w:frame="1"/>
        </w:rPr>
        <w:t>V.S.,Chakraborty</w:t>
      </w:r>
      <w:proofErr w:type="spellEnd"/>
      <w:proofErr w:type="gramEnd"/>
      <w:r w:rsidRPr="003A1F1F">
        <w:rPr>
          <w:rFonts w:ascii="Times New Roman" w:eastAsia="Times New Roman" w:hAnsi="Times New Roman" w:cs="Times New Roman"/>
          <w:sz w:val="24"/>
          <w:szCs w:val="24"/>
          <w:bdr w:val="none" w:sz="0" w:space="0" w:color="auto" w:frame="1"/>
        </w:rPr>
        <w:t xml:space="preserve">, T.K. and Gautam, K.C. 1976.Double Redge weed killers in </w:t>
      </w:r>
      <w:proofErr w:type="spellStart"/>
      <w:r w:rsidRPr="003A1F1F">
        <w:rPr>
          <w:rFonts w:ascii="Times New Roman" w:eastAsia="Times New Roman" w:hAnsi="Times New Roman" w:cs="Times New Roman"/>
          <w:sz w:val="24"/>
          <w:szCs w:val="24"/>
          <w:bdr w:val="none" w:sz="0" w:space="0" w:color="auto" w:frame="1"/>
        </w:rPr>
        <w:t>peas.</w:t>
      </w:r>
      <w:r w:rsidRPr="003A1F1F">
        <w:rPr>
          <w:rFonts w:ascii="Times New Roman" w:eastAsia="Times New Roman" w:hAnsi="Times New Roman" w:cs="Times New Roman"/>
          <w:i/>
          <w:sz w:val="24"/>
          <w:szCs w:val="24"/>
          <w:bdr w:val="none" w:sz="0" w:space="0" w:color="auto" w:frame="1"/>
        </w:rPr>
        <w:t>Indian</w:t>
      </w:r>
      <w:proofErr w:type="spellEnd"/>
      <w:r w:rsidRPr="003A1F1F">
        <w:rPr>
          <w:rFonts w:ascii="Times New Roman" w:eastAsia="Times New Roman" w:hAnsi="Times New Roman" w:cs="Times New Roman"/>
          <w:i/>
          <w:sz w:val="24"/>
          <w:szCs w:val="24"/>
          <w:bdr w:val="none" w:sz="0" w:space="0" w:color="auto" w:frame="1"/>
        </w:rPr>
        <w:t xml:space="preserve"> Fmg</w:t>
      </w:r>
      <w:r w:rsidRPr="003A1F1F">
        <w:rPr>
          <w:rFonts w:ascii="Times New Roman" w:eastAsia="Times New Roman" w:hAnsi="Times New Roman" w:cs="Times New Roman"/>
          <w:sz w:val="24"/>
          <w:szCs w:val="24"/>
          <w:bdr w:val="none" w:sz="0" w:space="0" w:color="auto" w:frame="1"/>
        </w:rPr>
        <w:t>.,26: 80-83.</w:t>
      </w:r>
    </w:p>
    <w:p w14:paraId="2D31C819" w14:textId="77777777" w:rsidR="0058510A" w:rsidRPr="00040E68" w:rsidRDefault="0058510A" w:rsidP="0058510A">
      <w:pPr>
        <w:autoSpaceDE w:val="0"/>
        <w:autoSpaceDN w:val="0"/>
        <w:adjustRightInd w:val="0"/>
        <w:spacing w:after="0" w:line="240" w:lineRule="auto"/>
        <w:jc w:val="both"/>
        <w:rPr>
          <w:rFonts w:ascii="Times New Roman" w:eastAsia="Times New Roman" w:hAnsi="Times New Roman" w:cs="Times New Roman"/>
          <w:color w:val="0070C0"/>
          <w:sz w:val="24"/>
          <w:szCs w:val="24"/>
          <w:bdr w:val="none" w:sz="0" w:space="0" w:color="auto" w:frame="1"/>
        </w:rPr>
      </w:pPr>
    </w:p>
    <w:p w14:paraId="69D629EA" w14:textId="77777777" w:rsidR="0058510A" w:rsidRPr="00E6698D" w:rsidRDefault="0058510A" w:rsidP="0058510A">
      <w:pPr>
        <w:pStyle w:val="Title"/>
        <w:spacing w:line="259" w:lineRule="auto"/>
        <w:ind w:left="567" w:hanging="567"/>
        <w:jc w:val="both"/>
        <w:rPr>
          <w:b w:val="0"/>
          <w:color w:val="auto"/>
          <w:sz w:val="24"/>
          <w:szCs w:val="24"/>
          <w:bdr w:val="none" w:sz="0" w:space="0" w:color="auto" w:frame="1"/>
        </w:rPr>
      </w:pPr>
      <w:proofErr w:type="spellStart"/>
      <w:r w:rsidRPr="00E6698D">
        <w:rPr>
          <w:b w:val="0"/>
          <w:color w:val="auto"/>
          <w:sz w:val="24"/>
          <w:szCs w:val="24"/>
          <w:bdr w:val="none" w:sz="0" w:space="0" w:color="auto" w:frame="1"/>
        </w:rPr>
        <w:t>Mirghasemi</w:t>
      </w:r>
      <w:proofErr w:type="spellEnd"/>
      <w:r w:rsidRPr="00E6698D">
        <w:rPr>
          <w:b w:val="0"/>
          <w:color w:val="auto"/>
          <w:sz w:val="24"/>
          <w:szCs w:val="24"/>
          <w:bdr w:val="none" w:sz="0" w:space="0" w:color="auto" w:frame="1"/>
        </w:rPr>
        <w:t xml:space="preserve">, </w:t>
      </w:r>
      <w:proofErr w:type="gramStart"/>
      <w:r w:rsidRPr="00E6698D">
        <w:rPr>
          <w:b w:val="0"/>
          <w:color w:val="auto"/>
          <w:sz w:val="24"/>
          <w:szCs w:val="24"/>
          <w:bdr w:val="none" w:sz="0" w:space="0" w:color="auto" w:frame="1"/>
        </w:rPr>
        <w:t>S.T.,</w:t>
      </w:r>
      <w:proofErr w:type="spellStart"/>
      <w:r w:rsidRPr="00E6698D">
        <w:rPr>
          <w:b w:val="0"/>
          <w:color w:val="auto"/>
          <w:sz w:val="24"/>
          <w:szCs w:val="24"/>
          <w:bdr w:val="none" w:sz="0" w:space="0" w:color="auto" w:frame="1"/>
        </w:rPr>
        <w:t>Daneshian</w:t>
      </w:r>
      <w:proofErr w:type="spellEnd"/>
      <w:proofErr w:type="gramEnd"/>
      <w:r w:rsidRPr="00E6698D">
        <w:rPr>
          <w:b w:val="0"/>
          <w:color w:val="auto"/>
          <w:sz w:val="24"/>
          <w:szCs w:val="24"/>
          <w:bdr w:val="none" w:sz="0" w:space="0" w:color="auto" w:frame="1"/>
        </w:rPr>
        <w:t xml:space="preserve">, J. and </w:t>
      </w:r>
      <w:proofErr w:type="spellStart"/>
      <w:r w:rsidRPr="00E6698D">
        <w:rPr>
          <w:b w:val="0"/>
          <w:color w:val="auto"/>
          <w:sz w:val="24"/>
          <w:szCs w:val="24"/>
          <w:bdr w:val="none" w:sz="0" w:space="0" w:color="auto" w:frame="1"/>
        </w:rPr>
        <w:t>Baghestani</w:t>
      </w:r>
      <w:proofErr w:type="spellEnd"/>
      <w:r w:rsidRPr="00E6698D">
        <w:rPr>
          <w:b w:val="0"/>
          <w:color w:val="auto"/>
          <w:sz w:val="24"/>
          <w:szCs w:val="24"/>
          <w:bdr w:val="none" w:sz="0" w:space="0" w:color="auto" w:frame="1"/>
        </w:rPr>
        <w:t xml:space="preserve">, M.A. 2012.Investigating of increasing glyphosate herbicide efficiency with nitrogen in control of tea </w:t>
      </w:r>
      <w:proofErr w:type="spellStart"/>
      <w:r w:rsidRPr="00E6698D">
        <w:rPr>
          <w:b w:val="0"/>
          <w:color w:val="auto"/>
          <w:sz w:val="24"/>
          <w:szCs w:val="24"/>
          <w:bdr w:val="none" w:sz="0" w:space="0" w:color="auto" w:frame="1"/>
        </w:rPr>
        <w:t>weeds.</w:t>
      </w:r>
      <w:r w:rsidRPr="00E6698D">
        <w:rPr>
          <w:b w:val="0"/>
          <w:i/>
          <w:iCs/>
          <w:color w:val="auto"/>
          <w:sz w:val="24"/>
          <w:szCs w:val="24"/>
          <w:bdr w:val="none" w:sz="0" w:space="0" w:color="auto" w:frame="1"/>
        </w:rPr>
        <w:t>International</w:t>
      </w:r>
      <w:proofErr w:type="spellEnd"/>
      <w:r w:rsidRPr="00E6698D">
        <w:rPr>
          <w:b w:val="0"/>
          <w:i/>
          <w:iCs/>
          <w:color w:val="auto"/>
          <w:sz w:val="24"/>
          <w:szCs w:val="24"/>
          <w:bdr w:val="none" w:sz="0" w:space="0" w:color="auto" w:frame="1"/>
        </w:rPr>
        <w:t xml:space="preserve"> journal of agriculture and crop sciences, </w:t>
      </w:r>
      <w:r w:rsidRPr="00E6698D">
        <w:rPr>
          <w:bCs/>
          <w:color w:val="auto"/>
          <w:sz w:val="24"/>
          <w:szCs w:val="24"/>
          <w:bdr w:val="none" w:sz="0" w:space="0" w:color="auto" w:frame="1"/>
        </w:rPr>
        <w:t>4(24):</w:t>
      </w:r>
      <w:r w:rsidRPr="00E6698D">
        <w:rPr>
          <w:b w:val="0"/>
          <w:color w:val="auto"/>
          <w:sz w:val="24"/>
          <w:szCs w:val="24"/>
          <w:bdr w:val="none" w:sz="0" w:space="0" w:color="auto" w:frame="1"/>
        </w:rPr>
        <w:t>1817-1820.</w:t>
      </w:r>
    </w:p>
    <w:p w14:paraId="5812F71C" w14:textId="77777777" w:rsidR="0058510A" w:rsidRDefault="0058510A" w:rsidP="0058510A">
      <w:pPr>
        <w:autoSpaceDE w:val="0"/>
        <w:autoSpaceDN w:val="0"/>
        <w:adjustRightInd w:val="0"/>
        <w:spacing w:after="0" w:line="240" w:lineRule="auto"/>
        <w:jc w:val="both"/>
        <w:rPr>
          <w:rFonts w:ascii="Times New Roman" w:eastAsia="Times New Roman" w:hAnsi="Times New Roman" w:cs="Times New Roman"/>
          <w:color w:val="000000"/>
          <w:sz w:val="24"/>
          <w:szCs w:val="24"/>
          <w:bdr w:val="none" w:sz="0" w:space="0" w:color="auto" w:frame="1"/>
        </w:rPr>
      </w:pPr>
    </w:p>
    <w:p w14:paraId="6A9EC5BC" w14:textId="77777777" w:rsidR="0058510A" w:rsidRPr="00BE5D91" w:rsidRDefault="0058510A" w:rsidP="00B710DC">
      <w:pPr>
        <w:autoSpaceDE w:val="0"/>
        <w:autoSpaceDN w:val="0"/>
        <w:adjustRightInd w:val="0"/>
        <w:spacing w:after="0" w:line="240" w:lineRule="auto"/>
        <w:ind w:left="567" w:hanging="567"/>
        <w:rPr>
          <w:rFonts w:ascii="Times New Roman" w:hAnsi="Times New Roman" w:cs="Times New Roman"/>
          <w:sz w:val="24"/>
          <w:szCs w:val="24"/>
        </w:rPr>
        <w:sectPr w:rsidR="0058510A" w:rsidRPr="00BE5D91" w:rsidSect="00944244">
          <w:pgSz w:w="12240" w:h="15840"/>
          <w:pgMar w:top="1440" w:right="1440" w:bottom="1440" w:left="1440" w:header="720" w:footer="720" w:gutter="0"/>
          <w:cols w:space="720"/>
          <w:docGrid w:linePitch="360"/>
        </w:sectPr>
      </w:pPr>
      <w:r w:rsidRPr="00D667AB">
        <w:rPr>
          <w:rFonts w:ascii="Times New Roman" w:hAnsi="Times New Roman" w:cs="Times New Roman"/>
          <w:sz w:val="24"/>
          <w:szCs w:val="24"/>
        </w:rPr>
        <w:t xml:space="preserve">Poddar, R., Bera, S., Ghosh, R.K. and Pal, D. 2014. Efficacy of ammonium salt of Glyphosate 71 % SG on weed management in cotton and its influence on soil micro flora. </w:t>
      </w:r>
      <w:r w:rsidRPr="00D667AB">
        <w:rPr>
          <w:rFonts w:ascii="Times New Roman" w:hAnsi="Times New Roman" w:cs="Times New Roman"/>
          <w:i/>
          <w:iCs/>
          <w:sz w:val="24"/>
          <w:szCs w:val="24"/>
        </w:rPr>
        <w:t>J. Crop and Weed</w:t>
      </w:r>
      <w:r w:rsidRPr="00D667AB">
        <w:rPr>
          <w:rFonts w:ascii="Times New Roman" w:hAnsi="Times New Roman" w:cs="Times New Roman"/>
          <w:sz w:val="24"/>
          <w:szCs w:val="24"/>
        </w:rPr>
        <w:t>,</w:t>
      </w:r>
      <w:r w:rsidRPr="00D667AB">
        <w:rPr>
          <w:rFonts w:ascii="Times New Roman" w:hAnsi="Times New Roman" w:cs="Times New Roman"/>
          <w:b/>
          <w:bCs/>
          <w:sz w:val="24"/>
          <w:szCs w:val="24"/>
        </w:rPr>
        <w:t>10</w:t>
      </w:r>
      <w:r w:rsidRPr="00D667AB">
        <w:rPr>
          <w:rFonts w:ascii="Times New Roman" w:hAnsi="Times New Roman" w:cs="Times New Roman"/>
          <w:sz w:val="24"/>
          <w:szCs w:val="24"/>
        </w:rPr>
        <w:t>(1):147-151.</w:t>
      </w:r>
    </w:p>
    <w:p w14:paraId="6814B1F5" w14:textId="77777777" w:rsidR="00293FA5" w:rsidRDefault="00293FA5" w:rsidP="00AB7A44">
      <w:pPr>
        <w:autoSpaceDE w:val="0"/>
        <w:autoSpaceDN w:val="0"/>
        <w:adjustRightInd w:val="0"/>
        <w:spacing w:after="0" w:line="240" w:lineRule="auto"/>
        <w:rPr>
          <w:rFonts w:ascii="Times New Roman" w:hAnsi="Times New Roman" w:cs="Times New Roman"/>
          <w:color w:val="0070C0"/>
          <w:sz w:val="24"/>
          <w:szCs w:val="24"/>
        </w:rPr>
      </w:pPr>
    </w:p>
    <w:sectPr w:rsidR="00293FA5" w:rsidSect="0094424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E7977" w14:textId="77777777" w:rsidR="00FE461C" w:rsidRDefault="00FE461C" w:rsidP="004B0D23">
      <w:pPr>
        <w:spacing w:after="0" w:line="240" w:lineRule="auto"/>
      </w:pPr>
      <w:r>
        <w:separator/>
      </w:r>
    </w:p>
  </w:endnote>
  <w:endnote w:type="continuationSeparator" w:id="0">
    <w:p w14:paraId="0B8F716B" w14:textId="77777777" w:rsidR="00FE461C" w:rsidRDefault="00FE461C" w:rsidP="004B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F2994" w14:textId="77777777" w:rsidR="0005747B" w:rsidRDefault="00057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A2AD" w14:textId="77777777" w:rsidR="0005747B" w:rsidRDefault="00057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8BAA" w14:textId="77777777" w:rsidR="0005747B" w:rsidRDefault="00057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BD7EC" w14:textId="77777777" w:rsidR="00FE461C" w:rsidRDefault="00FE461C" w:rsidP="004B0D23">
      <w:pPr>
        <w:spacing w:after="0" w:line="240" w:lineRule="auto"/>
      </w:pPr>
      <w:r>
        <w:separator/>
      </w:r>
    </w:p>
  </w:footnote>
  <w:footnote w:type="continuationSeparator" w:id="0">
    <w:p w14:paraId="0F127485" w14:textId="77777777" w:rsidR="00FE461C" w:rsidRDefault="00FE461C" w:rsidP="004B0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7738E" w14:textId="4818DE1F" w:rsidR="0005747B" w:rsidRDefault="0005747B">
    <w:pPr>
      <w:pStyle w:val="Header"/>
    </w:pPr>
    <w:r>
      <w:rPr>
        <w:noProof/>
      </w:rPr>
      <w:pict w14:anchorId="3E867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03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05EAA" w14:textId="07D8D6FE" w:rsidR="0005747B" w:rsidRDefault="0005747B">
    <w:pPr>
      <w:pStyle w:val="Header"/>
    </w:pPr>
    <w:r>
      <w:rPr>
        <w:noProof/>
      </w:rPr>
      <w:pict w14:anchorId="08E30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03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CAF2" w14:textId="26F427AE" w:rsidR="0005747B" w:rsidRDefault="0005747B">
    <w:pPr>
      <w:pStyle w:val="Header"/>
    </w:pPr>
    <w:r>
      <w:rPr>
        <w:noProof/>
      </w:rPr>
      <w:pict w14:anchorId="26690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03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7101F"/>
    <w:multiLevelType w:val="hybridMultilevel"/>
    <w:tmpl w:val="6E1CC0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41C6719"/>
    <w:multiLevelType w:val="multilevel"/>
    <w:tmpl w:val="D9E8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E4F77"/>
    <w:multiLevelType w:val="hybridMultilevel"/>
    <w:tmpl w:val="3FC4D208"/>
    <w:lvl w:ilvl="0" w:tplc="CD1E6F2A">
      <w:start w:val="1"/>
      <w:numFmt w:val="upp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3" w15:restartNumberingAfterBreak="0">
    <w:nsid w:val="5E622A63"/>
    <w:multiLevelType w:val="hybridMultilevel"/>
    <w:tmpl w:val="A87C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2489E"/>
    <w:multiLevelType w:val="multilevel"/>
    <w:tmpl w:val="52F2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335F"/>
    <w:rsid w:val="000027B8"/>
    <w:rsid w:val="00002BB8"/>
    <w:rsid w:val="00002CA4"/>
    <w:rsid w:val="000054CD"/>
    <w:rsid w:val="00005B11"/>
    <w:rsid w:val="00005BE4"/>
    <w:rsid w:val="00006E37"/>
    <w:rsid w:val="00007759"/>
    <w:rsid w:val="00007AC5"/>
    <w:rsid w:val="00010CD2"/>
    <w:rsid w:val="0001115E"/>
    <w:rsid w:val="000123BB"/>
    <w:rsid w:val="0001304D"/>
    <w:rsid w:val="00013D0E"/>
    <w:rsid w:val="000145B8"/>
    <w:rsid w:val="00014CFF"/>
    <w:rsid w:val="0001677E"/>
    <w:rsid w:val="00016AF9"/>
    <w:rsid w:val="00017D3F"/>
    <w:rsid w:val="00020EBB"/>
    <w:rsid w:val="00021F6B"/>
    <w:rsid w:val="000225C7"/>
    <w:rsid w:val="00022C69"/>
    <w:rsid w:val="00023A37"/>
    <w:rsid w:val="0002457D"/>
    <w:rsid w:val="000250A5"/>
    <w:rsid w:val="000267B7"/>
    <w:rsid w:val="0002731A"/>
    <w:rsid w:val="00027A1E"/>
    <w:rsid w:val="00030ACD"/>
    <w:rsid w:val="00031234"/>
    <w:rsid w:val="00031770"/>
    <w:rsid w:val="00034FE8"/>
    <w:rsid w:val="00035F21"/>
    <w:rsid w:val="0003746E"/>
    <w:rsid w:val="00037656"/>
    <w:rsid w:val="00040E68"/>
    <w:rsid w:val="000412AD"/>
    <w:rsid w:val="000424AF"/>
    <w:rsid w:val="0004471E"/>
    <w:rsid w:val="00044C07"/>
    <w:rsid w:val="00046463"/>
    <w:rsid w:val="0004760D"/>
    <w:rsid w:val="000506F2"/>
    <w:rsid w:val="00054A33"/>
    <w:rsid w:val="00055D53"/>
    <w:rsid w:val="00056EA1"/>
    <w:rsid w:val="0005747B"/>
    <w:rsid w:val="00057AE3"/>
    <w:rsid w:val="00061094"/>
    <w:rsid w:val="0006254C"/>
    <w:rsid w:val="00062688"/>
    <w:rsid w:val="00062A92"/>
    <w:rsid w:val="00064480"/>
    <w:rsid w:val="000652A7"/>
    <w:rsid w:val="0006587C"/>
    <w:rsid w:val="000658B6"/>
    <w:rsid w:val="00066A62"/>
    <w:rsid w:val="00066D3C"/>
    <w:rsid w:val="00066DD9"/>
    <w:rsid w:val="00067117"/>
    <w:rsid w:val="00067F17"/>
    <w:rsid w:val="00070958"/>
    <w:rsid w:val="000709E1"/>
    <w:rsid w:val="00070C03"/>
    <w:rsid w:val="00071551"/>
    <w:rsid w:val="00072AF7"/>
    <w:rsid w:val="00074E80"/>
    <w:rsid w:val="00075786"/>
    <w:rsid w:val="000766C0"/>
    <w:rsid w:val="00076863"/>
    <w:rsid w:val="00076F8A"/>
    <w:rsid w:val="000770A2"/>
    <w:rsid w:val="000779BA"/>
    <w:rsid w:val="00081D4B"/>
    <w:rsid w:val="000828C3"/>
    <w:rsid w:val="00084A39"/>
    <w:rsid w:val="00084B65"/>
    <w:rsid w:val="00084DFE"/>
    <w:rsid w:val="00085A5A"/>
    <w:rsid w:val="00086981"/>
    <w:rsid w:val="00087E8C"/>
    <w:rsid w:val="000944D4"/>
    <w:rsid w:val="00095BC2"/>
    <w:rsid w:val="00096CCD"/>
    <w:rsid w:val="00097429"/>
    <w:rsid w:val="000A00BE"/>
    <w:rsid w:val="000A0120"/>
    <w:rsid w:val="000A0188"/>
    <w:rsid w:val="000A1707"/>
    <w:rsid w:val="000A3275"/>
    <w:rsid w:val="000A3836"/>
    <w:rsid w:val="000A416A"/>
    <w:rsid w:val="000A580E"/>
    <w:rsid w:val="000A630A"/>
    <w:rsid w:val="000A71B4"/>
    <w:rsid w:val="000B06B3"/>
    <w:rsid w:val="000B21E2"/>
    <w:rsid w:val="000B249F"/>
    <w:rsid w:val="000B3A37"/>
    <w:rsid w:val="000B52C2"/>
    <w:rsid w:val="000B5A36"/>
    <w:rsid w:val="000B740E"/>
    <w:rsid w:val="000C06F6"/>
    <w:rsid w:val="000C2603"/>
    <w:rsid w:val="000C28F9"/>
    <w:rsid w:val="000C7A10"/>
    <w:rsid w:val="000C7D1C"/>
    <w:rsid w:val="000D0536"/>
    <w:rsid w:val="000D16D1"/>
    <w:rsid w:val="000D2D9D"/>
    <w:rsid w:val="000D38A4"/>
    <w:rsid w:val="000D3ADA"/>
    <w:rsid w:val="000E02C4"/>
    <w:rsid w:val="000E03E1"/>
    <w:rsid w:val="000E4AE3"/>
    <w:rsid w:val="000E4DCD"/>
    <w:rsid w:val="000E60AA"/>
    <w:rsid w:val="000E65E6"/>
    <w:rsid w:val="000E7740"/>
    <w:rsid w:val="000E77F3"/>
    <w:rsid w:val="000E7F3A"/>
    <w:rsid w:val="000F0A65"/>
    <w:rsid w:val="000F1FE2"/>
    <w:rsid w:val="000F1FFE"/>
    <w:rsid w:val="000F367B"/>
    <w:rsid w:val="000F41B0"/>
    <w:rsid w:val="000F4FD2"/>
    <w:rsid w:val="000F5C3E"/>
    <w:rsid w:val="000F64B5"/>
    <w:rsid w:val="0010061A"/>
    <w:rsid w:val="001007B8"/>
    <w:rsid w:val="00100BB4"/>
    <w:rsid w:val="00100E30"/>
    <w:rsid w:val="001012A0"/>
    <w:rsid w:val="00103D98"/>
    <w:rsid w:val="001047A7"/>
    <w:rsid w:val="0010517A"/>
    <w:rsid w:val="0010657B"/>
    <w:rsid w:val="00110CE8"/>
    <w:rsid w:val="00114A50"/>
    <w:rsid w:val="00114CC4"/>
    <w:rsid w:val="00116AE6"/>
    <w:rsid w:val="00116BC5"/>
    <w:rsid w:val="00121584"/>
    <w:rsid w:val="00123DEB"/>
    <w:rsid w:val="00124E87"/>
    <w:rsid w:val="00125CC0"/>
    <w:rsid w:val="001268B3"/>
    <w:rsid w:val="001302FC"/>
    <w:rsid w:val="00130E13"/>
    <w:rsid w:val="001316A9"/>
    <w:rsid w:val="00135EBA"/>
    <w:rsid w:val="00136764"/>
    <w:rsid w:val="00136867"/>
    <w:rsid w:val="00137728"/>
    <w:rsid w:val="0014173F"/>
    <w:rsid w:val="001418C2"/>
    <w:rsid w:val="00141F6B"/>
    <w:rsid w:val="00142404"/>
    <w:rsid w:val="0014451B"/>
    <w:rsid w:val="0014561A"/>
    <w:rsid w:val="001458D5"/>
    <w:rsid w:val="00145EEE"/>
    <w:rsid w:val="001474F0"/>
    <w:rsid w:val="00147653"/>
    <w:rsid w:val="00147DEA"/>
    <w:rsid w:val="00150687"/>
    <w:rsid w:val="001508A6"/>
    <w:rsid w:val="00151D00"/>
    <w:rsid w:val="00152572"/>
    <w:rsid w:val="0015391F"/>
    <w:rsid w:val="001547B2"/>
    <w:rsid w:val="001555C8"/>
    <w:rsid w:val="00156B30"/>
    <w:rsid w:val="00157777"/>
    <w:rsid w:val="00157FE7"/>
    <w:rsid w:val="00160484"/>
    <w:rsid w:val="001605B0"/>
    <w:rsid w:val="00160B6E"/>
    <w:rsid w:val="001614CD"/>
    <w:rsid w:val="00162922"/>
    <w:rsid w:val="0016317B"/>
    <w:rsid w:val="00164566"/>
    <w:rsid w:val="00164A9A"/>
    <w:rsid w:val="0016624F"/>
    <w:rsid w:val="00166B4E"/>
    <w:rsid w:val="00166F65"/>
    <w:rsid w:val="00167A00"/>
    <w:rsid w:val="00170001"/>
    <w:rsid w:val="001720D0"/>
    <w:rsid w:val="001748E2"/>
    <w:rsid w:val="00174F08"/>
    <w:rsid w:val="001751AA"/>
    <w:rsid w:val="00176222"/>
    <w:rsid w:val="00176BF9"/>
    <w:rsid w:val="00177F5E"/>
    <w:rsid w:val="00181F29"/>
    <w:rsid w:val="00181F5F"/>
    <w:rsid w:val="00183D74"/>
    <w:rsid w:val="0018580A"/>
    <w:rsid w:val="00187BFE"/>
    <w:rsid w:val="00190182"/>
    <w:rsid w:val="00191390"/>
    <w:rsid w:val="001977C5"/>
    <w:rsid w:val="00197B2A"/>
    <w:rsid w:val="001A054E"/>
    <w:rsid w:val="001A0925"/>
    <w:rsid w:val="001A38DE"/>
    <w:rsid w:val="001A5704"/>
    <w:rsid w:val="001A637C"/>
    <w:rsid w:val="001A72E7"/>
    <w:rsid w:val="001B0347"/>
    <w:rsid w:val="001B1833"/>
    <w:rsid w:val="001B2614"/>
    <w:rsid w:val="001B2988"/>
    <w:rsid w:val="001B36D6"/>
    <w:rsid w:val="001B394F"/>
    <w:rsid w:val="001B414F"/>
    <w:rsid w:val="001B431B"/>
    <w:rsid w:val="001B4A63"/>
    <w:rsid w:val="001B77FB"/>
    <w:rsid w:val="001C10BE"/>
    <w:rsid w:val="001C17C9"/>
    <w:rsid w:val="001C1BB2"/>
    <w:rsid w:val="001C282D"/>
    <w:rsid w:val="001C2C21"/>
    <w:rsid w:val="001C36E1"/>
    <w:rsid w:val="001C4371"/>
    <w:rsid w:val="001C46AC"/>
    <w:rsid w:val="001C4813"/>
    <w:rsid w:val="001D06F2"/>
    <w:rsid w:val="001D0AE4"/>
    <w:rsid w:val="001D11AF"/>
    <w:rsid w:val="001D2009"/>
    <w:rsid w:val="001D2D35"/>
    <w:rsid w:val="001D491E"/>
    <w:rsid w:val="001D492D"/>
    <w:rsid w:val="001D4F04"/>
    <w:rsid w:val="001D54A9"/>
    <w:rsid w:val="001D67C3"/>
    <w:rsid w:val="001D7A07"/>
    <w:rsid w:val="001E198B"/>
    <w:rsid w:val="001E1C66"/>
    <w:rsid w:val="001E1D21"/>
    <w:rsid w:val="001E23CD"/>
    <w:rsid w:val="001E2C85"/>
    <w:rsid w:val="001E37B9"/>
    <w:rsid w:val="001E38B1"/>
    <w:rsid w:val="001E4E3C"/>
    <w:rsid w:val="001E500B"/>
    <w:rsid w:val="001E51AC"/>
    <w:rsid w:val="001E54FA"/>
    <w:rsid w:val="001E6227"/>
    <w:rsid w:val="001E6CA3"/>
    <w:rsid w:val="001E711F"/>
    <w:rsid w:val="001E7C3B"/>
    <w:rsid w:val="001F0A5B"/>
    <w:rsid w:val="001F0E16"/>
    <w:rsid w:val="001F0F55"/>
    <w:rsid w:val="001F148C"/>
    <w:rsid w:val="001F310C"/>
    <w:rsid w:val="001F4D09"/>
    <w:rsid w:val="00201D52"/>
    <w:rsid w:val="002020E2"/>
    <w:rsid w:val="00202710"/>
    <w:rsid w:val="00202958"/>
    <w:rsid w:val="002037AE"/>
    <w:rsid w:val="00204AA1"/>
    <w:rsid w:val="002056AA"/>
    <w:rsid w:val="002056B7"/>
    <w:rsid w:val="00205EEA"/>
    <w:rsid w:val="002102F9"/>
    <w:rsid w:val="00210473"/>
    <w:rsid w:val="0021256F"/>
    <w:rsid w:val="0021395D"/>
    <w:rsid w:val="0021471D"/>
    <w:rsid w:val="00214CE1"/>
    <w:rsid w:val="00215B75"/>
    <w:rsid w:val="00215BEA"/>
    <w:rsid w:val="00216C47"/>
    <w:rsid w:val="002171F4"/>
    <w:rsid w:val="00220BD3"/>
    <w:rsid w:val="00221128"/>
    <w:rsid w:val="0022223A"/>
    <w:rsid w:val="00223141"/>
    <w:rsid w:val="00223F1D"/>
    <w:rsid w:val="00224A76"/>
    <w:rsid w:val="00224B04"/>
    <w:rsid w:val="0022606A"/>
    <w:rsid w:val="00227BD8"/>
    <w:rsid w:val="0023048A"/>
    <w:rsid w:val="0023067C"/>
    <w:rsid w:val="002324F7"/>
    <w:rsid w:val="00237C40"/>
    <w:rsid w:val="0024077F"/>
    <w:rsid w:val="00242497"/>
    <w:rsid w:val="00243133"/>
    <w:rsid w:val="00243947"/>
    <w:rsid w:val="00243B3D"/>
    <w:rsid w:val="00243F5A"/>
    <w:rsid w:val="0024420A"/>
    <w:rsid w:val="00244806"/>
    <w:rsid w:val="0024560E"/>
    <w:rsid w:val="0024599D"/>
    <w:rsid w:val="00246B5B"/>
    <w:rsid w:val="00247EA9"/>
    <w:rsid w:val="0025006D"/>
    <w:rsid w:val="002517D4"/>
    <w:rsid w:val="002519C5"/>
    <w:rsid w:val="00251A13"/>
    <w:rsid w:val="002522A8"/>
    <w:rsid w:val="00253EDF"/>
    <w:rsid w:val="00254EEB"/>
    <w:rsid w:val="00255D98"/>
    <w:rsid w:val="00257C51"/>
    <w:rsid w:val="00260413"/>
    <w:rsid w:val="00260B67"/>
    <w:rsid w:val="00261103"/>
    <w:rsid w:val="002618DA"/>
    <w:rsid w:val="0026274A"/>
    <w:rsid w:val="00262B3C"/>
    <w:rsid w:val="00263A9A"/>
    <w:rsid w:val="00263CCC"/>
    <w:rsid w:val="00265F54"/>
    <w:rsid w:val="00267C68"/>
    <w:rsid w:val="002711E6"/>
    <w:rsid w:val="00271677"/>
    <w:rsid w:val="00273179"/>
    <w:rsid w:val="002745E3"/>
    <w:rsid w:val="00274710"/>
    <w:rsid w:val="002753D2"/>
    <w:rsid w:val="002756CA"/>
    <w:rsid w:val="002773E3"/>
    <w:rsid w:val="00277CA6"/>
    <w:rsid w:val="00284A2C"/>
    <w:rsid w:val="00284A65"/>
    <w:rsid w:val="00285AE2"/>
    <w:rsid w:val="00291271"/>
    <w:rsid w:val="00291CB1"/>
    <w:rsid w:val="00292088"/>
    <w:rsid w:val="0029372D"/>
    <w:rsid w:val="00293FA5"/>
    <w:rsid w:val="00293FBA"/>
    <w:rsid w:val="00293FF7"/>
    <w:rsid w:val="002969BC"/>
    <w:rsid w:val="00296C45"/>
    <w:rsid w:val="002A2519"/>
    <w:rsid w:val="002A2C40"/>
    <w:rsid w:val="002A336B"/>
    <w:rsid w:val="002A35B8"/>
    <w:rsid w:val="002A71AB"/>
    <w:rsid w:val="002B1BAC"/>
    <w:rsid w:val="002B1E7A"/>
    <w:rsid w:val="002B2A41"/>
    <w:rsid w:val="002B35F1"/>
    <w:rsid w:val="002B3942"/>
    <w:rsid w:val="002B5AF0"/>
    <w:rsid w:val="002B6E19"/>
    <w:rsid w:val="002C0850"/>
    <w:rsid w:val="002C0F3F"/>
    <w:rsid w:val="002C141B"/>
    <w:rsid w:val="002C2573"/>
    <w:rsid w:val="002C4FF0"/>
    <w:rsid w:val="002C571D"/>
    <w:rsid w:val="002C5FC0"/>
    <w:rsid w:val="002C6311"/>
    <w:rsid w:val="002D0649"/>
    <w:rsid w:val="002D18E0"/>
    <w:rsid w:val="002D25D1"/>
    <w:rsid w:val="002D2CF4"/>
    <w:rsid w:val="002D4CEC"/>
    <w:rsid w:val="002D5803"/>
    <w:rsid w:val="002D6C5E"/>
    <w:rsid w:val="002E07F8"/>
    <w:rsid w:val="002E3069"/>
    <w:rsid w:val="002E31A3"/>
    <w:rsid w:val="002E3202"/>
    <w:rsid w:val="002E4807"/>
    <w:rsid w:val="002E5029"/>
    <w:rsid w:val="002E69DA"/>
    <w:rsid w:val="002E7335"/>
    <w:rsid w:val="002E75AF"/>
    <w:rsid w:val="002E7B48"/>
    <w:rsid w:val="002F0252"/>
    <w:rsid w:val="002F0273"/>
    <w:rsid w:val="002F0C1D"/>
    <w:rsid w:val="002F22AC"/>
    <w:rsid w:val="002F231B"/>
    <w:rsid w:val="002F4770"/>
    <w:rsid w:val="002F48DA"/>
    <w:rsid w:val="002F5E7E"/>
    <w:rsid w:val="002F6155"/>
    <w:rsid w:val="003003F4"/>
    <w:rsid w:val="00303706"/>
    <w:rsid w:val="003056C0"/>
    <w:rsid w:val="00305FE4"/>
    <w:rsid w:val="003062F1"/>
    <w:rsid w:val="00306579"/>
    <w:rsid w:val="003072CB"/>
    <w:rsid w:val="00310FF6"/>
    <w:rsid w:val="003112A4"/>
    <w:rsid w:val="00311DE6"/>
    <w:rsid w:val="00311EE3"/>
    <w:rsid w:val="003130AE"/>
    <w:rsid w:val="003162DF"/>
    <w:rsid w:val="0031716C"/>
    <w:rsid w:val="00317965"/>
    <w:rsid w:val="00322300"/>
    <w:rsid w:val="00322659"/>
    <w:rsid w:val="00323725"/>
    <w:rsid w:val="00323848"/>
    <w:rsid w:val="0032391C"/>
    <w:rsid w:val="00323FF7"/>
    <w:rsid w:val="003243B3"/>
    <w:rsid w:val="00325D36"/>
    <w:rsid w:val="00325E4B"/>
    <w:rsid w:val="003277CE"/>
    <w:rsid w:val="003305EA"/>
    <w:rsid w:val="003308FB"/>
    <w:rsid w:val="00330B84"/>
    <w:rsid w:val="00331D60"/>
    <w:rsid w:val="0033224E"/>
    <w:rsid w:val="00332333"/>
    <w:rsid w:val="0033265F"/>
    <w:rsid w:val="003333F1"/>
    <w:rsid w:val="00333D60"/>
    <w:rsid w:val="003342DF"/>
    <w:rsid w:val="003346A0"/>
    <w:rsid w:val="00336453"/>
    <w:rsid w:val="0034002D"/>
    <w:rsid w:val="003402C5"/>
    <w:rsid w:val="00340F3B"/>
    <w:rsid w:val="00341C0C"/>
    <w:rsid w:val="003448A3"/>
    <w:rsid w:val="0034497B"/>
    <w:rsid w:val="003462AC"/>
    <w:rsid w:val="00352C66"/>
    <w:rsid w:val="003531C7"/>
    <w:rsid w:val="00356D1C"/>
    <w:rsid w:val="003607CB"/>
    <w:rsid w:val="00360D2A"/>
    <w:rsid w:val="003620D6"/>
    <w:rsid w:val="00362102"/>
    <w:rsid w:val="00362E4C"/>
    <w:rsid w:val="0036426A"/>
    <w:rsid w:val="0036447A"/>
    <w:rsid w:val="00364D60"/>
    <w:rsid w:val="0036519A"/>
    <w:rsid w:val="003704D4"/>
    <w:rsid w:val="00373B8F"/>
    <w:rsid w:val="00374190"/>
    <w:rsid w:val="003758F7"/>
    <w:rsid w:val="00377C90"/>
    <w:rsid w:val="00380919"/>
    <w:rsid w:val="00382B49"/>
    <w:rsid w:val="00382DD5"/>
    <w:rsid w:val="00384149"/>
    <w:rsid w:val="00385025"/>
    <w:rsid w:val="003855B7"/>
    <w:rsid w:val="00386284"/>
    <w:rsid w:val="00386E60"/>
    <w:rsid w:val="00392982"/>
    <w:rsid w:val="00393D53"/>
    <w:rsid w:val="00393E6E"/>
    <w:rsid w:val="0039470A"/>
    <w:rsid w:val="00395E01"/>
    <w:rsid w:val="00396713"/>
    <w:rsid w:val="003973F6"/>
    <w:rsid w:val="003A0794"/>
    <w:rsid w:val="003A1F1F"/>
    <w:rsid w:val="003A2279"/>
    <w:rsid w:val="003A4A84"/>
    <w:rsid w:val="003B0331"/>
    <w:rsid w:val="003B305F"/>
    <w:rsid w:val="003B3578"/>
    <w:rsid w:val="003B3832"/>
    <w:rsid w:val="003B3C38"/>
    <w:rsid w:val="003B4D93"/>
    <w:rsid w:val="003B57F5"/>
    <w:rsid w:val="003B6A91"/>
    <w:rsid w:val="003B6F89"/>
    <w:rsid w:val="003B733B"/>
    <w:rsid w:val="003C1B09"/>
    <w:rsid w:val="003C2609"/>
    <w:rsid w:val="003C2770"/>
    <w:rsid w:val="003C3EB9"/>
    <w:rsid w:val="003C4D1F"/>
    <w:rsid w:val="003C7582"/>
    <w:rsid w:val="003D3B80"/>
    <w:rsid w:val="003D529A"/>
    <w:rsid w:val="003D5DFF"/>
    <w:rsid w:val="003D7D52"/>
    <w:rsid w:val="003E07CD"/>
    <w:rsid w:val="003E11F8"/>
    <w:rsid w:val="003E25B3"/>
    <w:rsid w:val="003E411B"/>
    <w:rsid w:val="003E4E45"/>
    <w:rsid w:val="003E6EC4"/>
    <w:rsid w:val="003F0459"/>
    <w:rsid w:val="003F15AD"/>
    <w:rsid w:val="003F251C"/>
    <w:rsid w:val="003F28BF"/>
    <w:rsid w:val="003F2D0B"/>
    <w:rsid w:val="003F307A"/>
    <w:rsid w:val="003F347C"/>
    <w:rsid w:val="003F43B2"/>
    <w:rsid w:val="003F63DE"/>
    <w:rsid w:val="003F68D9"/>
    <w:rsid w:val="003F7E6C"/>
    <w:rsid w:val="004026E5"/>
    <w:rsid w:val="00402F52"/>
    <w:rsid w:val="0040301E"/>
    <w:rsid w:val="004105B2"/>
    <w:rsid w:val="00414803"/>
    <w:rsid w:val="00414B4F"/>
    <w:rsid w:val="00420651"/>
    <w:rsid w:val="00420961"/>
    <w:rsid w:val="004219DF"/>
    <w:rsid w:val="00421B05"/>
    <w:rsid w:val="00421D6C"/>
    <w:rsid w:val="0042292D"/>
    <w:rsid w:val="00422F7C"/>
    <w:rsid w:val="00423841"/>
    <w:rsid w:val="00424347"/>
    <w:rsid w:val="00425283"/>
    <w:rsid w:val="00425350"/>
    <w:rsid w:val="00425459"/>
    <w:rsid w:val="00426A9A"/>
    <w:rsid w:val="00426DAF"/>
    <w:rsid w:val="00430861"/>
    <w:rsid w:val="004320E0"/>
    <w:rsid w:val="00432F07"/>
    <w:rsid w:val="004332FA"/>
    <w:rsid w:val="00433A5B"/>
    <w:rsid w:val="00433E14"/>
    <w:rsid w:val="00433FE0"/>
    <w:rsid w:val="00435CBF"/>
    <w:rsid w:val="00440896"/>
    <w:rsid w:val="004410A4"/>
    <w:rsid w:val="00441615"/>
    <w:rsid w:val="00441DC1"/>
    <w:rsid w:val="0044430A"/>
    <w:rsid w:val="00444777"/>
    <w:rsid w:val="004450EE"/>
    <w:rsid w:val="00445AE3"/>
    <w:rsid w:val="00446622"/>
    <w:rsid w:val="00447685"/>
    <w:rsid w:val="004477F4"/>
    <w:rsid w:val="00450742"/>
    <w:rsid w:val="00450EF2"/>
    <w:rsid w:val="004515F4"/>
    <w:rsid w:val="00456FDD"/>
    <w:rsid w:val="00457AB3"/>
    <w:rsid w:val="00461826"/>
    <w:rsid w:val="00462DDA"/>
    <w:rsid w:val="00465789"/>
    <w:rsid w:val="00467229"/>
    <w:rsid w:val="0046774A"/>
    <w:rsid w:val="004715FF"/>
    <w:rsid w:val="00472C60"/>
    <w:rsid w:val="00472FBE"/>
    <w:rsid w:val="0047569B"/>
    <w:rsid w:val="00476910"/>
    <w:rsid w:val="00476C4A"/>
    <w:rsid w:val="00477900"/>
    <w:rsid w:val="00477CCA"/>
    <w:rsid w:val="00480028"/>
    <w:rsid w:val="00480190"/>
    <w:rsid w:val="00480E59"/>
    <w:rsid w:val="00480F5C"/>
    <w:rsid w:val="00484201"/>
    <w:rsid w:val="0048447A"/>
    <w:rsid w:val="004858FD"/>
    <w:rsid w:val="00485AB1"/>
    <w:rsid w:val="004867C5"/>
    <w:rsid w:val="00490A88"/>
    <w:rsid w:val="004925F0"/>
    <w:rsid w:val="00492FF8"/>
    <w:rsid w:val="004934A1"/>
    <w:rsid w:val="00495979"/>
    <w:rsid w:val="004966A6"/>
    <w:rsid w:val="00497446"/>
    <w:rsid w:val="00497B6F"/>
    <w:rsid w:val="00497C82"/>
    <w:rsid w:val="004A0214"/>
    <w:rsid w:val="004A197A"/>
    <w:rsid w:val="004A2132"/>
    <w:rsid w:val="004A3A57"/>
    <w:rsid w:val="004A70BB"/>
    <w:rsid w:val="004B00DF"/>
    <w:rsid w:val="004B0D23"/>
    <w:rsid w:val="004B0F6C"/>
    <w:rsid w:val="004B2C94"/>
    <w:rsid w:val="004B37D8"/>
    <w:rsid w:val="004B5CE1"/>
    <w:rsid w:val="004B6475"/>
    <w:rsid w:val="004B6601"/>
    <w:rsid w:val="004C0E90"/>
    <w:rsid w:val="004C1583"/>
    <w:rsid w:val="004C3C2B"/>
    <w:rsid w:val="004C419A"/>
    <w:rsid w:val="004C575E"/>
    <w:rsid w:val="004C5E51"/>
    <w:rsid w:val="004C791B"/>
    <w:rsid w:val="004C7C2D"/>
    <w:rsid w:val="004D0014"/>
    <w:rsid w:val="004D09C2"/>
    <w:rsid w:val="004D1B1C"/>
    <w:rsid w:val="004D2D2D"/>
    <w:rsid w:val="004D2EE5"/>
    <w:rsid w:val="004D4915"/>
    <w:rsid w:val="004D498C"/>
    <w:rsid w:val="004D4B3F"/>
    <w:rsid w:val="004D4C56"/>
    <w:rsid w:val="004D70EA"/>
    <w:rsid w:val="004D748A"/>
    <w:rsid w:val="004E00C3"/>
    <w:rsid w:val="004E1B25"/>
    <w:rsid w:val="004E2186"/>
    <w:rsid w:val="004E2995"/>
    <w:rsid w:val="004E411A"/>
    <w:rsid w:val="004E4E7D"/>
    <w:rsid w:val="004E5450"/>
    <w:rsid w:val="004E5DB3"/>
    <w:rsid w:val="004E6251"/>
    <w:rsid w:val="004F0901"/>
    <w:rsid w:val="004F0B71"/>
    <w:rsid w:val="004F104E"/>
    <w:rsid w:val="004F17B8"/>
    <w:rsid w:val="004F1B81"/>
    <w:rsid w:val="004F27C1"/>
    <w:rsid w:val="004F2D40"/>
    <w:rsid w:val="004F45E7"/>
    <w:rsid w:val="004F6560"/>
    <w:rsid w:val="004F7765"/>
    <w:rsid w:val="0050053B"/>
    <w:rsid w:val="00502426"/>
    <w:rsid w:val="005034E5"/>
    <w:rsid w:val="0050382B"/>
    <w:rsid w:val="00504D91"/>
    <w:rsid w:val="00505FEA"/>
    <w:rsid w:val="00506222"/>
    <w:rsid w:val="0050694C"/>
    <w:rsid w:val="00506C51"/>
    <w:rsid w:val="00506EE8"/>
    <w:rsid w:val="0050705D"/>
    <w:rsid w:val="005104AE"/>
    <w:rsid w:val="00510DD6"/>
    <w:rsid w:val="00512C35"/>
    <w:rsid w:val="005141A4"/>
    <w:rsid w:val="00514294"/>
    <w:rsid w:val="005143FD"/>
    <w:rsid w:val="00514F3E"/>
    <w:rsid w:val="00515000"/>
    <w:rsid w:val="00515CD1"/>
    <w:rsid w:val="00516218"/>
    <w:rsid w:val="0051645F"/>
    <w:rsid w:val="005169F7"/>
    <w:rsid w:val="00520CA1"/>
    <w:rsid w:val="00521980"/>
    <w:rsid w:val="00521B38"/>
    <w:rsid w:val="00522384"/>
    <w:rsid w:val="005223C4"/>
    <w:rsid w:val="00522CEF"/>
    <w:rsid w:val="00523B8D"/>
    <w:rsid w:val="00523E28"/>
    <w:rsid w:val="00524293"/>
    <w:rsid w:val="005244DE"/>
    <w:rsid w:val="00524EBD"/>
    <w:rsid w:val="0052511C"/>
    <w:rsid w:val="0053046B"/>
    <w:rsid w:val="00530C4F"/>
    <w:rsid w:val="005332C7"/>
    <w:rsid w:val="00534F37"/>
    <w:rsid w:val="0053573A"/>
    <w:rsid w:val="00536041"/>
    <w:rsid w:val="005364BF"/>
    <w:rsid w:val="00536730"/>
    <w:rsid w:val="005367F6"/>
    <w:rsid w:val="00537739"/>
    <w:rsid w:val="00541FC6"/>
    <w:rsid w:val="0054251F"/>
    <w:rsid w:val="00542799"/>
    <w:rsid w:val="0054287B"/>
    <w:rsid w:val="00543DFF"/>
    <w:rsid w:val="00543F87"/>
    <w:rsid w:val="00544994"/>
    <w:rsid w:val="0054559F"/>
    <w:rsid w:val="00546683"/>
    <w:rsid w:val="00546D6A"/>
    <w:rsid w:val="005500FF"/>
    <w:rsid w:val="0055012B"/>
    <w:rsid w:val="00550D26"/>
    <w:rsid w:val="00551864"/>
    <w:rsid w:val="0055252C"/>
    <w:rsid w:val="0055384E"/>
    <w:rsid w:val="00553C05"/>
    <w:rsid w:val="005543DC"/>
    <w:rsid w:val="005562F3"/>
    <w:rsid w:val="005604B3"/>
    <w:rsid w:val="00561D07"/>
    <w:rsid w:val="00563466"/>
    <w:rsid w:val="00563505"/>
    <w:rsid w:val="00564D4B"/>
    <w:rsid w:val="00565624"/>
    <w:rsid w:val="005676F0"/>
    <w:rsid w:val="00567C6A"/>
    <w:rsid w:val="00570E40"/>
    <w:rsid w:val="00571358"/>
    <w:rsid w:val="0057214F"/>
    <w:rsid w:val="005721B0"/>
    <w:rsid w:val="005731B6"/>
    <w:rsid w:val="005743CB"/>
    <w:rsid w:val="00575E2A"/>
    <w:rsid w:val="00576E66"/>
    <w:rsid w:val="00580C4D"/>
    <w:rsid w:val="00583881"/>
    <w:rsid w:val="00583D22"/>
    <w:rsid w:val="0058510A"/>
    <w:rsid w:val="00585970"/>
    <w:rsid w:val="00586EA3"/>
    <w:rsid w:val="00587040"/>
    <w:rsid w:val="005873E1"/>
    <w:rsid w:val="00587624"/>
    <w:rsid w:val="00587CDE"/>
    <w:rsid w:val="00587F34"/>
    <w:rsid w:val="00590013"/>
    <w:rsid w:val="005910FF"/>
    <w:rsid w:val="005919CB"/>
    <w:rsid w:val="00591DA6"/>
    <w:rsid w:val="0059397A"/>
    <w:rsid w:val="005941D9"/>
    <w:rsid w:val="0059445D"/>
    <w:rsid w:val="005953A1"/>
    <w:rsid w:val="00595D5A"/>
    <w:rsid w:val="00596111"/>
    <w:rsid w:val="0059762B"/>
    <w:rsid w:val="00597D05"/>
    <w:rsid w:val="005A0E39"/>
    <w:rsid w:val="005A11B0"/>
    <w:rsid w:val="005A13BF"/>
    <w:rsid w:val="005A5412"/>
    <w:rsid w:val="005A57F6"/>
    <w:rsid w:val="005A6219"/>
    <w:rsid w:val="005A6621"/>
    <w:rsid w:val="005B1A8B"/>
    <w:rsid w:val="005B1AB3"/>
    <w:rsid w:val="005B34CF"/>
    <w:rsid w:val="005B35D9"/>
    <w:rsid w:val="005B3A67"/>
    <w:rsid w:val="005B53B4"/>
    <w:rsid w:val="005B5C13"/>
    <w:rsid w:val="005B6AE5"/>
    <w:rsid w:val="005C1044"/>
    <w:rsid w:val="005C1480"/>
    <w:rsid w:val="005C1AFC"/>
    <w:rsid w:val="005C3DE9"/>
    <w:rsid w:val="005C410B"/>
    <w:rsid w:val="005C4E00"/>
    <w:rsid w:val="005C7251"/>
    <w:rsid w:val="005C7671"/>
    <w:rsid w:val="005D1CDD"/>
    <w:rsid w:val="005D28DF"/>
    <w:rsid w:val="005D3E54"/>
    <w:rsid w:val="005D4D5D"/>
    <w:rsid w:val="005D6096"/>
    <w:rsid w:val="005D61EC"/>
    <w:rsid w:val="005D65E0"/>
    <w:rsid w:val="005E05C9"/>
    <w:rsid w:val="005E1ECE"/>
    <w:rsid w:val="005E4142"/>
    <w:rsid w:val="005E44FA"/>
    <w:rsid w:val="005E546E"/>
    <w:rsid w:val="005F24B6"/>
    <w:rsid w:val="005F2AF6"/>
    <w:rsid w:val="005F39F2"/>
    <w:rsid w:val="005F46F5"/>
    <w:rsid w:val="005F4B2B"/>
    <w:rsid w:val="005F4E41"/>
    <w:rsid w:val="005F5FB0"/>
    <w:rsid w:val="005F75E0"/>
    <w:rsid w:val="005F7BD8"/>
    <w:rsid w:val="005F7DD1"/>
    <w:rsid w:val="00601EC0"/>
    <w:rsid w:val="0060291B"/>
    <w:rsid w:val="00602F29"/>
    <w:rsid w:val="00603998"/>
    <w:rsid w:val="00604025"/>
    <w:rsid w:val="006060BB"/>
    <w:rsid w:val="00611A25"/>
    <w:rsid w:val="00615486"/>
    <w:rsid w:val="00615DF3"/>
    <w:rsid w:val="00616053"/>
    <w:rsid w:val="0061623A"/>
    <w:rsid w:val="00616F61"/>
    <w:rsid w:val="00617941"/>
    <w:rsid w:val="00617CB9"/>
    <w:rsid w:val="006205EB"/>
    <w:rsid w:val="00620D70"/>
    <w:rsid w:val="00622447"/>
    <w:rsid w:val="006246F6"/>
    <w:rsid w:val="006250D7"/>
    <w:rsid w:val="00625AA5"/>
    <w:rsid w:val="006309A4"/>
    <w:rsid w:val="0063339E"/>
    <w:rsid w:val="0063340A"/>
    <w:rsid w:val="006339C5"/>
    <w:rsid w:val="00633F8D"/>
    <w:rsid w:val="00634BFC"/>
    <w:rsid w:val="00635474"/>
    <w:rsid w:val="006358C6"/>
    <w:rsid w:val="00640F98"/>
    <w:rsid w:val="0064146A"/>
    <w:rsid w:val="0064240F"/>
    <w:rsid w:val="006438F5"/>
    <w:rsid w:val="00644452"/>
    <w:rsid w:val="006448BD"/>
    <w:rsid w:val="006510B1"/>
    <w:rsid w:val="006516A8"/>
    <w:rsid w:val="00651EB8"/>
    <w:rsid w:val="0065263C"/>
    <w:rsid w:val="006528B8"/>
    <w:rsid w:val="00653516"/>
    <w:rsid w:val="00654A60"/>
    <w:rsid w:val="00654BF4"/>
    <w:rsid w:val="0065546D"/>
    <w:rsid w:val="006555A3"/>
    <w:rsid w:val="00656110"/>
    <w:rsid w:val="0065611C"/>
    <w:rsid w:val="00656BEE"/>
    <w:rsid w:val="006600F6"/>
    <w:rsid w:val="006609EB"/>
    <w:rsid w:val="00663833"/>
    <w:rsid w:val="00664180"/>
    <w:rsid w:val="006649E9"/>
    <w:rsid w:val="00664C96"/>
    <w:rsid w:val="006654B3"/>
    <w:rsid w:val="0066626B"/>
    <w:rsid w:val="00666C19"/>
    <w:rsid w:val="006674F7"/>
    <w:rsid w:val="00667E15"/>
    <w:rsid w:val="0067108D"/>
    <w:rsid w:val="00671675"/>
    <w:rsid w:val="00671D85"/>
    <w:rsid w:val="00673E3C"/>
    <w:rsid w:val="00674927"/>
    <w:rsid w:val="00674D3A"/>
    <w:rsid w:val="00675545"/>
    <w:rsid w:val="006812F2"/>
    <w:rsid w:val="006816A5"/>
    <w:rsid w:val="00682B22"/>
    <w:rsid w:val="00682F76"/>
    <w:rsid w:val="006833B3"/>
    <w:rsid w:val="006841E0"/>
    <w:rsid w:val="0068453E"/>
    <w:rsid w:val="00686893"/>
    <w:rsid w:val="00686BC7"/>
    <w:rsid w:val="00687514"/>
    <w:rsid w:val="006904B6"/>
    <w:rsid w:val="00690BC2"/>
    <w:rsid w:val="006922E7"/>
    <w:rsid w:val="0069525C"/>
    <w:rsid w:val="006956B6"/>
    <w:rsid w:val="00696494"/>
    <w:rsid w:val="00696D02"/>
    <w:rsid w:val="006A0665"/>
    <w:rsid w:val="006A23B7"/>
    <w:rsid w:val="006A2BE4"/>
    <w:rsid w:val="006A2F6F"/>
    <w:rsid w:val="006A414E"/>
    <w:rsid w:val="006A4D9B"/>
    <w:rsid w:val="006A4E05"/>
    <w:rsid w:val="006A78B5"/>
    <w:rsid w:val="006B12A2"/>
    <w:rsid w:val="006B1482"/>
    <w:rsid w:val="006B1E3C"/>
    <w:rsid w:val="006B42AD"/>
    <w:rsid w:val="006B4A12"/>
    <w:rsid w:val="006B67E0"/>
    <w:rsid w:val="006B6959"/>
    <w:rsid w:val="006B6FE2"/>
    <w:rsid w:val="006C08BB"/>
    <w:rsid w:val="006C175C"/>
    <w:rsid w:val="006C2063"/>
    <w:rsid w:val="006C437A"/>
    <w:rsid w:val="006C653F"/>
    <w:rsid w:val="006C68DC"/>
    <w:rsid w:val="006C7916"/>
    <w:rsid w:val="006D013E"/>
    <w:rsid w:val="006D0541"/>
    <w:rsid w:val="006D1645"/>
    <w:rsid w:val="006D31CC"/>
    <w:rsid w:val="006D31F9"/>
    <w:rsid w:val="006D438F"/>
    <w:rsid w:val="006D49E5"/>
    <w:rsid w:val="006E2398"/>
    <w:rsid w:val="006E33FE"/>
    <w:rsid w:val="006E3FB5"/>
    <w:rsid w:val="006E40B9"/>
    <w:rsid w:val="006E4AC9"/>
    <w:rsid w:val="006E5323"/>
    <w:rsid w:val="006E56F8"/>
    <w:rsid w:val="006E69CA"/>
    <w:rsid w:val="006E6C62"/>
    <w:rsid w:val="006E741B"/>
    <w:rsid w:val="006F006D"/>
    <w:rsid w:val="006F3398"/>
    <w:rsid w:val="006F4BBE"/>
    <w:rsid w:val="006F5A47"/>
    <w:rsid w:val="006F5E9C"/>
    <w:rsid w:val="00700410"/>
    <w:rsid w:val="00700E42"/>
    <w:rsid w:val="00704627"/>
    <w:rsid w:val="00707E82"/>
    <w:rsid w:val="00710F95"/>
    <w:rsid w:val="00712199"/>
    <w:rsid w:val="00712749"/>
    <w:rsid w:val="00714019"/>
    <w:rsid w:val="007152E6"/>
    <w:rsid w:val="00716307"/>
    <w:rsid w:val="00722607"/>
    <w:rsid w:val="0072274D"/>
    <w:rsid w:val="007227E1"/>
    <w:rsid w:val="0072376A"/>
    <w:rsid w:val="007245DD"/>
    <w:rsid w:val="0072493F"/>
    <w:rsid w:val="00726DC2"/>
    <w:rsid w:val="00727211"/>
    <w:rsid w:val="0073019C"/>
    <w:rsid w:val="007409A5"/>
    <w:rsid w:val="00740B91"/>
    <w:rsid w:val="00742991"/>
    <w:rsid w:val="0074356F"/>
    <w:rsid w:val="00744D31"/>
    <w:rsid w:val="00745888"/>
    <w:rsid w:val="007471CC"/>
    <w:rsid w:val="00747258"/>
    <w:rsid w:val="007503A7"/>
    <w:rsid w:val="00751097"/>
    <w:rsid w:val="00751777"/>
    <w:rsid w:val="00752ED8"/>
    <w:rsid w:val="007533DD"/>
    <w:rsid w:val="00753BB2"/>
    <w:rsid w:val="007546C9"/>
    <w:rsid w:val="00754755"/>
    <w:rsid w:val="007566EC"/>
    <w:rsid w:val="0075685E"/>
    <w:rsid w:val="00757C32"/>
    <w:rsid w:val="00757E3D"/>
    <w:rsid w:val="007609B7"/>
    <w:rsid w:val="00761F42"/>
    <w:rsid w:val="007629C0"/>
    <w:rsid w:val="007632E9"/>
    <w:rsid w:val="0076515D"/>
    <w:rsid w:val="00766124"/>
    <w:rsid w:val="00770369"/>
    <w:rsid w:val="00770747"/>
    <w:rsid w:val="00770A7D"/>
    <w:rsid w:val="00770C8B"/>
    <w:rsid w:val="00772276"/>
    <w:rsid w:val="00772608"/>
    <w:rsid w:val="007726AC"/>
    <w:rsid w:val="00774BC8"/>
    <w:rsid w:val="00776675"/>
    <w:rsid w:val="00776E6B"/>
    <w:rsid w:val="00780A9F"/>
    <w:rsid w:val="00781BB0"/>
    <w:rsid w:val="00782459"/>
    <w:rsid w:val="00782E8C"/>
    <w:rsid w:val="00782F13"/>
    <w:rsid w:val="00783A51"/>
    <w:rsid w:val="00786A7D"/>
    <w:rsid w:val="0078737E"/>
    <w:rsid w:val="00787787"/>
    <w:rsid w:val="0079075C"/>
    <w:rsid w:val="00791582"/>
    <w:rsid w:val="007922F1"/>
    <w:rsid w:val="007935FA"/>
    <w:rsid w:val="00793D8F"/>
    <w:rsid w:val="00794C13"/>
    <w:rsid w:val="00796DCC"/>
    <w:rsid w:val="007976DD"/>
    <w:rsid w:val="007A132B"/>
    <w:rsid w:val="007A1467"/>
    <w:rsid w:val="007A163E"/>
    <w:rsid w:val="007A2551"/>
    <w:rsid w:val="007A3C1B"/>
    <w:rsid w:val="007A3E00"/>
    <w:rsid w:val="007A5A29"/>
    <w:rsid w:val="007A6650"/>
    <w:rsid w:val="007A7990"/>
    <w:rsid w:val="007A7B81"/>
    <w:rsid w:val="007B00AB"/>
    <w:rsid w:val="007B0128"/>
    <w:rsid w:val="007B01BC"/>
    <w:rsid w:val="007B0725"/>
    <w:rsid w:val="007B08CA"/>
    <w:rsid w:val="007B0AE7"/>
    <w:rsid w:val="007B2D69"/>
    <w:rsid w:val="007B6537"/>
    <w:rsid w:val="007B71A8"/>
    <w:rsid w:val="007C0B89"/>
    <w:rsid w:val="007C158C"/>
    <w:rsid w:val="007C1BD2"/>
    <w:rsid w:val="007C26E3"/>
    <w:rsid w:val="007C38A3"/>
    <w:rsid w:val="007C750B"/>
    <w:rsid w:val="007C7846"/>
    <w:rsid w:val="007D1BB9"/>
    <w:rsid w:val="007D23A9"/>
    <w:rsid w:val="007D3D29"/>
    <w:rsid w:val="007D49AE"/>
    <w:rsid w:val="007D4FC6"/>
    <w:rsid w:val="007D5615"/>
    <w:rsid w:val="007E01A6"/>
    <w:rsid w:val="007E02CE"/>
    <w:rsid w:val="007E1471"/>
    <w:rsid w:val="007E3ED9"/>
    <w:rsid w:val="007E6919"/>
    <w:rsid w:val="007E727B"/>
    <w:rsid w:val="007F0375"/>
    <w:rsid w:val="007F068E"/>
    <w:rsid w:val="007F149A"/>
    <w:rsid w:val="007F2114"/>
    <w:rsid w:val="007F2743"/>
    <w:rsid w:val="007F3314"/>
    <w:rsid w:val="007F3834"/>
    <w:rsid w:val="007F4507"/>
    <w:rsid w:val="007F45DC"/>
    <w:rsid w:val="007F4FFA"/>
    <w:rsid w:val="007F5DBD"/>
    <w:rsid w:val="007F6137"/>
    <w:rsid w:val="007F6902"/>
    <w:rsid w:val="007F6974"/>
    <w:rsid w:val="00800A6D"/>
    <w:rsid w:val="00800C8E"/>
    <w:rsid w:val="00801367"/>
    <w:rsid w:val="008017CE"/>
    <w:rsid w:val="008024AD"/>
    <w:rsid w:val="008031B1"/>
    <w:rsid w:val="008040C2"/>
    <w:rsid w:val="00806315"/>
    <w:rsid w:val="0080729B"/>
    <w:rsid w:val="0080775E"/>
    <w:rsid w:val="00807C79"/>
    <w:rsid w:val="00812BE1"/>
    <w:rsid w:val="00815128"/>
    <w:rsid w:val="0081553B"/>
    <w:rsid w:val="008156C2"/>
    <w:rsid w:val="00815BA7"/>
    <w:rsid w:val="00816350"/>
    <w:rsid w:val="008165FA"/>
    <w:rsid w:val="0081683E"/>
    <w:rsid w:val="008177DB"/>
    <w:rsid w:val="0081793F"/>
    <w:rsid w:val="00820521"/>
    <w:rsid w:val="008211C4"/>
    <w:rsid w:val="00822533"/>
    <w:rsid w:val="00831623"/>
    <w:rsid w:val="0083232F"/>
    <w:rsid w:val="0083510D"/>
    <w:rsid w:val="00835A48"/>
    <w:rsid w:val="00835CBC"/>
    <w:rsid w:val="008362E5"/>
    <w:rsid w:val="00836F5C"/>
    <w:rsid w:val="00840CB8"/>
    <w:rsid w:val="00841AE3"/>
    <w:rsid w:val="00843E77"/>
    <w:rsid w:val="0084484C"/>
    <w:rsid w:val="00844FFB"/>
    <w:rsid w:val="00845D7F"/>
    <w:rsid w:val="008462AE"/>
    <w:rsid w:val="00846FF6"/>
    <w:rsid w:val="00847C54"/>
    <w:rsid w:val="008506A2"/>
    <w:rsid w:val="008508BB"/>
    <w:rsid w:val="00851B66"/>
    <w:rsid w:val="00853B3F"/>
    <w:rsid w:val="008552C5"/>
    <w:rsid w:val="0085554E"/>
    <w:rsid w:val="00856286"/>
    <w:rsid w:val="00856C71"/>
    <w:rsid w:val="00856F38"/>
    <w:rsid w:val="008607B6"/>
    <w:rsid w:val="00861882"/>
    <w:rsid w:val="008643F4"/>
    <w:rsid w:val="008646B7"/>
    <w:rsid w:val="008648E0"/>
    <w:rsid w:val="00865064"/>
    <w:rsid w:val="00866847"/>
    <w:rsid w:val="008670B1"/>
    <w:rsid w:val="008708F6"/>
    <w:rsid w:val="008725CB"/>
    <w:rsid w:val="00873CB0"/>
    <w:rsid w:val="00874653"/>
    <w:rsid w:val="008750E7"/>
    <w:rsid w:val="00876D65"/>
    <w:rsid w:val="00876FEF"/>
    <w:rsid w:val="00877608"/>
    <w:rsid w:val="00877A93"/>
    <w:rsid w:val="008821CD"/>
    <w:rsid w:val="00882B26"/>
    <w:rsid w:val="008833BC"/>
    <w:rsid w:val="00883B5B"/>
    <w:rsid w:val="00884C45"/>
    <w:rsid w:val="00885200"/>
    <w:rsid w:val="008867EC"/>
    <w:rsid w:val="00891FE9"/>
    <w:rsid w:val="00893046"/>
    <w:rsid w:val="008933FE"/>
    <w:rsid w:val="008940AB"/>
    <w:rsid w:val="008942F2"/>
    <w:rsid w:val="00896578"/>
    <w:rsid w:val="0089737E"/>
    <w:rsid w:val="00897467"/>
    <w:rsid w:val="008A17F5"/>
    <w:rsid w:val="008A29C5"/>
    <w:rsid w:val="008A3624"/>
    <w:rsid w:val="008A5D74"/>
    <w:rsid w:val="008A6380"/>
    <w:rsid w:val="008A7111"/>
    <w:rsid w:val="008B049E"/>
    <w:rsid w:val="008B06D5"/>
    <w:rsid w:val="008B0F88"/>
    <w:rsid w:val="008B25C0"/>
    <w:rsid w:val="008B5138"/>
    <w:rsid w:val="008B568E"/>
    <w:rsid w:val="008B569D"/>
    <w:rsid w:val="008B7B70"/>
    <w:rsid w:val="008B7BE6"/>
    <w:rsid w:val="008C066E"/>
    <w:rsid w:val="008C171D"/>
    <w:rsid w:val="008C2F23"/>
    <w:rsid w:val="008C3FEC"/>
    <w:rsid w:val="008C51F3"/>
    <w:rsid w:val="008C5CED"/>
    <w:rsid w:val="008C7E79"/>
    <w:rsid w:val="008D0C19"/>
    <w:rsid w:val="008D29A6"/>
    <w:rsid w:val="008D4AE8"/>
    <w:rsid w:val="008D4B2D"/>
    <w:rsid w:val="008D67FD"/>
    <w:rsid w:val="008D7FBB"/>
    <w:rsid w:val="008E2154"/>
    <w:rsid w:val="008E2A75"/>
    <w:rsid w:val="008E3438"/>
    <w:rsid w:val="008E38B5"/>
    <w:rsid w:val="008E3B38"/>
    <w:rsid w:val="008E4F74"/>
    <w:rsid w:val="008E52C8"/>
    <w:rsid w:val="008E6A40"/>
    <w:rsid w:val="008E73A6"/>
    <w:rsid w:val="008F01AA"/>
    <w:rsid w:val="008F099A"/>
    <w:rsid w:val="008F329F"/>
    <w:rsid w:val="008F3959"/>
    <w:rsid w:val="008F440E"/>
    <w:rsid w:val="008F45C7"/>
    <w:rsid w:val="008F4960"/>
    <w:rsid w:val="008F511E"/>
    <w:rsid w:val="008F534D"/>
    <w:rsid w:val="008F70AD"/>
    <w:rsid w:val="008F7825"/>
    <w:rsid w:val="008F78A9"/>
    <w:rsid w:val="009022D3"/>
    <w:rsid w:val="00902937"/>
    <w:rsid w:val="00904EA6"/>
    <w:rsid w:val="009072BF"/>
    <w:rsid w:val="00907A33"/>
    <w:rsid w:val="00907BC6"/>
    <w:rsid w:val="00907EF2"/>
    <w:rsid w:val="00913447"/>
    <w:rsid w:val="00913469"/>
    <w:rsid w:val="00914068"/>
    <w:rsid w:val="00915BBA"/>
    <w:rsid w:val="0091738B"/>
    <w:rsid w:val="00917E13"/>
    <w:rsid w:val="009219D3"/>
    <w:rsid w:val="0092269C"/>
    <w:rsid w:val="009228B4"/>
    <w:rsid w:val="00922BF5"/>
    <w:rsid w:val="00922C9A"/>
    <w:rsid w:val="00923ADD"/>
    <w:rsid w:val="00923E41"/>
    <w:rsid w:val="0092405E"/>
    <w:rsid w:val="009254A5"/>
    <w:rsid w:val="00926626"/>
    <w:rsid w:val="00926C39"/>
    <w:rsid w:val="00927ED6"/>
    <w:rsid w:val="009310E7"/>
    <w:rsid w:val="00931C51"/>
    <w:rsid w:val="009325CA"/>
    <w:rsid w:val="00934419"/>
    <w:rsid w:val="0093446D"/>
    <w:rsid w:val="009356CB"/>
    <w:rsid w:val="00935888"/>
    <w:rsid w:val="009407C0"/>
    <w:rsid w:val="00941207"/>
    <w:rsid w:val="009419AA"/>
    <w:rsid w:val="00941A55"/>
    <w:rsid w:val="009422F1"/>
    <w:rsid w:val="00942D04"/>
    <w:rsid w:val="009438A0"/>
    <w:rsid w:val="00944244"/>
    <w:rsid w:val="00944C3E"/>
    <w:rsid w:val="009455FF"/>
    <w:rsid w:val="00950B62"/>
    <w:rsid w:val="00950D0A"/>
    <w:rsid w:val="00951037"/>
    <w:rsid w:val="00951AED"/>
    <w:rsid w:val="00953955"/>
    <w:rsid w:val="009559DE"/>
    <w:rsid w:val="00955CA2"/>
    <w:rsid w:val="00960C33"/>
    <w:rsid w:val="00961766"/>
    <w:rsid w:val="0096191F"/>
    <w:rsid w:val="00961A4E"/>
    <w:rsid w:val="00962F30"/>
    <w:rsid w:val="009640A8"/>
    <w:rsid w:val="009646DC"/>
    <w:rsid w:val="00964C8C"/>
    <w:rsid w:val="009651A8"/>
    <w:rsid w:val="00967AD3"/>
    <w:rsid w:val="00967D9C"/>
    <w:rsid w:val="009704D3"/>
    <w:rsid w:val="0097253E"/>
    <w:rsid w:val="00973093"/>
    <w:rsid w:val="009753A0"/>
    <w:rsid w:val="009759B0"/>
    <w:rsid w:val="009774C9"/>
    <w:rsid w:val="00982951"/>
    <w:rsid w:val="00983F93"/>
    <w:rsid w:val="00984DC1"/>
    <w:rsid w:val="009854F3"/>
    <w:rsid w:val="009867EB"/>
    <w:rsid w:val="00987057"/>
    <w:rsid w:val="0099047D"/>
    <w:rsid w:val="009912D9"/>
    <w:rsid w:val="00991A8B"/>
    <w:rsid w:val="00992A61"/>
    <w:rsid w:val="00993446"/>
    <w:rsid w:val="0099391C"/>
    <w:rsid w:val="00995B31"/>
    <w:rsid w:val="00997832"/>
    <w:rsid w:val="009A026B"/>
    <w:rsid w:val="009A09BE"/>
    <w:rsid w:val="009A0AFF"/>
    <w:rsid w:val="009A26D3"/>
    <w:rsid w:val="009A2AFA"/>
    <w:rsid w:val="009A2E5C"/>
    <w:rsid w:val="009A4CFB"/>
    <w:rsid w:val="009A6837"/>
    <w:rsid w:val="009A711F"/>
    <w:rsid w:val="009B265F"/>
    <w:rsid w:val="009B2B35"/>
    <w:rsid w:val="009B5E90"/>
    <w:rsid w:val="009B67E4"/>
    <w:rsid w:val="009B6EB0"/>
    <w:rsid w:val="009B79A3"/>
    <w:rsid w:val="009C068A"/>
    <w:rsid w:val="009C0757"/>
    <w:rsid w:val="009C1156"/>
    <w:rsid w:val="009C1309"/>
    <w:rsid w:val="009C1379"/>
    <w:rsid w:val="009C3931"/>
    <w:rsid w:val="009C3FAA"/>
    <w:rsid w:val="009C4D97"/>
    <w:rsid w:val="009C66F0"/>
    <w:rsid w:val="009C6872"/>
    <w:rsid w:val="009C7506"/>
    <w:rsid w:val="009C77D9"/>
    <w:rsid w:val="009D041F"/>
    <w:rsid w:val="009D0A2E"/>
    <w:rsid w:val="009D1E9B"/>
    <w:rsid w:val="009D37CB"/>
    <w:rsid w:val="009D5DCF"/>
    <w:rsid w:val="009D7DCD"/>
    <w:rsid w:val="009E08D4"/>
    <w:rsid w:val="009E202C"/>
    <w:rsid w:val="009E2AF7"/>
    <w:rsid w:val="009E380C"/>
    <w:rsid w:val="009E60D9"/>
    <w:rsid w:val="009E7D07"/>
    <w:rsid w:val="009E7FD0"/>
    <w:rsid w:val="009F035D"/>
    <w:rsid w:val="009F1B91"/>
    <w:rsid w:val="009F1C31"/>
    <w:rsid w:val="009F2909"/>
    <w:rsid w:val="009F5F2B"/>
    <w:rsid w:val="009F6086"/>
    <w:rsid w:val="00A02551"/>
    <w:rsid w:val="00A02A64"/>
    <w:rsid w:val="00A04A65"/>
    <w:rsid w:val="00A05F1F"/>
    <w:rsid w:val="00A079C3"/>
    <w:rsid w:val="00A07BCE"/>
    <w:rsid w:val="00A11937"/>
    <w:rsid w:val="00A11C86"/>
    <w:rsid w:val="00A1215E"/>
    <w:rsid w:val="00A121DD"/>
    <w:rsid w:val="00A12E02"/>
    <w:rsid w:val="00A13077"/>
    <w:rsid w:val="00A15B6B"/>
    <w:rsid w:val="00A161E4"/>
    <w:rsid w:val="00A1642B"/>
    <w:rsid w:val="00A23146"/>
    <w:rsid w:val="00A2585A"/>
    <w:rsid w:val="00A25DA2"/>
    <w:rsid w:val="00A27D9C"/>
    <w:rsid w:val="00A34DDF"/>
    <w:rsid w:val="00A367B2"/>
    <w:rsid w:val="00A36B53"/>
    <w:rsid w:val="00A36B6B"/>
    <w:rsid w:val="00A3775B"/>
    <w:rsid w:val="00A40030"/>
    <w:rsid w:val="00A40463"/>
    <w:rsid w:val="00A411A6"/>
    <w:rsid w:val="00A419BB"/>
    <w:rsid w:val="00A4263C"/>
    <w:rsid w:val="00A4275F"/>
    <w:rsid w:val="00A45114"/>
    <w:rsid w:val="00A47864"/>
    <w:rsid w:val="00A5300C"/>
    <w:rsid w:val="00A54CA5"/>
    <w:rsid w:val="00A56D4E"/>
    <w:rsid w:val="00A56E69"/>
    <w:rsid w:val="00A603E0"/>
    <w:rsid w:val="00A611A7"/>
    <w:rsid w:val="00A62434"/>
    <w:rsid w:val="00A63B2E"/>
    <w:rsid w:val="00A63F80"/>
    <w:rsid w:val="00A64012"/>
    <w:rsid w:val="00A64A79"/>
    <w:rsid w:val="00A65253"/>
    <w:rsid w:val="00A65B9A"/>
    <w:rsid w:val="00A65FEE"/>
    <w:rsid w:val="00A66E77"/>
    <w:rsid w:val="00A7055A"/>
    <w:rsid w:val="00A72070"/>
    <w:rsid w:val="00A7259F"/>
    <w:rsid w:val="00A72810"/>
    <w:rsid w:val="00A7361D"/>
    <w:rsid w:val="00A7432F"/>
    <w:rsid w:val="00A7480D"/>
    <w:rsid w:val="00A749E5"/>
    <w:rsid w:val="00A810E6"/>
    <w:rsid w:val="00A83586"/>
    <w:rsid w:val="00A84D43"/>
    <w:rsid w:val="00A85003"/>
    <w:rsid w:val="00A852D0"/>
    <w:rsid w:val="00A8565C"/>
    <w:rsid w:val="00A861B4"/>
    <w:rsid w:val="00A91510"/>
    <w:rsid w:val="00A92BB2"/>
    <w:rsid w:val="00A9332F"/>
    <w:rsid w:val="00A93781"/>
    <w:rsid w:val="00A93A17"/>
    <w:rsid w:val="00A9533E"/>
    <w:rsid w:val="00A953F8"/>
    <w:rsid w:val="00A961C4"/>
    <w:rsid w:val="00A963E0"/>
    <w:rsid w:val="00A967AD"/>
    <w:rsid w:val="00A96F62"/>
    <w:rsid w:val="00A97E86"/>
    <w:rsid w:val="00A97F51"/>
    <w:rsid w:val="00AA04FA"/>
    <w:rsid w:val="00AA0EEF"/>
    <w:rsid w:val="00AA439E"/>
    <w:rsid w:val="00AA507C"/>
    <w:rsid w:val="00AA56AF"/>
    <w:rsid w:val="00AA6A73"/>
    <w:rsid w:val="00AA7393"/>
    <w:rsid w:val="00AA7A64"/>
    <w:rsid w:val="00AA7BC7"/>
    <w:rsid w:val="00AB0C4C"/>
    <w:rsid w:val="00AB16C5"/>
    <w:rsid w:val="00AB23BF"/>
    <w:rsid w:val="00AB25E0"/>
    <w:rsid w:val="00AB4E27"/>
    <w:rsid w:val="00AB539A"/>
    <w:rsid w:val="00AB7415"/>
    <w:rsid w:val="00AB7A44"/>
    <w:rsid w:val="00AC074A"/>
    <w:rsid w:val="00AC2D9F"/>
    <w:rsid w:val="00AC2F02"/>
    <w:rsid w:val="00AC57E1"/>
    <w:rsid w:val="00AC69F5"/>
    <w:rsid w:val="00AC6E55"/>
    <w:rsid w:val="00AD1128"/>
    <w:rsid w:val="00AD4103"/>
    <w:rsid w:val="00AD4562"/>
    <w:rsid w:val="00AD77DC"/>
    <w:rsid w:val="00AE0286"/>
    <w:rsid w:val="00AE1053"/>
    <w:rsid w:val="00AE1820"/>
    <w:rsid w:val="00AE318B"/>
    <w:rsid w:val="00AE43C3"/>
    <w:rsid w:val="00AE43F5"/>
    <w:rsid w:val="00AE5185"/>
    <w:rsid w:val="00AE5B10"/>
    <w:rsid w:val="00AF00DD"/>
    <w:rsid w:val="00AF10B9"/>
    <w:rsid w:val="00AF4A5E"/>
    <w:rsid w:val="00AF527A"/>
    <w:rsid w:val="00AF5F7D"/>
    <w:rsid w:val="00B02118"/>
    <w:rsid w:val="00B037EC"/>
    <w:rsid w:val="00B03CC8"/>
    <w:rsid w:val="00B04153"/>
    <w:rsid w:val="00B057FC"/>
    <w:rsid w:val="00B1006A"/>
    <w:rsid w:val="00B1066E"/>
    <w:rsid w:val="00B11C13"/>
    <w:rsid w:val="00B12F26"/>
    <w:rsid w:val="00B15867"/>
    <w:rsid w:val="00B17BD2"/>
    <w:rsid w:val="00B17F33"/>
    <w:rsid w:val="00B20A89"/>
    <w:rsid w:val="00B20E68"/>
    <w:rsid w:val="00B23012"/>
    <w:rsid w:val="00B23670"/>
    <w:rsid w:val="00B254FC"/>
    <w:rsid w:val="00B27C79"/>
    <w:rsid w:val="00B27F49"/>
    <w:rsid w:val="00B344A8"/>
    <w:rsid w:val="00B35E99"/>
    <w:rsid w:val="00B3650E"/>
    <w:rsid w:val="00B37D0F"/>
    <w:rsid w:val="00B37F89"/>
    <w:rsid w:val="00B408EA"/>
    <w:rsid w:val="00B42D8B"/>
    <w:rsid w:val="00B43229"/>
    <w:rsid w:val="00B4555D"/>
    <w:rsid w:val="00B45963"/>
    <w:rsid w:val="00B46502"/>
    <w:rsid w:val="00B46D05"/>
    <w:rsid w:val="00B46D3B"/>
    <w:rsid w:val="00B47F74"/>
    <w:rsid w:val="00B5217B"/>
    <w:rsid w:val="00B5314C"/>
    <w:rsid w:val="00B54976"/>
    <w:rsid w:val="00B55115"/>
    <w:rsid w:val="00B56476"/>
    <w:rsid w:val="00B6023A"/>
    <w:rsid w:val="00B60729"/>
    <w:rsid w:val="00B60E94"/>
    <w:rsid w:val="00B61C90"/>
    <w:rsid w:val="00B61D2C"/>
    <w:rsid w:val="00B620D0"/>
    <w:rsid w:val="00B6263F"/>
    <w:rsid w:val="00B63DB5"/>
    <w:rsid w:val="00B643EC"/>
    <w:rsid w:val="00B64C09"/>
    <w:rsid w:val="00B64D0E"/>
    <w:rsid w:val="00B672D1"/>
    <w:rsid w:val="00B67782"/>
    <w:rsid w:val="00B706B5"/>
    <w:rsid w:val="00B70A49"/>
    <w:rsid w:val="00B710DC"/>
    <w:rsid w:val="00B7116B"/>
    <w:rsid w:val="00B71430"/>
    <w:rsid w:val="00B729CC"/>
    <w:rsid w:val="00B73835"/>
    <w:rsid w:val="00B7438D"/>
    <w:rsid w:val="00B7550B"/>
    <w:rsid w:val="00B75EAA"/>
    <w:rsid w:val="00B7642F"/>
    <w:rsid w:val="00B77A80"/>
    <w:rsid w:val="00B81741"/>
    <w:rsid w:val="00B81789"/>
    <w:rsid w:val="00B832B6"/>
    <w:rsid w:val="00B86364"/>
    <w:rsid w:val="00B86C82"/>
    <w:rsid w:val="00B86D76"/>
    <w:rsid w:val="00B86E71"/>
    <w:rsid w:val="00B87C21"/>
    <w:rsid w:val="00B9123E"/>
    <w:rsid w:val="00B91B5A"/>
    <w:rsid w:val="00B91D5D"/>
    <w:rsid w:val="00B95148"/>
    <w:rsid w:val="00B96281"/>
    <w:rsid w:val="00B96F0F"/>
    <w:rsid w:val="00B97824"/>
    <w:rsid w:val="00B978B7"/>
    <w:rsid w:val="00BA0137"/>
    <w:rsid w:val="00BA2DF0"/>
    <w:rsid w:val="00BA4C79"/>
    <w:rsid w:val="00BA51AF"/>
    <w:rsid w:val="00BB000C"/>
    <w:rsid w:val="00BB0D4A"/>
    <w:rsid w:val="00BB1102"/>
    <w:rsid w:val="00BB1687"/>
    <w:rsid w:val="00BB198C"/>
    <w:rsid w:val="00BB1A6B"/>
    <w:rsid w:val="00BB2F6A"/>
    <w:rsid w:val="00BB46F4"/>
    <w:rsid w:val="00BB5807"/>
    <w:rsid w:val="00BC018C"/>
    <w:rsid w:val="00BC0F3A"/>
    <w:rsid w:val="00BC17F6"/>
    <w:rsid w:val="00BC2925"/>
    <w:rsid w:val="00BC2C03"/>
    <w:rsid w:val="00BC3874"/>
    <w:rsid w:val="00BC397D"/>
    <w:rsid w:val="00BC4C46"/>
    <w:rsid w:val="00BC564B"/>
    <w:rsid w:val="00BD0158"/>
    <w:rsid w:val="00BD0863"/>
    <w:rsid w:val="00BD1B71"/>
    <w:rsid w:val="00BD2764"/>
    <w:rsid w:val="00BD2D02"/>
    <w:rsid w:val="00BD3A1E"/>
    <w:rsid w:val="00BD56EA"/>
    <w:rsid w:val="00BD7FEC"/>
    <w:rsid w:val="00BE25BD"/>
    <w:rsid w:val="00BE2665"/>
    <w:rsid w:val="00BE4230"/>
    <w:rsid w:val="00BE433D"/>
    <w:rsid w:val="00BE4A33"/>
    <w:rsid w:val="00BE5D91"/>
    <w:rsid w:val="00BE5DE4"/>
    <w:rsid w:val="00BE6114"/>
    <w:rsid w:val="00BE6BFB"/>
    <w:rsid w:val="00BE76A9"/>
    <w:rsid w:val="00BF12EA"/>
    <w:rsid w:val="00BF179B"/>
    <w:rsid w:val="00BF45A0"/>
    <w:rsid w:val="00BF6C5E"/>
    <w:rsid w:val="00BF7ED9"/>
    <w:rsid w:val="00C00C89"/>
    <w:rsid w:val="00C01256"/>
    <w:rsid w:val="00C0308B"/>
    <w:rsid w:val="00C05A9D"/>
    <w:rsid w:val="00C063E3"/>
    <w:rsid w:val="00C07022"/>
    <w:rsid w:val="00C076FF"/>
    <w:rsid w:val="00C11720"/>
    <w:rsid w:val="00C11F70"/>
    <w:rsid w:val="00C12BEA"/>
    <w:rsid w:val="00C12E84"/>
    <w:rsid w:val="00C1325F"/>
    <w:rsid w:val="00C20BC2"/>
    <w:rsid w:val="00C21228"/>
    <w:rsid w:val="00C228AC"/>
    <w:rsid w:val="00C22A62"/>
    <w:rsid w:val="00C23DA1"/>
    <w:rsid w:val="00C25453"/>
    <w:rsid w:val="00C2594D"/>
    <w:rsid w:val="00C25E64"/>
    <w:rsid w:val="00C2674A"/>
    <w:rsid w:val="00C3074C"/>
    <w:rsid w:val="00C31009"/>
    <w:rsid w:val="00C33102"/>
    <w:rsid w:val="00C33EA4"/>
    <w:rsid w:val="00C37E75"/>
    <w:rsid w:val="00C40E32"/>
    <w:rsid w:val="00C41DC8"/>
    <w:rsid w:val="00C42A60"/>
    <w:rsid w:val="00C4408E"/>
    <w:rsid w:val="00C451A9"/>
    <w:rsid w:val="00C45720"/>
    <w:rsid w:val="00C46485"/>
    <w:rsid w:val="00C50BBC"/>
    <w:rsid w:val="00C51CF4"/>
    <w:rsid w:val="00C52ED1"/>
    <w:rsid w:val="00C540ED"/>
    <w:rsid w:val="00C555F6"/>
    <w:rsid w:val="00C55C28"/>
    <w:rsid w:val="00C60313"/>
    <w:rsid w:val="00C60584"/>
    <w:rsid w:val="00C62A78"/>
    <w:rsid w:val="00C65456"/>
    <w:rsid w:val="00C655FD"/>
    <w:rsid w:val="00C67F7F"/>
    <w:rsid w:val="00C7049B"/>
    <w:rsid w:val="00C706FD"/>
    <w:rsid w:val="00C7113B"/>
    <w:rsid w:val="00C73024"/>
    <w:rsid w:val="00C74E43"/>
    <w:rsid w:val="00C76CF2"/>
    <w:rsid w:val="00C77750"/>
    <w:rsid w:val="00C800E1"/>
    <w:rsid w:val="00C81EEA"/>
    <w:rsid w:val="00C8234E"/>
    <w:rsid w:val="00C8272D"/>
    <w:rsid w:val="00C82A06"/>
    <w:rsid w:val="00C83343"/>
    <w:rsid w:val="00C8455F"/>
    <w:rsid w:val="00C84A4D"/>
    <w:rsid w:val="00C84AAA"/>
    <w:rsid w:val="00C85F72"/>
    <w:rsid w:val="00C8701B"/>
    <w:rsid w:val="00C877CA"/>
    <w:rsid w:val="00C87AE2"/>
    <w:rsid w:val="00C87F77"/>
    <w:rsid w:val="00C90B89"/>
    <w:rsid w:val="00C90C95"/>
    <w:rsid w:val="00C91524"/>
    <w:rsid w:val="00C92914"/>
    <w:rsid w:val="00C9335F"/>
    <w:rsid w:val="00C948F3"/>
    <w:rsid w:val="00C9637F"/>
    <w:rsid w:val="00C96780"/>
    <w:rsid w:val="00C97A14"/>
    <w:rsid w:val="00C97BD7"/>
    <w:rsid w:val="00CA0C8B"/>
    <w:rsid w:val="00CA12F7"/>
    <w:rsid w:val="00CA1E83"/>
    <w:rsid w:val="00CA2350"/>
    <w:rsid w:val="00CA2FE6"/>
    <w:rsid w:val="00CA44CA"/>
    <w:rsid w:val="00CA468C"/>
    <w:rsid w:val="00CA56C9"/>
    <w:rsid w:val="00CA5817"/>
    <w:rsid w:val="00CA593A"/>
    <w:rsid w:val="00CA71AB"/>
    <w:rsid w:val="00CA77A3"/>
    <w:rsid w:val="00CA77FA"/>
    <w:rsid w:val="00CB0732"/>
    <w:rsid w:val="00CB16B6"/>
    <w:rsid w:val="00CB17DE"/>
    <w:rsid w:val="00CB5957"/>
    <w:rsid w:val="00CB5D13"/>
    <w:rsid w:val="00CC074A"/>
    <w:rsid w:val="00CC2009"/>
    <w:rsid w:val="00CC2D40"/>
    <w:rsid w:val="00CC5174"/>
    <w:rsid w:val="00CC5CB3"/>
    <w:rsid w:val="00CC5CC1"/>
    <w:rsid w:val="00CC5F95"/>
    <w:rsid w:val="00CC6353"/>
    <w:rsid w:val="00CC6506"/>
    <w:rsid w:val="00CC71BB"/>
    <w:rsid w:val="00CC7BD8"/>
    <w:rsid w:val="00CC7F1E"/>
    <w:rsid w:val="00CD0004"/>
    <w:rsid w:val="00CD067B"/>
    <w:rsid w:val="00CD12F5"/>
    <w:rsid w:val="00CD1389"/>
    <w:rsid w:val="00CD1592"/>
    <w:rsid w:val="00CD15F0"/>
    <w:rsid w:val="00CD1EBC"/>
    <w:rsid w:val="00CD2161"/>
    <w:rsid w:val="00CD37AC"/>
    <w:rsid w:val="00CD4462"/>
    <w:rsid w:val="00CD6281"/>
    <w:rsid w:val="00CD70B9"/>
    <w:rsid w:val="00CE03EF"/>
    <w:rsid w:val="00CE1285"/>
    <w:rsid w:val="00CE14BC"/>
    <w:rsid w:val="00CE1BDE"/>
    <w:rsid w:val="00CE2547"/>
    <w:rsid w:val="00CE31A8"/>
    <w:rsid w:val="00CE3BE8"/>
    <w:rsid w:val="00CE5863"/>
    <w:rsid w:val="00CE59D6"/>
    <w:rsid w:val="00CE5B26"/>
    <w:rsid w:val="00CE6128"/>
    <w:rsid w:val="00CE6D51"/>
    <w:rsid w:val="00CE7D19"/>
    <w:rsid w:val="00CF065C"/>
    <w:rsid w:val="00CF4ADC"/>
    <w:rsid w:val="00CF4FE7"/>
    <w:rsid w:val="00CF5B5C"/>
    <w:rsid w:val="00CF6917"/>
    <w:rsid w:val="00D0019F"/>
    <w:rsid w:val="00D00D67"/>
    <w:rsid w:val="00D011BA"/>
    <w:rsid w:val="00D016CD"/>
    <w:rsid w:val="00D0337F"/>
    <w:rsid w:val="00D03DBD"/>
    <w:rsid w:val="00D0402D"/>
    <w:rsid w:val="00D04772"/>
    <w:rsid w:val="00D05FBF"/>
    <w:rsid w:val="00D06309"/>
    <w:rsid w:val="00D10BC3"/>
    <w:rsid w:val="00D118B2"/>
    <w:rsid w:val="00D12849"/>
    <w:rsid w:val="00D1382D"/>
    <w:rsid w:val="00D15007"/>
    <w:rsid w:val="00D158BA"/>
    <w:rsid w:val="00D15CAA"/>
    <w:rsid w:val="00D20F62"/>
    <w:rsid w:val="00D2181E"/>
    <w:rsid w:val="00D21ADA"/>
    <w:rsid w:val="00D21DFC"/>
    <w:rsid w:val="00D221B5"/>
    <w:rsid w:val="00D226AA"/>
    <w:rsid w:val="00D2329C"/>
    <w:rsid w:val="00D235C8"/>
    <w:rsid w:val="00D25E66"/>
    <w:rsid w:val="00D26494"/>
    <w:rsid w:val="00D269F3"/>
    <w:rsid w:val="00D27316"/>
    <w:rsid w:val="00D27DD3"/>
    <w:rsid w:val="00D34943"/>
    <w:rsid w:val="00D353BD"/>
    <w:rsid w:val="00D371C0"/>
    <w:rsid w:val="00D374FF"/>
    <w:rsid w:val="00D40D7B"/>
    <w:rsid w:val="00D4141E"/>
    <w:rsid w:val="00D417CA"/>
    <w:rsid w:val="00D4428B"/>
    <w:rsid w:val="00D44607"/>
    <w:rsid w:val="00D470FF"/>
    <w:rsid w:val="00D479F3"/>
    <w:rsid w:val="00D51692"/>
    <w:rsid w:val="00D55C49"/>
    <w:rsid w:val="00D55C57"/>
    <w:rsid w:val="00D5719F"/>
    <w:rsid w:val="00D57E24"/>
    <w:rsid w:val="00D600A2"/>
    <w:rsid w:val="00D6061B"/>
    <w:rsid w:val="00D61690"/>
    <w:rsid w:val="00D61FC3"/>
    <w:rsid w:val="00D62313"/>
    <w:rsid w:val="00D63108"/>
    <w:rsid w:val="00D642A0"/>
    <w:rsid w:val="00D64E84"/>
    <w:rsid w:val="00D667AB"/>
    <w:rsid w:val="00D70529"/>
    <w:rsid w:val="00D71127"/>
    <w:rsid w:val="00D74C98"/>
    <w:rsid w:val="00D75014"/>
    <w:rsid w:val="00D767E8"/>
    <w:rsid w:val="00D8007C"/>
    <w:rsid w:val="00D810EA"/>
    <w:rsid w:val="00D81753"/>
    <w:rsid w:val="00D81A8A"/>
    <w:rsid w:val="00D8443D"/>
    <w:rsid w:val="00D84599"/>
    <w:rsid w:val="00D8467D"/>
    <w:rsid w:val="00D84FB0"/>
    <w:rsid w:val="00D8784B"/>
    <w:rsid w:val="00D87A97"/>
    <w:rsid w:val="00D91BFB"/>
    <w:rsid w:val="00D9239B"/>
    <w:rsid w:val="00D93775"/>
    <w:rsid w:val="00D93CE0"/>
    <w:rsid w:val="00D93D77"/>
    <w:rsid w:val="00D93F5B"/>
    <w:rsid w:val="00D93FD7"/>
    <w:rsid w:val="00D94A4B"/>
    <w:rsid w:val="00D959F6"/>
    <w:rsid w:val="00D97731"/>
    <w:rsid w:val="00DA24C2"/>
    <w:rsid w:val="00DA3754"/>
    <w:rsid w:val="00DA54F6"/>
    <w:rsid w:val="00DA75A2"/>
    <w:rsid w:val="00DA7A0D"/>
    <w:rsid w:val="00DB19D7"/>
    <w:rsid w:val="00DB1AE8"/>
    <w:rsid w:val="00DB2EC1"/>
    <w:rsid w:val="00DB44B9"/>
    <w:rsid w:val="00DB6C79"/>
    <w:rsid w:val="00DB6CAB"/>
    <w:rsid w:val="00DB6EBA"/>
    <w:rsid w:val="00DB72BD"/>
    <w:rsid w:val="00DB7DD9"/>
    <w:rsid w:val="00DC15CD"/>
    <w:rsid w:val="00DC163F"/>
    <w:rsid w:val="00DC2254"/>
    <w:rsid w:val="00DC3127"/>
    <w:rsid w:val="00DC371E"/>
    <w:rsid w:val="00DC589C"/>
    <w:rsid w:val="00DC60BD"/>
    <w:rsid w:val="00DC732D"/>
    <w:rsid w:val="00DC7999"/>
    <w:rsid w:val="00DC7EB5"/>
    <w:rsid w:val="00DD004B"/>
    <w:rsid w:val="00DD1133"/>
    <w:rsid w:val="00DD17A8"/>
    <w:rsid w:val="00DD2914"/>
    <w:rsid w:val="00DD44E0"/>
    <w:rsid w:val="00DD671A"/>
    <w:rsid w:val="00DD6BF1"/>
    <w:rsid w:val="00DD6DC6"/>
    <w:rsid w:val="00DE126B"/>
    <w:rsid w:val="00DE15DB"/>
    <w:rsid w:val="00DE3C67"/>
    <w:rsid w:val="00DE53CE"/>
    <w:rsid w:val="00DE68E0"/>
    <w:rsid w:val="00DE6A7B"/>
    <w:rsid w:val="00DE7501"/>
    <w:rsid w:val="00DE78FB"/>
    <w:rsid w:val="00DE7E99"/>
    <w:rsid w:val="00DF0126"/>
    <w:rsid w:val="00DF0DDC"/>
    <w:rsid w:val="00DF13B4"/>
    <w:rsid w:val="00DF170F"/>
    <w:rsid w:val="00DF1984"/>
    <w:rsid w:val="00DF1BF8"/>
    <w:rsid w:val="00DF40B3"/>
    <w:rsid w:val="00DF4A2C"/>
    <w:rsid w:val="00DF6484"/>
    <w:rsid w:val="00DF6BEA"/>
    <w:rsid w:val="00DF76F3"/>
    <w:rsid w:val="00E01DF8"/>
    <w:rsid w:val="00E0352D"/>
    <w:rsid w:val="00E03F81"/>
    <w:rsid w:val="00E059A8"/>
    <w:rsid w:val="00E05B82"/>
    <w:rsid w:val="00E0603E"/>
    <w:rsid w:val="00E06AE2"/>
    <w:rsid w:val="00E10C15"/>
    <w:rsid w:val="00E11153"/>
    <w:rsid w:val="00E117E0"/>
    <w:rsid w:val="00E13444"/>
    <w:rsid w:val="00E13C74"/>
    <w:rsid w:val="00E16040"/>
    <w:rsid w:val="00E16E2B"/>
    <w:rsid w:val="00E171D6"/>
    <w:rsid w:val="00E20B32"/>
    <w:rsid w:val="00E21C98"/>
    <w:rsid w:val="00E21DF5"/>
    <w:rsid w:val="00E23B78"/>
    <w:rsid w:val="00E24541"/>
    <w:rsid w:val="00E253D8"/>
    <w:rsid w:val="00E263FA"/>
    <w:rsid w:val="00E2751C"/>
    <w:rsid w:val="00E27957"/>
    <w:rsid w:val="00E31FA3"/>
    <w:rsid w:val="00E32ACE"/>
    <w:rsid w:val="00E34085"/>
    <w:rsid w:val="00E349C9"/>
    <w:rsid w:val="00E35119"/>
    <w:rsid w:val="00E355D4"/>
    <w:rsid w:val="00E37C46"/>
    <w:rsid w:val="00E54AD4"/>
    <w:rsid w:val="00E554F0"/>
    <w:rsid w:val="00E56367"/>
    <w:rsid w:val="00E564FD"/>
    <w:rsid w:val="00E60830"/>
    <w:rsid w:val="00E609DE"/>
    <w:rsid w:val="00E643FC"/>
    <w:rsid w:val="00E65487"/>
    <w:rsid w:val="00E6698D"/>
    <w:rsid w:val="00E66E59"/>
    <w:rsid w:val="00E6746C"/>
    <w:rsid w:val="00E67870"/>
    <w:rsid w:val="00E70036"/>
    <w:rsid w:val="00E7123A"/>
    <w:rsid w:val="00E71247"/>
    <w:rsid w:val="00E7125A"/>
    <w:rsid w:val="00E71F3A"/>
    <w:rsid w:val="00E735A5"/>
    <w:rsid w:val="00E73DC3"/>
    <w:rsid w:val="00E73FB0"/>
    <w:rsid w:val="00E7433A"/>
    <w:rsid w:val="00E76ABD"/>
    <w:rsid w:val="00E777C9"/>
    <w:rsid w:val="00E77E2C"/>
    <w:rsid w:val="00E80579"/>
    <w:rsid w:val="00E85007"/>
    <w:rsid w:val="00E85713"/>
    <w:rsid w:val="00E86965"/>
    <w:rsid w:val="00E90186"/>
    <w:rsid w:val="00E9086D"/>
    <w:rsid w:val="00E92B44"/>
    <w:rsid w:val="00E937AF"/>
    <w:rsid w:val="00E93BE4"/>
    <w:rsid w:val="00E95D85"/>
    <w:rsid w:val="00E95DA4"/>
    <w:rsid w:val="00E96017"/>
    <w:rsid w:val="00E9709E"/>
    <w:rsid w:val="00EA0CCC"/>
    <w:rsid w:val="00EA1FCB"/>
    <w:rsid w:val="00EA223B"/>
    <w:rsid w:val="00EA2FD8"/>
    <w:rsid w:val="00EA3E84"/>
    <w:rsid w:val="00EA3FF4"/>
    <w:rsid w:val="00EA4709"/>
    <w:rsid w:val="00EA595D"/>
    <w:rsid w:val="00EA5CAE"/>
    <w:rsid w:val="00EA7520"/>
    <w:rsid w:val="00EB0416"/>
    <w:rsid w:val="00EB084F"/>
    <w:rsid w:val="00EB0861"/>
    <w:rsid w:val="00EB2244"/>
    <w:rsid w:val="00EB2423"/>
    <w:rsid w:val="00EB2BFF"/>
    <w:rsid w:val="00EB39BF"/>
    <w:rsid w:val="00EB49B9"/>
    <w:rsid w:val="00EB4F7D"/>
    <w:rsid w:val="00EB7ECB"/>
    <w:rsid w:val="00EB7FD6"/>
    <w:rsid w:val="00EC0120"/>
    <w:rsid w:val="00EC1644"/>
    <w:rsid w:val="00EC1BFE"/>
    <w:rsid w:val="00EC2339"/>
    <w:rsid w:val="00EC667E"/>
    <w:rsid w:val="00EC6704"/>
    <w:rsid w:val="00EC758E"/>
    <w:rsid w:val="00EC7D4E"/>
    <w:rsid w:val="00ED0274"/>
    <w:rsid w:val="00ED0D6F"/>
    <w:rsid w:val="00ED17EC"/>
    <w:rsid w:val="00ED1EB0"/>
    <w:rsid w:val="00ED2360"/>
    <w:rsid w:val="00ED5504"/>
    <w:rsid w:val="00ED56EC"/>
    <w:rsid w:val="00ED6D22"/>
    <w:rsid w:val="00EE0223"/>
    <w:rsid w:val="00EE03CD"/>
    <w:rsid w:val="00EE2A35"/>
    <w:rsid w:val="00EE2F83"/>
    <w:rsid w:val="00EE3598"/>
    <w:rsid w:val="00EE3614"/>
    <w:rsid w:val="00EE3E3C"/>
    <w:rsid w:val="00EE5840"/>
    <w:rsid w:val="00EE664C"/>
    <w:rsid w:val="00EF34BE"/>
    <w:rsid w:val="00EF37D4"/>
    <w:rsid w:val="00EF4AD2"/>
    <w:rsid w:val="00EF5259"/>
    <w:rsid w:val="00EF608D"/>
    <w:rsid w:val="00EF679A"/>
    <w:rsid w:val="00F007C6"/>
    <w:rsid w:val="00F00A1A"/>
    <w:rsid w:val="00F0135E"/>
    <w:rsid w:val="00F01757"/>
    <w:rsid w:val="00F0268C"/>
    <w:rsid w:val="00F0437B"/>
    <w:rsid w:val="00F046D2"/>
    <w:rsid w:val="00F05B55"/>
    <w:rsid w:val="00F06D69"/>
    <w:rsid w:val="00F0724B"/>
    <w:rsid w:val="00F072E1"/>
    <w:rsid w:val="00F07316"/>
    <w:rsid w:val="00F105F0"/>
    <w:rsid w:val="00F11129"/>
    <w:rsid w:val="00F12AD9"/>
    <w:rsid w:val="00F137C1"/>
    <w:rsid w:val="00F13D5F"/>
    <w:rsid w:val="00F14820"/>
    <w:rsid w:val="00F154EA"/>
    <w:rsid w:val="00F15DDD"/>
    <w:rsid w:val="00F1671D"/>
    <w:rsid w:val="00F16BAC"/>
    <w:rsid w:val="00F17649"/>
    <w:rsid w:val="00F17B13"/>
    <w:rsid w:val="00F17FD4"/>
    <w:rsid w:val="00F223A0"/>
    <w:rsid w:val="00F24153"/>
    <w:rsid w:val="00F26C98"/>
    <w:rsid w:val="00F27C92"/>
    <w:rsid w:val="00F31076"/>
    <w:rsid w:val="00F31686"/>
    <w:rsid w:val="00F31868"/>
    <w:rsid w:val="00F31A06"/>
    <w:rsid w:val="00F33172"/>
    <w:rsid w:val="00F34139"/>
    <w:rsid w:val="00F35DF7"/>
    <w:rsid w:val="00F365B4"/>
    <w:rsid w:val="00F41457"/>
    <w:rsid w:val="00F41BFB"/>
    <w:rsid w:val="00F41C91"/>
    <w:rsid w:val="00F43CF9"/>
    <w:rsid w:val="00F52279"/>
    <w:rsid w:val="00F52BEA"/>
    <w:rsid w:val="00F5416E"/>
    <w:rsid w:val="00F555E1"/>
    <w:rsid w:val="00F56E16"/>
    <w:rsid w:val="00F57973"/>
    <w:rsid w:val="00F57B7B"/>
    <w:rsid w:val="00F60961"/>
    <w:rsid w:val="00F60CF3"/>
    <w:rsid w:val="00F61BCE"/>
    <w:rsid w:val="00F628F4"/>
    <w:rsid w:val="00F62E67"/>
    <w:rsid w:val="00F678FB"/>
    <w:rsid w:val="00F67A1E"/>
    <w:rsid w:val="00F708C8"/>
    <w:rsid w:val="00F70FE1"/>
    <w:rsid w:val="00F75072"/>
    <w:rsid w:val="00F758CF"/>
    <w:rsid w:val="00F7667C"/>
    <w:rsid w:val="00F802BA"/>
    <w:rsid w:val="00F83ED5"/>
    <w:rsid w:val="00F84957"/>
    <w:rsid w:val="00F85548"/>
    <w:rsid w:val="00F86225"/>
    <w:rsid w:val="00F8652A"/>
    <w:rsid w:val="00F8764A"/>
    <w:rsid w:val="00F8797B"/>
    <w:rsid w:val="00F935B2"/>
    <w:rsid w:val="00F93C2B"/>
    <w:rsid w:val="00F946D9"/>
    <w:rsid w:val="00F953E7"/>
    <w:rsid w:val="00F95C7E"/>
    <w:rsid w:val="00F9601E"/>
    <w:rsid w:val="00F9712B"/>
    <w:rsid w:val="00F97934"/>
    <w:rsid w:val="00F97953"/>
    <w:rsid w:val="00FA02E6"/>
    <w:rsid w:val="00FA1239"/>
    <w:rsid w:val="00FA1306"/>
    <w:rsid w:val="00FA1582"/>
    <w:rsid w:val="00FA1740"/>
    <w:rsid w:val="00FA2A86"/>
    <w:rsid w:val="00FA319F"/>
    <w:rsid w:val="00FA3F9B"/>
    <w:rsid w:val="00FA4106"/>
    <w:rsid w:val="00FB03D3"/>
    <w:rsid w:val="00FB0594"/>
    <w:rsid w:val="00FB0EC2"/>
    <w:rsid w:val="00FB3C18"/>
    <w:rsid w:val="00FB3C2D"/>
    <w:rsid w:val="00FB4354"/>
    <w:rsid w:val="00FB5A76"/>
    <w:rsid w:val="00FB5B1C"/>
    <w:rsid w:val="00FB5FB3"/>
    <w:rsid w:val="00FC03D0"/>
    <w:rsid w:val="00FC099A"/>
    <w:rsid w:val="00FC2333"/>
    <w:rsid w:val="00FC5B55"/>
    <w:rsid w:val="00FC698A"/>
    <w:rsid w:val="00FC7BB2"/>
    <w:rsid w:val="00FC7BDD"/>
    <w:rsid w:val="00FD1552"/>
    <w:rsid w:val="00FD3B74"/>
    <w:rsid w:val="00FD6C18"/>
    <w:rsid w:val="00FD7CA9"/>
    <w:rsid w:val="00FE062D"/>
    <w:rsid w:val="00FE0952"/>
    <w:rsid w:val="00FE1E6B"/>
    <w:rsid w:val="00FE296B"/>
    <w:rsid w:val="00FE2D19"/>
    <w:rsid w:val="00FE3C35"/>
    <w:rsid w:val="00FE461C"/>
    <w:rsid w:val="00FE4D62"/>
    <w:rsid w:val="00FE7883"/>
    <w:rsid w:val="00FF0459"/>
    <w:rsid w:val="00FF1C87"/>
    <w:rsid w:val="00FF1CED"/>
    <w:rsid w:val="00FF29AE"/>
    <w:rsid w:val="00FF426A"/>
    <w:rsid w:val="00FF4BC4"/>
    <w:rsid w:val="00FF57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FEC90A"/>
  <w15:docId w15:val="{B8F17600-934D-44BF-A20B-63DEC8C4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ECE"/>
  </w:style>
  <w:style w:type="paragraph" w:styleId="Heading1">
    <w:name w:val="heading 1"/>
    <w:basedOn w:val="Normal"/>
    <w:next w:val="Normal"/>
    <w:link w:val="Heading1Char"/>
    <w:uiPriority w:val="9"/>
    <w:qFormat/>
    <w:rsid w:val="003C277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284A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7653"/>
    <w:pPr>
      <w:autoSpaceDE w:val="0"/>
      <w:autoSpaceDN w:val="0"/>
      <w:adjustRightInd w:val="0"/>
      <w:spacing w:after="0" w:line="240" w:lineRule="auto"/>
    </w:pPr>
    <w:rPr>
      <w:rFonts w:ascii="Cambria" w:eastAsia="Times New Roman" w:hAnsi="Cambria" w:cs="Cambria"/>
      <w:color w:val="000000"/>
      <w:sz w:val="24"/>
      <w:szCs w:val="24"/>
    </w:rPr>
  </w:style>
  <w:style w:type="paragraph" w:styleId="Header">
    <w:name w:val="header"/>
    <w:basedOn w:val="Normal"/>
    <w:link w:val="HeaderChar"/>
    <w:unhideWhenUsed/>
    <w:rsid w:val="004B0D23"/>
    <w:pPr>
      <w:tabs>
        <w:tab w:val="center" w:pos="4680"/>
        <w:tab w:val="right" w:pos="9360"/>
      </w:tabs>
      <w:spacing w:after="0" w:line="240" w:lineRule="auto"/>
    </w:pPr>
  </w:style>
  <w:style w:type="character" w:customStyle="1" w:styleId="HeaderChar">
    <w:name w:val="Header Char"/>
    <w:basedOn w:val="DefaultParagraphFont"/>
    <w:link w:val="Header"/>
    <w:rsid w:val="004B0D23"/>
  </w:style>
  <w:style w:type="paragraph" w:styleId="Footer">
    <w:name w:val="footer"/>
    <w:basedOn w:val="Normal"/>
    <w:link w:val="FooterChar"/>
    <w:uiPriority w:val="99"/>
    <w:unhideWhenUsed/>
    <w:rsid w:val="004B0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D23"/>
  </w:style>
  <w:style w:type="paragraph" w:styleId="Title">
    <w:name w:val="Title"/>
    <w:basedOn w:val="Normal"/>
    <w:link w:val="TitleChar"/>
    <w:qFormat/>
    <w:rsid w:val="00CA77FA"/>
    <w:pPr>
      <w:spacing w:after="0" w:line="240" w:lineRule="auto"/>
      <w:jc w:val="center"/>
    </w:pPr>
    <w:rPr>
      <w:rFonts w:ascii="Times New Roman" w:eastAsia="Times New Roman" w:hAnsi="Times New Roman" w:cs="Times New Roman"/>
      <w:b/>
      <w:color w:val="008000"/>
      <w:sz w:val="32"/>
      <w:szCs w:val="36"/>
    </w:rPr>
  </w:style>
  <w:style w:type="character" w:customStyle="1" w:styleId="TitleChar">
    <w:name w:val="Title Char"/>
    <w:basedOn w:val="DefaultParagraphFont"/>
    <w:link w:val="Title"/>
    <w:rsid w:val="00CA77FA"/>
    <w:rPr>
      <w:rFonts w:ascii="Times New Roman" w:eastAsia="Times New Roman" w:hAnsi="Times New Roman" w:cs="Times New Roman"/>
      <w:b/>
      <w:color w:val="008000"/>
      <w:sz w:val="32"/>
      <w:szCs w:val="36"/>
    </w:rPr>
  </w:style>
  <w:style w:type="paragraph" w:styleId="ListParagraph">
    <w:name w:val="List Paragraph"/>
    <w:basedOn w:val="Normal"/>
    <w:uiPriority w:val="34"/>
    <w:qFormat/>
    <w:rsid w:val="0034497B"/>
    <w:pPr>
      <w:spacing w:after="200" w:line="276" w:lineRule="auto"/>
      <w:ind w:left="720"/>
      <w:contextualSpacing/>
    </w:pPr>
    <w:rPr>
      <w:rFonts w:ascii="Calibri" w:eastAsia="Times New Roman" w:hAnsi="Calibri" w:cs="Times New Roman"/>
      <w:szCs w:val="28"/>
      <w:lang w:bidi="th-TH"/>
    </w:rPr>
  </w:style>
  <w:style w:type="table" w:styleId="TableGrid">
    <w:name w:val="Table Grid"/>
    <w:basedOn w:val="TableNormal"/>
    <w:uiPriority w:val="39"/>
    <w:rsid w:val="00CE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9C2"/>
    <w:rPr>
      <w:color w:val="0000FF"/>
      <w:u w:val="single"/>
    </w:rPr>
  </w:style>
  <w:style w:type="paragraph" w:customStyle="1" w:styleId="y9dpf">
    <w:name w:val="y9dpf"/>
    <w:basedOn w:val="Normal"/>
    <w:rsid w:val="00050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C1379"/>
    <w:rPr>
      <w:color w:val="605E5C"/>
      <w:shd w:val="clear" w:color="auto" w:fill="E1DFDD"/>
    </w:rPr>
  </w:style>
  <w:style w:type="paragraph" w:styleId="BodyText">
    <w:name w:val="Body Text"/>
    <w:basedOn w:val="Normal"/>
    <w:link w:val="BodyTextChar"/>
    <w:uiPriority w:val="1"/>
    <w:qFormat/>
    <w:rsid w:val="00A92BB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A92BB2"/>
    <w:rPr>
      <w:rFonts w:ascii="Times New Roman" w:eastAsia="Times New Roman" w:hAnsi="Times New Roman" w:cs="Times New Roman"/>
      <w:sz w:val="21"/>
      <w:szCs w:val="21"/>
    </w:rPr>
  </w:style>
  <w:style w:type="character" w:customStyle="1" w:styleId="Heading2Char">
    <w:name w:val="Heading 2 Char"/>
    <w:basedOn w:val="DefaultParagraphFont"/>
    <w:link w:val="Heading2"/>
    <w:uiPriority w:val="9"/>
    <w:rsid w:val="00284A65"/>
    <w:rPr>
      <w:rFonts w:ascii="Times New Roman" w:eastAsia="Times New Roman" w:hAnsi="Times New Roman" w:cs="Times New Roman"/>
      <w:b/>
      <w:bCs/>
      <w:sz w:val="36"/>
      <w:szCs w:val="36"/>
    </w:rPr>
  </w:style>
  <w:style w:type="character" w:styleId="Emphasis">
    <w:name w:val="Emphasis"/>
    <w:basedOn w:val="DefaultParagraphFont"/>
    <w:uiPriority w:val="20"/>
    <w:qFormat/>
    <w:rsid w:val="00435CBF"/>
    <w:rPr>
      <w:i/>
      <w:iCs/>
    </w:rPr>
  </w:style>
  <w:style w:type="paragraph" w:styleId="BalloonText">
    <w:name w:val="Balloon Text"/>
    <w:basedOn w:val="Normal"/>
    <w:link w:val="BalloonTextChar"/>
    <w:uiPriority w:val="99"/>
    <w:semiHidden/>
    <w:unhideWhenUsed/>
    <w:rsid w:val="00EE3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E3C"/>
    <w:rPr>
      <w:rFonts w:ascii="Tahoma" w:hAnsi="Tahoma" w:cs="Tahoma"/>
      <w:sz w:val="16"/>
      <w:szCs w:val="16"/>
    </w:rPr>
  </w:style>
  <w:style w:type="character" w:customStyle="1" w:styleId="Heading1Char">
    <w:name w:val="Heading 1 Char"/>
    <w:basedOn w:val="DefaultParagraphFont"/>
    <w:link w:val="Heading1"/>
    <w:uiPriority w:val="9"/>
    <w:rsid w:val="003C2770"/>
    <w:rPr>
      <w:rFonts w:asciiTheme="majorHAnsi" w:eastAsiaTheme="majorEastAsia" w:hAnsiTheme="majorHAnsi" w:cstheme="majorBidi"/>
      <w:b/>
      <w:bCs/>
      <w:color w:val="2F5496" w:themeColor="accent1" w:themeShade="BF"/>
      <w:sz w:val="28"/>
      <w:szCs w:val="28"/>
    </w:rPr>
  </w:style>
  <w:style w:type="character" w:styleId="UnresolvedMention">
    <w:name w:val="Unresolved Mention"/>
    <w:basedOn w:val="DefaultParagraphFont"/>
    <w:uiPriority w:val="99"/>
    <w:semiHidden/>
    <w:unhideWhenUsed/>
    <w:rsid w:val="00917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3501">
      <w:bodyDiv w:val="1"/>
      <w:marLeft w:val="0"/>
      <w:marRight w:val="0"/>
      <w:marTop w:val="0"/>
      <w:marBottom w:val="0"/>
      <w:divBdr>
        <w:top w:val="none" w:sz="0" w:space="0" w:color="auto"/>
        <w:left w:val="none" w:sz="0" w:space="0" w:color="auto"/>
        <w:bottom w:val="none" w:sz="0" w:space="0" w:color="auto"/>
        <w:right w:val="none" w:sz="0" w:space="0" w:color="auto"/>
      </w:divBdr>
      <w:divsChild>
        <w:div w:id="1467429908">
          <w:marLeft w:val="0"/>
          <w:marRight w:val="0"/>
          <w:marTop w:val="0"/>
          <w:marBottom w:val="0"/>
          <w:divBdr>
            <w:top w:val="none" w:sz="0" w:space="0" w:color="auto"/>
            <w:left w:val="none" w:sz="0" w:space="0" w:color="auto"/>
            <w:bottom w:val="none" w:sz="0" w:space="0" w:color="auto"/>
            <w:right w:val="none" w:sz="0" w:space="0" w:color="auto"/>
          </w:divBdr>
        </w:div>
      </w:divsChild>
    </w:div>
    <w:div w:id="253100074">
      <w:bodyDiv w:val="1"/>
      <w:marLeft w:val="0"/>
      <w:marRight w:val="0"/>
      <w:marTop w:val="0"/>
      <w:marBottom w:val="0"/>
      <w:divBdr>
        <w:top w:val="none" w:sz="0" w:space="0" w:color="auto"/>
        <w:left w:val="none" w:sz="0" w:space="0" w:color="auto"/>
        <w:bottom w:val="none" w:sz="0" w:space="0" w:color="auto"/>
        <w:right w:val="none" w:sz="0" w:space="0" w:color="auto"/>
      </w:divBdr>
      <w:divsChild>
        <w:div w:id="297999729">
          <w:marLeft w:val="0"/>
          <w:marRight w:val="0"/>
          <w:marTop w:val="0"/>
          <w:marBottom w:val="0"/>
          <w:divBdr>
            <w:top w:val="none" w:sz="0" w:space="0" w:color="auto"/>
            <w:left w:val="none" w:sz="0" w:space="0" w:color="auto"/>
            <w:bottom w:val="none" w:sz="0" w:space="0" w:color="auto"/>
            <w:right w:val="none" w:sz="0" w:space="0" w:color="auto"/>
          </w:divBdr>
        </w:div>
      </w:divsChild>
    </w:div>
    <w:div w:id="335966241">
      <w:bodyDiv w:val="1"/>
      <w:marLeft w:val="0"/>
      <w:marRight w:val="0"/>
      <w:marTop w:val="0"/>
      <w:marBottom w:val="0"/>
      <w:divBdr>
        <w:top w:val="none" w:sz="0" w:space="0" w:color="auto"/>
        <w:left w:val="none" w:sz="0" w:space="0" w:color="auto"/>
        <w:bottom w:val="none" w:sz="0" w:space="0" w:color="auto"/>
        <w:right w:val="none" w:sz="0" w:space="0" w:color="auto"/>
      </w:divBdr>
    </w:div>
    <w:div w:id="351297267">
      <w:bodyDiv w:val="1"/>
      <w:marLeft w:val="0"/>
      <w:marRight w:val="0"/>
      <w:marTop w:val="0"/>
      <w:marBottom w:val="0"/>
      <w:divBdr>
        <w:top w:val="none" w:sz="0" w:space="0" w:color="auto"/>
        <w:left w:val="none" w:sz="0" w:space="0" w:color="auto"/>
        <w:bottom w:val="none" w:sz="0" w:space="0" w:color="auto"/>
        <w:right w:val="none" w:sz="0" w:space="0" w:color="auto"/>
      </w:divBdr>
      <w:divsChild>
        <w:div w:id="1001130145">
          <w:marLeft w:val="0"/>
          <w:marRight w:val="0"/>
          <w:marTop w:val="0"/>
          <w:marBottom w:val="0"/>
          <w:divBdr>
            <w:top w:val="none" w:sz="0" w:space="0" w:color="auto"/>
            <w:left w:val="none" w:sz="0" w:space="0" w:color="auto"/>
            <w:bottom w:val="none" w:sz="0" w:space="0" w:color="auto"/>
            <w:right w:val="none" w:sz="0" w:space="0" w:color="auto"/>
          </w:divBdr>
        </w:div>
      </w:divsChild>
    </w:div>
    <w:div w:id="1313677606">
      <w:bodyDiv w:val="1"/>
      <w:marLeft w:val="0"/>
      <w:marRight w:val="0"/>
      <w:marTop w:val="0"/>
      <w:marBottom w:val="0"/>
      <w:divBdr>
        <w:top w:val="none" w:sz="0" w:space="0" w:color="auto"/>
        <w:left w:val="none" w:sz="0" w:space="0" w:color="auto"/>
        <w:bottom w:val="none" w:sz="0" w:space="0" w:color="auto"/>
        <w:right w:val="none" w:sz="0" w:space="0" w:color="auto"/>
      </w:divBdr>
    </w:div>
    <w:div w:id="1376000635">
      <w:bodyDiv w:val="1"/>
      <w:marLeft w:val="0"/>
      <w:marRight w:val="0"/>
      <w:marTop w:val="0"/>
      <w:marBottom w:val="0"/>
      <w:divBdr>
        <w:top w:val="none" w:sz="0" w:space="0" w:color="auto"/>
        <w:left w:val="none" w:sz="0" w:space="0" w:color="auto"/>
        <w:bottom w:val="none" w:sz="0" w:space="0" w:color="auto"/>
        <w:right w:val="none" w:sz="0" w:space="0" w:color="auto"/>
      </w:divBdr>
    </w:div>
    <w:div w:id="1391533183">
      <w:bodyDiv w:val="1"/>
      <w:marLeft w:val="0"/>
      <w:marRight w:val="0"/>
      <w:marTop w:val="0"/>
      <w:marBottom w:val="0"/>
      <w:divBdr>
        <w:top w:val="none" w:sz="0" w:space="0" w:color="auto"/>
        <w:left w:val="none" w:sz="0" w:space="0" w:color="auto"/>
        <w:bottom w:val="none" w:sz="0" w:space="0" w:color="auto"/>
        <w:right w:val="none" w:sz="0" w:space="0" w:color="auto"/>
      </w:divBdr>
      <w:divsChild>
        <w:div w:id="2117559495">
          <w:marLeft w:val="0"/>
          <w:marRight w:val="0"/>
          <w:marTop w:val="0"/>
          <w:marBottom w:val="0"/>
          <w:divBdr>
            <w:top w:val="none" w:sz="0" w:space="0" w:color="auto"/>
            <w:left w:val="none" w:sz="0" w:space="0" w:color="auto"/>
            <w:bottom w:val="none" w:sz="0" w:space="0" w:color="auto"/>
            <w:right w:val="none" w:sz="0" w:space="0" w:color="auto"/>
          </w:divBdr>
        </w:div>
      </w:divsChild>
    </w:div>
    <w:div w:id="1501894836">
      <w:bodyDiv w:val="1"/>
      <w:marLeft w:val="0"/>
      <w:marRight w:val="0"/>
      <w:marTop w:val="0"/>
      <w:marBottom w:val="0"/>
      <w:divBdr>
        <w:top w:val="none" w:sz="0" w:space="0" w:color="auto"/>
        <w:left w:val="none" w:sz="0" w:space="0" w:color="auto"/>
        <w:bottom w:val="none" w:sz="0" w:space="0" w:color="auto"/>
        <w:right w:val="none" w:sz="0" w:space="0" w:color="auto"/>
      </w:divBdr>
      <w:divsChild>
        <w:div w:id="1951357607">
          <w:marLeft w:val="0"/>
          <w:marRight w:val="0"/>
          <w:marTop w:val="0"/>
          <w:marBottom w:val="0"/>
          <w:divBdr>
            <w:top w:val="none" w:sz="0" w:space="0" w:color="auto"/>
            <w:left w:val="none" w:sz="0" w:space="0" w:color="auto"/>
            <w:bottom w:val="none" w:sz="0" w:space="0" w:color="auto"/>
            <w:right w:val="none" w:sz="0" w:space="0" w:color="auto"/>
          </w:divBdr>
        </w:div>
      </w:divsChild>
    </w:div>
    <w:div w:id="1971520212">
      <w:bodyDiv w:val="1"/>
      <w:marLeft w:val="0"/>
      <w:marRight w:val="0"/>
      <w:marTop w:val="0"/>
      <w:marBottom w:val="0"/>
      <w:divBdr>
        <w:top w:val="none" w:sz="0" w:space="0" w:color="auto"/>
        <w:left w:val="none" w:sz="0" w:space="0" w:color="auto"/>
        <w:bottom w:val="none" w:sz="0" w:space="0" w:color="auto"/>
        <w:right w:val="none" w:sz="0" w:space="0" w:color="auto"/>
      </w:divBdr>
      <w:divsChild>
        <w:div w:id="287248668">
          <w:marLeft w:val="0"/>
          <w:marRight w:val="0"/>
          <w:marTop w:val="0"/>
          <w:marBottom w:val="0"/>
          <w:divBdr>
            <w:top w:val="none" w:sz="0" w:space="0" w:color="auto"/>
            <w:left w:val="none" w:sz="0" w:space="0" w:color="auto"/>
            <w:bottom w:val="none" w:sz="0" w:space="0" w:color="auto"/>
            <w:right w:val="none" w:sz="0" w:space="0" w:color="auto"/>
          </w:divBdr>
        </w:div>
      </w:divsChild>
    </w:div>
    <w:div w:id="2035961832">
      <w:bodyDiv w:val="1"/>
      <w:marLeft w:val="0"/>
      <w:marRight w:val="0"/>
      <w:marTop w:val="0"/>
      <w:marBottom w:val="0"/>
      <w:divBdr>
        <w:top w:val="none" w:sz="0" w:space="0" w:color="auto"/>
        <w:left w:val="none" w:sz="0" w:space="0" w:color="auto"/>
        <w:bottom w:val="none" w:sz="0" w:space="0" w:color="auto"/>
        <w:right w:val="none" w:sz="0" w:space="0" w:color="auto"/>
      </w:divBdr>
    </w:div>
    <w:div w:id="20968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156EF-167A-42D0-BDB4-BBB2D04C0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4634</TotalTime>
  <Pages>18</Pages>
  <Words>4381</Words>
  <Characters>24974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2543</cp:revision>
  <dcterms:created xsi:type="dcterms:W3CDTF">2023-06-30T03:19:00Z</dcterms:created>
  <dcterms:modified xsi:type="dcterms:W3CDTF">2025-03-01T06:00:00Z</dcterms:modified>
</cp:coreProperties>
</file>