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E896" w14:textId="77777777" w:rsidR="003030BC" w:rsidRPr="003030BC" w:rsidRDefault="003030BC" w:rsidP="003030BC">
      <w:pPr>
        <w:spacing w:line="276" w:lineRule="auto"/>
        <w:jc w:val="center"/>
        <w:rPr>
          <w:rFonts w:ascii="Times New Roman" w:hAnsi="Times New Roman" w:cs="Times New Roman"/>
          <w:b/>
          <w:bCs/>
          <w:i/>
          <w:iCs/>
          <w:sz w:val="24"/>
          <w:szCs w:val="24"/>
          <w:u w:val="single"/>
          <w:lang w:val="en-US"/>
        </w:rPr>
      </w:pPr>
      <w:r w:rsidRPr="003030BC">
        <w:rPr>
          <w:rFonts w:ascii="Times New Roman" w:hAnsi="Times New Roman" w:cs="Times New Roman"/>
          <w:b/>
          <w:bCs/>
          <w:i/>
          <w:iCs/>
          <w:sz w:val="24"/>
          <w:szCs w:val="24"/>
          <w:u w:val="single"/>
          <w:lang w:val="en-US"/>
        </w:rPr>
        <w:t>Review Article</w:t>
      </w:r>
    </w:p>
    <w:p w14:paraId="7B3DC98F" w14:textId="77777777" w:rsidR="006C75E9" w:rsidRDefault="006C75E9" w:rsidP="009C216D">
      <w:pPr>
        <w:spacing w:line="276" w:lineRule="auto"/>
        <w:jc w:val="center"/>
        <w:rPr>
          <w:rFonts w:ascii="Times New Roman" w:hAnsi="Times New Roman" w:cs="Times New Roman"/>
          <w:b/>
          <w:bCs/>
          <w:sz w:val="24"/>
          <w:szCs w:val="24"/>
          <w:lang w:val="en-US"/>
        </w:rPr>
      </w:pPr>
    </w:p>
    <w:p w14:paraId="3EC7911D" w14:textId="33DE8915" w:rsidR="009C216D" w:rsidRPr="006932D6" w:rsidRDefault="009C216D" w:rsidP="009C216D">
      <w:pPr>
        <w:spacing w:line="276" w:lineRule="auto"/>
        <w:jc w:val="center"/>
        <w:rPr>
          <w:rFonts w:ascii="Times New Roman" w:hAnsi="Times New Roman" w:cs="Times New Roman"/>
          <w:b/>
          <w:bCs/>
          <w:sz w:val="24"/>
          <w:szCs w:val="24"/>
          <w:lang w:val="en-US"/>
        </w:rPr>
      </w:pPr>
      <w:r w:rsidRPr="006932D6">
        <w:rPr>
          <w:rFonts w:ascii="Times New Roman" w:hAnsi="Times New Roman" w:cs="Times New Roman"/>
          <w:b/>
          <w:bCs/>
          <w:sz w:val="24"/>
          <w:szCs w:val="24"/>
          <w:lang w:val="en-US"/>
        </w:rPr>
        <w:t xml:space="preserve">Herbicide based weed management in </w:t>
      </w:r>
      <w:proofErr w:type="spellStart"/>
      <w:r w:rsidRPr="006932D6">
        <w:rPr>
          <w:rFonts w:ascii="Times New Roman" w:hAnsi="Times New Roman" w:cs="Times New Roman"/>
          <w:b/>
          <w:bCs/>
          <w:sz w:val="24"/>
          <w:szCs w:val="24"/>
          <w:lang w:val="en-US"/>
        </w:rPr>
        <w:t>blackgram</w:t>
      </w:r>
      <w:proofErr w:type="spellEnd"/>
      <w:r w:rsidR="00FA61AF">
        <w:rPr>
          <w:rFonts w:ascii="Times New Roman" w:hAnsi="Times New Roman" w:cs="Times New Roman"/>
          <w:b/>
          <w:bCs/>
          <w:sz w:val="24"/>
          <w:szCs w:val="24"/>
          <w:lang w:val="en-US"/>
        </w:rPr>
        <w:t xml:space="preserve"> </w:t>
      </w:r>
      <w:r w:rsidR="00FA61AF" w:rsidRPr="00FA61AF">
        <w:rPr>
          <w:rFonts w:ascii="Times New Roman" w:hAnsi="Times New Roman" w:cs="Times New Roman"/>
          <w:b/>
          <w:bCs/>
          <w:sz w:val="24"/>
          <w:szCs w:val="24"/>
          <w:lang w:val="en-US"/>
        </w:rPr>
        <w:t>(</w:t>
      </w:r>
      <w:r w:rsidR="00FA61AF" w:rsidRPr="00FA61AF">
        <w:rPr>
          <w:rFonts w:ascii="Times New Roman" w:hAnsi="Times New Roman" w:cs="Times New Roman"/>
          <w:b/>
          <w:bCs/>
          <w:i/>
          <w:iCs/>
          <w:sz w:val="24"/>
          <w:szCs w:val="24"/>
          <w:lang w:val="en-US"/>
        </w:rPr>
        <w:t>Vigna mungo</w:t>
      </w:r>
      <w:r w:rsidR="00FA61AF">
        <w:rPr>
          <w:rFonts w:ascii="Times New Roman" w:hAnsi="Times New Roman" w:cs="Times New Roman"/>
          <w:b/>
          <w:bCs/>
          <w:i/>
          <w:iCs/>
          <w:sz w:val="24"/>
          <w:szCs w:val="24"/>
          <w:lang w:val="en-US"/>
        </w:rPr>
        <w:t xml:space="preserve"> </w:t>
      </w:r>
      <w:r w:rsidR="00FA61AF" w:rsidRPr="00FA61AF">
        <w:rPr>
          <w:rFonts w:ascii="Times New Roman" w:hAnsi="Times New Roman" w:cs="Times New Roman"/>
          <w:b/>
          <w:bCs/>
          <w:sz w:val="24"/>
          <w:szCs w:val="24"/>
          <w:lang w:val="en-US"/>
        </w:rPr>
        <w:t>L</w:t>
      </w:r>
      <w:r w:rsidR="00FA61AF">
        <w:rPr>
          <w:rFonts w:ascii="Times New Roman" w:hAnsi="Times New Roman" w:cs="Times New Roman"/>
          <w:b/>
          <w:bCs/>
          <w:i/>
          <w:iCs/>
          <w:sz w:val="24"/>
          <w:szCs w:val="24"/>
          <w:lang w:val="en-US"/>
        </w:rPr>
        <w:t>.</w:t>
      </w:r>
      <w:r w:rsidR="00FA61AF" w:rsidRPr="00FA61AF">
        <w:rPr>
          <w:rFonts w:ascii="Times New Roman" w:hAnsi="Times New Roman" w:cs="Times New Roman"/>
          <w:b/>
          <w:bCs/>
          <w:sz w:val="24"/>
          <w:szCs w:val="24"/>
          <w:lang w:val="en-US"/>
        </w:rPr>
        <w:t xml:space="preserve">) </w:t>
      </w:r>
      <w:r w:rsidRPr="006932D6">
        <w:rPr>
          <w:rFonts w:ascii="Times New Roman" w:hAnsi="Times New Roman" w:cs="Times New Roman"/>
          <w:b/>
          <w:bCs/>
          <w:sz w:val="24"/>
          <w:szCs w:val="24"/>
          <w:lang w:val="en-US"/>
        </w:rPr>
        <w:t>- A Review</w:t>
      </w:r>
    </w:p>
    <w:p w14:paraId="03D0294F" w14:textId="5E9783F7" w:rsidR="009C216D" w:rsidRDefault="009C216D" w:rsidP="009C216D">
      <w:pPr>
        <w:spacing w:after="0" w:line="276" w:lineRule="auto"/>
        <w:jc w:val="center"/>
        <w:rPr>
          <w:rFonts w:ascii="Times New Roman" w:hAnsi="Times New Roman" w:cs="Times New Roman"/>
          <w:sz w:val="24"/>
          <w:szCs w:val="24"/>
        </w:rPr>
      </w:pPr>
    </w:p>
    <w:p w14:paraId="41E5D4BA" w14:textId="77777777" w:rsidR="00BB2353" w:rsidRDefault="00BB2353" w:rsidP="009C216D">
      <w:pPr>
        <w:spacing w:after="0" w:line="276" w:lineRule="auto"/>
        <w:jc w:val="center"/>
        <w:rPr>
          <w:rFonts w:ascii="Times New Roman" w:hAnsi="Times New Roman" w:cs="Times New Roman"/>
          <w:sz w:val="24"/>
          <w:szCs w:val="24"/>
        </w:rPr>
      </w:pPr>
    </w:p>
    <w:p w14:paraId="191650AF" w14:textId="77777777" w:rsidR="00BB2353" w:rsidRPr="006932D6" w:rsidRDefault="00BB2353" w:rsidP="009C216D">
      <w:pPr>
        <w:spacing w:after="0" w:line="276" w:lineRule="auto"/>
        <w:jc w:val="center"/>
        <w:rPr>
          <w:rFonts w:ascii="Times New Roman" w:hAnsi="Times New Roman" w:cs="Times New Roman"/>
          <w:sz w:val="24"/>
          <w:szCs w:val="24"/>
        </w:rPr>
      </w:pPr>
    </w:p>
    <w:p w14:paraId="63CD71DF" w14:textId="77777777" w:rsidR="009C216D" w:rsidRPr="006932D6" w:rsidRDefault="009C216D" w:rsidP="009C216D">
      <w:pPr>
        <w:spacing w:after="0" w:line="276" w:lineRule="auto"/>
        <w:jc w:val="center"/>
        <w:rPr>
          <w:rFonts w:ascii="Times New Roman" w:hAnsi="Times New Roman" w:cs="Times New Roman"/>
          <w:sz w:val="24"/>
          <w:szCs w:val="24"/>
        </w:rPr>
      </w:pPr>
    </w:p>
    <w:p w14:paraId="5B965E5D" w14:textId="77777777" w:rsidR="009C216D" w:rsidRPr="005F752F" w:rsidRDefault="009C216D" w:rsidP="009C216D">
      <w:pPr>
        <w:spacing w:after="0" w:line="276" w:lineRule="auto"/>
        <w:jc w:val="center"/>
        <w:rPr>
          <w:rFonts w:ascii="Times New Roman" w:hAnsi="Times New Roman" w:cs="Times New Roman"/>
          <w:b/>
          <w:bCs/>
          <w:sz w:val="24"/>
          <w:szCs w:val="24"/>
        </w:rPr>
      </w:pPr>
      <w:r w:rsidRPr="005F752F">
        <w:rPr>
          <w:rFonts w:ascii="Times New Roman" w:hAnsi="Times New Roman" w:cs="Times New Roman"/>
          <w:b/>
          <w:bCs/>
          <w:sz w:val="24"/>
          <w:szCs w:val="24"/>
        </w:rPr>
        <w:t>ABSTRACT</w:t>
      </w:r>
    </w:p>
    <w:p w14:paraId="32AEF445" w14:textId="77777777" w:rsidR="009C216D" w:rsidRPr="006932D6" w:rsidRDefault="009C216D" w:rsidP="009C216D">
      <w:pPr>
        <w:spacing w:after="0" w:line="276" w:lineRule="auto"/>
        <w:jc w:val="center"/>
        <w:rPr>
          <w:rFonts w:ascii="Times New Roman" w:hAnsi="Times New Roman" w:cs="Times New Roman"/>
          <w:sz w:val="24"/>
          <w:szCs w:val="24"/>
        </w:rPr>
      </w:pPr>
    </w:p>
    <w:p w14:paraId="7CDDD6C6" w14:textId="77777777" w:rsidR="00D06795" w:rsidRDefault="009C216D" w:rsidP="00B00A32">
      <w:pPr>
        <w:ind w:firstLine="720"/>
        <w:jc w:val="both"/>
        <w:rPr>
          <w:rFonts w:ascii="Times New Roman" w:hAnsi="Times New Roman" w:cs="Times New Roman"/>
          <w:sz w:val="24"/>
          <w:szCs w:val="22"/>
        </w:rPr>
      </w:pP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r w:rsidRPr="005E6018">
        <w:rPr>
          <w:rFonts w:ascii="Times New Roman" w:hAnsi="Times New Roman" w:cs="Times New Roman"/>
          <w:i/>
          <w:iCs/>
          <w:sz w:val="24"/>
          <w:szCs w:val="22"/>
        </w:rPr>
        <w:t>Vigna mungo</w:t>
      </w:r>
      <w:r w:rsidRPr="009C216D">
        <w:rPr>
          <w:rFonts w:ascii="Times New Roman" w:hAnsi="Times New Roman" w:cs="Times New Roman"/>
          <w:sz w:val="24"/>
          <w:szCs w:val="22"/>
        </w:rPr>
        <w:t>) is a significant pulse crop</w:t>
      </w:r>
      <w:r w:rsidR="00141D54">
        <w:rPr>
          <w:rFonts w:ascii="Times New Roman" w:hAnsi="Times New Roman" w:cs="Times New Roman"/>
          <w:sz w:val="24"/>
          <w:szCs w:val="22"/>
        </w:rPr>
        <w:t xml:space="preserve"> </w:t>
      </w:r>
      <w:r w:rsidR="00141D54" w:rsidRPr="005E6018">
        <w:rPr>
          <w:rFonts w:ascii="Times New Roman" w:hAnsi="Times New Roman" w:cs="Times New Roman"/>
          <w:sz w:val="24"/>
          <w:szCs w:val="22"/>
        </w:rPr>
        <w:t>grown</w:t>
      </w:r>
      <w:r w:rsidRPr="005E6018">
        <w:rPr>
          <w:rFonts w:ascii="Times New Roman" w:hAnsi="Times New Roman" w:cs="Times New Roman"/>
          <w:sz w:val="24"/>
          <w:szCs w:val="22"/>
        </w:rPr>
        <w:t xml:space="preserve"> i</w:t>
      </w:r>
      <w:r w:rsidRPr="009C216D">
        <w:rPr>
          <w:rFonts w:ascii="Times New Roman" w:hAnsi="Times New Roman" w:cs="Times New Roman"/>
          <w:sz w:val="24"/>
          <w:szCs w:val="22"/>
        </w:rPr>
        <w:t xml:space="preserve">n India, recognized for its nutritional value and contribution to soil fertility through nitrogen fixation. A major constraint to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productivity is weed infestation, which can cause substantial yield reductions. Traditional weed control methods, such as manual weeding, are often labo</w:t>
      </w:r>
      <w:r w:rsidR="005E6018">
        <w:rPr>
          <w:rFonts w:ascii="Times New Roman" w:hAnsi="Times New Roman" w:cs="Times New Roman"/>
          <w:sz w:val="24"/>
          <w:szCs w:val="22"/>
        </w:rPr>
        <w:t>u</w:t>
      </w:r>
      <w:r w:rsidRPr="009C216D">
        <w:rPr>
          <w:rFonts w:ascii="Times New Roman" w:hAnsi="Times New Roman" w:cs="Times New Roman"/>
          <w:sz w:val="24"/>
          <w:szCs w:val="22"/>
        </w:rPr>
        <w:t>r-intensive, time-consuming, and becoming increasingly impractical due to labo</w:t>
      </w:r>
      <w:r w:rsidR="005E6018">
        <w:rPr>
          <w:rFonts w:ascii="Times New Roman" w:hAnsi="Times New Roman" w:cs="Times New Roman"/>
          <w:sz w:val="24"/>
          <w:szCs w:val="22"/>
        </w:rPr>
        <w:t>u</w:t>
      </w:r>
      <w:r w:rsidRPr="009C216D">
        <w:rPr>
          <w:rFonts w:ascii="Times New Roman" w:hAnsi="Times New Roman" w:cs="Times New Roman"/>
          <w:sz w:val="24"/>
          <w:szCs w:val="22"/>
        </w:rPr>
        <w:t>r scarcity and unfavo</w:t>
      </w:r>
      <w:r w:rsidR="005E6018">
        <w:rPr>
          <w:rFonts w:ascii="Times New Roman" w:hAnsi="Times New Roman" w:cs="Times New Roman"/>
          <w:sz w:val="24"/>
          <w:szCs w:val="22"/>
        </w:rPr>
        <w:t>u</w:t>
      </w:r>
      <w:r w:rsidRPr="009C216D">
        <w:rPr>
          <w:rFonts w:ascii="Times New Roman" w:hAnsi="Times New Roman" w:cs="Times New Roman"/>
          <w:sz w:val="24"/>
          <w:szCs w:val="22"/>
        </w:rPr>
        <w:t xml:space="preserve">rable weather conditions. Herbicide-based weed management provides a potentially more effective and economical solution. Various pre-emergence, early post-emergence, and post-emergence herbicides, as well as herbicide mixtures, are available for </w:t>
      </w:r>
      <w:r w:rsidR="005E6018" w:rsidRPr="005E6018">
        <w:rPr>
          <w:rFonts w:ascii="Times New Roman" w:hAnsi="Times New Roman" w:cs="Times New Roman"/>
          <w:sz w:val="24"/>
          <w:szCs w:val="22"/>
        </w:rPr>
        <w:t>c</w:t>
      </w:r>
      <w:r w:rsidR="00141D54" w:rsidRPr="005E6018">
        <w:rPr>
          <w:rFonts w:ascii="Times New Roman" w:hAnsi="Times New Roman" w:cs="Times New Roman"/>
          <w:sz w:val="24"/>
          <w:szCs w:val="22"/>
        </w:rPr>
        <w:t xml:space="preserve">omprehensive weed management in </w:t>
      </w:r>
      <w:proofErr w:type="spellStart"/>
      <w:r w:rsidR="00141D54" w:rsidRPr="005E6018">
        <w:rPr>
          <w:rFonts w:ascii="Times New Roman" w:hAnsi="Times New Roman" w:cs="Times New Roman"/>
          <w:sz w:val="24"/>
          <w:szCs w:val="22"/>
        </w:rPr>
        <w:t>blackgram</w:t>
      </w:r>
      <w:proofErr w:type="spellEnd"/>
      <w:r w:rsidR="00141D54" w:rsidRPr="005E6018">
        <w:rPr>
          <w:rFonts w:ascii="Times New Roman" w:hAnsi="Times New Roman" w:cs="Times New Roman"/>
          <w:sz w:val="24"/>
          <w:szCs w:val="22"/>
        </w:rPr>
        <w:t>.</w:t>
      </w:r>
      <w:r w:rsidR="005E6018">
        <w:rPr>
          <w:rFonts w:ascii="Times New Roman" w:hAnsi="Times New Roman" w:cs="Times New Roman"/>
          <w:sz w:val="24"/>
          <w:szCs w:val="22"/>
        </w:rPr>
        <w:t xml:space="preserve"> </w:t>
      </w:r>
      <w:r w:rsidRPr="005E6018">
        <w:rPr>
          <w:rFonts w:ascii="Times New Roman" w:hAnsi="Times New Roman" w:cs="Times New Roman"/>
          <w:sz w:val="24"/>
          <w:szCs w:val="22"/>
        </w:rPr>
        <w:t>This review synthesizes recent research</w:t>
      </w:r>
      <w:r w:rsidRPr="009C216D">
        <w:rPr>
          <w:rFonts w:ascii="Times New Roman" w:hAnsi="Times New Roman" w:cs="Times New Roman"/>
          <w:sz w:val="24"/>
          <w:szCs w:val="22"/>
        </w:rPr>
        <w:t xml:space="preserve"> on the effectiveness of different herbicides and their combinations in managing weeds in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cultivation.</w:t>
      </w:r>
    </w:p>
    <w:p w14:paraId="658576B8" w14:textId="77777777" w:rsidR="009C216D" w:rsidRPr="006932D6" w:rsidRDefault="009C216D" w:rsidP="009C216D">
      <w:pPr>
        <w:spacing w:line="276" w:lineRule="auto"/>
        <w:jc w:val="both"/>
        <w:rPr>
          <w:rFonts w:ascii="Times New Roman" w:hAnsi="Times New Roman" w:cs="Times New Roman"/>
          <w:i/>
          <w:iCs/>
          <w:sz w:val="24"/>
          <w:szCs w:val="24"/>
        </w:rPr>
      </w:pPr>
      <w:r w:rsidRPr="006932D6">
        <w:rPr>
          <w:rFonts w:ascii="Times New Roman" w:hAnsi="Times New Roman" w:cs="Times New Roman"/>
          <w:sz w:val="24"/>
          <w:szCs w:val="24"/>
        </w:rPr>
        <w:t xml:space="preserve">Keywords: </w:t>
      </w:r>
      <w:proofErr w:type="spellStart"/>
      <w:r w:rsidRPr="006932D6">
        <w:rPr>
          <w:rFonts w:ascii="Times New Roman" w:hAnsi="Times New Roman" w:cs="Times New Roman"/>
          <w:sz w:val="24"/>
          <w:szCs w:val="24"/>
        </w:rPr>
        <w:t>Blackgram</w:t>
      </w:r>
      <w:proofErr w:type="spellEnd"/>
      <w:r w:rsidRPr="006932D6">
        <w:rPr>
          <w:rFonts w:ascii="Times New Roman" w:hAnsi="Times New Roman" w:cs="Times New Roman"/>
          <w:sz w:val="24"/>
          <w:szCs w:val="24"/>
        </w:rPr>
        <w:t>, Chemical management, Herbicide combinations,</w:t>
      </w:r>
      <w:r w:rsidRPr="006932D6">
        <w:rPr>
          <w:rFonts w:ascii="Times New Roman" w:hAnsi="Times New Roman" w:cs="Times New Roman"/>
          <w:i/>
          <w:iCs/>
          <w:sz w:val="24"/>
          <w:szCs w:val="24"/>
        </w:rPr>
        <w:t xml:space="preserve"> </w:t>
      </w:r>
      <w:r w:rsidRPr="006932D6">
        <w:rPr>
          <w:rFonts w:ascii="Times New Roman" w:hAnsi="Times New Roman" w:cs="Times New Roman"/>
          <w:sz w:val="24"/>
          <w:szCs w:val="24"/>
        </w:rPr>
        <w:t>Premix</w:t>
      </w:r>
      <w:r w:rsidRPr="006932D6">
        <w:rPr>
          <w:rFonts w:ascii="Times New Roman" w:hAnsi="Times New Roman" w:cs="Times New Roman"/>
          <w:i/>
          <w:iCs/>
          <w:sz w:val="24"/>
          <w:szCs w:val="24"/>
        </w:rPr>
        <w:t xml:space="preserve"> </w:t>
      </w:r>
      <w:r w:rsidRPr="006932D6">
        <w:rPr>
          <w:rFonts w:ascii="Times New Roman" w:hAnsi="Times New Roman" w:cs="Times New Roman"/>
          <w:sz w:val="24"/>
          <w:szCs w:val="24"/>
        </w:rPr>
        <w:t>herbicides</w:t>
      </w:r>
      <w:r w:rsidRPr="006932D6">
        <w:rPr>
          <w:rFonts w:ascii="Times New Roman" w:hAnsi="Times New Roman" w:cs="Times New Roman"/>
          <w:i/>
          <w:iCs/>
          <w:sz w:val="24"/>
          <w:szCs w:val="24"/>
        </w:rPr>
        <w:t xml:space="preserve"> </w:t>
      </w:r>
    </w:p>
    <w:p w14:paraId="4C28565F" w14:textId="77777777" w:rsidR="009C216D" w:rsidRPr="006932D6" w:rsidRDefault="009C216D" w:rsidP="009C216D">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INTRODUCTION</w:t>
      </w:r>
    </w:p>
    <w:p w14:paraId="42865912" w14:textId="77777777" w:rsidR="009C216D" w:rsidRDefault="009C216D" w:rsidP="00B00A32">
      <w:pPr>
        <w:ind w:firstLine="720"/>
        <w:jc w:val="both"/>
        <w:rPr>
          <w:rFonts w:ascii="Times New Roman" w:hAnsi="Times New Roman" w:cs="Times New Roman"/>
          <w:sz w:val="24"/>
          <w:szCs w:val="22"/>
        </w:rPr>
      </w:pP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r w:rsidRPr="00FA61AF">
        <w:rPr>
          <w:rFonts w:ascii="Times New Roman" w:hAnsi="Times New Roman" w:cs="Times New Roman"/>
          <w:i/>
          <w:iCs/>
          <w:sz w:val="24"/>
          <w:szCs w:val="22"/>
        </w:rPr>
        <w:t>Vigna mungo</w:t>
      </w:r>
      <w:r w:rsidRPr="009C216D">
        <w:rPr>
          <w:rFonts w:ascii="Times New Roman" w:hAnsi="Times New Roman" w:cs="Times New Roman"/>
          <w:sz w:val="24"/>
          <w:szCs w:val="22"/>
        </w:rPr>
        <w:t xml:space="preserve"> (L.) Hepper) is a key crop</w:t>
      </w:r>
      <w:r w:rsidR="00141D54">
        <w:rPr>
          <w:rFonts w:ascii="Times New Roman" w:hAnsi="Times New Roman" w:cs="Times New Roman"/>
          <w:sz w:val="24"/>
          <w:szCs w:val="22"/>
        </w:rPr>
        <w:t xml:space="preserve"> among pulses</w:t>
      </w:r>
      <w:r w:rsidRPr="009C216D">
        <w:rPr>
          <w:rFonts w:ascii="Times New Roman" w:hAnsi="Times New Roman" w:cs="Times New Roman"/>
          <w:sz w:val="24"/>
          <w:szCs w:val="22"/>
        </w:rPr>
        <w:t xml:space="preserve"> in India, esteemed for its nutritional attributes. Its short growth cycle makes it valuable in intensive cropping systems. The importance of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is evident in its widespread cultivation across 28.78 million hectares in India, yielding 25.46 million tonnes with an average productivity of 885 kg ha⁻¹ (</w:t>
      </w:r>
      <w:r w:rsidR="00716735">
        <w:rPr>
          <w:rFonts w:ascii="Times New Roman" w:hAnsi="Times New Roman" w:cs="Times New Roman"/>
          <w:sz w:val="24"/>
          <w:szCs w:val="22"/>
        </w:rPr>
        <w:t>1</w:t>
      </w:r>
      <w:r w:rsidRPr="00716735">
        <w:rPr>
          <w:rFonts w:ascii="Times New Roman" w:hAnsi="Times New Roman" w:cs="Times New Roman"/>
          <w:sz w:val="24"/>
          <w:szCs w:val="22"/>
        </w:rPr>
        <w:t>).</w:t>
      </w:r>
      <w:r w:rsidR="00716735">
        <w:rPr>
          <w:rFonts w:ascii="Times New Roman" w:hAnsi="Times New Roman" w:cs="Times New Roman"/>
          <w:sz w:val="24"/>
          <w:szCs w:val="22"/>
        </w:rPr>
        <w:t xml:space="preserve"> </w:t>
      </w:r>
      <w:r w:rsidR="00141D54" w:rsidRPr="00716735">
        <w:rPr>
          <w:rFonts w:ascii="Times New Roman" w:hAnsi="Times New Roman" w:cs="Times New Roman"/>
          <w:sz w:val="24"/>
          <w:szCs w:val="22"/>
        </w:rPr>
        <w:t>Unfortunately</w:t>
      </w:r>
      <w:r w:rsidRPr="00716735">
        <w:rPr>
          <w:rFonts w:ascii="Times New Roman" w:hAnsi="Times New Roman" w:cs="Times New Roman"/>
          <w:sz w:val="24"/>
          <w:szCs w:val="22"/>
        </w:rPr>
        <w:t>, the</w:t>
      </w:r>
      <w:r w:rsidRPr="009C216D">
        <w:rPr>
          <w:rFonts w:ascii="Times New Roman" w:hAnsi="Times New Roman" w:cs="Times New Roman"/>
          <w:sz w:val="24"/>
          <w:szCs w:val="22"/>
        </w:rPr>
        <w:t xml:space="preserve"> average yield remains suboptimal, largely due to significant weed pressure. </w:t>
      </w:r>
      <w:r w:rsidR="00716735">
        <w:rPr>
          <w:rFonts w:ascii="Times New Roman" w:hAnsi="Times New Roman" w:cs="Times New Roman"/>
          <w:sz w:val="24"/>
          <w:szCs w:val="22"/>
        </w:rPr>
        <w:t>The</w:t>
      </w:r>
      <w:r w:rsidRPr="009C216D">
        <w:rPr>
          <w:rFonts w:ascii="Times New Roman" w:hAnsi="Times New Roman" w:cs="Times New Roman"/>
          <w:sz w:val="24"/>
          <w:szCs w:val="22"/>
        </w:rPr>
        <w:t xml:space="preserve"> limited competitive ability </w:t>
      </w:r>
      <w:r w:rsidR="00716735">
        <w:rPr>
          <w:rFonts w:ascii="Times New Roman" w:hAnsi="Times New Roman" w:cs="Times New Roman"/>
          <w:sz w:val="24"/>
          <w:szCs w:val="22"/>
        </w:rPr>
        <w:t xml:space="preserve">of </w:t>
      </w:r>
      <w:proofErr w:type="spellStart"/>
      <w:r w:rsidR="00716735">
        <w:rPr>
          <w:rFonts w:ascii="Times New Roman" w:hAnsi="Times New Roman" w:cs="Times New Roman"/>
          <w:sz w:val="24"/>
          <w:szCs w:val="22"/>
        </w:rPr>
        <w:t>blackgram</w:t>
      </w:r>
      <w:proofErr w:type="spellEnd"/>
      <w:r w:rsidR="00716735">
        <w:rPr>
          <w:rFonts w:ascii="Times New Roman" w:hAnsi="Times New Roman" w:cs="Times New Roman"/>
          <w:sz w:val="24"/>
          <w:szCs w:val="22"/>
        </w:rPr>
        <w:t xml:space="preserve"> </w:t>
      </w:r>
      <w:r w:rsidRPr="009C216D">
        <w:rPr>
          <w:rFonts w:ascii="Times New Roman" w:hAnsi="Times New Roman" w:cs="Times New Roman"/>
          <w:sz w:val="24"/>
          <w:szCs w:val="22"/>
        </w:rPr>
        <w:t>against weeds renders it particularly vulnerable to their detrimental effects (</w:t>
      </w:r>
      <w:r w:rsidR="00716735">
        <w:rPr>
          <w:rFonts w:ascii="Times New Roman" w:hAnsi="Times New Roman" w:cs="Times New Roman"/>
          <w:sz w:val="24"/>
          <w:szCs w:val="22"/>
        </w:rPr>
        <w:t>2</w:t>
      </w:r>
      <w:r w:rsidRPr="009C216D">
        <w:rPr>
          <w:rFonts w:ascii="Times New Roman" w:hAnsi="Times New Roman" w:cs="Times New Roman"/>
          <w:sz w:val="24"/>
          <w:szCs w:val="22"/>
        </w:rPr>
        <w:t>). High temperatures and frequent rainfall during the growing season exacerbate weed infestations, leading to significant reductions in crop productivity. Weeds impede photosynthetic efficiency, diminish dry matter production, and divert resources away from the development of economically valuable plant parts (</w:t>
      </w:r>
      <w:r w:rsidR="00716735">
        <w:rPr>
          <w:rFonts w:ascii="Times New Roman" w:hAnsi="Times New Roman" w:cs="Times New Roman"/>
          <w:sz w:val="24"/>
          <w:szCs w:val="22"/>
        </w:rPr>
        <w:t>3)</w:t>
      </w:r>
      <w:r w:rsidR="00FA61AF">
        <w:rPr>
          <w:rFonts w:ascii="Times New Roman" w:hAnsi="Times New Roman" w:cs="Times New Roman"/>
          <w:sz w:val="24"/>
          <w:szCs w:val="22"/>
        </w:rPr>
        <w:t>.</w:t>
      </w:r>
    </w:p>
    <w:p w14:paraId="3713EA38" w14:textId="77777777" w:rsidR="00716735" w:rsidRDefault="009C216D" w:rsidP="00B00A32">
      <w:pPr>
        <w:ind w:firstLine="720"/>
        <w:jc w:val="both"/>
        <w:rPr>
          <w:rFonts w:ascii="Times New Roman" w:hAnsi="Times New Roman" w:cs="Times New Roman"/>
          <w:sz w:val="24"/>
          <w:szCs w:val="22"/>
        </w:rPr>
      </w:pPr>
      <w:r w:rsidRPr="009C216D">
        <w:rPr>
          <w:rFonts w:ascii="Times New Roman" w:hAnsi="Times New Roman" w:cs="Times New Roman"/>
          <w:sz w:val="24"/>
          <w:szCs w:val="22"/>
        </w:rPr>
        <w:t xml:space="preserve">A two-year field investigation into the critical period of weed competition in irrigated summer-sown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r w:rsidRPr="00716735">
        <w:rPr>
          <w:rFonts w:ascii="Times New Roman" w:hAnsi="Times New Roman" w:cs="Times New Roman"/>
          <w:i/>
          <w:iCs/>
          <w:sz w:val="24"/>
          <w:szCs w:val="22"/>
        </w:rPr>
        <w:t>Vigna mungo</w:t>
      </w:r>
      <w:r w:rsidRPr="009C216D">
        <w:rPr>
          <w:rFonts w:ascii="Times New Roman" w:hAnsi="Times New Roman" w:cs="Times New Roman"/>
          <w:sz w:val="24"/>
          <w:szCs w:val="22"/>
        </w:rPr>
        <w:t xml:space="preserve"> L.) demonstrated that uncontrolled weed growth throughout the crop cycle resulted in a 40.10</w:t>
      </w:r>
      <w:r w:rsidR="00716735">
        <w:rPr>
          <w:rFonts w:ascii="Times New Roman" w:hAnsi="Times New Roman" w:cs="Times New Roman"/>
          <w:sz w:val="24"/>
          <w:szCs w:val="22"/>
        </w:rPr>
        <w:t xml:space="preserve"> </w:t>
      </w:r>
      <w:r w:rsidRPr="009C216D">
        <w:rPr>
          <w:rFonts w:ascii="Times New Roman" w:hAnsi="Times New Roman" w:cs="Times New Roman"/>
          <w:sz w:val="24"/>
          <w:szCs w:val="22"/>
        </w:rPr>
        <w:t xml:space="preserve">% decline in seed yield. Weed presence during the first 10 days after sowing did not significantly impact yield, and maintaining weed-free conditions beyond 40 days after sowing did not substantially improve yields. The critical period for weed control in irrigated summer-sown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was thus determined to be between 10 and 40 days after sowing (</w:t>
      </w:r>
      <w:r w:rsidR="00716735">
        <w:rPr>
          <w:rFonts w:ascii="Times New Roman" w:hAnsi="Times New Roman" w:cs="Times New Roman"/>
          <w:sz w:val="24"/>
          <w:szCs w:val="22"/>
        </w:rPr>
        <w:t>4</w:t>
      </w:r>
      <w:r w:rsidRPr="009C216D">
        <w:rPr>
          <w:rFonts w:ascii="Times New Roman" w:hAnsi="Times New Roman" w:cs="Times New Roman"/>
          <w:sz w:val="24"/>
          <w:szCs w:val="22"/>
        </w:rPr>
        <w:t xml:space="preserve">). In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unmanaged weed proliferation can diminish grain yield by 29% to 62% </w:t>
      </w:r>
      <w:r w:rsidR="00716735">
        <w:rPr>
          <w:rFonts w:ascii="Times New Roman" w:hAnsi="Times New Roman" w:cs="Times New Roman"/>
          <w:sz w:val="24"/>
          <w:szCs w:val="22"/>
        </w:rPr>
        <w:t>(5)</w:t>
      </w:r>
      <w:r w:rsidRPr="009C216D">
        <w:rPr>
          <w:rFonts w:ascii="Times New Roman" w:hAnsi="Times New Roman" w:cs="Times New Roman"/>
          <w:sz w:val="24"/>
          <w:szCs w:val="22"/>
        </w:rPr>
        <w:t xml:space="preserve"> and deplete essential soil nutrients </w:t>
      </w:r>
      <w:r w:rsidRPr="00716735">
        <w:rPr>
          <w:rFonts w:ascii="Times New Roman" w:hAnsi="Times New Roman" w:cs="Times New Roman"/>
          <w:sz w:val="24"/>
          <w:szCs w:val="22"/>
        </w:rPr>
        <w:t>(</w:t>
      </w:r>
      <w:r w:rsidR="00716735" w:rsidRPr="00716735">
        <w:rPr>
          <w:rFonts w:ascii="Times New Roman" w:hAnsi="Times New Roman" w:cs="Times New Roman"/>
          <w:sz w:val="24"/>
          <w:szCs w:val="22"/>
        </w:rPr>
        <w:t>6</w:t>
      </w:r>
      <w:r w:rsidRPr="00716735">
        <w:rPr>
          <w:rFonts w:ascii="Times New Roman" w:hAnsi="Times New Roman" w:cs="Times New Roman"/>
          <w:sz w:val="24"/>
          <w:szCs w:val="22"/>
        </w:rPr>
        <w:t>).</w:t>
      </w:r>
      <w:r w:rsidRPr="009C216D">
        <w:rPr>
          <w:rFonts w:ascii="Times New Roman" w:hAnsi="Times New Roman" w:cs="Times New Roman"/>
          <w:sz w:val="24"/>
          <w:szCs w:val="22"/>
        </w:rPr>
        <w:t xml:space="preserve"> </w:t>
      </w:r>
      <w:r w:rsidRPr="00716735">
        <w:rPr>
          <w:rFonts w:ascii="Times New Roman" w:hAnsi="Times New Roman" w:cs="Times New Roman"/>
          <w:sz w:val="24"/>
          <w:szCs w:val="22"/>
        </w:rPr>
        <w:t xml:space="preserve">Another study reported </w:t>
      </w:r>
      <w:r w:rsidR="00141D54" w:rsidRPr="00716735">
        <w:rPr>
          <w:rFonts w:ascii="Times New Roman" w:hAnsi="Times New Roman" w:cs="Times New Roman"/>
          <w:sz w:val="24"/>
          <w:szCs w:val="22"/>
        </w:rPr>
        <w:t xml:space="preserve">loss in yield </w:t>
      </w:r>
      <w:r w:rsidRPr="00716735">
        <w:rPr>
          <w:rFonts w:ascii="Times New Roman" w:hAnsi="Times New Roman" w:cs="Times New Roman"/>
          <w:sz w:val="24"/>
          <w:szCs w:val="22"/>
        </w:rPr>
        <w:t xml:space="preserve">ranging from 27% to 100%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t>
      </w:r>
      <w:r w:rsidR="00716735" w:rsidRPr="00716735">
        <w:rPr>
          <w:rFonts w:ascii="Times New Roman" w:hAnsi="Times New Roman" w:cs="Times New Roman"/>
          <w:sz w:val="24"/>
          <w:szCs w:val="22"/>
        </w:rPr>
        <w:t>be</w:t>
      </w:r>
      <w:r w:rsidR="0026439F" w:rsidRPr="00716735">
        <w:rPr>
          <w:rFonts w:ascii="Times New Roman" w:hAnsi="Times New Roman" w:cs="Times New Roman"/>
          <w:sz w:val="24"/>
          <w:szCs w:val="22"/>
        </w:rPr>
        <w:t xml:space="preserve">cause of </w:t>
      </w:r>
      <w:r w:rsidRPr="00716735">
        <w:rPr>
          <w:rFonts w:ascii="Times New Roman" w:hAnsi="Times New Roman" w:cs="Times New Roman"/>
          <w:sz w:val="24"/>
          <w:szCs w:val="22"/>
        </w:rPr>
        <w:t>unchecked weed growth (</w:t>
      </w:r>
      <w:r w:rsidR="00716735">
        <w:rPr>
          <w:rFonts w:ascii="Times New Roman" w:hAnsi="Times New Roman" w:cs="Times New Roman"/>
          <w:sz w:val="24"/>
          <w:szCs w:val="22"/>
        </w:rPr>
        <w:t>7</w:t>
      </w:r>
      <w:r w:rsidRPr="00716735">
        <w:rPr>
          <w:rFonts w:ascii="Times New Roman" w:hAnsi="Times New Roman" w:cs="Times New Roman"/>
          <w:sz w:val="24"/>
          <w:szCs w:val="22"/>
        </w:rPr>
        <w:t xml:space="preserve">). </w:t>
      </w:r>
    </w:p>
    <w:p w14:paraId="120D48A7" w14:textId="77777777" w:rsidR="009C216D" w:rsidRDefault="00292018" w:rsidP="00B00A32">
      <w:pPr>
        <w:ind w:firstLine="720"/>
        <w:jc w:val="both"/>
        <w:rPr>
          <w:rFonts w:ascii="Times New Roman" w:hAnsi="Times New Roman" w:cs="Times New Roman"/>
          <w:sz w:val="24"/>
          <w:szCs w:val="22"/>
        </w:rPr>
      </w:pPr>
      <w:r w:rsidRPr="00716735">
        <w:rPr>
          <w:rFonts w:ascii="Times New Roman" w:hAnsi="Times New Roman" w:cs="Times New Roman"/>
          <w:sz w:val="24"/>
          <w:szCs w:val="22"/>
        </w:rPr>
        <w:lastRenderedPageBreak/>
        <w:t xml:space="preserve">The extent of grain yield losses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can vary between 41.6% and 64.1%, depending on the species of weeds, their density, and the duration of </w:t>
      </w:r>
      <w:r w:rsidR="000E45FD" w:rsidRPr="00716735">
        <w:rPr>
          <w:rFonts w:ascii="Times New Roman" w:hAnsi="Times New Roman" w:cs="Times New Roman"/>
          <w:sz w:val="24"/>
          <w:szCs w:val="22"/>
        </w:rPr>
        <w:t>competition (</w:t>
      </w:r>
      <w:r w:rsidR="00716735">
        <w:rPr>
          <w:rFonts w:ascii="Times New Roman" w:hAnsi="Times New Roman" w:cs="Times New Roman"/>
          <w:sz w:val="24"/>
          <w:szCs w:val="22"/>
        </w:rPr>
        <w:t>8</w:t>
      </w:r>
      <w:r w:rsidRPr="00716735">
        <w:rPr>
          <w:rFonts w:ascii="Times New Roman" w:hAnsi="Times New Roman" w:cs="Times New Roman"/>
          <w:sz w:val="24"/>
          <w:szCs w:val="22"/>
        </w:rPr>
        <w:t>).</w:t>
      </w:r>
      <w:r w:rsidR="00716735">
        <w:rPr>
          <w:rFonts w:ascii="Times New Roman" w:hAnsi="Times New Roman" w:cs="Times New Roman"/>
          <w:sz w:val="24"/>
          <w:szCs w:val="22"/>
        </w:rPr>
        <w:t xml:space="preserve"> </w:t>
      </w:r>
      <w:r w:rsidR="00716735" w:rsidRPr="00716735">
        <w:rPr>
          <w:rFonts w:ascii="Times New Roman" w:hAnsi="Times New Roman" w:cs="Times New Roman"/>
          <w:sz w:val="24"/>
          <w:szCs w:val="22"/>
        </w:rPr>
        <w:t>Weed competition</w:t>
      </w:r>
      <w:r w:rsidR="00716735">
        <w:rPr>
          <w:rFonts w:ascii="Times New Roman" w:hAnsi="Times New Roman" w:cs="Times New Roman"/>
          <w:sz w:val="24"/>
          <w:szCs w:val="22"/>
        </w:rPr>
        <w:t xml:space="preserve"> through</w:t>
      </w:r>
      <w:r w:rsidR="0026439F" w:rsidRPr="00716735">
        <w:rPr>
          <w:rFonts w:ascii="Times New Roman" w:hAnsi="Times New Roman" w:cs="Times New Roman"/>
          <w:sz w:val="24"/>
          <w:szCs w:val="22"/>
        </w:rPr>
        <w:t>out the growing season</w:t>
      </w:r>
      <w:r w:rsidR="009C216D" w:rsidRPr="00716735">
        <w:rPr>
          <w:rFonts w:ascii="Times New Roman" w:hAnsi="Times New Roman" w:cs="Times New Roman"/>
          <w:sz w:val="24"/>
          <w:szCs w:val="22"/>
        </w:rPr>
        <w:t xml:space="preserve"> has been shown to </w:t>
      </w:r>
      <w:r w:rsidR="0026439F" w:rsidRPr="00716735">
        <w:rPr>
          <w:rFonts w:ascii="Times New Roman" w:hAnsi="Times New Roman" w:cs="Times New Roman"/>
          <w:sz w:val="24"/>
          <w:szCs w:val="22"/>
        </w:rPr>
        <w:t>cause</w:t>
      </w:r>
      <w:r w:rsidR="0026439F">
        <w:rPr>
          <w:rFonts w:ascii="Times New Roman" w:hAnsi="Times New Roman" w:cs="Times New Roman"/>
          <w:sz w:val="24"/>
          <w:szCs w:val="22"/>
        </w:rPr>
        <w:t xml:space="preserve"> </w:t>
      </w:r>
      <w:r>
        <w:rPr>
          <w:rFonts w:ascii="Times New Roman" w:hAnsi="Times New Roman" w:cs="Times New Roman"/>
          <w:sz w:val="24"/>
          <w:szCs w:val="22"/>
        </w:rPr>
        <w:t xml:space="preserve">a </w:t>
      </w:r>
      <w:r w:rsidR="0026439F" w:rsidRPr="00716735">
        <w:rPr>
          <w:rFonts w:ascii="Times New Roman" w:hAnsi="Times New Roman" w:cs="Times New Roman"/>
          <w:sz w:val="24"/>
          <w:szCs w:val="22"/>
        </w:rPr>
        <w:t xml:space="preserve">yield </w:t>
      </w:r>
      <w:r w:rsidRPr="00716735">
        <w:rPr>
          <w:rFonts w:ascii="Times New Roman" w:hAnsi="Times New Roman" w:cs="Times New Roman"/>
          <w:sz w:val="24"/>
          <w:szCs w:val="22"/>
        </w:rPr>
        <w:t>decline of</w:t>
      </w:r>
      <w:r w:rsidR="0026439F" w:rsidRPr="00716735">
        <w:rPr>
          <w:rFonts w:ascii="Times New Roman" w:hAnsi="Times New Roman" w:cs="Times New Roman"/>
          <w:sz w:val="24"/>
          <w:szCs w:val="22"/>
        </w:rPr>
        <w:t xml:space="preserve"> 27% </w:t>
      </w:r>
      <w:r w:rsidR="000E45FD">
        <w:rPr>
          <w:rFonts w:ascii="Times New Roman" w:hAnsi="Times New Roman" w:cs="Times New Roman"/>
          <w:sz w:val="24"/>
          <w:szCs w:val="22"/>
        </w:rPr>
        <w:t>to</w:t>
      </w:r>
      <w:r w:rsidR="009C216D" w:rsidRPr="00716735">
        <w:rPr>
          <w:rFonts w:ascii="Times New Roman" w:hAnsi="Times New Roman" w:cs="Times New Roman"/>
          <w:sz w:val="24"/>
          <w:szCs w:val="22"/>
        </w:rPr>
        <w:t xml:space="preserve"> 84%, </w:t>
      </w:r>
      <w:r w:rsidR="0026439F" w:rsidRPr="00716735">
        <w:rPr>
          <w:rFonts w:ascii="Times New Roman" w:hAnsi="Times New Roman" w:cs="Times New Roman"/>
          <w:sz w:val="24"/>
          <w:szCs w:val="22"/>
        </w:rPr>
        <w:t xml:space="preserve">dependent on the species and severity of the weed </w:t>
      </w:r>
      <w:r w:rsidR="009C216D" w:rsidRPr="00716735">
        <w:rPr>
          <w:rFonts w:ascii="Times New Roman" w:hAnsi="Times New Roman" w:cs="Times New Roman"/>
          <w:sz w:val="24"/>
          <w:szCs w:val="22"/>
        </w:rPr>
        <w:t>infestation (</w:t>
      </w:r>
      <w:r w:rsidR="00716735">
        <w:rPr>
          <w:rFonts w:ascii="Times New Roman" w:hAnsi="Times New Roman" w:cs="Times New Roman"/>
          <w:sz w:val="24"/>
          <w:szCs w:val="22"/>
        </w:rPr>
        <w:t>9</w:t>
      </w:r>
      <w:r w:rsidR="009C216D" w:rsidRPr="00716735">
        <w:rPr>
          <w:rFonts w:ascii="Times New Roman" w:hAnsi="Times New Roman" w:cs="Times New Roman"/>
          <w:sz w:val="24"/>
          <w:szCs w:val="22"/>
        </w:rPr>
        <w:t xml:space="preserve">). </w:t>
      </w:r>
      <w:proofErr w:type="spellStart"/>
      <w:r w:rsidR="009C216D" w:rsidRPr="00716735">
        <w:rPr>
          <w:rFonts w:ascii="Times New Roman" w:hAnsi="Times New Roman" w:cs="Times New Roman"/>
          <w:sz w:val="24"/>
          <w:szCs w:val="22"/>
        </w:rPr>
        <w:t>Unweeded</w:t>
      </w:r>
      <w:proofErr w:type="spellEnd"/>
      <w:r w:rsidR="009C216D" w:rsidRPr="00716735">
        <w:rPr>
          <w:rFonts w:ascii="Times New Roman" w:hAnsi="Times New Roman" w:cs="Times New Roman"/>
          <w:sz w:val="24"/>
          <w:szCs w:val="22"/>
        </w:rPr>
        <w:t xml:space="preserve"> control plots exhibited the lowest yields due to intense competition </w:t>
      </w:r>
      <w:r w:rsidR="000E45FD">
        <w:rPr>
          <w:rFonts w:ascii="Times New Roman" w:hAnsi="Times New Roman" w:cs="Times New Roman"/>
          <w:sz w:val="24"/>
          <w:szCs w:val="22"/>
        </w:rPr>
        <w:t>for nutrients, water, and light</w:t>
      </w:r>
      <w:r w:rsidR="000E45FD" w:rsidRPr="00716735">
        <w:rPr>
          <w:rFonts w:ascii="Times New Roman" w:hAnsi="Times New Roman" w:cs="Times New Roman"/>
          <w:sz w:val="24"/>
          <w:szCs w:val="22"/>
        </w:rPr>
        <w:t xml:space="preserve"> (</w:t>
      </w:r>
      <w:r w:rsidR="00716735">
        <w:rPr>
          <w:rFonts w:ascii="Times New Roman" w:hAnsi="Times New Roman" w:cs="Times New Roman"/>
          <w:sz w:val="24"/>
          <w:szCs w:val="22"/>
        </w:rPr>
        <w:t>10</w:t>
      </w:r>
      <w:r w:rsidR="009C216D" w:rsidRPr="00716735">
        <w:rPr>
          <w:rFonts w:ascii="Times New Roman" w:hAnsi="Times New Roman" w:cs="Times New Roman"/>
          <w:sz w:val="24"/>
          <w:szCs w:val="22"/>
        </w:rPr>
        <w:t xml:space="preserve">). Seed yield losses in </w:t>
      </w:r>
      <w:proofErr w:type="spellStart"/>
      <w:r w:rsidR="009C216D" w:rsidRPr="00716735">
        <w:rPr>
          <w:rFonts w:ascii="Times New Roman" w:hAnsi="Times New Roman" w:cs="Times New Roman"/>
          <w:sz w:val="24"/>
          <w:szCs w:val="22"/>
        </w:rPr>
        <w:t>blackgram</w:t>
      </w:r>
      <w:proofErr w:type="spellEnd"/>
      <w:r w:rsidR="009C216D" w:rsidRPr="00716735">
        <w:rPr>
          <w:rFonts w:ascii="Times New Roman" w:hAnsi="Times New Roman" w:cs="Times New Roman"/>
          <w:sz w:val="24"/>
          <w:szCs w:val="22"/>
        </w:rPr>
        <w:t xml:space="preserve"> </w:t>
      </w:r>
      <w:r w:rsidRPr="00716735">
        <w:rPr>
          <w:rFonts w:ascii="Times New Roman" w:hAnsi="Times New Roman" w:cs="Times New Roman"/>
          <w:sz w:val="24"/>
          <w:szCs w:val="22"/>
        </w:rPr>
        <w:t>through weed infestation</w:t>
      </w:r>
      <w:r w:rsidR="009C216D" w:rsidRPr="00716735">
        <w:rPr>
          <w:rFonts w:ascii="Times New Roman" w:hAnsi="Times New Roman" w:cs="Times New Roman"/>
          <w:sz w:val="24"/>
          <w:szCs w:val="22"/>
        </w:rPr>
        <w:t xml:space="preserve"> have been reported to range from 50% to 87% (</w:t>
      </w:r>
      <w:r w:rsidR="00716735">
        <w:rPr>
          <w:rFonts w:ascii="Times New Roman" w:hAnsi="Times New Roman" w:cs="Times New Roman"/>
          <w:sz w:val="24"/>
          <w:szCs w:val="22"/>
        </w:rPr>
        <w:t>11</w:t>
      </w:r>
      <w:r w:rsidR="009C216D" w:rsidRPr="00716735">
        <w:rPr>
          <w:rFonts w:ascii="Times New Roman" w:hAnsi="Times New Roman" w:cs="Times New Roman"/>
          <w:sz w:val="24"/>
          <w:szCs w:val="22"/>
        </w:rPr>
        <w:t xml:space="preserve">). Prolonged crop-weed competition from 15 days after sowing (DAS) to crop maturity </w:t>
      </w:r>
      <w:r w:rsidR="0087645E" w:rsidRPr="00716735">
        <w:rPr>
          <w:rFonts w:ascii="Times New Roman" w:hAnsi="Times New Roman" w:cs="Times New Roman"/>
          <w:sz w:val="24"/>
          <w:szCs w:val="22"/>
        </w:rPr>
        <w:t xml:space="preserve">considerably heightened </w:t>
      </w:r>
      <w:r w:rsidR="009C216D" w:rsidRPr="00716735">
        <w:rPr>
          <w:rFonts w:ascii="Times New Roman" w:hAnsi="Times New Roman" w:cs="Times New Roman"/>
          <w:sz w:val="24"/>
          <w:szCs w:val="22"/>
        </w:rPr>
        <w:t>weed density and dry weight (</w:t>
      </w:r>
      <w:r w:rsidR="00716735">
        <w:rPr>
          <w:rFonts w:ascii="Times New Roman" w:hAnsi="Times New Roman" w:cs="Times New Roman"/>
          <w:sz w:val="24"/>
          <w:szCs w:val="22"/>
        </w:rPr>
        <w:t>12</w:t>
      </w:r>
      <w:r w:rsidR="009C216D" w:rsidRPr="00716735">
        <w:rPr>
          <w:rFonts w:ascii="Times New Roman" w:hAnsi="Times New Roman" w:cs="Times New Roman"/>
          <w:sz w:val="24"/>
          <w:szCs w:val="22"/>
        </w:rPr>
        <w:t xml:space="preserve">; </w:t>
      </w:r>
      <w:r w:rsidR="00716735">
        <w:rPr>
          <w:rFonts w:ascii="Times New Roman" w:hAnsi="Times New Roman" w:cs="Times New Roman"/>
          <w:sz w:val="24"/>
          <w:szCs w:val="22"/>
        </w:rPr>
        <w:t>13</w:t>
      </w:r>
      <w:r w:rsidR="009C216D" w:rsidRPr="00716735">
        <w:rPr>
          <w:rFonts w:ascii="Times New Roman" w:hAnsi="Times New Roman" w:cs="Times New Roman"/>
          <w:sz w:val="24"/>
          <w:szCs w:val="22"/>
        </w:rPr>
        <w:t>). Manual weed control is labo</w:t>
      </w:r>
      <w:r w:rsidR="00BD422F" w:rsidRPr="00716735">
        <w:rPr>
          <w:rFonts w:ascii="Times New Roman" w:hAnsi="Times New Roman" w:cs="Times New Roman"/>
          <w:sz w:val="24"/>
          <w:szCs w:val="22"/>
        </w:rPr>
        <w:t>u</w:t>
      </w:r>
      <w:r w:rsidR="009C216D" w:rsidRPr="00716735">
        <w:rPr>
          <w:rFonts w:ascii="Times New Roman" w:hAnsi="Times New Roman" w:cs="Times New Roman"/>
          <w:sz w:val="24"/>
          <w:szCs w:val="22"/>
        </w:rPr>
        <w:t>r-intensive, physically demanding, a</w:t>
      </w:r>
      <w:r w:rsidR="0087645E" w:rsidRPr="00716735">
        <w:rPr>
          <w:rFonts w:ascii="Times New Roman" w:hAnsi="Times New Roman" w:cs="Times New Roman"/>
          <w:sz w:val="24"/>
          <w:szCs w:val="22"/>
        </w:rPr>
        <w:t xml:space="preserve">nd often fails to provide time-bound suppression of weeds </w:t>
      </w:r>
      <w:r w:rsidR="009C216D" w:rsidRPr="00716735">
        <w:rPr>
          <w:rFonts w:ascii="Times New Roman" w:hAnsi="Times New Roman" w:cs="Times New Roman"/>
          <w:sz w:val="24"/>
          <w:szCs w:val="22"/>
        </w:rPr>
        <w:t>during critical periods of crop-weed competition (</w:t>
      </w:r>
      <w:r w:rsidR="00716735">
        <w:rPr>
          <w:rFonts w:ascii="Times New Roman" w:hAnsi="Times New Roman" w:cs="Times New Roman"/>
          <w:sz w:val="24"/>
          <w:szCs w:val="22"/>
        </w:rPr>
        <w:t>14</w:t>
      </w:r>
      <w:r w:rsidR="009C216D" w:rsidRPr="00716735">
        <w:rPr>
          <w:rFonts w:ascii="Times New Roman" w:hAnsi="Times New Roman" w:cs="Times New Roman"/>
          <w:sz w:val="24"/>
          <w:szCs w:val="22"/>
        </w:rPr>
        <w:t xml:space="preserve">). The process is further complicated by </w:t>
      </w:r>
      <w:r w:rsidR="005E6018" w:rsidRPr="00716735">
        <w:rPr>
          <w:rFonts w:ascii="Times New Roman" w:hAnsi="Times New Roman" w:cs="Times New Roman"/>
          <w:sz w:val="24"/>
          <w:szCs w:val="22"/>
        </w:rPr>
        <w:t>labour</w:t>
      </w:r>
      <w:r w:rsidR="009C216D" w:rsidRPr="00716735">
        <w:rPr>
          <w:rFonts w:ascii="Times New Roman" w:hAnsi="Times New Roman" w:cs="Times New Roman"/>
          <w:sz w:val="24"/>
          <w:szCs w:val="22"/>
        </w:rPr>
        <w:t xml:space="preserve"> shortages and adverse weather. Therefore, the development of cost-effective, herbicide-based weed management strategies is </w:t>
      </w:r>
      <w:r w:rsidR="005D74C6" w:rsidRPr="00716735">
        <w:rPr>
          <w:rFonts w:ascii="Times New Roman" w:hAnsi="Times New Roman" w:cs="Times New Roman"/>
          <w:sz w:val="24"/>
          <w:szCs w:val="22"/>
        </w:rPr>
        <w:t xml:space="preserve">vital </w:t>
      </w:r>
      <w:r w:rsidR="009C216D" w:rsidRPr="00716735">
        <w:rPr>
          <w:rFonts w:ascii="Times New Roman" w:hAnsi="Times New Roman" w:cs="Times New Roman"/>
          <w:sz w:val="24"/>
          <w:szCs w:val="22"/>
        </w:rPr>
        <w:t>to minimize weed-induced yield losses (</w:t>
      </w:r>
      <w:r w:rsidR="00716735">
        <w:rPr>
          <w:rFonts w:ascii="Times New Roman" w:hAnsi="Times New Roman" w:cs="Times New Roman"/>
          <w:sz w:val="24"/>
          <w:szCs w:val="22"/>
        </w:rPr>
        <w:t>15</w:t>
      </w:r>
      <w:r w:rsidR="009C216D" w:rsidRPr="00716735">
        <w:rPr>
          <w:rFonts w:ascii="Times New Roman" w:hAnsi="Times New Roman" w:cs="Times New Roman"/>
          <w:sz w:val="24"/>
          <w:szCs w:val="22"/>
        </w:rPr>
        <w:t>).</w:t>
      </w:r>
    </w:p>
    <w:p w14:paraId="22A8EE22" w14:textId="77777777" w:rsidR="00BD422F" w:rsidRPr="006932D6" w:rsidRDefault="00BD422F" w:rsidP="00BD422F">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Herbicide based weed management in </w:t>
      </w:r>
      <w:proofErr w:type="spellStart"/>
      <w:r w:rsidRPr="006932D6">
        <w:rPr>
          <w:rFonts w:ascii="Times New Roman" w:hAnsi="Times New Roman" w:cs="Times New Roman"/>
          <w:b/>
          <w:bCs/>
          <w:sz w:val="24"/>
          <w:szCs w:val="24"/>
        </w:rPr>
        <w:t>blackgram</w:t>
      </w:r>
      <w:proofErr w:type="spellEnd"/>
    </w:p>
    <w:p w14:paraId="45C4626C" w14:textId="77777777" w:rsidR="00BD422F" w:rsidRPr="00BD422F" w:rsidRDefault="00BD422F" w:rsidP="00B00A32">
      <w:pPr>
        <w:ind w:firstLine="720"/>
        <w:jc w:val="both"/>
        <w:rPr>
          <w:rFonts w:ascii="Times New Roman" w:hAnsi="Times New Roman" w:cs="Times New Roman"/>
          <w:sz w:val="24"/>
          <w:szCs w:val="22"/>
        </w:rPr>
      </w:pPr>
      <w:r w:rsidRPr="00BD422F">
        <w:rPr>
          <w:rFonts w:ascii="Times New Roman" w:hAnsi="Times New Roman" w:cs="Times New Roman"/>
          <w:sz w:val="24"/>
          <w:szCs w:val="22"/>
        </w:rPr>
        <w:t>The utilization of pesticides, encompassing herbicides, insecticides, and fungicides, has inc</w:t>
      </w:r>
      <w:r w:rsidR="000E45FD">
        <w:rPr>
          <w:rFonts w:ascii="Times New Roman" w:hAnsi="Times New Roman" w:cs="Times New Roman"/>
          <w:sz w:val="24"/>
          <w:szCs w:val="22"/>
        </w:rPr>
        <w:t>reased substantially since the green r</w:t>
      </w:r>
      <w:r w:rsidRPr="00BD422F">
        <w:rPr>
          <w:rFonts w:ascii="Times New Roman" w:hAnsi="Times New Roman" w:cs="Times New Roman"/>
          <w:sz w:val="24"/>
          <w:szCs w:val="22"/>
        </w:rPr>
        <w:t>evolution of the early 1960s. Global pesticide consumption has risen considerably, reaching nearly four million tonnes recently, with herbicides (47.5%) representing the largest proportion of usage (</w:t>
      </w:r>
      <w:r w:rsidR="00716735">
        <w:rPr>
          <w:rFonts w:ascii="Times New Roman" w:hAnsi="Times New Roman" w:cs="Times New Roman"/>
          <w:sz w:val="24"/>
          <w:szCs w:val="22"/>
        </w:rPr>
        <w:t xml:space="preserve">16). </w:t>
      </w:r>
      <w:r w:rsidRPr="00BD422F">
        <w:rPr>
          <w:rFonts w:ascii="Times New Roman" w:hAnsi="Times New Roman" w:cs="Times New Roman"/>
          <w:sz w:val="24"/>
          <w:szCs w:val="22"/>
        </w:rPr>
        <w:t>Herbicides offer several advantages, including ease of application, cost-effectiveness, and superior weed control efficiency (WCE) compared to alternative methods. This leads to enhanced crop productivity and profitability, as well as reduced production costs (</w:t>
      </w:r>
      <w:r w:rsidR="00716735">
        <w:rPr>
          <w:rFonts w:ascii="Times New Roman" w:hAnsi="Times New Roman" w:cs="Times New Roman"/>
          <w:sz w:val="24"/>
          <w:szCs w:val="22"/>
        </w:rPr>
        <w:t>17</w:t>
      </w:r>
      <w:r w:rsidRPr="00BD422F">
        <w:rPr>
          <w:rFonts w:ascii="Times New Roman" w:hAnsi="Times New Roman" w:cs="Times New Roman"/>
          <w:sz w:val="24"/>
          <w:szCs w:val="22"/>
        </w:rPr>
        <w:t>). Numerous herbicides hav</w:t>
      </w:r>
      <w:r w:rsidR="005D74C6">
        <w:rPr>
          <w:rFonts w:ascii="Times New Roman" w:hAnsi="Times New Roman" w:cs="Times New Roman"/>
          <w:sz w:val="24"/>
          <w:szCs w:val="22"/>
        </w:rPr>
        <w:t xml:space="preserve">e been evaluated </w:t>
      </w:r>
      <w:r w:rsidR="005D74C6" w:rsidRPr="00716735">
        <w:rPr>
          <w:rFonts w:ascii="Times New Roman" w:hAnsi="Times New Roman" w:cs="Times New Roman"/>
          <w:sz w:val="24"/>
          <w:szCs w:val="22"/>
        </w:rPr>
        <w:t xml:space="preserve">and </w:t>
      </w:r>
      <w:r w:rsidR="00716735">
        <w:rPr>
          <w:rFonts w:ascii="Times New Roman" w:hAnsi="Times New Roman" w:cs="Times New Roman"/>
          <w:sz w:val="24"/>
          <w:szCs w:val="22"/>
        </w:rPr>
        <w:t>recommended</w:t>
      </w:r>
      <w:r w:rsidRPr="00716735">
        <w:rPr>
          <w:rFonts w:ascii="Times New Roman" w:hAnsi="Times New Roman" w:cs="Times New Roman"/>
          <w:sz w:val="24"/>
          <w:szCs w:val="22"/>
        </w:rPr>
        <w:t xml:space="preserve"> for control</w:t>
      </w:r>
      <w:r w:rsidR="005D74C6" w:rsidRPr="00716735">
        <w:rPr>
          <w:rFonts w:ascii="Times New Roman" w:hAnsi="Times New Roman" w:cs="Times New Roman"/>
          <w:sz w:val="24"/>
          <w:szCs w:val="22"/>
        </w:rPr>
        <w:t>ling weeds</w:t>
      </w:r>
      <w:r w:rsidRPr="00716735">
        <w:rPr>
          <w:rFonts w:ascii="Times New Roman" w:hAnsi="Times New Roman" w:cs="Times New Roman"/>
          <w:sz w:val="24"/>
          <w:szCs w:val="22"/>
        </w:rPr>
        <w:t xml:space="preserve"> in pulses, e</w:t>
      </w:r>
      <w:r w:rsidRPr="00BD422F">
        <w:rPr>
          <w:rFonts w:ascii="Times New Roman" w:hAnsi="Times New Roman" w:cs="Times New Roman"/>
          <w:sz w:val="24"/>
          <w:szCs w:val="22"/>
        </w:rPr>
        <w:t xml:space="preserve">ither as pre-emergence applications or through pre-plant </w:t>
      </w:r>
      <w:r w:rsidRPr="00716735">
        <w:rPr>
          <w:rFonts w:ascii="Times New Roman" w:hAnsi="Times New Roman" w:cs="Times New Roman"/>
          <w:sz w:val="24"/>
          <w:szCs w:val="22"/>
        </w:rPr>
        <w:t>incorporation (</w:t>
      </w:r>
      <w:r w:rsidR="00716735" w:rsidRPr="00716735">
        <w:rPr>
          <w:rFonts w:ascii="Times New Roman" w:hAnsi="Times New Roman" w:cs="Times New Roman"/>
          <w:sz w:val="24"/>
          <w:szCs w:val="22"/>
        </w:rPr>
        <w:t>18</w:t>
      </w:r>
      <w:r w:rsidRPr="00716735">
        <w:rPr>
          <w:rFonts w:ascii="Times New Roman" w:hAnsi="Times New Roman" w:cs="Times New Roman"/>
          <w:sz w:val="24"/>
          <w:szCs w:val="22"/>
        </w:rPr>
        <w:t>).</w:t>
      </w:r>
      <w:r w:rsidRPr="00BD422F">
        <w:rPr>
          <w:rFonts w:ascii="Times New Roman" w:hAnsi="Times New Roman" w:cs="Times New Roman"/>
          <w:sz w:val="24"/>
          <w:szCs w:val="22"/>
        </w:rPr>
        <w:t xml:space="preserve"> However, a thorough understanding of weed ecology is crucial before implementing specific management </w:t>
      </w:r>
      <w:r w:rsidRPr="00716735">
        <w:rPr>
          <w:rFonts w:ascii="Times New Roman" w:hAnsi="Times New Roman" w:cs="Times New Roman"/>
          <w:sz w:val="24"/>
          <w:szCs w:val="22"/>
        </w:rPr>
        <w:t>practices (</w:t>
      </w:r>
      <w:r w:rsidR="00716735" w:rsidRPr="00716735">
        <w:rPr>
          <w:rFonts w:ascii="Times New Roman" w:hAnsi="Times New Roman" w:cs="Times New Roman"/>
          <w:sz w:val="24"/>
          <w:szCs w:val="22"/>
        </w:rPr>
        <w:t>19)</w:t>
      </w:r>
      <w:r w:rsidRPr="00716735">
        <w:rPr>
          <w:rFonts w:ascii="Times New Roman" w:hAnsi="Times New Roman" w:cs="Times New Roman"/>
          <w:sz w:val="24"/>
          <w:szCs w:val="22"/>
        </w:rPr>
        <w:t>. While</w:t>
      </w:r>
      <w:r w:rsidRPr="00BD422F">
        <w:rPr>
          <w:rFonts w:ascii="Times New Roman" w:hAnsi="Times New Roman" w:cs="Times New Roman"/>
          <w:sz w:val="24"/>
          <w:szCs w:val="22"/>
        </w:rPr>
        <w:t xml:space="preserve"> herbicidal weed control is generally economically viable, selecting the appropriate herbicide and ensuring its efficacy are critical for achieving optimal outcomes. Given these challenges, herbicides offer a valuable option for effective weed control. To improve weed control efficacy while minimizing application costs, the use of formulated or tank-mixed herbicide combinations has been suggested as a more efficient approach (</w:t>
      </w:r>
      <w:r w:rsidR="00716735">
        <w:rPr>
          <w:rFonts w:ascii="Times New Roman" w:hAnsi="Times New Roman" w:cs="Times New Roman"/>
          <w:sz w:val="24"/>
          <w:szCs w:val="22"/>
        </w:rPr>
        <w:t>20</w:t>
      </w:r>
      <w:r w:rsidRPr="00BD422F">
        <w:rPr>
          <w:rFonts w:ascii="Times New Roman" w:hAnsi="Times New Roman" w:cs="Times New Roman"/>
          <w:sz w:val="24"/>
          <w:szCs w:val="22"/>
        </w:rPr>
        <w:t>).</w:t>
      </w:r>
    </w:p>
    <w:p w14:paraId="1A009B6F" w14:textId="77777777" w:rsidR="00BD422F" w:rsidRPr="00716735" w:rsidRDefault="00BD422F" w:rsidP="00B00A32">
      <w:pPr>
        <w:ind w:firstLine="720"/>
        <w:jc w:val="both"/>
        <w:rPr>
          <w:rFonts w:ascii="Times New Roman" w:hAnsi="Times New Roman" w:cs="Times New Roman"/>
          <w:sz w:val="24"/>
          <w:szCs w:val="22"/>
        </w:rPr>
      </w:pPr>
      <w:r w:rsidRPr="00716735">
        <w:rPr>
          <w:rFonts w:ascii="Times New Roman" w:hAnsi="Times New Roman" w:cs="Times New Roman"/>
          <w:sz w:val="24"/>
          <w:szCs w:val="22"/>
        </w:rPr>
        <w:t xml:space="preserve">Herbicides approved for use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include fenoxaprop-p-ethyl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9</w:t>
      </w:r>
      <w:r w:rsidR="006C791E" w:rsidRPr="00716735">
        <w:rPr>
          <w:rFonts w:ascii="Times New Roman" w:hAnsi="Times New Roman" w:cs="Times New Roman"/>
          <w:sz w:val="24"/>
          <w:szCs w:val="22"/>
        </w:rPr>
        <w:t>.3% EC</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 xml:space="preserve">, imazethapyr </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10% SL</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 xml:space="preserve"> with a </w:t>
      </w:r>
      <w:r w:rsidRPr="00716735">
        <w:rPr>
          <w:rFonts w:ascii="Times New Roman" w:hAnsi="Times New Roman" w:cs="Times New Roman"/>
          <w:sz w:val="24"/>
          <w:szCs w:val="22"/>
        </w:rPr>
        <w:t xml:space="preserve">surfactant,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10% 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5%EC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 imazethapyr </w:t>
      </w:r>
      <w:r w:rsidR="00926927" w:rsidRPr="00716735">
        <w:rPr>
          <w:rFonts w:ascii="Times New Roman" w:hAnsi="Times New Roman" w:cs="Times New Roman"/>
          <w:sz w:val="24"/>
          <w:szCs w:val="22"/>
        </w:rPr>
        <w:t>(2.5%+</w:t>
      </w:r>
      <w:r w:rsidRPr="00716735">
        <w:rPr>
          <w:rFonts w:ascii="Times New Roman" w:hAnsi="Times New Roman" w:cs="Times New Roman"/>
          <w:sz w:val="24"/>
          <w:szCs w:val="22"/>
        </w:rPr>
        <w:t>3.75% w/w ME</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and pendimethalin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30% 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r w:rsidR="00716735">
        <w:rPr>
          <w:rFonts w:ascii="Times New Roman" w:hAnsi="Times New Roman" w:cs="Times New Roman"/>
          <w:sz w:val="24"/>
          <w:szCs w:val="22"/>
        </w:rPr>
        <w:t>21</w:t>
      </w:r>
      <w:r w:rsidRPr="00716735">
        <w:rPr>
          <w:rFonts w:ascii="Times New Roman" w:hAnsi="Times New Roman" w:cs="Times New Roman"/>
          <w:sz w:val="24"/>
          <w:szCs w:val="22"/>
        </w:rPr>
        <w:t xml:space="preserve">). The commonly used pre-emergence herbicides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are pendimethalin, imazethapyr,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and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In contrast, commonly used post-emergence herbicides include imazethapyr,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w:t>
      </w:r>
      <w:proofErr w:type="spellStart"/>
      <w:r w:rsidRPr="00716735">
        <w:rPr>
          <w:rFonts w:ascii="Times New Roman" w:hAnsi="Times New Roman" w:cs="Times New Roman"/>
          <w:sz w:val="24"/>
          <w:szCs w:val="22"/>
        </w:rPr>
        <w:t>cyhalofopbutyl</w:t>
      </w:r>
      <w:proofErr w:type="spellEnd"/>
      <w:r w:rsidRPr="00716735">
        <w:rPr>
          <w:rFonts w:ascii="Times New Roman" w:hAnsi="Times New Roman" w:cs="Times New Roman"/>
          <w:sz w:val="24"/>
          <w:szCs w:val="22"/>
        </w:rPr>
        <w:t xml:space="preserve">, fenoxaprop ethyl and </w:t>
      </w:r>
      <w:proofErr w:type="spellStart"/>
      <w:r w:rsidRPr="00716735">
        <w:rPr>
          <w:rFonts w:ascii="Times New Roman" w:hAnsi="Times New Roman" w:cs="Times New Roman"/>
          <w:sz w:val="24"/>
          <w:szCs w:val="22"/>
        </w:rPr>
        <w:t>clodinafop</w:t>
      </w:r>
      <w:proofErr w:type="spellEnd"/>
      <w:r w:rsidRPr="00716735">
        <w:rPr>
          <w:rFonts w:ascii="Times New Roman" w:hAnsi="Times New Roman" w:cs="Times New Roman"/>
          <w:sz w:val="24"/>
          <w:szCs w:val="22"/>
        </w:rPr>
        <w:t>-propargyl (</w:t>
      </w:r>
      <w:r w:rsidR="00716735">
        <w:rPr>
          <w:rFonts w:ascii="Times New Roman" w:hAnsi="Times New Roman" w:cs="Times New Roman"/>
          <w:sz w:val="24"/>
          <w:szCs w:val="22"/>
        </w:rPr>
        <w:t>22</w:t>
      </w:r>
      <w:r w:rsidRPr="00716735">
        <w:rPr>
          <w:rFonts w:ascii="Times New Roman" w:hAnsi="Times New Roman" w:cs="Times New Roman"/>
          <w:sz w:val="24"/>
          <w:szCs w:val="22"/>
        </w:rPr>
        <w:t xml:space="preserve">). Several herbicides have been employed for weed management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however, their effectiveness in controlling diverse weed populations has been limited. Consequently, it is crucial to evaluate the efficacy of appropriate post-emergence herbicides, both individually and in combination, for effectively managing the predominant and varied weed flora associated with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t>
      </w:r>
      <w:r w:rsidR="00716735">
        <w:rPr>
          <w:rFonts w:ascii="Times New Roman" w:hAnsi="Times New Roman" w:cs="Times New Roman"/>
          <w:sz w:val="24"/>
          <w:szCs w:val="22"/>
        </w:rPr>
        <w:t>23</w:t>
      </w:r>
      <w:r w:rsidRPr="00716735">
        <w:rPr>
          <w:rFonts w:ascii="Times New Roman" w:hAnsi="Times New Roman" w:cs="Times New Roman"/>
          <w:sz w:val="24"/>
          <w:szCs w:val="22"/>
        </w:rPr>
        <w:t>).</w:t>
      </w:r>
    </w:p>
    <w:p w14:paraId="2457AEC4" w14:textId="77777777" w:rsidR="00B00A32" w:rsidRPr="00B00A32" w:rsidRDefault="00B00A32" w:rsidP="00B00A32">
      <w:pPr>
        <w:jc w:val="both"/>
        <w:rPr>
          <w:rFonts w:ascii="Times New Roman" w:hAnsi="Times New Roman" w:cs="Times New Roman"/>
          <w:b/>
          <w:bCs/>
          <w:sz w:val="24"/>
          <w:szCs w:val="22"/>
        </w:rPr>
      </w:pPr>
      <w:r w:rsidRPr="00716735">
        <w:rPr>
          <w:rFonts w:ascii="Times New Roman" w:hAnsi="Times New Roman" w:cs="Times New Roman"/>
          <w:b/>
          <w:bCs/>
          <w:sz w:val="24"/>
          <w:szCs w:val="22"/>
        </w:rPr>
        <w:t>1. Pendimethalin</w:t>
      </w:r>
    </w:p>
    <w:p w14:paraId="52D86CF1" w14:textId="77777777" w:rsidR="00716735" w:rsidRDefault="00B00A32" w:rsidP="000E45FD">
      <w:pPr>
        <w:ind w:firstLine="720"/>
        <w:jc w:val="both"/>
        <w:rPr>
          <w:rFonts w:ascii="Times New Roman" w:hAnsi="Times New Roman" w:cs="Times New Roman"/>
          <w:sz w:val="24"/>
          <w:szCs w:val="22"/>
        </w:rPr>
      </w:pPr>
      <w:r w:rsidRPr="00B00A32">
        <w:rPr>
          <w:rFonts w:ascii="Times New Roman" w:hAnsi="Times New Roman" w:cs="Times New Roman"/>
          <w:sz w:val="24"/>
          <w:szCs w:val="22"/>
        </w:rPr>
        <w:t>Pendimethalin (N-(1-ethylpropyl)-3,4-dimethyl-2,6-dinitroaniline) is a dinitroaniline herbicide used as a pre-emergence treatment to control grass</w:t>
      </w:r>
      <w:r w:rsidR="006C791E" w:rsidRPr="006C791E">
        <w:t xml:space="preserve"> </w:t>
      </w:r>
      <w:r w:rsidR="006C791E" w:rsidRPr="00716735">
        <w:rPr>
          <w:rFonts w:ascii="Times New Roman" w:hAnsi="Times New Roman" w:cs="Times New Roman"/>
          <w:sz w:val="24"/>
          <w:szCs w:val="22"/>
        </w:rPr>
        <w:t xml:space="preserve">weeds </w:t>
      </w:r>
      <w:r w:rsidR="00A41D46" w:rsidRPr="00716735">
        <w:rPr>
          <w:rFonts w:ascii="Times New Roman" w:hAnsi="Times New Roman" w:cs="Times New Roman"/>
          <w:sz w:val="24"/>
          <w:szCs w:val="22"/>
        </w:rPr>
        <w:t>in crops like maize</w:t>
      </w:r>
      <w:r w:rsidR="006C791E" w:rsidRPr="00716735">
        <w:rPr>
          <w:rFonts w:ascii="Times New Roman" w:hAnsi="Times New Roman" w:cs="Times New Roman"/>
          <w:sz w:val="24"/>
          <w:szCs w:val="22"/>
        </w:rPr>
        <w:t>,</w:t>
      </w:r>
      <w:r w:rsidR="00A41D46" w:rsidRPr="00716735">
        <w:rPr>
          <w:rFonts w:ascii="Times New Roman" w:hAnsi="Times New Roman" w:cs="Times New Roman"/>
          <w:sz w:val="24"/>
          <w:szCs w:val="22"/>
        </w:rPr>
        <w:t xml:space="preserve"> </w:t>
      </w:r>
      <w:r w:rsidR="000E45FD" w:rsidRPr="00716735">
        <w:rPr>
          <w:rFonts w:ascii="Times New Roman" w:hAnsi="Times New Roman" w:cs="Times New Roman"/>
          <w:sz w:val="24"/>
          <w:szCs w:val="22"/>
        </w:rPr>
        <w:t>sorghum, cowpea</w:t>
      </w:r>
      <w:r w:rsidRPr="00716735">
        <w:rPr>
          <w:rFonts w:ascii="Times New Roman" w:hAnsi="Times New Roman" w:cs="Times New Roman"/>
          <w:sz w:val="24"/>
          <w:szCs w:val="22"/>
        </w:rPr>
        <w:t>, soy</w:t>
      </w:r>
      <w:r w:rsidR="00A41D46" w:rsidRPr="00716735">
        <w:rPr>
          <w:rFonts w:ascii="Times New Roman" w:hAnsi="Times New Roman" w:cs="Times New Roman"/>
          <w:sz w:val="24"/>
          <w:szCs w:val="22"/>
        </w:rPr>
        <w:t>bean, and various vegetables. This herbicide</w:t>
      </w:r>
      <w:r w:rsidRPr="00716735">
        <w:rPr>
          <w:rFonts w:ascii="Times New Roman" w:hAnsi="Times New Roman" w:cs="Times New Roman"/>
          <w:sz w:val="24"/>
          <w:szCs w:val="22"/>
        </w:rPr>
        <w:t xml:space="preserve"> acts by inhibiting </w:t>
      </w:r>
      <w:proofErr w:type="spellStart"/>
      <w:r w:rsidRPr="00716735">
        <w:rPr>
          <w:rFonts w:ascii="Times New Roman" w:hAnsi="Times New Roman" w:cs="Times New Roman"/>
          <w:sz w:val="24"/>
          <w:szCs w:val="22"/>
        </w:rPr>
        <w:t>microtubulin</w:t>
      </w:r>
      <w:proofErr w:type="spellEnd"/>
      <w:r w:rsidRPr="00716735">
        <w:rPr>
          <w:rFonts w:ascii="Times New Roman" w:hAnsi="Times New Roman" w:cs="Times New Roman"/>
          <w:sz w:val="24"/>
          <w:szCs w:val="22"/>
        </w:rPr>
        <w:t xml:space="preserve"> synthesis, which is essential for microtubule formation required for</w:t>
      </w:r>
      <w:r w:rsidRPr="00B00A32">
        <w:rPr>
          <w:rFonts w:ascii="Times New Roman" w:hAnsi="Times New Roman" w:cs="Times New Roman"/>
          <w:sz w:val="24"/>
          <w:szCs w:val="22"/>
        </w:rPr>
        <w:t xml:space="preserve"> cell wall </w:t>
      </w:r>
      <w:r w:rsidRPr="00B00A32">
        <w:rPr>
          <w:rFonts w:ascii="Times New Roman" w:hAnsi="Times New Roman" w:cs="Times New Roman"/>
          <w:sz w:val="24"/>
          <w:szCs w:val="22"/>
        </w:rPr>
        <w:lastRenderedPageBreak/>
        <w:t xml:space="preserve">development and chromosome movement during mitosis. The herbicide is primarily absorbed by young shoot tissues, such as the hypocotyl or coleoptile, rather than roots. It provides selective control of both grass and broadleaf weeds. Pendimethalin is widely applied as a pre-emergence herbicide in pulse crops, but its ability to control a broad spectrum of weeds over extended periods is limited. </w:t>
      </w:r>
    </w:p>
    <w:p w14:paraId="53D84E4A" w14:textId="77777777" w:rsidR="00B00A32" w:rsidRPr="00B00A32" w:rsidRDefault="00B00A32" w:rsidP="00716735">
      <w:pPr>
        <w:ind w:firstLine="720"/>
        <w:jc w:val="both"/>
        <w:rPr>
          <w:rFonts w:ascii="Times New Roman" w:hAnsi="Times New Roman" w:cs="Times New Roman"/>
          <w:sz w:val="24"/>
          <w:szCs w:val="22"/>
        </w:rPr>
      </w:pPr>
      <w:r w:rsidRPr="00716735">
        <w:rPr>
          <w:rFonts w:ascii="Times New Roman" w:hAnsi="Times New Roman" w:cs="Times New Roman"/>
          <w:sz w:val="24"/>
          <w:szCs w:val="22"/>
        </w:rPr>
        <w:t>For comprehensive weed management throughout the growing season, a combination of p</w:t>
      </w:r>
      <w:r w:rsidR="00A41D46" w:rsidRPr="00716735">
        <w:rPr>
          <w:rFonts w:ascii="Times New Roman" w:hAnsi="Times New Roman" w:cs="Times New Roman"/>
          <w:sz w:val="24"/>
          <w:szCs w:val="22"/>
        </w:rPr>
        <w:t>endimethalin application</w:t>
      </w:r>
      <w:r w:rsidR="000E45FD">
        <w:rPr>
          <w:rFonts w:ascii="Times New Roman" w:hAnsi="Times New Roman" w:cs="Times New Roman"/>
          <w:sz w:val="24"/>
          <w:szCs w:val="22"/>
        </w:rPr>
        <w:t xml:space="preserve"> and subsequent</w:t>
      </w:r>
      <w:r w:rsidR="00A41D46" w:rsidRPr="00716735">
        <w:rPr>
          <w:rFonts w:ascii="Times New Roman" w:hAnsi="Times New Roman" w:cs="Times New Roman"/>
          <w:sz w:val="24"/>
          <w:szCs w:val="22"/>
        </w:rPr>
        <w:t xml:space="preserve"> manual weeding at 30 to </w:t>
      </w:r>
      <w:r w:rsidRPr="00716735">
        <w:rPr>
          <w:rFonts w:ascii="Times New Roman" w:hAnsi="Times New Roman" w:cs="Times New Roman"/>
          <w:sz w:val="24"/>
          <w:szCs w:val="22"/>
        </w:rPr>
        <w:t xml:space="preserve">35 </w:t>
      </w:r>
      <w:r w:rsidR="00926927" w:rsidRPr="00716735">
        <w:rPr>
          <w:rFonts w:ascii="Times New Roman" w:hAnsi="Times New Roman" w:cs="Times New Roman"/>
          <w:sz w:val="24"/>
          <w:szCs w:val="22"/>
        </w:rPr>
        <w:t>DAS</w:t>
      </w:r>
      <w:r w:rsidRPr="00716735">
        <w:rPr>
          <w:rFonts w:ascii="Times New Roman" w:hAnsi="Times New Roman" w:cs="Times New Roman"/>
          <w:sz w:val="24"/>
          <w:szCs w:val="22"/>
        </w:rPr>
        <w:t xml:space="preserve"> is often recommended for pulses.</w:t>
      </w:r>
      <w:r w:rsid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Alternatively</w:t>
      </w:r>
      <w:r w:rsidRPr="00716735">
        <w:rPr>
          <w:rFonts w:ascii="Times New Roman" w:hAnsi="Times New Roman" w:cs="Times New Roman"/>
          <w:sz w:val="24"/>
          <w:szCs w:val="22"/>
        </w:rPr>
        <w:t xml:space="preserve">, this practice is becoming less common due to </w:t>
      </w:r>
      <w:r w:rsidR="005E6018" w:rsidRPr="00716735">
        <w:rPr>
          <w:rFonts w:ascii="Times New Roman" w:hAnsi="Times New Roman" w:cs="Times New Roman"/>
          <w:sz w:val="24"/>
          <w:szCs w:val="22"/>
        </w:rPr>
        <w:t>labour</w:t>
      </w:r>
      <w:r w:rsidRPr="00716735">
        <w:rPr>
          <w:rFonts w:ascii="Times New Roman" w:hAnsi="Times New Roman" w:cs="Times New Roman"/>
          <w:sz w:val="24"/>
          <w:szCs w:val="22"/>
        </w:rPr>
        <w:t xml:space="preserve"> shortages during critical weeding time and increa</w:t>
      </w:r>
      <w:r w:rsidR="00926927" w:rsidRPr="00716735">
        <w:rPr>
          <w:rFonts w:ascii="Times New Roman" w:hAnsi="Times New Roman" w:cs="Times New Roman"/>
          <w:sz w:val="24"/>
          <w:szCs w:val="22"/>
        </w:rPr>
        <w:t xml:space="preserve">sing </w:t>
      </w:r>
      <w:r w:rsidR="005E6018" w:rsidRPr="00716735">
        <w:rPr>
          <w:rFonts w:ascii="Times New Roman" w:hAnsi="Times New Roman" w:cs="Times New Roman"/>
          <w:sz w:val="24"/>
          <w:szCs w:val="22"/>
        </w:rPr>
        <w:t>labour</w:t>
      </w:r>
      <w:r w:rsidR="00926927" w:rsidRPr="00716735">
        <w:rPr>
          <w:rFonts w:ascii="Times New Roman" w:hAnsi="Times New Roman" w:cs="Times New Roman"/>
          <w:sz w:val="24"/>
          <w:szCs w:val="22"/>
        </w:rPr>
        <w:t xml:space="preserve"> costs (</w:t>
      </w:r>
      <w:r w:rsidR="00716735">
        <w:rPr>
          <w:rFonts w:ascii="Times New Roman" w:hAnsi="Times New Roman" w:cs="Times New Roman"/>
          <w:sz w:val="24"/>
          <w:szCs w:val="22"/>
        </w:rPr>
        <w:t>24</w:t>
      </w:r>
      <w:r w:rsidRPr="00716735">
        <w:rPr>
          <w:rFonts w:ascii="Times New Roman" w:hAnsi="Times New Roman" w:cs="Times New Roman"/>
          <w:sz w:val="24"/>
          <w:szCs w:val="22"/>
        </w:rPr>
        <w:t>). Adhikary (</w:t>
      </w:r>
      <w:r w:rsidR="00716735">
        <w:rPr>
          <w:rFonts w:ascii="Times New Roman" w:hAnsi="Times New Roman" w:cs="Times New Roman"/>
          <w:sz w:val="24"/>
          <w:szCs w:val="22"/>
        </w:rPr>
        <w:t>25</w:t>
      </w:r>
      <w:r w:rsidRPr="00716735">
        <w:rPr>
          <w:rFonts w:ascii="Times New Roman" w:hAnsi="Times New Roman" w:cs="Times New Roman"/>
          <w:sz w:val="24"/>
          <w:szCs w:val="22"/>
        </w:rPr>
        <w:t xml:space="preserve">) </w:t>
      </w:r>
      <w:r w:rsidR="00716735">
        <w:rPr>
          <w:rFonts w:ascii="Times New Roman" w:hAnsi="Times New Roman" w:cs="Times New Roman"/>
          <w:sz w:val="24"/>
          <w:szCs w:val="22"/>
        </w:rPr>
        <w:t>noted</w:t>
      </w:r>
      <w:r w:rsidR="008F0D50" w:rsidRPr="00716735">
        <w:rPr>
          <w:rFonts w:ascii="Times New Roman" w:hAnsi="Times New Roman" w:cs="Times New Roman"/>
          <w:sz w:val="24"/>
          <w:szCs w:val="22"/>
        </w:rPr>
        <w:t xml:space="preserve"> </w:t>
      </w:r>
      <w:r w:rsidRPr="00716735">
        <w:rPr>
          <w:rFonts w:ascii="Times New Roman" w:hAnsi="Times New Roman" w:cs="Times New Roman"/>
          <w:sz w:val="24"/>
          <w:szCs w:val="22"/>
        </w:rPr>
        <w:t xml:space="preserve">that pre-emergence pendimethalin </w:t>
      </w:r>
      <w:r w:rsidR="008F0D50" w:rsidRPr="00716735">
        <w:rPr>
          <w:rFonts w:ascii="Times New Roman" w:hAnsi="Times New Roman" w:cs="Times New Roman"/>
          <w:sz w:val="24"/>
          <w:szCs w:val="22"/>
        </w:rPr>
        <w:t xml:space="preserve">spray </w:t>
      </w:r>
      <w:r w:rsidR="008450B4" w:rsidRPr="00716735">
        <w:rPr>
          <w:rFonts w:ascii="Times New Roman" w:hAnsi="Times New Roman" w:cs="Times New Roman"/>
          <w:sz w:val="24"/>
          <w:szCs w:val="22"/>
        </w:rPr>
        <w:t>@ 1.0 kg ha</w:t>
      </w:r>
      <w:r w:rsidR="008450B4" w:rsidRPr="000E45FD">
        <w:rPr>
          <w:rFonts w:ascii="Times New Roman" w:hAnsi="Times New Roman" w:cs="Times New Roman"/>
          <w:sz w:val="24"/>
          <w:szCs w:val="22"/>
          <w:vertAlign w:val="superscript"/>
        </w:rPr>
        <w:t>-</w:t>
      </w:r>
      <w:r w:rsidR="008450B4"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followed by post-emergence a</w:t>
      </w:r>
      <w:r w:rsidR="008450B4" w:rsidRPr="00716735">
        <w:rPr>
          <w:rFonts w:ascii="Times New Roman" w:hAnsi="Times New Roman" w:cs="Times New Roman"/>
          <w:sz w:val="24"/>
          <w:szCs w:val="22"/>
        </w:rPr>
        <w:t xml:space="preserve">pplication of </w:t>
      </w:r>
      <w:proofErr w:type="spellStart"/>
      <w:r w:rsidR="008450B4" w:rsidRPr="00716735">
        <w:rPr>
          <w:rFonts w:ascii="Times New Roman" w:hAnsi="Times New Roman" w:cs="Times New Roman"/>
          <w:sz w:val="24"/>
          <w:szCs w:val="22"/>
        </w:rPr>
        <w:t>quizalofop</w:t>
      </w:r>
      <w:proofErr w:type="spellEnd"/>
      <w:r w:rsidR="008450B4" w:rsidRPr="00716735">
        <w:rPr>
          <w:rFonts w:ascii="Times New Roman" w:hAnsi="Times New Roman" w:cs="Times New Roman"/>
          <w:sz w:val="24"/>
          <w:szCs w:val="22"/>
        </w:rPr>
        <w:t xml:space="preserve">-ethyl @ </w:t>
      </w:r>
      <w:r w:rsidRPr="00716735">
        <w:rPr>
          <w:rFonts w:ascii="Times New Roman" w:hAnsi="Times New Roman" w:cs="Times New Roman"/>
          <w:sz w:val="24"/>
          <w:szCs w:val="22"/>
        </w:rPr>
        <w:t>50 g ha</w:t>
      </w:r>
      <w:r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at 25 days after seeding reduced weed density, achieved a high weed control efficiency (WCE) of 92.10%, and produced </w:t>
      </w:r>
      <w:r w:rsidR="008F0D50" w:rsidRPr="00716735">
        <w:rPr>
          <w:rFonts w:ascii="Times New Roman" w:hAnsi="Times New Roman" w:cs="Times New Roman"/>
          <w:sz w:val="24"/>
          <w:szCs w:val="22"/>
        </w:rPr>
        <w:t>a</w:t>
      </w:r>
      <w:r w:rsidRPr="00716735">
        <w:rPr>
          <w:rFonts w:ascii="Times New Roman" w:hAnsi="Times New Roman" w:cs="Times New Roman"/>
          <w:sz w:val="24"/>
          <w:szCs w:val="22"/>
        </w:rPr>
        <w:t xml:space="preserve"> </w:t>
      </w:r>
      <w:r w:rsidR="008F0D50" w:rsidRPr="00716735">
        <w:rPr>
          <w:rFonts w:ascii="Times New Roman" w:hAnsi="Times New Roman" w:cs="Times New Roman"/>
          <w:sz w:val="24"/>
          <w:szCs w:val="22"/>
        </w:rPr>
        <w:t xml:space="preserve">mean seed yield of 0.82 t </w:t>
      </w:r>
      <w:r w:rsidRPr="00716735">
        <w:rPr>
          <w:rFonts w:ascii="Times New Roman" w:hAnsi="Times New Roman" w:cs="Times New Roman"/>
          <w:sz w:val="24"/>
          <w:szCs w:val="22"/>
        </w:rPr>
        <w:t>ha</w:t>
      </w:r>
      <w:r w:rsidR="008F0D50"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representing a 48.35% increase </w:t>
      </w:r>
      <w:r w:rsidR="008F0D50" w:rsidRPr="00716735">
        <w:rPr>
          <w:rFonts w:ascii="Times New Roman" w:hAnsi="Times New Roman" w:cs="Times New Roman"/>
          <w:sz w:val="24"/>
          <w:szCs w:val="22"/>
        </w:rPr>
        <w:t xml:space="preserve">compared to </w:t>
      </w:r>
      <w:r w:rsidRPr="00716735">
        <w:rPr>
          <w:rFonts w:ascii="Times New Roman" w:hAnsi="Times New Roman" w:cs="Times New Roman"/>
          <w:sz w:val="24"/>
          <w:szCs w:val="22"/>
        </w:rPr>
        <w:t xml:space="preserve">control in rainfed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Pendimethalin </w:t>
      </w:r>
      <w:r w:rsidR="008450B4" w:rsidRPr="00716735">
        <w:rPr>
          <w:rFonts w:ascii="Times New Roman" w:hAnsi="Times New Roman" w:cs="Times New Roman"/>
          <w:sz w:val="24"/>
          <w:szCs w:val="22"/>
        </w:rPr>
        <w:t>(</w:t>
      </w:r>
      <w:r w:rsidRPr="00716735">
        <w:rPr>
          <w:rFonts w:ascii="Times New Roman" w:hAnsi="Times New Roman" w:cs="Times New Roman"/>
          <w:sz w:val="24"/>
          <w:szCs w:val="22"/>
        </w:rPr>
        <w:t>30 EC</w:t>
      </w:r>
      <w:r w:rsidR="008450B4" w:rsidRPr="00716735">
        <w:rPr>
          <w:rFonts w:ascii="Times New Roman" w:hAnsi="Times New Roman" w:cs="Times New Roman"/>
          <w:sz w:val="24"/>
          <w:szCs w:val="22"/>
        </w:rPr>
        <w:t>)</w:t>
      </w:r>
      <w:r w:rsidRPr="00716735">
        <w:rPr>
          <w:rFonts w:ascii="Times New Roman" w:hAnsi="Times New Roman" w:cs="Times New Roman"/>
          <w:sz w:val="24"/>
          <w:szCs w:val="22"/>
        </w:rPr>
        <w:t xml:space="preserve"> applied </w:t>
      </w:r>
      <w:r w:rsidR="008450B4" w:rsidRPr="00716735">
        <w:rPr>
          <w:rFonts w:ascii="Times New Roman" w:hAnsi="Times New Roman" w:cs="Times New Roman"/>
          <w:sz w:val="24"/>
          <w:szCs w:val="22"/>
        </w:rPr>
        <w:t xml:space="preserve">@ </w:t>
      </w:r>
      <w:r w:rsidRPr="00716735">
        <w:rPr>
          <w:rFonts w:ascii="Times New Roman" w:hAnsi="Times New Roman" w:cs="Times New Roman"/>
          <w:sz w:val="24"/>
          <w:szCs w:val="22"/>
        </w:rPr>
        <w:t xml:space="preserve">750 g ha⁻¹ as a pre-emergence treatment (2 DAS) has demonstrated selectivity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without causing phytotoxicity (</w:t>
      </w:r>
      <w:r w:rsidR="00716735">
        <w:rPr>
          <w:rFonts w:ascii="Times New Roman" w:hAnsi="Times New Roman" w:cs="Times New Roman"/>
          <w:sz w:val="24"/>
          <w:szCs w:val="22"/>
        </w:rPr>
        <w:t>26</w:t>
      </w:r>
      <w:r w:rsidRPr="00716735">
        <w:rPr>
          <w:rFonts w:ascii="Times New Roman" w:hAnsi="Times New Roman" w:cs="Times New Roman"/>
          <w:sz w:val="24"/>
          <w:szCs w:val="22"/>
        </w:rPr>
        <w:t>).</w:t>
      </w:r>
    </w:p>
    <w:p w14:paraId="2C404693"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2. Imazethapyr</w:t>
      </w:r>
    </w:p>
    <w:p w14:paraId="38E03923" w14:textId="77777777" w:rsidR="00B00A32" w:rsidRPr="00B00A32" w:rsidRDefault="00B00A32" w:rsidP="00716735">
      <w:pPr>
        <w:ind w:firstLine="720"/>
        <w:jc w:val="both"/>
        <w:rPr>
          <w:rFonts w:ascii="Times New Roman" w:hAnsi="Times New Roman" w:cs="Times New Roman"/>
          <w:sz w:val="24"/>
          <w:szCs w:val="22"/>
        </w:rPr>
      </w:pPr>
      <w:r w:rsidRPr="00716735">
        <w:rPr>
          <w:rFonts w:ascii="Times New Roman" w:hAnsi="Times New Roman" w:cs="Times New Roman"/>
          <w:sz w:val="24"/>
          <w:szCs w:val="22"/>
        </w:rPr>
        <w:t xml:space="preserve">Imazethapyr is a selective systemic herbicide belonging to the </w:t>
      </w:r>
      <w:proofErr w:type="spellStart"/>
      <w:r w:rsidRPr="00716735">
        <w:rPr>
          <w:rFonts w:ascii="Times New Roman" w:hAnsi="Times New Roman" w:cs="Times New Roman"/>
          <w:sz w:val="24"/>
          <w:szCs w:val="22"/>
        </w:rPr>
        <w:t>imidazolinone</w:t>
      </w:r>
      <w:proofErr w:type="spellEnd"/>
      <w:r w:rsidRPr="00716735">
        <w:rPr>
          <w:rFonts w:ascii="Times New Roman" w:hAnsi="Times New Roman" w:cs="Times New Roman"/>
          <w:sz w:val="24"/>
          <w:szCs w:val="22"/>
        </w:rPr>
        <w:t xml:space="preserve"> group, offering broad-spectrum control with</w:t>
      </w:r>
      <w:r w:rsidR="00433A8B" w:rsidRPr="00716735">
        <w:rPr>
          <w:rFonts w:ascii="Segoe UI" w:hAnsi="Segoe UI" w:cs="Segoe UI"/>
        </w:rPr>
        <w:t xml:space="preserve"> </w:t>
      </w:r>
      <w:r w:rsidR="00433A8B" w:rsidRPr="00716735">
        <w:rPr>
          <w:rFonts w:ascii="Times New Roman" w:hAnsi="Times New Roman" w:cs="Times New Roman"/>
          <w:sz w:val="24"/>
          <w:szCs w:val="22"/>
        </w:rPr>
        <w:t>activity in both the soil and on the foliage</w:t>
      </w:r>
      <w:r w:rsidRPr="00716735">
        <w:rPr>
          <w:rFonts w:ascii="Times New Roman" w:hAnsi="Times New Roman" w:cs="Times New Roman"/>
          <w:sz w:val="24"/>
          <w:szCs w:val="22"/>
        </w:rPr>
        <w:t xml:space="preserve">. It provides </w:t>
      </w:r>
      <w:r w:rsidR="008450B4" w:rsidRPr="00716735">
        <w:rPr>
          <w:rFonts w:ascii="Times New Roman" w:hAnsi="Times New Roman" w:cs="Times New Roman"/>
          <w:sz w:val="24"/>
          <w:szCs w:val="22"/>
        </w:rPr>
        <w:t xml:space="preserve">versatility in application timing </w:t>
      </w:r>
      <w:r w:rsidRPr="00716735">
        <w:rPr>
          <w:rFonts w:ascii="Times New Roman" w:hAnsi="Times New Roman" w:cs="Times New Roman"/>
          <w:sz w:val="24"/>
          <w:szCs w:val="22"/>
        </w:rPr>
        <w:t>and exhibits low mammalian toxicity (</w:t>
      </w:r>
      <w:r w:rsidR="00716735">
        <w:rPr>
          <w:rFonts w:ascii="Times New Roman" w:hAnsi="Times New Roman" w:cs="Times New Roman"/>
          <w:sz w:val="24"/>
          <w:szCs w:val="22"/>
        </w:rPr>
        <w:t>27</w:t>
      </w:r>
      <w:r w:rsidRPr="00716735">
        <w:rPr>
          <w:rFonts w:ascii="Times New Roman" w:hAnsi="Times New Roman" w:cs="Times New Roman"/>
          <w:sz w:val="24"/>
          <w:szCs w:val="22"/>
        </w:rPr>
        <w:t>). This herbicide effecti</w:t>
      </w:r>
      <w:r w:rsidR="00371D62" w:rsidRPr="00716735">
        <w:rPr>
          <w:rFonts w:ascii="Times New Roman" w:hAnsi="Times New Roman" w:cs="Times New Roman"/>
          <w:sz w:val="24"/>
          <w:szCs w:val="22"/>
        </w:rPr>
        <w:t xml:space="preserve">vely controls a range of annual, </w:t>
      </w:r>
      <w:r w:rsidRPr="00716735">
        <w:rPr>
          <w:rFonts w:ascii="Times New Roman" w:hAnsi="Times New Roman" w:cs="Times New Roman"/>
          <w:sz w:val="24"/>
          <w:szCs w:val="22"/>
        </w:rPr>
        <w:t>perennial grasses, as well as broadleaf weeds (</w:t>
      </w:r>
      <w:r w:rsidR="00716735">
        <w:rPr>
          <w:rFonts w:ascii="Times New Roman" w:hAnsi="Times New Roman" w:cs="Times New Roman"/>
          <w:sz w:val="24"/>
          <w:szCs w:val="22"/>
        </w:rPr>
        <w:t>28</w:t>
      </w:r>
      <w:r w:rsidRPr="00716735">
        <w:rPr>
          <w:rFonts w:ascii="Times New Roman" w:hAnsi="Times New Roman" w:cs="Times New Roman"/>
          <w:sz w:val="24"/>
          <w:szCs w:val="22"/>
        </w:rPr>
        <w:t>).</w:t>
      </w:r>
      <w:r w:rsidR="006E447C" w:rsidRPr="00716735">
        <w:t xml:space="preserve"> </w:t>
      </w:r>
      <w:r w:rsidR="006E447C" w:rsidRPr="00716735">
        <w:rPr>
          <w:rFonts w:ascii="Times New Roman" w:hAnsi="Times New Roman" w:cs="Times New Roman"/>
          <w:sz w:val="24"/>
          <w:szCs w:val="22"/>
        </w:rPr>
        <w:t>It can be utilized via pre-plant incorporation, pre-emergence, or post-emergence application techniques</w:t>
      </w:r>
      <w:r w:rsidRPr="00716735">
        <w:rPr>
          <w:rFonts w:ascii="Times New Roman" w:hAnsi="Times New Roman" w:cs="Times New Roman"/>
          <w:sz w:val="24"/>
          <w:szCs w:val="22"/>
        </w:rPr>
        <w:t>. It has low toxicity to mammals (</w:t>
      </w:r>
      <w:r w:rsidR="00716735">
        <w:rPr>
          <w:rFonts w:ascii="Times New Roman" w:hAnsi="Times New Roman" w:cs="Times New Roman"/>
          <w:sz w:val="24"/>
          <w:szCs w:val="22"/>
        </w:rPr>
        <w:t>29</w:t>
      </w:r>
      <w:r w:rsidRPr="00716735">
        <w:rPr>
          <w:rFonts w:ascii="Times New Roman" w:hAnsi="Times New Roman" w:cs="Times New Roman"/>
          <w:sz w:val="24"/>
          <w:szCs w:val="22"/>
        </w:rPr>
        <w:t>).</w:t>
      </w:r>
    </w:p>
    <w:p w14:paraId="0CFCD55A" w14:textId="77777777" w:rsidR="00B00A32" w:rsidRDefault="00B00A32" w:rsidP="00B00A32">
      <w:pPr>
        <w:ind w:firstLine="720"/>
        <w:jc w:val="both"/>
        <w:rPr>
          <w:rFonts w:ascii="Times New Roman" w:hAnsi="Times New Roman" w:cs="Times New Roman"/>
          <w:sz w:val="24"/>
          <w:szCs w:val="22"/>
        </w:rPr>
      </w:pPr>
      <w:r w:rsidRPr="00363AF4">
        <w:rPr>
          <w:rFonts w:ascii="Times New Roman" w:hAnsi="Times New Roman" w:cs="Times New Roman"/>
          <w:sz w:val="24"/>
          <w:szCs w:val="22"/>
        </w:rPr>
        <w:t xml:space="preserve">In rainfed </w:t>
      </w:r>
      <w:proofErr w:type="spellStart"/>
      <w:r w:rsidRPr="00363AF4">
        <w:rPr>
          <w:rFonts w:ascii="Times New Roman" w:hAnsi="Times New Roman" w:cs="Times New Roman"/>
          <w:sz w:val="24"/>
          <w:szCs w:val="22"/>
        </w:rPr>
        <w:t>blackgram</w:t>
      </w:r>
      <w:proofErr w:type="spellEnd"/>
      <w:r w:rsidRPr="00363AF4">
        <w:rPr>
          <w:rFonts w:ascii="Times New Roman" w:hAnsi="Times New Roman" w:cs="Times New Roman"/>
          <w:sz w:val="24"/>
          <w:szCs w:val="22"/>
        </w:rPr>
        <w:t>, Nandan et al. (</w:t>
      </w:r>
      <w:r w:rsidR="00363AF4" w:rsidRPr="00363AF4">
        <w:rPr>
          <w:rFonts w:ascii="Times New Roman" w:hAnsi="Times New Roman" w:cs="Times New Roman"/>
          <w:sz w:val="24"/>
          <w:szCs w:val="22"/>
        </w:rPr>
        <w:t>30</w:t>
      </w:r>
      <w:r w:rsidRPr="00363AF4">
        <w:rPr>
          <w:rFonts w:ascii="Times New Roman" w:hAnsi="Times New Roman" w:cs="Times New Roman"/>
          <w:sz w:val="24"/>
          <w:szCs w:val="22"/>
        </w:rPr>
        <w:t xml:space="preserve">) </w:t>
      </w:r>
      <w:r w:rsidR="00716735" w:rsidRPr="00363AF4">
        <w:rPr>
          <w:rFonts w:ascii="Times New Roman" w:hAnsi="Times New Roman" w:cs="Times New Roman"/>
          <w:sz w:val="24"/>
          <w:szCs w:val="22"/>
        </w:rPr>
        <w:t>found</w:t>
      </w:r>
      <w:r w:rsidR="00371D62" w:rsidRPr="00363AF4">
        <w:rPr>
          <w:rFonts w:ascii="Times New Roman" w:hAnsi="Times New Roman" w:cs="Times New Roman"/>
          <w:sz w:val="24"/>
          <w:szCs w:val="22"/>
        </w:rPr>
        <w:t xml:space="preserve"> </w:t>
      </w:r>
      <w:r w:rsidR="006E447C" w:rsidRPr="00363AF4">
        <w:rPr>
          <w:rFonts w:ascii="Times New Roman" w:hAnsi="Times New Roman" w:cs="Times New Roman"/>
          <w:sz w:val="24"/>
          <w:szCs w:val="22"/>
        </w:rPr>
        <w:t>that post-</w:t>
      </w:r>
      <w:r w:rsidR="00363AF4" w:rsidRPr="00363AF4">
        <w:rPr>
          <w:rFonts w:ascii="Times New Roman" w:hAnsi="Times New Roman" w:cs="Times New Roman"/>
          <w:sz w:val="24"/>
          <w:szCs w:val="22"/>
        </w:rPr>
        <w:t>emergence imazethapyr</w:t>
      </w:r>
      <w:r w:rsidRPr="00363AF4">
        <w:rPr>
          <w:rFonts w:ascii="Times New Roman" w:hAnsi="Times New Roman" w:cs="Times New Roman"/>
          <w:sz w:val="24"/>
          <w:szCs w:val="22"/>
        </w:rPr>
        <w:t xml:space="preserve"> </w:t>
      </w:r>
      <w:r w:rsidR="006E447C" w:rsidRPr="00363AF4">
        <w:rPr>
          <w:rFonts w:ascii="Times New Roman" w:hAnsi="Times New Roman" w:cs="Times New Roman"/>
          <w:sz w:val="24"/>
          <w:szCs w:val="22"/>
        </w:rPr>
        <w:t xml:space="preserve">application </w:t>
      </w:r>
      <w:r w:rsidR="00363AF4" w:rsidRPr="00363AF4">
        <w:rPr>
          <w:rFonts w:ascii="Times New Roman" w:hAnsi="Times New Roman" w:cs="Times New Roman"/>
          <w:sz w:val="24"/>
          <w:szCs w:val="22"/>
        </w:rPr>
        <w:t>@ 25</w:t>
      </w:r>
      <w:r w:rsidR="006E447C" w:rsidRPr="00363AF4">
        <w:rPr>
          <w:rFonts w:ascii="Times New Roman" w:hAnsi="Times New Roman" w:cs="Times New Roman"/>
          <w:sz w:val="24"/>
          <w:szCs w:val="22"/>
        </w:rPr>
        <w:t xml:space="preserve"> g </w:t>
      </w:r>
      <w:r w:rsidRPr="00363AF4">
        <w:rPr>
          <w:rFonts w:ascii="Times New Roman" w:hAnsi="Times New Roman" w:cs="Times New Roman"/>
          <w:sz w:val="24"/>
          <w:szCs w:val="22"/>
        </w:rPr>
        <w:t>ha</w:t>
      </w:r>
      <w:r w:rsidR="006E447C"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 xml:space="preserve"> did not negatively affect growth parameters and resulted in grain yields comparable to two hand weeding session</w:t>
      </w:r>
      <w:r w:rsidR="006E447C" w:rsidRPr="00363AF4">
        <w:rPr>
          <w:rFonts w:ascii="Times New Roman" w:hAnsi="Times New Roman" w:cs="Times New Roman"/>
          <w:sz w:val="24"/>
          <w:szCs w:val="22"/>
        </w:rPr>
        <w:t>s at 20 and 40 DAS</w:t>
      </w:r>
      <w:r w:rsidRPr="00363AF4">
        <w:rPr>
          <w:rFonts w:ascii="Times New Roman" w:hAnsi="Times New Roman" w:cs="Times New Roman"/>
          <w:sz w:val="24"/>
          <w:szCs w:val="22"/>
        </w:rPr>
        <w:t>. Post-emergence</w:t>
      </w:r>
      <w:r w:rsidR="006E447C" w:rsidRPr="00363AF4">
        <w:rPr>
          <w:rFonts w:ascii="Times New Roman" w:hAnsi="Times New Roman" w:cs="Times New Roman"/>
          <w:sz w:val="24"/>
          <w:szCs w:val="22"/>
        </w:rPr>
        <w:t xml:space="preserve"> imazethapyr</w:t>
      </w:r>
      <w:r w:rsidRPr="00363AF4">
        <w:rPr>
          <w:rFonts w:ascii="Times New Roman" w:hAnsi="Times New Roman" w:cs="Times New Roman"/>
          <w:sz w:val="24"/>
          <w:szCs w:val="22"/>
        </w:rPr>
        <w:t xml:space="preserve"> application </w:t>
      </w:r>
      <w:r w:rsidR="006E447C" w:rsidRPr="00363AF4">
        <w:rPr>
          <w:rFonts w:ascii="Times New Roman" w:hAnsi="Times New Roman" w:cs="Times New Roman"/>
          <w:sz w:val="24"/>
          <w:szCs w:val="22"/>
        </w:rPr>
        <w:t>is suggested</w:t>
      </w:r>
      <w:r w:rsidRPr="00363AF4">
        <w:rPr>
          <w:rFonts w:ascii="Times New Roman" w:hAnsi="Times New Roman" w:cs="Times New Roman"/>
          <w:sz w:val="24"/>
          <w:szCs w:val="22"/>
        </w:rPr>
        <w:t xml:space="preserve"> for rainy-season pulses like </w:t>
      </w:r>
      <w:proofErr w:type="spellStart"/>
      <w:r w:rsidRPr="00363AF4">
        <w:rPr>
          <w:rFonts w:ascii="Times New Roman" w:hAnsi="Times New Roman" w:cs="Times New Roman"/>
          <w:sz w:val="24"/>
          <w:szCs w:val="22"/>
        </w:rPr>
        <w:t>pigeo</w:t>
      </w:r>
      <w:r w:rsidR="00EF28CD" w:rsidRPr="00363AF4">
        <w:rPr>
          <w:rFonts w:ascii="Times New Roman" w:hAnsi="Times New Roman" w:cs="Times New Roman"/>
          <w:sz w:val="24"/>
          <w:szCs w:val="22"/>
        </w:rPr>
        <w:t>npea</w:t>
      </w:r>
      <w:proofErr w:type="spellEnd"/>
      <w:r w:rsidR="00EF28CD" w:rsidRPr="00363AF4">
        <w:rPr>
          <w:rFonts w:ascii="Times New Roman" w:hAnsi="Times New Roman" w:cs="Times New Roman"/>
          <w:sz w:val="24"/>
          <w:szCs w:val="22"/>
        </w:rPr>
        <w:t xml:space="preserve">, </w:t>
      </w:r>
      <w:proofErr w:type="spellStart"/>
      <w:r w:rsidR="00EF28CD" w:rsidRPr="00363AF4">
        <w:rPr>
          <w:rFonts w:ascii="Times New Roman" w:hAnsi="Times New Roman" w:cs="Times New Roman"/>
          <w:sz w:val="24"/>
          <w:szCs w:val="22"/>
        </w:rPr>
        <w:t>blackgram</w:t>
      </w:r>
      <w:proofErr w:type="spellEnd"/>
      <w:r w:rsidR="00EF28CD" w:rsidRPr="00363AF4">
        <w:rPr>
          <w:rFonts w:ascii="Times New Roman" w:hAnsi="Times New Roman" w:cs="Times New Roman"/>
          <w:sz w:val="24"/>
          <w:szCs w:val="22"/>
        </w:rPr>
        <w:t xml:space="preserve">, and </w:t>
      </w:r>
      <w:proofErr w:type="spellStart"/>
      <w:r w:rsidR="00EF28CD" w:rsidRPr="00363AF4">
        <w:rPr>
          <w:rFonts w:ascii="Times New Roman" w:hAnsi="Times New Roman" w:cs="Times New Roman"/>
          <w:sz w:val="24"/>
          <w:szCs w:val="22"/>
        </w:rPr>
        <w:t>greengram</w:t>
      </w:r>
      <w:proofErr w:type="spellEnd"/>
      <w:r w:rsidR="00EF28CD" w:rsidRPr="00363AF4">
        <w:rPr>
          <w:rFonts w:ascii="Times New Roman" w:hAnsi="Times New Roman" w:cs="Times New Roman"/>
          <w:sz w:val="24"/>
          <w:szCs w:val="22"/>
        </w:rPr>
        <w:t>.</w:t>
      </w:r>
      <w:r w:rsidR="00EF28CD" w:rsidRPr="00363AF4">
        <w:t xml:space="preserve"> </w:t>
      </w:r>
      <w:r w:rsidR="00EF28CD" w:rsidRPr="00363AF4">
        <w:rPr>
          <w:rFonts w:ascii="Times New Roman" w:hAnsi="Times New Roman" w:cs="Times New Roman"/>
          <w:sz w:val="24"/>
          <w:szCs w:val="22"/>
        </w:rPr>
        <w:t>Neverthele</w:t>
      </w:r>
      <w:r w:rsidR="00371D62" w:rsidRPr="00363AF4">
        <w:rPr>
          <w:rFonts w:ascii="Times New Roman" w:hAnsi="Times New Roman" w:cs="Times New Roman"/>
          <w:sz w:val="24"/>
          <w:szCs w:val="22"/>
        </w:rPr>
        <w:t>ss, in winter-season pulses such as</w:t>
      </w:r>
      <w:r w:rsidR="00EF28CD" w:rsidRPr="00363AF4">
        <w:rPr>
          <w:rFonts w:ascii="Times New Roman" w:hAnsi="Times New Roman" w:cs="Times New Roman"/>
          <w:sz w:val="24"/>
          <w:szCs w:val="22"/>
        </w:rPr>
        <w:t xml:space="preserve"> chickpea, lentil, and field pea, imazethapyr has exhibited toxicity even at </w:t>
      </w:r>
      <w:r w:rsidR="00371D62" w:rsidRPr="00363AF4">
        <w:rPr>
          <w:rFonts w:ascii="Times New Roman" w:hAnsi="Times New Roman" w:cs="Times New Roman"/>
          <w:sz w:val="24"/>
          <w:szCs w:val="22"/>
        </w:rPr>
        <w:t xml:space="preserve">reduced </w:t>
      </w:r>
      <w:r w:rsidR="00EF28CD" w:rsidRPr="00363AF4">
        <w:rPr>
          <w:rFonts w:ascii="Times New Roman" w:hAnsi="Times New Roman" w:cs="Times New Roman"/>
          <w:sz w:val="24"/>
          <w:szCs w:val="22"/>
        </w:rPr>
        <w:t>rates of 15 g ha</w:t>
      </w:r>
      <w:r w:rsidR="00371D62"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w:t>
      </w:r>
      <w:r w:rsidR="00363AF4">
        <w:rPr>
          <w:rFonts w:ascii="Times New Roman" w:hAnsi="Times New Roman" w:cs="Times New Roman"/>
          <w:sz w:val="24"/>
          <w:szCs w:val="22"/>
        </w:rPr>
        <w:t>31</w:t>
      </w:r>
      <w:r w:rsidRPr="00363AF4">
        <w:rPr>
          <w:rFonts w:ascii="Times New Roman" w:hAnsi="Times New Roman" w:cs="Times New Roman"/>
          <w:sz w:val="24"/>
          <w:szCs w:val="22"/>
        </w:rPr>
        <w:t>).</w:t>
      </w:r>
      <w:r w:rsidRPr="00B00A32">
        <w:rPr>
          <w:rFonts w:ascii="Times New Roman" w:hAnsi="Times New Roman" w:cs="Times New Roman"/>
          <w:sz w:val="24"/>
          <w:szCs w:val="22"/>
        </w:rPr>
        <w:t xml:space="preserve"> </w:t>
      </w:r>
    </w:p>
    <w:p w14:paraId="5A9184CE" w14:textId="77777777" w:rsidR="00B00A32" w:rsidRPr="00B00A32" w:rsidRDefault="00B00A32" w:rsidP="00B00A32">
      <w:pPr>
        <w:ind w:firstLine="720"/>
        <w:jc w:val="both"/>
        <w:rPr>
          <w:rFonts w:ascii="Times New Roman" w:hAnsi="Times New Roman" w:cs="Times New Roman"/>
          <w:sz w:val="24"/>
          <w:szCs w:val="22"/>
        </w:rPr>
      </w:pPr>
      <w:r w:rsidRPr="00B00A32">
        <w:rPr>
          <w:rFonts w:ascii="Times New Roman" w:hAnsi="Times New Roman" w:cs="Times New Roman"/>
          <w:sz w:val="24"/>
          <w:szCs w:val="22"/>
        </w:rPr>
        <w:t xml:space="preserve">In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post-emergence application of imazethapyr has yielded promising results </w:t>
      </w:r>
      <w:r w:rsidRPr="00363AF4">
        <w:rPr>
          <w:rFonts w:ascii="Times New Roman" w:hAnsi="Times New Roman" w:cs="Times New Roman"/>
          <w:sz w:val="24"/>
          <w:szCs w:val="22"/>
        </w:rPr>
        <w:t>(</w:t>
      </w:r>
      <w:r w:rsidR="00363AF4" w:rsidRPr="00363AF4">
        <w:rPr>
          <w:rFonts w:ascii="Times New Roman" w:hAnsi="Times New Roman" w:cs="Times New Roman"/>
          <w:sz w:val="24"/>
          <w:szCs w:val="22"/>
        </w:rPr>
        <w:t>5</w:t>
      </w:r>
      <w:r w:rsidR="00363AF4">
        <w:rPr>
          <w:rFonts w:ascii="Times New Roman" w:hAnsi="Times New Roman" w:cs="Times New Roman"/>
          <w:sz w:val="24"/>
          <w:szCs w:val="22"/>
        </w:rPr>
        <w:t>)</w:t>
      </w:r>
      <w:r w:rsidRPr="00363AF4">
        <w:rPr>
          <w:rFonts w:ascii="Times New Roman" w:hAnsi="Times New Roman" w:cs="Times New Roman"/>
          <w:sz w:val="24"/>
          <w:szCs w:val="22"/>
        </w:rPr>
        <w:t>. Late</w:t>
      </w:r>
      <w:r w:rsidRPr="00B00A32">
        <w:rPr>
          <w:rFonts w:ascii="Times New Roman" w:hAnsi="Times New Roman" w:cs="Times New Roman"/>
          <w:sz w:val="24"/>
          <w:szCs w:val="22"/>
        </w:rPr>
        <w:t>-emerging weeds were effectively managed with post-</w:t>
      </w:r>
      <w:r w:rsidRPr="00363AF4">
        <w:rPr>
          <w:rFonts w:ascii="Times New Roman" w:hAnsi="Times New Roman" w:cs="Times New Roman"/>
          <w:sz w:val="24"/>
          <w:szCs w:val="22"/>
        </w:rPr>
        <w:t xml:space="preserve">emergence </w:t>
      </w:r>
      <w:r w:rsidR="00371D62" w:rsidRPr="00363AF4">
        <w:rPr>
          <w:rFonts w:ascii="Times New Roman" w:hAnsi="Times New Roman" w:cs="Times New Roman"/>
          <w:sz w:val="24"/>
          <w:szCs w:val="22"/>
        </w:rPr>
        <w:t xml:space="preserve">spray </w:t>
      </w:r>
      <w:r w:rsidRPr="00363AF4">
        <w:rPr>
          <w:rFonts w:ascii="Times New Roman" w:hAnsi="Times New Roman" w:cs="Times New Roman"/>
          <w:sz w:val="24"/>
          <w:szCs w:val="22"/>
        </w:rPr>
        <w:t>of imazethapyr</w:t>
      </w:r>
      <w:r w:rsidRPr="00B00A32">
        <w:rPr>
          <w:rFonts w:ascii="Times New Roman" w:hAnsi="Times New Roman" w:cs="Times New Roman"/>
          <w:sz w:val="24"/>
          <w:szCs w:val="22"/>
        </w:rPr>
        <w:t xml:space="preserve"> at 75 g ha</w:t>
      </w:r>
      <w:r w:rsidRPr="00892A17">
        <w:rPr>
          <w:rFonts w:ascii="Times New Roman" w:hAnsi="Times New Roman" w:cs="Times New Roman"/>
          <w:sz w:val="24"/>
          <w:szCs w:val="22"/>
          <w:vertAlign w:val="superscript"/>
        </w:rPr>
        <w:t>-1</w:t>
      </w:r>
      <w:r w:rsidRPr="00B00A32">
        <w:rPr>
          <w:rFonts w:ascii="Times New Roman" w:hAnsi="Times New Roman" w:cs="Times New Roman"/>
          <w:sz w:val="24"/>
          <w:szCs w:val="22"/>
        </w:rPr>
        <w:t xml:space="preserve">. However, its prolonged half-life can result in carryover effects, negatively impacting subsequent cereal crops </w:t>
      </w:r>
      <w:r w:rsidRPr="00363AF4">
        <w:rPr>
          <w:rFonts w:ascii="Times New Roman" w:hAnsi="Times New Roman" w:cs="Times New Roman"/>
          <w:sz w:val="24"/>
          <w:szCs w:val="22"/>
        </w:rPr>
        <w:t>(</w:t>
      </w:r>
      <w:r w:rsidR="00363AF4">
        <w:rPr>
          <w:rFonts w:ascii="Times New Roman" w:hAnsi="Times New Roman" w:cs="Times New Roman"/>
          <w:sz w:val="24"/>
          <w:szCs w:val="22"/>
        </w:rPr>
        <w:t>32</w:t>
      </w:r>
      <w:r w:rsidRPr="00363AF4">
        <w:rPr>
          <w:rFonts w:ascii="Times New Roman" w:hAnsi="Times New Roman" w:cs="Times New Roman"/>
          <w:sz w:val="24"/>
          <w:szCs w:val="22"/>
        </w:rPr>
        <w:t>).</w:t>
      </w:r>
      <w:r w:rsidRPr="00B00A32">
        <w:rPr>
          <w:rFonts w:ascii="Times New Roman" w:hAnsi="Times New Roman" w:cs="Times New Roman"/>
          <w:sz w:val="24"/>
          <w:szCs w:val="22"/>
        </w:rPr>
        <w:t xml:space="preserve"> Therefore, exploring alternative herbicides with different modes of action is essential to ensure effective, broad-spectrum weed control, as pre- or post-emergence applications can persist in the soil, altering enzyme activities (</w:t>
      </w:r>
      <w:r w:rsidR="00363AF4">
        <w:rPr>
          <w:rFonts w:ascii="Times New Roman" w:hAnsi="Times New Roman" w:cs="Times New Roman"/>
          <w:sz w:val="24"/>
          <w:szCs w:val="22"/>
        </w:rPr>
        <w:t>33</w:t>
      </w:r>
      <w:r w:rsidRPr="00363AF4">
        <w:rPr>
          <w:rFonts w:ascii="Times New Roman" w:hAnsi="Times New Roman" w:cs="Times New Roman"/>
          <w:sz w:val="24"/>
          <w:szCs w:val="22"/>
        </w:rPr>
        <w:t>).</w:t>
      </w:r>
    </w:p>
    <w:p w14:paraId="1BA0CBFF" w14:textId="77777777" w:rsidR="00B00A32" w:rsidRPr="00B00A32" w:rsidRDefault="00B00A32" w:rsidP="00363AF4">
      <w:pPr>
        <w:ind w:firstLine="720"/>
        <w:jc w:val="both"/>
        <w:rPr>
          <w:rFonts w:ascii="Times New Roman" w:hAnsi="Times New Roman" w:cs="Times New Roman"/>
          <w:sz w:val="24"/>
          <w:szCs w:val="22"/>
        </w:rPr>
      </w:pPr>
      <w:r w:rsidRPr="00363AF4">
        <w:rPr>
          <w:rFonts w:ascii="Times New Roman" w:hAnsi="Times New Roman" w:cs="Times New Roman"/>
          <w:sz w:val="24"/>
          <w:szCs w:val="22"/>
        </w:rPr>
        <w:t xml:space="preserve">Veeraputhiran and </w:t>
      </w:r>
      <w:proofErr w:type="spellStart"/>
      <w:r w:rsidRPr="00363AF4">
        <w:rPr>
          <w:rFonts w:ascii="Times New Roman" w:hAnsi="Times New Roman" w:cs="Times New Roman"/>
          <w:sz w:val="24"/>
          <w:szCs w:val="22"/>
        </w:rPr>
        <w:t>Chinnusamy</w:t>
      </w:r>
      <w:proofErr w:type="spellEnd"/>
      <w:r w:rsidRPr="00363AF4">
        <w:rPr>
          <w:rFonts w:ascii="Times New Roman" w:hAnsi="Times New Roman" w:cs="Times New Roman"/>
          <w:sz w:val="24"/>
          <w:szCs w:val="22"/>
        </w:rPr>
        <w:t xml:space="preserve"> (</w:t>
      </w:r>
      <w:r w:rsidR="00363AF4">
        <w:rPr>
          <w:rFonts w:ascii="Times New Roman" w:hAnsi="Times New Roman" w:cs="Times New Roman"/>
          <w:sz w:val="24"/>
          <w:szCs w:val="22"/>
        </w:rPr>
        <w:t>34</w:t>
      </w:r>
      <w:r w:rsidRPr="00363AF4">
        <w:rPr>
          <w:rFonts w:ascii="Times New Roman" w:hAnsi="Times New Roman" w:cs="Times New Roman"/>
          <w:sz w:val="24"/>
          <w:szCs w:val="22"/>
        </w:rPr>
        <w:t xml:space="preserve">) </w:t>
      </w:r>
      <w:r w:rsidR="00371D62" w:rsidRPr="00363AF4">
        <w:rPr>
          <w:rFonts w:ascii="Times New Roman" w:hAnsi="Times New Roman" w:cs="Times New Roman"/>
          <w:sz w:val="24"/>
          <w:szCs w:val="22"/>
        </w:rPr>
        <w:t xml:space="preserve">observed </w:t>
      </w:r>
      <w:r w:rsidR="00EF28CD" w:rsidRPr="00363AF4">
        <w:rPr>
          <w:rFonts w:ascii="Times New Roman" w:hAnsi="Times New Roman" w:cs="Times New Roman"/>
          <w:sz w:val="24"/>
          <w:szCs w:val="22"/>
        </w:rPr>
        <w:t>that post-</w:t>
      </w:r>
      <w:r w:rsidR="00363AF4" w:rsidRPr="00363AF4">
        <w:rPr>
          <w:rFonts w:ascii="Times New Roman" w:hAnsi="Times New Roman" w:cs="Times New Roman"/>
          <w:sz w:val="24"/>
          <w:szCs w:val="22"/>
        </w:rPr>
        <w:t>emergence imazethapyr application</w:t>
      </w:r>
      <w:r w:rsidR="00EF28CD" w:rsidRP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at 0.09 kg ha⁻¹ was more effective than applications at 0.06 and 0.075 kg ha⁻¹, with applications at 21 and 28 DAS showing similar efficacy, followed by 14 DAS. </w:t>
      </w:r>
      <w:proofErr w:type="spellStart"/>
      <w:r w:rsidRPr="00363AF4">
        <w:rPr>
          <w:rFonts w:ascii="Times New Roman" w:hAnsi="Times New Roman" w:cs="Times New Roman"/>
          <w:sz w:val="24"/>
          <w:szCs w:val="22"/>
        </w:rPr>
        <w:t>Nirala</w:t>
      </w:r>
      <w:proofErr w:type="spellEnd"/>
      <w:r w:rsidRPr="00363AF4">
        <w:rPr>
          <w:rFonts w:ascii="Times New Roman" w:hAnsi="Times New Roman" w:cs="Times New Roman"/>
          <w:sz w:val="24"/>
          <w:szCs w:val="22"/>
        </w:rPr>
        <w:t xml:space="preserve"> </w:t>
      </w:r>
      <w:r w:rsidR="00363AF4">
        <w:rPr>
          <w:rFonts w:ascii="Times New Roman" w:hAnsi="Times New Roman" w:cs="Times New Roman"/>
          <w:sz w:val="24"/>
          <w:szCs w:val="22"/>
        </w:rPr>
        <w:t>et al., (35)</w:t>
      </w:r>
      <w:r w:rsidRPr="00363AF4">
        <w:rPr>
          <w:rFonts w:ascii="Times New Roman" w:hAnsi="Times New Roman" w:cs="Times New Roman"/>
          <w:sz w:val="24"/>
          <w:szCs w:val="22"/>
        </w:rPr>
        <w:t xml:space="preserve"> </w:t>
      </w:r>
      <w:r w:rsidR="00363AF4">
        <w:rPr>
          <w:rFonts w:ascii="Times New Roman" w:hAnsi="Times New Roman" w:cs="Times New Roman"/>
          <w:sz w:val="24"/>
          <w:szCs w:val="22"/>
        </w:rPr>
        <w:t>opin</w:t>
      </w:r>
      <w:r w:rsidR="00371D62" w:rsidRPr="00363AF4">
        <w:rPr>
          <w:rFonts w:ascii="Times New Roman" w:hAnsi="Times New Roman" w:cs="Times New Roman"/>
          <w:sz w:val="24"/>
          <w:szCs w:val="22"/>
        </w:rPr>
        <w:t xml:space="preserve">ed </w:t>
      </w:r>
      <w:r w:rsidRPr="00363AF4">
        <w:rPr>
          <w:rFonts w:ascii="Times New Roman" w:hAnsi="Times New Roman" w:cs="Times New Roman"/>
          <w:sz w:val="24"/>
          <w:szCs w:val="22"/>
        </w:rPr>
        <w:t xml:space="preserve">that imazethapyr at 25 g ha⁻¹ </w:t>
      </w:r>
      <w:r w:rsidR="009D0A20" w:rsidRPr="00363AF4">
        <w:rPr>
          <w:rFonts w:ascii="Times New Roman" w:hAnsi="Times New Roman" w:cs="Times New Roman"/>
          <w:sz w:val="24"/>
          <w:szCs w:val="22"/>
        </w:rPr>
        <w:t xml:space="preserve">yielded </w:t>
      </w:r>
      <w:r w:rsidRPr="00363AF4">
        <w:rPr>
          <w:rFonts w:ascii="Times New Roman" w:hAnsi="Times New Roman" w:cs="Times New Roman"/>
          <w:sz w:val="24"/>
          <w:szCs w:val="22"/>
        </w:rPr>
        <w:t xml:space="preserve">the lowest weed density, dry matter production, weed intensity, weed growth rate, and relative weed density, </w:t>
      </w:r>
      <w:r w:rsidR="00EF28CD" w:rsidRPr="00363AF4">
        <w:rPr>
          <w:rFonts w:ascii="Times New Roman" w:hAnsi="Times New Roman" w:cs="Times New Roman"/>
          <w:sz w:val="24"/>
          <w:szCs w:val="22"/>
        </w:rPr>
        <w:t xml:space="preserve">along with </w:t>
      </w:r>
      <w:r w:rsidRPr="00363AF4">
        <w:rPr>
          <w:rFonts w:ascii="Times New Roman" w:hAnsi="Times New Roman" w:cs="Times New Roman"/>
          <w:sz w:val="24"/>
          <w:szCs w:val="22"/>
        </w:rPr>
        <w:t xml:space="preserve">the </w:t>
      </w:r>
      <w:r w:rsidR="00EF28CD" w:rsidRPr="00363AF4">
        <w:rPr>
          <w:rFonts w:ascii="Times New Roman" w:hAnsi="Times New Roman" w:cs="Times New Roman"/>
          <w:sz w:val="24"/>
          <w:szCs w:val="22"/>
        </w:rPr>
        <w:t xml:space="preserve">greatest </w:t>
      </w:r>
      <w:r w:rsidRPr="00363AF4">
        <w:rPr>
          <w:rFonts w:ascii="Times New Roman" w:hAnsi="Times New Roman" w:cs="Times New Roman"/>
          <w:sz w:val="24"/>
          <w:szCs w:val="22"/>
        </w:rPr>
        <w:t xml:space="preserve">weed control efficiency in </w:t>
      </w:r>
      <w:proofErr w:type="spellStart"/>
      <w:r w:rsidRPr="00363AF4">
        <w:rPr>
          <w:rFonts w:ascii="Times New Roman" w:hAnsi="Times New Roman" w:cs="Times New Roman"/>
          <w:sz w:val="24"/>
          <w:szCs w:val="22"/>
        </w:rPr>
        <w:t>blackgram</w:t>
      </w:r>
      <w:proofErr w:type="spellEnd"/>
      <w:r w:rsidRPr="00363AF4">
        <w:rPr>
          <w:rFonts w:ascii="Times New Roman" w:hAnsi="Times New Roman" w:cs="Times New Roman"/>
          <w:sz w:val="24"/>
          <w:szCs w:val="22"/>
        </w:rPr>
        <w:t xml:space="preserve">. </w:t>
      </w:r>
      <w:r w:rsidR="009C7CD0" w:rsidRPr="00363AF4">
        <w:rPr>
          <w:rFonts w:ascii="Times New Roman" w:hAnsi="Times New Roman" w:cs="Times New Roman"/>
          <w:sz w:val="24"/>
          <w:szCs w:val="22"/>
        </w:rPr>
        <w:t>As a systemic herbicide, imazethapyr is taken up by both the roots and leaves, moving through the xylem and phloem, and accumulating in the meristematic areas</w:t>
      </w:r>
      <w:r w:rsidR="009C7CD0" w:rsidRPr="00363AF4">
        <w:rPr>
          <w:rFonts w:ascii="Segoe UI" w:hAnsi="Segoe UI" w:cs="Segoe UI"/>
        </w:rPr>
        <w:t>.</w:t>
      </w:r>
      <w:r w:rsidR="009C7CD0" w:rsidRP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As a post-emergence systemic herbicide, imazethapyr is absorbed by both roots and foliage, translocating through the xylem and phloem, and accumulating in </w:t>
      </w:r>
      <w:r w:rsidRPr="00363AF4">
        <w:rPr>
          <w:rFonts w:ascii="Times New Roman" w:hAnsi="Times New Roman" w:cs="Times New Roman"/>
          <w:sz w:val="24"/>
          <w:szCs w:val="22"/>
        </w:rPr>
        <w:lastRenderedPageBreak/>
        <w:t>meristematic regions (</w:t>
      </w:r>
      <w:r w:rsidR="00363AF4">
        <w:rPr>
          <w:rFonts w:ascii="Times New Roman" w:hAnsi="Times New Roman" w:cs="Times New Roman"/>
          <w:sz w:val="24"/>
          <w:szCs w:val="22"/>
        </w:rPr>
        <w:t>36</w:t>
      </w:r>
      <w:r w:rsidRPr="00363AF4">
        <w:rPr>
          <w:rFonts w:ascii="Times New Roman" w:hAnsi="Times New Roman" w:cs="Times New Roman"/>
          <w:sz w:val="24"/>
          <w:szCs w:val="22"/>
        </w:rPr>
        <w:t>). Currently, imazethapyr is recognized</w:t>
      </w:r>
      <w:r w:rsidR="00EF28CD" w:rsidRPr="00363AF4">
        <w:rPr>
          <w:rFonts w:ascii="Times New Roman" w:hAnsi="Times New Roman" w:cs="Times New Roman"/>
          <w:sz w:val="24"/>
          <w:szCs w:val="22"/>
        </w:rPr>
        <w:t xml:space="preserve"> as a potent post-emergence herbicide for managing grass and broadleaf weeds in </w:t>
      </w:r>
      <w:proofErr w:type="spellStart"/>
      <w:r w:rsidR="00EF28CD" w:rsidRPr="00363AF4">
        <w:rPr>
          <w:rFonts w:ascii="Times New Roman" w:hAnsi="Times New Roman" w:cs="Times New Roman"/>
          <w:sz w:val="24"/>
          <w:szCs w:val="22"/>
        </w:rPr>
        <w:t>blackgra</w:t>
      </w:r>
      <w:r w:rsidRPr="00363AF4">
        <w:rPr>
          <w:rFonts w:ascii="Times New Roman" w:hAnsi="Times New Roman" w:cs="Times New Roman"/>
          <w:sz w:val="24"/>
          <w:szCs w:val="22"/>
        </w:rPr>
        <w:t>m</w:t>
      </w:r>
      <w:proofErr w:type="spellEnd"/>
      <w:r w:rsidRPr="00363AF4">
        <w:rPr>
          <w:rFonts w:ascii="Times New Roman" w:hAnsi="Times New Roman" w:cs="Times New Roman"/>
          <w:sz w:val="24"/>
          <w:szCs w:val="22"/>
        </w:rPr>
        <w:t xml:space="preserve"> (</w:t>
      </w:r>
      <w:r w:rsidR="00363AF4">
        <w:rPr>
          <w:rFonts w:ascii="Times New Roman" w:hAnsi="Times New Roman" w:cs="Times New Roman"/>
          <w:sz w:val="24"/>
          <w:szCs w:val="22"/>
        </w:rPr>
        <w:t>37</w:t>
      </w:r>
      <w:r w:rsidRPr="00363AF4">
        <w:rPr>
          <w:rFonts w:ascii="Times New Roman" w:hAnsi="Times New Roman" w:cs="Times New Roman"/>
          <w:sz w:val="24"/>
          <w:szCs w:val="22"/>
        </w:rPr>
        <w:t>).</w:t>
      </w:r>
    </w:p>
    <w:p w14:paraId="02BEC477" w14:textId="77777777" w:rsidR="00B00A32" w:rsidRPr="00B00A32" w:rsidRDefault="009C7CD0" w:rsidP="00363AF4">
      <w:pPr>
        <w:ind w:firstLine="720"/>
        <w:jc w:val="both"/>
        <w:rPr>
          <w:rFonts w:ascii="Times New Roman" w:hAnsi="Times New Roman" w:cs="Times New Roman"/>
          <w:sz w:val="24"/>
          <w:szCs w:val="22"/>
        </w:rPr>
      </w:pPr>
      <w:r w:rsidRPr="00363AF4">
        <w:rPr>
          <w:rFonts w:ascii="Times New Roman" w:hAnsi="Times New Roman" w:cs="Times New Roman"/>
          <w:sz w:val="24"/>
          <w:szCs w:val="22"/>
        </w:rPr>
        <w:t>Singh et al. (</w:t>
      </w:r>
      <w:r w:rsidR="00363AF4">
        <w:rPr>
          <w:rFonts w:ascii="Times New Roman" w:hAnsi="Times New Roman" w:cs="Times New Roman"/>
          <w:sz w:val="24"/>
          <w:szCs w:val="22"/>
        </w:rPr>
        <w:t>38</w:t>
      </w:r>
      <w:r w:rsidRPr="00363AF4">
        <w:rPr>
          <w:rFonts w:ascii="Times New Roman" w:hAnsi="Times New Roman" w:cs="Times New Roman"/>
          <w:sz w:val="24"/>
          <w:szCs w:val="22"/>
        </w:rPr>
        <w:t xml:space="preserve">) </w:t>
      </w:r>
      <w:r w:rsidR="001372D6" w:rsidRPr="00363AF4">
        <w:rPr>
          <w:rFonts w:ascii="Times New Roman" w:hAnsi="Times New Roman" w:cs="Times New Roman"/>
          <w:sz w:val="24"/>
          <w:szCs w:val="22"/>
        </w:rPr>
        <w:t>stated</w:t>
      </w:r>
      <w:r w:rsidR="00DE41B4" w:rsidRPr="00363AF4">
        <w:rPr>
          <w:rFonts w:ascii="Times New Roman" w:hAnsi="Times New Roman" w:cs="Times New Roman"/>
          <w:sz w:val="24"/>
          <w:szCs w:val="22"/>
        </w:rPr>
        <w:t xml:space="preserve"> that imazethapyr application @ 25, 40, and 75 g </w:t>
      </w:r>
      <w:r w:rsidR="00B00A32" w:rsidRPr="00363AF4">
        <w:rPr>
          <w:rFonts w:ascii="Times New Roman" w:hAnsi="Times New Roman" w:cs="Times New Roman"/>
          <w:sz w:val="24"/>
          <w:szCs w:val="22"/>
        </w:rPr>
        <w:t>ha</w:t>
      </w:r>
      <w:r w:rsidR="001372D6"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negatively affected various symbiotic paramete</w:t>
      </w:r>
      <w:r w:rsidR="001372D6" w:rsidRPr="00363AF4">
        <w:rPr>
          <w:rFonts w:ascii="Times New Roman" w:hAnsi="Times New Roman" w:cs="Times New Roman"/>
          <w:sz w:val="24"/>
          <w:szCs w:val="22"/>
        </w:rPr>
        <w:t xml:space="preserve">rs, </w:t>
      </w:r>
      <w:r w:rsidR="00B00A32" w:rsidRPr="00363AF4">
        <w:rPr>
          <w:rFonts w:ascii="Times New Roman" w:hAnsi="Times New Roman" w:cs="Times New Roman"/>
          <w:sz w:val="24"/>
          <w:szCs w:val="22"/>
        </w:rPr>
        <w:t xml:space="preserve">including </w:t>
      </w:r>
      <w:r w:rsidR="001372D6" w:rsidRPr="00363AF4">
        <w:rPr>
          <w:rFonts w:ascii="Times New Roman" w:hAnsi="Times New Roman" w:cs="Times New Roman"/>
          <w:sz w:val="24"/>
          <w:szCs w:val="22"/>
        </w:rPr>
        <w:t>number</w:t>
      </w:r>
      <w:r w:rsidR="00B00A32" w:rsidRPr="00363AF4">
        <w:rPr>
          <w:rFonts w:ascii="Times New Roman" w:hAnsi="Times New Roman" w:cs="Times New Roman"/>
          <w:sz w:val="24"/>
          <w:szCs w:val="22"/>
        </w:rPr>
        <w:t>, dry weight</w:t>
      </w:r>
      <w:r w:rsidR="001372D6" w:rsidRPr="00363AF4">
        <w:rPr>
          <w:rFonts w:ascii="Times New Roman" w:hAnsi="Times New Roman" w:cs="Times New Roman"/>
          <w:sz w:val="24"/>
          <w:szCs w:val="22"/>
        </w:rPr>
        <w:t xml:space="preserve"> </w:t>
      </w:r>
      <w:r w:rsidR="00B00A32" w:rsidRPr="00363AF4">
        <w:rPr>
          <w:rFonts w:ascii="Times New Roman" w:hAnsi="Times New Roman" w:cs="Times New Roman"/>
          <w:sz w:val="24"/>
          <w:szCs w:val="22"/>
        </w:rPr>
        <w:t>and leghaemoglobin content</w:t>
      </w:r>
      <w:r w:rsidR="001372D6" w:rsidRPr="00363AF4">
        <w:rPr>
          <w:rFonts w:ascii="Times New Roman" w:hAnsi="Times New Roman" w:cs="Times New Roman"/>
          <w:sz w:val="24"/>
          <w:szCs w:val="22"/>
        </w:rPr>
        <w:t xml:space="preserve"> of nodule</w:t>
      </w:r>
      <w:r w:rsidR="00B00A32" w:rsidRPr="00363AF4">
        <w:rPr>
          <w:rFonts w:ascii="Times New Roman" w:hAnsi="Times New Roman" w:cs="Times New Roman"/>
          <w:sz w:val="24"/>
          <w:szCs w:val="22"/>
        </w:rPr>
        <w:t xml:space="preserve">, </w:t>
      </w:r>
      <w:r w:rsidR="00892A17">
        <w:rPr>
          <w:rFonts w:ascii="Times New Roman" w:hAnsi="Times New Roman" w:cs="Times New Roman"/>
          <w:sz w:val="24"/>
          <w:szCs w:val="22"/>
        </w:rPr>
        <w:t>in com</w:t>
      </w:r>
      <w:r w:rsidR="001372D6" w:rsidRPr="00363AF4">
        <w:rPr>
          <w:rFonts w:ascii="Times New Roman" w:hAnsi="Times New Roman" w:cs="Times New Roman"/>
          <w:sz w:val="24"/>
          <w:szCs w:val="22"/>
        </w:rPr>
        <w:t>parison to 2</w:t>
      </w:r>
      <w:r w:rsidR="00DE41B4" w:rsidRPr="00363AF4">
        <w:rPr>
          <w:rFonts w:ascii="Times New Roman" w:hAnsi="Times New Roman" w:cs="Times New Roman"/>
          <w:sz w:val="24"/>
          <w:szCs w:val="22"/>
        </w:rPr>
        <w:t xml:space="preserve"> hand weeding</w:t>
      </w:r>
      <w:r w:rsidR="00892A17">
        <w:rPr>
          <w:rFonts w:ascii="Times New Roman" w:hAnsi="Times New Roman" w:cs="Times New Roman"/>
          <w:sz w:val="24"/>
          <w:szCs w:val="22"/>
        </w:rPr>
        <w:t>.</w:t>
      </w:r>
      <w:r w:rsidR="00DE41B4" w:rsidRPr="00363AF4">
        <w:rPr>
          <w:rFonts w:ascii="Times New Roman" w:hAnsi="Times New Roman" w:cs="Times New Roman"/>
          <w:sz w:val="24"/>
          <w:szCs w:val="22"/>
        </w:rPr>
        <w:t xml:space="preserve"> </w:t>
      </w:r>
      <w:r w:rsidR="00892A17">
        <w:rPr>
          <w:rFonts w:ascii="Times New Roman" w:hAnsi="Times New Roman" w:cs="Times New Roman"/>
          <w:sz w:val="24"/>
          <w:szCs w:val="22"/>
        </w:rPr>
        <w:t>I</w:t>
      </w:r>
      <w:r w:rsidR="00DE41B4" w:rsidRPr="00363AF4">
        <w:rPr>
          <w:rFonts w:ascii="Times New Roman" w:hAnsi="Times New Roman" w:cs="Times New Roman"/>
          <w:sz w:val="24"/>
          <w:szCs w:val="22"/>
        </w:rPr>
        <w:t xml:space="preserve">mazethapyr @ 75 g </w:t>
      </w:r>
      <w:r w:rsidR="00B00A32" w:rsidRPr="00363AF4">
        <w:rPr>
          <w:rFonts w:ascii="Times New Roman" w:hAnsi="Times New Roman" w:cs="Times New Roman"/>
          <w:sz w:val="24"/>
          <w:szCs w:val="22"/>
        </w:rPr>
        <w:t>ha</w:t>
      </w:r>
      <w:r w:rsidR="00DE41B4" w:rsidRPr="00892A17">
        <w:rPr>
          <w:rFonts w:ascii="Times New Roman" w:hAnsi="Times New Roman" w:cs="Times New Roman"/>
          <w:sz w:val="24"/>
          <w:szCs w:val="22"/>
          <w:vertAlign w:val="superscript"/>
        </w:rPr>
        <w:t>-</w:t>
      </w:r>
      <w:r w:rsidR="00DE41B4"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applied </w:t>
      </w:r>
      <w:r w:rsidR="00DE41B4" w:rsidRPr="00363AF4">
        <w:rPr>
          <w:rFonts w:ascii="Times New Roman" w:hAnsi="Times New Roman" w:cs="Times New Roman"/>
          <w:sz w:val="24"/>
          <w:szCs w:val="22"/>
        </w:rPr>
        <w:t xml:space="preserve">as </w:t>
      </w:r>
      <w:r w:rsidR="00B00A32" w:rsidRPr="00363AF4">
        <w:rPr>
          <w:rFonts w:ascii="Times New Roman" w:hAnsi="Times New Roman" w:cs="Times New Roman"/>
          <w:sz w:val="24"/>
          <w:szCs w:val="22"/>
        </w:rPr>
        <w:t>post-emergence effectively controlled late-emerging weeds. However, its use was limited by the selection of succeeding crops (</w:t>
      </w:r>
      <w:r w:rsidR="00363AF4">
        <w:rPr>
          <w:rFonts w:ascii="Times New Roman" w:hAnsi="Times New Roman" w:cs="Times New Roman"/>
          <w:sz w:val="24"/>
          <w:szCs w:val="22"/>
        </w:rPr>
        <w:t>39</w:t>
      </w:r>
      <w:r w:rsidR="00B00A32" w:rsidRPr="00363AF4">
        <w:rPr>
          <w:rFonts w:ascii="Times New Roman" w:hAnsi="Times New Roman" w:cs="Times New Roman"/>
          <w:sz w:val="24"/>
          <w:szCs w:val="22"/>
        </w:rPr>
        <w:t xml:space="preserve">). The post-emergence application of imazethapyr </w:t>
      </w:r>
      <w:r w:rsidR="00A406C8" w:rsidRPr="00363AF4">
        <w:rPr>
          <w:rFonts w:ascii="Times New Roman" w:hAnsi="Times New Roman" w:cs="Times New Roman"/>
          <w:sz w:val="24"/>
          <w:szCs w:val="22"/>
        </w:rPr>
        <w:t xml:space="preserve">@ </w:t>
      </w:r>
      <w:r w:rsidR="00B00A32" w:rsidRPr="00363AF4">
        <w:rPr>
          <w:rFonts w:ascii="Times New Roman" w:hAnsi="Times New Roman" w:cs="Times New Roman"/>
          <w:sz w:val="24"/>
          <w:szCs w:val="22"/>
        </w:rPr>
        <w:t>60, 75, 100, and 15</w:t>
      </w:r>
      <w:r w:rsidR="005A4BE5" w:rsidRPr="00363AF4">
        <w:rPr>
          <w:rFonts w:ascii="Times New Roman" w:hAnsi="Times New Roman" w:cs="Times New Roman"/>
          <w:sz w:val="24"/>
          <w:szCs w:val="22"/>
        </w:rPr>
        <w:t xml:space="preserve">0 g </w:t>
      </w:r>
      <w:r w:rsidR="00B00A32" w:rsidRPr="00363AF4">
        <w:rPr>
          <w:rFonts w:ascii="Times New Roman" w:hAnsi="Times New Roman" w:cs="Times New Roman"/>
          <w:sz w:val="24"/>
          <w:szCs w:val="22"/>
        </w:rPr>
        <w:t>ha</w:t>
      </w:r>
      <w:r w:rsidR="00A406C8" w:rsidRPr="00363AF4">
        <w:rPr>
          <w:rFonts w:ascii="Times New Roman" w:hAnsi="Times New Roman" w:cs="Times New Roman"/>
          <w:sz w:val="24"/>
          <w:szCs w:val="22"/>
          <w:vertAlign w:val="superscript"/>
        </w:rPr>
        <w:t>-1</w:t>
      </w:r>
      <w:r w:rsidR="00892A17">
        <w:rPr>
          <w:rFonts w:ascii="Times New Roman" w:hAnsi="Times New Roman" w:cs="Times New Roman"/>
          <w:sz w:val="24"/>
          <w:szCs w:val="22"/>
          <w:vertAlign w:val="superscript"/>
        </w:rPr>
        <w:t xml:space="preserve"> </w:t>
      </w:r>
      <w:r w:rsidR="005A4BE5" w:rsidRPr="00363AF4">
        <w:rPr>
          <w:rFonts w:ascii="Times New Roman" w:hAnsi="Times New Roman" w:cs="Times New Roman"/>
          <w:sz w:val="24"/>
          <w:szCs w:val="22"/>
        </w:rPr>
        <w:t>resulted in considerably greater seed yields</w:t>
      </w:r>
      <w:r w:rsidR="00B00A32" w:rsidRPr="00363AF4">
        <w:rPr>
          <w:rFonts w:ascii="Times New Roman" w:hAnsi="Times New Roman" w:cs="Times New Roman"/>
          <w:sz w:val="24"/>
          <w:szCs w:val="22"/>
        </w:rPr>
        <w:t xml:space="preserve"> than pre-emergence app</w:t>
      </w:r>
      <w:r w:rsidR="00A406C8" w:rsidRPr="00363AF4">
        <w:rPr>
          <w:rFonts w:ascii="Times New Roman" w:hAnsi="Times New Roman" w:cs="Times New Roman"/>
          <w:sz w:val="24"/>
          <w:szCs w:val="22"/>
        </w:rPr>
        <w:t>lication of pendimethalin @</w:t>
      </w:r>
      <w:r w:rsidR="005A4BE5" w:rsidRPr="00363AF4">
        <w:rPr>
          <w:rFonts w:ascii="Times New Roman" w:hAnsi="Times New Roman" w:cs="Times New Roman"/>
          <w:sz w:val="24"/>
          <w:szCs w:val="22"/>
        </w:rPr>
        <w:t xml:space="preserve">1 kg </w:t>
      </w:r>
      <w:r w:rsidR="00B00A32" w:rsidRPr="00363AF4">
        <w:rPr>
          <w:rFonts w:ascii="Times New Roman" w:hAnsi="Times New Roman" w:cs="Times New Roman"/>
          <w:sz w:val="24"/>
          <w:szCs w:val="22"/>
        </w:rPr>
        <w:t>ha</w:t>
      </w:r>
      <w:r w:rsidR="005A4BE5" w:rsidRPr="00892A17">
        <w:rPr>
          <w:rFonts w:ascii="Times New Roman" w:hAnsi="Times New Roman" w:cs="Times New Roman"/>
          <w:sz w:val="24"/>
          <w:szCs w:val="22"/>
          <w:vertAlign w:val="superscript"/>
        </w:rPr>
        <w:t>-</w:t>
      </w:r>
      <w:r w:rsidR="005A4BE5" w:rsidRPr="00363AF4">
        <w:rPr>
          <w:rFonts w:ascii="Times New Roman" w:hAnsi="Times New Roman" w:cs="Times New Roman"/>
          <w:sz w:val="24"/>
          <w:szCs w:val="22"/>
          <w:vertAlign w:val="superscript"/>
        </w:rPr>
        <w:t>1</w:t>
      </w:r>
      <w:r w:rsidR="00A406C8" w:rsidRPr="00363AF4">
        <w:rPr>
          <w:rFonts w:ascii="Times New Roman" w:hAnsi="Times New Roman" w:cs="Times New Roman"/>
          <w:sz w:val="24"/>
          <w:szCs w:val="22"/>
        </w:rPr>
        <w:t xml:space="preserve">, alachlor @1 kg </w:t>
      </w:r>
      <w:r w:rsidR="00B00A32" w:rsidRPr="00363AF4">
        <w:rPr>
          <w:rFonts w:ascii="Times New Roman" w:hAnsi="Times New Roman" w:cs="Times New Roman"/>
          <w:sz w:val="24"/>
          <w:szCs w:val="22"/>
        </w:rPr>
        <w:t>ha</w:t>
      </w:r>
      <w:r w:rsidR="00A406C8"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and the </w:t>
      </w:r>
      <w:proofErr w:type="spellStart"/>
      <w:r w:rsidR="00B00A32" w:rsidRPr="00363AF4">
        <w:rPr>
          <w:rFonts w:ascii="Times New Roman" w:hAnsi="Times New Roman" w:cs="Times New Roman"/>
          <w:sz w:val="24"/>
          <w:szCs w:val="22"/>
        </w:rPr>
        <w:t>quizalofop</w:t>
      </w:r>
      <w:proofErr w:type="spellEnd"/>
      <w:r w:rsidR="00B00A32" w:rsidRPr="00363AF4">
        <w:rPr>
          <w:rFonts w:ascii="Times New Roman" w:hAnsi="Times New Roman" w:cs="Times New Roman"/>
          <w:sz w:val="24"/>
          <w:szCs w:val="22"/>
        </w:rPr>
        <w:t>-ethyl</w:t>
      </w:r>
      <w:r w:rsidR="00A406C8" w:rsidRPr="00363AF4">
        <w:rPr>
          <w:rFonts w:ascii="Times New Roman" w:hAnsi="Times New Roman" w:cs="Times New Roman"/>
          <w:sz w:val="24"/>
          <w:szCs w:val="22"/>
        </w:rPr>
        <w:t xml:space="preserve"> @75 g ha</w:t>
      </w:r>
      <w:r w:rsidR="00A406C8"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w:t>
      </w:r>
      <w:r w:rsidR="00363AF4">
        <w:rPr>
          <w:rFonts w:ascii="Times New Roman" w:hAnsi="Times New Roman" w:cs="Times New Roman"/>
          <w:sz w:val="24"/>
          <w:szCs w:val="22"/>
        </w:rPr>
        <w:t>40</w:t>
      </w:r>
      <w:r w:rsidR="00B00A32" w:rsidRPr="00363AF4">
        <w:rPr>
          <w:rFonts w:ascii="Times New Roman" w:hAnsi="Times New Roman" w:cs="Times New Roman"/>
          <w:sz w:val="24"/>
          <w:szCs w:val="22"/>
        </w:rPr>
        <w:t>). Imazethapyr</w:t>
      </w:r>
      <w:r w:rsidR="00A406C8" w:rsidRPr="00363AF4">
        <w:rPr>
          <w:rFonts w:ascii="Times New Roman" w:hAnsi="Times New Roman" w:cs="Times New Roman"/>
          <w:sz w:val="24"/>
          <w:szCs w:val="22"/>
        </w:rPr>
        <w:t xml:space="preserve">, when </w:t>
      </w:r>
      <w:r w:rsidR="00363AF4" w:rsidRPr="00363AF4">
        <w:rPr>
          <w:rFonts w:ascii="Times New Roman" w:hAnsi="Times New Roman" w:cs="Times New Roman"/>
          <w:sz w:val="24"/>
          <w:szCs w:val="22"/>
        </w:rPr>
        <w:t>used as</w:t>
      </w:r>
      <w:r w:rsidR="00B00A32" w:rsidRPr="00363AF4">
        <w:rPr>
          <w:rFonts w:ascii="Times New Roman" w:hAnsi="Times New Roman" w:cs="Times New Roman"/>
          <w:sz w:val="24"/>
          <w:szCs w:val="22"/>
        </w:rPr>
        <w:t xml:space="preserve"> a post-emergence </w:t>
      </w:r>
      <w:r w:rsidR="00363AF4" w:rsidRPr="00363AF4">
        <w:rPr>
          <w:rFonts w:ascii="Times New Roman" w:hAnsi="Times New Roman" w:cs="Times New Roman"/>
          <w:sz w:val="24"/>
          <w:szCs w:val="22"/>
        </w:rPr>
        <w:t>herbicide shown</w:t>
      </w:r>
      <w:r w:rsidR="00A406C8" w:rsidRPr="00363AF4">
        <w:rPr>
          <w:rFonts w:ascii="Times New Roman" w:hAnsi="Times New Roman" w:cs="Times New Roman"/>
          <w:sz w:val="24"/>
          <w:szCs w:val="22"/>
        </w:rPr>
        <w:t xml:space="preserve"> remarkable effectiveness </w:t>
      </w:r>
      <w:r w:rsidR="002C2746" w:rsidRPr="00363AF4">
        <w:rPr>
          <w:rFonts w:ascii="Times New Roman" w:hAnsi="Times New Roman" w:cs="Times New Roman"/>
          <w:sz w:val="24"/>
          <w:szCs w:val="22"/>
        </w:rPr>
        <w:t xml:space="preserve">in </w:t>
      </w:r>
      <w:r w:rsidR="00B00A32" w:rsidRPr="00363AF4">
        <w:rPr>
          <w:rFonts w:ascii="Times New Roman" w:hAnsi="Times New Roman" w:cs="Times New Roman"/>
          <w:sz w:val="24"/>
          <w:szCs w:val="22"/>
        </w:rPr>
        <w:t xml:space="preserve">broad-spectrum weed control in kharif pulses, including </w:t>
      </w:r>
      <w:proofErr w:type="spellStart"/>
      <w:r w:rsidR="00B00A32" w:rsidRPr="00363AF4">
        <w:rPr>
          <w:rFonts w:ascii="Times New Roman" w:hAnsi="Times New Roman" w:cs="Times New Roman"/>
          <w:sz w:val="24"/>
          <w:szCs w:val="22"/>
        </w:rPr>
        <w:t>blackgram</w:t>
      </w:r>
      <w:proofErr w:type="spellEnd"/>
      <w:r w:rsidR="00B00A32" w:rsidRPr="00363AF4">
        <w:rPr>
          <w:rFonts w:ascii="Times New Roman" w:hAnsi="Times New Roman" w:cs="Times New Roman"/>
          <w:sz w:val="24"/>
          <w:szCs w:val="22"/>
        </w:rPr>
        <w:t xml:space="preserve"> (</w:t>
      </w:r>
      <w:r w:rsidR="00363AF4">
        <w:rPr>
          <w:rFonts w:ascii="Times New Roman" w:hAnsi="Times New Roman" w:cs="Times New Roman"/>
          <w:sz w:val="24"/>
          <w:szCs w:val="22"/>
        </w:rPr>
        <w:t>41</w:t>
      </w:r>
      <w:r w:rsidR="00B00A32" w:rsidRPr="00363AF4">
        <w:rPr>
          <w:rFonts w:ascii="Times New Roman" w:hAnsi="Times New Roman" w:cs="Times New Roman"/>
          <w:sz w:val="24"/>
          <w:szCs w:val="22"/>
        </w:rPr>
        <w:t>).</w:t>
      </w:r>
    </w:p>
    <w:p w14:paraId="6B83C000"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 xml:space="preserve">3. </w:t>
      </w:r>
      <w:proofErr w:type="spellStart"/>
      <w:r w:rsidRPr="00B00A32">
        <w:rPr>
          <w:rFonts w:ascii="Times New Roman" w:hAnsi="Times New Roman" w:cs="Times New Roman"/>
          <w:b/>
          <w:bCs/>
          <w:sz w:val="24"/>
          <w:szCs w:val="22"/>
        </w:rPr>
        <w:t>Propaquizafop</w:t>
      </w:r>
      <w:proofErr w:type="spellEnd"/>
    </w:p>
    <w:p w14:paraId="3869B7BD" w14:textId="77777777" w:rsidR="00B00A32" w:rsidRPr="00B00A32" w:rsidRDefault="00B00A32" w:rsidP="00363AF4">
      <w:pPr>
        <w:ind w:firstLine="720"/>
        <w:jc w:val="both"/>
        <w:rPr>
          <w:rFonts w:ascii="Times New Roman" w:hAnsi="Times New Roman" w:cs="Times New Roman"/>
          <w:sz w:val="24"/>
          <w:szCs w:val="22"/>
        </w:rPr>
      </w:pPr>
      <w:proofErr w:type="spellStart"/>
      <w:r w:rsidRPr="00363AF4">
        <w:rPr>
          <w:rFonts w:ascii="Times New Roman" w:hAnsi="Times New Roman" w:cs="Times New Roman"/>
          <w:sz w:val="24"/>
          <w:szCs w:val="22"/>
        </w:rPr>
        <w:t>Propaquizafop</w:t>
      </w:r>
      <w:proofErr w:type="spellEnd"/>
      <w:r w:rsidRPr="00363AF4">
        <w:rPr>
          <w:rFonts w:ascii="Times New Roman" w:hAnsi="Times New Roman" w:cs="Times New Roman"/>
          <w:sz w:val="24"/>
          <w:szCs w:val="22"/>
        </w:rPr>
        <w:t xml:space="preserve"> </w:t>
      </w:r>
      <w:r w:rsidR="005A4BE5" w:rsidRPr="00363AF4">
        <w:rPr>
          <w:rFonts w:ascii="Times New Roman" w:hAnsi="Times New Roman" w:cs="Times New Roman"/>
          <w:sz w:val="24"/>
          <w:szCs w:val="22"/>
        </w:rPr>
        <w:t>has been used</w:t>
      </w:r>
      <w:r w:rsidRPr="00363AF4">
        <w:rPr>
          <w:rFonts w:ascii="Times New Roman" w:hAnsi="Times New Roman" w:cs="Times New Roman"/>
          <w:sz w:val="24"/>
          <w:szCs w:val="22"/>
        </w:rPr>
        <w:t xml:space="preserve"> a</w:t>
      </w:r>
      <w:r w:rsidR="00892A17">
        <w:rPr>
          <w:rFonts w:ascii="Times New Roman" w:hAnsi="Times New Roman" w:cs="Times New Roman"/>
          <w:sz w:val="24"/>
          <w:szCs w:val="22"/>
        </w:rPr>
        <w:t>s a</w:t>
      </w:r>
      <w:r w:rsidRPr="00363AF4">
        <w:rPr>
          <w:rFonts w:ascii="Times New Roman" w:hAnsi="Times New Roman" w:cs="Times New Roman"/>
          <w:sz w:val="24"/>
          <w:szCs w:val="22"/>
        </w:rPr>
        <w:t xml:space="preserve"> sel</w:t>
      </w:r>
      <w:r w:rsidR="005A4BE5" w:rsidRPr="00363AF4">
        <w:rPr>
          <w:rFonts w:ascii="Times New Roman" w:hAnsi="Times New Roman" w:cs="Times New Roman"/>
          <w:sz w:val="24"/>
          <w:szCs w:val="22"/>
        </w:rPr>
        <w:t xml:space="preserve">ective post-emergence herbicide </w:t>
      </w:r>
      <w:r w:rsidR="002C2746" w:rsidRPr="00363AF4">
        <w:rPr>
          <w:rFonts w:ascii="Times New Roman" w:hAnsi="Times New Roman" w:cs="Times New Roman"/>
          <w:sz w:val="24"/>
          <w:szCs w:val="22"/>
        </w:rPr>
        <w:t xml:space="preserve">and </w:t>
      </w:r>
      <w:r w:rsidR="005A4BE5" w:rsidRPr="00363AF4">
        <w:rPr>
          <w:rFonts w:ascii="Times New Roman" w:hAnsi="Times New Roman" w:cs="Times New Roman"/>
          <w:sz w:val="24"/>
          <w:szCs w:val="22"/>
        </w:rPr>
        <w:t xml:space="preserve">mainly </w:t>
      </w:r>
      <w:r w:rsidR="002C2746" w:rsidRPr="00363AF4">
        <w:rPr>
          <w:rFonts w:ascii="Times New Roman" w:hAnsi="Times New Roman" w:cs="Times New Roman"/>
          <w:sz w:val="24"/>
          <w:szCs w:val="22"/>
        </w:rPr>
        <w:t xml:space="preserve">advised </w:t>
      </w:r>
      <w:r w:rsidRPr="00363AF4">
        <w:rPr>
          <w:rFonts w:ascii="Times New Roman" w:hAnsi="Times New Roman" w:cs="Times New Roman"/>
          <w:sz w:val="24"/>
          <w:szCs w:val="22"/>
        </w:rPr>
        <w:t xml:space="preserve">for </w:t>
      </w:r>
      <w:r w:rsidR="002C2746" w:rsidRPr="00363AF4">
        <w:rPr>
          <w:rFonts w:ascii="Times New Roman" w:hAnsi="Times New Roman" w:cs="Times New Roman"/>
          <w:sz w:val="24"/>
          <w:szCs w:val="22"/>
        </w:rPr>
        <w:t xml:space="preserve">managing </w:t>
      </w:r>
      <w:r w:rsidRPr="00363AF4">
        <w:rPr>
          <w:rFonts w:ascii="Times New Roman" w:hAnsi="Times New Roman" w:cs="Times New Roman"/>
          <w:sz w:val="24"/>
          <w:szCs w:val="22"/>
        </w:rPr>
        <w:t>weed</w:t>
      </w:r>
      <w:r w:rsidR="005A4BE5" w:rsidRPr="00363AF4">
        <w:rPr>
          <w:rFonts w:ascii="Times New Roman" w:hAnsi="Times New Roman" w:cs="Times New Roman"/>
          <w:sz w:val="24"/>
          <w:szCs w:val="22"/>
        </w:rPr>
        <w:t>s</w:t>
      </w:r>
      <w:r w:rsidR="002C2746" w:rsidRPr="00363AF4">
        <w:rPr>
          <w:rFonts w:ascii="Times New Roman" w:hAnsi="Times New Roman" w:cs="Times New Roman"/>
          <w:sz w:val="24"/>
          <w:szCs w:val="22"/>
        </w:rPr>
        <w:t xml:space="preserve"> </w:t>
      </w:r>
      <w:r w:rsidR="00363AF4" w:rsidRPr="00363AF4">
        <w:rPr>
          <w:rFonts w:ascii="Times New Roman" w:hAnsi="Times New Roman" w:cs="Times New Roman"/>
          <w:sz w:val="24"/>
          <w:szCs w:val="22"/>
        </w:rPr>
        <w:t>of crops</w:t>
      </w:r>
      <w:r w:rsidRPr="00363AF4">
        <w:rPr>
          <w:rFonts w:ascii="Times New Roman" w:hAnsi="Times New Roman" w:cs="Times New Roman"/>
          <w:sz w:val="24"/>
          <w:szCs w:val="22"/>
        </w:rPr>
        <w:t xml:space="preserve"> such as sugar beet, rapeseed, soybean, sunflower, vegetables, fruit trees, vineyards, and forest trees. </w:t>
      </w:r>
      <w:proofErr w:type="spellStart"/>
      <w:r w:rsidR="00E16005" w:rsidRPr="00363AF4">
        <w:rPr>
          <w:rFonts w:ascii="Times New Roman" w:hAnsi="Times New Roman" w:cs="Times New Roman"/>
          <w:sz w:val="24"/>
          <w:szCs w:val="22"/>
        </w:rPr>
        <w:t>P</w:t>
      </w:r>
      <w:r w:rsidRPr="00363AF4">
        <w:rPr>
          <w:rFonts w:ascii="Times New Roman" w:hAnsi="Times New Roman" w:cs="Times New Roman"/>
          <w:sz w:val="24"/>
          <w:szCs w:val="22"/>
        </w:rPr>
        <w:t>ropaquizafop</w:t>
      </w:r>
      <w:proofErr w:type="spellEnd"/>
      <w:r w:rsidR="00E16005" w:rsidRPr="00363AF4">
        <w:rPr>
          <w:rFonts w:ascii="Times New Roman" w:hAnsi="Times New Roman" w:cs="Times New Roman"/>
          <w:sz w:val="24"/>
          <w:szCs w:val="22"/>
        </w:rPr>
        <w:t xml:space="preserve"> application @ 50 g </w:t>
      </w:r>
      <w:r w:rsidRPr="00363AF4">
        <w:rPr>
          <w:rFonts w:ascii="Times New Roman" w:hAnsi="Times New Roman" w:cs="Times New Roman"/>
          <w:sz w:val="24"/>
          <w:szCs w:val="22"/>
        </w:rPr>
        <w:t>ha</w:t>
      </w:r>
      <w:r w:rsidR="00E16005" w:rsidRPr="00363AF4">
        <w:rPr>
          <w:rFonts w:ascii="Times New Roman" w:hAnsi="Times New Roman" w:cs="Times New Roman"/>
          <w:sz w:val="24"/>
          <w:szCs w:val="22"/>
          <w:vertAlign w:val="superscript"/>
        </w:rPr>
        <w:t>-1</w:t>
      </w:r>
      <w:r w:rsidR="002C2746" w:rsidRPr="00363AF4">
        <w:rPr>
          <w:rFonts w:ascii="Times New Roman" w:hAnsi="Times New Roman" w:cs="Times New Roman"/>
          <w:sz w:val="24"/>
          <w:szCs w:val="22"/>
        </w:rPr>
        <w:t xml:space="preserve"> efficiently</w:t>
      </w:r>
      <w:r w:rsidRPr="00363AF4">
        <w:rPr>
          <w:rFonts w:ascii="Times New Roman" w:hAnsi="Times New Roman" w:cs="Times New Roman"/>
          <w:sz w:val="24"/>
          <w:szCs w:val="22"/>
        </w:rPr>
        <w:t xml:space="preserve"> </w:t>
      </w:r>
      <w:r w:rsidR="002C2746" w:rsidRPr="00363AF4">
        <w:rPr>
          <w:rFonts w:ascii="Times New Roman" w:hAnsi="Times New Roman" w:cs="Times New Roman"/>
          <w:sz w:val="24"/>
          <w:szCs w:val="22"/>
        </w:rPr>
        <w:t xml:space="preserve">suppressed </w:t>
      </w:r>
      <w:r w:rsidRPr="00363AF4">
        <w:rPr>
          <w:rFonts w:ascii="Times New Roman" w:hAnsi="Times New Roman" w:cs="Times New Roman"/>
          <w:sz w:val="24"/>
          <w:szCs w:val="22"/>
        </w:rPr>
        <w:t xml:space="preserve">grass weeds </w:t>
      </w:r>
      <w:r w:rsidR="002C2746" w:rsidRPr="00363AF4">
        <w:rPr>
          <w:rFonts w:ascii="Times New Roman" w:hAnsi="Times New Roman" w:cs="Times New Roman"/>
          <w:sz w:val="24"/>
          <w:szCs w:val="22"/>
        </w:rPr>
        <w:t>of soybeans</w:t>
      </w:r>
      <w:r w:rsidRPr="00363AF4">
        <w:rPr>
          <w:rFonts w:ascii="Times New Roman" w:hAnsi="Times New Roman" w:cs="Times New Roman"/>
          <w:sz w:val="24"/>
          <w:szCs w:val="22"/>
        </w:rPr>
        <w:t xml:space="preserve"> (</w:t>
      </w:r>
      <w:r w:rsidR="00363AF4">
        <w:rPr>
          <w:rFonts w:ascii="Times New Roman" w:hAnsi="Times New Roman" w:cs="Times New Roman"/>
          <w:sz w:val="24"/>
          <w:szCs w:val="22"/>
        </w:rPr>
        <w:t>42</w:t>
      </w:r>
      <w:r w:rsidRPr="00363AF4">
        <w:rPr>
          <w:rFonts w:ascii="Times New Roman" w:hAnsi="Times New Roman" w:cs="Times New Roman"/>
          <w:sz w:val="24"/>
          <w:szCs w:val="22"/>
        </w:rPr>
        <w:t>). Suryavanshi et al. (</w:t>
      </w:r>
      <w:r w:rsidR="00363AF4">
        <w:rPr>
          <w:rFonts w:ascii="Times New Roman" w:hAnsi="Times New Roman" w:cs="Times New Roman"/>
          <w:sz w:val="24"/>
          <w:szCs w:val="22"/>
        </w:rPr>
        <w:t>37</w:t>
      </w:r>
      <w:r w:rsidRPr="00363AF4">
        <w:rPr>
          <w:rFonts w:ascii="Times New Roman" w:hAnsi="Times New Roman" w:cs="Times New Roman"/>
          <w:sz w:val="24"/>
          <w:szCs w:val="22"/>
        </w:rPr>
        <w:t xml:space="preserve">) found that </w:t>
      </w:r>
      <w:r w:rsidR="00E16005" w:rsidRPr="00363AF4">
        <w:rPr>
          <w:rFonts w:ascii="Times New Roman" w:hAnsi="Times New Roman" w:cs="Times New Roman"/>
          <w:sz w:val="24"/>
          <w:szCs w:val="22"/>
        </w:rPr>
        <w:t xml:space="preserve">applying a mixture of </w:t>
      </w:r>
      <w:proofErr w:type="spellStart"/>
      <w:r w:rsidR="00E16005" w:rsidRPr="00363AF4">
        <w:rPr>
          <w:rFonts w:ascii="Times New Roman" w:hAnsi="Times New Roman" w:cs="Times New Roman"/>
          <w:sz w:val="24"/>
          <w:szCs w:val="22"/>
        </w:rPr>
        <w:t>propaquizafop</w:t>
      </w:r>
      <w:proofErr w:type="spellEnd"/>
      <w:r w:rsidR="00E16005" w:rsidRPr="00363AF4">
        <w:rPr>
          <w:rFonts w:ascii="Times New Roman" w:hAnsi="Times New Roman" w:cs="Times New Roman"/>
          <w:sz w:val="24"/>
          <w:szCs w:val="22"/>
        </w:rPr>
        <w:t xml:space="preserve"> + </w:t>
      </w:r>
      <w:r w:rsidR="00363AF4" w:rsidRPr="00363AF4">
        <w:rPr>
          <w:rFonts w:ascii="Times New Roman" w:hAnsi="Times New Roman" w:cs="Times New Roman"/>
          <w:sz w:val="24"/>
          <w:szCs w:val="22"/>
        </w:rPr>
        <w:t>imazethapyr as</w:t>
      </w:r>
      <w:r w:rsidR="00E16005" w:rsidRPr="00363AF4">
        <w:rPr>
          <w:rFonts w:ascii="Times New Roman" w:hAnsi="Times New Roman" w:cs="Times New Roman"/>
          <w:sz w:val="24"/>
          <w:szCs w:val="22"/>
        </w:rPr>
        <w:t xml:space="preserve"> post-emergence spray at rates of 53 + 74 and 56 + 78 g ha </w:t>
      </w:r>
      <w:r w:rsidR="00E16005" w:rsidRPr="00363AF4">
        <w:rPr>
          <w:rFonts w:ascii="Times New Roman" w:hAnsi="Times New Roman" w:cs="Times New Roman"/>
          <w:sz w:val="24"/>
          <w:szCs w:val="22"/>
          <w:vertAlign w:val="superscript"/>
        </w:rPr>
        <w:t>-1</w:t>
      </w:r>
      <w:r w:rsidR="00E16005" w:rsidRPr="00363AF4">
        <w:rPr>
          <w:rFonts w:ascii="Times New Roman" w:hAnsi="Times New Roman" w:cs="Times New Roman"/>
          <w:sz w:val="24"/>
          <w:szCs w:val="22"/>
        </w:rPr>
        <w:t xml:space="preserve">, 30 days after application, efficiently reduced the density and dry weight of </w:t>
      </w:r>
      <w:r w:rsidR="004F053B" w:rsidRPr="00363AF4">
        <w:rPr>
          <w:rFonts w:ascii="Times New Roman" w:hAnsi="Times New Roman" w:cs="Times New Roman"/>
          <w:sz w:val="24"/>
          <w:szCs w:val="22"/>
        </w:rPr>
        <w:t xml:space="preserve">different weed flora </w:t>
      </w:r>
      <w:r w:rsidR="004F053B" w:rsidRPr="00363AF4">
        <w:rPr>
          <w:rFonts w:ascii="Times New Roman" w:hAnsi="Times New Roman" w:cs="Times New Roman"/>
          <w:i/>
          <w:iCs/>
          <w:sz w:val="24"/>
          <w:szCs w:val="22"/>
        </w:rPr>
        <w:t>viz</w:t>
      </w:r>
      <w:r w:rsidR="004F053B"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 xml:space="preserve">grasses, sedges, and broadleaf weeds. This resulted in improved weed indices and </w:t>
      </w:r>
      <w:r w:rsidR="004F053B" w:rsidRPr="00363AF4">
        <w:rPr>
          <w:rFonts w:ascii="Times New Roman" w:hAnsi="Times New Roman" w:cs="Times New Roman"/>
          <w:sz w:val="24"/>
          <w:szCs w:val="22"/>
        </w:rPr>
        <w:t>yield-related traits</w:t>
      </w:r>
      <w:r w:rsidR="00E16005" w:rsidRPr="00363AF4">
        <w:rPr>
          <w:rFonts w:ascii="Times New Roman" w:hAnsi="Times New Roman" w:cs="Times New Roman"/>
          <w:sz w:val="24"/>
          <w:szCs w:val="22"/>
        </w:rPr>
        <w:t xml:space="preserve"> </w:t>
      </w:r>
      <w:r w:rsidR="00546166" w:rsidRPr="00363AF4">
        <w:rPr>
          <w:rFonts w:ascii="Times New Roman" w:hAnsi="Times New Roman" w:cs="Times New Roman"/>
          <w:sz w:val="24"/>
          <w:szCs w:val="22"/>
        </w:rPr>
        <w:t xml:space="preserve">(pods per </w:t>
      </w:r>
      <w:r w:rsidR="00E16005" w:rsidRPr="00363AF4">
        <w:rPr>
          <w:rFonts w:ascii="Times New Roman" w:hAnsi="Times New Roman" w:cs="Times New Roman"/>
          <w:sz w:val="24"/>
          <w:szCs w:val="22"/>
        </w:rPr>
        <w:t xml:space="preserve">plant), as well as seed and haulm yields, comparable to </w:t>
      </w:r>
      <w:r w:rsidR="00546166" w:rsidRPr="00363AF4">
        <w:rPr>
          <w:rFonts w:ascii="Times New Roman" w:hAnsi="Times New Roman" w:cs="Times New Roman"/>
          <w:sz w:val="24"/>
          <w:szCs w:val="22"/>
        </w:rPr>
        <w:t xml:space="preserve">2 </w:t>
      </w:r>
      <w:r w:rsidR="00E16005" w:rsidRPr="00363AF4">
        <w:rPr>
          <w:rFonts w:ascii="Times New Roman" w:hAnsi="Times New Roman" w:cs="Times New Roman"/>
          <w:sz w:val="24"/>
          <w:szCs w:val="22"/>
        </w:rPr>
        <w:t xml:space="preserve">hand weeding </w:t>
      </w:r>
      <w:r w:rsidR="00546166" w:rsidRPr="00363AF4">
        <w:rPr>
          <w:rFonts w:ascii="Times New Roman" w:hAnsi="Times New Roman" w:cs="Times New Roman"/>
          <w:i/>
          <w:iCs/>
          <w:sz w:val="24"/>
          <w:szCs w:val="22"/>
        </w:rPr>
        <w:t>viz.,</w:t>
      </w:r>
      <w:r w:rsidR="00546166"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at 20 and 40 days after sowing.</w:t>
      </w:r>
      <w:r w:rsid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In another study, post-emergence treatment of </w:t>
      </w:r>
      <w:proofErr w:type="spellStart"/>
      <w:r w:rsidRPr="00363AF4">
        <w:rPr>
          <w:rFonts w:ascii="Times New Roman" w:hAnsi="Times New Roman" w:cs="Times New Roman"/>
          <w:sz w:val="24"/>
          <w:szCs w:val="22"/>
        </w:rPr>
        <w:t>propaquizafop</w:t>
      </w:r>
      <w:proofErr w:type="spellEnd"/>
      <w:r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 xml:space="preserve">@100 g </w:t>
      </w:r>
      <w:r w:rsidRPr="00363AF4">
        <w:rPr>
          <w:rFonts w:ascii="Times New Roman" w:hAnsi="Times New Roman" w:cs="Times New Roman"/>
          <w:sz w:val="24"/>
          <w:szCs w:val="22"/>
        </w:rPr>
        <w:t>ha</w:t>
      </w:r>
      <w:r w:rsidR="00E16005"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 xml:space="preserve"> </w:t>
      </w:r>
      <w:r w:rsidR="00A1072C" w:rsidRPr="00363AF4">
        <w:rPr>
          <w:rFonts w:ascii="Times New Roman" w:hAnsi="Times New Roman" w:cs="Times New Roman"/>
          <w:sz w:val="24"/>
          <w:szCs w:val="22"/>
        </w:rPr>
        <w:t xml:space="preserve">markedly decreased </w:t>
      </w:r>
      <w:r w:rsidRPr="00363AF4">
        <w:rPr>
          <w:rFonts w:ascii="Times New Roman" w:hAnsi="Times New Roman" w:cs="Times New Roman"/>
          <w:sz w:val="24"/>
          <w:szCs w:val="22"/>
        </w:rPr>
        <w:t xml:space="preserve">the density </w:t>
      </w:r>
      <w:r w:rsidR="00546166" w:rsidRPr="00363AF4">
        <w:rPr>
          <w:rFonts w:ascii="Times New Roman" w:hAnsi="Times New Roman" w:cs="Times New Roman"/>
          <w:sz w:val="24"/>
          <w:szCs w:val="22"/>
        </w:rPr>
        <w:t xml:space="preserve">as well as the </w:t>
      </w:r>
      <w:r w:rsidRPr="00363AF4">
        <w:rPr>
          <w:rFonts w:ascii="Times New Roman" w:hAnsi="Times New Roman" w:cs="Times New Roman"/>
          <w:sz w:val="24"/>
          <w:szCs w:val="22"/>
        </w:rPr>
        <w:t>dry weight of grass weeds due to its selective action. It inhibited cell division and growth by disrupting the function of the enzyme acetyl-CoA carboxylase (</w:t>
      </w:r>
      <w:r w:rsidR="00363AF4">
        <w:rPr>
          <w:rFonts w:ascii="Times New Roman" w:hAnsi="Times New Roman" w:cs="Times New Roman"/>
          <w:sz w:val="24"/>
          <w:szCs w:val="22"/>
        </w:rPr>
        <w:t>43</w:t>
      </w:r>
      <w:r w:rsidRPr="00363AF4">
        <w:rPr>
          <w:rFonts w:ascii="Times New Roman" w:hAnsi="Times New Roman" w:cs="Times New Roman"/>
          <w:sz w:val="24"/>
          <w:szCs w:val="22"/>
        </w:rPr>
        <w:t>).</w:t>
      </w:r>
    </w:p>
    <w:p w14:paraId="4ABAA241"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4. Fenoxaprop-ethyl</w:t>
      </w:r>
    </w:p>
    <w:p w14:paraId="74EF7439" w14:textId="77777777" w:rsidR="00B00A32" w:rsidRDefault="00B00A32" w:rsidP="00633765">
      <w:pPr>
        <w:ind w:firstLine="720"/>
        <w:jc w:val="both"/>
        <w:rPr>
          <w:rFonts w:ascii="Times New Roman" w:hAnsi="Times New Roman" w:cs="Times New Roman"/>
          <w:sz w:val="24"/>
          <w:szCs w:val="22"/>
        </w:rPr>
      </w:pPr>
      <w:r w:rsidRPr="00B00A32">
        <w:rPr>
          <w:rFonts w:ascii="Times New Roman" w:hAnsi="Times New Roman" w:cs="Times New Roman"/>
          <w:sz w:val="24"/>
          <w:szCs w:val="22"/>
        </w:rPr>
        <w:t>Fenoxaprop-ethyl is a post-emergence, selective herbicide belonging to the aryloxyphenoxypropionate group. It primarily targets grass weeds by inhibiting acetyl-CoA carboxylase (</w:t>
      </w:r>
      <w:proofErr w:type="spellStart"/>
      <w:r w:rsidRPr="00B00A32">
        <w:rPr>
          <w:rFonts w:ascii="Times New Roman" w:hAnsi="Times New Roman" w:cs="Times New Roman"/>
          <w:sz w:val="24"/>
          <w:szCs w:val="22"/>
        </w:rPr>
        <w:t>ACCase</w:t>
      </w:r>
      <w:proofErr w:type="spellEnd"/>
      <w:r w:rsidRPr="00B00A32">
        <w:rPr>
          <w:rFonts w:ascii="Times New Roman" w:hAnsi="Times New Roman" w:cs="Times New Roman"/>
          <w:sz w:val="24"/>
          <w:szCs w:val="22"/>
        </w:rPr>
        <w:t xml:space="preserve">), an enzyme essential for lipid biosynthesis in grasses. Fenoxaprop-ethyl is absorbed through the leaves and stems of grass weeds, leading to their eventual death while sparing broadleaf crops like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Its ease of application and compatibility with other herbicides make it valuable for integrated weed management strategies. Fenoxaprop-ethyl has been shown to effectively control grass weed species such as </w:t>
      </w:r>
      <w:proofErr w:type="spellStart"/>
      <w:r w:rsidRPr="00363AF4">
        <w:rPr>
          <w:rFonts w:ascii="Times New Roman" w:hAnsi="Times New Roman" w:cs="Times New Roman"/>
          <w:i/>
          <w:iCs/>
          <w:sz w:val="24"/>
          <w:szCs w:val="22"/>
        </w:rPr>
        <w:t>Echinochloa</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colona</w:t>
      </w:r>
      <w:proofErr w:type="spellEnd"/>
      <w:r w:rsidRPr="00B00A32">
        <w:rPr>
          <w:rFonts w:ascii="Times New Roman" w:hAnsi="Times New Roman" w:cs="Times New Roman"/>
          <w:sz w:val="24"/>
          <w:szCs w:val="22"/>
        </w:rPr>
        <w:t xml:space="preserve"> (jungle rice), </w:t>
      </w:r>
      <w:proofErr w:type="spellStart"/>
      <w:r w:rsidRPr="00363AF4">
        <w:rPr>
          <w:rFonts w:ascii="Times New Roman" w:hAnsi="Times New Roman" w:cs="Times New Roman"/>
          <w:i/>
          <w:iCs/>
          <w:sz w:val="24"/>
          <w:szCs w:val="22"/>
        </w:rPr>
        <w:t>Cynodon</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dactylon</w:t>
      </w:r>
      <w:proofErr w:type="spellEnd"/>
      <w:r w:rsidRPr="00B00A32">
        <w:rPr>
          <w:rFonts w:ascii="Times New Roman" w:hAnsi="Times New Roman" w:cs="Times New Roman"/>
          <w:sz w:val="24"/>
          <w:szCs w:val="22"/>
        </w:rPr>
        <w:t xml:space="preserve"> (Bermuda grass), and </w:t>
      </w:r>
      <w:proofErr w:type="spellStart"/>
      <w:r w:rsidRPr="00363AF4">
        <w:rPr>
          <w:rFonts w:ascii="Times New Roman" w:hAnsi="Times New Roman" w:cs="Times New Roman"/>
          <w:i/>
          <w:iCs/>
          <w:sz w:val="24"/>
          <w:szCs w:val="22"/>
        </w:rPr>
        <w:t>Dactyloctenium</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aegyptium</w:t>
      </w:r>
      <w:proofErr w:type="spellEnd"/>
      <w:r w:rsidRPr="00B00A32">
        <w:rPr>
          <w:rFonts w:ascii="Times New Roman" w:hAnsi="Times New Roman" w:cs="Times New Roman"/>
          <w:sz w:val="24"/>
          <w:szCs w:val="22"/>
        </w:rPr>
        <w:t xml:space="preserve"> (crowfoot grass), which are commonly found in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w:t>
      </w:r>
      <w:r w:rsidRPr="00EB5081">
        <w:rPr>
          <w:rFonts w:ascii="Times New Roman" w:hAnsi="Times New Roman" w:cs="Times New Roman"/>
          <w:sz w:val="24"/>
          <w:szCs w:val="22"/>
        </w:rPr>
        <w:t>fields (</w:t>
      </w:r>
      <w:r w:rsidR="00EB5081" w:rsidRPr="00EB5081">
        <w:rPr>
          <w:rFonts w:ascii="Times New Roman" w:hAnsi="Times New Roman" w:cs="Times New Roman"/>
          <w:sz w:val="24"/>
          <w:szCs w:val="22"/>
        </w:rPr>
        <w:t>6</w:t>
      </w:r>
      <w:r w:rsidRPr="00EB5081">
        <w:rPr>
          <w:rFonts w:ascii="Times New Roman" w:hAnsi="Times New Roman" w:cs="Times New Roman"/>
          <w:sz w:val="24"/>
          <w:szCs w:val="22"/>
        </w:rPr>
        <w:t>).</w:t>
      </w:r>
    </w:p>
    <w:p w14:paraId="214A9C08" w14:textId="77777777" w:rsidR="00B00A32" w:rsidRPr="00B00A32" w:rsidRDefault="00B00A32" w:rsidP="00B00A32">
      <w:pPr>
        <w:jc w:val="both"/>
        <w:rPr>
          <w:rFonts w:ascii="Times New Roman" w:hAnsi="Times New Roman" w:cs="Times New Roman"/>
          <w:sz w:val="24"/>
          <w:szCs w:val="22"/>
        </w:rPr>
      </w:pPr>
      <w:r w:rsidRPr="00B00A32">
        <w:rPr>
          <w:rFonts w:ascii="Times New Roman" w:hAnsi="Times New Roman" w:cs="Times New Roman"/>
          <w:sz w:val="24"/>
          <w:szCs w:val="22"/>
        </w:rPr>
        <w:t xml:space="preserve"> </w:t>
      </w:r>
      <w:r w:rsidR="00633765">
        <w:rPr>
          <w:rFonts w:ascii="Times New Roman" w:hAnsi="Times New Roman" w:cs="Times New Roman"/>
          <w:sz w:val="24"/>
          <w:szCs w:val="22"/>
        </w:rPr>
        <w:tab/>
      </w:r>
      <w:r w:rsidRPr="00EB5081">
        <w:rPr>
          <w:rFonts w:ascii="Times New Roman" w:hAnsi="Times New Roman" w:cs="Times New Roman"/>
          <w:sz w:val="24"/>
          <w:szCs w:val="22"/>
        </w:rPr>
        <w:t>Rao (</w:t>
      </w:r>
      <w:r w:rsidR="00EB5081">
        <w:rPr>
          <w:rFonts w:ascii="Times New Roman" w:hAnsi="Times New Roman" w:cs="Times New Roman"/>
          <w:sz w:val="24"/>
          <w:szCs w:val="22"/>
        </w:rPr>
        <w:t>44</w:t>
      </w:r>
      <w:r w:rsidRPr="00EB5081">
        <w:rPr>
          <w:rFonts w:ascii="Times New Roman" w:hAnsi="Times New Roman" w:cs="Times New Roman"/>
          <w:sz w:val="24"/>
          <w:szCs w:val="22"/>
        </w:rPr>
        <w:t xml:space="preserve">) reported that </w:t>
      </w:r>
      <w:r w:rsidR="00A1072C" w:rsidRPr="00EB5081">
        <w:rPr>
          <w:rFonts w:ascii="Times New Roman" w:hAnsi="Times New Roman" w:cs="Times New Roman"/>
          <w:sz w:val="24"/>
          <w:szCs w:val="22"/>
        </w:rPr>
        <w:t xml:space="preserve">herbicidal </w:t>
      </w:r>
      <w:r w:rsidRPr="00EB5081">
        <w:rPr>
          <w:rFonts w:ascii="Times New Roman" w:hAnsi="Times New Roman" w:cs="Times New Roman"/>
          <w:sz w:val="24"/>
          <w:szCs w:val="22"/>
        </w:rPr>
        <w:t xml:space="preserve">application of fenoxaprop-ethyl at 60 </w:t>
      </w:r>
      <w:r w:rsidR="00A1072C" w:rsidRPr="00EB5081">
        <w:rPr>
          <w:rFonts w:ascii="Times New Roman" w:hAnsi="Times New Roman" w:cs="Times New Roman"/>
          <w:sz w:val="24"/>
          <w:szCs w:val="22"/>
        </w:rPr>
        <w:t xml:space="preserve">g </w:t>
      </w:r>
      <w:r w:rsidRPr="00EB5081">
        <w:rPr>
          <w:rFonts w:ascii="Times New Roman" w:hAnsi="Times New Roman" w:cs="Times New Roman"/>
          <w:sz w:val="24"/>
          <w:szCs w:val="22"/>
        </w:rPr>
        <w:t>ha</w:t>
      </w:r>
      <w:r w:rsidR="00A1072C" w:rsidRPr="00EB5081">
        <w:rPr>
          <w:rFonts w:ascii="Times New Roman" w:hAnsi="Times New Roman" w:cs="Times New Roman"/>
          <w:sz w:val="24"/>
          <w:szCs w:val="22"/>
          <w:vertAlign w:val="superscript"/>
        </w:rPr>
        <w:t>-1</w:t>
      </w:r>
      <w:r w:rsidRPr="00EB5081">
        <w:rPr>
          <w:rFonts w:ascii="Times New Roman" w:hAnsi="Times New Roman" w:cs="Times New Roman"/>
          <w:sz w:val="24"/>
          <w:szCs w:val="22"/>
        </w:rPr>
        <w:t xml:space="preserve"> </w:t>
      </w:r>
      <w:r w:rsidR="00892A17">
        <w:rPr>
          <w:rFonts w:ascii="Times New Roman" w:hAnsi="Times New Roman" w:cs="Times New Roman"/>
          <w:sz w:val="24"/>
          <w:szCs w:val="22"/>
        </w:rPr>
        <w:t>a</w:t>
      </w:r>
      <w:r w:rsidR="00BA215E" w:rsidRPr="00EB5081">
        <w:rPr>
          <w:rFonts w:ascii="Times New Roman" w:hAnsi="Times New Roman" w:cs="Times New Roman"/>
          <w:sz w:val="24"/>
          <w:szCs w:val="22"/>
        </w:rPr>
        <w:t xml:space="preserve">ppreciably </w:t>
      </w:r>
      <w:r w:rsidRPr="00EB5081">
        <w:rPr>
          <w:rFonts w:ascii="Times New Roman" w:hAnsi="Times New Roman" w:cs="Times New Roman"/>
          <w:sz w:val="24"/>
          <w:szCs w:val="22"/>
        </w:rPr>
        <w:t xml:space="preserve">reduced weed density and biomass, resulting in 40% </w:t>
      </w:r>
      <w:r w:rsidR="00BA215E" w:rsidRPr="00EB5081">
        <w:rPr>
          <w:rFonts w:ascii="Times New Roman" w:hAnsi="Times New Roman" w:cs="Times New Roman"/>
          <w:sz w:val="24"/>
          <w:szCs w:val="22"/>
        </w:rPr>
        <w:t xml:space="preserve">enhancement </w:t>
      </w:r>
      <w:r w:rsidRPr="00EB5081">
        <w:rPr>
          <w:rFonts w:ascii="Times New Roman" w:hAnsi="Times New Roman" w:cs="Times New Roman"/>
          <w:sz w:val="24"/>
          <w:szCs w:val="22"/>
        </w:rPr>
        <w:t xml:space="preserve">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yield compared to the untreated control. However, the efficacy of fenoxaprop-ethyl depends on its application timing and dosage. Applications made at 15 to 20 </w:t>
      </w:r>
      <w:r w:rsidR="00892A17">
        <w:rPr>
          <w:rFonts w:ascii="Times New Roman" w:hAnsi="Times New Roman" w:cs="Times New Roman"/>
          <w:sz w:val="24"/>
          <w:szCs w:val="22"/>
        </w:rPr>
        <w:t>DAS</w:t>
      </w:r>
      <w:r w:rsidRPr="00EB5081">
        <w:rPr>
          <w:rFonts w:ascii="Times New Roman" w:hAnsi="Times New Roman" w:cs="Times New Roman"/>
          <w:sz w:val="24"/>
          <w:szCs w:val="22"/>
        </w:rPr>
        <w:t xml:space="preserve"> are most effective, coinciding with the early vegetative stage of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when weed competition is critical (</w:t>
      </w:r>
      <w:r w:rsidR="00EB5081">
        <w:rPr>
          <w:rFonts w:ascii="Times New Roman" w:hAnsi="Times New Roman" w:cs="Times New Roman"/>
          <w:sz w:val="24"/>
          <w:szCs w:val="22"/>
        </w:rPr>
        <w:t>2</w:t>
      </w:r>
      <w:r w:rsidRPr="00EB5081">
        <w:rPr>
          <w:rFonts w:ascii="Times New Roman" w:hAnsi="Times New Roman" w:cs="Times New Roman"/>
          <w:sz w:val="24"/>
          <w:szCs w:val="22"/>
        </w:rPr>
        <w:t>). Fenoxaprop-ethyl is primarily effective against grass weeds and does not control broadleaf weeds and sedges, necessitating its use in combination with other herbicides like imazethapyr or pendimethalin for comprehensive weed management. Also,</w:t>
      </w:r>
      <w:r w:rsidR="00A1072C" w:rsidRPr="00EB5081">
        <w:rPr>
          <w:rFonts w:ascii="Times New Roman" w:hAnsi="Times New Roman" w:cs="Times New Roman"/>
          <w:sz w:val="24"/>
          <w:szCs w:val="22"/>
        </w:rPr>
        <w:t xml:space="preserve"> frequent</w:t>
      </w:r>
      <w:r w:rsidRPr="00EB5081">
        <w:rPr>
          <w:rFonts w:ascii="Times New Roman" w:hAnsi="Times New Roman" w:cs="Times New Roman"/>
          <w:sz w:val="24"/>
          <w:szCs w:val="22"/>
        </w:rPr>
        <w:t xml:space="preserve"> use of it </w:t>
      </w:r>
      <w:r w:rsidR="004D4B4E" w:rsidRPr="00EB5081">
        <w:rPr>
          <w:rFonts w:ascii="Times New Roman" w:hAnsi="Times New Roman" w:cs="Times New Roman"/>
          <w:sz w:val="24"/>
          <w:szCs w:val="22"/>
        </w:rPr>
        <w:t xml:space="preserve">will end up in </w:t>
      </w:r>
      <w:r w:rsidRPr="00EB5081">
        <w:rPr>
          <w:rFonts w:ascii="Times New Roman" w:hAnsi="Times New Roman" w:cs="Times New Roman"/>
          <w:sz w:val="24"/>
          <w:szCs w:val="22"/>
        </w:rPr>
        <w:lastRenderedPageBreak/>
        <w:t>the development of resistance in</w:t>
      </w:r>
      <w:r w:rsidR="00B1251D" w:rsidRPr="00EB5081">
        <w:t xml:space="preserve"> </w:t>
      </w:r>
      <w:r w:rsidR="00B1251D" w:rsidRPr="00EB5081">
        <w:rPr>
          <w:rFonts w:ascii="Times New Roman" w:hAnsi="Times New Roman" w:cs="Times New Roman"/>
          <w:sz w:val="24"/>
          <w:szCs w:val="22"/>
        </w:rPr>
        <w:t>specific weed species of interest</w:t>
      </w:r>
      <w:r w:rsidRPr="00EB5081">
        <w:rPr>
          <w:rFonts w:ascii="Times New Roman" w:hAnsi="Times New Roman" w:cs="Times New Roman"/>
          <w:sz w:val="24"/>
          <w:szCs w:val="22"/>
        </w:rPr>
        <w:t>, reducing its long-term efficacy.</w:t>
      </w:r>
    </w:p>
    <w:p w14:paraId="465092FB" w14:textId="77777777" w:rsidR="00B00A32" w:rsidRPr="00633765" w:rsidRDefault="00B00A32" w:rsidP="00B00A32">
      <w:pPr>
        <w:jc w:val="both"/>
        <w:rPr>
          <w:rFonts w:ascii="Times New Roman" w:hAnsi="Times New Roman" w:cs="Times New Roman"/>
          <w:b/>
          <w:bCs/>
          <w:sz w:val="24"/>
          <w:szCs w:val="22"/>
        </w:rPr>
      </w:pPr>
      <w:r w:rsidRPr="00633765">
        <w:rPr>
          <w:rFonts w:ascii="Times New Roman" w:hAnsi="Times New Roman" w:cs="Times New Roman"/>
          <w:b/>
          <w:bCs/>
          <w:sz w:val="24"/>
          <w:szCs w:val="22"/>
        </w:rPr>
        <w:t xml:space="preserve">5. </w:t>
      </w:r>
      <w:proofErr w:type="spellStart"/>
      <w:r w:rsidRPr="00633765">
        <w:rPr>
          <w:rFonts w:ascii="Times New Roman" w:hAnsi="Times New Roman" w:cs="Times New Roman"/>
          <w:b/>
          <w:bCs/>
          <w:sz w:val="24"/>
          <w:szCs w:val="22"/>
        </w:rPr>
        <w:t>Clodinafop</w:t>
      </w:r>
      <w:proofErr w:type="spellEnd"/>
      <w:r w:rsidRPr="00633765">
        <w:rPr>
          <w:rFonts w:ascii="Times New Roman" w:hAnsi="Times New Roman" w:cs="Times New Roman"/>
          <w:b/>
          <w:bCs/>
          <w:sz w:val="24"/>
          <w:szCs w:val="22"/>
        </w:rPr>
        <w:t>-propargyl</w:t>
      </w:r>
    </w:p>
    <w:p w14:paraId="1C238A3E" w14:textId="77777777" w:rsidR="00633765" w:rsidRPr="00633765" w:rsidRDefault="00B00A32" w:rsidP="00633765">
      <w:pPr>
        <w:ind w:firstLine="720"/>
        <w:jc w:val="both"/>
        <w:rPr>
          <w:rFonts w:ascii="Times New Roman" w:hAnsi="Times New Roman" w:cs="Times New Roman"/>
          <w:sz w:val="24"/>
          <w:szCs w:val="22"/>
        </w:rPr>
      </w:pPr>
      <w:proofErr w:type="spellStart"/>
      <w:r w:rsidRPr="00B00A32">
        <w:rPr>
          <w:rFonts w:ascii="Times New Roman" w:hAnsi="Times New Roman" w:cs="Times New Roman"/>
          <w:sz w:val="24"/>
          <w:szCs w:val="22"/>
        </w:rPr>
        <w:t>Clodinafop</w:t>
      </w:r>
      <w:proofErr w:type="spellEnd"/>
      <w:r w:rsidRPr="00B00A32">
        <w:rPr>
          <w:rFonts w:ascii="Times New Roman" w:hAnsi="Times New Roman" w:cs="Times New Roman"/>
          <w:sz w:val="24"/>
          <w:szCs w:val="22"/>
        </w:rPr>
        <w:t xml:space="preserve">-propargyl is categorized under the </w:t>
      </w:r>
      <w:proofErr w:type="spellStart"/>
      <w:r w:rsidRPr="00B00A32">
        <w:rPr>
          <w:rFonts w:ascii="Times New Roman" w:hAnsi="Times New Roman" w:cs="Times New Roman"/>
          <w:sz w:val="24"/>
          <w:szCs w:val="22"/>
        </w:rPr>
        <w:t>aryloxyphenoxy</w:t>
      </w:r>
      <w:proofErr w:type="spellEnd"/>
      <w:r w:rsidRPr="00B00A32">
        <w:rPr>
          <w:rFonts w:ascii="Times New Roman" w:hAnsi="Times New Roman" w:cs="Times New Roman"/>
          <w:sz w:val="24"/>
          <w:szCs w:val="22"/>
        </w:rPr>
        <w:t xml:space="preserve"> class of herbici</w:t>
      </w:r>
      <w:r w:rsidR="004D4B4E">
        <w:rPr>
          <w:rFonts w:ascii="Times New Roman" w:hAnsi="Times New Roman" w:cs="Times New Roman"/>
          <w:sz w:val="24"/>
          <w:szCs w:val="22"/>
        </w:rPr>
        <w:t xml:space="preserve">des. Its </w:t>
      </w:r>
      <w:r w:rsidR="00B1251D">
        <w:rPr>
          <w:rFonts w:ascii="Times New Roman" w:hAnsi="Times New Roman" w:cs="Times New Roman"/>
          <w:sz w:val="24"/>
          <w:szCs w:val="22"/>
        </w:rPr>
        <w:t xml:space="preserve">mode of </w:t>
      </w:r>
      <w:r w:rsidR="00B1251D" w:rsidRPr="00EB5081">
        <w:rPr>
          <w:rFonts w:ascii="Times New Roman" w:hAnsi="Times New Roman" w:cs="Times New Roman"/>
          <w:sz w:val="24"/>
          <w:szCs w:val="22"/>
        </w:rPr>
        <w:t xml:space="preserve">action is by </w:t>
      </w:r>
      <w:r w:rsidRPr="00EB5081">
        <w:rPr>
          <w:rFonts w:ascii="Times New Roman" w:hAnsi="Times New Roman" w:cs="Times New Roman"/>
          <w:sz w:val="24"/>
          <w:szCs w:val="22"/>
        </w:rPr>
        <w:t>the</w:t>
      </w:r>
      <w:r w:rsidRPr="00B00A32">
        <w:rPr>
          <w:rFonts w:ascii="Times New Roman" w:hAnsi="Times New Roman" w:cs="Times New Roman"/>
          <w:sz w:val="24"/>
          <w:szCs w:val="22"/>
        </w:rPr>
        <w:t xml:space="preserve"> inhibitio</w:t>
      </w:r>
      <w:r w:rsidR="00B1251D">
        <w:rPr>
          <w:rFonts w:ascii="Times New Roman" w:hAnsi="Times New Roman" w:cs="Times New Roman"/>
          <w:sz w:val="24"/>
          <w:szCs w:val="22"/>
        </w:rPr>
        <w:t>n of Acetyl-CoA carboxylase</w:t>
      </w:r>
      <w:r w:rsidR="00B1251D" w:rsidRPr="00EB5081">
        <w:rPr>
          <w:rFonts w:ascii="Times New Roman" w:hAnsi="Times New Roman" w:cs="Times New Roman"/>
          <w:sz w:val="24"/>
          <w:szCs w:val="22"/>
        </w:rPr>
        <w:t xml:space="preserve">, a crucial </w:t>
      </w:r>
      <w:r w:rsidRPr="00EB5081">
        <w:rPr>
          <w:rFonts w:ascii="Times New Roman" w:hAnsi="Times New Roman" w:cs="Times New Roman"/>
          <w:sz w:val="24"/>
          <w:szCs w:val="22"/>
        </w:rPr>
        <w:t xml:space="preserve">enzyme </w:t>
      </w:r>
      <w:r w:rsidR="00B1251D" w:rsidRPr="00EB5081">
        <w:rPr>
          <w:rFonts w:ascii="Times New Roman" w:hAnsi="Times New Roman" w:cs="Times New Roman"/>
          <w:sz w:val="24"/>
          <w:szCs w:val="22"/>
        </w:rPr>
        <w:t>involved in</w:t>
      </w:r>
      <w:r w:rsidR="00B1251D">
        <w:rPr>
          <w:rFonts w:ascii="Times New Roman" w:hAnsi="Times New Roman" w:cs="Times New Roman"/>
          <w:sz w:val="24"/>
          <w:szCs w:val="22"/>
        </w:rPr>
        <w:t xml:space="preserve"> </w:t>
      </w:r>
      <w:r w:rsidRPr="00B00A32">
        <w:rPr>
          <w:rFonts w:ascii="Times New Roman" w:hAnsi="Times New Roman" w:cs="Times New Roman"/>
          <w:sz w:val="24"/>
          <w:szCs w:val="22"/>
        </w:rPr>
        <w:t xml:space="preserve">synthesis of lipids. This disruption halts the development of susceptible grass weeds within 48 hours </w:t>
      </w:r>
      <w:r w:rsidR="00892A17">
        <w:rPr>
          <w:rFonts w:ascii="Times New Roman" w:hAnsi="Times New Roman" w:cs="Times New Roman"/>
          <w:sz w:val="24"/>
          <w:szCs w:val="22"/>
        </w:rPr>
        <w:t xml:space="preserve">of </w:t>
      </w:r>
      <w:r w:rsidRPr="00B00A32">
        <w:rPr>
          <w:rFonts w:ascii="Times New Roman" w:hAnsi="Times New Roman" w:cs="Times New Roman"/>
          <w:sz w:val="24"/>
          <w:szCs w:val="22"/>
        </w:rPr>
        <w:t>application. It is specifically effective against annual grasses and does not impact broadleaf (dicot)weeds. When applied post-emergence at a rate of 30 to 60 g per ha, it successfully managed wild oats in winter wheat, with the tillering phase being the most responsive growth stage for treatment.</w:t>
      </w:r>
      <w:r w:rsidR="00633765" w:rsidRPr="00633765">
        <w:t xml:space="preserve"> </w:t>
      </w:r>
      <w:r w:rsidR="00633765" w:rsidRPr="00633765">
        <w:rPr>
          <w:rFonts w:ascii="Times New Roman" w:hAnsi="Times New Roman" w:cs="Times New Roman"/>
          <w:sz w:val="24"/>
          <w:szCs w:val="22"/>
        </w:rPr>
        <w:t xml:space="preserve">According to </w:t>
      </w:r>
      <w:r w:rsidR="00633765" w:rsidRPr="00EB5081">
        <w:rPr>
          <w:rFonts w:ascii="Times New Roman" w:hAnsi="Times New Roman" w:cs="Times New Roman"/>
          <w:sz w:val="24"/>
          <w:szCs w:val="22"/>
        </w:rPr>
        <w:t>Rao and Rao (</w:t>
      </w:r>
      <w:r w:rsidR="00EB5081">
        <w:rPr>
          <w:rFonts w:ascii="Times New Roman" w:hAnsi="Times New Roman" w:cs="Times New Roman"/>
          <w:sz w:val="24"/>
          <w:szCs w:val="22"/>
        </w:rPr>
        <w:t>45</w:t>
      </w:r>
      <w:r w:rsidR="00633765" w:rsidRPr="00EB5081">
        <w:rPr>
          <w:rFonts w:ascii="Times New Roman" w:hAnsi="Times New Roman" w:cs="Times New Roman"/>
          <w:sz w:val="24"/>
          <w:szCs w:val="22"/>
        </w:rPr>
        <w:t xml:space="preserve">), applications of </w:t>
      </w:r>
      <w:proofErr w:type="spellStart"/>
      <w:r w:rsidR="00633765" w:rsidRPr="00EB5081">
        <w:rPr>
          <w:rFonts w:ascii="Times New Roman" w:hAnsi="Times New Roman" w:cs="Times New Roman"/>
          <w:sz w:val="24"/>
          <w:szCs w:val="22"/>
        </w:rPr>
        <w:t>clodinafop</w:t>
      </w:r>
      <w:proofErr w:type="spellEnd"/>
      <w:r w:rsidR="00633765" w:rsidRPr="00EB5081">
        <w:rPr>
          <w:rFonts w:ascii="Times New Roman" w:hAnsi="Times New Roman" w:cs="Times New Roman"/>
          <w:sz w:val="24"/>
          <w:szCs w:val="22"/>
        </w:rPr>
        <w:t xml:space="preserve">-propargyl at rates of 52.5 to 75.0 g ha⁻¹ achieved weed control efficiencies ranging from 89% to 94%. This level of control was comparable to that obtained through manual weeding conducted 25 </w:t>
      </w:r>
      <w:r w:rsidR="00892A17">
        <w:rPr>
          <w:rFonts w:ascii="Times New Roman" w:hAnsi="Times New Roman" w:cs="Times New Roman"/>
          <w:sz w:val="24"/>
          <w:szCs w:val="22"/>
        </w:rPr>
        <w:t xml:space="preserve">DAS in </w:t>
      </w:r>
      <w:proofErr w:type="spellStart"/>
      <w:proofErr w:type="gramStart"/>
      <w:r w:rsidR="00892A17">
        <w:rPr>
          <w:rFonts w:ascii="Times New Roman" w:hAnsi="Times New Roman" w:cs="Times New Roman"/>
          <w:sz w:val="24"/>
          <w:szCs w:val="22"/>
        </w:rPr>
        <w:t>blackgram</w:t>
      </w:r>
      <w:proofErr w:type="spellEnd"/>
      <w:r w:rsidR="00892A17">
        <w:rPr>
          <w:rFonts w:ascii="Times New Roman" w:hAnsi="Times New Roman" w:cs="Times New Roman"/>
          <w:sz w:val="24"/>
          <w:szCs w:val="22"/>
        </w:rPr>
        <w:t xml:space="preserve"> </w:t>
      </w:r>
      <w:r w:rsidR="00633765" w:rsidRPr="00633765">
        <w:rPr>
          <w:rFonts w:ascii="Times New Roman" w:hAnsi="Times New Roman" w:cs="Times New Roman"/>
          <w:sz w:val="24"/>
          <w:szCs w:val="22"/>
        </w:rPr>
        <w:t>.</w:t>
      </w:r>
      <w:proofErr w:type="gramEnd"/>
    </w:p>
    <w:p w14:paraId="1A7B24F2" w14:textId="77777777" w:rsidR="00B00A32" w:rsidRDefault="00633765" w:rsidP="00307130">
      <w:pPr>
        <w:ind w:firstLine="720"/>
        <w:jc w:val="both"/>
        <w:rPr>
          <w:rFonts w:ascii="Times New Roman" w:hAnsi="Times New Roman" w:cs="Times New Roman"/>
          <w:sz w:val="24"/>
          <w:szCs w:val="22"/>
        </w:rPr>
      </w:pPr>
      <w:r w:rsidRPr="00EB5081">
        <w:rPr>
          <w:rFonts w:ascii="Times New Roman" w:hAnsi="Times New Roman" w:cs="Times New Roman"/>
          <w:sz w:val="24"/>
          <w:szCs w:val="22"/>
        </w:rPr>
        <w:t xml:space="preserve">Post-emergence treatment with </w:t>
      </w:r>
      <w:proofErr w:type="spellStart"/>
      <w:r w:rsidRPr="00EB5081">
        <w:rPr>
          <w:rFonts w:ascii="Times New Roman" w:hAnsi="Times New Roman" w:cs="Times New Roman"/>
          <w:sz w:val="24"/>
          <w:szCs w:val="22"/>
        </w:rPr>
        <w:t>clodinafop</w:t>
      </w:r>
      <w:proofErr w:type="spellEnd"/>
      <w:r w:rsidRPr="00EB5081">
        <w:rPr>
          <w:rFonts w:ascii="Times New Roman" w:hAnsi="Times New Roman" w:cs="Times New Roman"/>
          <w:sz w:val="24"/>
          <w:szCs w:val="22"/>
        </w:rPr>
        <w:t xml:space="preserve">-propargyl significantly curtailed the growth of </w:t>
      </w:r>
      <w:proofErr w:type="spellStart"/>
      <w:r w:rsidRPr="006D072F">
        <w:rPr>
          <w:rFonts w:ascii="Times New Roman" w:hAnsi="Times New Roman" w:cs="Times New Roman"/>
          <w:i/>
          <w:iCs/>
          <w:sz w:val="24"/>
          <w:szCs w:val="22"/>
        </w:rPr>
        <w:t>Echinochloa</w:t>
      </w:r>
      <w:proofErr w:type="spellEnd"/>
      <w:r w:rsidRPr="006D072F">
        <w:rPr>
          <w:rFonts w:ascii="Times New Roman" w:hAnsi="Times New Roman" w:cs="Times New Roman"/>
          <w:i/>
          <w:iCs/>
          <w:sz w:val="24"/>
          <w:szCs w:val="22"/>
        </w:rPr>
        <w:t xml:space="preserve"> </w:t>
      </w:r>
      <w:proofErr w:type="spellStart"/>
      <w:r w:rsidRPr="006D072F">
        <w:rPr>
          <w:rFonts w:ascii="Times New Roman" w:hAnsi="Times New Roman" w:cs="Times New Roman"/>
          <w:i/>
          <w:iCs/>
          <w:sz w:val="24"/>
          <w:szCs w:val="22"/>
        </w:rPr>
        <w:t>colona</w:t>
      </w:r>
      <w:proofErr w:type="spellEnd"/>
      <w:r w:rsidRPr="00EB5081">
        <w:rPr>
          <w:rFonts w:ascii="Times New Roman" w:hAnsi="Times New Roman" w:cs="Times New Roman"/>
          <w:sz w:val="24"/>
          <w:szCs w:val="22"/>
        </w:rPr>
        <w:t xml:space="preserve">, leading to yield increases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ranging from 27% to 42% (</w:t>
      </w:r>
      <w:r w:rsidR="00EB5081">
        <w:rPr>
          <w:rFonts w:ascii="Times New Roman" w:hAnsi="Times New Roman" w:cs="Times New Roman"/>
          <w:sz w:val="24"/>
          <w:szCs w:val="22"/>
        </w:rPr>
        <w:t>46</w:t>
      </w:r>
      <w:r w:rsidRPr="00EB5081">
        <w:rPr>
          <w:rFonts w:ascii="Times New Roman" w:hAnsi="Times New Roman" w:cs="Times New Roman"/>
          <w:sz w:val="24"/>
          <w:szCs w:val="22"/>
        </w:rPr>
        <w:t>). Jagadesh and Raju (</w:t>
      </w:r>
      <w:r w:rsidR="00EB5081">
        <w:rPr>
          <w:rFonts w:ascii="Times New Roman" w:hAnsi="Times New Roman" w:cs="Times New Roman"/>
          <w:sz w:val="24"/>
          <w:szCs w:val="22"/>
        </w:rPr>
        <w:t>47</w:t>
      </w:r>
      <w:r w:rsidRPr="00EB5081">
        <w:rPr>
          <w:rFonts w:ascii="Times New Roman" w:hAnsi="Times New Roman" w:cs="Times New Roman"/>
          <w:sz w:val="24"/>
          <w:szCs w:val="22"/>
        </w:rPr>
        <w:t xml:space="preserve">) noted that application of pendimethalin </w:t>
      </w:r>
      <w:r w:rsidR="005126D8" w:rsidRPr="00EB5081">
        <w:rPr>
          <w:rFonts w:ascii="Times New Roman" w:hAnsi="Times New Roman" w:cs="Times New Roman"/>
          <w:sz w:val="24"/>
          <w:szCs w:val="22"/>
        </w:rPr>
        <w:t>and subsequent</w:t>
      </w:r>
      <w:r w:rsidR="00B1251D" w:rsidRPr="00EB5081">
        <w:rPr>
          <w:rFonts w:ascii="Times New Roman" w:hAnsi="Times New Roman" w:cs="Times New Roman"/>
          <w:sz w:val="24"/>
          <w:szCs w:val="22"/>
        </w:rPr>
        <w:t xml:space="preserve">, </w:t>
      </w:r>
      <w:r w:rsidRPr="00EB5081">
        <w:rPr>
          <w:rFonts w:ascii="Times New Roman" w:hAnsi="Times New Roman" w:cs="Times New Roman"/>
          <w:sz w:val="24"/>
          <w:szCs w:val="22"/>
        </w:rPr>
        <w:t xml:space="preserve">acifluorfen-sodium + </w:t>
      </w:r>
      <w:proofErr w:type="spellStart"/>
      <w:r w:rsidRPr="00EB5081">
        <w:rPr>
          <w:rFonts w:ascii="Times New Roman" w:hAnsi="Times New Roman" w:cs="Times New Roman"/>
          <w:sz w:val="24"/>
          <w:szCs w:val="22"/>
        </w:rPr>
        <w:t>clodinafop</w:t>
      </w:r>
      <w:proofErr w:type="spellEnd"/>
      <w:r w:rsidRPr="00EB5081">
        <w:rPr>
          <w:rFonts w:ascii="Times New Roman" w:hAnsi="Times New Roman" w:cs="Times New Roman"/>
          <w:sz w:val="24"/>
          <w:szCs w:val="22"/>
        </w:rPr>
        <w:t>-propargyl</w:t>
      </w:r>
      <w:r w:rsidR="005126D8" w:rsidRPr="00EB5081">
        <w:rPr>
          <w:rFonts w:ascii="Times New Roman" w:hAnsi="Times New Roman" w:cs="Times New Roman"/>
          <w:sz w:val="24"/>
          <w:szCs w:val="22"/>
        </w:rPr>
        <w:t xml:space="preserve"> coul</w:t>
      </w:r>
      <w:r w:rsidR="00B1251D" w:rsidRPr="00EB5081">
        <w:rPr>
          <w:rFonts w:ascii="Times New Roman" w:hAnsi="Times New Roman" w:cs="Times New Roman"/>
          <w:sz w:val="24"/>
          <w:szCs w:val="22"/>
        </w:rPr>
        <w:t>d effectively suppress</w:t>
      </w:r>
      <w:r w:rsidRPr="00EB5081">
        <w:rPr>
          <w:rFonts w:ascii="Times New Roman" w:hAnsi="Times New Roman" w:cs="Times New Roman"/>
          <w:sz w:val="24"/>
          <w:szCs w:val="22"/>
        </w:rPr>
        <w:t xml:space="preserve"> weed population and enhanced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productivity.</w:t>
      </w:r>
      <w:r w:rsidR="00EB5081" w:rsidRPr="00EB5081">
        <w:rPr>
          <w:rFonts w:ascii="Times New Roman" w:hAnsi="Times New Roman" w:cs="Times New Roman"/>
          <w:sz w:val="24"/>
          <w:szCs w:val="22"/>
        </w:rPr>
        <w:t xml:space="preserve"> </w:t>
      </w:r>
      <w:proofErr w:type="spellStart"/>
      <w:r w:rsidRPr="00EB5081">
        <w:rPr>
          <w:rFonts w:ascii="Times New Roman" w:hAnsi="Times New Roman" w:cs="Times New Roman"/>
          <w:sz w:val="24"/>
          <w:szCs w:val="22"/>
        </w:rPr>
        <w:t>Thimmegowda</w:t>
      </w:r>
      <w:proofErr w:type="spellEnd"/>
      <w:r w:rsidRPr="00EB5081">
        <w:rPr>
          <w:rFonts w:ascii="Times New Roman" w:hAnsi="Times New Roman" w:cs="Times New Roman"/>
          <w:sz w:val="24"/>
          <w:szCs w:val="22"/>
        </w:rPr>
        <w:t xml:space="preserve"> et al. (</w:t>
      </w:r>
      <w:r w:rsidR="00EB5081">
        <w:rPr>
          <w:rFonts w:ascii="Times New Roman" w:hAnsi="Times New Roman" w:cs="Times New Roman"/>
          <w:sz w:val="24"/>
          <w:szCs w:val="22"/>
        </w:rPr>
        <w:t>48</w:t>
      </w:r>
      <w:r w:rsidRPr="00EB5081">
        <w:rPr>
          <w:rFonts w:ascii="Times New Roman" w:hAnsi="Times New Roman" w:cs="Times New Roman"/>
          <w:sz w:val="24"/>
          <w:szCs w:val="22"/>
        </w:rPr>
        <w:t xml:space="preserve">) reported that </w:t>
      </w:r>
      <w:proofErr w:type="spellStart"/>
      <w:r w:rsidRPr="00EB5081">
        <w:rPr>
          <w:rFonts w:ascii="Times New Roman" w:hAnsi="Times New Roman" w:cs="Times New Roman"/>
          <w:sz w:val="24"/>
          <w:szCs w:val="22"/>
        </w:rPr>
        <w:t>clodinafop</w:t>
      </w:r>
      <w:proofErr w:type="spellEnd"/>
      <w:r w:rsidRPr="00EB5081">
        <w:rPr>
          <w:rFonts w:ascii="Times New Roman" w:hAnsi="Times New Roman" w:cs="Times New Roman"/>
          <w:sz w:val="24"/>
          <w:szCs w:val="22"/>
        </w:rPr>
        <w:t xml:space="preserve">-propargyl, when used in conjunction with sodium acifluorfen, led to a reduction in weed density and biomass, resulting in improved seed and haulm yields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Furthermore, </w:t>
      </w:r>
      <w:r w:rsidR="005126D8" w:rsidRPr="00EB5081">
        <w:rPr>
          <w:rFonts w:ascii="Times New Roman" w:hAnsi="Times New Roman" w:cs="Times New Roman"/>
          <w:sz w:val="24"/>
          <w:szCs w:val="22"/>
        </w:rPr>
        <w:t xml:space="preserve">the post-emergence application of a mixture containing sodium acifluorfen at 16.5% and </w:t>
      </w:r>
      <w:proofErr w:type="spellStart"/>
      <w:r w:rsidR="005126D8" w:rsidRPr="00EB5081">
        <w:rPr>
          <w:rFonts w:ascii="Times New Roman" w:hAnsi="Times New Roman" w:cs="Times New Roman"/>
          <w:sz w:val="24"/>
          <w:szCs w:val="22"/>
        </w:rPr>
        <w:t>clodinafop</w:t>
      </w:r>
      <w:proofErr w:type="spellEnd"/>
      <w:r w:rsidR="005126D8" w:rsidRPr="00EB5081">
        <w:rPr>
          <w:rFonts w:ascii="Times New Roman" w:hAnsi="Times New Roman" w:cs="Times New Roman"/>
          <w:sz w:val="24"/>
          <w:szCs w:val="22"/>
        </w:rPr>
        <w:t>-propargyl at 8% EC, applied at rates of 206.25 + 100 g</w:t>
      </w:r>
      <w:r w:rsidR="00B32474" w:rsidRPr="00EB5081">
        <w:rPr>
          <w:rFonts w:ascii="Times New Roman" w:hAnsi="Times New Roman" w:cs="Times New Roman"/>
          <w:sz w:val="24"/>
          <w:szCs w:val="22"/>
        </w:rPr>
        <w:t xml:space="preserve"> </w:t>
      </w:r>
      <w:r w:rsidR="005126D8" w:rsidRPr="00EB5081">
        <w:rPr>
          <w:rFonts w:ascii="Times New Roman" w:hAnsi="Times New Roman" w:cs="Times New Roman"/>
          <w:sz w:val="24"/>
          <w:szCs w:val="22"/>
        </w:rPr>
        <w:t>ha</w:t>
      </w:r>
      <w:r w:rsidR="00B32474" w:rsidRPr="00EB5081">
        <w:rPr>
          <w:rFonts w:ascii="Times New Roman" w:hAnsi="Times New Roman" w:cs="Times New Roman"/>
          <w:sz w:val="24"/>
          <w:szCs w:val="22"/>
          <w:vertAlign w:val="superscript"/>
        </w:rPr>
        <w:t>-1</w:t>
      </w:r>
      <w:r w:rsidR="005126D8" w:rsidRPr="00EB5081">
        <w:rPr>
          <w:rFonts w:ascii="Times New Roman" w:hAnsi="Times New Roman" w:cs="Times New Roman"/>
          <w:sz w:val="24"/>
          <w:szCs w:val="22"/>
        </w:rPr>
        <w:t xml:space="preserve">, significantly enhanced both seed and haulm yields of </w:t>
      </w:r>
      <w:proofErr w:type="spellStart"/>
      <w:r w:rsidR="005126D8" w:rsidRPr="00EB5081">
        <w:rPr>
          <w:rFonts w:ascii="Times New Roman" w:hAnsi="Times New Roman" w:cs="Times New Roman"/>
          <w:sz w:val="24"/>
          <w:szCs w:val="22"/>
        </w:rPr>
        <w:t>blackgram</w:t>
      </w:r>
      <w:proofErr w:type="spellEnd"/>
      <w:r w:rsidR="005126D8" w:rsidRPr="00EB5081">
        <w:rPr>
          <w:rFonts w:ascii="Times New Roman" w:hAnsi="Times New Roman" w:cs="Times New Roman"/>
          <w:sz w:val="24"/>
          <w:szCs w:val="22"/>
        </w:rPr>
        <w:t xml:space="preserve"> during the summer and kharif seasons.</w:t>
      </w:r>
    </w:p>
    <w:p w14:paraId="01452924" w14:textId="77777777" w:rsidR="00307130" w:rsidRPr="006932D6" w:rsidRDefault="00307130" w:rsidP="00307130">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6. </w:t>
      </w:r>
      <w:proofErr w:type="spellStart"/>
      <w:r w:rsidRPr="006932D6">
        <w:rPr>
          <w:rFonts w:ascii="Times New Roman" w:hAnsi="Times New Roman" w:cs="Times New Roman"/>
          <w:b/>
          <w:bCs/>
          <w:sz w:val="24"/>
          <w:szCs w:val="24"/>
        </w:rPr>
        <w:t>Cyhalofop</w:t>
      </w:r>
      <w:proofErr w:type="spellEnd"/>
      <w:r w:rsidRPr="006932D6">
        <w:rPr>
          <w:rFonts w:ascii="Times New Roman" w:hAnsi="Times New Roman" w:cs="Times New Roman"/>
          <w:b/>
          <w:bCs/>
          <w:sz w:val="24"/>
          <w:szCs w:val="24"/>
        </w:rPr>
        <w:t xml:space="preserve"> butyl </w:t>
      </w:r>
    </w:p>
    <w:p w14:paraId="5547F9A8" w14:textId="77777777" w:rsidR="00307130" w:rsidRPr="00307130" w:rsidRDefault="00307130" w:rsidP="00307130">
      <w:pPr>
        <w:ind w:firstLine="720"/>
        <w:jc w:val="both"/>
        <w:rPr>
          <w:rFonts w:ascii="Times New Roman" w:hAnsi="Times New Roman" w:cs="Times New Roman"/>
          <w:sz w:val="24"/>
          <w:szCs w:val="22"/>
        </w:rPr>
      </w:pP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 xml:space="preserve">-butyl, a systemic and selective post-emergence herbicide within the </w:t>
      </w:r>
      <w:proofErr w:type="spellStart"/>
      <w:r w:rsidRPr="00EB5081">
        <w:rPr>
          <w:rFonts w:ascii="Times New Roman" w:hAnsi="Times New Roman" w:cs="Times New Roman"/>
          <w:sz w:val="24"/>
          <w:szCs w:val="22"/>
        </w:rPr>
        <w:t>aryloxyphenoxy</w:t>
      </w:r>
      <w:proofErr w:type="spellEnd"/>
      <w:r w:rsidRPr="00EB5081">
        <w:rPr>
          <w:rFonts w:ascii="Times New Roman" w:hAnsi="Times New Roman" w:cs="Times New Roman"/>
          <w:sz w:val="24"/>
          <w:szCs w:val="22"/>
        </w:rPr>
        <w:t xml:space="preserve"> family, acts by inhibiting </w:t>
      </w:r>
      <w:proofErr w:type="spellStart"/>
      <w:r w:rsidRPr="00EB5081">
        <w:rPr>
          <w:rFonts w:ascii="Times New Roman" w:hAnsi="Times New Roman" w:cs="Times New Roman"/>
          <w:sz w:val="24"/>
          <w:szCs w:val="22"/>
        </w:rPr>
        <w:t>ACCase</w:t>
      </w:r>
      <w:proofErr w:type="spellEnd"/>
      <w:r w:rsidRPr="00EB5081">
        <w:rPr>
          <w:rFonts w:ascii="Times New Roman" w:hAnsi="Times New Roman" w:cs="Times New Roman"/>
          <w:sz w:val="24"/>
          <w:szCs w:val="22"/>
        </w:rPr>
        <w:t>, a key enzyme in fatty acid synthesis in grasses. Sasikala et al. (</w:t>
      </w:r>
      <w:r w:rsidR="00EB5081">
        <w:rPr>
          <w:rFonts w:ascii="Times New Roman" w:hAnsi="Times New Roman" w:cs="Times New Roman"/>
          <w:sz w:val="24"/>
          <w:szCs w:val="22"/>
        </w:rPr>
        <w:t>49</w:t>
      </w:r>
      <w:r w:rsidRPr="00EB5081">
        <w:rPr>
          <w:rFonts w:ascii="Times New Roman" w:hAnsi="Times New Roman" w:cs="Times New Roman"/>
          <w:sz w:val="24"/>
          <w:szCs w:val="22"/>
        </w:rPr>
        <w:t xml:space="preserve">) aimed to compare sowing methods and assess the efficacy of post-emergence herbicides for weed control in zero-tillage rice fallow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w:t>
      </w:r>
      <w:r w:rsidR="006D072F">
        <w:rPr>
          <w:rFonts w:ascii="Times New Roman" w:hAnsi="Times New Roman" w:cs="Times New Roman"/>
          <w:sz w:val="24"/>
          <w:szCs w:val="22"/>
        </w:rPr>
        <w:t xml:space="preserve">and found </w:t>
      </w:r>
      <w:r w:rsidRPr="00EB5081">
        <w:rPr>
          <w:rFonts w:ascii="Times New Roman" w:hAnsi="Times New Roman" w:cs="Times New Roman"/>
          <w:sz w:val="24"/>
          <w:szCs w:val="22"/>
        </w:rPr>
        <w:t xml:space="preserve">that imazethapyr at 100 g ha⁻¹ significantly enhanced growth parameters such as leaf area index, crop growth rate, net assimilation rate, and total biomass accumulation. Fenoxaprop-p-ethyl and </w:t>
      </w: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-butyl exhibited closely comparable effectiveness.</w:t>
      </w:r>
    </w:p>
    <w:p w14:paraId="454188FC" w14:textId="77777777" w:rsidR="00307130" w:rsidRDefault="00307130" w:rsidP="00EB5081">
      <w:pPr>
        <w:ind w:firstLine="720"/>
        <w:jc w:val="both"/>
        <w:rPr>
          <w:rFonts w:ascii="Times New Roman" w:hAnsi="Times New Roman" w:cs="Times New Roman"/>
          <w:sz w:val="24"/>
          <w:szCs w:val="22"/>
        </w:rPr>
      </w:pPr>
      <w:r w:rsidRPr="00307130">
        <w:rPr>
          <w:rFonts w:ascii="Times New Roman" w:hAnsi="Times New Roman" w:cs="Times New Roman"/>
          <w:sz w:val="24"/>
          <w:szCs w:val="22"/>
        </w:rPr>
        <w:t xml:space="preserve">Studies have indicated that post-emergence applications of </w:t>
      </w:r>
      <w:proofErr w:type="spellStart"/>
      <w:r w:rsidRPr="00307130">
        <w:rPr>
          <w:rFonts w:ascii="Times New Roman" w:hAnsi="Times New Roman" w:cs="Times New Roman"/>
          <w:sz w:val="24"/>
          <w:szCs w:val="22"/>
        </w:rPr>
        <w:t>cyhalofop</w:t>
      </w:r>
      <w:proofErr w:type="spellEnd"/>
      <w:r w:rsidRPr="00307130">
        <w:rPr>
          <w:rFonts w:ascii="Times New Roman" w:hAnsi="Times New Roman" w:cs="Times New Roman"/>
          <w:sz w:val="24"/>
          <w:szCs w:val="22"/>
        </w:rPr>
        <w:t xml:space="preserve">-butyl can substantially reduce the proliferation of weeds like </w:t>
      </w:r>
      <w:proofErr w:type="spellStart"/>
      <w:r w:rsidRPr="006D072F">
        <w:rPr>
          <w:rFonts w:ascii="Times New Roman" w:hAnsi="Times New Roman" w:cs="Times New Roman"/>
          <w:i/>
          <w:iCs/>
          <w:sz w:val="24"/>
          <w:szCs w:val="22"/>
        </w:rPr>
        <w:t>Echinochloa</w:t>
      </w:r>
      <w:proofErr w:type="spellEnd"/>
      <w:r w:rsidRPr="006D072F">
        <w:rPr>
          <w:rFonts w:ascii="Times New Roman" w:hAnsi="Times New Roman" w:cs="Times New Roman"/>
          <w:i/>
          <w:iCs/>
          <w:sz w:val="24"/>
          <w:szCs w:val="22"/>
        </w:rPr>
        <w:t xml:space="preserve"> </w:t>
      </w:r>
      <w:proofErr w:type="spellStart"/>
      <w:r w:rsidRPr="006D072F">
        <w:rPr>
          <w:rFonts w:ascii="Times New Roman" w:hAnsi="Times New Roman" w:cs="Times New Roman"/>
          <w:i/>
          <w:iCs/>
          <w:sz w:val="24"/>
          <w:szCs w:val="22"/>
        </w:rPr>
        <w:t>colona</w:t>
      </w:r>
      <w:proofErr w:type="spellEnd"/>
      <w:r w:rsidRPr="00307130">
        <w:rPr>
          <w:rFonts w:ascii="Times New Roman" w:hAnsi="Times New Roman" w:cs="Times New Roman"/>
          <w:sz w:val="24"/>
          <w:szCs w:val="22"/>
        </w:rPr>
        <w:t xml:space="preserve">, leading to increased </w:t>
      </w:r>
      <w:proofErr w:type="spellStart"/>
      <w:r w:rsidRPr="00307130">
        <w:rPr>
          <w:rFonts w:ascii="Times New Roman" w:hAnsi="Times New Roman" w:cs="Times New Roman"/>
          <w:sz w:val="24"/>
          <w:szCs w:val="22"/>
        </w:rPr>
        <w:t>blackgram</w:t>
      </w:r>
      <w:proofErr w:type="spellEnd"/>
      <w:r w:rsidRPr="00307130">
        <w:rPr>
          <w:rFonts w:ascii="Times New Roman" w:hAnsi="Times New Roman" w:cs="Times New Roman"/>
          <w:sz w:val="24"/>
          <w:szCs w:val="22"/>
        </w:rPr>
        <w:t xml:space="preserve"> yield </w:t>
      </w:r>
      <w:r w:rsidRPr="00EB5081">
        <w:rPr>
          <w:rFonts w:ascii="Times New Roman" w:hAnsi="Times New Roman" w:cs="Times New Roman"/>
          <w:sz w:val="24"/>
          <w:szCs w:val="22"/>
        </w:rPr>
        <w:t>(</w:t>
      </w:r>
      <w:r w:rsidR="00EB5081">
        <w:rPr>
          <w:rFonts w:ascii="Times New Roman" w:hAnsi="Times New Roman" w:cs="Times New Roman"/>
          <w:sz w:val="24"/>
          <w:szCs w:val="22"/>
        </w:rPr>
        <w:t>50)</w:t>
      </w:r>
      <w:r w:rsidRPr="00EB5081">
        <w:rPr>
          <w:rFonts w:ascii="Times New Roman" w:hAnsi="Times New Roman" w:cs="Times New Roman"/>
          <w:sz w:val="24"/>
          <w:szCs w:val="22"/>
        </w:rPr>
        <w:t>.</w:t>
      </w:r>
      <w:r w:rsidRPr="00307130">
        <w:rPr>
          <w:rFonts w:ascii="Times New Roman" w:hAnsi="Times New Roman" w:cs="Times New Roman"/>
          <w:sz w:val="24"/>
          <w:szCs w:val="22"/>
        </w:rPr>
        <w:t xml:space="preserve"> Furthermore</w:t>
      </w:r>
      <w:r w:rsidRPr="00EB5081">
        <w:rPr>
          <w:rFonts w:ascii="Times New Roman" w:hAnsi="Times New Roman" w:cs="Times New Roman"/>
          <w:sz w:val="24"/>
          <w:szCs w:val="22"/>
        </w:rPr>
        <w:t>, Ramesh and Rathika (</w:t>
      </w:r>
      <w:r w:rsidR="00EB5081">
        <w:rPr>
          <w:rFonts w:ascii="Times New Roman" w:hAnsi="Times New Roman" w:cs="Times New Roman"/>
          <w:sz w:val="24"/>
          <w:szCs w:val="22"/>
        </w:rPr>
        <w:t>51</w:t>
      </w:r>
      <w:r w:rsidRPr="00EB5081">
        <w:rPr>
          <w:rFonts w:ascii="Times New Roman" w:hAnsi="Times New Roman" w:cs="Times New Roman"/>
          <w:sz w:val="24"/>
          <w:szCs w:val="22"/>
        </w:rPr>
        <w:t xml:space="preserve">) reported that </w:t>
      </w: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 xml:space="preserve">-butyl did not induce any phytotoxicity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and proved effective for weed management in rice fallow systems. </w:t>
      </w:r>
      <w:r w:rsidR="00B32474" w:rsidRPr="00EB5081">
        <w:rPr>
          <w:rFonts w:ascii="Times New Roman" w:hAnsi="Times New Roman" w:cs="Times New Roman"/>
          <w:sz w:val="24"/>
          <w:szCs w:val="22"/>
        </w:rPr>
        <w:t>Dash et al. (</w:t>
      </w:r>
      <w:r w:rsidR="00EB5081">
        <w:rPr>
          <w:rFonts w:ascii="Times New Roman" w:hAnsi="Times New Roman" w:cs="Times New Roman"/>
          <w:sz w:val="24"/>
          <w:szCs w:val="22"/>
        </w:rPr>
        <w:t>26</w:t>
      </w:r>
      <w:r w:rsidR="00B32474" w:rsidRPr="00EB5081">
        <w:rPr>
          <w:rFonts w:ascii="Times New Roman" w:hAnsi="Times New Roman" w:cs="Times New Roman"/>
          <w:sz w:val="24"/>
          <w:szCs w:val="22"/>
        </w:rPr>
        <w:t xml:space="preserve">) </w:t>
      </w:r>
      <w:r w:rsidR="00716735" w:rsidRPr="00EB5081">
        <w:rPr>
          <w:rFonts w:ascii="Times New Roman" w:hAnsi="Times New Roman" w:cs="Times New Roman"/>
          <w:sz w:val="24"/>
          <w:szCs w:val="22"/>
        </w:rPr>
        <w:t>found</w:t>
      </w:r>
      <w:r w:rsidR="00B32474" w:rsidRPr="00EB5081">
        <w:rPr>
          <w:rFonts w:ascii="Times New Roman" w:hAnsi="Times New Roman" w:cs="Times New Roman"/>
          <w:sz w:val="24"/>
          <w:szCs w:val="22"/>
        </w:rPr>
        <w:t xml:space="preserve"> that applying pendimethalin </w:t>
      </w:r>
      <w:r w:rsidR="00A77ECD" w:rsidRPr="00EB5081">
        <w:rPr>
          <w:rFonts w:ascii="Times New Roman" w:hAnsi="Times New Roman" w:cs="Times New Roman"/>
          <w:sz w:val="24"/>
          <w:szCs w:val="22"/>
        </w:rPr>
        <w:t>(</w:t>
      </w:r>
      <w:r w:rsidR="00B32474" w:rsidRPr="00EB5081">
        <w:rPr>
          <w:rFonts w:ascii="Times New Roman" w:hAnsi="Times New Roman" w:cs="Times New Roman"/>
          <w:sz w:val="24"/>
          <w:szCs w:val="22"/>
        </w:rPr>
        <w:t>30 EC</w:t>
      </w:r>
      <w:r w:rsidR="00A77ECD" w:rsidRPr="00EB5081">
        <w:rPr>
          <w:rFonts w:ascii="Times New Roman" w:hAnsi="Times New Roman" w:cs="Times New Roman"/>
          <w:sz w:val="24"/>
          <w:szCs w:val="22"/>
        </w:rPr>
        <w:t>)</w:t>
      </w:r>
      <w:r w:rsidR="00B32474" w:rsidRPr="00EB5081">
        <w:rPr>
          <w:rFonts w:ascii="Times New Roman" w:hAnsi="Times New Roman" w:cs="Times New Roman"/>
          <w:sz w:val="24"/>
          <w:szCs w:val="22"/>
        </w:rPr>
        <w:t xml:space="preserve"> </w:t>
      </w:r>
      <w:r w:rsidR="00A77ECD" w:rsidRPr="00EB5081">
        <w:rPr>
          <w:rFonts w:ascii="Times New Roman" w:hAnsi="Times New Roman" w:cs="Times New Roman"/>
          <w:sz w:val="24"/>
          <w:szCs w:val="22"/>
        </w:rPr>
        <w:t xml:space="preserve">@ </w:t>
      </w:r>
      <w:r w:rsidR="00B32474" w:rsidRPr="00EB5081">
        <w:rPr>
          <w:rFonts w:ascii="Times New Roman" w:hAnsi="Times New Roman" w:cs="Times New Roman"/>
          <w:sz w:val="24"/>
          <w:szCs w:val="22"/>
        </w:rPr>
        <w:t>750 g ha</w:t>
      </w:r>
      <w:r w:rsidR="00B32474" w:rsidRPr="00EB5081">
        <w:rPr>
          <w:rFonts w:ascii="Times New Roman" w:hAnsi="Times New Roman" w:cs="Times New Roman"/>
          <w:sz w:val="24"/>
          <w:szCs w:val="22"/>
          <w:vertAlign w:val="superscript"/>
        </w:rPr>
        <w:t>-1</w:t>
      </w:r>
      <w:r w:rsidR="00B32474" w:rsidRPr="00EB5081">
        <w:rPr>
          <w:rFonts w:ascii="Times New Roman" w:hAnsi="Times New Roman" w:cs="Times New Roman"/>
          <w:sz w:val="24"/>
          <w:szCs w:val="22"/>
        </w:rPr>
        <w:t xml:space="preserve"> as a pre-emergence treatment 2 </w:t>
      </w:r>
      <w:r w:rsidR="00A77ECD" w:rsidRPr="00EB5081">
        <w:rPr>
          <w:rFonts w:ascii="Times New Roman" w:hAnsi="Times New Roman" w:cs="Times New Roman"/>
          <w:sz w:val="24"/>
          <w:szCs w:val="22"/>
        </w:rPr>
        <w:t>DAS</w:t>
      </w:r>
      <w:r w:rsidR="00B32474" w:rsidRPr="00EB5081">
        <w:rPr>
          <w:rFonts w:ascii="Times New Roman" w:hAnsi="Times New Roman" w:cs="Times New Roman"/>
          <w:sz w:val="24"/>
          <w:szCs w:val="22"/>
        </w:rPr>
        <w:t>, followed b</w:t>
      </w:r>
      <w:r w:rsidR="00D859EC" w:rsidRPr="00EB5081">
        <w:rPr>
          <w:rFonts w:ascii="Times New Roman" w:hAnsi="Times New Roman" w:cs="Times New Roman"/>
          <w:sz w:val="24"/>
          <w:szCs w:val="22"/>
        </w:rPr>
        <w:t xml:space="preserve">y </w:t>
      </w:r>
      <w:proofErr w:type="spellStart"/>
      <w:r w:rsidR="00D859EC" w:rsidRPr="00EB5081">
        <w:rPr>
          <w:rFonts w:ascii="Times New Roman" w:hAnsi="Times New Roman" w:cs="Times New Roman"/>
          <w:sz w:val="24"/>
          <w:szCs w:val="22"/>
        </w:rPr>
        <w:t>cyhalofop</w:t>
      </w:r>
      <w:proofErr w:type="spellEnd"/>
      <w:r w:rsidR="00D859EC" w:rsidRPr="00EB5081">
        <w:rPr>
          <w:rFonts w:ascii="Times New Roman" w:hAnsi="Times New Roman" w:cs="Times New Roman"/>
          <w:sz w:val="24"/>
          <w:szCs w:val="22"/>
        </w:rPr>
        <w:t xml:space="preserve">-butyl </w:t>
      </w:r>
      <w:r w:rsidR="00A77ECD" w:rsidRPr="00EB5081">
        <w:rPr>
          <w:rFonts w:ascii="Times New Roman" w:hAnsi="Times New Roman" w:cs="Times New Roman"/>
          <w:sz w:val="24"/>
          <w:szCs w:val="22"/>
        </w:rPr>
        <w:t>(</w:t>
      </w:r>
      <w:r w:rsidR="00D859EC" w:rsidRPr="00EB5081">
        <w:rPr>
          <w:rFonts w:ascii="Times New Roman" w:hAnsi="Times New Roman" w:cs="Times New Roman"/>
          <w:sz w:val="24"/>
          <w:szCs w:val="22"/>
        </w:rPr>
        <w:t>10 EC</w:t>
      </w:r>
      <w:r w:rsidR="00A77ECD" w:rsidRPr="00EB5081">
        <w:rPr>
          <w:rFonts w:ascii="Times New Roman" w:hAnsi="Times New Roman" w:cs="Times New Roman"/>
          <w:sz w:val="24"/>
          <w:szCs w:val="22"/>
        </w:rPr>
        <w:t>)</w:t>
      </w:r>
      <w:r w:rsidR="00D859EC" w:rsidRPr="00EB5081">
        <w:rPr>
          <w:rFonts w:ascii="Times New Roman" w:hAnsi="Times New Roman" w:cs="Times New Roman"/>
          <w:sz w:val="24"/>
          <w:szCs w:val="22"/>
        </w:rPr>
        <w:t xml:space="preserve"> </w:t>
      </w:r>
      <w:r w:rsidR="00A77ECD" w:rsidRPr="00EB5081">
        <w:rPr>
          <w:rFonts w:ascii="Times New Roman" w:hAnsi="Times New Roman" w:cs="Times New Roman"/>
          <w:sz w:val="24"/>
          <w:szCs w:val="22"/>
        </w:rPr>
        <w:t xml:space="preserve">@ </w:t>
      </w:r>
      <w:r w:rsidR="00D859EC" w:rsidRPr="00EB5081">
        <w:rPr>
          <w:rFonts w:ascii="Times New Roman" w:hAnsi="Times New Roman" w:cs="Times New Roman"/>
          <w:sz w:val="24"/>
          <w:szCs w:val="22"/>
        </w:rPr>
        <w:t xml:space="preserve">75 g </w:t>
      </w:r>
      <w:r w:rsidR="00B32474" w:rsidRPr="00EB5081">
        <w:rPr>
          <w:rFonts w:ascii="Times New Roman" w:hAnsi="Times New Roman" w:cs="Times New Roman"/>
          <w:sz w:val="24"/>
          <w:szCs w:val="22"/>
        </w:rPr>
        <w:t>ha</w:t>
      </w:r>
      <w:r w:rsidR="00D859EC" w:rsidRPr="00EB5081">
        <w:rPr>
          <w:rFonts w:ascii="Times New Roman" w:hAnsi="Times New Roman" w:cs="Times New Roman"/>
          <w:sz w:val="24"/>
          <w:szCs w:val="22"/>
          <w:vertAlign w:val="superscript"/>
        </w:rPr>
        <w:t>-1</w:t>
      </w:r>
      <w:r w:rsidR="00D859EC" w:rsidRPr="00EB5081">
        <w:rPr>
          <w:rFonts w:ascii="Times New Roman" w:hAnsi="Times New Roman" w:cs="Times New Roman"/>
          <w:sz w:val="24"/>
          <w:szCs w:val="22"/>
        </w:rPr>
        <w:t>, provid</w:t>
      </w:r>
      <w:r w:rsidR="00B32474" w:rsidRPr="00EB5081">
        <w:rPr>
          <w:rFonts w:ascii="Times New Roman" w:hAnsi="Times New Roman" w:cs="Times New Roman"/>
          <w:sz w:val="24"/>
          <w:szCs w:val="22"/>
        </w:rPr>
        <w:t xml:space="preserve">ed the </w:t>
      </w:r>
      <w:r w:rsidR="00D859EC" w:rsidRPr="00EB5081">
        <w:rPr>
          <w:rFonts w:ascii="Times New Roman" w:hAnsi="Times New Roman" w:cs="Times New Roman"/>
          <w:sz w:val="24"/>
          <w:szCs w:val="22"/>
        </w:rPr>
        <w:t xml:space="preserve">most </w:t>
      </w:r>
      <w:r w:rsidR="00A77ECD" w:rsidRPr="00EB5081">
        <w:rPr>
          <w:rFonts w:ascii="Times New Roman" w:hAnsi="Times New Roman" w:cs="Times New Roman"/>
          <w:sz w:val="24"/>
          <w:szCs w:val="22"/>
        </w:rPr>
        <w:t>successful c</w:t>
      </w:r>
      <w:r w:rsidR="00D859EC" w:rsidRPr="00EB5081">
        <w:rPr>
          <w:rFonts w:ascii="Times New Roman" w:hAnsi="Times New Roman" w:cs="Times New Roman"/>
          <w:sz w:val="24"/>
          <w:szCs w:val="22"/>
        </w:rPr>
        <w:t xml:space="preserve">ontrol of weeds </w:t>
      </w:r>
      <w:r w:rsidRPr="00EB5081">
        <w:rPr>
          <w:rFonts w:ascii="Times New Roman" w:hAnsi="Times New Roman" w:cs="Times New Roman"/>
          <w:sz w:val="24"/>
          <w:szCs w:val="22"/>
        </w:rPr>
        <w:t>with minimal herbicide-induced phytotoxicity, ultimately resulting in improved yields.</w:t>
      </w:r>
    </w:p>
    <w:p w14:paraId="7E310083" w14:textId="77777777" w:rsidR="007B65B9" w:rsidRPr="007B65B9" w:rsidRDefault="007B65B9" w:rsidP="00307130">
      <w:pPr>
        <w:jc w:val="both"/>
        <w:rPr>
          <w:rFonts w:ascii="Times New Roman" w:hAnsi="Times New Roman" w:cs="Times New Roman"/>
          <w:b/>
          <w:bCs/>
          <w:sz w:val="24"/>
          <w:szCs w:val="22"/>
        </w:rPr>
      </w:pPr>
      <w:r w:rsidRPr="007B65B9">
        <w:rPr>
          <w:rFonts w:ascii="Times New Roman" w:hAnsi="Times New Roman" w:cs="Times New Roman"/>
          <w:b/>
          <w:bCs/>
          <w:sz w:val="24"/>
          <w:szCs w:val="22"/>
        </w:rPr>
        <w:t xml:space="preserve">7. </w:t>
      </w:r>
      <w:proofErr w:type="spellStart"/>
      <w:r w:rsidRPr="007B65B9">
        <w:rPr>
          <w:rFonts w:ascii="Times New Roman" w:hAnsi="Times New Roman" w:cs="Times New Roman"/>
          <w:b/>
          <w:bCs/>
          <w:sz w:val="24"/>
          <w:szCs w:val="22"/>
        </w:rPr>
        <w:t>Quizalofop</w:t>
      </w:r>
      <w:proofErr w:type="spellEnd"/>
      <w:r w:rsidRPr="007B65B9">
        <w:rPr>
          <w:rFonts w:ascii="Times New Roman" w:hAnsi="Times New Roman" w:cs="Times New Roman"/>
          <w:b/>
          <w:bCs/>
          <w:sz w:val="24"/>
          <w:szCs w:val="22"/>
        </w:rPr>
        <w:t xml:space="preserve"> ethyl</w:t>
      </w:r>
    </w:p>
    <w:p w14:paraId="38EDA10B" w14:textId="77777777" w:rsidR="007B65B9" w:rsidRPr="007B65B9" w:rsidRDefault="007B65B9" w:rsidP="007B65B9">
      <w:pPr>
        <w:jc w:val="both"/>
        <w:rPr>
          <w:rFonts w:ascii="Times New Roman" w:hAnsi="Times New Roman" w:cs="Times New Roman"/>
          <w:sz w:val="24"/>
          <w:szCs w:val="22"/>
        </w:rPr>
      </w:pPr>
      <w:r>
        <w:rPr>
          <w:rFonts w:ascii="Times New Roman" w:hAnsi="Times New Roman" w:cs="Times New Roman"/>
          <w:sz w:val="24"/>
          <w:szCs w:val="22"/>
        </w:rPr>
        <w:tab/>
      </w:r>
      <w:r w:rsidRPr="007B65B9">
        <w:rPr>
          <w:rFonts w:ascii="Times New Roman" w:hAnsi="Times New Roman" w:cs="Times New Roman"/>
          <w:sz w:val="24"/>
          <w:szCs w:val="22"/>
        </w:rPr>
        <w:t xml:space="preserve">Quizalofop-ethyl, </w:t>
      </w:r>
      <w:proofErr w:type="gramStart"/>
      <w:r w:rsidRPr="007B65B9">
        <w:rPr>
          <w:rFonts w:ascii="Times New Roman" w:hAnsi="Times New Roman" w:cs="Times New Roman"/>
          <w:sz w:val="24"/>
          <w:szCs w:val="22"/>
        </w:rPr>
        <w:t>a</w:t>
      </w:r>
      <w:proofErr w:type="gramEnd"/>
      <w:r w:rsidRPr="007B65B9">
        <w:rPr>
          <w:rFonts w:ascii="Times New Roman" w:hAnsi="Times New Roman" w:cs="Times New Roman"/>
          <w:sz w:val="24"/>
          <w:szCs w:val="22"/>
        </w:rPr>
        <w:t xml:space="preserve"> herbicide belonging to the aryloxyphenoxypropionate family, is a selective and systemic post-emergence treatment. Its mechanism of action involves inhib</w:t>
      </w:r>
      <w:r w:rsidR="00D859EC">
        <w:rPr>
          <w:rFonts w:ascii="Times New Roman" w:hAnsi="Times New Roman" w:cs="Times New Roman"/>
          <w:sz w:val="24"/>
          <w:szCs w:val="22"/>
        </w:rPr>
        <w:t xml:space="preserve">iting </w:t>
      </w:r>
      <w:proofErr w:type="spellStart"/>
      <w:r w:rsidR="00D859EC" w:rsidRPr="00D859EC">
        <w:rPr>
          <w:rFonts w:ascii="Times New Roman" w:hAnsi="Times New Roman" w:cs="Times New Roman"/>
          <w:sz w:val="24"/>
          <w:szCs w:val="22"/>
        </w:rPr>
        <w:lastRenderedPageBreak/>
        <w:t>ACCase</w:t>
      </w:r>
      <w:proofErr w:type="spellEnd"/>
      <w:r w:rsidR="00D859EC" w:rsidRPr="00D859EC">
        <w:rPr>
          <w:rFonts w:ascii="Times New Roman" w:hAnsi="Times New Roman" w:cs="Times New Roman"/>
          <w:sz w:val="24"/>
          <w:szCs w:val="22"/>
        </w:rPr>
        <w:t xml:space="preserve"> </w:t>
      </w:r>
      <w:proofErr w:type="spellStart"/>
      <w:r w:rsidR="00D859EC" w:rsidRPr="00D859EC">
        <w:rPr>
          <w:rFonts w:ascii="Times New Roman" w:hAnsi="Times New Roman" w:cs="Times New Roman"/>
          <w:sz w:val="24"/>
          <w:szCs w:val="22"/>
        </w:rPr>
        <w:t>i.e</w:t>
      </w:r>
      <w:proofErr w:type="spellEnd"/>
      <w:r w:rsidR="00D859EC">
        <w:rPr>
          <w:rFonts w:ascii="Times New Roman" w:hAnsi="Times New Roman" w:cs="Times New Roman"/>
          <w:sz w:val="24"/>
          <w:szCs w:val="22"/>
        </w:rPr>
        <w:t xml:space="preserve"> acetyl-CoA carboxylase</w:t>
      </w:r>
      <w:r w:rsidRPr="007B65B9">
        <w:rPr>
          <w:rFonts w:ascii="Times New Roman" w:hAnsi="Times New Roman" w:cs="Times New Roman"/>
          <w:sz w:val="24"/>
          <w:szCs w:val="22"/>
        </w:rPr>
        <w:t xml:space="preserve">, </w:t>
      </w:r>
      <w:r w:rsidRPr="00EB5081">
        <w:rPr>
          <w:rFonts w:ascii="Times New Roman" w:hAnsi="Times New Roman" w:cs="Times New Roman"/>
          <w:sz w:val="24"/>
          <w:szCs w:val="22"/>
        </w:rPr>
        <w:t xml:space="preserve">a </w:t>
      </w:r>
      <w:r w:rsidR="00A77ECD" w:rsidRPr="00EB5081">
        <w:rPr>
          <w:rFonts w:ascii="Times New Roman" w:hAnsi="Times New Roman" w:cs="Times New Roman"/>
          <w:sz w:val="24"/>
          <w:szCs w:val="22"/>
        </w:rPr>
        <w:t>vita</w:t>
      </w:r>
      <w:r w:rsidRPr="00EB5081">
        <w:rPr>
          <w:rFonts w:ascii="Times New Roman" w:hAnsi="Times New Roman" w:cs="Times New Roman"/>
          <w:sz w:val="24"/>
          <w:szCs w:val="22"/>
        </w:rPr>
        <w:t>l enzyme in</w:t>
      </w:r>
      <w:r w:rsidRPr="007B65B9">
        <w:rPr>
          <w:rFonts w:ascii="Times New Roman" w:hAnsi="Times New Roman" w:cs="Times New Roman"/>
          <w:sz w:val="24"/>
          <w:szCs w:val="22"/>
        </w:rPr>
        <w:t xml:space="preserve"> the synthesis of fatty acids within grasses. As a result, it is highly effective in controlling grass weeds in broadleaf crops such as </w:t>
      </w:r>
      <w:proofErr w:type="spellStart"/>
      <w:r w:rsidRPr="007B65B9">
        <w:rPr>
          <w:rFonts w:ascii="Times New Roman" w:hAnsi="Times New Roman" w:cs="Times New Roman"/>
          <w:sz w:val="24"/>
          <w:szCs w:val="22"/>
        </w:rPr>
        <w:t>blackgram</w:t>
      </w:r>
      <w:proofErr w:type="spellEnd"/>
      <w:r w:rsidRPr="007B65B9">
        <w:rPr>
          <w:rFonts w:ascii="Times New Roman" w:hAnsi="Times New Roman" w:cs="Times New Roman"/>
          <w:sz w:val="24"/>
          <w:szCs w:val="22"/>
        </w:rPr>
        <w:t>.</w:t>
      </w:r>
    </w:p>
    <w:p w14:paraId="0F47FBCA" w14:textId="77777777" w:rsidR="007B65B9" w:rsidRPr="007B65B9" w:rsidRDefault="00BC1B44" w:rsidP="007B65B9">
      <w:pPr>
        <w:ind w:firstLine="720"/>
        <w:jc w:val="both"/>
        <w:rPr>
          <w:rFonts w:ascii="Times New Roman" w:hAnsi="Times New Roman" w:cs="Times New Roman"/>
          <w:sz w:val="24"/>
          <w:szCs w:val="22"/>
        </w:rPr>
      </w:pPr>
      <w:r w:rsidRPr="00EB5081">
        <w:rPr>
          <w:rFonts w:ascii="Times New Roman" w:hAnsi="Times New Roman" w:cs="Times New Roman"/>
          <w:sz w:val="24"/>
          <w:szCs w:val="22"/>
        </w:rPr>
        <w:t>Quizalofop-ethyl is favo</w:t>
      </w:r>
      <w:r w:rsidR="00EB5081">
        <w:rPr>
          <w:rFonts w:ascii="Times New Roman" w:hAnsi="Times New Roman" w:cs="Times New Roman"/>
          <w:sz w:val="24"/>
          <w:szCs w:val="22"/>
        </w:rPr>
        <w:t>u</w:t>
      </w:r>
      <w:r w:rsidRPr="00EB5081">
        <w:rPr>
          <w:rFonts w:ascii="Times New Roman" w:hAnsi="Times New Roman" w:cs="Times New Roman"/>
          <w:sz w:val="24"/>
          <w:szCs w:val="22"/>
        </w:rPr>
        <w:t xml:space="preserve">red for its ability to selectively control narrow-leaved weeds in broadleaf crops like </w:t>
      </w:r>
      <w:proofErr w:type="spellStart"/>
      <w:r w:rsidR="00EB5081">
        <w:rPr>
          <w:rFonts w:ascii="Times New Roman" w:hAnsi="Times New Roman" w:cs="Times New Roman"/>
          <w:sz w:val="24"/>
          <w:szCs w:val="22"/>
        </w:rPr>
        <w:t>b</w:t>
      </w:r>
      <w:r w:rsidRPr="00EB5081">
        <w:rPr>
          <w:rFonts w:ascii="Times New Roman" w:hAnsi="Times New Roman" w:cs="Times New Roman"/>
          <w:sz w:val="24"/>
          <w:szCs w:val="22"/>
        </w:rPr>
        <w:t>lackgram</w:t>
      </w:r>
      <w:proofErr w:type="spellEnd"/>
      <w:r w:rsidR="00EB5081">
        <w:rPr>
          <w:rFonts w:ascii="Times New Roman" w:hAnsi="Times New Roman" w:cs="Times New Roman"/>
          <w:sz w:val="24"/>
          <w:szCs w:val="22"/>
        </w:rPr>
        <w:t>.</w:t>
      </w:r>
      <w:r w:rsidRPr="00EB5081">
        <w:rPr>
          <w:rFonts w:ascii="Times New Roman" w:hAnsi="Times New Roman" w:cs="Times New Roman"/>
          <w:sz w:val="24"/>
          <w:szCs w:val="22"/>
        </w:rPr>
        <w:t xml:space="preserve"> </w:t>
      </w:r>
      <w:r w:rsidR="0023185C" w:rsidRPr="007B65B9">
        <w:rPr>
          <w:rFonts w:ascii="Times New Roman" w:hAnsi="Times New Roman" w:cs="Times New Roman"/>
          <w:sz w:val="24"/>
          <w:szCs w:val="22"/>
        </w:rPr>
        <w:t xml:space="preserve">It is effective against both annual and perennial grass weeds and has been found safe for use in </w:t>
      </w:r>
      <w:proofErr w:type="spellStart"/>
      <w:r w:rsidR="0023185C" w:rsidRPr="007B65B9">
        <w:rPr>
          <w:rFonts w:ascii="Times New Roman" w:hAnsi="Times New Roman" w:cs="Times New Roman"/>
          <w:sz w:val="24"/>
          <w:szCs w:val="22"/>
        </w:rPr>
        <w:t>blackgram</w:t>
      </w:r>
      <w:proofErr w:type="spellEnd"/>
      <w:r w:rsidR="0023185C" w:rsidRPr="007B65B9">
        <w:rPr>
          <w:rFonts w:ascii="Times New Roman" w:hAnsi="Times New Roman" w:cs="Times New Roman"/>
          <w:sz w:val="24"/>
          <w:szCs w:val="22"/>
        </w:rPr>
        <w:t>, without causing residual toxicity to succeeding crops</w:t>
      </w:r>
      <w:r w:rsidR="0023185C">
        <w:rPr>
          <w:rFonts w:ascii="Times New Roman" w:hAnsi="Times New Roman" w:cs="Times New Roman"/>
          <w:sz w:val="24"/>
          <w:szCs w:val="22"/>
        </w:rPr>
        <w:t xml:space="preserve">. </w:t>
      </w:r>
      <w:r w:rsidR="007B65B9" w:rsidRPr="00EB5081">
        <w:rPr>
          <w:rFonts w:ascii="Times New Roman" w:hAnsi="Times New Roman" w:cs="Times New Roman"/>
          <w:sz w:val="24"/>
          <w:szCs w:val="22"/>
        </w:rPr>
        <w:t xml:space="preserve">Mundra and </w:t>
      </w:r>
      <w:proofErr w:type="spellStart"/>
      <w:r w:rsidR="007B65B9" w:rsidRPr="00EB5081">
        <w:rPr>
          <w:rFonts w:ascii="Times New Roman" w:hAnsi="Times New Roman" w:cs="Times New Roman"/>
          <w:sz w:val="24"/>
          <w:szCs w:val="22"/>
        </w:rPr>
        <w:t>Maliwal</w:t>
      </w:r>
      <w:proofErr w:type="spellEnd"/>
      <w:r w:rsidR="007B65B9" w:rsidRPr="00EB5081">
        <w:rPr>
          <w:rFonts w:ascii="Times New Roman" w:hAnsi="Times New Roman" w:cs="Times New Roman"/>
          <w:sz w:val="24"/>
          <w:szCs w:val="22"/>
        </w:rPr>
        <w:t xml:space="preserve"> (</w:t>
      </w:r>
      <w:r w:rsidR="00EB5081">
        <w:rPr>
          <w:rFonts w:ascii="Times New Roman" w:hAnsi="Times New Roman" w:cs="Times New Roman"/>
          <w:sz w:val="24"/>
          <w:szCs w:val="22"/>
        </w:rPr>
        <w:t>52</w:t>
      </w:r>
      <w:r w:rsidR="007B65B9" w:rsidRPr="00EB5081">
        <w:rPr>
          <w:rFonts w:ascii="Times New Roman" w:hAnsi="Times New Roman" w:cs="Times New Roman"/>
          <w:sz w:val="24"/>
          <w:szCs w:val="22"/>
        </w:rPr>
        <w:t xml:space="preserve">) demonstrated that applying </w:t>
      </w:r>
      <w:proofErr w:type="spellStart"/>
      <w:r w:rsidR="007B65B9" w:rsidRPr="00EB5081">
        <w:rPr>
          <w:rFonts w:ascii="Times New Roman" w:hAnsi="Times New Roman" w:cs="Times New Roman"/>
          <w:sz w:val="24"/>
          <w:szCs w:val="22"/>
        </w:rPr>
        <w:t>quizalofop</w:t>
      </w:r>
      <w:proofErr w:type="spellEnd"/>
      <w:r w:rsidR="007B65B9" w:rsidRPr="00EB5081">
        <w:rPr>
          <w:rFonts w:ascii="Times New Roman" w:hAnsi="Times New Roman" w:cs="Times New Roman"/>
          <w:sz w:val="24"/>
          <w:szCs w:val="22"/>
        </w:rPr>
        <w:t xml:space="preserve">-p-ethyl </w:t>
      </w:r>
      <w:r w:rsidR="00A77ECD" w:rsidRPr="00EB5081">
        <w:rPr>
          <w:rFonts w:ascii="Times New Roman" w:hAnsi="Times New Roman" w:cs="Times New Roman"/>
          <w:sz w:val="24"/>
          <w:szCs w:val="22"/>
        </w:rPr>
        <w:t>@</w:t>
      </w:r>
      <w:r w:rsidR="007B65B9" w:rsidRPr="00EB5081">
        <w:rPr>
          <w:rFonts w:ascii="Times New Roman" w:hAnsi="Times New Roman" w:cs="Times New Roman"/>
          <w:sz w:val="24"/>
          <w:szCs w:val="22"/>
        </w:rPr>
        <w:t xml:space="preserve"> 50 g ha⁻¹ </w:t>
      </w:r>
      <w:r w:rsidR="00EE06AB" w:rsidRPr="00EB5081">
        <w:rPr>
          <w:rFonts w:ascii="Times New Roman" w:hAnsi="Times New Roman" w:cs="Times New Roman"/>
          <w:sz w:val="24"/>
          <w:szCs w:val="22"/>
        </w:rPr>
        <w:t xml:space="preserve">achieved a </w:t>
      </w:r>
      <w:r w:rsidR="007B65B9" w:rsidRPr="00EB5081">
        <w:rPr>
          <w:rFonts w:ascii="Times New Roman" w:hAnsi="Times New Roman" w:cs="Times New Roman"/>
          <w:sz w:val="24"/>
          <w:szCs w:val="22"/>
        </w:rPr>
        <w:t xml:space="preserve">reduction </w:t>
      </w:r>
      <w:r w:rsidR="00EE06AB" w:rsidRPr="00EB5081">
        <w:rPr>
          <w:rFonts w:ascii="Times New Roman" w:hAnsi="Times New Roman" w:cs="Times New Roman"/>
          <w:sz w:val="24"/>
          <w:szCs w:val="22"/>
        </w:rPr>
        <w:t xml:space="preserve">of </w:t>
      </w:r>
      <w:r w:rsidR="007B65B9" w:rsidRPr="00EB5081">
        <w:rPr>
          <w:rFonts w:ascii="Times New Roman" w:hAnsi="Times New Roman" w:cs="Times New Roman"/>
          <w:sz w:val="24"/>
          <w:szCs w:val="22"/>
        </w:rPr>
        <w:t>density</w:t>
      </w:r>
      <w:r w:rsidR="00EE06AB" w:rsidRPr="00EB5081">
        <w:rPr>
          <w:rFonts w:ascii="Times New Roman" w:hAnsi="Times New Roman" w:cs="Times New Roman"/>
          <w:sz w:val="24"/>
          <w:szCs w:val="22"/>
        </w:rPr>
        <w:t xml:space="preserve"> as well as</w:t>
      </w:r>
      <w:r w:rsidR="007B65B9" w:rsidRPr="00EB5081">
        <w:rPr>
          <w:rFonts w:ascii="Times New Roman" w:hAnsi="Times New Roman" w:cs="Times New Roman"/>
          <w:sz w:val="24"/>
          <w:szCs w:val="22"/>
        </w:rPr>
        <w:t xml:space="preserve"> dry biomass of narrow-leaved weeds, both at 30 </w:t>
      </w:r>
      <w:r w:rsidR="00EE06AB" w:rsidRPr="00EB5081">
        <w:rPr>
          <w:rFonts w:ascii="Times New Roman" w:hAnsi="Times New Roman" w:cs="Times New Roman"/>
          <w:sz w:val="24"/>
          <w:szCs w:val="22"/>
        </w:rPr>
        <w:t xml:space="preserve">DAS </w:t>
      </w:r>
      <w:r w:rsidR="007B65B9" w:rsidRPr="00EB5081">
        <w:rPr>
          <w:rFonts w:ascii="Times New Roman" w:hAnsi="Times New Roman" w:cs="Times New Roman"/>
          <w:sz w:val="24"/>
          <w:szCs w:val="22"/>
        </w:rPr>
        <w:t xml:space="preserve">and at harvest. This treatment resulted in a weed control efficiency of 81.3%, which was slightly less than the 85.6% achieved with two manual weeding operations. Furthermore, plots treated with </w:t>
      </w:r>
      <w:proofErr w:type="spellStart"/>
      <w:r w:rsidR="007B65B9" w:rsidRPr="00EB5081">
        <w:rPr>
          <w:rFonts w:ascii="Times New Roman" w:hAnsi="Times New Roman" w:cs="Times New Roman"/>
          <w:sz w:val="24"/>
          <w:szCs w:val="22"/>
        </w:rPr>
        <w:t>quizalofop</w:t>
      </w:r>
      <w:proofErr w:type="spellEnd"/>
      <w:r w:rsidR="007B65B9" w:rsidRPr="00EB5081">
        <w:rPr>
          <w:rFonts w:ascii="Times New Roman" w:hAnsi="Times New Roman" w:cs="Times New Roman"/>
          <w:sz w:val="24"/>
          <w:szCs w:val="22"/>
        </w:rPr>
        <w:t>-p-ethyl at the same rate showed enhanced values for key yield components, including an increase in the number of branches and pods per plant, more seeds per pod, and improved grain and stover yields</w:t>
      </w:r>
      <w:r w:rsidR="007B65B9" w:rsidRPr="007B65B9">
        <w:rPr>
          <w:rFonts w:ascii="Times New Roman" w:hAnsi="Times New Roman" w:cs="Times New Roman"/>
          <w:sz w:val="24"/>
          <w:szCs w:val="22"/>
        </w:rPr>
        <w:t>.</w:t>
      </w:r>
    </w:p>
    <w:p w14:paraId="57933139" w14:textId="77777777" w:rsidR="007B65B9" w:rsidRDefault="007B65B9" w:rsidP="007B65B9">
      <w:pPr>
        <w:ind w:firstLine="720"/>
        <w:jc w:val="both"/>
        <w:rPr>
          <w:rFonts w:ascii="Times New Roman" w:hAnsi="Times New Roman" w:cs="Times New Roman"/>
          <w:sz w:val="24"/>
          <w:szCs w:val="22"/>
        </w:rPr>
      </w:pPr>
      <w:r w:rsidRPr="0023185C">
        <w:rPr>
          <w:rFonts w:ascii="Times New Roman" w:hAnsi="Times New Roman" w:cs="Times New Roman"/>
          <w:sz w:val="24"/>
          <w:szCs w:val="22"/>
        </w:rPr>
        <w:t>Ramesh (</w:t>
      </w:r>
      <w:r w:rsidR="0023185C">
        <w:rPr>
          <w:rFonts w:ascii="Times New Roman" w:hAnsi="Times New Roman" w:cs="Times New Roman"/>
          <w:sz w:val="24"/>
          <w:szCs w:val="22"/>
        </w:rPr>
        <w:t>53</w:t>
      </w:r>
      <w:r w:rsidRPr="0023185C">
        <w:rPr>
          <w:rFonts w:ascii="Times New Roman" w:hAnsi="Times New Roman" w:cs="Times New Roman"/>
          <w:sz w:val="24"/>
          <w:szCs w:val="22"/>
        </w:rPr>
        <w:t>) reported that a</w:t>
      </w:r>
      <w:r w:rsidR="00D859EC" w:rsidRPr="0023185C">
        <w:rPr>
          <w:rFonts w:ascii="Times New Roman" w:hAnsi="Times New Roman" w:cs="Times New Roman"/>
          <w:sz w:val="24"/>
          <w:szCs w:val="22"/>
        </w:rPr>
        <w:t xml:space="preserve"> tank mix of </w:t>
      </w:r>
      <w:proofErr w:type="spellStart"/>
      <w:r w:rsidR="00D859EC" w:rsidRPr="0023185C">
        <w:rPr>
          <w:rFonts w:ascii="Times New Roman" w:hAnsi="Times New Roman" w:cs="Times New Roman"/>
          <w:sz w:val="24"/>
          <w:szCs w:val="22"/>
        </w:rPr>
        <w:t>quizalofop</w:t>
      </w:r>
      <w:proofErr w:type="spellEnd"/>
      <w:r w:rsidR="00D859EC" w:rsidRPr="0023185C">
        <w:rPr>
          <w:rFonts w:ascii="Times New Roman" w:hAnsi="Times New Roman" w:cs="Times New Roman"/>
          <w:sz w:val="24"/>
          <w:szCs w:val="22"/>
        </w:rPr>
        <w:t xml:space="preserve">-ethyl @ 31.25 g </w:t>
      </w:r>
      <w:r w:rsidRPr="0023185C">
        <w:rPr>
          <w:rFonts w:ascii="Times New Roman" w:hAnsi="Times New Roman" w:cs="Times New Roman"/>
          <w:sz w:val="24"/>
          <w:szCs w:val="22"/>
        </w:rPr>
        <w:t>ha</w:t>
      </w:r>
      <w:r w:rsidR="00A71794"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comb</w:t>
      </w:r>
      <w:r w:rsidR="00EE06AB" w:rsidRPr="0023185C">
        <w:rPr>
          <w:rFonts w:ascii="Times New Roman" w:hAnsi="Times New Roman" w:cs="Times New Roman"/>
          <w:sz w:val="24"/>
          <w:szCs w:val="22"/>
        </w:rPr>
        <w:t xml:space="preserve">ined with imazethapyr at 62.5 g </w:t>
      </w:r>
      <w:r w:rsidRPr="0023185C">
        <w:rPr>
          <w:rFonts w:ascii="Times New Roman" w:hAnsi="Times New Roman" w:cs="Times New Roman"/>
          <w:sz w:val="24"/>
          <w:szCs w:val="22"/>
        </w:rPr>
        <w:t>ha</w:t>
      </w:r>
      <w:r w:rsidR="00EE06AB" w:rsidRPr="0023185C">
        <w:rPr>
          <w:rFonts w:ascii="Times New Roman" w:hAnsi="Times New Roman" w:cs="Times New Roman"/>
          <w:sz w:val="24"/>
          <w:szCs w:val="22"/>
          <w:vertAlign w:val="superscript"/>
        </w:rPr>
        <w:t>-1</w:t>
      </w:r>
      <w:r w:rsidR="0023185C">
        <w:rPr>
          <w:rFonts w:ascii="Times New Roman" w:hAnsi="Times New Roman" w:cs="Times New Roman"/>
          <w:sz w:val="24"/>
          <w:szCs w:val="22"/>
        </w:rPr>
        <w:t>, applied in 250 lit</w:t>
      </w:r>
      <w:r w:rsidR="00EE06AB" w:rsidRPr="0023185C">
        <w:rPr>
          <w:rFonts w:ascii="Times New Roman" w:hAnsi="Times New Roman" w:cs="Times New Roman"/>
          <w:sz w:val="24"/>
          <w:szCs w:val="22"/>
        </w:rPr>
        <w:t>r</w:t>
      </w:r>
      <w:r w:rsidR="0023185C">
        <w:rPr>
          <w:rFonts w:ascii="Times New Roman" w:hAnsi="Times New Roman" w:cs="Times New Roman"/>
          <w:sz w:val="24"/>
          <w:szCs w:val="22"/>
        </w:rPr>
        <w:t>e</w:t>
      </w:r>
      <w:r w:rsidR="00EE06AB" w:rsidRPr="0023185C">
        <w:rPr>
          <w:rFonts w:ascii="Times New Roman" w:hAnsi="Times New Roman" w:cs="Times New Roman"/>
          <w:sz w:val="24"/>
          <w:szCs w:val="22"/>
        </w:rPr>
        <w:t xml:space="preserve">s of water </w:t>
      </w:r>
      <w:r w:rsidR="006D072F">
        <w:rPr>
          <w:rFonts w:ascii="Times New Roman" w:hAnsi="Times New Roman" w:cs="Times New Roman"/>
          <w:sz w:val="24"/>
          <w:szCs w:val="22"/>
        </w:rPr>
        <w:t xml:space="preserve">at </w:t>
      </w:r>
      <w:r w:rsidR="00EE06AB" w:rsidRPr="0023185C">
        <w:rPr>
          <w:rFonts w:ascii="Times New Roman" w:hAnsi="Times New Roman" w:cs="Times New Roman"/>
          <w:sz w:val="24"/>
          <w:szCs w:val="22"/>
        </w:rPr>
        <w:t>15DAS</w:t>
      </w:r>
      <w:r w:rsidRPr="0023185C">
        <w:rPr>
          <w:rFonts w:ascii="Times New Roman" w:hAnsi="Times New Roman" w:cs="Times New Roman"/>
          <w:sz w:val="24"/>
          <w:szCs w:val="22"/>
        </w:rPr>
        <w:t xml:space="preserve">, provided effective weed control in irrigated </w:t>
      </w:r>
      <w:proofErr w:type="spellStart"/>
      <w:r w:rsidRPr="0023185C">
        <w:rPr>
          <w:rFonts w:ascii="Times New Roman" w:hAnsi="Times New Roman" w:cs="Times New Roman"/>
          <w:sz w:val="24"/>
          <w:szCs w:val="22"/>
        </w:rPr>
        <w:t>blackgram</w:t>
      </w:r>
      <w:proofErr w:type="spellEnd"/>
      <w:r w:rsidRPr="0023185C">
        <w:rPr>
          <w:rFonts w:ascii="Times New Roman" w:hAnsi="Times New Roman" w:cs="Times New Roman"/>
          <w:sz w:val="24"/>
          <w:szCs w:val="22"/>
        </w:rPr>
        <w:t>. Adhikary (2</w:t>
      </w:r>
      <w:r w:rsidR="0023185C">
        <w:rPr>
          <w:rFonts w:ascii="Times New Roman" w:hAnsi="Times New Roman" w:cs="Times New Roman"/>
          <w:sz w:val="24"/>
          <w:szCs w:val="22"/>
        </w:rPr>
        <w:t xml:space="preserve">5) </w:t>
      </w:r>
      <w:r w:rsidR="000C2B15" w:rsidRPr="0023185C">
        <w:rPr>
          <w:rFonts w:ascii="Times New Roman" w:hAnsi="Times New Roman" w:cs="Times New Roman"/>
          <w:sz w:val="24"/>
          <w:szCs w:val="22"/>
        </w:rPr>
        <w:t xml:space="preserve">observed </w:t>
      </w:r>
      <w:r w:rsidRPr="0023185C">
        <w:rPr>
          <w:rFonts w:ascii="Times New Roman" w:hAnsi="Times New Roman" w:cs="Times New Roman"/>
          <w:sz w:val="24"/>
          <w:szCs w:val="22"/>
        </w:rPr>
        <w:t xml:space="preserve">that a pre-emergence </w:t>
      </w:r>
      <w:r w:rsidR="0023185C">
        <w:rPr>
          <w:rFonts w:ascii="Times New Roman" w:hAnsi="Times New Roman" w:cs="Times New Roman"/>
          <w:sz w:val="24"/>
          <w:szCs w:val="22"/>
        </w:rPr>
        <w:t>sp</w:t>
      </w:r>
      <w:r w:rsidR="000C2B15" w:rsidRPr="0023185C">
        <w:rPr>
          <w:rFonts w:ascii="Times New Roman" w:hAnsi="Times New Roman" w:cs="Times New Roman"/>
          <w:sz w:val="24"/>
          <w:szCs w:val="22"/>
        </w:rPr>
        <w:t>r</w:t>
      </w:r>
      <w:r w:rsidR="0023185C">
        <w:rPr>
          <w:rFonts w:ascii="Times New Roman" w:hAnsi="Times New Roman" w:cs="Times New Roman"/>
          <w:sz w:val="24"/>
          <w:szCs w:val="22"/>
        </w:rPr>
        <w:t>a</w:t>
      </w:r>
      <w:r w:rsidR="000C2B15" w:rsidRPr="0023185C">
        <w:rPr>
          <w:rFonts w:ascii="Times New Roman" w:hAnsi="Times New Roman" w:cs="Times New Roman"/>
          <w:sz w:val="24"/>
          <w:szCs w:val="22"/>
        </w:rPr>
        <w:t xml:space="preserve">y </w:t>
      </w:r>
      <w:r w:rsidR="00E65329" w:rsidRPr="0023185C">
        <w:rPr>
          <w:rFonts w:ascii="Times New Roman" w:hAnsi="Times New Roman" w:cs="Times New Roman"/>
          <w:sz w:val="24"/>
          <w:szCs w:val="22"/>
        </w:rPr>
        <w:t xml:space="preserve">of pendimethalin </w:t>
      </w:r>
      <w:r w:rsidR="000C2B15" w:rsidRPr="0023185C">
        <w:rPr>
          <w:rFonts w:ascii="Times New Roman" w:hAnsi="Times New Roman" w:cs="Times New Roman"/>
          <w:sz w:val="24"/>
          <w:szCs w:val="22"/>
        </w:rPr>
        <w:t>@</w:t>
      </w:r>
      <w:r w:rsidR="00E65329" w:rsidRPr="0023185C">
        <w:rPr>
          <w:rFonts w:ascii="Times New Roman" w:hAnsi="Times New Roman" w:cs="Times New Roman"/>
          <w:sz w:val="24"/>
          <w:szCs w:val="22"/>
        </w:rPr>
        <w:t xml:space="preserve">1.0 kg </w:t>
      </w:r>
      <w:r w:rsidRPr="0023185C">
        <w:rPr>
          <w:rFonts w:ascii="Times New Roman" w:hAnsi="Times New Roman" w:cs="Times New Roman"/>
          <w:sz w:val="24"/>
          <w:szCs w:val="22"/>
        </w:rPr>
        <w:t>ha</w:t>
      </w:r>
      <w:r w:rsidR="00E65329"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followed by a post-emergence application of </w:t>
      </w:r>
      <w:proofErr w:type="spellStart"/>
      <w:r w:rsidRPr="0023185C">
        <w:rPr>
          <w:rFonts w:ascii="Times New Roman" w:hAnsi="Times New Roman" w:cs="Times New Roman"/>
          <w:sz w:val="24"/>
          <w:szCs w:val="22"/>
        </w:rPr>
        <w:t>quizalofop</w:t>
      </w:r>
      <w:proofErr w:type="spellEnd"/>
      <w:r w:rsidRPr="0023185C">
        <w:rPr>
          <w:rFonts w:ascii="Times New Roman" w:hAnsi="Times New Roman" w:cs="Times New Roman"/>
          <w:sz w:val="24"/>
          <w:szCs w:val="22"/>
        </w:rPr>
        <w:t xml:space="preserve">-ethyl </w:t>
      </w:r>
      <w:r w:rsidR="000C2B15" w:rsidRPr="0023185C">
        <w:rPr>
          <w:rFonts w:ascii="Times New Roman" w:hAnsi="Times New Roman" w:cs="Times New Roman"/>
          <w:sz w:val="24"/>
          <w:szCs w:val="22"/>
        </w:rPr>
        <w:t xml:space="preserve">@ </w:t>
      </w:r>
      <w:r w:rsidRPr="0023185C">
        <w:rPr>
          <w:rFonts w:ascii="Times New Roman" w:hAnsi="Times New Roman" w:cs="Times New Roman"/>
          <w:sz w:val="24"/>
          <w:szCs w:val="22"/>
        </w:rPr>
        <w:t>50</w:t>
      </w:r>
      <w:r w:rsidR="00E65329" w:rsidRPr="0023185C">
        <w:rPr>
          <w:rFonts w:ascii="Times New Roman" w:hAnsi="Times New Roman" w:cs="Times New Roman"/>
          <w:sz w:val="24"/>
          <w:szCs w:val="22"/>
        </w:rPr>
        <w:t xml:space="preserve"> g </w:t>
      </w:r>
      <w:r w:rsidRPr="0023185C">
        <w:rPr>
          <w:rFonts w:ascii="Times New Roman" w:hAnsi="Times New Roman" w:cs="Times New Roman"/>
          <w:sz w:val="24"/>
          <w:szCs w:val="22"/>
        </w:rPr>
        <w:t>ha</w:t>
      </w:r>
      <w:r w:rsidR="00E65329"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25 </w:t>
      </w:r>
      <w:r w:rsidR="000C2B15" w:rsidRPr="0023185C">
        <w:rPr>
          <w:rFonts w:ascii="Times New Roman" w:hAnsi="Times New Roman" w:cs="Times New Roman"/>
          <w:sz w:val="24"/>
          <w:szCs w:val="22"/>
        </w:rPr>
        <w:t xml:space="preserve">DAS brought down the </w:t>
      </w:r>
      <w:r w:rsidRPr="0023185C">
        <w:rPr>
          <w:rFonts w:ascii="Times New Roman" w:hAnsi="Times New Roman" w:cs="Times New Roman"/>
          <w:sz w:val="24"/>
          <w:szCs w:val="22"/>
        </w:rPr>
        <w:t>weed density and improved weed control efficiency compared to other herb</w:t>
      </w:r>
      <w:r w:rsidR="0023185C">
        <w:rPr>
          <w:rFonts w:ascii="Times New Roman" w:hAnsi="Times New Roman" w:cs="Times New Roman"/>
          <w:sz w:val="24"/>
          <w:szCs w:val="22"/>
        </w:rPr>
        <w:t xml:space="preserve">icides tested. The efficacy of </w:t>
      </w:r>
      <w:proofErr w:type="spellStart"/>
      <w:r w:rsidR="0023185C">
        <w:rPr>
          <w:rFonts w:ascii="Times New Roman" w:hAnsi="Times New Roman" w:cs="Times New Roman"/>
          <w:sz w:val="24"/>
          <w:szCs w:val="22"/>
        </w:rPr>
        <w:t>q</w:t>
      </w:r>
      <w:r w:rsidRPr="0023185C">
        <w:rPr>
          <w:rFonts w:ascii="Times New Roman" w:hAnsi="Times New Roman" w:cs="Times New Roman"/>
          <w:sz w:val="24"/>
          <w:szCs w:val="22"/>
        </w:rPr>
        <w:t>uizalofop</w:t>
      </w:r>
      <w:proofErr w:type="spellEnd"/>
      <w:r w:rsidRPr="0023185C">
        <w:rPr>
          <w:rFonts w:ascii="Times New Roman" w:hAnsi="Times New Roman" w:cs="Times New Roman"/>
          <w:sz w:val="24"/>
          <w:szCs w:val="22"/>
        </w:rPr>
        <w:t>-ethyl has also been attributed to the rapid absorption of the herbicide and its rapid translocation to the meristematic tissues of the plant.</w:t>
      </w:r>
      <w:r w:rsidR="00A71794">
        <w:rPr>
          <w:rFonts w:ascii="Times New Roman" w:hAnsi="Times New Roman" w:cs="Times New Roman"/>
          <w:sz w:val="24"/>
          <w:szCs w:val="22"/>
        </w:rPr>
        <w:t xml:space="preserve"> </w:t>
      </w:r>
    </w:p>
    <w:p w14:paraId="44D4446E" w14:textId="77777777" w:rsidR="00A65F5B" w:rsidRDefault="00A65F5B" w:rsidP="00A65F5B">
      <w:pPr>
        <w:jc w:val="both"/>
        <w:rPr>
          <w:rFonts w:ascii="Times New Roman" w:hAnsi="Times New Roman" w:cs="Times New Roman"/>
          <w:sz w:val="24"/>
          <w:szCs w:val="22"/>
        </w:rPr>
      </w:pPr>
      <w:r w:rsidRPr="005F0885">
        <w:rPr>
          <w:rFonts w:ascii="Times New Roman" w:hAnsi="Times New Roman" w:cs="Times New Roman"/>
          <w:b/>
          <w:bCs/>
          <w:sz w:val="24"/>
          <w:szCs w:val="24"/>
        </w:rPr>
        <w:t>Herbicide</w:t>
      </w:r>
      <w:r w:rsidRPr="006932D6">
        <w:rPr>
          <w:rFonts w:ascii="Times New Roman" w:hAnsi="Times New Roman" w:cs="Times New Roman"/>
          <w:b/>
          <w:bCs/>
          <w:sz w:val="24"/>
          <w:szCs w:val="24"/>
        </w:rPr>
        <w:t xml:space="preserve"> combinations/ premix herbicides</w:t>
      </w:r>
    </w:p>
    <w:p w14:paraId="1E51F8F2" w14:textId="77777777" w:rsidR="00A65F5B" w:rsidRDefault="00A65F5B" w:rsidP="007B65B9">
      <w:pPr>
        <w:ind w:firstLine="720"/>
        <w:jc w:val="both"/>
        <w:rPr>
          <w:rFonts w:ascii="Times New Roman" w:hAnsi="Times New Roman" w:cs="Times New Roman"/>
          <w:sz w:val="24"/>
          <w:szCs w:val="22"/>
        </w:rPr>
      </w:pPr>
      <w:r w:rsidRPr="00A65F5B">
        <w:rPr>
          <w:rFonts w:ascii="Times New Roman" w:hAnsi="Times New Roman" w:cs="Times New Roman"/>
          <w:sz w:val="24"/>
          <w:szCs w:val="22"/>
        </w:rPr>
        <w:t>The restricted application flexibility and the increasing prevalence of herbicide-resistant weeds a</w:t>
      </w:r>
      <w:r w:rsidR="00E65329">
        <w:rPr>
          <w:rFonts w:ascii="Times New Roman" w:hAnsi="Times New Roman" w:cs="Times New Roman"/>
          <w:sz w:val="24"/>
          <w:szCs w:val="22"/>
        </w:rPr>
        <w:t xml:space="preserve">re diminishing </w:t>
      </w:r>
      <w:r w:rsidR="00E65329" w:rsidRPr="0023185C">
        <w:rPr>
          <w:rFonts w:ascii="Times New Roman" w:hAnsi="Times New Roman" w:cs="Times New Roman"/>
          <w:sz w:val="24"/>
          <w:szCs w:val="22"/>
        </w:rPr>
        <w:t xml:space="preserve">the </w:t>
      </w:r>
      <w:r w:rsidR="000C2B15" w:rsidRPr="0023185C">
        <w:rPr>
          <w:rFonts w:ascii="Times New Roman" w:hAnsi="Times New Roman" w:cs="Times New Roman"/>
          <w:sz w:val="24"/>
          <w:szCs w:val="22"/>
        </w:rPr>
        <w:t>efficacy</w:t>
      </w:r>
      <w:r w:rsidRPr="0023185C">
        <w:rPr>
          <w:rFonts w:ascii="Times New Roman" w:hAnsi="Times New Roman" w:cs="Times New Roman"/>
          <w:sz w:val="24"/>
          <w:szCs w:val="22"/>
        </w:rPr>
        <w:t xml:space="preserve"> of</w:t>
      </w:r>
      <w:r w:rsidRPr="00A65F5B">
        <w:rPr>
          <w:rFonts w:ascii="Times New Roman" w:hAnsi="Times New Roman" w:cs="Times New Roman"/>
          <w:sz w:val="24"/>
          <w:szCs w:val="22"/>
        </w:rPr>
        <w:t xml:space="preserve"> various pre- and post-emergence herbicides, which significantly impairs crop productivity. Utilizing </w:t>
      </w:r>
      <w:r w:rsidRPr="0023185C">
        <w:rPr>
          <w:rFonts w:ascii="Times New Roman" w:hAnsi="Times New Roman" w:cs="Times New Roman"/>
          <w:sz w:val="24"/>
          <w:szCs w:val="22"/>
        </w:rPr>
        <w:t>herbicide combinations or ready-mix herbicides presents a potential solution to these challenges (</w:t>
      </w:r>
      <w:r w:rsidR="0023185C">
        <w:rPr>
          <w:rFonts w:ascii="Times New Roman" w:hAnsi="Times New Roman" w:cs="Times New Roman"/>
          <w:sz w:val="24"/>
          <w:szCs w:val="22"/>
        </w:rPr>
        <w:t>54</w:t>
      </w:r>
      <w:r w:rsidRPr="0023185C">
        <w:rPr>
          <w:rFonts w:ascii="Times New Roman" w:hAnsi="Times New Roman" w:cs="Times New Roman"/>
          <w:sz w:val="24"/>
          <w:szCs w:val="22"/>
        </w:rPr>
        <w:t>). Selective herbicides, characterized by a narrow spectrum of activity, are only effective against specific types of weeds, such as grasses or broadleaf species, making them unsuitable for managing diverse weed populations (</w:t>
      </w:r>
      <w:r w:rsidR="0023185C">
        <w:rPr>
          <w:rFonts w:ascii="Times New Roman" w:hAnsi="Times New Roman" w:cs="Times New Roman"/>
          <w:sz w:val="24"/>
          <w:szCs w:val="22"/>
        </w:rPr>
        <w:t>55</w:t>
      </w:r>
      <w:r w:rsidRPr="0023185C">
        <w:rPr>
          <w:rFonts w:ascii="Times New Roman" w:hAnsi="Times New Roman" w:cs="Times New Roman"/>
          <w:sz w:val="24"/>
          <w:szCs w:val="22"/>
        </w:rPr>
        <w:t xml:space="preserve">). To overcome this limitation, herbicide mixtures, whether tank-mixed or pre-mixed, are recommended for achieving </w:t>
      </w:r>
      <w:r w:rsidR="00E65329" w:rsidRPr="0023185C">
        <w:rPr>
          <w:rFonts w:ascii="Times New Roman" w:hAnsi="Times New Roman" w:cs="Times New Roman"/>
          <w:sz w:val="24"/>
          <w:szCs w:val="22"/>
        </w:rPr>
        <w:t xml:space="preserve">comprehensive </w:t>
      </w:r>
      <w:r w:rsidRPr="0023185C">
        <w:rPr>
          <w:rFonts w:ascii="Times New Roman" w:hAnsi="Times New Roman" w:cs="Times New Roman"/>
          <w:sz w:val="24"/>
          <w:szCs w:val="22"/>
        </w:rPr>
        <w:t>weed control (</w:t>
      </w:r>
      <w:r w:rsidR="0023185C">
        <w:rPr>
          <w:rFonts w:ascii="Times New Roman" w:hAnsi="Times New Roman" w:cs="Times New Roman"/>
          <w:sz w:val="24"/>
          <w:szCs w:val="22"/>
        </w:rPr>
        <w:t>56</w:t>
      </w:r>
      <w:r w:rsidRPr="0023185C">
        <w:rPr>
          <w:rFonts w:ascii="Times New Roman" w:hAnsi="Times New Roman" w:cs="Times New Roman"/>
          <w:sz w:val="24"/>
          <w:szCs w:val="22"/>
        </w:rPr>
        <w:t xml:space="preserve">). Furthermore, these combinations can minimize or </w:t>
      </w:r>
      <w:r w:rsidR="007D4A14" w:rsidRPr="0023185C">
        <w:rPr>
          <w:rFonts w:ascii="Times New Roman" w:hAnsi="Times New Roman" w:cs="Times New Roman"/>
          <w:sz w:val="24"/>
          <w:szCs w:val="22"/>
        </w:rPr>
        <w:t xml:space="preserve">can defer </w:t>
      </w:r>
      <w:r w:rsidRPr="0023185C">
        <w:rPr>
          <w:rFonts w:ascii="Times New Roman" w:hAnsi="Times New Roman" w:cs="Times New Roman"/>
          <w:sz w:val="24"/>
          <w:szCs w:val="22"/>
        </w:rPr>
        <w:t>the herbicide resistance</w:t>
      </w:r>
      <w:r w:rsidR="007D4A14" w:rsidRPr="0023185C">
        <w:rPr>
          <w:rFonts w:ascii="Times New Roman" w:hAnsi="Times New Roman" w:cs="Times New Roman"/>
          <w:sz w:val="24"/>
          <w:szCs w:val="22"/>
        </w:rPr>
        <w:t xml:space="preserve"> build-up</w:t>
      </w:r>
      <w:r w:rsidRPr="0023185C">
        <w:rPr>
          <w:rFonts w:ascii="Times New Roman" w:hAnsi="Times New Roman" w:cs="Times New Roman"/>
          <w:sz w:val="24"/>
          <w:szCs w:val="22"/>
        </w:rPr>
        <w:t xml:space="preserve"> by reducing the selective pressure exerted by individual herbicides (</w:t>
      </w:r>
      <w:r w:rsidR="0023185C">
        <w:rPr>
          <w:rFonts w:ascii="Times New Roman" w:hAnsi="Times New Roman" w:cs="Times New Roman"/>
          <w:sz w:val="24"/>
          <w:szCs w:val="22"/>
        </w:rPr>
        <w:t>57</w:t>
      </w:r>
      <w:r w:rsidRPr="0023185C">
        <w:rPr>
          <w:rFonts w:ascii="Times New Roman" w:hAnsi="Times New Roman" w:cs="Times New Roman"/>
          <w:sz w:val="24"/>
          <w:szCs w:val="22"/>
        </w:rPr>
        <w:t>). Herbicide mixtures with differing modes of action contribute to a slower development of resistant biotypes within weed species. Such combinations typically result in a lower frequency of resistance compared to the use of a single herbicide (</w:t>
      </w:r>
      <w:r w:rsidR="0023185C">
        <w:rPr>
          <w:rFonts w:ascii="Times New Roman" w:hAnsi="Times New Roman" w:cs="Times New Roman"/>
          <w:sz w:val="24"/>
          <w:szCs w:val="22"/>
        </w:rPr>
        <w:t>58</w:t>
      </w:r>
      <w:r w:rsidRPr="0023185C">
        <w:rPr>
          <w:rFonts w:ascii="Times New Roman" w:hAnsi="Times New Roman" w:cs="Times New Roman"/>
          <w:sz w:val="24"/>
          <w:szCs w:val="22"/>
        </w:rPr>
        <w:t>).</w:t>
      </w:r>
      <w:r>
        <w:rPr>
          <w:rFonts w:ascii="Times New Roman" w:hAnsi="Times New Roman" w:cs="Times New Roman"/>
          <w:sz w:val="24"/>
          <w:szCs w:val="22"/>
        </w:rPr>
        <w:t xml:space="preserve"> </w:t>
      </w:r>
    </w:p>
    <w:p w14:paraId="49C80C3E" w14:textId="77777777" w:rsidR="00A65F5B" w:rsidRDefault="00A65F5B" w:rsidP="00A65F5B">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1. Pendimethalin + imazethapyr</w:t>
      </w:r>
    </w:p>
    <w:p w14:paraId="1A8A866F" w14:textId="77777777" w:rsidR="00462FF6" w:rsidRPr="00462FF6" w:rsidRDefault="00A65F5B" w:rsidP="00462FF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462FF6" w:rsidRPr="0023185C">
        <w:rPr>
          <w:rFonts w:ascii="Times New Roman" w:hAnsi="Times New Roman" w:cs="Times New Roman"/>
          <w:sz w:val="24"/>
          <w:szCs w:val="24"/>
        </w:rPr>
        <w:t xml:space="preserve">A substantial body of research has documented the numerous benefits of utilizing herbicide combinations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production systems.</w:t>
      </w:r>
      <w:r w:rsidR="0023185C">
        <w:rPr>
          <w:rFonts w:ascii="Times New Roman" w:hAnsi="Times New Roman" w:cs="Times New Roman"/>
          <w:sz w:val="24"/>
          <w:szCs w:val="24"/>
        </w:rPr>
        <w:t xml:space="preserve"> </w:t>
      </w:r>
      <w:proofErr w:type="spellStart"/>
      <w:r w:rsidR="0023185C">
        <w:rPr>
          <w:rFonts w:ascii="Times New Roman" w:hAnsi="Times New Roman" w:cs="Times New Roman"/>
          <w:sz w:val="24"/>
          <w:szCs w:val="24"/>
        </w:rPr>
        <w:t>Chandrakar</w:t>
      </w:r>
      <w:proofErr w:type="spellEnd"/>
      <w:r w:rsidR="0023185C">
        <w:rPr>
          <w:rFonts w:ascii="Times New Roman" w:hAnsi="Times New Roman" w:cs="Times New Roman"/>
          <w:sz w:val="24"/>
          <w:szCs w:val="24"/>
        </w:rPr>
        <w:t xml:space="preserve"> et al. (59</w:t>
      </w:r>
      <w:r w:rsidR="00462FF6" w:rsidRPr="0023185C">
        <w:rPr>
          <w:rFonts w:ascii="Times New Roman" w:hAnsi="Times New Roman" w:cs="Times New Roman"/>
          <w:sz w:val="24"/>
          <w:szCs w:val="24"/>
        </w:rPr>
        <w:t>) demonstrated that both the early post-emergence application o</w:t>
      </w:r>
      <w:r w:rsidR="00DA572A">
        <w:rPr>
          <w:rFonts w:ascii="Times New Roman" w:hAnsi="Times New Roman" w:cs="Times New Roman"/>
          <w:sz w:val="24"/>
          <w:szCs w:val="24"/>
        </w:rPr>
        <w:t xml:space="preserve">f imazethapyr @ </w:t>
      </w:r>
      <w:r w:rsidR="00E65329" w:rsidRPr="0023185C">
        <w:rPr>
          <w:rFonts w:ascii="Times New Roman" w:hAnsi="Times New Roman" w:cs="Times New Roman"/>
          <w:sz w:val="24"/>
          <w:szCs w:val="24"/>
        </w:rPr>
        <w:t xml:space="preserve">40 g </w:t>
      </w:r>
      <w:r w:rsidR="00462FF6" w:rsidRPr="0023185C">
        <w:rPr>
          <w:rFonts w:ascii="Times New Roman" w:hAnsi="Times New Roman" w:cs="Times New Roman"/>
          <w:sz w:val="24"/>
          <w:szCs w:val="24"/>
        </w:rPr>
        <w:t>ha</w:t>
      </w:r>
      <w:r w:rsidR="00E65329" w:rsidRPr="0023185C">
        <w:rPr>
          <w:rFonts w:ascii="Times New Roman" w:hAnsi="Times New Roman" w:cs="Times New Roman"/>
          <w:sz w:val="24"/>
          <w:szCs w:val="24"/>
          <w:vertAlign w:val="superscript"/>
        </w:rPr>
        <w:t>-1</w:t>
      </w:r>
      <w:r w:rsidR="00462FF6" w:rsidRPr="0023185C">
        <w:rPr>
          <w:rFonts w:ascii="Times New Roman" w:hAnsi="Times New Roman" w:cs="Times New Roman"/>
          <w:sz w:val="24"/>
          <w:szCs w:val="24"/>
        </w:rPr>
        <w:t xml:space="preserve"> (applied 15–20</w:t>
      </w:r>
      <w:r w:rsidR="00E65329" w:rsidRPr="0023185C">
        <w:rPr>
          <w:rFonts w:ascii="Times New Roman" w:hAnsi="Times New Roman" w:cs="Times New Roman"/>
          <w:sz w:val="24"/>
          <w:szCs w:val="24"/>
        </w:rPr>
        <w:t xml:space="preserve"> DAS</w:t>
      </w:r>
      <w:r w:rsidR="00462FF6" w:rsidRPr="0023185C">
        <w:rPr>
          <w:rFonts w:ascii="Times New Roman" w:hAnsi="Times New Roman" w:cs="Times New Roman"/>
          <w:sz w:val="24"/>
          <w:szCs w:val="24"/>
        </w:rPr>
        <w:t xml:space="preserve">) and the pre-emergence application of a ready-mix formulation of pendimethalin + imazethapyr </w:t>
      </w:r>
      <w:r w:rsidR="00E65329" w:rsidRPr="0023185C">
        <w:rPr>
          <w:rFonts w:ascii="Times New Roman" w:hAnsi="Times New Roman" w:cs="Times New Roman"/>
          <w:sz w:val="24"/>
          <w:szCs w:val="24"/>
        </w:rPr>
        <w:t>@</w:t>
      </w:r>
      <w:r w:rsidR="00462FF6" w:rsidRPr="0023185C">
        <w:rPr>
          <w:rFonts w:ascii="Times New Roman" w:hAnsi="Times New Roman" w:cs="Times New Roman"/>
          <w:sz w:val="24"/>
          <w:szCs w:val="24"/>
        </w:rPr>
        <w:t>1.0 kg</w:t>
      </w:r>
      <w:r w:rsidR="00E65329"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ha</w:t>
      </w:r>
      <w:r w:rsidR="00E65329" w:rsidRPr="0023185C">
        <w:rPr>
          <w:rFonts w:ascii="Times New Roman" w:hAnsi="Times New Roman" w:cs="Times New Roman"/>
          <w:sz w:val="24"/>
          <w:szCs w:val="24"/>
          <w:vertAlign w:val="superscript"/>
        </w:rPr>
        <w:t>-1</w:t>
      </w:r>
      <w:r w:rsidR="00462FF6" w:rsidRPr="0023185C">
        <w:rPr>
          <w:rFonts w:ascii="Times New Roman" w:hAnsi="Times New Roman" w:cs="Times New Roman"/>
          <w:sz w:val="24"/>
          <w:szCs w:val="24"/>
        </w:rPr>
        <w:t xml:space="preserve"> provided highly </w:t>
      </w:r>
      <w:r w:rsidR="004A1A97" w:rsidRPr="0023185C">
        <w:rPr>
          <w:rFonts w:ascii="Times New Roman" w:hAnsi="Times New Roman" w:cs="Times New Roman"/>
          <w:sz w:val="24"/>
          <w:szCs w:val="24"/>
        </w:rPr>
        <w:t xml:space="preserve">successful weed control </w:t>
      </w:r>
      <w:r w:rsidR="00462FF6" w:rsidRPr="0023185C">
        <w:rPr>
          <w:rFonts w:ascii="Times New Roman" w:hAnsi="Times New Roman" w:cs="Times New Roman"/>
          <w:sz w:val="24"/>
          <w:szCs w:val="24"/>
        </w:rPr>
        <w:t xml:space="preserve">in cultivated </w:t>
      </w:r>
      <w:proofErr w:type="spellStart"/>
      <w:r w:rsidR="00462FF6" w:rsidRPr="0023185C">
        <w:rPr>
          <w:rFonts w:ascii="Times New Roman" w:hAnsi="Times New Roman" w:cs="Times New Roman"/>
          <w:sz w:val="24"/>
          <w:szCs w:val="24"/>
        </w:rPr>
        <w:t>blackgram</w:t>
      </w:r>
      <w:proofErr w:type="spellEnd"/>
      <w:r w:rsidR="004A1A97" w:rsidRPr="0023185C">
        <w:rPr>
          <w:rFonts w:ascii="Times New Roman" w:hAnsi="Times New Roman" w:cs="Times New Roman"/>
          <w:sz w:val="24"/>
          <w:szCs w:val="24"/>
        </w:rPr>
        <w:t xml:space="preserve"> fields. Similarly, Rao et al. </w:t>
      </w:r>
      <w:r w:rsidR="0023185C">
        <w:rPr>
          <w:rFonts w:ascii="Times New Roman" w:hAnsi="Times New Roman" w:cs="Times New Roman"/>
          <w:sz w:val="24"/>
          <w:szCs w:val="24"/>
        </w:rPr>
        <w:t xml:space="preserve">(60) </w:t>
      </w:r>
      <w:r w:rsidR="00462FF6" w:rsidRPr="0023185C">
        <w:rPr>
          <w:rFonts w:ascii="Times New Roman" w:hAnsi="Times New Roman" w:cs="Times New Roman"/>
          <w:sz w:val="24"/>
          <w:szCs w:val="24"/>
        </w:rPr>
        <w:t xml:space="preserve">reported that pre-mix applications of pendimethalin + imazethapyr consistently resulted in superior levels of weed control compared to a range of </w:t>
      </w:r>
      <w:r w:rsidR="00462FF6" w:rsidRPr="0023185C">
        <w:rPr>
          <w:rFonts w:ascii="Times New Roman" w:hAnsi="Times New Roman" w:cs="Times New Roman"/>
          <w:sz w:val="24"/>
          <w:szCs w:val="24"/>
        </w:rPr>
        <w:lastRenderedPageBreak/>
        <w:t xml:space="preserve">alternative treatments. Of particular significance was their key finding that both the standalone application of pendimethalin and the combined application of imazethapyr + pendimethalin were particularly </w:t>
      </w:r>
      <w:r w:rsidR="0023185C" w:rsidRPr="0023185C">
        <w:rPr>
          <w:rFonts w:ascii="Times New Roman" w:hAnsi="Times New Roman" w:cs="Times New Roman"/>
          <w:sz w:val="24"/>
          <w:szCs w:val="24"/>
        </w:rPr>
        <w:t>successful</w:t>
      </w:r>
      <w:r w:rsidR="00622334"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 xml:space="preserve">in </w:t>
      </w:r>
      <w:r w:rsidR="00622334" w:rsidRPr="0023185C">
        <w:rPr>
          <w:rFonts w:ascii="Times New Roman" w:hAnsi="Times New Roman" w:cs="Times New Roman"/>
          <w:sz w:val="24"/>
          <w:szCs w:val="24"/>
        </w:rPr>
        <w:t xml:space="preserve">curbing </w:t>
      </w:r>
      <w:r w:rsidR="00462FF6" w:rsidRPr="0023185C">
        <w:rPr>
          <w:rFonts w:ascii="Times New Roman" w:hAnsi="Times New Roman" w:cs="Times New Roman"/>
          <w:sz w:val="24"/>
          <w:szCs w:val="24"/>
        </w:rPr>
        <w:t>the accumulation of weed dry matter and consistently maximizing overall seed yield.</w:t>
      </w:r>
    </w:p>
    <w:p w14:paraId="4F5416FB" w14:textId="77777777" w:rsidR="00462FF6" w:rsidRPr="00462FF6" w:rsidRDefault="0023185C" w:rsidP="00462FF6">
      <w:pPr>
        <w:tabs>
          <w:tab w:val="left" w:pos="6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1A97" w:rsidRPr="0023185C">
        <w:rPr>
          <w:rFonts w:ascii="Times New Roman" w:hAnsi="Times New Roman" w:cs="Times New Roman"/>
          <w:sz w:val="24"/>
          <w:szCs w:val="24"/>
        </w:rPr>
        <w:t xml:space="preserve">Yadav et al. </w:t>
      </w:r>
      <w:r>
        <w:rPr>
          <w:rFonts w:ascii="Times New Roman" w:hAnsi="Times New Roman" w:cs="Times New Roman"/>
          <w:sz w:val="24"/>
          <w:szCs w:val="24"/>
        </w:rPr>
        <w:t>(10)</w:t>
      </w:r>
      <w:r w:rsidR="004A1A97" w:rsidRPr="0023185C">
        <w:rPr>
          <w:rFonts w:ascii="Times New Roman" w:hAnsi="Times New Roman" w:cs="Times New Roman"/>
          <w:sz w:val="24"/>
          <w:szCs w:val="24"/>
        </w:rPr>
        <w:t xml:space="preserve"> </w:t>
      </w:r>
      <w:r w:rsidR="00363AF4" w:rsidRPr="0023185C">
        <w:rPr>
          <w:rFonts w:ascii="Times New Roman" w:hAnsi="Times New Roman" w:cs="Times New Roman"/>
          <w:sz w:val="24"/>
          <w:szCs w:val="24"/>
        </w:rPr>
        <w:t>opined</w:t>
      </w:r>
      <w:r w:rsidR="00462FF6" w:rsidRPr="0023185C">
        <w:rPr>
          <w:rFonts w:ascii="Times New Roman" w:hAnsi="Times New Roman" w:cs="Times New Roman"/>
          <w:sz w:val="24"/>
          <w:szCs w:val="24"/>
        </w:rPr>
        <w:t xml:space="preserve"> that the use of premix herbicides, including imazethapyr + </w:t>
      </w:r>
      <w:proofErr w:type="spellStart"/>
      <w:r w:rsidR="00462FF6" w:rsidRPr="0023185C">
        <w:rPr>
          <w:rFonts w:ascii="Times New Roman" w:hAnsi="Times New Roman" w:cs="Times New Roman"/>
          <w:sz w:val="24"/>
          <w:szCs w:val="24"/>
        </w:rPr>
        <w:t>imazamox</w:t>
      </w:r>
      <w:proofErr w:type="spellEnd"/>
      <w:r w:rsidR="00462FF6" w:rsidRPr="0023185C">
        <w:rPr>
          <w:rFonts w:ascii="Times New Roman" w:hAnsi="Times New Roman" w:cs="Times New Roman"/>
          <w:sz w:val="24"/>
          <w:szCs w:val="24"/>
        </w:rPr>
        <w:t xml:space="preserve"> (applied </w:t>
      </w:r>
      <w:r w:rsidR="00622334" w:rsidRPr="0023185C">
        <w:rPr>
          <w:rFonts w:ascii="Times New Roman" w:hAnsi="Times New Roman" w:cs="Times New Roman"/>
          <w:sz w:val="24"/>
          <w:szCs w:val="24"/>
        </w:rPr>
        <w:t xml:space="preserve">as </w:t>
      </w:r>
      <w:r w:rsidR="00462FF6" w:rsidRPr="0023185C">
        <w:rPr>
          <w:rFonts w:ascii="Times New Roman" w:hAnsi="Times New Roman" w:cs="Times New Roman"/>
          <w:sz w:val="24"/>
          <w:szCs w:val="24"/>
        </w:rPr>
        <w:t xml:space="preserve">post-emergence) and pendimethalin + imazethapyr (applied pre-emergence), proved to be more effective in controlling the full spectrum of weed species present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cropping systems when compared to the individual applications of either pendimethalin (as a pre-emergence herbicide) or imazethapyr (as a post-emergence herbicide). Sing</w:t>
      </w:r>
      <w:r w:rsidR="00DA1B3B" w:rsidRPr="0023185C">
        <w:rPr>
          <w:rFonts w:ascii="Times New Roman" w:hAnsi="Times New Roman" w:cs="Times New Roman"/>
          <w:sz w:val="24"/>
          <w:szCs w:val="24"/>
        </w:rPr>
        <w:t xml:space="preserve">h et al. </w:t>
      </w:r>
      <w:r>
        <w:rPr>
          <w:rFonts w:ascii="Times New Roman" w:hAnsi="Times New Roman" w:cs="Times New Roman"/>
          <w:sz w:val="24"/>
          <w:szCs w:val="24"/>
        </w:rPr>
        <w:t>(61)</w:t>
      </w:r>
      <w:r w:rsidR="00DA1B3B"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 xml:space="preserve">documented that the pre-mix </w:t>
      </w:r>
      <w:r w:rsidR="00741437" w:rsidRPr="0023185C">
        <w:rPr>
          <w:rFonts w:ascii="Times New Roman" w:hAnsi="Times New Roman" w:cs="Times New Roman"/>
          <w:sz w:val="24"/>
          <w:szCs w:val="24"/>
        </w:rPr>
        <w:t xml:space="preserve">combination </w:t>
      </w:r>
      <w:r w:rsidR="00462FF6" w:rsidRPr="0023185C">
        <w:rPr>
          <w:rFonts w:ascii="Times New Roman" w:hAnsi="Times New Roman" w:cs="Times New Roman"/>
          <w:sz w:val="24"/>
          <w:szCs w:val="24"/>
        </w:rPr>
        <w:t xml:space="preserve">of imazethapyr </w:t>
      </w:r>
      <w:r w:rsidR="00741437" w:rsidRPr="0023185C">
        <w:rPr>
          <w:rFonts w:ascii="Times New Roman" w:hAnsi="Times New Roman" w:cs="Times New Roman"/>
          <w:sz w:val="24"/>
          <w:szCs w:val="24"/>
        </w:rPr>
        <w:t>and</w:t>
      </w:r>
      <w:r w:rsidR="00462FF6" w:rsidRPr="0023185C">
        <w:rPr>
          <w:rFonts w:ascii="Times New Roman" w:hAnsi="Times New Roman" w:cs="Times New Roman"/>
          <w:sz w:val="24"/>
          <w:szCs w:val="24"/>
        </w:rPr>
        <w:t xml:space="preserve"> pendimethalin</w:t>
      </w:r>
      <w:r w:rsidR="00741437" w:rsidRPr="0023185C">
        <w:rPr>
          <w:rFonts w:ascii="Times New Roman" w:hAnsi="Times New Roman" w:cs="Times New Roman"/>
          <w:sz w:val="24"/>
          <w:szCs w:val="24"/>
        </w:rPr>
        <w:t xml:space="preserve"> applied</w:t>
      </w:r>
      <w:r w:rsidR="00462FF6" w:rsidRPr="0023185C">
        <w:rPr>
          <w:rFonts w:ascii="Times New Roman" w:hAnsi="Times New Roman" w:cs="Times New Roman"/>
          <w:sz w:val="24"/>
          <w:szCs w:val="24"/>
        </w:rPr>
        <w:t xml:space="preserve"> at a rate of</w:t>
      </w:r>
      <w:r w:rsidR="00741437" w:rsidRPr="0023185C">
        <w:rPr>
          <w:rFonts w:ascii="Times New Roman" w:hAnsi="Times New Roman" w:cs="Times New Roman"/>
          <w:sz w:val="24"/>
          <w:szCs w:val="24"/>
        </w:rPr>
        <w:t xml:space="preserve"> 1000 g/ha consistently accomplished</w:t>
      </w:r>
      <w:r w:rsidR="00462FF6" w:rsidRPr="0023185C">
        <w:rPr>
          <w:rFonts w:ascii="Times New Roman" w:hAnsi="Times New Roman" w:cs="Times New Roman"/>
          <w:sz w:val="24"/>
          <w:szCs w:val="24"/>
        </w:rPr>
        <w:t xml:space="preserve"> the highest levels of weed control efficiency compared to the standalone applications of either herbicide. Importantly, this particular pre-mix combination also </w:t>
      </w:r>
      <w:r w:rsidR="00741437" w:rsidRPr="0023185C">
        <w:rPr>
          <w:rFonts w:ascii="Times New Roman" w:hAnsi="Times New Roman" w:cs="Times New Roman"/>
          <w:sz w:val="24"/>
          <w:szCs w:val="24"/>
        </w:rPr>
        <w:t xml:space="preserve">produced </w:t>
      </w:r>
      <w:r w:rsidR="00462FF6" w:rsidRPr="0023185C">
        <w:rPr>
          <w:rFonts w:ascii="Times New Roman" w:hAnsi="Times New Roman" w:cs="Times New Roman"/>
          <w:sz w:val="24"/>
          <w:szCs w:val="24"/>
        </w:rPr>
        <w:t>a substantial and e</w:t>
      </w:r>
      <w:r w:rsidR="00494B82" w:rsidRPr="0023185C">
        <w:rPr>
          <w:rFonts w:ascii="Times New Roman" w:hAnsi="Times New Roman" w:cs="Times New Roman"/>
          <w:sz w:val="24"/>
          <w:szCs w:val="24"/>
        </w:rPr>
        <w:t>conomically considerable jump</w:t>
      </w:r>
      <w:r w:rsidR="00462FF6" w:rsidRPr="0023185C">
        <w:rPr>
          <w:rFonts w:ascii="Times New Roman" w:hAnsi="Times New Roman" w:cs="Times New Roman"/>
          <w:sz w:val="24"/>
          <w:szCs w:val="24"/>
        </w:rPr>
        <w:t xml:space="preserve">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seed yield, with an average of 63.3% improvement compared to untreated control plots where no weed control measures were implemented.</w:t>
      </w:r>
    </w:p>
    <w:p w14:paraId="68028009" w14:textId="77777777" w:rsidR="00462FF6" w:rsidRPr="00462FF6" w:rsidRDefault="00462FF6" w:rsidP="0023185C">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t>Singh et al. (</w:t>
      </w:r>
      <w:r w:rsidR="0023185C" w:rsidRPr="0023185C">
        <w:rPr>
          <w:rFonts w:ascii="Times New Roman" w:hAnsi="Times New Roman" w:cs="Times New Roman"/>
          <w:sz w:val="24"/>
          <w:szCs w:val="24"/>
        </w:rPr>
        <w:t>39</w:t>
      </w:r>
      <w:r w:rsidRPr="0023185C">
        <w:rPr>
          <w:rFonts w:ascii="Times New Roman" w:hAnsi="Times New Roman" w:cs="Times New Roman"/>
          <w:sz w:val="24"/>
          <w:szCs w:val="24"/>
        </w:rPr>
        <w:t>) further demonstrated that the carefully timed application of pendimethalin + imazethap</w:t>
      </w:r>
      <w:r w:rsidR="00494B82" w:rsidRPr="0023185C">
        <w:rPr>
          <w:rFonts w:ascii="Times New Roman" w:hAnsi="Times New Roman" w:cs="Times New Roman"/>
          <w:sz w:val="24"/>
          <w:szCs w:val="24"/>
        </w:rPr>
        <w:t xml:space="preserve">yr </w:t>
      </w:r>
      <w:r w:rsidR="00DA1B3B" w:rsidRPr="0023185C">
        <w:rPr>
          <w:rFonts w:ascii="Times New Roman" w:hAnsi="Times New Roman" w:cs="Times New Roman"/>
          <w:sz w:val="24"/>
          <w:szCs w:val="24"/>
        </w:rPr>
        <w:t xml:space="preserve">@ </w:t>
      </w:r>
      <w:r w:rsidR="00494B82" w:rsidRPr="0023185C">
        <w:rPr>
          <w:rFonts w:ascii="Times New Roman" w:hAnsi="Times New Roman" w:cs="Times New Roman"/>
          <w:sz w:val="24"/>
          <w:szCs w:val="24"/>
        </w:rPr>
        <w:t xml:space="preserve">0.75 and 1.00 kg </w:t>
      </w:r>
      <w:r w:rsidRPr="0023185C">
        <w:rPr>
          <w:rFonts w:ascii="Times New Roman" w:hAnsi="Times New Roman" w:cs="Times New Roman"/>
          <w:sz w:val="24"/>
          <w:szCs w:val="24"/>
        </w:rPr>
        <w:t>ha</w:t>
      </w:r>
      <w:r w:rsidR="00494B82"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494B82" w:rsidRPr="0023185C">
        <w:rPr>
          <w:rFonts w:ascii="Times New Roman" w:hAnsi="Times New Roman" w:cs="Times New Roman"/>
          <w:sz w:val="24"/>
          <w:szCs w:val="24"/>
        </w:rPr>
        <w:t xml:space="preserve">gave rise to a </w:t>
      </w:r>
      <w:r w:rsidRPr="0023185C">
        <w:rPr>
          <w:rFonts w:ascii="Times New Roman" w:hAnsi="Times New Roman" w:cs="Times New Roman"/>
          <w:sz w:val="24"/>
          <w:szCs w:val="24"/>
        </w:rPr>
        <w:t>significantly higher benefit-cost ratio compared to a range of alternative</w:t>
      </w:r>
      <w:r w:rsidRPr="00462FF6">
        <w:rPr>
          <w:rFonts w:ascii="Times New Roman" w:hAnsi="Times New Roman" w:cs="Times New Roman"/>
          <w:sz w:val="24"/>
          <w:szCs w:val="24"/>
        </w:rPr>
        <w:t xml:space="preserve"> herbicide treatments. These improved benefit-cost ratios, alongside increased gross and net economic returns, were directly linked to improved grain yields and reduced overall cultivation costs. Providing even more specific details, </w:t>
      </w:r>
      <w:r w:rsidRPr="0023185C">
        <w:rPr>
          <w:rFonts w:ascii="Times New Roman" w:hAnsi="Times New Roman" w:cs="Times New Roman"/>
          <w:sz w:val="24"/>
          <w:szCs w:val="24"/>
        </w:rPr>
        <w:t>Shashidhar et al. (</w:t>
      </w:r>
      <w:r w:rsidR="0023185C">
        <w:rPr>
          <w:rFonts w:ascii="Times New Roman" w:hAnsi="Times New Roman" w:cs="Times New Roman"/>
          <w:sz w:val="24"/>
          <w:szCs w:val="24"/>
        </w:rPr>
        <w:t>62</w:t>
      </w:r>
      <w:r w:rsidRPr="0023185C">
        <w:rPr>
          <w:rFonts w:ascii="Times New Roman" w:hAnsi="Times New Roman" w:cs="Times New Roman"/>
          <w:sz w:val="24"/>
          <w:szCs w:val="24"/>
        </w:rPr>
        <w:t>)</w:t>
      </w:r>
      <w:r w:rsidR="00DA1B3B" w:rsidRPr="0023185C">
        <w:rPr>
          <w:rFonts w:ascii="Times New Roman" w:hAnsi="Times New Roman" w:cs="Times New Roman"/>
          <w:sz w:val="24"/>
          <w:szCs w:val="24"/>
        </w:rPr>
        <w:t xml:space="preserve"> affirmed</w:t>
      </w:r>
      <w:r w:rsidR="00F41013" w:rsidRPr="0023185C">
        <w:rPr>
          <w:rFonts w:ascii="Times New Roman" w:hAnsi="Times New Roman" w:cs="Times New Roman"/>
          <w:sz w:val="24"/>
          <w:szCs w:val="24"/>
        </w:rPr>
        <w:t xml:space="preserve"> </w:t>
      </w:r>
      <w:r w:rsidRPr="0023185C">
        <w:rPr>
          <w:rFonts w:ascii="Times New Roman" w:hAnsi="Times New Roman" w:cs="Times New Roman"/>
          <w:sz w:val="24"/>
          <w:szCs w:val="24"/>
        </w:rPr>
        <w:t xml:space="preserve">that the pre-emergence </w:t>
      </w:r>
      <w:r w:rsidR="00DA1B3B"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pendimethalin + imazethapyr (applied as a ready-mix formulation) at a rate of 1.0 kg/ha was the single most effective treatment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resulting in a mean grain yield of 602 kg/ha and a corresponding stover yield of 1741 kg/ha. Again, further emphasizing the robust efficacy of this specific herbicide combination,</w:t>
      </w:r>
      <w:r w:rsidR="00BC1B44" w:rsidRPr="0023185C">
        <w:rPr>
          <w:rFonts w:ascii="Times New Roman" w:hAnsi="Times New Roman" w:cs="Times New Roman"/>
          <w:sz w:val="24"/>
          <w:szCs w:val="24"/>
        </w:rPr>
        <w:t xml:space="preserve"> the study also</w:t>
      </w:r>
      <w:r w:rsidRPr="0023185C">
        <w:rPr>
          <w:rFonts w:ascii="Times New Roman" w:hAnsi="Times New Roman" w:cs="Times New Roman"/>
          <w:sz w:val="24"/>
          <w:szCs w:val="24"/>
        </w:rPr>
        <w:t xml:space="preserve"> highlighted that pre-emergent applications of pendimethalin 30 EC + imazethapyr 2 EC at relatively </w:t>
      </w:r>
      <w:r w:rsidR="00F41013" w:rsidRPr="0023185C">
        <w:rPr>
          <w:rFonts w:ascii="Times New Roman" w:hAnsi="Times New Roman" w:cs="Times New Roman"/>
          <w:sz w:val="24"/>
          <w:szCs w:val="24"/>
        </w:rPr>
        <w:t xml:space="preserve">low doses of 0.75 kg and 1.0 kg </w:t>
      </w:r>
      <w:r w:rsidRPr="0023185C">
        <w:rPr>
          <w:rFonts w:ascii="Times New Roman" w:hAnsi="Times New Roman" w:cs="Times New Roman"/>
          <w:sz w:val="24"/>
          <w:szCs w:val="24"/>
        </w:rPr>
        <w:t>ha</w:t>
      </w:r>
      <w:r w:rsidR="00F41013" w:rsidRPr="0023185C">
        <w:rPr>
          <w:rFonts w:ascii="Times New Roman" w:hAnsi="Times New Roman" w:cs="Times New Roman"/>
          <w:sz w:val="24"/>
          <w:szCs w:val="24"/>
          <w:vertAlign w:val="superscript"/>
        </w:rPr>
        <w:t>-1</w:t>
      </w:r>
      <w:r w:rsidR="00F41013" w:rsidRPr="0023185C">
        <w:rPr>
          <w:rFonts w:ascii="Times New Roman" w:hAnsi="Times New Roman" w:cs="Times New Roman"/>
          <w:sz w:val="24"/>
          <w:szCs w:val="24"/>
        </w:rPr>
        <w:t xml:space="preserve"> were exceptionally </w:t>
      </w:r>
      <w:r w:rsidR="0023185C" w:rsidRPr="0023185C">
        <w:rPr>
          <w:rFonts w:ascii="Times New Roman" w:hAnsi="Times New Roman" w:cs="Times New Roman"/>
          <w:sz w:val="24"/>
          <w:szCs w:val="24"/>
        </w:rPr>
        <w:t>effectual in</w:t>
      </w:r>
      <w:r w:rsidR="00F41013" w:rsidRPr="0023185C">
        <w:rPr>
          <w:rFonts w:ascii="Times New Roman" w:hAnsi="Times New Roman" w:cs="Times New Roman"/>
          <w:sz w:val="24"/>
          <w:szCs w:val="24"/>
        </w:rPr>
        <w:t xml:space="preserve"> cutting down</w:t>
      </w:r>
      <w:r w:rsidRPr="0023185C">
        <w:rPr>
          <w:rFonts w:ascii="Times New Roman" w:hAnsi="Times New Roman" w:cs="Times New Roman"/>
          <w:sz w:val="24"/>
          <w:szCs w:val="24"/>
        </w:rPr>
        <w:t xml:space="preserve"> both weed density and overall weed dry weight</w:t>
      </w:r>
      <w:r w:rsidRPr="00462FF6">
        <w:rPr>
          <w:rFonts w:ascii="Times New Roman" w:hAnsi="Times New Roman" w:cs="Times New Roman"/>
          <w:sz w:val="24"/>
          <w:szCs w:val="24"/>
        </w:rPr>
        <w:t xml:space="preserve"> in </w:t>
      </w:r>
      <w:proofErr w:type="spellStart"/>
      <w:r w:rsidRPr="00462FF6">
        <w:rPr>
          <w:rFonts w:ascii="Times New Roman" w:hAnsi="Times New Roman" w:cs="Times New Roman"/>
          <w:sz w:val="24"/>
          <w:szCs w:val="24"/>
        </w:rPr>
        <w:t>blackgram</w:t>
      </w:r>
      <w:proofErr w:type="spellEnd"/>
      <w:r w:rsidRPr="00462FF6">
        <w:rPr>
          <w:rFonts w:ascii="Times New Roman" w:hAnsi="Times New Roman" w:cs="Times New Roman"/>
          <w:sz w:val="24"/>
          <w:szCs w:val="24"/>
        </w:rPr>
        <w:t>, especially when compared to a range of alternative post-emergent herbicide treatments. These specific pre-emergent applications exhibited comparable efficacy to intensive hand weeding performed at 20 and 40</w:t>
      </w:r>
      <w:r w:rsidR="000D079A">
        <w:rPr>
          <w:rFonts w:ascii="Times New Roman" w:hAnsi="Times New Roman" w:cs="Times New Roman"/>
          <w:sz w:val="24"/>
          <w:szCs w:val="24"/>
        </w:rPr>
        <w:t>DAS</w:t>
      </w:r>
      <w:r w:rsidRPr="00462FF6">
        <w:rPr>
          <w:rFonts w:ascii="Times New Roman" w:hAnsi="Times New Roman" w:cs="Times New Roman"/>
          <w:sz w:val="24"/>
          <w:szCs w:val="24"/>
        </w:rPr>
        <w:t>, achieving a high weed</w:t>
      </w:r>
      <w:r w:rsidR="00DA572A">
        <w:rPr>
          <w:rFonts w:ascii="Times New Roman" w:hAnsi="Times New Roman" w:cs="Times New Roman"/>
          <w:sz w:val="24"/>
          <w:szCs w:val="24"/>
        </w:rPr>
        <w:t xml:space="preserve"> control efficiency (WCE) of </w:t>
      </w:r>
      <w:proofErr w:type="spellStart"/>
      <w:r w:rsidR="00DA572A">
        <w:rPr>
          <w:rFonts w:ascii="Times New Roman" w:hAnsi="Times New Roman" w:cs="Times New Roman"/>
          <w:sz w:val="24"/>
          <w:szCs w:val="24"/>
        </w:rPr>
        <w:t>up</w:t>
      </w:r>
      <w:r w:rsidRPr="00462FF6">
        <w:rPr>
          <w:rFonts w:ascii="Times New Roman" w:hAnsi="Times New Roman" w:cs="Times New Roman"/>
          <w:sz w:val="24"/>
          <w:szCs w:val="24"/>
        </w:rPr>
        <w:t>to</w:t>
      </w:r>
      <w:proofErr w:type="spellEnd"/>
      <w:r w:rsidRPr="00462FF6">
        <w:rPr>
          <w:rFonts w:ascii="Times New Roman" w:hAnsi="Times New Roman" w:cs="Times New Roman"/>
          <w:sz w:val="24"/>
          <w:szCs w:val="24"/>
        </w:rPr>
        <w:t xml:space="preserve"> 83%.</w:t>
      </w:r>
      <w:r w:rsidR="00F41013">
        <w:rPr>
          <w:rFonts w:ascii="Times New Roman" w:hAnsi="Times New Roman" w:cs="Times New Roman"/>
          <w:sz w:val="24"/>
          <w:szCs w:val="24"/>
        </w:rPr>
        <w:t xml:space="preserve"> </w:t>
      </w:r>
    </w:p>
    <w:p w14:paraId="42F6C5D7" w14:textId="77777777" w:rsidR="00462FF6" w:rsidRDefault="00462FF6" w:rsidP="00BC1B44">
      <w:pPr>
        <w:spacing w:line="276" w:lineRule="auto"/>
        <w:ind w:firstLine="720"/>
        <w:jc w:val="both"/>
        <w:rPr>
          <w:rFonts w:ascii="Times New Roman" w:hAnsi="Times New Roman" w:cs="Times New Roman"/>
          <w:sz w:val="24"/>
          <w:szCs w:val="24"/>
        </w:rPr>
      </w:pPr>
      <w:proofErr w:type="spellStart"/>
      <w:r w:rsidRPr="0023185C">
        <w:rPr>
          <w:rFonts w:ascii="Times New Roman" w:hAnsi="Times New Roman" w:cs="Times New Roman"/>
          <w:sz w:val="24"/>
          <w:szCs w:val="24"/>
        </w:rPr>
        <w:t>Dhayal</w:t>
      </w:r>
      <w:proofErr w:type="spellEnd"/>
      <w:r w:rsidRPr="0023185C">
        <w:rPr>
          <w:rFonts w:ascii="Times New Roman" w:hAnsi="Times New Roman" w:cs="Times New Roman"/>
          <w:sz w:val="24"/>
          <w:szCs w:val="24"/>
        </w:rPr>
        <w:t xml:space="preserve"> et al. (</w:t>
      </w:r>
      <w:r w:rsidR="0023185C" w:rsidRPr="0023185C">
        <w:rPr>
          <w:rFonts w:ascii="Times New Roman" w:hAnsi="Times New Roman" w:cs="Times New Roman"/>
          <w:sz w:val="24"/>
          <w:szCs w:val="24"/>
        </w:rPr>
        <w:t>63</w:t>
      </w:r>
      <w:r w:rsidRPr="0023185C">
        <w:rPr>
          <w:rFonts w:ascii="Times New Roman" w:hAnsi="Times New Roman" w:cs="Times New Roman"/>
          <w:sz w:val="24"/>
          <w:szCs w:val="24"/>
        </w:rPr>
        <w:t xml:space="preserve">) added yet another layer of support to these findings, reporting that the lowest overall weed density and weed index, in conjunction with the highest levels of crop growth parameters, were consistently observed with a system combining two well-timed hand weeding operations </w:t>
      </w:r>
      <w:r w:rsidR="00434A6E" w:rsidRPr="0023185C">
        <w:rPr>
          <w:rFonts w:ascii="Times New Roman" w:hAnsi="Times New Roman" w:cs="Times New Roman"/>
          <w:sz w:val="24"/>
          <w:szCs w:val="24"/>
        </w:rPr>
        <w:t xml:space="preserve">executed </w:t>
      </w:r>
      <w:r w:rsidRPr="0023185C">
        <w:rPr>
          <w:rFonts w:ascii="Times New Roman" w:hAnsi="Times New Roman" w:cs="Times New Roman"/>
          <w:sz w:val="24"/>
          <w:szCs w:val="24"/>
        </w:rPr>
        <w:t xml:space="preserve">at 20 and 40 </w:t>
      </w:r>
      <w:r w:rsidR="00434A6E" w:rsidRPr="0023185C">
        <w:rPr>
          <w:rFonts w:ascii="Times New Roman" w:hAnsi="Times New Roman" w:cs="Times New Roman"/>
          <w:sz w:val="24"/>
          <w:szCs w:val="24"/>
        </w:rPr>
        <w:t xml:space="preserve">DAS </w:t>
      </w:r>
      <w:r w:rsidRPr="0023185C">
        <w:rPr>
          <w:rFonts w:ascii="Times New Roman" w:hAnsi="Times New Roman" w:cs="Times New Roman"/>
          <w:sz w:val="24"/>
          <w:szCs w:val="24"/>
        </w:rPr>
        <w:t xml:space="preserve">in combination with a pre-emergence </w:t>
      </w:r>
      <w:r w:rsidR="00434A6E"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of pe</w:t>
      </w:r>
      <w:r w:rsidR="000D079A" w:rsidRPr="0023185C">
        <w:rPr>
          <w:rFonts w:ascii="Times New Roman" w:hAnsi="Times New Roman" w:cs="Times New Roman"/>
          <w:sz w:val="24"/>
          <w:szCs w:val="24"/>
        </w:rPr>
        <w:t xml:space="preserve">ndimethalin </w:t>
      </w:r>
      <w:r w:rsidR="00434A6E" w:rsidRPr="0023185C">
        <w:rPr>
          <w:rFonts w:ascii="Times New Roman" w:hAnsi="Times New Roman" w:cs="Times New Roman"/>
          <w:sz w:val="24"/>
          <w:szCs w:val="24"/>
        </w:rPr>
        <w:t>@</w:t>
      </w:r>
      <w:r w:rsidR="000D079A" w:rsidRPr="0023185C">
        <w:rPr>
          <w:rFonts w:ascii="Times New Roman" w:hAnsi="Times New Roman" w:cs="Times New Roman"/>
          <w:sz w:val="24"/>
          <w:szCs w:val="24"/>
        </w:rPr>
        <w:t xml:space="preserve">1.0 kg </w:t>
      </w:r>
      <w:r w:rsidRPr="0023185C">
        <w:rPr>
          <w:rFonts w:ascii="Times New Roman" w:hAnsi="Times New Roman" w:cs="Times New Roman"/>
          <w:sz w:val="24"/>
          <w:szCs w:val="24"/>
        </w:rPr>
        <w:t>ha</w:t>
      </w:r>
      <w:r w:rsidR="000D079A"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434A6E" w:rsidRPr="0023185C">
        <w:rPr>
          <w:rFonts w:ascii="Times New Roman" w:hAnsi="Times New Roman" w:cs="Times New Roman"/>
          <w:sz w:val="24"/>
          <w:szCs w:val="24"/>
        </w:rPr>
        <w:t xml:space="preserve">subsequently, </w:t>
      </w:r>
      <w:r w:rsidRPr="0023185C">
        <w:rPr>
          <w:rFonts w:ascii="Times New Roman" w:hAnsi="Times New Roman" w:cs="Times New Roman"/>
          <w:sz w:val="24"/>
          <w:szCs w:val="24"/>
        </w:rPr>
        <w:t xml:space="preserve">a post-emergent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(2.5% w/w</w:t>
      </w:r>
      <w:r w:rsidR="000D079A" w:rsidRPr="0023185C">
        <w:rPr>
          <w:rFonts w:ascii="Times New Roman" w:hAnsi="Times New Roman" w:cs="Times New Roman"/>
          <w:sz w:val="24"/>
          <w:szCs w:val="24"/>
        </w:rPr>
        <w:t>)</w:t>
      </w:r>
      <w:r w:rsidRPr="0023185C">
        <w:rPr>
          <w:rFonts w:ascii="Times New Roman" w:hAnsi="Times New Roman" w:cs="Times New Roman"/>
          <w:sz w:val="24"/>
          <w:szCs w:val="24"/>
        </w:rPr>
        <w:t xml:space="preserve"> and imazethapyr (3.75% w/w</w:t>
      </w:r>
      <w:r w:rsidR="000D079A" w:rsidRPr="0023185C">
        <w:rPr>
          <w:rFonts w:ascii="Times New Roman" w:hAnsi="Times New Roman" w:cs="Times New Roman"/>
          <w:sz w:val="24"/>
          <w:szCs w:val="24"/>
        </w:rPr>
        <w:t xml:space="preserve">) </w:t>
      </w:r>
      <w:r w:rsidR="00434A6E" w:rsidRPr="0023185C">
        <w:rPr>
          <w:rFonts w:ascii="Times New Roman" w:hAnsi="Times New Roman" w:cs="Times New Roman"/>
          <w:sz w:val="24"/>
          <w:szCs w:val="24"/>
        </w:rPr>
        <w:t xml:space="preserve">@ </w:t>
      </w:r>
      <w:r w:rsidR="0039698F" w:rsidRPr="0023185C">
        <w:rPr>
          <w:rFonts w:ascii="Times New Roman" w:hAnsi="Times New Roman" w:cs="Times New Roman"/>
          <w:sz w:val="24"/>
          <w:szCs w:val="24"/>
        </w:rPr>
        <w:t>33.3 +50 g ha</w:t>
      </w:r>
      <w:r w:rsidR="0039698F"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a</w:t>
      </w:r>
      <w:r w:rsidR="0039698F" w:rsidRPr="0023185C">
        <w:rPr>
          <w:rFonts w:ascii="Times New Roman" w:hAnsi="Times New Roman" w:cs="Times New Roman"/>
          <w:sz w:val="24"/>
          <w:szCs w:val="24"/>
        </w:rPr>
        <w:t>pplied at 20 DAS</w:t>
      </w:r>
      <w:r w:rsidRPr="0023185C">
        <w:rPr>
          <w:rFonts w:ascii="Times New Roman" w:hAnsi="Times New Roman" w:cs="Times New Roman"/>
          <w:sz w:val="24"/>
          <w:szCs w:val="24"/>
        </w:rPr>
        <w:t xml:space="preserve">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Finally, Reddy et al. (</w:t>
      </w:r>
      <w:r w:rsidR="0023185C">
        <w:rPr>
          <w:rFonts w:ascii="Times New Roman" w:hAnsi="Times New Roman" w:cs="Times New Roman"/>
          <w:sz w:val="24"/>
          <w:szCs w:val="24"/>
        </w:rPr>
        <w:t>64</w:t>
      </w:r>
      <w:r w:rsidRPr="0023185C">
        <w:rPr>
          <w:rFonts w:ascii="Times New Roman" w:hAnsi="Times New Roman" w:cs="Times New Roman"/>
          <w:sz w:val="24"/>
          <w:szCs w:val="24"/>
        </w:rPr>
        <w:t>) have definitively confirmed that pendimethalin</w:t>
      </w:r>
      <w:r w:rsidRPr="00462FF6">
        <w:rPr>
          <w:rFonts w:ascii="Times New Roman" w:hAnsi="Times New Roman" w:cs="Times New Roman"/>
          <w:sz w:val="24"/>
          <w:szCs w:val="24"/>
        </w:rPr>
        <w:t xml:space="preserve"> + imazethapyr, when applied as a pre-mix formulation at a rate of 1000 g/ha, is a highly effective method for reliably managing mixed weed populations in cultivated </w:t>
      </w:r>
      <w:proofErr w:type="spellStart"/>
      <w:r w:rsidRPr="00462FF6">
        <w:rPr>
          <w:rFonts w:ascii="Times New Roman" w:hAnsi="Times New Roman" w:cs="Times New Roman"/>
          <w:sz w:val="24"/>
          <w:szCs w:val="24"/>
        </w:rPr>
        <w:t>bl</w:t>
      </w:r>
      <w:r w:rsidR="00DA572A">
        <w:rPr>
          <w:rFonts w:ascii="Times New Roman" w:hAnsi="Times New Roman" w:cs="Times New Roman"/>
          <w:sz w:val="24"/>
          <w:szCs w:val="24"/>
        </w:rPr>
        <w:t>ackgram</w:t>
      </w:r>
      <w:proofErr w:type="spellEnd"/>
      <w:r w:rsidRPr="00462FF6">
        <w:rPr>
          <w:rFonts w:ascii="Times New Roman" w:hAnsi="Times New Roman" w:cs="Times New Roman"/>
          <w:sz w:val="24"/>
          <w:szCs w:val="24"/>
        </w:rPr>
        <w:t>.</w:t>
      </w:r>
    </w:p>
    <w:p w14:paraId="1010AA84" w14:textId="77777777" w:rsidR="009F729F" w:rsidRPr="006932D6" w:rsidRDefault="009F729F" w:rsidP="009F729F">
      <w:pPr>
        <w:tabs>
          <w:tab w:val="left" w:pos="7488"/>
        </w:tabs>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2. </w:t>
      </w:r>
      <w:proofErr w:type="spellStart"/>
      <w:r w:rsidRPr="006932D6">
        <w:rPr>
          <w:rFonts w:ascii="Times New Roman" w:hAnsi="Times New Roman" w:cs="Times New Roman"/>
          <w:b/>
          <w:bCs/>
          <w:sz w:val="24"/>
          <w:szCs w:val="24"/>
        </w:rPr>
        <w:t>Propaquizafop</w:t>
      </w:r>
      <w:proofErr w:type="spellEnd"/>
      <w:r w:rsidRPr="006932D6">
        <w:rPr>
          <w:rFonts w:ascii="Times New Roman" w:hAnsi="Times New Roman" w:cs="Times New Roman"/>
          <w:b/>
          <w:bCs/>
          <w:sz w:val="24"/>
          <w:szCs w:val="24"/>
        </w:rPr>
        <w:t xml:space="preserve"> + imazethapyr</w:t>
      </w:r>
      <w:r>
        <w:rPr>
          <w:rFonts w:ascii="Times New Roman" w:hAnsi="Times New Roman" w:cs="Times New Roman"/>
          <w:b/>
          <w:bCs/>
          <w:sz w:val="24"/>
          <w:szCs w:val="24"/>
        </w:rPr>
        <w:tab/>
      </w:r>
    </w:p>
    <w:p w14:paraId="6A6A4286" w14:textId="77777777" w:rsidR="002B755B" w:rsidRPr="0023185C"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lastRenderedPageBreak/>
        <w:t xml:space="preserve">The recent introduction of pre-mix post-emergence herbicides, such as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has expanded weed control options i</w:t>
      </w:r>
      <w:r w:rsidR="006F018B" w:rsidRPr="0023185C">
        <w:rPr>
          <w:rFonts w:ascii="Times New Roman" w:hAnsi="Times New Roman" w:cs="Times New Roman"/>
          <w:sz w:val="24"/>
          <w:szCs w:val="24"/>
        </w:rPr>
        <w:t xml:space="preserve">n pulse crops. A post-emergence 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w:t>
      </w:r>
      <w:r w:rsidR="006F018B" w:rsidRPr="0023185C">
        <w:rPr>
          <w:rFonts w:ascii="Times New Roman" w:hAnsi="Times New Roman" w:cs="Times New Roman"/>
          <w:sz w:val="24"/>
          <w:szCs w:val="24"/>
        </w:rPr>
        <w:t>@ 53 + 74 g/ha and 56 + 78 g/</w:t>
      </w:r>
      <w:r w:rsidR="00B207A5">
        <w:rPr>
          <w:rFonts w:ascii="Times New Roman" w:hAnsi="Times New Roman" w:cs="Times New Roman"/>
          <w:sz w:val="24"/>
          <w:szCs w:val="24"/>
        </w:rPr>
        <w:t>ha, applied at 30DAS</w:t>
      </w:r>
      <w:r w:rsidRPr="0023185C">
        <w:rPr>
          <w:rFonts w:ascii="Times New Roman" w:hAnsi="Times New Roman" w:cs="Times New Roman"/>
          <w:sz w:val="24"/>
          <w:szCs w:val="24"/>
        </w:rPr>
        <w:t xml:space="preserve">, proved </w:t>
      </w:r>
      <w:r w:rsidR="0039698F" w:rsidRPr="0023185C">
        <w:rPr>
          <w:rFonts w:ascii="Times New Roman" w:hAnsi="Times New Roman" w:cs="Times New Roman"/>
          <w:sz w:val="24"/>
          <w:szCs w:val="24"/>
        </w:rPr>
        <w:t xml:space="preserve">success </w:t>
      </w:r>
      <w:r w:rsidRPr="0023185C">
        <w:rPr>
          <w:rFonts w:ascii="Times New Roman" w:hAnsi="Times New Roman" w:cs="Times New Roman"/>
          <w:sz w:val="24"/>
          <w:szCs w:val="24"/>
        </w:rPr>
        <w:t xml:space="preserve">in </w:t>
      </w:r>
      <w:r w:rsidR="006F018B" w:rsidRPr="0023185C">
        <w:rPr>
          <w:rFonts w:ascii="Times New Roman" w:hAnsi="Times New Roman" w:cs="Times New Roman"/>
          <w:sz w:val="24"/>
          <w:szCs w:val="24"/>
        </w:rPr>
        <w:t xml:space="preserve">curtailing </w:t>
      </w:r>
      <w:r w:rsidRPr="0023185C">
        <w:rPr>
          <w:rFonts w:ascii="Times New Roman" w:hAnsi="Times New Roman" w:cs="Times New Roman"/>
          <w:sz w:val="24"/>
          <w:szCs w:val="24"/>
        </w:rPr>
        <w:t xml:space="preserve">the density and dry weight of </w:t>
      </w:r>
      <w:r w:rsidR="006F018B" w:rsidRPr="0023185C">
        <w:rPr>
          <w:rFonts w:ascii="Times New Roman" w:hAnsi="Times New Roman" w:cs="Times New Roman"/>
          <w:sz w:val="24"/>
          <w:szCs w:val="24"/>
        </w:rPr>
        <w:t xml:space="preserve">mixed </w:t>
      </w:r>
      <w:r w:rsidR="00717CB8" w:rsidRPr="0023185C">
        <w:rPr>
          <w:rFonts w:ascii="Times New Roman" w:hAnsi="Times New Roman" w:cs="Times New Roman"/>
          <w:sz w:val="24"/>
          <w:szCs w:val="24"/>
        </w:rPr>
        <w:t>weed flora</w:t>
      </w:r>
      <w:r w:rsidR="0039698F" w:rsidRPr="0023185C">
        <w:rPr>
          <w:rFonts w:ascii="Times New Roman" w:hAnsi="Times New Roman" w:cs="Times New Roman"/>
          <w:sz w:val="24"/>
          <w:szCs w:val="24"/>
        </w:rPr>
        <w:t xml:space="preserve"> in </w:t>
      </w:r>
      <w:proofErr w:type="spellStart"/>
      <w:r w:rsidR="0039698F" w:rsidRPr="0023185C">
        <w:rPr>
          <w:rFonts w:ascii="Times New Roman" w:hAnsi="Times New Roman" w:cs="Times New Roman"/>
          <w:sz w:val="24"/>
          <w:szCs w:val="24"/>
        </w:rPr>
        <w:t>blackgram</w:t>
      </w:r>
      <w:proofErr w:type="spellEnd"/>
      <w:r w:rsidR="0039698F" w:rsidRPr="0023185C">
        <w:rPr>
          <w:rFonts w:ascii="Times New Roman" w:hAnsi="Times New Roman" w:cs="Times New Roman"/>
          <w:sz w:val="24"/>
          <w:szCs w:val="24"/>
        </w:rPr>
        <w:t xml:space="preserve"> </w:t>
      </w:r>
      <w:r w:rsidR="0039698F" w:rsidRPr="0023185C">
        <w:rPr>
          <w:rFonts w:ascii="Times New Roman" w:hAnsi="Times New Roman" w:cs="Times New Roman"/>
          <w:i/>
          <w:iCs/>
          <w:sz w:val="24"/>
          <w:szCs w:val="24"/>
        </w:rPr>
        <w:t>viz</w:t>
      </w:r>
      <w:r w:rsidR="0039698F" w:rsidRPr="0023185C">
        <w:rPr>
          <w:rFonts w:ascii="Times New Roman" w:hAnsi="Times New Roman" w:cs="Times New Roman"/>
          <w:sz w:val="24"/>
          <w:szCs w:val="24"/>
        </w:rPr>
        <w:t>.</w:t>
      </w:r>
      <w:r w:rsidR="00102341" w:rsidRPr="0023185C">
        <w:rPr>
          <w:rFonts w:ascii="Times New Roman" w:hAnsi="Times New Roman" w:cs="Times New Roman"/>
          <w:sz w:val="24"/>
          <w:szCs w:val="24"/>
        </w:rPr>
        <w:t xml:space="preserve">, </w:t>
      </w:r>
      <w:r w:rsidRPr="0023185C">
        <w:rPr>
          <w:rFonts w:ascii="Times New Roman" w:hAnsi="Times New Roman" w:cs="Times New Roman"/>
          <w:sz w:val="24"/>
          <w:szCs w:val="24"/>
        </w:rPr>
        <w:t xml:space="preserve">grasses, sedges, and broadleaf weeds. This treatment also </w:t>
      </w:r>
      <w:r w:rsidR="00102341" w:rsidRPr="0023185C">
        <w:rPr>
          <w:rFonts w:ascii="Times New Roman" w:hAnsi="Times New Roman" w:cs="Times New Roman"/>
          <w:sz w:val="24"/>
          <w:szCs w:val="24"/>
        </w:rPr>
        <w:t xml:space="preserve">achieved a </w:t>
      </w:r>
      <w:r w:rsidRPr="0023185C">
        <w:rPr>
          <w:rFonts w:ascii="Times New Roman" w:hAnsi="Times New Roman" w:cs="Times New Roman"/>
          <w:sz w:val="24"/>
          <w:szCs w:val="24"/>
        </w:rPr>
        <w:t>significantly higher number of root nodules per plant compared to untreated weedy checks, along with improved weed indices, yield attributes, seed yield, and haulm yields, which were comparable to results achieved by hand weeding twice (20 and 40</w:t>
      </w:r>
      <w:r w:rsidR="00717CB8" w:rsidRPr="0023185C">
        <w:rPr>
          <w:rFonts w:ascii="Times New Roman" w:hAnsi="Times New Roman" w:cs="Times New Roman"/>
          <w:sz w:val="24"/>
          <w:szCs w:val="24"/>
        </w:rPr>
        <w:t xml:space="preserve"> DAS</w:t>
      </w:r>
      <w:r w:rsidRPr="0023185C">
        <w:rPr>
          <w:rFonts w:ascii="Times New Roman" w:hAnsi="Times New Roman" w:cs="Times New Roman"/>
          <w:sz w:val="24"/>
          <w:szCs w:val="24"/>
        </w:rPr>
        <w:t>) in soybean (</w:t>
      </w:r>
      <w:r w:rsidR="0023185C">
        <w:rPr>
          <w:rFonts w:ascii="Times New Roman" w:hAnsi="Times New Roman" w:cs="Times New Roman"/>
          <w:sz w:val="24"/>
          <w:szCs w:val="24"/>
        </w:rPr>
        <w:t>36</w:t>
      </w:r>
      <w:r w:rsidRPr="0023185C">
        <w:rPr>
          <w:rFonts w:ascii="Times New Roman" w:hAnsi="Times New Roman" w:cs="Times New Roman"/>
          <w:sz w:val="24"/>
          <w:szCs w:val="24"/>
        </w:rPr>
        <w:t xml:space="preserve">). </w:t>
      </w:r>
    </w:p>
    <w:p w14:paraId="0986EDD8" w14:textId="77777777" w:rsidR="009F729F" w:rsidRPr="009F729F" w:rsidRDefault="009F729F" w:rsidP="0023185C">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t>Tomar (</w:t>
      </w:r>
      <w:r w:rsidR="0023185C">
        <w:rPr>
          <w:rFonts w:ascii="Times New Roman" w:hAnsi="Times New Roman" w:cs="Times New Roman"/>
          <w:sz w:val="24"/>
          <w:szCs w:val="24"/>
        </w:rPr>
        <w:t>65</w:t>
      </w:r>
      <w:r w:rsidRPr="0023185C">
        <w:rPr>
          <w:rFonts w:ascii="Times New Roman" w:hAnsi="Times New Roman" w:cs="Times New Roman"/>
          <w:sz w:val="24"/>
          <w:szCs w:val="24"/>
        </w:rPr>
        <w:t xml:space="preserve">) </w:t>
      </w:r>
      <w:r w:rsidR="00717CB8" w:rsidRPr="0023185C">
        <w:rPr>
          <w:rFonts w:ascii="Times New Roman" w:hAnsi="Times New Roman" w:cs="Times New Roman"/>
          <w:sz w:val="24"/>
          <w:szCs w:val="24"/>
        </w:rPr>
        <w:t xml:space="preserve">documented </w:t>
      </w:r>
      <w:r w:rsidRPr="0023185C">
        <w:rPr>
          <w:rFonts w:ascii="Times New Roman" w:hAnsi="Times New Roman" w:cs="Times New Roman"/>
          <w:sz w:val="24"/>
          <w:szCs w:val="24"/>
        </w:rPr>
        <w:t xml:space="preserve">that a post-emergence </w:t>
      </w:r>
      <w:r w:rsidR="00717CB8"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quizalofop</w:t>
      </w:r>
      <w:proofErr w:type="spellEnd"/>
      <w:r w:rsidRPr="0023185C">
        <w:rPr>
          <w:rFonts w:ascii="Times New Roman" w:hAnsi="Times New Roman" w:cs="Times New Roman"/>
          <w:sz w:val="24"/>
          <w:szCs w:val="24"/>
        </w:rPr>
        <w:t xml:space="preserve">-ethyl </w:t>
      </w:r>
      <w:r w:rsidR="00102341" w:rsidRPr="0023185C">
        <w:rPr>
          <w:rFonts w:ascii="Times New Roman" w:hAnsi="Times New Roman" w:cs="Times New Roman"/>
          <w:sz w:val="24"/>
          <w:szCs w:val="24"/>
        </w:rPr>
        <w:t>@</w:t>
      </w:r>
      <w:r w:rsidRPr="0023185C">
        <w:rPr>
          <w:rFonts w:ascii="Times New Roman" w:hAnsi="Times New Roman" w:cs="Times New Roman"/>
          <w:sz w:val="24"/>
          <w:szCs w:val="24"/>
        </w:rPr>
        <w:t xml:space="preserve">1000 ml per ha at 15 </w:t>
      </w:r>
      <w:r w:rsidR="00717CB8" w:rsidRPr="0023185C">
        <w:rPr>
          <w:rFonts w:ascii="Times New Roman" w:hAnsi="Times New Roman" w:cs="Times New Roman"/>
          <w:sz w:val="24"/>
          <w:szCs w:val="24"/>
        </w:rPr>
        <w:t xml:space="preserve">DAS </w:t>
      </w:r>
      <w:r w:rsidR="00C066CE" w:rsidRPr="0023185C">
        <w:rPr>
          <w:rFonts w:ascii="Times New Roman" w:hAnsi="Times New Roman" w:cs="Times New Roman"/>
          <w:sz w:val="24"/>
          <w:szCs w:val="24"/>
        </w:rPr>
        <w:t xml:space="preserve">efficiently suppressed </w:t>
      </w:r>
      <w:r w:rsidRPr="0023185C">
        <w:rPr>
          <w:rFonts w:ascii="Times New Roman" w:hAnsi="Times New Roman" w:cs="Times New Roman"/>
          <w:sz w:val="24"/>
          <w:szCs w:val="24"/>
        </w:rPr>
        <w:t xml:space="preserve">grass weeds and </w:t>
      </w:r>
      <w:r w:rsidR="00C066CE" w:rsidRPr="0023185C">
        <w:rPr>
          <w:rFonts w:ascii="Times New Roman" w:hAnsi="Times New Roman" w:cs="Times New Roman"/>
          <w:sz w:val="24"/>
          <w:szCs w:val="24"/>
        </w:rPr>
        <w:t xml:space="preserve">enhanced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seed yield. Rao (</w:t>
      </w:r>
      <w:r w:rsidR="0023185C">
        <w:rPr>
          <w:rFonts w:ascii="Times New Roman" w:hAnsi="Times New Roman" w:cs="Times New Roman"/>
          <w:sz w:val="24"/>
          <w:szCs w:val="24"/>
        </w:rPr>
        <w:t>44</w:t>
      </w:r>
      <w:r w:rsidRPr="0023185C">
        <w:rPr>
          <w:rFonts w:ascii="Times New Roman" w:hAnsi="Times New Roman" w:cs="Times New Roman"/>
          <w:sz w:val="24"/>
          <w:szCs w:val="24"/>
        </w:rPr>
        <w:t>) found that a post-emergence applicat</w:t>
      </w:r>
      <w:r w:rsidR="00102341" w:rsidRPr="0023185C">
        <w:rPr>
          <w:rFonts w:ascii="Times New Roman" w:hAnsi="Times New Roman" w:cs="Times New Roman"/>
          <w:sz w:val="24"/>
          <w:szCs w:val="24"/>
        </w:rPr>
        <w:t xml:space="preserve">ion of </w:t>
      </w:r>
      <w:proofErr w:type="spellStart"/>
      <w:r w:rsidR="00102341" w:rsidRPr="0023185C">
        <w:rPr>
          <w:rFonts w:ascii="Times New Roman" w:hAnsi="Times New Roman" w:cs="Times New Roman"/>
          <w:sz w:val="24"/>
          <w:szCs w:val="24"/>
        </w:rPr>
        <w:t>quizalofop</w:t>
      </w:r>
      <w:proofErr w:type="spellEnd"/>
      <w:r w:rsidR="00102341" w:rsidRPr="0023185C">
        <w:rPr>
          <w:rFonts w:ascii="Times New Roman" w:hAnsi="Times New Roman" w:cs="Times New Roman"/>
          <w:sz w:val="24"/>
          <w:szCs w:val="24"/>
        </w:rPr>
        <w:t xml:space="preserve">-ethyl </w:t>
      </w:r>
      <w:r w:rsidR="00C066CE" w:rsidRPr="0023185C">
        <w:rPr>
          <w:rFonts w:ascii="Times New Roman" w:hAnsi="Times New Roman" w:cs="Times New Roman"/>
          <w:sz w:val="24"/>
          <w:szCs w:val="24"/>
        </w:rPr>
        <w:t xml:space="preserve">@ </w:t>
      </w:r>
      <w:r w:rsidR="00102341" w:rsidRPr="0023185C">
        <w:rPr>
          <w:rFonts w:ascii="Times New Roman" w:hAnsi="Times New Roman" w:cs="Times New Roman"/>
          <w:sz w:val="24"/>
          <w:szCs w:val="24"/>
        </w:rPr>
        <w:t xml:space="preserve">50 g </w:t>
      </w:r>
      <w:r w:rsidRPr="0023185C">
        <w:rPr>
          <w:rFonts w:ascii="Times New Roman" w:hAnsi="Times New Roman" w:cs="Times New Roman"/>
          <w:sz w:val="24"/>
          <w:szCs w:val="24"/>
        </w:rPr>
        <w:t>ha</w:t>
      </w:r>
      <w:r w:rsidR="00102341"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resulted in the highest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seed yield (1877 kg/ha), net monetary returns (Rs. 35,625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and a benefit-cost ratio of 3.15, which performed similarly to</w:t>
      </w:r>
      <w:r w:rsidR="00102341" w:rsidRPr="0023185C">
        <w:rPr>
          <w:rFonts w:ascii="Times New Roman" w:hAnsi="Times New Roman" w:cs="Times New Roman"/>
          <w:sz w:val="24"/>
          <w:szCs w:val="24"/>
        </w:rPr>
        <w:t xml:space="preserve"> hand pulling</w:t>
      </w:r>
      <w:r w:rsidRPr="0023185C">
        <w:rPr>
          <w:rFonts w:ascii="Times New Roman" w:hAnsi="Times New Roman" w:cs="Times New Roman"/>
          <w:sz w:val="24"/>
          <w:szCs w:val="24"/>
        </w:rPr>
        <w:t xml:space="preserve"> at 15 and 30 </w:t>
      </w:r>
      <w:r w:rsidR="00102341" w:rsidRPr="0023185C">
        <w:rPr>
          <w:rFonts w:ascii="Times New Roman" w:hAnsi="Times New Roman" w:cs="Times New Roman"/>
          <w:sz w:val="24"/>
          <w:szCs w:val="24"/>
        </w:rPr>
        <w:t>DAS</w:t>
      </w:r>
      <w:r w:rsidRPr="0023185C">
        <w:rPr>
          <w:rFonts w:ascii="Times New Roman" w:hAnsi="Times New Roman" w:cs="Times New Roman"/>
          <w:sz w:val="24"/>
          <w:szCs w:val="24"/>
        </w:rPr>
        <w:t xml:space="preserve"> that recorded a seed yield of 1928 kg/ha.</w:t>
      </w:r>
    </w:p>
    <w:p w14:paraId="185F1ECF" w14:textId="77777777" w:rsidR="009F729F" w:rsidRPr="0023185C"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t>Post-emergence her</w:t>
      </w:r>
      <w:r w:rsidR="006813D5" w:rsidRPr="0023185C">
        <w:rPr>
          <w:rFonts w:ascii="Times New Roman" w:hAnsi="Times New Roman" w:cs="Times New Roman"/>
          <w:sz w:val="24"/>
          <w:szCs w:val="24"/>
        </w:rPr>
        <w:t xml:space="preserve">bicides are imperative in curbing weed population during </w:t>
      </w:r>
      <w:r w:rsidR="002E71D1" w:rsidRPr="0023185C">
        <w:rPr>
          <w:rFonts w:ascii="Times New Roman" w:hAnsi="Times New Roman" w:cs="Times New Roman"/>
          <w:sz w:val="24"/>
          <w:szCs w:val="24"/>
        </w:rPr>
        <w:t>the advanced phases of crop development</w:t>
      </w:r>
      <w:r w:rsidRPr="0023185C">
        <w:rPr>
          <w:rFonts w:ascii="Times New Roman" w:hAnsi="Times New Roman" w:cs="Times New Roman"/>
          <w:sz w:val="24"/>
          <w:szCs w:val="24"/>
        </w:rPr>
        <w:t>.</w:t>
      </w:r>
      <w:r w:rsidR="00E35FED" w:rsidRPr="0023185C">
        <w:rPr>
          <w:rFonts w:ascii="Times New Roman" w:hAnsi="Times New Roman" w:cs="Times New Roman"/>
          <w:sz w:val="24"/>
          <w:szCs w:val="24"/>
        </w:rPr>
        <w:t xml:space="preserve"> Since there is a prevalence of </w:t>
      </w:r>
      <w:r w:rsidRPr="0023185C">
        <w:rPr>
          <w:rFonts w:ascii="Times New Roman" w:hAnsi="Times New Roman" w:cs="Times New Roman"/>
          <w:sz w:val="24"/>
          <w:szCs w:val="24"/>
        </w:rPr>
        <w:t xml:space="preserve">grasses in many production systems, it is important to evaluate more grass-specific herbicides, as well as to explore newer-generation herbicides that can address evolving weed challenges. The post-emergence </w:t>
      </w:r>
      <w:r w:rsidR="006813D5"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(75 g ha</w:t>
      </w:r>
      <w:r w:rsidRPr="0023185C">
        <w:rPr>
          <w:rFonts w:ascii="Times New Roman" w:hAnsi="Times New Roman" w:cs="Times New Roman"/>
          <w:sz w:val="24"/>
          <w:szCs w:val="24"/>
          <w:vertAlign w:val="superscript"/>
        </w:rPr>
        <w:t>-1</w:t>
      </w:r>
      <w:r w:rsidR="00B207A5">
        <w:rPr>
          <w:rFonts w:ascii="Times New Roman" w:hAnsi="Times New Roman" w:cs="Times New Roman"/>
          <w:sz w:val="24"/>
          <w:szCs w:val="24"/>
        </w:rPr>
        <w:t xml:space="preserve">) was confined to </w:t>
      </w:r>
      <w:r w:rsidR="00C82CF5" w:rsidRPr="0023185C">
        <w:rPr>
          <w:rFonts w:ascii="Times New Roman" w:hAnsi="Times New Roman" w:cs="Times New Roman"/>
          <w:sz w:val="24"/>
          <w:szCs w:val="24"/>
        </w:rPr>
        <w:t xml:space="preserve">control of </w:t>
      </w:r>
      <w:r w:rsidRPr="0023185C">
        <w:rPr>
          <w:rFonts w:ascii="Times New Roman" w:hAnsi="Times New Roman" w:cs="Times New Roman"/>
          <w:sz w:val="24"/>
          <w:szCs w:val="24"/>
        </w:rPr>
        <w:t>only grass weeds</w:t>
      </w:r>
      <w:r w:rsidR="00C82CF5" w:rsidRPr="0023185C">
        <w:rPr>
          <w:rFonts w:ascii="Times New Roman" w:hAnsi="Times New Roman" w:cs="Times New Roman"/>
          <w:sz w:val="24"/>
          <w:szCs w:val="24"/>
        </w:rPr>
        <w:t xml:space="preserve"> in black gram and </w:t>
      </w:r>
      <w:r w:rsidRPr="0023185C">
        <w:rPr>
          <w:rFonts w:ascii="Times New Roman" w:hAnsi="Times New Roman" w:cs="Times New Roman"/>
          <w:sz w:val="24"/>
          <w:szCs w:val="24"/>
        </w:rPr>
        <w:t xml:space="preserve">its efficacy </w:t>
      </w:r>
      <w:r w:rsidR="00B207A5">
        <w:rPr>
          <w:rFonts w:ascii="Times New Roman" w:hAnsi="Times New Roman" w:cs="Times New Roman"/>
          <w:sz w:val="24"/>
          <w:szCs w:val="24"/>
        </w:rPr>
        <w:t xml:space="preserve">was </w:t>
      </w:r>
      <w:r w:rsidR="00C82CF5" w:rsidRPr="0023185C">
        <w:rPr>
          <w:rFonts w:ascii="Times New Roman" w:hAnsi="Times New Roman" w:cs="Times New Roman"/>
          <w:sz w:val="24"/>
          <w:szCs w:val="24"/>
        </w:rPr>
        <w:t xml:space="preserve">found </w:t>
      </w:r>
      <w:r w:rsidRPr="0023185C">
        <w:rPr>
          <w:rFonts w:ascii="Times New Roman" w:hAnsi="Times New Roman" w:cs="Times New Roman"/>
          <w:sz w:val="24"/>
          <w:szCs w:val="24"/>
        </w:rPr>
        <w:t xml:space="preserve">enhanced when combined with imazethapyr, with the highest effectiveness observed when the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mixture was applied at rates of 53 + 80 g/ha or higher (56 + 85 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In addition, yield-attributing traits and overall yield were superior under the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mixture applied at 56 + 85 g ha</w:t>
      </w:r>
      <w:r w:rsidRPr="00B207A5">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23185C">
        <w:rPr>
          <w:rFonts w:ascii="Times New Roman" w:hAnsi="Times New Roman" w:cs="Times New Roman"/>
          <w:sz w:val="24"/>
          <w:szCs w:val="24"/>
        </w:rPr>
        <w:t>66</w:t>
      </w:r>
      <w:r w:rsidRPr="0023185C">
        <w:rPr>
          <w:rFonts w:ascii="Times New Roman" w:hAnsi="Times New Roman" w:cs="Times New Roman"/>
          <w:sz w:val="24"/>
          <w:szCs w:val="24"/>
        </w:rPr>
        <w:t xml:space="preserve">). </w:t>
      </w:r>
      <w:proofErr w:type="spellStart"/>
      <w:r w:rsidRPr="0023185C">
        <w:rPr>
          <w:rFonts w:ascii="Times New Roman" w:hAnsi="Times New Roman" w:cs="Times New Roman"/>
          <w:sz w:val="24"/>
          <w:szCs w:val="24"/>
        </w:rPr>
        <w:t>Kewat</w:t>
      </w:r>
      <w:proofErr w:type="spellEnd"/>
      <w:r w:rsidRPr="0023185C">
        <w:rPr>
          <w:rFonts w:ascii="Times New Roman" w:hAnsi="Times New Roman" w:cs="Times New Roman"/>
          <w:sz w:val="24"/>
          <w:szCs w:val="24"/>
        </w:rPr>
        <w:t xml:space="preserve"> et al. (</w:t>
      </w:r>
      <w:r w:rsidR="0023185C">
        <w:rPr>
          <w:rFonts w:ascii="Times New Roman" w:hAnsi="Times New Roman" w:cs="Times New Roman"/>
          <w:sz w:val="24"/>
          <w:szCs w:val="24"/>
        </w:rPr>
        <w:t>67</w:t>
      </w:r>
      <w:r w:rsidRPr="0023185C">
        <w:rPr>
          <w:rFonts w:ascii="Times New Roman" w:hAnsi="Times New Roman" w:cs="Times New Roman"/>
          <w:sz w:val="24"/>
          <w:szCs w:val="24"/>
        </w:rPr>
        <w:t xml:space="preserve">) found that the post-emergence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combined with imazethapyr at 53 + 80 g/ha was the most cost-effective approach for </w:t>
      </w:r>
      <w:r w:rsidR="00C82CF5" w:rsidRPr="0023185C">
        <w:rPr>
          <w:rFonts w:ascii="Times New Roman" w:hAnsi="Times New Roman" w:cs="Times New Roman"/>
          <w:sz w:val="24"/>
          <w:szCs w:val="24"/>
        </w:rPr>
        <w:t xml:space="preserve">bringing weed population under control </w:t>
      </w:r>
      <w:r w:rsidRPr="0023185C">
        <w:rPr>
          <w:rFonts w:ascii="Times New Roman" w:hAnsi="Times New Roman" w:cs="Times New Roman"/>
          <w:sz w:val="24"/>
          <w:szCs w:val="24"/>
        </w:rPr>
        <w:t xml:space="preserve">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In addition, the tank-mix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resulted in higher seed yield compared to other chemical treatments, and applying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(50 g</w:t>
      </w:r>
      <w:r w:rsidR="00601EF9" w:rsidRPr="0023185C">
        <w:rPr>
          <w:rFonts w:ascii="Times New Roman" w:hAnsi="Times New Roman" w:cs="Times New Roman"/>
          <w:sz w:val="24"/>
          <w:szCs w:val="24"/>
        </w:rPr>
        <w:t xml:space="preserve"> ha</w:t>
      </w:r>
      <w:r w:rsidR="00601EF9"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 imazethapyr (100 g ha</w:t>
      </w:r>
      <w:r w:rsidRPr="0023185C">
        <w:rPr>
          <w:rFonts w:ascii="Times New Roman" w:hAnsi="Times New Roman" w:cs="Times New Roman"/>
          <w:sz w:val="24"/>
          <w:szCs w:val="24"/>
          <w:vertAlign w:val="superscript"/>
        </w:rPr>
        <w:t>-1</w:t>
      </w:r>
      <w:r w:rsidR="00B207A5">
        <w:rPr>
          <w:rFonts w:ascii="Times New Roman" w:hAnsi="Times New Roman" w:cs="Times New Roman"/>
          <w:sz w:val="24"/>
          <w:szCs w:val="24"/>
        </w:rPr>
        <w:t>) at 20 DAS</w:t>
      </w:r>
      <w:r w:rsidRPr="0023185C">
        <w:rPr>
          <w:rFonts w:ascii="Times New Roman" w:hAnsi="Times New Roman" w:cs="Times New Roman"/>
          <w:sz w:val="24"/>
          <w:szCs w:val="24"/>
        </w:rPr>
        <w:t xml:space="preserve"> was found to be as effective as hand weeding in influencing seed yield in soybean (</w:t>
      </w:r>
      <w:r w:rsidR="0023185C">
        <w:rPr>
          <w:rFonts w:ascii="Times New Roman" w:hAnsi="Times New Roman" w:cs="Times New Roman"/>
          <w:sz w:val="24"/>
          <w:szCs w:val="24"/>
        </w:rPr>
        <w:t>68</w:t>
      </w:r>
      <w:r w:rsidRPr="0023185C">
        <w:rPr>
          <w:rFonts w:ascii="Times New Roman" w:hAnsi="Times New Roman" w:cs="Times New Roman"/>
          <w:sz w:val="24"/>
          <w:szCs w:val="24"/>
        </w:rPr>
        <w:t>).</w:t>
      </w:r>
    </w:p>
    <w:p w14:paraId="142DAC8A" w14:textId="77777777" w:rsidR="002B755B" w:rsidRPr="002B755B" w:rsidRDefault="004B5E02" w:rsidP="00BC1B44">
      <w:pPr>
        <w:ind w:firstLine="720"/>
        <w:jc w:val="both"/>
        <w:rPr>
          <w:rFonts w:ascii="Times New Roman" w:hAnsi="Times New Roman" w:cs="Times New Roman"/>
          <w:sz w:val="24"/>
          <w:szCs w:val="24"/>
        </w:rPr>
      </w:pPr>
      <w:r w:rsidRPr="0023185C">
        <w:rPr>
          <w:rFonts w:ascii="Times New Roman" w:hAnsi="Times New Roman" w:cs="Times New Roman"/>
          <w:sz w:val="24"/>
          <w:szCs w:val="24"/>
        </w:rPr>
        <w:t xml:space="preserve">While the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alone</w:t>
      </w:r>
      <w:r w:rsidR="00811E98" w:rsidRPr="0023185C">
        <w:rPr>
          <w:rFonts w:ascii="Times New Roman" w:hAnsi="Times New Roman" w:cs="Times New Roman"/>
          <w:sz w:val="24"/>
          <w:szCs w:val="24"/>
        </w:rPr>
        <w:t xml:space="preserve"> as post-emergence @</w:t>
      </w:r>
      <w:r w:rsidRPr="0023185C">
        <w:rPr>
          <w:rFonts w:ascii="Times New Roman" w:hAnsi="Times New Roman" w:cs="Times New Roman"/>
          <w:sz w:val="24"/>
          <w:szCs w:val="24"/>
        </w:rPr>
        <w:t>75g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effectively controls grass weeds, its overall effectiveness is significantly enhanced through combination with imazethapyr. The greatest wee</w:t>
      </w:r>
      <w:r w:rsidR="00690C94">
        <w:rPr>
          <w:rFonts w:ascii="Times New Roman" w:hAnsi="Times New Roman" w:cs="Times New Roman"/>
          <w:sz w:val="24"/>
          <w:szCs w:val="24"/>
        </w:rPr>
        <w:t>d control efficacy wa</w:t>
      </w:r>
      <w:r w:rsidRPr="0023185C">
        <w:rPr>
          <w:rFonts w:ascii="Times New Roman" w:hAnsi="Times New Roman" w:cs="Times New Roman"/>
          <w:sz w:val="24"/>
          <w:szCs w:val="24"/>
        </w:rPr>
        <w:t xml:space="preserve">s observed with a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w:t>
      </w:r>
      <w:r w:rsidR="00811E98" w:rsidRPr="0023185C">
        <w:rPr>
          <w:rFonts w:ascii="Times New Roman" w:hAnsi="Times New Roman" w:cs="Times New Roman"/>
          <w:sz w:val="24"/>
          <w:szCs w:val="24"/>
        </w:rPr>
        <w:t xml:space="preserve"> applied </w:t>
      </w:r>
      <w:r w:rsidR="00690C94">
        <w:rPr>
          <w:rFonts w:ascii="Times New Roman" w:hAnsi="Times New Roman" w:cs="Times New Roman"/>
          <w:sz w:val="24"/>
          <w:szCs w:val="24"/>
        </w:rPr>
        <w:t>at</w:t>
      </w:r>
      <w:r w:rsidR="008C42C3" w:rsidRPr="0023185C">
        <w:rPr>
          <w:rFonts w:ascii="Times New Roman" w:hAnsi="Times New Roman" w:cs="Times New Roman"/>
          <w:sz w:val="24"/>
          <w:szCs w:val="24"/>
        </w:rPr>
        <w:t xml:space="preserve"> </w:t>
      </w:r>
      <w:r w:rsidR="00811E98" w:rsidRPr="0023185C">
        <w:rPr>
          <w:rFonts w:ascii="Times New Roman" w:hAnsi="Times New Roman" w:cs="Times New Roman"/>
          <w:sz w:val="24"/>
          <w:szCs w:val="24"/>
        </w:rPr>
        <w:t xml:space="preserve">53 + 80 g </w:t>
      </w:r>
      <w:r w:rsidRPr="0023185C">
        <w:rPr>
          <w:rFonts w:ascii="Times New Roman" w:hAnsi="Times New Roman" w:cs="Times New Roman"/>
          <w:sz w:val="24"/>
          <w:szCs w:val="24"/>
        </w:rPr>
        <w:t>ha</w:t>
      </w:r>
      <w:r w:rsidR="00811E98"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or </w:t>
      </w:r>
      <w:r w:rsidR="000B3ED2" w:rsidRPr="0023185C">
        <w:rPr>
          <w:rFonts w:ascii="Times New Roman" w:hAnsi="Times New Roman" w:cs="Times New Roman"/>
          <w:sz w:val="24"/>
          <w:szCs w:val="24"/>
        </w:rPr>
        <w:t>at</w:t>
      </w:r>
      <w:r w:rsidR="00811E98" w:rsidRPr="0023185C">
        <w:rPr>
          <w:rFonts w:ascii="Times New Roman" w:hAnsi="Times New Roman" w:cs="Times New Roman"/>
          <w:sz w:val="24"/>
          <w:szCs w:val="24"/>
        </w:rPr>
        <w:t xml:space="preserve"> a </w:t>
      </w:r>
      <w:r w:rsidRPr="0023185C">
        <w:rPr>
          <w:rFonts w:ascii="Times New Roman" w:hAnsi="Times New Roman" w:cs="Times New Roman"/>
          <w:sz w:val="24"/>
          <w:szCs w:val="24"/>
        </w:rPr>
        <w:t>slightly higher rates of 56 + 85 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w:t>
      </w:r>
      <w:r w:rsidR="0023185C">
        <w:rPr>
          <w:rFonts w:ascii="Times New Roman" w:hAnsi="Times New Roman" w:cs="Times New Roman"/>
          <w:sz w:val="24"/>
          <w:szCs w:val="24"/>
        </w:rPr>
        <w:t xml:space="preserve"> </w:t>
      </w:r>
      <w:r w:rsidR="002B755B" w:rsidRPr="0023185C">
        <w:rPr>
          <w:rFonts w:ascii="Times New Roman" w:hAnsi="Times New Roman" w:cs="Times New Roman"/>
          <w:sz w:val="24"/>
          <w:szCs w:val="24"/>
        </w:rPr>
        <w:t>Panda (</w:t>
      </w:r>
      <w:r w:rsidR="0023185C">
        <w:rPr>
          <w:rFonts w:ascii="Times New Roman" w:hAnsi="Times New Roman" w:cs="Times New Roman"/>
          <w:sz w:val="24"/>
          <w:szCs w:val="24"/>
        </w:rPr>
        <w:t>66</w:t>
      </w:r>
      <w:r w:rsidR="002B755B" w:rsidRPr="0023185C">
        <w:rPr>
          <w:rFonts w:ascii="Times New Roman" w:hAnsi="Times New Roman" w:cs="Times New Roman"/>
          <w:sz w:val="24"/>
          <w:szCs w:val="24"/>
        </w:rPr>
        <w:t xml:space="preserve">) concluded that the post-emergence </w:t>
      </w:r>
      <w:r w:rsidR="0017752C" w:rsidRPr="0023185C">
        <w:rPr>
          <w:rFonts w:ascii="Times New Roman" w:hAnsi="Times New Roman" w:cs="Times New Roman"/>
          <w:sz w:val="24"/>
          <w:szCs w:val="24"/>
        </w:rPr>
        <w:t xml:space="preserve">spray </w:t>
      </w:r>
      <w:r w:rsidR="002B755B" w:rsidRPr="0023185C">
        <w:rPr>
          <w:rFonts w:ascii="Times New Roman" w:hAnsi="Times New Roman" w:cs="Times New Roman"/>
          <w:sz w:val="24"/>
          <w:szCs w:val="24"/>
        </w:rPr>
        <w:t xml:space="preserve">of a </w:t>
      </w:r>
      <w:proofErr w:type="spellStart"/>
      <w:r w:rsidR="002B755B" w:rsidRPr="0023185C">
        <w:rPr>
          <w:rFonts w:ascii="Times New Roman" w:hAnsi="Times New Roman" w:cs="Times New Roman"/>
          <w:sz w:val="24"/>
          <w:szCs w:val="24"/>
        </w:rPr>
        <w:t>propaquizafop</w:t>
      </w:r>
      <w:proofErr w:type="spellEnd"/>
      <w:r w:rsidR="002B755B" w:rsidRPr="0023185C">
        <w:rPr>
          <w:rFonts w:ascii="Times New Roman" w:hAnsi="Times New Roman" w:cs="Times New Roman"/>
          <w:sz w:val="24"/>
          <w:szCs w:val="24"/>
        </w:rPr>
        <w:t xml:space="preserve"> + i</w:t>
      </w:r>
      <w:r w:rsidR="00811E98" w:rsidRPr="0023185C">
        <w:rPr>
          <w:rFonts w:ascii="Times New Roman" w:hAnsi="Times New Roman" w:cs="Times New Roman"/>
          <w:sz w:val="24"/>
          <w:szCs w:val="24"/>
        </w:rPr>
        <w:t xml:space="preserve">mazethapyr mixture at 53 + 80 g </w:t>
      </w:r>
      <w:r w:rsidR="002B755B" w:rsidRPr="0023185C">
        <w:rPr>
          <w:rFonts w:ascii="Times New Roman" w:hAnsi="Times New Roman" w:cs="Times New Roman"/>
          <w:sz w:val="24"/>
          <w:szCs w:val="24"/>
        </w:rPr>
        <w:t>ha</w:t>
      </w:r>
      <w:r w:rsidR="00811E98"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xml:space="preserve"> provide</w:t>
      </w:r>
      <w:r w:rsidR="00690C94">
        <w:rPr>
          <w:rFonts w:ascii="Times New Roman" w:hAnsi="Times New Roman" w:cs="Times New Roman"/>
          <w:sz w:val="24"/>
          <w:szCs w:val="24"/>
        </w:rPr>
        <w:t>d</w:t>
      </w:r>
      <w:r w:rsidR="002B755B" w:rsidRPr="0023185C">
        <w:rPr>
          <w:rFonts w:ascii="Times New Roman" w:hAnsi="Times New Roman" w:cs="Times New Roman"/>
          <w:sz w:val="24"/>
          <w:szCs w:val="24"/>
        </w:rPr>
        <w:t xml:space="preserve"> the most cost-effective approach for controlling a broad sp</w:t>
      </w:r>
      <w:r w:rsidR="00690C94">
        <w:rPr>
          <w:rFonts w:ascii="Times New Roman" w:hAnsi="Times New Roman" w:cs="Times New Roman"/>
          <w:sz w:val="24"/>
          <w:szCs w:val="24"/>
        </w:rPr>
        <w:t>ectrum of weeds in soybean</w:t>
      </w:r>
      <w:r w:rsidR="002B755B" w:rsidRPr="0023185C">
        <w:rPr>
          <w:rFonts w:ascii="Times New Roman" w:hAnsi="Times New Roman" w:cs="Times New Roman"/>
          <w:sz w:val="24"/>
          <w:szCs w:val="24"/>
        </w:rPr>
        <w:t>. The same study indicated that yield-related attributes and overall crop yields were superior when the herbicide mixture was applied at 56 + 85 g ha</w:t>
      </w:r>
      <w:r w:rsidR="002B755B"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followed closely by the application rate of 53 + 80 g ha</w:t>
      </w:r>
      <w:r w:rsidR="002B755B"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Both of these herbicide treatments</w:t>
      </w:r>
      <w:r w:rsidR="002B755B" w:rsidRPr="002B755B">
        <w:rPr>
          <w:rFonts w:ascii="Times New Roman" w:hAnsi="Times New Roman" w:cs="Times New Roman"/>
          <w:sz w:val="24"/>
          <w:szCs w:val="24"/>
        </w:rPr>
        <w:t xml:space="preserve"> provided levels of weed control and crop yield that were comparable to those achieved with a </w:t>
      </w:r>
      <w:r w:rsidR="005E6018">
        <w:rPr>
          <w:rFonts w:ascii="Times New Roman" w:hAnsi="Times New Roman" w:cs="Times New Roman"/>
          <w:sz w:val="24"/>
          <w:szCs w:val="24"/>
        </w:rPr>
        <w:t>labour</w:t>
      </w:r>
      <w:r w:rsidR="002B755B" w:rsidRPr="002B755B">
        <w:rPr>
          <w:rFonts w:ascii="Times New Roman" w:hAnsi="Times New Roman" w:cs="Times New Roman"/>
          <w:sz w:val="24"/>
          <w:szCs w:val="24"/>
        </w:rPr>
        <w:t>-intensive hand weeding regime involving two separate weeding operations conducte</w:t>
      </w:r>
      <w:r w:rsidR="00690C94">
        <w:rPr>
          <w:rFonts w:ascii="Times New Roman" w:hAnsi="Times New Roman" w:cs="Times New Roman"/>
          <w:sz w:val="24"/>
          <w:szCs w:val="24"/>
        </w:rPr>
        <w:t>d at 20 and 40 DAS</w:t>
      </w:r>
      <w:r w:rsidR="002B755B" w:rsidRPr="002B755B">
        <w:rPr>
          <w:rFonts w:ascii="Times New Roman" w:hAnsi="Times New Roman" w:cs="Times New Roman"/>
          <w:sz w:val="24"/>
          <w:szCs w:val="24"/>
        </w:rPr>
        <w:t>.</w:t>
      </w:r>
    </w:p>
    <w:p w14:paraId="3740EC98" w14:textId="77777777" w:rsidR="009F729F" w:rsidRPr="009F729F"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lastRenderedPageBreak/>
        <w:t xml:space="preserve">In general, the combined application of </w:t>
      </w:r>
      <w:r w:rsidR="00083B54" w:rsidRPr="0023185C">
        <w:rPr>
          <w:rFonts w:ascii="Times New Roman" w:hAnsi="Times New Roman" w:cs="Times New Roman"/>
          <w:sz w:val="24"/>
          <w:szCs w:val="24"/>
        </w:rPr>
        <w:t xml:space="preserve">compatible </w:t>
      </w:r>
      <w:r w:rsidRPr="0023185C">
        <w:rPr>
          <w:rFonts w:ascii="Times New Roman" w:hAnsi="Times New Roman" w:cs="Times New Roman"/>
          <w:sz w:val="24"/>
          <w:szCs w:val="24"/>
        </w:rPr>
        <w:t>herbicides has proven to be more effect</w:t>
      </w:r>
      <w:r w:rsidR="00083B54" w:rsidRPr="0023185C">
        <w:rPr>
          <w:rFonts w:ascii="Times New Roman" w:hAnsi="Times New Roman" w:cs="Times New Roman"/>
          <w:sz w:val="24"/>
          <w:szCs w:val="24"/>
        </w:rPr>
        <w:t>ual</w:t>
      </w:r>
      <w:r w:rsidRPr="0023185C">
        <w:rPr>
          <w:rFonts w:ascii="Times New Roman" w:hAnsi="Times New Roman" w:cs="Times New Roman"/>
          <w:sz w:val="24"/>
          <w:szCs w:val="24"/>
        </w:rPr>
        <w:t xml:space="preserve"> than the use of any single herbicide in achieving </w:t>
      </w:r>
      <w:r w:rsidR="0005194F" w:rsidRPr="0023185C">
        <w:rPr>
          <w:rFonts w:ascii="Times New Roman" w:hAnsi="Times New Roman" w:cs="Times New Roman"/>
          <w:sz w:val="24"/>
          <w:szCs w:val="24"/>
        </w:rPr>
        <w:t xml:space="preserve">comprehensive </w:t>
      </w:r>
      <w:r w:rsidRPr="0023185C">
        <w:rPr>
          <w:rFonts w:ascii="Times New Roman" w:hAnsi="Times New Roman" w:cs="Times New Roman"/>
          <w:sz w:val="24"/>
          <w:szCs w:val="24"/>
        </w:rPr>
        <w:t xml:space="preserve">weed control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production (</w:t>
      </w:r>
      <w:r w:rsidR="0023185C" w:rsidRPr="0023185C">
        <w:rPr>
          <w:rFonts w:ascii="Times New Roman" w:hAnsi="Times New Roman" w:cs="Times New Roman"/>
          <w:sz w:val="24"/>
          <w:szCs w:val="24"/>
        </w:rPr>
        <w:t>69</w:t>
      </w:r>
      <w:r w:rsidRPr="0023185C">
        <w:rPr>
          <w:rFonts w:ascii="Times New Roman" w:hAnsi="Times New Roman" w:cs="Times New Roman"/>
          <w:sz w:val="24"/>
          <w:szCs w:val="24"/>
        </w:rPr>
        <w:t>). Reddy et al. (</w:t>
      </w:r>
      <w:r w:rsidR="0023185C">
        <w:rPr>
          <w:rFonts w:ascii="Times New Roman" w:hAnsi="Times New Roman" w:cs="Times New Roman"/>
          <w:sz w:val="24"/>
          <w:szCs w:val="24"/>
        </w:rPr>
        <w:t>70</w:t>
      </w:r>
      <w:r w:rsidRPr="0023185C">
        <w:rPr>
          <w:rFonts w:ascii="Times New Roman" w:hAnsi="Times New Roman" w:cs="Times New Roman"/>
          <w:sz w:val="24"/>
          <w:szCs w:val="24"/>
        </w:rPr>
        <w:t xml:space="preserve">) found that the combination of </w:t>
      </w:r>
      <w:proofErr w:type="spellStart"/>
      <w:r w:rsidRPr="0023185C">
        <w:rPr>
          <w:rFonts w:ascii="Times New Roman" w:hAnsi="Times New Roman" w:cs="Times New Roman"/>
          <w:sz w:val="24"/>
          <w:szCs w:val="24"/>
        </w:rPr>
        <w:t>propa</w:t>
      </w:r>
      <w:r w:rsidR="0005194F" w:rsidRPr="0023185C">
        <w:rPr>
          <w:rFonts w:ascii="Times New Roman" w:hAnsi="Times New Roman" w:cs="Times New Roman"/>
          <w:sz w:val="24"/>
          <w:szCs w:val="24"/>
        </w:rPr>
        <w:t>quizafop</w:t>
      </w:r>
      <w:proofErr w:type="spellEnd"/>
      <w:r w:rsidR="0005194F" w:rsidRPr="0023185C">
        <w:rPr>
          <w:rFonts w:ascii="Times New Roman" w:hAnsi="Times New Roman" w:cs="Times New Roman"/>
          <w:sz w:val="24"/>
          <w:szCs w:val="24"/>
        </w:rPr>
        <w:t xml:space="preserve"> + imazethapyr </w:t>
      </w:r>
      <w:r w:rsidR="00BF6EA8">
        <w:rPr>
          <w:rFonts w:ascii="Times New Roman" w:hAnsi="Times New Roman" w:cs="Times New Roman"/>
          <w:sz w:val="24"/>
          <w:szCs w:val="24"/>
        </w:rPr>
        <w:t xml:space="preserve">at </w:t>
      </w:r>
      <w:r w:rsidR="0005194F" w:rsidRPr="0023185C">
        <w:rPr>
          <w:rFonts w:ascii="Times New Roman" w:hAnsi="Times New Roman" w:cs="Times New Roman"/>
          <w:sz w:val="24"/>
          <w:szCs w:val="24"/>
        </w:rPr>
        <w:t xml:space="preserve">127 g </w:t>
      </w:r>
      <w:r w:rsidRPr="0023185C">
        <w:rPr>
          <w:rFonts w:ascii="Times New Roman" w:hAnsi="Times New Roman" w:cs="Times New Roman"/>
          <w:sz w:val="24"/>
          <w:szCs w:val="24"/>
        </w:rPr>
        <w:t>ha</w:t>
      </w:r>
      <w:r w:rsidR="0005194F" w:rsidRPr="0023185C">
        <w:rPr>
          <w:rFonts w:ascii="Times New Roman" w:hAnsi="Times New Roman" w:cs="Times New Roman"/>
          <w:szCs w:val="22"/>
          <w:vertAlign w:val="superscript"/>
        </w:rPr>
        <w:t>-1</w:t>
      </w:r>
      <w:r w:rsidRPr="0023185C">
        <w:rPr>
          <w:rFonts w:ascii="Times New Roman" w:hAnsi="Times New Roman" w:cs="Times New Roman"/>
          <w:szCs w:val="22"/>
        </w:rPr>
        <w:t xml:space="preserve"> </w:t>
      </w:r>
      <w:r w:rsidRPr="0023185C">
        <w:rPr>
          <w:rFonts w:ascii="Times New Roman" w:hAnsi="Times New Roman" w:cs="Times New Roman"/>
          <w:sz w:val="24"/>
          <w:szCs w:val="24"/>
        </w:rPr>
        <w:t xml:space="preserve">was particularly effective in </w:t>
      </w:r>
      <w:r w:rsidR="0005194F" w:rsidRPr="0023185C">
        <w:rPr>
          <w:rFonts w:ascii="Times New Roman" w:hAnsi="Times New Roman" w:cs="Times New Roman"/>
          <w:sz w:val="24"/>
          <w:szCs w:val="24"/>
        </w:rPr>
        <w:t xml:space="preserve">lowering </w:t>
      </w:r>
      <w:r w:rsidRPr="0023185C">
        <w:rPr>
          <w:rFonts w:ascii="Times New Roman" w:hAnsi="Times New Roman" w:cs="Times New Roman"/>
          <w:sz w:val="24"/>
          <w:szCs w:val="24"/>
        </w:rPr>
        <w:t xml:space="preserve">total weed density and dry weight when assessed at 45 </w:t>
      </w:r>
      <w:r w:rsidR="00B106F5" w:rsidRPr="0023185C">
        <w:rPr>
          <w:rFonts w:ascii="Times New Roman" w:hAnsi="Times New Roman" w:cs="Times New Roman"/>
          <w:sz w:val="24"/>
          <w:szCs w:val="24"/>
        </w:rPr>
        <w:t xml:space="preserve">DAS </w:t>
      </w:r>
      <w:r w:rsidRPr="0023185C">
        <w:rPr>
          <w:rFonts w:ascii="Times New Roman" w:hAnsi="Times New Roman" w:cs="Times New Roman"/>
          <w:sz w:val="24"/>
          <w:szCs w:val="24"/>
        </w:rPr>
        <w:t xml:space="preserve">and again at harvest, compared to a range of other post-emergence herbicides. The authors attributed this enhanced effectiveness to its dual mode of action in controlling weeds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cropping systems.</w:t>
      </w:r>
    </w:p>
    <w:p w14:paraId="50C1617A" w14:textId="77777777" w:rsidR="009F729F" w:rsidRDefault="009F729F" w:rsidP="009F729F">
      <w:pPr>
        <w:spacing w:line="276" w:lineRule="auto"/>
        <w:jc w:val="both"/>
        <w:rPr>
          <w:rFonts w:ascii="Times New Roman" w:hAnsi="Times New Roman" w:cs="Times New Roman"/>
          <w:sz w:val="24"/>
          <w:szCs w:val="24"/>
        </w:rPr>
      </w:pPr>
      <w:r w:rsidRPr="009F729F">
        <w:rPr>
          <w:rFonts w:ascii="Times New Roman" w:hAnsi="Times New Roman" w:cs="Times New Roman"/>
          <w:sz w:val="24"/>
          <w:szCs w:val="24"/>
        </w:rPr>
        <w:t xml:space="preserve"> </w:t>
      </w:r>
      <w:r w:rsidR="0023185C">
        <w:rPr>
          <w:rFonts w:ascii="Times New Roman" w:hAnsi="Times New Roman" w:cs="Times New Roman"/>
          <w:sz w:val="24"/>
          <w:szCs w:val="24"/>
        </w:rPr>
        <w:tab/>
      </w:r>
      <w:proofErr w:type="spellStart"/>
      <w:r w:rsidRPr="0023185C">
        <w:rPr>
          <w:rFonts w:ascii="Times New Roman" w:hAnsi="Times New Roman" w:cs="Times New Roman"/>
          <w:sz w:val="24"/>
          <w:szCs w:val="24"/>
        </w:rPr>
        <w:t>Dhayal</w:t>
      </w:r>
      <w:proofErr w:type="spellEnd"/>
      <w:r w:rsidRPr="0023185C">
        <w:rPr>
          <w:rFonts w:ascii="Times New Roman" w:hAnsi="Times New Roman" w:cs="Times New Roman"/>
          <w:sz w:val="24"/>
          <w:szCs w:val="24"/>
        </w:rPr>
        <w:t xml:space="preserve"> et al. (</w:t>
      </w:r>
      <w:r w:rsidR="00BB0D50">
        <w:rPr>
          <w:rFonts w:ascii="Times New Roman" w:hAnsi="Times New Roman" w:cs="Times New Roman"/>
          <w:sz w:val="24"/>
          <w:szCs w:val="24"/>
        </w:rPr>
        <w:t>63</w:t>
      </w:r>
      <w:r w:rsidRPr="0023185C">
        <w:rPr>
          <w:rFonts w:ascii="Times New Roman" w:hAnsi="Times New Roman" w:cs="Times New Roman"/>
          <w:sz w:val="24"/>
          <w:szCs w:val="24"/>
        </w:rPr>
        <w:t xml:space="preserve">) in another study reported that the lowest weed density and weed index, </w:t>
      </w:r>
      <w:r w:rsidR="00A41465" w:rsidRPr="0023185C">
        <w:rPr>
          <w:rFonts w:ascii="Times New Roman" w:hAnsi="Times New Roman" w:cs="Times New Roman"/>
          <w:sz w:val="24"/>
          <w:szCs w:val="24"/>
        </w:rPr>
        <w:t xml:space="preserve">and </w:t>
      </w:r>
      <w:r w:rsidRPr="0023185C">
        <w:rPr>
          <w:rFonts w:ascii="Times New Roman" w:hAnsi="Times New Roman" w:cs="Times New Roman"/>
          <w:sz w:val="24"/>
          <w:szCs w:val="24"/>
        </w:rPr>
        <w:t xml:space="preserve">the highest crop growth parameters, number of nodules per plant, and nodule dry weight, were achieved with the pre-emergence </w:t>
      </w:r>
      <w:r w:rsidR="00A41465" w:rsidRPr="0023185C">
        <w:rPr>
          <w:rFonts w:ascii="Times New Roman" w:hAnsi="Times New Roman" w:cs="Times New Roman"/>
          <w:sz w:val="24"/>
          <w:szCs w:val="24"/>
        </w:rPr>
        <w:t xml:space="preserve">spray </w:t>
      </w:r>
      <w:r w:rsidR="00B106F5" w:rsidRPr="0023185C">
        <w:rPr>
          <w:rFonts w:ascii="Times New Roman" w:hAnsi="Times New Roman" w:cs="Times New Roman"/>
          <w:sz w:val="24"/>
          <w:szCs w:val="24"/>
        </w:rPr>
        <w:t xml:space="preserve">of pendimethalin at 1.0 kg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followed by post-emergence </w:t>
      </w:r>
      <w:r w:rsidR="00F64B4D" w:rsidRPr="0023185C">
        <w:rPr>
          <w:rFonts w:ascii="Times New Roman" w:hAnsi="Times New Roman" w:cs="Times New Roman"/>
          <w:sz w:val="24"/>
          <w:szCs w:val="24"/>
        </w:rPr>
        <w:t xml:space="preserve">spraying </w:t>
      </w:r>
      <w:r w:rsidRPr="0023185C">
        <w:rPr>
          <w:rFonts w:ascii="Times New Roman" w:hAnsi="Times New Roman" w:cs="Times New Roman"/>
          <w:sz w:val="24"/>
          <w:szCs w:val="24"/>
        </w:rPr>
        <w:t>of</w:t>
      </w:r>
      <w:r w:rsidR="00B106F5" w:rsidRPr="0023185C">
        <w:rPr>
          <w:rFonts w:ascii="Times New Roman" w:hAnsi="Times New Roman" w:cs="Times New Roman"/>
          <w:sz w:val="24"/>
          <w:szCs w:val="24"/>
        </w:rPr>
        <w:t xml:space="preserve"> </w:t>
      </w:r>
      <w:proofErr w:type="spellStart"/>
      <w:r w:rsidR="00B106F5" w:rsidRPr="0023185C">
        <w:rPr>
          <w:rFonts w:ascii="Times New Roman" w:hAnsi="Times New Roman" w:cs="Times New Roman"/>
          <w:sz w:val="24"/>
          <w:szCs w:val="24"/>
        </w:rPr>
        <w:t>propaquizafop</w:t>
      </w:r>
      <w:proofErr w:type="spellEnd"/>
      <w:r w:rsidR="00B106F5" w:rsidRPr="0023185C">
        <w:rPr>
          <w:rFonts w:ascii="Times New Roman" w:hAnsi="Times New Roman" w:cs="Times New Roman"/>
          <w:sz w:val="24"/>
          <w:szCs w:val="24"/>
        </w:rPr>
        <w:t xml:space="preserve"> 2.5% w/w (33.3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 imazethapyr 3.75%</w:t>
      </w:r>
      <w:r w:rsidR="00B106F5" w:rsidRPr="0023185C">
        <w:rPr>
          <w:rFonts w:ascii="Times New Roman" w:hAnsi="Times New Roman" w:cs="Times New Roman"/>
          <w:sz w:val="24"/>
          <w:szCs w:val="24"/>
        </w:rPr>
        <w:t xml:space="preserve"> w/w (50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00B106F5" w:rsidRPr="0023185C">
        <w:rPr>
          <w:rFonts w:ascii="Times New Roman" w:hAnsi="Times New Roman" w:cs="Times New Roman"/>
          <w:sz w:val="24"/>
          <w:szCs w:val="24"/>
        </w:rPr>
        <w:t>) at 20 DAS</w:t>
      </w:r>
      <w:r w:rsidRPr="0023185C">
        <w:rPr>
          <w:rFonts w:ascii="Times New Roman" w:hAnsi="Times New Roman" w:cs="Times New Roman"/>
          <w:sz w:val="24"/>
          <w:szCs w:val="24"/>
        </w:rPr>
        <w:t>. Supporting these findings, a</w:t>
      </w:r>
      <w:r w:rsidR="0041018C" w:rsidRPr="0023185C">
        <w:rPr>
          <w:rFonts w:ascii="Times New Roman" w:hAnsi="Times New Roman" w:cs="Times New Roman"/>
          <w:sz w:val="24"/>
          <w:szCs w:val="24"/>
        </w:rPr>
        <w:t>n</w:t>
      </w:r>
      <w:r w:rsidRPr="0023185C">
        <w:rPr>
          <w:rFonts w:ascii="Times New Roman" w:hAnsi="Times New Roman" w:cs="Times New Roman"/>
          <w:sz w:val="24"/>
          <w:szCs w:val="24"/>
        </w:rPr>
        <w:t xml:space="preserve"> experiment conducted to evaluate the effectiveness of pre- and post-emergence herbicides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revealed that, among the various post-emergence treatments evaluated,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imazethapyr at 127 g/ha</w:t>
      </w:r>
      <w:r w:rsidR="00B106F5" w:rsidRPr="0023185C">
        <w:rPr>
          <w:rFonts w:ascii="Times New Roman" w:hAnsi="Times New Roman" w:cs="Times New Roman"/>
          <w:sz w:val="24"/>
          <w:szCs w:val="24"/>
        </w:rPr>
        <w:t xml:space="preserve"> proved to be the most efficacious</w:t>
      </w:r>
      <w:r w:rsidRPr="0023185C">
        <w:rPr>
          <w:rFonts w:ascii="Times New Roman" w:hAnsi="Times New Roman" w:cs="Times New Roman"/>
          <w:sz w:val="24"/>
          <w:szCs w:val="24"/>
        </w:rPr>
        <w:t xml:space="preserve"> in </w:t>
      </w:r>
      <w:r w:rsidR="00B106F5" w:rsidRPr="0023185C">
        <w:rPr>
          <w:rFonts w:ascii="Times New Roman" w:hAnsi="Times New Roman" w:cs="Times New Roman"/>
          <w:sz w:val="24"/>
          <w:szCs w:val="24"/>
        </w:rPr>
        <w:t xml:space="preserve">diminishing </w:t>
      </w:r>
      <w:r w:rsidRPr="0023185C">
        <w:rPr>
          <w:rFonts w:ascii="Times New Roman" w:hAnsi="Times New Roman" w:cs="Times New Roman"/>
          <w:sz w:val="24"/>
          <w:szCs w:val="24"/>
        </w:rPr>
        <w:t>both weed density and overall weed biomass (</w:t>
      </w:r>
      <w:r w:rsidR="00BB0D50">
        <w:rPr>
          <w:rFonts w:ascii="Times New Roman" w:hAnsi="Times New Roman" w:cs="Times New Roman"/>
          <w:sz w:val="24"/>
          <w:szCs w:val="24"/>
        </w:rPr>
        <w:t>64</w:t>
      </w:r>
      <w:r w:rsidRPr="0023185C">
        <w:rPr>
          <w:rFonts w:ascii="Times New Roman" w:hAnsi="Times New Roman" w:cs="Times New Roman"/>
          <w:sz w:val="24"/>
          <w:szCs w:val="24"/>
        </w:rPr>
        <w:t xml:space="preserve">). Likewise, a study conducted at Jabalpur to evaluate the effect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and imazethapyr on weeds associated with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found that a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and imazethapyr at ca</w:t>
      </w:r>
      <w:r w:rsidR="00B106F5" w:rsidRPr="0023185C">
        <w:rPr>
          <w:rFonts w:ascii="Times New Roman" w:hAnsi="Times New Roman" w:cs="Times New Roman"/>
          <w:sz w:val="24"/>
          <w:szCs w:val="24"/>
        </w:rPr>
        <w:t xml:space="preserve">refully chosen doses of 53+80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00F64B4D" w:rsidRPr="0023185C">
        <w:rPr>
          <w:rFonts w:ascii="Times New Roman" w:hAnsi="Times New Roman" w:cs="Times New Roman"/>
          <w:sz w:val="24"/>
          <w:szCs w:val="24"/>
        </w:rPr>
        <w:t xml:space="preserve"> and 56+85 g </w:t>
      </w:r>
      <w:r w:rsidRPr="0023185C">
        <w:rPr>
          <w:rFonts w:ascii="Times New Roman" w:hAnsi="Times New Roman" w:cs="Times New Roman"/>
          <w:sz w:val="24"/>
          <w:szCs w:val="24"/>
        </w:rPr>
        <w:t>ha</w:t>
      </w:r>
      <w:r w:rsidR="00F64B4D"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was highly</w:t>
      </w:r>
      <w:r w:rsidR="0041018C" w:rsidRPr="0023185C">
        <w:rPr>
          <w:rFonts w:ascii="Times New Roman" w:hAnsi="Times New Roman" w:cs="Times New Roman"/>
          <w:sz w:val="24"/>
          <w:szCs w:val="24"/>
        </w:rPr>
        <w:t xml:space="preserve"> successful </w:t>
      </w:r>
      <w:r w:rsidRPr="0023185C">
        <w:rPr>
          <w:rFonts w:ascii="Times New Roman" w:hAnsi="Times New Roman" w:cs="Times New Roman"/>
          <w:sz w:val="24"/>
          <w:szCs w:val="24"/>
        </w:rPr>
        <w:t xml:space="preserve">in </w:t>
      </w:r>
      <w:r w:rsidR="0041018C" w:rsidRPr="0023185C">
        <w:rPr>
          <w:rFonts w:ascii="Times New Roman" w:hAnsi="Times New Roman" w:cs="Times New Roman"/>
          <w:sz w:val="24"/>
          <w:szCs w:val="24"/>
        </w:rPr>
        <w:t xml:space="preserve">suppressing </w:t>
      </w:r>
      <w:r w:rsidRPr="0023185C">
        <w:rPr>
          <w:rFonts w:ascii="Times New Roman" w:hAnsi="Times New Roman" w:cs="Times New Roman"/>
          <w:sz w:val="24"/>
          <w:szCs w:val="24"/>
        </w:rPr>
        <w:t>a wide range of common weeds (</w:t>
      </w:r>
      <w:r w:rsidR="00BB0D50">
        <w:rPr>
          <w:rFonts w:ascii="Times New Roman" w:hAnsi="Times New Roman" w:cs="Times New Roman"/>
          <w:sz w:val="24"/>
          <w:szCs w:val="24"/>
        </w:rPr>
        <w:t>71</w:t>
      </w:r>
      <w:r w:rsidRPr="0023185C">
        <w:rPr>
          <w:rFonts w:ascii="Times New Roman" w:hAnsi="Times New Roman" w:cs="Times New Roman"/>
          <w:sz w:val="24"/>
          <w:szCs w:val="24"/>
        </w:rPr>
        <w:t>).</w:t>
      </w:r>
    </w:p>
    <w:p w14:paraId="25C5727E" w14:textId="77777777" w:rsidR="00C47A8E" w:rsidRPr="006932D6" w:rsidRDefault="00C47A8E" w:rsidP="00C47A8E">
      <w:pPr>
        <w:spacing w:line="276" w:lineRule="auto"/>
        <w:jc w:val="both"/>
        <w:rPr>
          <w:rFonts w:ascii="Times New Roman" w:hAnsi="Times New Roman" w:cs="Times New Roman"/>
          <w:b/>
          <w:bCs/>
          <w:sz w:val="24"/>
          <w:szCs w:val="24"/>
          <w:lang w:val="en-US"/>
        </w:rPr>
      </w:pPr>
      <w:r w:rsidRPr="006932D6">
        <w:rPr>
          <w:rFonts w:ascii="Times New Roman" w:hAnsi="Times New Roman" w:cs="Times New Roman"/>
          <w:b/>
          <w:bCs/>
          <w:sz w:val="24"/>
          <w:szCs w:val="24"/>
          <w:lang w:val="en-US"/>
        </w:rPr>
        <w:t xml:space="preserve">3. Acifluorfen sodium + </w:t>
      </w:r>
      <w:proofErr w:type="spellStart"/>
      <w:r w:rsidRPr="006932D6">
        <w:rPr>
          <w:rFonts w:ascii="Times New Roman" w:hAnsi="Times New Roman" w:cs="Times New Roman"/>
          <w:b/>
          <w:bCs/>
          <w:sz w:val="24"/>
          <w:szCs w:val="24"/>
          <w:lang w:val="en-US"/>
        </w:rPr>
        <w:t>clodinafop</w:t>
      </w:r>
      <w:proofErr w:type="spellEnd"/>
      <w:r w:rsidRPr="006932D6">
        <w:rPr>
          <w:rFonts w:ascii="Times New Roman" w:hAnsi="Times New Roman" w:cs="Times New Roman"/>
          <w:b/>
          <w:bCs/>
          <w:sz w:val="24"/>
          <w:szCs w:val="24"/>
          <w:lang w:val="en-US"/>
        </w:rPr>
        <w:t xml:space="preserve"> propargyl</w:t>
      </w:r>
    </w:p>
    <w:p w14:paraId="22C61834" w14:textId="77777777" w:rsidR="00C47A8E" w:rsidRPr="00BB0D50" w:rsidRDefault="00C47A8E"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Research by </w:t>
      </w:r>
      <w:proofErr w:type="spellStart"/>
      <w:r w:rsidRPr="00BB0D50">
        <w:rPr>
          <w:rFonts w:ascii="Times New Roman" w:hAnsi="Times New Roman" w:cs="Times New Roman"/>
          <w:sz w:val="24"/>
          <w:szCs w:val="24"/>
        </w:rPr>
        <w:t>Venkateswarlu</w:t>
      </w:r>
      <w:proofErr w:type="spellEnd"/>
      <w:r w:rsidRPr="00BB0D50">
        <w:rPr>
          <w:rFonts w:ascii="Times New Roman" w:hAnsi="Times New Roman" w:cs="Times New Roman"/>
          <w:sz w:val="24"/>
          <w:szCs w:val="24"/>
        </w:rPr>
        <w:t xml:space="preserve"> (</w:t>
      </w:r>
      <w:r w:rsidR="00BB0D50">
        <w:rPr>
          <w:rFonts w:ascii="Times New Roman" w:hAnsi="Times New Roman" w:cs="Times New Roman"/>
          <w:sz w:val="24"/>
          <w:szCs w:val="24"/>
        </w:rPr>
        <w:t>72</w:t>
      </w:r>
      <w:r w:rsidRPr="00BB0D50">
        <w:rPr>
          <w:rFonts w:ascii="Times New Roman" w:hAnsi="Times New Roman" w:cs="Times New Roman"/>
          <w:sz w:val="24"/>
          <w:szCs w:val="24"/>
        </w:rPr>
        <w:t xml:space="preserve">) established that applying </w:t>
      </w:r>
      <w:proofErr w:type="spellStart"/>
      <w:r w:rsidRPr="00BB0D50">
        <w:rPr>
          <w:rFonts w:ascii="Times New Roman" w:hAnsi="Times New Roman" w:cs="Times New Roman"/>
          <w:sz w:val="24"/>
          <w:szCs w:val="24"/>
        </w:rPr>
        <w:t>clodinafop</w:t>
      </w:r>
      <w:proofErr w:type="spellEnd"/>
      <w:r w:rsidRPr="00BB0D50">
        <w:rPr>
          <w:rFonts w:ascii="Times New Roman" w:hAnsi="Times New Roman" w:cs="Times New Roman"/>
          <w:sz w:val="24"/>
          <w:szCs w:val="24"/>
        </w:rPr>
        <w:t xml:space="preserve">-propargyl at 52.50 g/ha to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w:t>
      </w:r>
      <w:r w:rsidR="00D01DE9">
        <w:rPr>
          <w:rFonts w:ascii="Times New Roman" w:hAnsi="Times New Roman" w:cs="Times New Roman"/>
          <w:sz w:val="24"/>
          <w:szCs w:val="24"/>
        </w:rPr>
        <w:t xml:space="preserve">at </w:t>
      </w:r>
      <w:r w:rsidRPr="00BB0D50">
        <w:rPr>
          <w:rFonts w:ascii="Times New Roman" w:hAnsi="Times New Roman" w:cs="Times New Roman"/>
          <w:sz w:val="24"/>
          <w:szCs w:val="24"/>
        </w:rPr>
        <w:t xml:space="preserve">20 DAS significantly boosted grain yield (922 kg/ha), increasing pods per plant (33) and seeds per pod (6.2). Studies with varying doses of </w:t>
      </w:r>
      <w:proofErr w:type="spellStart"/>
      <w:r w:rsidRPr="00BB0D50">
        <w:rPr>
          <w:rFonts w:ascii="Times New Roman" w:hAnsi="Times New Roman" w:cs="Times New Roman"/>
          <w:sz w:val="24"/>
          <w:szCs w:val="24"/>
        </w:rPr>
        <w:t>clodinafop</w:t>
      </w:r>
      <w:proofErr w:type="spellEnd"/>
      <w:r w:rsidRPr="00BB0D50">
        <w:rPr>
          <w:rFonts w:ascii="Times New Roman" w:hAnsi="Times New Roman" w:cs="Times New Roman"/>
          <w:sz w:val="24"/>
          <w:szCs w:val="24"/>
        </w:rPr>
        <w:t>-propargyl + acifluorfen sodium revealed that post-emergence application of 100.0</w:t>
      </w:r>
      <w:r w:rsidR="00F64B4D" w:rsidRPr="00BB0D50">
        <w:rPr>
          <w:rFonts w:ascii="Times New Roman" w:hAnsi="Times New Roman" w:cs="Times New Roman"/>
          <w:sz w:val="24"/>
          <w:szCs w:val="24"/>
        </w:rPr>
        <w:t xml:space="preserve">+ 206.5 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improved crop yield, leading to more pods per plant (31.48), higher seed yield </w:t>
      </w:r>
      <w:r w:rsidR="00F64B4D" w:rsidRPr="00BB0D50">
        <w:rPr>
          <w:rFonts w:ascii="Times New Roman" w:hAnsi="Times New Roman" w:cs="Times New Roman"/>
          <w:sz w:val="24"/>
          <w:szCs w:val="24"/>
        </w:rPr>
        <w:t>of 1.22 t/ha, greater biological yield of 1.60 t/ha</w:t>
      </w:r>
      <w:r w:rsidRPr="00BB0D50">
        <w:rPr>
          <w:rFonts w:ascii="Times New Roman" w:hAnsi="Times New Roman" w:cs="Times New Roman"/>
          <w:sz w:val="24"/>
          <w:szCs w:val="24"/>
        </w:rPr>
        <w:t>, and a better harvest index (43.3%).</w:t>
      </w:r>
    </w:p>
    <w:p w14:paraId="249B40DC" w14:textId="77777777" w:rsidR="00C47A8E" w:rsidRPr="00BB0D50" w:rsidRDefault="00C47A8E"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In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relay cropping, post-emergence acifluorfen </w:t>
      </w:r>
      <w:r w:rsidR="00F64B4D" w:rsidRPr="00BB0D50">
        <w:rPr>
          <w:rFonts w:ascii="Times New Roman" w:hAnsi="Times New Roman" w:cs="Times New Roman"/>
          <w:sz w:val="24"/>
          <w:szCs w:val="24"/>
        </w:rPr>
        <w:t xml:space="preserve">+ </w:t>
      </w:r>
      <w:proofErr w:type="spellStart"/>
      <w:r w:rsidR="00F64B4D" w:rsidRPr="00BB0D50">
        <w:rPr>
          <w:rFonts w:ascii="Times New Roman" w:hAnsi="Times New Roman" w:cs="Times New Roman"/>
          <w:sz w:val="24"/>
          <w:szCs w:val="24"/>
        </w:rPr>
        <w:t>clodinafop</w:t>
      </w:r>
      <w:proofErr w:type="spellEnd"/>
      <w:r w:rsidR="00F64B4D" w:rsidRPr="00BB0D50">
        <w:rPr>
          <w:rFonts w:ascii="Times New Roman" w:hAnsi="Times New Roman" w:cs="Times New Roman"/>
          <w:sz w:val="24"/>
          <w:szCs w:val="24"/>
        </w:rPr>
        <w:t xml:space="preserve">-propargyl at 400 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improved branches per plant (9.3), pods per plant (10.9), seeds per po</w:t>
      </w:r>
      <w:r w:rsidR="00F64B4D" w:rsidRPr="00BB0D50">
        <w:rPr>
          <w:rFonts w:ascii="Times New Roman" w:hAnsi="Times New Roman" w:cs="Times New Roman"/>
          <w:sz w:val="24"/>
          <w:szCs w:val="24"/>
        </w:rPr>
        <w:t xml:space="preserve">d (6.3), economic yield (762 kg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and biological yield (1520 k</w:t>
      </w:r>
      <w:r w:rsidR="00F64B4D" w:rsidRPr="00BB0D50">
        <w:rPr>
          <w:rFonts w:ascii="Times New Roman" w:hAnsi="Times New Roman" w:cs="Times New Roman"/>
          <w:sz w:val="24"/>
          <w:szCs w:val="24"/>
        </w:rPr>
        <w:t xml:space="preserve">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comparable to two hand weeding (</w:t>
      </w:r>
      <w:r w:rsidR="00BB0D50">
        <w:rPr>
          <w:rFonts w:ascii="Times New Roman" w:hAnsi="Times New Roman" w:cs="Times New Roman"/>
          <w:sz w:val="24"/>
          <w:szCs w:val="24"/>
        </w:rPr>
        <w:t>73</w:t>
      </w:r>
      <w:r w:rsidRPr="00BB0D50">
        <w:rPr>
          <w:rFonts w:ascii="Times New Roman" w:hAnsi="Times New Roman" w:cs="Times New Roman"/>
          <w:sz w:val="24"/>
          <w:szCs w:val="24"/>
        </w:rPr>
        <w:t xml:space="preserve">). </w:t>
      </w:r>
      <w:proofErr w:type="spellStart"/>
      <w:r w:rsidRPr="00BB0D50">
        <w:rPr>
          <w:rFonts w:ascii="Times New Roman" w:hAnsi="Times New Roman" w:cs="Times New Roman"/>
          <w:sz w:val="24"/>
          <w:szCs w:val="24"/>
        </w:rPr>
        <w:t>Harithavardhini</w:t>
      </w:r>
      <w:proofErr w:type="spellEnd"/>
      <w:r w:rsidRPr="00BB0D50">
        <w:rPr>
          <w:rFonts w:ascii="Times New Roman" w:hAnsi="Times New Roman" w:cs="Times New Roman"/>
          <w:sz w:val="24"/>
          <w:szCs w:val="24"/>
        </w:rPr>
        <w:t xml:space="preserve"> (</w:t>
      </w:r>
      <w:r w:rsidR="00BB0D50">
        <w:rPr>
          <w:rFonts w:ascii="Times New Roman" w:hAnsi="Times New Roman" w:cs="Times New Roman"/>
          <w:sz w:val="24"/>
          <w:szCs w:val="24"/>
        </w:rPr>
        <w:t>74</w:t>
      </w:r>
      <w:r w:rsidRPr="00BB0D50">
        <w:rPr>
          <w:rFonts w:ascii="Times New Roman" w:hAnsi="Times New Roman" w:cs="Times New Roman"/>
          <w:sz w:val="24"/>
          <w:szCs w:val="24"/>
        </w:rPr>
        <w:t>) found that acifluorfen sodium +</w:t>
      </w:r>
      <w:r w:rsidR="00F64B4D" w:rsidRPr="00BB0D50">
        <w:rPr>
          <w:rFonts w:ascii="Times New Roman" w:hAnsi="Times New Roman" w:cs="Times New Roman"/>
          <w:sz w:val="24"/>
          <w:szCs w:val="24"/>
        </w:rPr>
        <w:t xml:space="preserve"> </w:t>
      </w:r>
      <w:proofErr w:type="spellStart"/>
      <w:r w:rsidR="00F64B4D" w:rsidRPr="00BB0D50">
        <w:rPr>
          <w:rFonts w:ascii="Times New Roman" w:hAnsi="Times New Roman" w:cs="Times New Roman"/>
          <w:sz w:val="24"/>
          <w:szCs w:val="24"/>
        </w:rPr>
        <w:t>clodinafop</w:t>
      </w:r>
      <w:proofErr w:type="spellEnd"/>
      <w:r w:rsidR="00F64B4D" w:rsidRPr="00BB0D50">
        <w:rPr>
          <w:rFonts w:ascii="Times New Roman" w:hAnsi="Times New Roman" w:cs="Times New Roman"/>
          <w:sz w:val="24"/>
          <w:szCs w:val="24"/>
        </w:rPr>
        <w:t xml:space="preserve">-propargyl </w:t>
      </w:r>
      <w:r w:rsidR="00A620A8" w:rsidRPr="00BB0D50">
        <w:rPr>
          <w:rFonts w:ascii="Times New Roman" w:hAnsi="Times New Roman" w:cs="Times New Roman"/>
          <w:sz w:val="24"/>
          <w:szCs w:val="24"/>
        </w:rPr>
        <w:t xml:space="preserve">@ </w:t>
      </w:r>
      <w:r w:rsidR="00F64B4D" w:rsidRPr="00BB0D50">
        <w:rPr>
          <w:rFonts w:ascii="Times New Roman" w:hAnsi="Times New Roman" w:cs="Times New Roman"/>
          <w:sz w:val="24"/>
          <w:szCs w:val="24"/>
        </w:rPr>
        <w:t xml:space="preserve">0.3 kg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at 15 DAS </w:t>
      </w:r>
      <w:r w:rsidR="00F64B4D" w:rsidRPr="00BB0D50">
        <w:rPr>
          <w:rFonts w:ascii="Times New Roman" w:hAnsi="Times New Roman" w:cs="Times New Roman"/>
          <w:sz w:val="24"/>
          <w:szCs w:val="24"/>
        </w:rPr>
        <w:t xml:space="preserve">substantially </w:t>
      </w:r>
      <w:r w:rsidRPr="00BB0D50">
        <w:rPr>
          <w:rFonts w:ascii="Times New Roman" w:hAnsi="Times New Roman" w:cs="Times New Roman"/>
          <w:sz w:val="24"/>
          <w:szCs w:val="24"/>
        </w:rPr>
        <w:t xml:space="preserve">enhanced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growth and yield, resulting in more pods per plant (28.9), seeds per pod (4.9), higher pod weight (4.92 g/plant), and better economic yield (10 quintals/h</w:t>
      </w:r>
      <w:r w:rsidR="00DE7416">
        <w:rPr>
          <w:rFonts w:ascii="Times New Roman" w:hAnsi="Times New Roman" w:cs="Times New Roman"/>
          <w:sz w:val="24"/>
          <w:szCs w:val="24"/>
        </w:rPr>
        <w:t>a), similar to two hand weeding</w:t>
      </w:r>
      <w:r w:rsidRPr="00BB0D50">
        <w:rPr>
          <w:rFonts w:ascii="Times New Roman" w:hAnsi="Times New Roman" w:cs="Times New Roman"/>
          <w:sz w:val="24"/>
          <w:szCs w:val="24"/>
        </w:rPr>
        <w:t>.</w:t>
      </w:r>
    </w:p>
    <w:p w14:paraId="7313F3B6" w14:textId="77777777" w:rsidR="004B5E02" w:rsidRPr="00BE6BCC" w:rsidRDefault="00C47A8E" w:rsidP="00BB0D50">
      <w:pPr>
        <w:spacing w:line="276" w:lineRule="auto"/>
        <w:ind w:firstLine="720"/>
        <w:jc w:val="both"/>
        <w:rPr>
          <w:rFonts w:ascii="Times New Roman" w:hAnsi="Times New Roman" w:cs="Times New Roman"/>
          <w:sz w:val="24"/>
          <w:szCs w:val="24"/>
        </w:rPr>
      </w:pPr>
      <w:proofErr w:type="spellStart"/>
      <w:r w:rsidRPr="00BB0D50">
        <w:rPr>
          <w:rFonts w:ascii="Times New Roman" w:hAnsi="Times New Roman" w:cs="Times New Roman"/>
          <w:sz w:val="24"/>
          <w:szCs w:val="24"/>
        </w:rPr>
        <w:t>Mudalagiriyappa</w:t>
      </w:r>
      <w:proofErr w:type="spellEnd"/>
      <w:r w:rsidRPr="00BB0D50">
        <w:rPr>
          <w:rFonts w:ascii="Times New Roman" w:hAnsi="Times New Roman" w:cs="Times New Roman"/>
          <w:sz w:val="24"/>
          <w:szCs w:val="24"/>
        </w:rPr>
        <w:t xml:space="preserve"> et al. (</w:t>
      </w:r>
      <w:r w:rsidR="00BB0D50">
        <w:rPr>
          <w:rFonts w:ascii="Times New Roman" w:hAnsi="Times New Roman" w:cs="Times New Roman"/>
          <w:sz w:val="24"/>
          <w:szCs w:val="24"/>
        </w:rPr>
        <w:t>75</w:t>
      </w:r>
      <w:r w:rsidRPr="00BB0D50">
        <w:rPr>
          <w:rFonts w:ascii="Times New Roman" w:hAnsi="Times New Roman" w:cs="Times New Roman"/>
          <w:sz w:val="24"/>
          <w:szCs w:val="24"/>
        </w:rPr>
        <w:t xml:space="preserve">) noted that post-emergence </w:t>
      </w:r>
      <w:r w:rsidR="00A620A8" w:rsidRPr="00BB0D50">
        <w:rPr>
          <w:rFonts w:ascii="Times New Roman" w:hAnsi="Times New Roman" w:cs="Times New Roman"/>
          <w:sz w:val="24"/>
          <w:szCs w:val="24"/>
        </w:rPr>
        <w:t xml:space="preserve">combination, </w:t>
      </w:r>
      <w:r w:rsidRPr="00BB0D50">
        <w:rPr>
          <w:rFonts w:ascii="Times New Roman" w:hAnsi="Times New Roman" w:cs="Times New Roman"/>
          <w:sz w:val="24"/>
          <w:szCs w:val="24"/>
        </w:rPr>
        <w:t xml:space="preserve">sodium acifluorfen + </w:t>
      </w:r>
      <w:proofErr w:type="spellStart"/>
      <w:r w:rsidRPr="00BB0D50">
        <w:rPr>
          <w:rFonts w:ascii="Times New Roman" w:hAnsi="Times New Roman" w:cs="Times New Roman"/>
          <w:sz w:val="24"/>
          <w:szCs w:val="24"/>
        </w:rPr>
        <w:t>clodi</w:t>
      </w:r>
      <w:r w:rsidR="00A620A8" w:rsidRPr="00BB0D50">
        <w:rPr>
          <w:rFonts w:ascii="Times New Roman" w:hAnsi="Times New Roman" w:cs="Times New Roman"/>
          <w:sz w:val="24"/>
          <w:szCs w:val="24"/>
        </w:rPr>
        <w:t>nafop</w:t>
      </w:r>
      <w:proofErr w:type="spellEnd"/>
      <w:r w:rsidR="00A620A8" w:rsidRPr="00BB0D50">
        <w:rPr>
          <w:rFonts w:ascii="Times New Roman" w:hAnsi="Times New Roman" w:cs="Times New Roman"/>
          <w:sz w:val="24"/>
          <w:szCs w:val="24"/>
        </w:rPr>
        <w:t>-propargyl (</w:t>
      </w:r>
      <w:r w:rsidR="00A41465" w:rsidRPr="00BB0D50">
        <w:rPr>
          <w:rFonts w:ascii="Times New Roman" w:hAnsi="Times New Roman" w:cs="Times New Roman"/>
          <w:sz w:val="24"/>
          <w:szCs w:val="24"/>
        </w:rPr>
        <w:t xml:space="preserve">@ </w:t>
      </w:r>
      <w:r w:rsidR="00A620A8" w:rsidRPr="00BB0D50">
        <w:rPr>
          <w:rFonts w:ascii="Times New Roman" w:hAnsi="Times New Roman" w:cs="Times New Roman"/>
          <w:sz w:val="24"/>
          <w:szCs w:val="24"/>
        </w:rPr>
        <w:t xml:space="preserve">206.25 + 100 g </w:t>
      </w:r>
      <w:r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w:t>
      </w:r>
      <w:r w:rsidR="00A620A8" w:rsidRPr="00BB0D50">
        <w:rPr>
          <w:rFonts w:ascii="Times New Roman" w:hAnsi="Times New Roman" w:cs="Times New Roman"/>
          <w:sz w:val="24"/>
          <w:szCs w:val="24"/>
        </w:rPr>
        <w:t xml:space="preserve">appreciably </w:t>
      </w:r>
      <w:r w:rsidRPr="00BB0D50">
        <w:rPr>
          <w:rFonts w:ascii="Times New Roman" w:hAnsi="Times New Roman" w:cs="Times New Roman"/>
          <w:sz w:val="24"/>
          <w:szCs w:val="24"/>
        </w:rPr>
        <w:t xml:space="preserve">increased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yield in both summer and kharif seasons. </w:t>
      </w:r>
      <w:r w:rsidR="00DE7416">
        <w:rPr>
          <w:rFonts w:ascii="Times New Roman" w:hAnsi="Times New Roman" w:cs="Times New Roman"/>
          <w:sz w:val="24"/>
          <w:szCs w:val="24"/>
        </w:rPr>
        <w:t>The h</w:t>
      </w:r>
      <w:r w:rsidRPr="00BB0D50">
        <w:rPr>
          <w:rFonts w:ascii="Times New Roman" w:hAnsi="Times New Roman" w:cs="Times New Roman"/>
          <w:sz w:val="24"/>
          <w:szCs w:val="24"/>
        </w:rPr>
        <w:t>ighest weed control efficiency (WCE) was at a higher dose (330 + 160 g/ha), with 93.20% in summer and 91.0% in kharif, followed by 206.25 + 100 g/ha (89.51% and 90.24%). The yield increase resulted from effective weed suppression without harming the subsequent finger millet crop in s</w:t>
      </w:r>
      <w:r w:rsidR="00DE7416">
        <w:rPr>
          <w:rFonts w:ascii="Times New Roman" w:hAnsi="Times New Roman" w:cs="Times New Roman"/>
          <w:sz w:val="24"/>
          <w:szCs w:val="24"/>
        </w:rPr>
        <w:t xml:space="preserve">emi-arid </w:t>
      </w:r>
      <w:proofErr w:type="spellStart"/>
      <w:r w:rsidR="00DE7416">
        <w:rPr>
          <w:rFonts w:ascii="Times New Roman" w:hAnsi="Times New Roman" w:cs="Times New Roman"/>
          <w:sz w:val="24"/>
          <w:szCs w:val="24"/>
        </w:rPr>
        <w:t>a</w:t>
      </w:r>
      <w:r w:rsidR="00AD66A8" w:rsidRPr="00BB0D50">
        <w:rPr>
          <w:rFonts w:ascii="Times New Roman" w:hAnsi="Times New Roman" w:cs="Times New Roman"/>
          <w:sz w:val="24"/>
          <w:szCs w:val="24"/>
        </w:rPr>
        <w:t>lfisols</w:t>
      </w:r>
      <w:proofErr w:type="spellEnd"/>
      <w:r w:rsidR="00AD66A8" w:rsidRPr="00BB0D50">
        <w:rPr>
          <w:rFonts w:ascii="Times New Roman" w:hAnsi="Times New Roman" w:cs="Times New Roman"/>
          <w:sz w:val="24"/>
          <w:szCs w:val="24"/>
        </w:rPr>
        <w:t>. A study by</w:t>
      </w:r>
      <w:r w:rsidR="00BB0D50">
        <w:rPr>
          <w:rFonts w:ascii="Times New Roman" w:hAnsi="Times New Roman" w:cs="Times New Roman"/>
          <w:sz w:val="24"/>
          <w:szCs w:val="24"/>
        </w:rPr>
        <w:t xml:space="preserve"> </w:t>
      </w:r>
      <w:r w:rsidR="00DE7416">
        <w:rPr>
          <w:rFonts w:ascii="Times New Roman" w:hAnsi="Times New Roman" w:cs="Times New Roman"/>
          <w:sz w:val="24"/>
          <w:szCs w:val="24"/>
        </w:rPr>
        <w:t xml:space="preserve">Basu et al. </w:t>
      </w:r>
      <w:r w:rsidR="00BB0D50">
        <w:rPr>
          <w:rFonts w:ascii="Times New Roman" w:hAnsi="Times New Roman" w:cs="Times New Roman"/>
          <w:sz w:val="24"/>
          <w:szCs w:val="24"/>
        </w:rPr>
        <w:t xml:space="preserve">(76) </w:t>
      </w:r>
      <w:r w:rsidR="00AD66A8" w:rsidRPr="00BB0D50">
        <w:rPr>
          <w:rFonts w:ascii="Times New Roman" w:hAnsi="Times New Roman" w:cs="Times New Roman"/>
          <w:sz w:val="24"/>
          <w:szCs w:val="24"/>
        </w:rPr>
        <w:t>on</w:t>
      </w:r>
      <w:r w:rsidR="00AD66A8">
        <w:rPr>
          <w:rFonts w:ascii="Times New Roman" w:hAnsi="Times New Roman" w:cs="Times New Roman"/>
          <w:sz w:val="24"/>
          <w:szCs w:val="24"/>
        </w:rPr>
        <w:t xml:space="preserve"> weed management</w:t>
      </w:r>
      <w:r w:rsidRPr="00C47A8E">
        <w:rPr>
          <w:rFonts w:ascii="Times New Roman" w:hAnsi="Times New Roman" w:cs="Times New Roman"/>
          <w:sz w:val="24"/>
          <w:szCs w:val="24"/>
        </w:rPr>
        <w:t xml:space="preserve"> </w:t>
      </w:r>
      <w:r w:rsidR="00AD66A8">
        <w:rPr>
          <w:rFonts w:ascii="Times New Roman" w:hAnsi="Times New Roman" w:cs="Times New Roman"/>
          <w:sz w:val="24"/>
          <w:szCs w:val="24"/>
        </w:rPr>
        <w:t xml:space="preserve">in </w:t>
      </w:r>
      <w:r w:rsidRPr="00C47A8E">
        <w:rPr>
          <w:rFonts w:ascii="Times New Roman" w:hAnsi="Times New Roman" w:cs="Times New Roman"/>
          <w:sz w:val="24"/>
          <w:szCs w:val="24"/>
        </w:rPr>
        <w:t xml:space="preserve">irrigated </w:t>
      </w:r>
      <w:proofErr w:type="spellStart"/>
      <w:r w:rsidRPr="00C47A8E">
        <w:rPr>
          <w:rFonts w:ascii="Times New Roman" w:hAnsi="Times New Roman" w:cs="Times New Roman"/>
          <w:sz w:val="24"/>
          <w:szCs w:val="24"/>
        </w:rPr>
        <w:t>blackgram</w:t>
      </w:r>
      <w:proofErr w:type="spellEnd"/>
      <w:r w:rsidRPr="00C47A8E">
        <w:rPr>
          <w:rFonts w:ascii="Times New Roman" w:hAnsi="Times New Roman" w:cs="Times New Roman"/>
          <w:sz w:val="24"/>
          <w:szCs w:val="24"/>
        </w:rPr>
        <w:t xml:space="preserve"> showed that post-emergence sodium acifluorfen + </w:t>
      </w:r>
      <w:proofErr w:type="spellStart"/>
      <w:r w:rsidRPr="00C47A8E">
        <w:rPr>
          <w:rFonts w:ascii="Times New Roman" w:hAnsi="Times New Roman" w:cs="Times New Roman"/>
          <w:sz w:val="24"/>
          <w:szCs w:val="24"/>
        </w:rPr>
        <w:t>clodinafop</w:t>
      </w:r>
      <w:proofErr w:type="spellEnd"/>
      <w:r w:rsidRPr="00C47A8E">
        <w:rPr>
          <w:rFonts w:ascii="Times New Roman" w:hAnsi="Times New Roman" w:cs="Times New Roman"/>
          <w:sz w:val="24"/>
          <w:szCs w:val="24"/>
        </w:rPr>
        <w:t xml:space="preserve">-propargyl at 300 g/ha at 20 </w:t>
      </w:r>
      <w:r w:rsidRPr="00BE6BCC">
        <w:rPr>
          <w:rFonts w:ascii="Times New Roman" w:hAnsi="Times New Roman" w:cs="Times New Roman"/>
          <w:sz w:val="24"/>
          <w:szCs w:val="24"/>
        </w:rPr>
        <w:t xml:space="preserve">DAS </w:t>
      </w:r>
      <w:r w:rsidR="002D54B2" w:rsidRPr="00BE6BCC">
        <w:rPr>
          <w:rFonts w:ascii="Times New Roman" w:hAnsi="Times New Roman" w:cs="Times New Roman"/>
          <w:sz w:val="24"/>
          <w:szCs w:val="24"/>
        </w:rPr>
        <w:t xml:space="preserve">remarkably </w:t>
      </w:r>
      <w:r w:rsidRPr="00BE6BCC">
        <w:rPr>
          <w:rFonts w:ascii="Times New Roman" w:hAnsi="Times New Roman" w:cs="Times New Roman"/>
          <w:sz w:val="24"/>
          <w:szCs w:val="24"/>
        </w:rPr>
        <w:t xml:space="preserve">reduced weed density and dry matter, </w:t>
      </w:r>
      <w:r w:rsidRPr="00BE6BCC">
        <w:rPr>
          <w:rFonts w:ascii="Times New Roman" w:hAnsi="Times New Roman" w:cs="Times New Roman"/>
          <w:sz w:val="24"/>
          <w:szCs w:val="24"/>
        </w:rPr>
        <w:lastRenderedPageBreak/>
        <w:t>leading to high</w:t>
      </w:r>
      <w:r w:rsidR="00A620A8" w:rsidRPr="00BE6BCC">
        <w:rPr>
          <w:rFonts w:ascii="Times New Roman" w:hAnsi="Times New Roman" w:cs="Times New Roman"/>
          <w:sz w:val="24"/>
          <w:szCs w:val="24"/>
        </w:rPr>
        <w:t xml:space="preserve">er seed yields (1180 and 998 kg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xml:space="preserve">), maximum net returns (Rs. 43,227 and Rs. 32,915/ha), and a return per rupee investment of 1.99 and </w:t>
      </w:r>
      <w:r w:rsidR="00AD66A8" w:rsidRPr="00BE6BCC">
        <w:rPr>
          <w:rFonts w:ascii="Times New Roman" w:hAnsi="Times New Roman" w:cs="Times New Roman"/>
          <w:sz w:val="24"/>
          <w:szCs w:val="24"/>
        </w:rPr>
        <w:t>1.50 during 2017-18 and 2018-19, respectively.</w:t>
      </w:r>
    </w:p>
    <w:p w14:paraId="5F798B5F" w14:textId="77777777" w:rsidR="004964C7" w:rsidRPr="00BE6BCC" w:rsidRDefault="004964C7" w:rsidP="004964C7">
      <w:pPr>
        <w:spacing w:line="276" w:lineRule="auto"/>
        <w:jc w:val="both"/>
        <w:rPr>
          <w:rFonts w:ascii="Times New Roman" w:hAnsi="Times New Roman" w:cs="Times New Roman"/>
          <w:b/>
          <w:bCs/>
          <w:sz w:val="24"/>
          <w:szCs w:val="24"/>
        </w:rPr>
      </w:pPr>
      <w:r w:rsidRPr="00BE6BCC">
        <w:rPr>
          <w:rFonts w:ascii="Times New Roman" w:hAnsi="Times New Roman" w:cs="Times New Roman"/>
          <w:b/>
          <w:bCs/>
          <w:sz w:val="24"/>
          <w:szCs w:val="24"/>
        </w:rPr>
        <w:t xml:space="preserve">4. </w:t>
      </w:r>
      <w:proofErr w:type="spellStart"/>
      <w:r w:rsidRPr="00BE6BCC">
        <w:rPr>
          <w:rFonts w:ascii="Times New Roman" w:hAnsi="Times New Roman" w:cs="Times New Roman"/>
          <w:b/>
          <w:bCs/>
          <w:sz w:val="24"/>
          <w:szCs w:val="24"/>
        </w:rPr>
        <w:t>Fomesafen</w:t>
      </w:r>
      <w:proofErr w:type="spellEnd"/>
      <w:r w:rsidRPr="00BE6BCC">
        <w:rPr>
          <w:rFonts w:ascii="Times New Roman" w:hAnsi="Times New Roman" w:cs="Times New Roman"/>
          <w:b/>
          <w:bCs/>
          <w:sz w:val="24"/>
          <w:szCs w:val="24"/>
        </w:rPr>
        <w:t xml:space="preserve"> + </w:t>
      </w:r>
      <w:proofErr w:type="spellStart"/>
      <w:r w:rsidRPr="00BE6BCC">
        <w:rPr>
          <w:rFonts w:ascii="Times New Roman" w:hAnsi="Times New Roman" w:cs="Times New Roman"/>
          <w:b/>
          <w:bCs/>
          <w:sz w:val="24"/>
          <w:szCs w:val="24"/>
        </w:rPr>
        <w:t>fluazifop</w:t>
      </w:r>
      <w:proofErr w:type="spellEnd"/>
      <w:r w:rsidRPr="00BE6BCC">
        <w:rPr>
          <w:rFonts w:ascii="Times New Roman" w:hAnsi="Times New Roman" w:cs="Times New Roman"/>
          <w:b/>
          <w:bCs/>
          <w:sz w:val="24"/>
          <w:szCs w:val="24"/>
        </w:rPr>
        <w:t xml:space="preserve">-p-butyl </w:t>
      </w:r>
    </w:p>
    <w:p w14:paraId="54E497E6" w14:textId="77777777" w:rsidR="004964C7" w:rsidRPr="004964C7" w:rsidRDefault="004964C7" w:rsidP="00DE7416">
      <w:pPr>
        <w:spacing w:line="276" w:lineRule="auto"/>
        <w:ind w:firstLine="720"/>
        <w:jc w:val="both"/>
        <w:rPr>
          <w:rFonts w:ascii="Times New Roman" w:hAnsi="Times New Roman" w:cs="Times New Roman"/>
          <w:sz w:val="24"/>
          <w:szCs w:val="24"/>
        </w:rPr>
      </w:pPr>
      <w:r w:rsidRPr="00BE6BCC">
        <w:rPr>
          <w:rFonts w:ascii="Times New Roman" w:hAnsi="Times New Roman" w:cs="Times New Roman"/>
          <w:sz w:val="24"/>
          <w:szCs w:val="24"/>
        </w:rPr>
        <w:t xml:space="preserve">In recent studies exploring broad-spectrum weed control in </w:t>
      </w:r>
      <w:proofErr w:type="spellStart"/>
      <w:r w:rsidRPr="00BE6BCC">
        <w:rPr>
          <w:rFonts w:ascii="Times New Roman" w:hAnsi="Times New Roman" w:cs="Times New Roman"/>
          <w:sz w:val="24"/>
          <w:szCs w:val="24"/>
        </w:rPr>
        <w:t>blackgram</w:t>
      </w:r>
      <w:proofErr w:type="spellEnd"/>
      <w:r w:rsidRPr="00BE6BCC">
        <w:rPr>
          <w:rFonts w:ascii="Times New Roman" w:hAnsi="Times New Roman" w:cs="Times New Roman"/>
          <w:sz w:val="24"/>
          <w:szCs w:val="24"/>
        </w:rPr>
        <w:t xml:space="preserve">, </w:t>
      </w:r>
      <w:r w:rsidR="00DE7416">
        <w:rPr>
          <w:rFonts w:ascii="Times New Roman" w:hAnsi="Times New Roman" w:cs="Times New Roman"/>
          <w:sz w:val="24"/>
          <w:szCs w:val="24"/>
        </w:rPr>
        <w:t xml:space="preserve">Sreekanth et al. </w:t>
      </w:r>
      <w:r w:rsidR="00BB0D50" w:rsidRPr="00BE6BCC">
        <w:rPr>
          <w:rFonts w:ascii="Times New Roman" w:hAnsi="Times New Roman" w:cs="Times New Roman"/>
          <w:sz w:val="24"/>
          <w:szCs w:val="24"/>
        </w:rPr>
        <w:t>(77)</w:t>
      </w:r>
      <w:r w:rsidRPr="00BE6BCC">
        <w:rPr>
          <w:rFonts w:ascii="Times New Roman" w:hAnsi="Times New Roman" w:cs="Times New Roman"/>
          <w:sz w:val="24"/>
          <w:szCs w:val="24"/>
        </w:rPr>
        <w:t xml:space="preserve"> found that the most effective approach for maximizing yield and minimizing weed growth involved two manual weeding sessions performed at 15 and 30 </w:t>
      </w:r>
      <w:r w:rsidR="00A620A8" w:rsidRPr="00BE6BCC">
        <w:rPr>
          <w:rFonts w:ascii="Times New Roman" w:hAnsi="Times New Roman" w:cs="Times New Roman"/>
          <w:sz w:val="24"/>
          <w:szCs w:val="24"/>
        </w:rPr>
        <w:t>DAS</w:t>
      </w:r>
      <w:r w:rsidRPr="00BE6BCC">
        <w:rPr>
          <w:rFonts w:ascii="Times New Roman" w:hAnsi="Times New Roman" w:cs="Times New Roman"/>
          <w:sz w:val="24"/>
          <w:szCs w:val="24"/>
        </w:rPr>
        <w:t xml:space="preserve">. Notably, this </w:t>
      </w:r>
      <w:r w:rsidR="005E6018" w:rsidRPr="00BE6BCC">
        <w:rPr>
          <w:rFonts w:ascii="Times New Roman" w:hAnsi="Times New Roman" w:cs="Times New Roman"/>
          <w:sz w:val="24"/>
          <w:szCs w:val="24"/>
        </w:rPr>
        <w:t>labour</w:t>
      </w:r>
      <w:r w:rsidRPr="00BE6BCC">
        <w:rPr>
          <w:rFonts w:ascii="Times New Roman" w:hAnsi="Times New Roman" w:cs="Times New Roman"/>
          <w:sz w:val="24"/>
          <w:szCs w:val="24"/>
        </w:rPr>
        <w:t xml:space="preserve">-intensive strategy achieved results that were statistically comparable to those obtained with post-emergence applications of </w:t>
      </w:r>
      <w:proofErr w:type="spellStart"/>
      <w:r w:rsidRPr="00BE6BCC">
        <w:rPr>
          <w:rFonts w:ascii="Times New Roman" w:hAnsi="Times New Roman" w:cs="Times New Roman"/>
          <w:sz w:val="24"/>
          <w:szCs w:val="24"/>
        </w:rPr>
        <w:t>fluazif</w:t>
      </w:r>
      <w:r w:rsidR="002D54B2" w:rsidRPr="00BE6BCC">
        <w:rPr>
          <w:rFonts w:ascii="Times New Roman" w:hAnsi="Times New Roman" w:cs="Times New Roman"/>
          <w:sz w:val="24"/>
          <w:szCs w:val="24"/>
        </w:rPr>
        <w:t>op</w:t>
      </w:r>
      <w:proofErr w:type="spellEnd"/>
      <w:r w:rsidR="002D54B2" w:rsidRPr="00BE6BCC">
        <w:rPr>
          <w:rFonts w:ascii="Times New Roman" w:hAnsi="Times New Roman" w:cs="Times New Roman"/>
          <w:sz w:val="24"/>
          <w:szCs w:val="24"/>
        </w:rPr>
        <w:t xml:space="preserve">-p-butyl + </w:t>
      </w:r>
      <w:proofErr w:type="spellStart"/>
      <w:r w:rsidR="002D54B2" w:rsidRPr="00BE6BCC">
        <w:rPr>
          <w:rFonts w:ascii="Times New Roman" w:hAnsi="Times New Roman" w:cs="Times New Roman"/>
          <w:sz w:val="24"/>
          <w:szCs w:val="24"/>
        </w:rPr>
        <w:t>fomesafen</w:t>
      </w:r>
      <w:proofErr w:type="spellEnd"/>
      <w:r w:rsidR="002D54B2" w:rsidRPr="00BE6BCC">
        <w:rPr>
          <w:rFonts w:ascii="Times New Roman" w:hAnsi="Times New Roman" w:cs="Times New Roman"/>
          <w:sz w:val="24"/>
          <w:szCs w:val="24"/>
        </w:rPr>
        <w:t xml:space="preserve"> @</w:t>
      </w:r>
      <w:r w:rsidR="00A620A8" w:rsidRPr="00BE6BCC">
        <w:rPr>
          <w:rFonts w:ascii="Times New Roman" w:hAnsi="Times New Roman" w:cs="Times New Roman"/>
          <w:sz w:val="24"/>
          <w:szCs w:val="24"/>
        </w:rPr>
        <w:t xml:space="preserve"> 222 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xml:space="preserve"> and sodium acifluorfen </w:t>
      </w:r>
      <w:r w:rsidR="00A620A8" w:rsidRPr="00BE6BCC">
        <w:rPr>
          <w:rFonts w:ascii="Times New Roman" w:hAnsi="Times New Roman" w:cs="Times New Roman"/>
          <w:sz w:val="24"/>
          <w:szCs w:val="24"/>
        </w:rPr>
        <w:t xml:space="preserve">+ </w:t>
      </w:r>
      <w:proofErr w:type="spellStart"/>
      <w:r w:rsidR="00A620A8" w:rsidRPr="00BE6BCC">
        <w:rPr>
          <w:rFonts w:ascii="Times New Roman" w:hAnsi="Times New Roman" w:cs="Times New Roman"/>
          <w:sz w:val="24"/>
          <w:szCs w:val="24"/>
        </w:rPr>
        <w:t>clodinafop</w:t>
      </w:r>
      <w:proofErr w:type="spellEnd"/>
      <w:r w:rsidR="00A620A8" w:rsidRPr="00BE6BCC">
        <w:rPr>
          <w:rFonts w:ascii="Times New Roman" w:hAnsi="Times New Roman" w:cs="Times New Roman"/>
          <w:sz w:val="24"/>
          <w:szCs w:val="24"/>
        </w:rPr>
        <w:t xml:space="preserve">-propargyl </w:t>
      </w:r>
      <w:r w:rsidR="001317E4" w:rsidRPr="00BE6BCC">
        <w:rPr>
          <w:rFonts w:ascii="Times New Roman" w:hAnsi="Times New Roman" w:cs="Times New Roman"/>
          <w:sz w:val="24"/>
          <w:szCs w:val="24"/>
        </w:rPr>
        <w:t xml:space="preserve">@ </w:t>
      </w:r>
      <w:r w:rsidR="00A620A8" w:rsidRPr="00BE6BCC">
        <w:rPr>
          <w:rFonts w:ascii="Times New Roman" w:hAnsi="Times New Roman" w:cs="Times New Roman"/>
          <w:sz w:val="24"/>
          <w:szCs w:val="24"/>
        </w:rPr>
        <w:t xml:space="preserve">245 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xml:space="preserve">, both </w:t>
      </w:r>
      <w:r w:rsidR="002D54B2" w:rsidRPr="00BE6BCC">
        <w:rPr>
          <w:rFonts w:ascii="Times New Roman" w:hAnsi="Times New Roman" w:cs="Times New Roman"/>
          <w:sz w:val="24"/>
          <w:szCs w:val="24"/>
        </w:rPr>
        <w:t xml:space="preserve">sprayed </w:t>
      </w:r>
      <w:r w:rsidRPr="00BE6BCC">
        <w:rPr>
          <w:rFonts w:ascii="Times New Roman" w:hAnsi="Times New Roman" w:cs="Times New Roman"/>
          <w:sz w:val="24"/>
          <w:szCs w:val="24"/>
        </w:rPr>
        <w:t>at 20 DAS.</w:t>
      </w:r>
    </w:p>
    <w:p w14:paraId="60A42AF8" w14:textId="77777777" w:rsidR="004964C7" w:rsidRPr="004964C7" w:rsidRDefault="00BB0D50"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Marimuthu et al.</w:t>
      </w:r>
      <w:r w:rsidR="002D54B2" w:rsidRPr="00BB0D50">
        <w:rPr>
          <w:rFonts w:ascii="Times New Roman" w:hAnsi="Times New Roman" w:cs="Times New Roman"/>
          <w:sz w:val="24"/>
          <w:szCs w:val="24"/>
        </w:rPr>
        <w:t xml:space="preserve"> </w:t>
      </w:r>
      <w:r w:rsidRPr="00BB0D50">
        <w:rPr>
          <w:rFonts w:ascii="Times New Roman" w:hAnsi="Times New Roman" w:cs="Times New Roman"/>
          <w:sz w:val="24"/>
          <w:szCs w:val="24"/>
        </w:rPr>
        <w:t>(78)</w:t>
      </w:r>
      <w:r w:rsidR="004964C7" w:rsidRPr="00BB0D50">
        <w:rPr>
          <w:rFonts w:ascii="Times New Roman" w:hAnsi="Times New Roman" w:cs="Times New Roman"/>
          <w:sz w:val="24"/>
          <w:szCs w:val="24"/>
        </w:rPr>
        <w:t xml:space="preserve"> </w:t>
      </w:r>
      <w:r w:rsidR="001317E4" w:rsidRPr="00BB0D50">
        <w:rPr>
          <w:rFonts w:ascii="Times New Roman" w:hAnsi="Times New Roman" w:cs="Times New Roman"/>
          <w:sz w:val="24"/>
          <w:szCs w:val="24"/>
        </w:rPr>
        <w:t xml:space="preserve">disclosed </w:t>
      </w:r>
      <w:r w:rsidR="004964C7" w:rsidRPr="00BB0D50">
        <w:rPr>
          <w:rFonts w:ascii="Times New Roman" w:hAnsi="Times New Roman" w:cs="Times New Roman"/>
          <w:sz w:val="24"/>
          <w:szCs w:val="24"/>
        </w:rPr>
        <w:t xml:space="preserve">that, among </w:t>
      </w:r>
      <w:r w:rsidR="0017752C" w:rsidRPr="00BB0D50">
        <w:rPr>
          <w:rFonts w:ascii="Times New Roman" w:hAnsi="Times New Roman" w:cs="Times New Roman"/>
          <w:sz w:val="24"/>
          <w:szCs w:val="24"/>
        </w:rPr>
        <w:t>different herbicidal treatments tested</w:t>
      </w:r>
      <w:r w:rsidR="004964C7" w:rsidRPr="00BB0D50">
        <w:rPr>
          <w:rFonts w:ascii="Times New Roman" w:hAnsi="Times New Roman" w:cs="Times New Roman"/>
          <w:sz w:val="24"/>
          <w:szCs w:val="24"/>
        </w:rPr>
        <w:t xml:space="preserve">, the post-emergence application of a carefully optimized </w:t>
      </w:r>
      <w:r w:rsidR="00A620A8" w:rsidRPr="00BB0D50">
        <w:rPr>
          <w:rFonts w:ascii="Times New Roman" w:hAnsi="Times New Roman" w:cs="Times New Roman"/>
          <w:sz w:val="24"/>
          <w:szCs w:val="24"/>
        </w:rPr>
        <w:t xml:space="preserve">combination of </w:t>
      </w:r>
      <w:proofErr w:type="spellStart"/>
      <w:r w:rsidR="00A620A8" w:rsidRPr="00BB0D50">
        <w:rPr>
          <w:rFonts w:ascii="Times New Roman" w:hAnsi="Times New Roman" w:cs="Times New Roman"/>
          <w:sz w:val="24"/>
          <w:szCs w:val="24"/>
        </w:rPr>
        <w:t>fomesafen</w:t>
      </w:r>
      <w:proofErr w:type="spellEnd"/>
      <w:r w:rsidR="00A620A8" w:rsidRPr="00BB0D50">
        <w:rPr>
          <w:rFonts w:ascii="Times New Roman" w:hAnsi="Times New Roman" w:cs="Times New Roman"/>
          <w:sz w:val="24"/>
          <w:szCs w:val="24"/>
        </w:rPr>
        <w:t xml:space="preserve"> (220 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vertAlign w:val="superscript"/>
        </w:rPr>
        <w:t xml:space="preserve">) </w:t>
      </w:r>
      <w:r w:rsidR="00A620A8" w:rsidRPr="00BB0D50">
        <w:rPr>
          <w:rFonts w:ascii="Times New Roman" w:hAnsi="Times New Roman" w:cs="Times New Roman"/>
          <w:sz w:val="24"/>
          <w:szCs w:val="24"/>
        </w:rPr>
        <w:t xml:space="preserve">+ </w:t>
      </w:r>
      <w:proofErr w:type="spellStart"/>
      <w:r w:rsidR="00A620A8" w:rsidRPr="00BB0D50">
        <w:rPr>
          <w:rFonts w:ascii="Times New Roman" w:hAnsi="Times New Roman" w:cs="Times New Roman"/>
          <w:sz w:val="24"/>
          <w:szCs w:val="24"/>
        </w:rPr>
        <w:t>fluazifop</w:t>
      </w:r>
      <w:proofErr w:type="spellEnd"/>
      <w:r w:rsidR="00A620A8" w:rsidRPr="00BB0D50">
        <w:rPr>
          <w:rFonts w:ascii="Times New Roman" w:hAnsi="Times New Roman" w:cs="Times New Roman"/>
          <w:sz w:val="24"/>
          <w:szCs w:val="24"/>
        </w:rPr>
        <w:t xml:space="preserve">-p-butyl (220 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rPr>
        <w:t xml:space="preserve">) at 20 DAS provided superior weed control efficiency, achieving impressive values of 66.80% at 30 DAS and 68.53% at 45 DAS. This highly effective herbicide treatment also </w:t>
      </w:r>
      <w:r w:rsidR="00DE0C39" w:rsidRPr="00BB0D50">
        <w:rPr>
          <w:rFonts w:ascii="Times New Roman" w:hAnsi="Times New Roman" w:cs="Times New Roman"/>
          <w:sz w:val="24"/>
          <w:szCs w:val="24"/>
        </w:rPr>
        <w:t xml:space="preserve">gave rise to </w:t>
      </w:r>
      <w:r w:rsidR="004964C7" w:rsidRPr="00BB0D50">
        <w:rPr>
          <w:rFonts w:ascii="Times New Roman" w:hAnsi="Times New Roman" w:cs="Times New Roman"/>
          <w:sz w:val="24"/>
          <w:szCs w:val="24"/>
        </w:rPr>
        <w:t xml:space="preserve">a </w:t>
      </w:r>
      <w:r w:rsidR="0017752C" w:rsidRPr="00BB0D50">
        <w:rPr>
          <w:rFonts w:ascii="Times New Roman" w:hAnsi="Times New Roman" w:cs="Times New Roman"/>
          <w:sz w:val="24"/>
          <w:szCs w:val="24"/>
        </w:rPr>
        <w:t xml:space="preserve">remarkably </w:t>
      </w:r>
      <w:r w:rsidR="00A620A8" w:rsidRPr="00BB0D50">
        <w:rPr>
          <w:rFonts w:ascii="Times New Roman" w:hAnsi="Times New Roman" w:cs="Times New Roman"/>
          <w:sz w:val="24"/>
          <w:szCs w:val="24"/>
        </w:rPr>
        <w:t xml:space="preserve">higher seed yield of 1088 kg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rPr>
        <w:t>, along with 8.1% increase in net income and 12.5% improvement in the benefit-cost ratio when compared to traditional hand weeding methods. These results indicate</w:t>
      </w:r>
      <w:r w:rsidR="00950273">
        <w:rPr>
          <w:rFonts w:ascii="Times New Roman" w:hAnsi="Times New Roman" w:cs="Times New Roman"/>
          <w:sz w:val="24"/>
          <w:szCs w:val="24"/>
        </w:rPr>
        <w:t>d</w:t>
      </w:r>
      <w:r w:rsidR="004964C7" w:rsidRPr="00BB0D50">
        <w:rPr>
          <w:rFonts w:ascii="Times New Roman" w:hAnsi="Times New Roman" w:cs="Times New Roman"/>
          <w:sz w:val="24"/>
          <w:szCs w:val="24"/>
        </w:rPr>
        <w:t xml:space="preserve"> that this specific herbicide combination represents a cost-effective and </w:t>
      </w:r>
      <w:r w:rsidR="005E6018" w:rsidRPr="00BB0D50">
        <w:rPr>
          <w:rFonts w:ascii="Times New Roman" w:hAnsi="Times New Roman" w:cs="Times New Roman"/>
          <w:sz w:val="24"/>
          <w:szCs w:val="24"/>
        </w:rPr>
        <w:t>labour</w:t>
      </w:r>
      <w:r w:rsidR="004964C7" w:rsidRPr="00BB0D50">
        <w:rPr>
          <w:rFonts w:ascii="Times New Roman" w:hAnsi="Times New Roman" w:cs="Times New Roman"/>
          <w:sz w:val="24"/>
          <w:szCs w:val="24"/>
        </w:rPr>
        <w:t xml:space="preserve">-efficient strategy for maximizing </w:t>
      </w:r>
      <w:proofErr w:type="spellStart"/>
      <w:r w:rsidR="004964C7" w:rsidRPr="00BB0D50">
        <w:rPr>
          <w:rFonts w:ascii="Times New Roman" w:hAnsi="Times New Roman" w:cs="Times New Roman"/>
          <w:sz w:val="24"/>
          <w:szCs w:val="24"/>
        </w:rPr>
        <w:t>blackgram</w:t>
      </w:r>
      <w:proofErr w:type="spellEnd"/>
      <w:r w:rsidR="004964C7" w:rsidRPr="00BB0D50">
        <w:rPr>
          <w:rFonts w:ascii="Times New Roman" w:hAnsi="Times New Roman" w:cs="Times New Roman"/>
          <w:sz w:val="24"/>
          <w:szCs w:val="24"/>
        </w:rPr>
        <w:t xml:space="preserve"> productivity in modern agricultural systems.</w:t>
      </w:r>
    </w:p>
    <w:p w14:paraId="151152D3" w14:textId="77777777" w:rsidR="004964C7" w:rsidRDefault="004964C7"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However, research findings also indicate</w:t>
      </w:r>
      <w:r w:rsidR="00950273">
        <w:rPr>
          <w:rFonts w:ascii="Times New Roman" w:hAnsi="Times New Roman" w:cs="Times New Roman"/>
          <w:sz w:val="24"/>
          <w:szCs w:val="24"/>
        </w:rPr>
        <w:t>d</w:t>
      </w:r>
      <w:r w:rsidRPr="00BB0D50">
        <w:rPr>
          <w:rFonts w:ascii="Times New Roman" w:hAnsi="Times New Roman" w:cs="Times New Roman"/>
          <w:sz w:val="24"/>
          <w:szCs w:val="24"/>
        </w:rPr>
        <w:t xml:space="preserve"> the potential for phytotoxicity associated with certain herbicide treatments. For example, Kalyani et al. (</w:t>
      </w:r>
      <w:r w:rsidR="00BB0D50" w:rsidRPr="00BB0D50">
        <w:rPr>
          <w:rFonts w:ascii="Times New Roman" w:hAnsi="Times New Roman" w:cs="Times New Roman"/>
          <w:sz w:val="24"/>
          <w:szCs w:val="24"/>
        </w:rPr>
        <w:t>18</w:t>
      </w:r>
      <w:r w:rsidRPr="00BB0D50">
        <w:rPr>
          <w:rFonts w:ascii="Times New Roman" w:hAnsi="Times New Roman" w:cs="Times New Roman"/>
          <w:sz w:val="24"/>
          <w:szCs w:val="24"/>
        </w:rPr>
        <w:t>)</w:t>
      </w:r>
      <w:r w:rsidRPr="004964C7">
        <w:rPr>
          <w:rFonts w:ascii="Times New Roman" w:hAnsi="Times New Roman" w:cs="Times New Roman"/>
          <w:sz w:val="24"/>
          <w:szCs w:val="24"/>
        </w:rPr>
        <w:t xml:space="preserve"> observed that flumioxazin-based weed control programs caused severe crop damage in grain legumes, with initial damage levels reaching 86% and 91% in some cases. The authors attributed this heightened level of crop damage to excessive rainfall occurring at the time of planting, which intensified the injury by allowing substantial pesticide seepage into the vulnerable seed zone. Interestingly, by mid-season, the level of crop injury had significantly reduced, dropping to below 10% in most cases. Similar patterns of initial crop damage followed by subsequent recovery were also observed with several </w:t>
      </w:r>
      <w:proofErr w:type="spellStart"/>
      <w:r w:rsidRPr="004964C7">
        <w:rPr>
          <w:rFonts w:ascii="Times New Roman" w:hAnsi="Times New Roman" w:cs="Times New Roman"/>
          <w:sz w:val="24"/>
          <w:szCs w:val="24"/>
        </w:rPr>
        <w:t>sulfentrazone</w:t>
      </w:r>
      <w:proofErr w:type="spellEnd"/>
      <w:r w:rsidRPr="004964C7">
        <w:rPr>
          <w:rFonts w:ascii="Times New Roman" w:hAnsi="Times New Roman" w:cs="Times New Roman"/>
          <w:sz w:val="24"/>
          <w:szCs w:val="24"/>
        </w:rPr>
        <w:t xml:space="preserve">-based treatments, including </w:t>
      </w:r>
      <w:proofErr w:type="spellStart"/>
      <w:r w:rsidRPr="004964C7">
        <w:rPr>
          <w:rFonts w:ascii="Times New Roman" w:hAnsi="Times New Roman" w:cs="Times New Roman"/>
          <w:sz w:val="24"/>
          <w:szCs w:val="24"/>
        </w:rPr>
        <w:t>fomesafen</w:t>
      </w:r>
      <w:proofErr w:type="spellEnd"/>
      <w:r w:rsidRPr="004964C7">
        <w:rPr>
          <w:rFonts w:ascii="Times New Roman" w:hAnsi="Times New Roman" w:cs="Times New Roman"/>
          <w:sz w:val="24"/>
          <w:szCs w:val="24"/>
        </w:rPr>
        <w:t xml:space="preserve"> + S-metolachlor, as well as with both flumioxazin-containing treatments.</w:t>
      </w:r>
    </w:p>
    <w:p w14:paraId="54A31D40" w14:textId="77777777" w:rsidR="00B31B48" w:rsidRPr="006932D6" w:rsidRDefault="00B31B48" w:rsidP="00B31B48">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Conclusion</w:t>
      </w:r>
    </w:p>
    <w:p w14:paraId="10A60DB9" w14:textId="77777777" w:rsidR="00B31B48" w:rsidRPr="006932D6" w:rsidRDefault="00B31B48" w:rsidP="00B31B48">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Herbicide-based weed management plays a major role in enhancing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productivity by effectively controlling weed competition during critical growth stages. The </w:t>
      </w:r>
      <w:r w:rsidR="00DE0C39" w:rsidRPr="00BB0D50">
        <w:rPr>
          <w:rFonts w:ascii="Times New Roman" w:hAnsi="Times New Roman" w:cs="Times New Roman"/>
          <w:sz w:val="24"/>
          <w:szCs w:val="24"/>
        </w:rPr>
        <w:t xml:space="preserve">amalgamation </w:t>
      </w:r>
      <w:r w:rsidRPr="00BB0D50">
        <w:rPr>
          <w:rFonts w:ascii="Times New Roman" w:hAnsi="Times New Roman" w:cs="Times New Roman"/>
          <w:sz w:val="24"/>
          <w:szCs w:val="24"/>
        </w:rPr>
        <w:t>of</w:t>
      </w:r>
      <w:r w:rsidR="001317E4" w:rsidRPr="00BB0D50">
        <w:rPr>
          <w:rFonts w:ascii="Times New Roman" w:hAnsi="Times New Roman" w:cs="Times New Roman"/>
          <w:sz w:val="24"/>
          <w:szCs w:val="24"/>
        </w:rPr>
        <w:t xml:space="preserve"> different</w:t>
      </w:r>
      <w:r w:rsidRPr="00BB0D50">
        <w:rPr>
          <w:rFonts w:ascii="Times New Roman" w:hAnsi="Times New Roman" w:cs="Times New Roman"/>
          <w:sz w:val="24"/>
          <w:szCs w:val="24"/>
        </w:rPr>
        <w:t xml:space="preserve"> </w:t>
      </w:r>
      <w:r w:rsidR="00BB0D50" w:rsidRPr="00BB0D50">
        <w:rPr>
          <w:rFonts w:ascii="Times New Roman" w:hAnsi="Times New Roman" w:cs="Times New Roman"/>
          <w:sz w:val="24"/>
          <w:szCs w:val="24"/>
        </w:rPr>
        <w:t>compatible herbicides</w:t>
      </w:r>
      <w:r w:rsidRPr="00BB0D50">
        <w:rPr>
          <w:rFonts w:ascii="Times New Roman" w:hAnsi="Times New Roman" w:cs="Times New Roman"/>
          <w:sz w:val="24"/>
          <w:szCs w:val="24"/>
        </w:rPr>
        <w:t>, particularly premix formulations</w:t>
      </w:r>
      <w:r w:rsidR="00571958" w:rsidRPr="00BB0D50">
        <w:rPr>
          <w:rFonts w:ascii="Times New Roman" w:hAnsi="Times New Roman" w:cs="Times New Roman"/>
          <w:sz w:val="24"/>
          <w:szCs w:val="24"/>
        </w:rPr>
        <w:t xml:space="preserve"> (having pre-and </w:t>
      </w:r>
      <w:r w:rsidR="00BB0D50" w:rsidRPr="00BB0D50">
        <w:rPr>
          <w:rFonts w:ascii="Times New Roman" w:hAnsi="Times New Roman" w:cs="Times New Roman"/>
          <w:sz w:val="24"/>
          <w:szCs w:val="24"/>
        </w:rPr>
        <w:t>post-emergence</w:t>
      </w:r>
      <w:r w:rsidR="00571958" w:rsidRPr="00BB0D50">
        <w:rPr>
          <w:rFonts w:ascii="Times New Roman" w:hAnsi="Times New Roman" w:cs="Times New Roman"/>
          <w:sz w:val="24"/>
          <w:szCs w:val="24"/>
        </w:rPr>
        <w:t xml:space="preserve"> activity or </w:t>
      </w:r>
      <w:r w:rsidR="001317E4" w:rsidRPr="00BB0D50">
        <w:rPr>
          <w:rFonts w:ascii="Times New Roman" w:hAnsi="Times New Roman" w:cs="Times New Roman"/>
          <w:sz w:val="24"/>
          <w:szCs w:val="24"/>
        </w:rPr>
        <w:t xml:space="preserve">diverse </w:t>
      </w:r>
      <w:r w:rsidR="00571958" w:rsidRPr="00BB0D50">
        <w:rPr>
          <w:rFonts w:ascii="Times New Roman" w:hAnsi="Times New Roman" w:cs="Times New Roman"/>
          <w:sz w:val="24"/>
          <w:szCs w:val="24"/>
        </w:rPr>
        <w:t>mechanism of action)</w:t>
      </w:r>
      <w:r w:rsidRPr="00BB0D50">
        <w:rPr>
          <w:rFonts w:ascii="Times New Roman" w:hAnsi="Times New Roman" w:cs="Times New Roman"/>
          <w:sz w:val="24"/>
          <w:szCs w:val="24"/>
        </w:rPr>
        <w:t xml:space="preserve">, </w:t>
      </w:r>
      <w:r w:rsidR="0095113D" w:rsidRPr="00BB0D50">
        <w:rPr>
          <w:rFonts w:ascii="Times New Roman" w:hAnsi="Times New Roman" w:cs="Times New Roman"/>
          <w:sz w:val="24"/>
          <w:szCs w:val="24"/>
        </w:rPr>
        <w:t xml:space="preserve">are future proof </w:t>
      </w:r>
      <w:r w:rsidRPr="00BB0D50">
        <w:rPr>
          <w:rFonts w:ascii="Times New Roman" w:hAnsi="Times New Roman" w:cs="Times New Roman"/>
          <w:sz w:val="24"/>
          <w:szCs w:val="24"/>
        </w:rPr>
        <w:t>in achieving broad-spectrum weed control with minimal crop phytotoxicity. While herbicides provide a labour-efficient and cost-effective alternative to manual weeding, their repeated and unregulated use may lead to herbicide resistance, soil health deterioration, and residual toxicity concerns. Therefore, an integrated weed management approach that combines low dose high</w:t>
      </w:r>
      <w:r w:rsidRPr="006932D6">
        <w:rPr>
          <w:rFonts w:ascii="Times New Roman" w:hAnsi="Times New Roman" w:cs="Times New Roman"/>
          <w:sz w:val="24"/>
          <w:szCs w:val="24"/>
        </w:rPr>
        <w:t xml:space="preserve"> efficiency broad spectrum herbicide </w:t>
      </w:r>
      <w:r w:rsidRPr="00BB0D50">
        <w:rPr>
          <w:rFonts w:ascii="Times New Roman" w:hAnsi="Times New Roman" w:cs="Times New Roman"/>
          <w:sz w:val="24"/>
          <w:szCs w:val="24"/>
        </w:rPr>
        <w:t xml:space="preserve">application </w:t>
      </w:r>
      <w:r w:rsidR="0095113D" w:rsidRPr="00BB0D50">
        <w:rPr>
          <w:rFonts w:ascii="Times New Roman" w:hAnsi="Times New Roman" w:cs="Times New Roman"/>
          <w:sz w:val="24"/>
          <w:szCs w:val="24"/>
        </w:rPr>
        <w:t xml:space="preserve">together </w:t>
      </w:r>
      <w:r w:rsidRPr="00BB0D50">
        <w:rPr>
          <w:rFonts w:ascii="Times New Roman" w:hAnsi="Times New Roman" w:cs="Times New Roman"/>
          <w:sz w:val="24"/>
          <w:szCs w:val="24"/>
        </w:rPr>
        <w:t xml:space="preserve">with cultural and mechanical methods is essential for sustainable weed management in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w:t>
      </w:r>
    </w:p>
    <w:p w14:paraId="4D693425" w14:textId="77777777" w:rsidR="007603F0" w:rsidRDefault="007603F0" w:rsidP="007603F0">
      <w:pPr>
        <w:spacing w:line="276" w:lineRule="auto"/>
        <w:jc w:val="both"/>
        <w:rPr>
          <w:rFonts w:ascii="Times New Roman" w:hAnsi="Times New Roman" w:cs="Times New Roman"/>
          <w:b/>
          <w:bCs/>
          <w:sz w:val="24"/>
          <w:szCs w:val="24"/>
        </w:rPr>
      </w:pPr>
      <w:r w:rsidRPr="00B27C47">
        <w:rPr>
          <w:rFonts w:ascii="Times New Roman" w:hAnsi="Times New Roman" w:cs="Times New Roman"/>
          <w:b/>
          <w:bCs/>
          <w:sz w:val="24"/>
          <w:szCs w:val="24"/>
        </w:rPr>
        <w:lastRenderedPageBreak/>
        <w:t>References</w:t>
      </w:r>
    </w:p>
    <w:p w14:paraId="58024349" w14:textId="77777777" w:rsidR="007603F0" w:rsidRPr="00BB0D50" w:rsidRDefault="00BB0D50"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603F0" w:rsidRPr="00BB0D50">
        <w:rPr>
          <w:rFonts w:ascii="Times New Roman" w:hAnsi="Times New Roman" w:cs="Times New Roman"/>
          <w:sz w:val="24"/>
          <w:szCs w:val="24"/>
        </w:rPr>
        <w:t>Anonymous. Agricultural Statistics Division, Directorate of Economics and Statistics, Department of Agriculture and Cooperation, New Delhi. 2023.</w:t>
      </w:r>
    </w:p>
    <w:p w14:paraId="69DC2B2C" w14:textId="77777777" w:rsidR="00740352" w:rsidRDefault="00A6041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03F0" w:rsidRPr="00BB0D50">
        <w:rPr>
          <w:rFonts w:ascii="Times New Roman" w:hAnsi="Times New Roman" w:cs="Times New Roman"/>
          <w:sz w:val="24"/>
          <w:szCs w:val="24"/>
        </w:rPr>
        <w:t xml:space="preserve">Choudhary VK, Kumar SP, </w:t>
      </w:r>
      <w:proofErr w:type="spellStart"/>
      <w:r w:rsidR="007603F0" w:rsidRPr="00BB0D50">
        <w:rPr>
          <w:rFonts w:ascii="Times New Roman" w:hAnsi="Times New Roman" w:cs="Times New Roman"/>
          <w:sz w:val="24"/>
          <w:szCs w:val="24"/>
        </w:rPr>
        <w:t>Bhagawati</w:t>
      </w:r>
      <w:proofErr w:type="spellEnd"/>
      <w:r w:rsidR="007603F0" w:rsidRPr="00BB0D50">
        <w:rPr>
          <w:rFonts w:ascii="Times New Roman" w:hAnsi="Times New Roman" w:cs="Times New Roman"/>
          <w:sz w:val="24"/>
          <w:szCs w:val="24"/>
        </w:rPr>
        <w:t xml:space="preserve"> R. Integrated weed management in black gram (Vigna mungo) under mid-hills of Arunachal Pradesh. Indian J Agron. </w:t>
      </w:r>
      <w:r w:rsidR="00FA61AF" w:rsidRPr="00BB0D50">
        <w:rPr>
          <w:rFonts w:ascii="Times New Roman" w:hAnsi="Times New Roman" w:cs="Times New Roman"/>
          <w:sz w:val="24"/>
          <w:szCs w:val="24"/>
        </w:rPr>
        <w:t>2012; 57:382</w:t>
      </w:r>
      <w:r w:rsidR="007603F0" w:rsidRPr="00BB0D50">
        <w:rPr>
          <w:rFonts w:ascii="Times New Roman" w:hAnsi="Times New Roman" w:cs="Times New Roman"/>
          <w:sz w:val="24"/>
          <w:szCs w:val="24"/>
        </w:rPr>
        <w:t>–5.</w:t>
      </w:r>
    </w:p>
    <w:p w14:paraId="3E712727" w14:textId="77777777" w:rsidR="007603F0" w:rsidRPr="00BB0D50" w:rsidRDefault="00A6041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3. </w:t>
      </w:r>
      <w:r w:rsidR="007603F0" w:rsidRPr="00BB0D50">
        <w:rPr>
          <w:rFonts w:ascii="Times New Roman" w:eastAsia="Times New Roman" w:hAnsi="Times New Roman" w:cs="Times New Roman"/>
          <w:sz w:val="24"/>
          <w:szCs w:val="24"/>
          <w:lang w:eastAsia="en-IN" w:bidi="ml-IN"/>
        </w:rPr>
        <w:t xml:space="preserve">Pooja AP, Ameena M, Joseph J, Arunjith P. Identification of low light tolerant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varieties with respect to morpho-physiology and yield. Legume Res</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2023a;46(6):671–8. doi:10.18805/LR-4683.</w:t>
      </w:r>
    </w:p>
    <w:p w14:paraId="15F7D9CA" w14:textId="77777777" w:rsidR="007603F0" w:rsidRPr="00BB0D50" w:rsidRDefault="00A6041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03F0" w:rsidRPr="00BB0D50">
        <w:rPr>
          <w:rFonts w:ascii="Times New Roman" w:hAnsi="Times New Roman" w:cs="Times New Roman"/>
          <w:sz w:val="24"/>
          <w:szCs w:val="24"/>
        </w:rPr>
        <w:t xml:space="preserve">Kumar A and Tewari, A. N. Crop-weed Competition Studies in Summer Sown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(Vigna mungo L). Indian J. Weed Sci. (2004):  36 (l &amp; 2</w:t>
      </w:r>
      <w:proofErr w:type="gramStart"/>
      <w:r w:rsidR="007603F0" w:rsidRPr="00BB0D50">
        <w:rPr>
          <w:rFonts w:ascii="Times New Roman" w:hAnsi="Times New Roman" w:cs="Times New Roman"/>
          <w:sz w:val="24"/>
          <w:szCs w:val="24"/>
        </w:rPr>
        <w:t>) :</w:t>
      </w:r>
      <w:proofErr w:type="gramEnd"/>
      <w:r w:rsidR="007603F0" w:rsidRPr="00BB0D50">
        <w:rPr>
          <w:rFonts w:ascii="Times New Roman" w:hAnsi="Times New Roman" w:cs="Times New Roman"/>
          <w:sz w:val="24"/>
          <w:szCs w:val="24"/>
        </w:rPr>
        <w:t xml:space="preserve"> 76-78 </w:t>
      </w:r>
    </w:p>
    <w:p w14:paraId="606ACCF5"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Aggarwal N, Singh G, Ram H, Khanna V. Effect of post-emergence application of imazethapyr on symbiotic activities, growth, and yield of black gram (Vigna mungo L.) cultivars and its efficacy. Indian J Agron. 2014;59(3):421–6.</w:t>
      </w:r>
    </w:p>
    <w:p w14:paraId="7C45C42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Kaur G, Brar HS, Singh G. Effect of weed management on weeds, nutrient uptake, nodulation, growth, and yield of summer </w:t>
      </w:r>
      <w:proofErr w:type="spellStart"/>
      <w:r w:rsidR="007603F0" w:rsidRPr="00BB0D50">
        <w:rPr>
          <w:rFonts w:ascii="Times New Roman" w:hAnsi="Times New Roman" w:cs="Times New Roman"/>
          <w:sz w:val="24"/>
          <w:szCs w:val="24"/>
        </w:rPr>
        <w:t>mungbean</w:t>
      </w:r>
      <w:proofErr w:type="spellEnd"/>
      <w:r w:rsidR="007603F0" w:rsidRPr="00BB0D50">
        <w:rPr>
          <w:rFonts w:ascii="Times New Roman" w:hAnsi="Times New Roman" w:cs="Times New Roman"/>
          <w:sz w:val="24"/>
          <w:szCs w:val="24"/>
        </w:rPr>
        <w:t xml:space="preserve"> (Vigna radiata). Indian J Weed Sci. </w:t>
      </w:r>
      <w:r w:rsidR="00FA61AF" w:rsidRPr="00BB0D50">
        <w:rPr>
          <w:rFonts w:ascii="Times New Roman" w:hAnsi="Times New Roman" w:cs="Times New Roman"/>
          <w:sz w:val="24"/>
          <w:szCs w:val="24"/>
        </w:rPr>
        <w:t>2010; 42:114</w:t>
      </w:r>
      <w:r w:rsidR="007603F0" w:rsidRPr="00BB0D50">
        <w:rPr>
          <w:rFonts w:ascii="Times New Roman" w:hAnsi="Times New Roman" w:cs="Times New Roman"/>
          <w:sz w:val="24"/>
          <w:szCs w:val="24"/>
        </w:rPr>
        <w:t>–9.</w:t>
      </w:r>
    </w:p>
    <w:p w14:paraId="1B82A3EC" w14:textId="77777777" w:rsidR="007603F0" w:rsidRPr="00BB0D50" w:rsidRDefault="007F5D19"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7.</w:t>
      </w:r>
      <w:r w:rsidR="00BE6BCC">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sz w:val="24"/>
          <w:szCs w:val="24"/>
          <w:lang w:eastAsia="en-IN" w:bidi="ml-IN"/>
        </w:rPr>
        <w:t>Singh M, Singh RP. Influence of crop establishment methods and weed management practices on yield and economics of direct-seeded rice (Oryza sativa). Indian J Agron. 2010;55(3):224–9.</w:t>
      </w:r>
    </w:p>
    <w:p w14:paraId="7DD75E89" w14:textId="77777777" w:rsidR="007603F0" w:rsidRPr="00BB0D50" w:rsidRDefault="007F5D19"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8.</w:t>
      </w:r>
      <w:r w:rsidR="00BE6BCC">
        <w:rPr>
          <w:rFonts w:ascii="Times New Roman" w:eastAsia="Arial Unicode MS" w:hAnsi="Times New Roman" w:cs="Times New Roman"/>
          <w:color w:val="000000" w:themeColor="text1"/>
          <w:sz w:val="24"/>
          <w:szCs w:val="22"/>
        </w:rPr>
        <w:t xml:space="preserve"> </w:t>
      </w:r>
      <w:r w:rsidR="007603F0" w:rsidRPr="00BB0D50">
        <w:rPr>
          <w:rFonts w:ascii="Times New Roman" w:eastAsia="Arial Unicode MS" w:hAnsi="Times New Roman" w:cs="Times New Roman"/>
          <w:color w:val="000000" w:themeColor="text1"/>
          <w:sz w:val="24"/>
          <w:szCs w:val="22"/>
        </w:rPr>
        <w:t xml:space="preserve">Singh G. Weed management in summer and kharif season black gram (Vigna mungo L. Hepper). Indian J Weed Sci. </w:t>
      </w:r>
      <w:r w:rsidR="00FA61AF" w:rsidRPr="00BB0D50">
        <w:rPr>
          <w:rFonts w:ascii="Times New Roman" w:eastAsia="Arial Unicode MS" w:hAnsi="Times New Roman" w:cs="Times New Roman"/>
          <w:color w:val="000000" w:themeColor="text1"/>
          <w:sz w:val="24"/>
          <w:szCs w:val="22"/>
        </w:rPr>
        <w:t>2011; 43:77</w:t>
      </w:r>
      <w:r w:rsidR="007603F0" w:rsidRPr="00BB0D50">
        <w:rPr>
          <w:rFonts w:ascii="Times New Roman" w:eastAsia="Arial Unicode MS" w:hAnsi="Times New Roman" w:cs="Times New Roman"/>
          <w:color w:val="000000" w:themeColor="text1"/>
          <w:sz w:val="24"/>
          <w:szCs w:val="22"/>
        </w:rPr>
        <w:t>–80.</w:t>
      </w:r>
    </w:p>
    <w:p w14:paraId="4A52AAC0"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Bhowmick MK, </w:t>
      </w:r>
      <w:proofErr w:type="spellStart"/>
      <w:r w:rsidR="007603F0" w:rsidRPr="00BB0D50">
        <w:rPr>
          <w:rFonts w:ascii="Times New Roman" w:hAnsi="Times New Roman" w:cs="Times New Roman"/>
          <w:sz w:val="24"/>
          <w:szCs w:val="24"/>
        </w:rPr>
        <w:t>Duary</w:t>
      </w:r>
      <w:proofErr w:type="spellEnd"/>
      <w:r w:rsidR="007603F0" w:rsidRPr="00BB0D50">
        <w:rPr>
          <w:rFonts w:ascii="Times New Roman" w:hAnsi="Times New Roman" w:cs="Times New Roman"/>
          <w:sz w:val="24"/>
          <w:szCs w:val="24"/>
        </w:rPr>
        <w:t xml:space="preserve"> B, Biswas PK. Integrated weed management in black gram. Indian J Weed Sci. </w:t>
      </w:r>
      <w:r w:rsidR="00FA61AF" w:rsidRPr="00BB0D50">
        <w:rPr>
          <w:rFonts w:ascii="Times New Roman" w:hAnsi="Times New Roman" w:cs="Times New Roman"/>
          <w:sz w:val="24"/>
          <w:szCs w:val="24"/>
        </w:rPr>
        <w:t>2015; 47:34</w:t>
      </w:r>
      <w:r w:rsidR="007603F0" w:rsidRPr="00BB0D50">
        <w:rPr>
          <w:rFonts w:ascii="Times New Roman" w:hAnsi="Times New Roman" w:cs="Times New Roman"/>
          <w:sz w:val="24"/>
          <w:szCs w:val="24"/>
        </w:rPr>
        <w:t>–7.</w:t>
      </w:r>
    </w:p>
    <w:p w14:paraId="606D60B0"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Yadav KS, Dixit JP, Prajapati BL. Weed management effects on yield and economics of black gram. Indian J Weed Sci. 2015;47(2):136–8.</w:t>
      </w:r>
    </w:p>
    <w:p w14:paraId="5F23311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Sukumar J, </w:t>
      </w:r>
      <w:proofErr w:type="spellStart"/>
      <w:r w:rsidR="007603F0" w:rsidRPr="00BB0D50">
        <w:rPr>
          <w:rFonts w:ascii="Times New Roman" w:hAnsi="Times New Roman" w:cs="Times New Roman"/>
          <w:sz w:val="24"/>
          <w:szCs w:val="24"/>
        </w:rPr>
        <w:t>Pazhanivelan</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Kunjammal</w:t>
      </w:r>
      <w:proofErr w:type="spellEnd"/>
      <w:r w:rsidR="007603F0" w:rsidRPr="00BB0D50">
        <w:rPr>
          <w:rFonts w:ascii="Times New Roman" w:hAnsi="Times New Roman" w:cs="Times New Roman"/>
          <w:sz w:val="24"/>
          <w:szCs w:val="24"/>
        </w:rPr>
        <w:t xml:space="preserve"> P. Effect of pre-emergence and post-emergence herbicides on weed control in irrigated black gram. J </w:t>
      </w:r>
      <w:proofErr w:type="spellStart"/>
      <w:r w:rsidR="007603F0" w:rsidRPr="00BB0D50">
        <w:rPr>
          <w:rFonts w:ascii="Times New Roman" w:hAnsi="Times New Roman" w:cs="Times New Roman"/>
          <w:sz w:val="24"/>
          <w:szCs w:val="24"/>
        </w:rPr>
        <w:t>Pharmacogn</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Phytochem</w:t>
      </w:r>
      <w:proofErr w:type="spellEnd"/>
      <w:r w:rsidR="007603F0" w:rsidRPr="00BB0D50">
        <w:rPr>
          <w:rFonts w:ascii="Times New Roman" w:hAnsi="Times New Roman" w:cs="Times New Roman"/>
          <w:sz w:val="24"/>
          <w:szCs w:val="24"/>
        </w:rPr>
        <w:t xml:space="preserve">. </w:t>
      </w:r>
      <w:r w:rsidR="00740352" w:rsidRPr="00BB0D50">
        <w:rPr>
          <w:rFonts w:ascii="Times New Roman" w:hAnsi="Times New Roman" w:cs="Times New Roman"/>
          <w:sz w:val="24"/>
          <w:szCs w:val="24"/>
        </w:rPr>
        <w:t>2018; 1:3206</w:t>
      </w:r>
      <w:r w:rsidR="007603F0" w:rsidRPr="00BB0D50">
        <w:rPr>
          <w:rFonts w:ascii="Times New Roman" w:hAnsi="Times New Roman" w:cs="Times New Roman"/>
          <w:sz w:val="24"/>
          <w:szCs w:val="24"/>
        </w:rPr>
        <w:t>–9.</w:t>
      </w:r>
    </w:p>
    <w:p w14:paraId="641EB0BE" w14:textId="77777777" w:rsidR="00740352"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Saravanane</w:t>
      </w:r>
      <w:proofErr w:type="spellEnd"/>
      <w:r w:rsidR="007603F0" w:rsidRPr="00BB0D50">
        <w:rPr>
          <w:rFonts w:ascii="Times New Roman" w:hAnsi="Times New Roman" w:cs="Times New Roman"/>
          <w:sz w:val="24"/>
          <w:szCs w:val="24"/>
        </w:rPr>
        <w:t xml:space="preserve"> P, </w:t>
      </w:r>
      <w:proofErr w:type="spellStart"/>
      <w:r w:rsidR="007603F0" w:rsidRPr="00BB0D50">
        <w:rPr>
          <w:rFonts w:ascii="Times New Roman" w:hAnsi="Times New Roman" w:cs="Times New Roman"/>
          <w:sz w:val="24"/>
          <w:szCs w:val="24"/>
        </w:rPr>
        <w:t>Poonguzhalan</w:t>
      </w:r>
      <w:proofErr w:type="spellEnd"/>
      <w:r w:rsidR="007603F0" w:rsidRPr="00BB0D50">
        <w:rPr>
          <w:rFonts w:ascii="Times New Roman" w:hAnsi="Times New Roman" w:cs="Times New Roman"/>
          <w:sz w:val="24"/>
          <w:szCs w:val="24"/>
        </w:rPr>
        <w:t xml:space="preserve"> R, Vijayakumar S, Pooja K. Crop-weed competition in black gram in coastal deltaic ecosystem. Indian J Weed Sci. 2020;52(3):283–5.</w:t>
      </w:r>
    </w:p>
    <w:p w14:paraId="086F591F" w14:textId="77777777" w:rsidR="007603F0" w:rsidRPr="00BB0D50" w:rsidRDefault="007F5D19"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13.</w:t>
      </w:r>
      <w:r w:rsidR="00BE6BCC">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sz w:val="24"/>
          <w:szCs w:val="24"/>
          <w:lang w:eastAsia="en-IN" w:bidi="ml-IN"/>
        </w:rPr>
        <w:t xml:space="preserve">Pooja AP, Ameena M, Arunjith P. Physiological response of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varieties to foliar nutrition and growth regulators under partial shade in coconut orchard in Kerala. Agric Sci Dig</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2023b. doi:10.18805/</w:t>
      </w:r>
      <w:r w:rsidR="00740352" w:rsidRPr="00BB0D50">
        <w:rPr>
          <w:rFonts w:ascii="Times New Roman" w:eastAsia="Times New Roman" w:hAnsi="Times New Roman" w:cs="Times New Roman"/>
          <w:sz w:val="24"/>
          <w:szCs w:val="24"/>
          <w:lang w:eastAsia="en-IN" w:bidi="ml-IN"/>
        </w:rPr>
        <w:t>ag. D</w:t>
      </w:r>
      <w:r w:rsidR="007603F0" w:rsidRPr="00BB0D50">
        <w:rPr>
          <w:rFonts w:ascii="Times New Roman" w:eastAsia="Times New Roman" w:hAnsi="Times New Roman" w:cs="Times New Roman"/>
          <w:sz w:val="24"/>
          <w:szCs w:val="24"/>
          <w:lang w:eastAsia="en-IN" w:bidi="ml-IN"/>
        </w:rPr>
        <w:t>-5807.</w:t>
      </w:r>
    </w:p>
    <w:p w14:paraId="32BAA38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Ameena M. Integrated management of rock bulrush (</w:t>
      </w:r>
      <w:proofErr w:type="spellStart"/>
      <w:r w:rsidR="007603F0" w:rsidRPr="00BB0D50">
        <w:rPr>
          <w:rFonts w:ascii="Times New Roman" w:hAnsi="Times New Roman" w:cs="Times New Roman"/>
          <w:sz w:val="24"/>
          <w:szCs w:val="24"/>
        </w:rPr>
        <w:t>Schoenoplectus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juncoides</w:t>
      </w:r>
      <w:proofErr w:type="spellEnd"/>
      <w:r w:rsidR="007603F0" w:rsidRPr="00BB0D50">
        <w:rPr>
          <w:rFonts w:ascii="Times New Roman" w:hAnsi="Times New Roman" w:cs="Times New Roman"/>
          <w:sz w:val="24"/>
          <w:szCs w:val="24"/>
        </w:rPr>
        <w:t>) in wet-seeded rice. J Crop Weed. 2019;15(3):139–44.</w:t>
      </w:r>
    </w:p>
    <w:p w14:paraId="3D210EE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Ameena M, Pillai SP. Comparative efficacy of herbicides against rock bulrush </w:t>
      </w:r>
      <w:proofErr w:type="spellStart"/>
      <w:r w:rsidR="007603F0" w:rsidRPr="00BB0D50">
        <w:rPr>
          <w:rFonts w:ascii="Times New Roman" w:hAnsi="Times New Roman" w:cs="Times New Roman"/>
          <w:sz w:val="24"/>
          <w:szCs w:val="24"/>
        </w:rPr>
        <w:t>Schoenoplectus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juncoides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Roxb</w:t>
      </w:r>
      <w:proofErr w:type="spellEnd"/>
      <w:r w:rsidR="007603F0" w:rsidRPr="00BB0D50">
        <w:rPr>
          <w:rFonts w:ascii="Times New Roman" w:hAnsi="Times New Roman" w:cs="Times New Roman"/>
          <w:sz w:val="24"/>
          <w:szCs w:val="24"/>
        </w:rPr>
        <w:t>.) Palla in wet-seeded rice. Indian J Weed Sci. 2018;50(4):395–8.</w:t>
      </w:r>
    </w:p>
    <w:p w14:paraId="38463E24" w14:textId="77777777" w:rsidR="007603F0" w:rsidRPr="00BB0D50" w:rsidRDefault="007F5D19" w:rsidP="00740352">
      <w:pPr>
        <w:spacing w:after="0" w:line="276" w:lineRule="auto"/>
        <w:jc w:val="both"/>
        <w:rPr>
          <w:rFonts w:ascii="Times New Roman" w:hAnsi="Times New Roman" w:cs="Times New Roman"/>
          <w:sz w:val="28"/>
          <w:szCs w:val="28"/>
        </w:rPr>
      </w:pPr>
      <w:r>
        <w:rPr>
          <w:rFonts w:ascii="Times New Roman" w:hAnsi="Times New Roman" w:cs="Times New Roman"/>
          <w:sz w:val="24"/>
          <w:szCs w:val="24"/>
        </w:rPr>
        <w:t xml:space="preserve">16. </w:t>
      </w:r>
      <w:r w:rsidR="007603F0" w:rsidRPr="00BB0D50">
        <w:rPr>
          <w:rFonts w:ascii="Times New Roman" w:hAnsi="Times New Roman" w:cs="Times New Roman"/>
          <w:sz w:val="24"/>
          <w:szCs w:val="24"/>
        </w:rPr>
        <w:t>De A, Bose R, Kumar A, Mozumdar S. Worldwide pesticide use. In: Mozumdar S, editor. Targeted delivery of pesticides using biodegradable polymeric nanoparticles. New York: Springer; 2014. p. 5-6.</w:t>
      </w:r>
    </w:p>
    <w:p w14:paraId="79CAACB6"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603F0" w:rsidRPr="00BB0D50">
        <w:rPr>
          <w:rFonts w:ascii="Times New Roman" w:hAnsi="Times New Roman" w:cs="Times New Roman"/>
          <w:sz w:val="24"/>
          <w:szCs w:val="24"/>
        </w:rPr>
        <w:t>Baghel RS, Yadav V, Sharma D, Singh N. Herbicides in weed management: A review. J Crop Weed. 2020;16(1):1–13.</w:t>
      </w:r>
    </w:p>
    <w:p w14:paraId="6F50C6D0"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7603F0" w:rsidRPr="00BB0D50">
        <w:rPr>
          <w:rFonts w:ascii="Times New Roman" w:hAnsi="Times New Roman" w:cs="Times New Roman"/>
          <w:sz w:val="24"/>
          <w:szCs w:val="24"/>
        </w:rPr>
        <w:t xml:space="preserve">Kalyani MSR, Ameena M, Srinivas Y, </w:t>
      </w:r>
      <w:proofErr w:type="spellStart"/>
      <w:r w:rsidR="007603F0" w:rsidRPr="00BB0D50">
        <w:rPr>
          <w:rFonts w:ascii="Times New Roman" w:hAnsi="Times New Roman" w:cs="Times New Roman"/>
          <w:sz w:val="24"/>
          <w:szCs w:val="24"/>
        </w:rPr>
        <w:t>Shanavas</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Sethulakshmi VS. Bio-efficacy of new herbicide molecules for weed management in grain legumes. J Adv </w:t>
      </w:r>
      <w:proofErr w:type="spellStart"/>
      <w:r w:rsidR="007603F0" w:rsidRPr="00BB0D50">
        <w:rPr>
          <w:rFonts w:ascii="Times New Roman" w:hAnsi="Times New Roman" w:cs="Times New Roman"/>
          <w:sz w:val="24"/>
          <w:szCs w:val="24"/>
        </w:rPr>
        <w:t>Biol</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Biotechnol</w:t>
      </w:r>
      <w:proofErr w:type="spellEnd"/>
      <w:r w:rsidR="007603F0" w:rsidRPr="00BB0D50">
        <w:rPr>
          <w:rFonts w:ascii="Times New Roman" w:hAnsi="Times New Roman" w:cs="Times New Roman"/>
          <w:sz w:val="24"/>
          <w:szCs w:val="24"/>
        </w:rPr>
        <w:t xml:space="preserve">. 2024;27(1):191–204. </w:t>
      </w:r>
      <w:hyperlink r:id="rId6" w:history="1">
        <w:r w:rsidR="007603F0" w:rsidRPr="00BB0D50">
          <w:rPr>
            <w:rStyle w:val="Hyperlink"/>
            <w:rFonts w:ascii="Times New Roman" w:hAnsi="Times New Roman" w:cs="Times New Roman"/>
            <w:sz w:val="24"/>
            <w:szCs w:val="24"/>
          </w:rPr>
          <w:t>https://doi.org/10.9734/jabb/2024/v27i1691</w:t>
        </w:r>
      </w:hyperlink>
      <w:r w:rsidR="007603F0" w:rsidRPr="00BB0D50">
        <w:rPr>
          <w:rFonts w:ascii="Times New Roman" w:hAnsi="Times New Roman" w:cs="Times New Roman"/>
          <w:sz w:val="24"/>
          <w:szCs w:val="24"/>
        </w:rPr>
        <w:t>.</w:t>
      </w:r>
    </w:p>
    <w:p w14:paraId="08E80DC8"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7603F0" w:rsidRPr="00BB0D50">
        <w:rPr>
          <w:rFonts w:ascii="Times New Roman" w:hAnsi="Times New Roman" w:cs="Times New Roman"/>
          <w:sz w:val="24"/>
          <w:szCs w:val="24"/>
        </w:rPr>
        <w:t xml:space="preserve">Ameena M, Deb A, Sethulakshmi VS, Sekhar L,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Kalyani MSR,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Weed ecology: Insights for successful management strategies—A review. Agric Rev. 2024. </w:t>
      </w:r>
      <w:proofErr w:type="spellStart"/>
      <w:r w:rsidR="007603F0" w:rsidRPr="00BB0D50">
        <w:rPr>
          <w:rFonts w:ascii="Times New Roman" w:hAnsi="Times New Roman" w:cs="Times New Roman"/>
          <w:sz w:val="24"/>
          <w:szCs w:val="24"/>
        </w:rPr>
        <w:t>doi</w:t>
      </w:r>
      <w:proofErr w:type="spellEnd"/>
      <w:r w:rsidR="007603F0" w:rsidRPr="00BB0D50">
        <w:rPr>
          <w:rFonts w:ascii="Times New Roman" w:hAnsi="Times New Roman" w:cs="Times New Roman"/>
          <w:sz w:val="24"/>
          <w:szCs w:val="24"/>
        </w:rPr>
        <w:t>: 10.18805/</w:t>
      </w:r>
      <w:proofErr w:type="gramStart"/>
      <w:r w:rsidR="007603F0" w:rsidRPr="00BB0D50">
        <w:rPr>
          <w:rFonts w:ascii="Times New Roman" w:hAnsi="Times New Roman" w:cs="Times New Roman"/>
          <w:sz w:val="24"/>
          <w:szCs w:val="24"/>
        </w:rPr>
        <w:t>ag.R</w:t>
      </w:r>
      <w:proofErr w:type="gramEnd"/>
      <w:r w:rsidR="007603F0" w:rsidRPr="00BB0D50">
        <w:rPr>
          <w:rFonts w:ascii="Times New Roman" w:hAnsi="Times New Roman" w:cs="Times New Roman"/>
          <w:sz w:val="24"/>
          <w:szCs w:val="24"/>
        </w:rPr>
        <w:t>-2661.</w:t>
      </w:r>
    </w:p>
    <w:p w14:paraId="49655AA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7603F0" w:rsidRPr="00BB0D50">
        <w:rPr>
          <w:rFonts w:ascii="Times New Roman" w:hAnsi="Times New Roman" w:cs="Times New Roman"/>
          <w:sz w:val="24"/>
          <w:szCs w:val="24"/>
        </w:rPr>
        <w:t>Sekhar L, Ameena M, Jose N. Herbicide combinations for enhancing the weed control efficiency in wet direct-seeded rice. J Crop Weed. 2020a;16(3):221–7.</w:t>
      </w:r>
    </w:p>
    <w:p w14:paraId="50532D21"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7603F0" w:rsidRPr="00BB0D50">
        <w:rPr>
          <w:rFonts w:ascii="Times New Roman" w:hAnsi="Times New Roman" w:cs="Times New Roman"/>
          <w:sz w:val="24"/>
          <w:szCs w:val="24"/>
        </w:rPr>
        <w:t>Government of India (GOI). Major use of pesticides. Ministry of Agriculture &amp; Farmers Welfare [Internet]. 2020 [cited 2024 Jan 19]. Available from: http://ppqs.gov.in/divisions/cibrc/major-uses-of-pesticides</w:t>
      </w:r>
    </w:p>
    <w:p w14:paraId="21F725E1"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007603F0" w:rsidRPr="00BB0D50">
        <w:rPr>
          <w:rFonts w:ascii="Times New Roman" w:hAnsi="Times New Roman" w:cs="Times New Roman"/>
          <w:sz w:val="24"/>
          <w:szCs w:val="24"/>
        </w:rPr>
        <w:t>Sanbagavalli</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Chinnusamy</w:t>
      </w:r>
      <w:proofErr w:type="spellEnd"/>
      <w:r w:rsidR="007603F0" w:rsidRPr="00BB0D50">
        <w:rPr>
          <w:rFonts w:ascii="Times New Roman" w:hAnsi="Times New Roman" w:cs="Times New Roman"/>
          <w:sz w:val="24"/>
          <w:szCs w:val="24"/>
        </w:rPr>
        <w:t xml:space="preserve"> C, Marimuthu S, Sivamurugan AP. Weed management strategies in black gram (Phaseolus mungo L.): A review. Int J Agric Sci. </w:t>
      </w:r>
      <w:r w:rsidR="00740352" w:rsidRPr="00BB0D50">
        <w:rPr>
          <w:rFonts w:ascii="Times New Roman" w:hAnsi="Times New Roman" w:cs="Times New Roman"/>
          <w:sz w:val="24"/>
          <w:szCs w:val="24"/>
        </w:rPr>
        <w:t>2016; 8:3481</w:t>
      </w:r>
      <w:r w:rsidR="007603F0" w:rsidRPr="00BB0D50">
        <w:rPr>
          <w:rFonts w:ascii="Times New Roman" w:hAnsi="Times New Roman" w:cs="Times New Roman"/>
          <w:sz w:val="24"/>
          <w:szCs w:val="24"/>
        </w:rPr>
        <w:t>–6.</w:t>
      </w:r>
    </w:p>
    <w:p w14:paraId="2174E8E1"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7603F0" w:rsidRPr="00BB0D50">
        <w:rPr>
          <w:rFonts w:ascii="Times New Roman" w:hAnsi="Times New Roman" w:cs="Times New Roman"/>
          <w:sz w:val="24"/>
          <w:szCs w:val="24"/>
        </w:rPr>
        <w:t xml:space="preserve">Kumawat L, Singh AP, Choudhary CS, </w:t>
      </w:r>
      <w:proofErr w:type="spellStart"/>
      <w:r w:rsidR="007603F0" w:rsidRPr="00BB0D50">
        <w:rPr>
          <w:rFonts w:ascii="Times New Roman" w:hAnsi="Times New Roman" w:cs="Times New Roman"/>
          <w:sz w:val="24"/>
          <w:szCs w:val="24"/>
        </w:rPr>
        <w:t>Samota</w:t>
      </w:r>
      <w:proofErr w:type="spellEnd"/>
      <w:r w:rsidR="007603F0" w:rsidRPr="00BB0D50">
        <w:rPr>
          <w:rFonts w:ascii="Times New Roman" w:hAnsi="Times New Roman" w:cs="Times New Roman"/>
          <w:sz w:val="24"/>
          <w:szCs w:val="24"/>
        </w:rPr>
        <w:t xml:space="preserve"> AK, Choudhary R, Joshi D, Sharma D, </w:t>
      </w:r>
      <w:proofErr w:type="spellStart"/>
      <w:r w:rsidR="007603F0" w:rsidRPr="00BB0D50">
        <w:rPr>
          <w:rFonts w:ascii="Times New Roman" w:hAnsi="Times New Roman" w:cs="Times New Roman"/>
          <w:sz w:val="24"/>
          <w:szCs w:val="24"/>
        </w:rPr>
        <w:t>Kharol</w:t>
      </w:r>
      <w:proofErr w:type="spellEnd"/>
      <w:r w:rsidR="007603F0" w:rsidRPr="00BB0D50">
        <w:rPr>
          <w:rFonts w:ascii="Times New Roman" w:hAnsi="Times New Roman" w:cs="Times New Roman"/>
          <w:sz w:val="24"/>
          <w:szCs w:val="24"/>
        </w:rPr>
        <w:t xml:space="preserve"> A. Effect of dose and time of imazethapyr on weed and yield in summer season black gram (Vigna mungo L.). J Food Legumes. 2024;37(1):117–21.</w:t>
      </w:r>
    </w:p>
    <w:p w14:paraId="1D16C5C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7603F0" w:rsidRPr="00BB0D50">
        <w:rPr>
          <w:rFonts w:ascii="Times New Roman" w:hAnsi="Times New Roman" w:cs="Times New Roman"/>
          <w:sz w:val="24"/>
          <w:szCs w:val="24"/>
        </w:rPr>
        <w:t xml:space="preserve">Kumar S, Sharma N, Singh V. Phytotoxicity of imazethapyr on winter-season pulses. J Environ Sci Health B. </w:t>
      </w:r>
      <w:r w:rsidR="00740352" w:rsidRPr="00BB0D50">
        <w:rPr>
          <w:rFonts w:ascii="Times New Roman" w:hAnsi="Times New Roman" w:cs="Times New Roman"/>
          <w:sz w:val="24"/>
          <w:szCs w:val="24"/>
        </w:rPr>
        <w:t>2013; 48:547</w:t>
      </w:r>
      <w:r w:rsidR="007603F0" w:rsidRPr="00BB0D50">
        <w:rPr>
          <w:rFonts w:ascii="Times New Roman" w:hAnsi="Times New Roman" w:cs="Times New Roman"/>
          <w:sz w:val="24"/>
          <w:szCs w:val="24"/>
        </w:rPr>
        <w:t>–54.</w:t>
      </w:r>
    </w:p>
    <w:p w14:paraId="0DAEF695"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7603F0" w:rsidRPr="00BB0D50">
        <w:rPr>
          <w:rFonts w:ascii="Times New Roman" w:hAnsi="Times New Roman" w:cs="Times New Roman"/>
          <w:sz w:val="24"/>
          <w:szCs w:val="24"/>
        </w:rPr>
        <w:t>Adhikary P. Weed management in black gram. Indian J Weed Sci. 2018;50(4):369–72.</w:t>
      </w:r>
    </w:p>
    <w:p w14:paraId="0C3672F2"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7603F0" w:rsidRPr="00BB0D50">
        <w:rPr>
          <w:rFonts w:ascii="Times New Roman" w:hAnsi="Times New Roman" w:cs="Times New Roman"/>
          <w:sz w:val="24"/>
          <w:szCs w:val="24"/>
        </w:rPr>
        <w:t xml:space="preserve">Dash R, Barik N, Patro H, Rath BS, Panda N, </w:t>
      </w:r>
      <w:proofErr w:type="spellStart"/>
      <w:r w:rsidR="007603F0" w:rsidRPr="00BB0D50">
        <w:rPr>
          <w:rFonts w:ascii="Times New Roman" w:hAnsi="Times New Roman" w:cs="Times New Roman"/>
          <w:sz w:val="24"/>
          <w:szCs w:val="24"/>
        </w:rPr>
        <w:t>Karubakee</w:t>
      </w:r>
      <w:proofErr w:type="spellEnd"/>
      <w:r w:rsidR="007603F0" w:rsidRPr="00BB0D50">
        <w:rPr>
          <w:rFonts w:ascii="Times New Roman" w:hAnsi="Times New Roman" w:cs="Times New Roman"/>
          <w:sz w:val="24"/>
          <w:szCs w:val="24"/>
        </w:rPr>
        <w:t xml:space="preserve"> S, et al. Bio-efficacy of pre- and post-emergence herbicides on growth, productivity, and nodulation of black gram (Vigna mungo L.) under the coastal plain of Odisha. Legume Res. 2024;47(7):1213–20.</w:t>
      </w:r>
    </w:p>
    <w:p w14:paraId="1FE465F6"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7603F0" w:rsidRPr="00BB0D50">
        <w:rPr>
          <w:rFonts w:ascii="Times New Roman" w:hAnsi="Times New Roman" w:cs="Times New Roman"/>
          <w:sz w:val="24"/>
          <w:szCs w:val="24"/>
        </w:rPr>
        <w:t xml:space="preserve">Tan S, Evans RR, Dahmer ML, Singh BK, Shaner DL. </w:t>
      </w:r>
      <w:proofErr w:type="spellStart"/>
      <w:r w:rsidR="007603F0" w:rsidRPr="00BB0D50">
        <w:rPr>
          <w:rFonts w:ascii="Times New Roman" w:hAnsi="Times New Roman" w:cs="Times New Roman"/>
          <w:sz w:val="24"/>
          <w:szCs w:val="24"/>
        </w:rPr>
        <w:t>Imidazolinone</w:t>
      </w:r>
      <w:proofErr w:type="spellEnd"/>
      <w:r w:rsidR="007603F0" w:rsidRPr="00BB0D50">
        <w:rPr>
          <w:rFonts w:ascii="Times New Roman" w:hAnsi="Times New Roman" w:cs="Times New Roman"/>
          <w:sz w:val="24"/>
          <w:szCs w:val="24"/>
        </w:rPr>
        <w:t>‐tolerant crops: history, current status and future. Pest Manag Sci. 2005;61(3):246–57.</w:t>
      </w:r>
    </w:p>
    <w:p w14:paraId="1828631D" w14:textId="77777777" w:rsidR="00740352"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007603F0" w:rsidRPr="00BB0D50">
        <w:rPr>
          <w:rFonts w:ascii="Times New Roman" w:hAnsi="Times New Roman" w:cs="Times New Roman"/>
          <w:sz w:val="24"/>
          <w:szCs w:val="24"/>
        </w:rPr>
        <w:t>Sondhia</w:t>
      </w:r>
      <w:proofErr w:type="spellEnd"/>
      <w:r w:rsidR="007603F0" w:rsidRPr="00BB0D50">
        <w:rPr>
          <w:rFonts w:ascii="Times New Roman" w:hAnsi="Times New Roman" w:cs="Times New Roman"/>
          <w:sz w:val="24"/>
          <w:szCs w:val="24"/>
        </w:rPr>
        <w:t xml:space="preserve"> S, Varshney JG. Herbicides. Delhi: Satish Serial Publishing House; 2010. 567 p.</w:t>
      </w:r>
    </w:p>
    <w:p w14:paraId="606F13B8" w14:textId="77777777" w:rsidR="007603F0" w:rsidRPr="00BB0D50" w:rsidRDefault="007F5D19"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29. </w:t>
      </w:r>
      <w:r w:rsidR="007603F0" w:rsidRPr="00BB0D50">
        <w:rPr>
          <w:rFonts w:ascii="Times New Roman" w:eastAsia="Times New Roman" w:hAnsi="Times New Roman" w:cs="Times New Roman"/>
          <w:sz w:val="24"/>
          <w:szCs w:val="24"/>
          <w:lang w:eastAsia="en-IN" w:bidi="ml-IN"/>
        </w:rPr>
        <w:t xml:space="preserve">Sasikala K, Ashok P, Mahapatra J. Weed management through new generation herbicides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i/>
          <w:iCs/>
          <w:sz w:val="24"/>
          <w:szCs w:val="24"/>
          <w:lang w:eastAsia="en-IN" w:bidi="ml-IN"/>
        </w:rPr>
        <w:t>Vigna mungo</w:t>
      </w:r>
      <w:r w:rsidR="007603F0" w:rsidRPr="00BB0D50">
        <w:rPr>
          <w:rFonts w:ascii="Times New Roman" w:eastAsia="Times New Roman" w:hAnsi="Times New Roman" w:cs="Times New Roman"/>
          <w:sz w:val="24"/>
          <w:szCs w:val="24"/>
          <w:lang w:eastAsia="en-IN" w:bidi="ml-IN"/>
        </w:rPr>
        <w:t xml:space="preserve"> L.)-A review. Bull Environ </w:t>
      </w:r>
      <w:proofErr w:type="spellStart"/>
      <w:r w:rsidR="007603F0" w:rsidRPr="00BB0D50">
        <w:rPr>
          <w:rFonts w:ascii="Times New Roman" w:eastAsia="Times New Roman" w:hAnsi="Times New Roman" w:cs="Times New Roman"/>
          <w:sz w:val="24"/>
          <w:szCs w:val="24"/>
          <w:lang w:eastAsia="en-IN" w:bidi="ml-IN"/>
        </w:rPr>
        <w:t>Pharmacol</w:t>
      </w:r>
      <w:proofErr w:type="spellEnd"/>
      <w:r w:rsidR="007603F0" w:rsidRPr="00BB0D50">
        <w:rPr>
          <w:rFonts w:ascii="Times New Roman" w:eastAsia="Times New Roman" w:hAnsi="Times New Roman" w:cs="Times New Roman"/>
          <w:sz w:val="24"/>
          <w:szCs w:val="24"/>
          <w:lang w:eastAsia="en-IN" w:bidi="ml-IN"/>
        </w:rPr>
        <w:t xml:space="preserve"> Life Sci</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w:t>
      </w:r>
      <w:r w:rsidR="00740352" w:rsidRPr="00BB0D50">
        <w:rPr>
          <w:rFonts w:ascii="Times New Roman" w:eastAsia="Times New Roman" w:hAnsi="Times New Roman" w:cs="Times New Roman"/>
          <w:sz w:val="24"/>
          <w:szCs w:val="24"/>
          <w:lang w:eastAsia="en-IN" w:bidi="ml-IN"/>
        </w:rPr>
        <w:t>2019; 8:1</w:t>
      </w:r>
      <w:r w:rsidR="007603F0" w:rsidRPr="00BB0D50">
        <w:rPr>
          <w:rFonts w:ascii="Times New Roman" w:eastAsia="Times New Roman" w:hAnsi="Times New Roman" w:cs="Times New Roman"/>
          <w:sz w:val="24"/>
          <w:szCs w:val="24"/>
          <w:lang w:eastAsia="en-IN" w:bidi="ml-IN"/>
        </w:rPr>
        <w:t>–5.</w:t>
      </w:r>
    </w:p>
    <w:p w14:paraId="20545EED"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7603F0" w:rsidRPr="00BB0D50">
        <w:rPr>
          <w:rFonts w:ascii="Times New Roman" w:hAnsi="Times New Roman" w:cs="Times New Roman"/>
          <w:sz w:val="24"/>
          <w:szCs w:val="24"/>
        </w:rPr>
        <w:t xml:space="preserve">Nandan B, Sharma BC, Kumar A, Sharma V. Efficacy of pre- and post-emergence herbicides on weed flora of urd bean under rainfed subtropical </w:t>
      </w:r>
      <w:proofErr w:type="spellStart"/>
      <w:r w:rsidR="007603F0" w:rsidRPr="00BB0D50">
        <w:rPr>
          <w:rFonts w:ascii="Times New Roman" w:hAnsi="Times New Roman" w:cs="Times New Roman"/>
          <w:sz w:val="24"/>
          <w:szCs w:val="24"/>
        </w:rPr>
        <w:t>Shiwalik</w:t>
      </w:r>
      <w:proofErr w:type="spellEnd"/>
      <w:r w:rsidR="007603F0" w:rsidRPr="00BB0D50">
        <w:rPr>
          <w:rFonts w:ascii="Times New Roman" w:hAnsi="Times New Roman" w:cs="Times New Roman"/>
          <w:sz w:val="24"/>
          <w:szCs w:val="24"/>
        </w:rPr>
        <w:t xml:space="preserve"> foothills of Jammu &amp; Kashmir. Indian J Weed Sci. </w:t>
      </w:r>
      <w:r w:rsidR="00740352" w:rsidRPr="00BB0D50">
        <w:rPr>
          <w:rFonts w:ascii="Times New Roman" w:hAnsi="Times New Roman" w:cs="Times New Roman"/>
          <w:sz w:val="24"/>
          <w:szCs w:val="24"/>
        </w:rPr>
        <w:t>2011; 43:172</w:t>
      </w:r>
      <w:r w:rsidR="007603F0" w:rsidRPr="00BB0D50">
        <w:rPr>
          <w:rFonts w:ascii="Times New Roman" w:hAnsi="Times New Roman" w:cs="Times New Roman"/>
          <w:sz w:val="24"/>
          <w:szCs w:val="24"/>
        </w:rPr>
        <w:t>–4.</w:t>
      </w:r>
    </w:p>
    <w:p w14:paraId="5FCA5ED8"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31.</w:t>
      </w:r>
      <w:r w:rsidR="007603F0" w:rsidRPr="00BB0D50">
        <w:rPr>
          <w:rFonts w:ascii="Times New Roman" w:hAnsi="Times New Roman" w:cs="Times New Roman"/>
          <w:sz w:val="24"/>
          <w:szCs w:val="24"/>
        </w:rPr>
        <w:t xml:space="preserve">Kumar S, Sharma N, Singh V. Phytotoxicity of imazethapyr on winter-season pulses. J Environ Sci Health B. </w:t>
      </w:r>
      <w:r w:rsidR="00740352" w:rsidRPr="00BB0D50">
        <w:rPr>
          <w:rFonts w:ascii="Times New Roman" w:hAnsi="Times New Roman" w:cs="Times New Roman"/>
          <w:sz w:val="24"/>
          <w:szCs w:val="24"/>
        </w:rPr>
        <w:t>2013; 48:547</w:t>
      </w:r>
      <w:r w:rsidR="007603F0" w:rsidRPr="00BB0D50">
        <w:rPr>
          <w:rFonts w:ascii="Times New Roman" w:hAnsi="Times New Roman" w:cs="Times New Roman"/>
          <w:sz w:val="24"/>
          <w:szCs w:val="24"/>
        </w:rPr>
        <w:t>–54.</w:t>
      </w:r>
    </w:p>
    <w:p w14:paraId="71A57FDF"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sidR="007603F0" w:rsidRPr="00BB0D50">
        <w:rPr>
          <w:rFonts w:ascii="Times New Roman" w:hAnsi="Times New Roman" w:cs="Times New Roman"/>
          <w:sz w:val="24"/>
          <w:szCs w:val="24"/>
        </w:rPr>
        <w:t>Sondhia</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Khankhane</w:t>
      </w:r>
      <w:proofErr w:type="spellEnd"/>
      <w:r w:rsidR="007603F0" w:rsidRPr="00BB0D50">
        <w:rPr>
          <w:rFonts w:ascii="Times New Roman" w:hAnsi="Times New Roman" w:cs="Times New Roman"/>
          <w:sz w:val="24"/>
          <w:szCs w:val="24"/>
        </w:rPr>
        <w:t xml:space="preserve"> PJ, Singh PK, Sharma AR. Determination of imazethapyr residues in soil and grains after its application to soybeans. J </w:t>
      </w:r>
      <w:proofErr w:type="spellStart"/>
      <w:r w:rsidR="007603F0" w:rsidRPr="00BB0D50">
        <w:rPr>
          <w:rFonts w:ascii="Times New Roman" w:hAnsi="Times New Roman" w:cs="Times New Roman"/>
          <w:sz w:val="24"/>
          <w:szCs w:val="24"/>
        </w:rPr>
        <w:t>Pestic</w:t>
      </w:r>
      <w:proofErr w:type="spellEnd"/>
      <w:r w:rsidR="007603F0" w:rsidRPr="00BB0D50">
        <w:rPr>
          <w:rFonts w:ascii="Times New Roman" w:hAnsi="Times New Roman" w:cs="Times New Roman"/>
          <w:sz w:val="24"/>
          <w:szCs w:val="24"/>
        </w:rPr>
        <w:t xml:space="preserve"> Sci. 2015;40(3):106–10.</w:t>
      </w:r>
    </w:p>
    <w:p w14:paraId="7527946E"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7603F0" w:rsidRPr="00BB0D50">
        <w:rPr>
          <w:rFonts w:ascii="Times New Roman" w:hAnsi="Times New Roman" w:cs="Times New Roman"/>
          <w:sz w:val="24"/>
          <w:szCs w:val="24"/>
        </w:rPr>
        <w:t>Arya SR, Ameena M. Herbicides effect on soil enzyme dynamics in direct-seeded rice. Indian J Weed Sci. 2016;48(3):316-318.</w:t>
      </w:r>
    </w:p>
    <w:p w14:paraId="0A763B12"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34.</w:t>
      </w:r>
      <w:r w:rsidR="007603F0" w:rsidRPr="00BB0D50">
        <w:rPr>
          <w:rFonts w:ascii="Times New Roman" w:hAnsi="Times New Roman" w:cs="Times New Roman"/>
          <w:sz w:val="24"/>
          <w:szCs w:val="24"/>
        </w:rPr>
        <w:t xml:space="preserve">Veeraputhiran R, </w:t>
      </w:r>
      <w:proofErr w:type="spellStart"/>
      <w:r w:rsidR="007603F0" w:rsidRPr="00BB0D50">
        <w:rPr>
          <w:rFonts w:ascii="Times New Roman" w:hAnsi="Times New Roman" w:cs="Times New Roman"/>
          <w:sz w:val="24"/>
          <w:szCs w:val="24"/>
        </w:rPr>
        <w:t>Chinnusamy</w:t>
      </w:r>
      <w:proofErr w:type="spellEnd"/>
      <w:r w:rsidR="007603F0" w:rsidRPr="00BB0D50">
        <w:rPr>
          <w:rFonts w:ascii="Times New Roman" w:hAnsi="Times New Roman" w:cs="Times New Roman"/>
          <w:sz w:val="24"/>
          <w:szCs w:val="24"/>
        </w:rPr>
        <w:t xml:space="preserve"> C. Performance of time and dose of post-emergence herbicide application on relay cropped black gram. Indian J Weed Sci. 2008;40(3–4):173–5.</w:t>
      </w:r>
    </w:p>
    <w:p w14:paraId="74C4E5C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w:t>
      </w:r>
      <w:r w:rsidR="007603F0" w:rsidRPr="00BB0D50">
        <w:rPr>
          <w:rFonts w:ascii="Times New Roman" w:hAnsi="Times New Roman" w:cs="Times New Roman"/>
          <w:sz w:val="24"/>
          <w:szCs w:val="24"/>
        </w:rPr>
        <w:t xml:space="preserve">Nirala H, Choubey NK, Bhoi S. Performance of post-emergence herbicides and hand </w:t>
      </w:r>
      <w:proofErr w:type="spellStart"/>
      <w:r w:rsidR="007603F0" w:rsidRPr="00BB0D50">
        <w:rPr>
          <w:rFonts w:ascii="Times New Roman" w:hAnsi="Times New Roman" w:cs="Times New Roman"/>
          <w:sz w:val="24"/>
          <w:szCs w:val="24"/>
        </w:rPr>
        <w:t>weedings</w:t>
      </w:r>
      <w:proofErr w:type="spellEnd"/>
      <w:r w:rsidR="007603F0" w:rsidRPr="00BB0D50">
        <w:rPr>
          <w:rFonts w:ascii="Times New Roman" w:hAnsi="Times New Roman" w:cs="Times New Roman"/>
          <w:sz w:val="24"/>
          <w:szCs w:val="24"/>
        </w:rPr>
        <w:t xml:space="preserve"> with respect to their effects on weed dynamics and yields of black gram (Vigna mungo L.). Int J Agric Stat Sci. 2012;8(2):679–89.</w:t>
      </w:r>
    </w:p>
    <w:p w14:paraId="40B0AF28"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7603F0" w:rsidRPr="00BB0D50">
        <w:rPr>
          <w:rFonts w:ascii="Times New Roman" w:hAnsi="Times New Roman" w:cs="Times New Roman"/>
          <w:sz w:val="24"/>
          <w:szCs w:val="24"/>
        </w:rPr>
        <w:t xml:space="preserve">Lal G, Hiremath SM, Chandra K. Imazethapyr effects on soil enzyme activity and nutrient uptake by weeds and green gram (Vigna radiata L.). Int J Curr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Appl Sci. </w:t>
      </w:r>
      <w:r w:rsidR="00740352" w:rsidRPr="00BB0D50">
        <w:rPr>
          <w:rFonts w:ascii="Times New Roman" w:hAnsi="Times New Roman" w:cs="Times New Roman"/>
          <w:sz w:val="24"/>
          <w:szCs w:val="24"/>
        </w:rPr>
        <w:t>2017; 6:247</w:t>
      </w:r>
      <w:r w:rsidR="007603F0" w:rsidRPr="00BB0D50">
        <w:rPr>
          <w:rFonts w:ascii="Times New Roman" w:hAnsi="Times New Roman" w:cs="Times New Roman"/>
          <w:sz w:val="24"/>
          <w:szCs w:val="24"/>
        </w:rPr>
        <w:t>–53.</w:t>
      </w:r>
    </w:p>
    <w:p w14:paraId="553C68A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37. </w:t>
      </w:r>
      <w:r w:rsidR="007603F0" w:rsidRPr="00BB0D50">
        <w:rPr>
          <w:rFonts w:ascii="Times New Roman" w:hAnsi="Times New Roman" w:cs="Times New Roman"/>
          <w:sz w:val="24"/>
          <w:szCs w:val="24"/>
        </w:rPr>
        <w:t xml:space="preserve">Suryavanshi T, </w:t>
      </w:r>
      <w:proofErr w:type="spellStart"/>
      <w:r w:rsidR="007603F0" w:rsidRPr="00BB0D50">
        <w:rPr>
          <w:rFonts w:ascii="Times New Roman" w:hAnsi="Times New Roman" w:cs="Times New Roman"/>
          <w:sz w:val="24"/>
          <w:szCs w:val="24"/>
        </w:rPr>
        <w:t>Kewat</w:t>
      </w:r>
      <w:proofErr w:type="spellEnd"/>
      <w:r w:rsidR="007603F0" w:rsidRPr="00BB0D50">
        <w:rPr>
          <w:rFonts w:ascii="Times New Roman" w:hAnsi="Times New Roman" w:cs="Times New Roman"/>
          <w:sz w:val="24"/>
          <w:szCs w:val="24"/>
        </w:rPr>
        <w:t xml:space="preserve"> ML, Lal S, Porte SS. Weed indices as influenced by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imazethapyr mixture in black gram. Int J Curr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Appl Sci. </w:t>
      </w:r>
      <w:r w:rsidR="00740352" w:rsidRPr="00BB0D50">
        <w:rPr>
          <w:rFonts w:ascii="Times New Roman" w:hAnsi="Times New Roman" w:cs="Times New Roman"/>
          <w:sz w:val="24"/>
          <w:szCs w:val="24"/>
        </w:rPr>
        <w:t>2018; 7:738</w:t>
      </w:r>
      <w:r w:rsidR="007603F0" w:rsidRPr="00BB0D50">
        <w:rPr>
          <w:rFonts w:ascii="Times New Roman" w:hAnsi="Times New Roman" w:cs="Times New Roman"/>
          <w:sz w:val="24"/>
          <w:szCs w:val="24"/>
        </w:rPr>
        <w:t>–44.</w:t>
      </w:r>
    </w:p>
    <w:p w14:paraId="098871D8" w14:textId="77777777" w:rsidR="007603F0" w:rsidRPr="00BB0D50" w:rsidRDefault="007F5D19"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 xml:space="preserve">38. </w:t>
      </w:r>
      <w:r w:rsidR="007603F0" w:rsidRPr="00BB0D50">
        <w:rPr>
          <w:rFonts w:ascii="Times New Roman" w:eastAsia="Arial Unicode MS" w:hAnsi="Times New Roman" w:cs="Times New Roman"/>
          <w:color w:val="000000" w:themeColor="text1"/>
          <w:sz w:val="24"/>
          <w:szCs w:val="22"/>
        </w:rPr>
        <w:t>Singh G, Kaur H, Aggarwal N, Sharma P. Effect of herbicides on weed growth and yield of green gram. Indian J Weed Sci. 2015;47(1):38–42.</w:t>
      </w:r>
    </w:p>
    <w:p w14:paraId="52841966"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7603F0" w:rsidRPr="00BB0D50">
        <w:rPr>
          <w:rFonts w:ascii="Times New Roman" w:hAnsi="Times New Roman" w:cs="Times New Roman"/>
          <w:sz w:val="24"/>
          <w:szCs w:val="24"/>
        </w:rPr>
        <w:t xml:space="preserve">Singh G, Virk HK, Khanna V. Weed management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(Vigna mungo L. Hepper) through sole and combined application of pre-and post-emergence herbicides. Indian J Weed Sci. 2018;162–7.</w:t>
      </w:r>
    </w:p>
    <w:p w14:paraId="30CF4528"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007603F0" w:rsidRPr="00BB0D50">
        <w:rPr>
          <w:rFonts w:ascii="Times New Roman" w:hAnsi="Times New Roman" w:cs="Times New Roman"/>
          <w:sz w:val="24"/>
          <w:szCs w:val="24"/>
        </w:rPr>
        <w:t xml:space="preserve">Prajapati P, Jain N, </w:t>
      </w:r>
      <w:proofErr w:type="spellStart"/>
      <w:r w:rsidR="007603F0" w:rsidRPr="00BB0D50">
        <w:rPr>
          <w:rFonts w:ascii="Times New Roman" w:hAnsi="Times New Roman" w:cs="Times New Roman"/>
          <w:sz w:val="24"/>
          <w:szCs w:val="24"/>
        </w:rPr>
        <w:t>Badkul</w:t>
      </w:r>
      <w:proofErr w:type="spellEnd"/>
      <w:r w:rsidR="007603F0" w:rsidRPr="00BB0D50">
        <w:rPr>
          <w:rFonts w:ascii="Times New Roman" w:hAnsi="Times New Roman" w:cs="Times New Roman"/>
          <w:sz w:val="24"/>
          <w:szCs w:val="24"/>
        </w:rPr>
        <w:t xml:space="preserve"> AJ. Pre- and post-emergence herbicides for weed control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Indian J Weed Sci. 2018;50(2):177–9.</w:t>
      </w:r>
    </w:p>
    <w:p w14:paraId="1A9CE6FA" w14:textId="77777777" w:rsidR="007603F0" w:rsidRPr="00BB0D50" w:rsidRDefault="002B7B4A"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 xml:space="preserve">41. </w:t>
      </w:r>
      <w:r w:rsidR="007603F0" w:rsidRPr="00BB0D50">
        <w:rPr>
          <w:rFonts w:ascii="Times New Roman" w:eastAsia="Arial Unicode MS" w:hAnsi="Times New Roman" w:cs="Times New Roman"/>
          <w:color w:val="000000" w:themeColor="text1"/>
          <w:sz w:val="24"/>
          <w:szCs w:val="22"/>
        </w:rPr>
        <w:t xml:space="preserve">Singh V, Khan N, Gupta SP, Kumar A. Impact of pre- and post-emergence herbicide combinations on yield of black gram. </w:t>
      </w:r>
      <w:proofErr w:type="spellStart"/>
      <w:r w:rsidR="007603F0" w:rsidRPr="00BB0D50">
        <w:rPr>
          <w:rFonts w:ascii="Times New Roman" w:eastAsia="Arial Unicode MS" w:hAnsi="Times New Roman" w:cs="Times New Roman"/>
          <w:color w:val="000000" w:themeColor="text1"/>
          <w:sz w:val="24"/>
          <w:szCs w:val="22"/>
        </w:rPr>
        <w:t>Biol</w:t>
      </w:r>
      <w:proofErr w:type="spellEnd"/>
      <w:r w:rsidR="007603F0" w:rsidRPr="00BB0D50">
        <w:rPr>
          <w:rFonts w:ascii="Times New Roman" w:eastAsia="Arial Unicode MS" w:hAnsi="Times New Roman" w:cs="Times New Roman"/>
          <w:color w:val="000000" w:themeColor="text1"/>
          <w:sz w:val="24"/>
          <w:szCs w:val="22"/>
        </w:rPr>
        <w:t xml:space="preserve"> Forum. 2022;14(2):1398–401.</w:t>
      </w:r>
    </w:p>
    <w:p w14:paraId="1055B753"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603F0" w:rsidRPr="00BB0D50">
        <w:rPr>
          <w:rFonts w:ascii="Times New Roman" w:hAnsi="Times New Roman" w:cs="Times New Roman"/>
          <w:sz w:val="24"/>
          <w:szCs w:val="24"/>
        </w:rPr>
        <w:t>Tiwari BK, Mathew R. Influence of post-emergence herbicides on growth and yield of soybean. JNKVV Res J. 2002;36(2):17–21.</w:t>
      </w:r>
    </w:p>
    <w:p w14:paraId="4366AEF6"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43.</w:t>
      </w:r>
      <w:r w:rsidR="007603F0" w:rsidRPr="00BB0D50">
        <w:rPr>
          <w:rFonts w:ascii="Times New Roman" w:hAnsi="Times New Roman" w:cs="Times New Roman"/>
          <w:sz w:val="24"/>
          <w:szCs w:val="24"/>
        </w:rPr>
        <w:t xml:space="preserve">Pratap S, Rawal S, Dua VK, Roy S, </w:t>
      </w:r>
      <w:proofErr w:type="spellStart"/>
      <w:r w:rsidR="007603F0" w:rsidRPr="00BB0D50">
        <w:rPr>
          <w:rFonts w:ascii="Times New Roman" w:hAnsi="Times New Roman" w:cs="Times New Roman"/>
          <w:sz w:val="24"/>
          <w:szCs w:val="24"/>
        </w:rPr>
        <w:t>Sadaworti</w:t>
      </w:r>
      <w:proofErr w:type="spellEnd"/>
      <w:r w:rsidR="007603F0" w:rsidRPr="00BB0D50">
        <w:rPr>
          <w:rFonts w:ascii="Times New Roman" w:hAnsi="Times New Roman" w:cs="Times New Roman"/>
          <w:sz w:val="24"/>
          <w:szCs w:val="24"/>
        </w:rPr>
        <w:t xml:space="preserve"> MJ, Sharma SK. Evaluation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 new molecule as post-emergence herbicide in potato. Int J Chem Stud. </w:t>
      </w:r>
      <w:r w:rsidR="00FA61AF" w:rsidRPr="00BB0D50">
        <w:rPr>
          <w:rFonts w:ascii="Times New Roman" w:hAnsi="Times New Roman" w:cs="Times New Roman"/>
          <w:sz w:val="24"/>
          <w:szCs w:val="24"/>
        </w:rPr>
        <w:t>2018; 5:1216</w:t>
      </w:r>
      <w:r w:rsidR="007603F0" w:rsidRPr="00BB0D50">
        <w:rPr>
          <w:rFonts w:ascii="Times New Roman" w:hAnsi="Times New Roman" w:cs="Times New Roman"/>
          <w:sz w:val="24"/>
          <w:szCs w:val="24"/>
        </w:rPr>
        <w:t>–20.</w:t>
      </w:r>
    </w:p>
    <w:p w14:paraId="5552FBF7"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7603F0" w:rsidRPr="00BB0D50">
        <w:rPr>
          <w:rFonts w:ascii="Times New Roman" w:hAnsi="Times New Roman" w:cs="Times New Roman"/>
          <w:sz w:val="24"/>
          <w:szCs w:val="24"/>
        </w:rPr>
        <w:t xml:space="preserve">Rao AS. Bio-efficacy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 xml:space="preserve"> ethyl on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colona</w:t>
      </w:r>
      <w:proofErr w:type="spellEnd"/>
      <w:r w:rsidR="007603F0" w:rsidRPr="00BB0D50">
        <w:rPr>
          <w:rFonts w:ascii="Times New Roman" w:hAnsi="Times New Roman" w:cs="Times New Roman"/>
          <w:sz w:val="24"/>
          <w:szCs w:val="24"/>
        </w:rPr>
        <w:t xml:space="preserve"> control in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Andhra Agric J. 2011a;58(2).</w:t>
      </w:r>
    </w:p>
    <w:p w14:paraId="6B992272"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03F0" w:rsidRPr="00BB0D50">
        <w:rPr>
          <w:rFonts w:ascii="Times New Roman" w:hAnsi="Times New Roman" w:cs="Times New Roman"/>
          <w:sz w:val="24"/>
          <w:szCs w:val="24"/>
        </w:rPr>
        <w:t xml:space="preserve">Choudhary VK, Kumar SP, </w:t>
      </w:r>
      <w:proofErr w:type="spellStart"/>
      <w:r w:rsidR="007603F0" w:rsidRPr="00BB0D50">
        <w:rPr>
          <w:rFonts w:ascii="Times New Roman" w:hAnsi="Times New Roman" w:cs="Times New Roman"/>
          <w:sz w:val="24"/>
          <w:szCs w:val="24"/>
        </w:rPr>
        <w:t>Bhagawati</w:t>
      </w:r>
      <w:proofErr w:type="spellEnd"/>
      <w:r w:rsidR="007603F0" w:rsidRPr="00BB0D50">
        <w:rPr>
          <w:rFonts w:ascii="Times New Roman" w:hAnsi="Times New Roman" w:cs="Times New Roman"/>
          <w:sz w:val="24"/>
          <w:szCs w:val="24"/>
        </w:rPr>
        <w:t xml:space="preserve"> R. Integrated weed management in black gram (Vigna mungo) under mid-hills of Arunachal Pradesh. Indian J Agron. </w:t>
      </w:r>
      <w:r w:rsidR="00FA61AF" w:rsidRPr="00BB0D50">
        <w:rPr>
          <w:rFonts w:ascii="Times New Roman" w:hAnsi="Times New Roman" w:cs="Times New Roman"/>
          <w:sz w:val="24"/>
          <w:szCs w:val="24"/>
        </w:rPr>
        <w:t>2012; 57:382</w:t>
      </w:r>
      <w:r w:rsidR="007603F0" w:rsidRPr="00BB0D50">
        <w:rPr>
          <w:rFonts w:ascii="Times New Roman" w:hAnsi="Times New Roman" w:cs="Times New Roman"/>
          <w:sz w:val="24"/>
          <w:szCs w:val="24"/>
        </w:rPr>
        <w:t>–5.</w:t>
      </w:r>
    </w:p>
    <w:p w14:paraId="6CCB68F2" w14:textId="77777777" w:rsidR="00FA61AF"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7603F0" w:rsidRPr="00BB0D50">
        <w:rPr>
          <w:rFonts w:ascii="Times New Roman" w:hAnsi="Times New Roman" w:cs="Times New Roman"/>
          <w:sz w:val="24"/>
          <w:szCs w:val="24"/>
        </w:rPr>
        <w:t xml:space="preserve">Rao AS, Rao RSN. Bio-efficacy of </w:t>
      </w:r>
      <w:proofErr w:type="spellStart"/>
      <w:r w:rsidR="007603F0" w:rsidRPr="00BB0D50">
        <w:rPr>
          <w:rFonts w:ascii="Times New Roman" w:hAnsi="Times New Roman" w:cs="Times New Roman"/>
          <w:sz w:val="24"/>
          <w:szCs w:val="24"/>
        </w:rPr>
        <w:t>clodinafop</w:t>
      </w:r>
      <w:proofErr w:type="spellEnd"/>
      <w:r w:rsidR="007603F0" w:rsidRPr="00BB0D50">
        <w:rPr>
          <w:rFonts w:ascii="Times New Roman" w:hAnsi="Times New Roman" w:cs="Times New Roman"/>
          <w:sz w:val="24"/>
          <w:szCs w:val="24"/>
        </w:rPr>
        <w:t xml:space="preserve"> propargyl on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spp.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Indian J Weed Sci. </w:t>
      </w:r>
      <w:r w:rsidR="00FA61AF" w:rsidRPr="00BB0D50">
        <w:rPr>
          <w:rFonts w:ascii="Times New Roman" w:hAnsi="Times New Roman" w:cs="Times New Roman"/>
          <w:sz w:val="24"/>
          <w:szCs w:val="24"/>
        </w:rPr>
        <w:t>2003; 35:251</w:t>
      </w:r>
      <w:r w:rsidR="007603F0" w:rsidRPr="00BB0D50">
        <w:rPr>
          <w:rFonts w:ascii="Times New Roman" w:hAnsi="Times New Roman" w:cs="Times New Roman"/>
          <w:sz w:val="24"/>
          <w:szCs w:val="24"/>
        </w:rPr>
        <w:t>–2.</w:t>
      </w:r>
    </w:p>
    <w:p w14:paraId="5285FDBB" w14:textId="77777777" w:rsidR="00FA61AF" w:rsidRDefault="00FA61AF"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 </w:t>
      </w:r>
      <w:r w:rsidR="002B7B4A">
        <w:rPr>
          <w:rFonts w:ascii="Times New Roman" w:eastAsia="Times New Roman" w:hAnsi="Times New Roman" w:cs="Times New Roman"/>
          <w:sz w:val="24"/>
          <w:szCs w:val="24"/>
          <w:lang w:eastAsia="en-IN" w:bidi="ml-IN"/>
        </w:rPr>
        <w:t xml:space="preserve">46. </w:t>
      </w:r>
      <w:r w:rsidR="007603F0" w:rsidRPr="00BB0D50">
        <w:rPr>
          <w:rFonts w:ascii="Times New Roman" w:eastAsia="Times New Roman" w:hAnsi="Times New Roman" w:cs="Times New Roman"/>
          <w:sz w:val="24"/>
          <w:szCs w:val="24"/>
          <w:lang w:eastAsia="en-IN" w:bidi="ml-IN"/>
        </w:rPr>
        <w:t xml:space="preserve">Rao AS. Effect of time and dose of post-emergence herbicides on </w:t>
      </w:r>
      <w:proofErr w:type="spellStart"/>
      <w:r w:rsidR="007603F0" w:rsidRPr="00BB0D50">
        <w:rPr>
          <w:rFonts w:ascii="Times New Roman" w:eastAsia="Times New Roman" w:hAnsi="Times New Roman" w:cs="Times New Roman"/>
          <w:sz w:val="24"/>
          <w:szCs w:val="24"/>
          <w:lang w:eastAsia="en-IN" w:bidi="ml-IN"/>
        </w:rPr>
        <w:t>Echinochloa</w:t>
      </w:r>
      <w:proofErr w:type="spellEnd"/>
      <w:r w:rsidR="007603F0" w:rsidRPr="00BB0D50">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colona</w:t>
      </w:r>
      <w:proofErr w:type="spellEnd"/>
      <w:r w:rsidR="007603F0" w:rsidRPr="00BB0D50">
        <w:rPr>
          <w:rFonts w:ascii="Times New Roman" w:eastAsia="Times New Roman" w:hAnsi="Times New Roman" w:cs="Times New Roman"/>
          <w:sz w:val="24"/>
          <w:szCs w:val="24"/>
          <w:lang w:eastAsia="en-IN" w:bidi="ml-IN"/>
        </w:rPr>
        <w:t xml:space="preserve"> (L.) Link.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grown as relay crop. Indian J Weed Sci</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2008;40(3–4):165–8.</w:t>
      </w:r>
    </w:p>
    <w:p w14:paraId="7963C579" w14:textId="77777777" w:rsidR="00FA61AF"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47. </w:t>
      </w:r>
      <w:r w:rsidR="007603F0" w:rsidRPr="00BB0D50">
        <w:rPr>
          <w:rFonts w:ascii="Times New Roman" w:eastAsia="Times New Roman" w:hAnsi="Times New Roman" w:cs="Times New Roman"/>
          <w:sz w:val="24"/>
          <w:szCs w:val="24"/>
          <w:lang w:eastAsia="en-IN" w:bidi="ml-IN"/>
        </w:rPr>
        <w:t xml:space="preserve">Jagadesh M, Raju M. Efficacy of sequential application of pre-and early post-emergence herbicides for management of weeds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Indian J Weed Sci</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2021;158–63.</w:t>
      </w:r>
    </w:p>
    <w:p w14:paraId="039BAB4C" w14:textId="77777777" w:rsidR="007603F0" w:rsidRPr="00BB0D50"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48. </w:t>
      </w:r>
      <w:proofErr w:type="spellStart"/>
      <w:r w:rsidR="007603F0" w:rsidRPr="00BB0D50">
        <w:rPr>
          <w:rFonts w:ascii="Times New Roman" w:eastAsia="Times New Roman" w:hAnsi="Times New Roman" w:cs="Times New Roman"/>
          <w:sz w:val="24"/>
          <w:szCs w:val="24"/>
          <w:lang w:eastAsia="en-IN" w:bidi="ml-IN"/>
        </w:rPr>
        <w:t>Thimmegowda</w:t>
      </w:r>
      <w:proofErr w:type="spellEnd"/>
      <w:r w:rsidR="007603F0" w:rsidRPr="00BB0D50">
        <w:rPr>
          <w:rFonts w:ascii="Times New Roman" w:eastAsia="Times New Roman" w:hAnsi="Times New Roman" w:cs="Times New Roman"/>
          <w:sz w:val="24"/>
          <w:szCs w:val="24"/>
          <w:lang w:eastAsia="en-IN" w:bidi="ml-IN"/>
        </w:rPr>
        <w:t xml:space="preserve"> MN, </w:t>
      </w:r>
      <w:proofErr w:type="spellStart"/>
      <w:r w:rsidR="007603F0" w:rsidRPr="00BB0D50">
        <w:rPr>
          <w:rFonts w:ascii="Times New Roman" w:eastAsia="Times New Roman" w:hAnsi="Times New Roman" w:cs="Times New Roman"/>
          <w:sz w:val="24"/>
          <w:szCs w:val="24"/>
          <w:lang w:eastAsia="en-IN" w:bidi="ml-IN"/>
        </w:rPr>
        <w:t>Hanumanthappa</w:t>
      </w:r>
      <w:proofErr w:type="spellEnd"/>
      <w:r w:rsidR="007603F0" w:rsidRPr="00BB0D50">
        <w:rPr>
          <w:rFonts w:ascii="Times New Roman" w:eastAsia="Times New Roman" w:hAnsi="Times New Roman" w:cs="Times New Roman"/>
          <w:sz w:val="24"/>
          <w:szCs w:val="24"/>
          <w:lang w:eastAsia="en-IN" w:bidi="ml-IN"/>
        </w:rPr>
        <w:t xml:space="preserve"> DC, </w:t>
      </w:r>
      <w:proofErr w:type="spellStart"/>
      <w:r w:rsidR="007603F0" w:rsidRPr="00BB0D50">
        <w:rPr>
          <w:rFonts w:ascii="Times New Roman" w:eastAsia="Times New Roman" w:hAnsi="Times New Roman" w:cs="Times New Roman"/>
          <w:sz w:val="24"/>
          <w:szCs w:val="24"/>
          <w:lang w:eastAsia="en-IN" w:bidi="ml-IN"/>
        </w:rPr>
        <w:t>Ningoji</w:t>
      </w:r>
      <w:proofErr w:type="spellEnd"/>
      <w:r w:rsidR="007603F0" w:rsidRPr="00BB0D50">
        <w:rPr>
          <w:rFonts w:ascii="Times New Roman" w:eastAsia="Times New Roman" w:hAnsi="Times New Roman" w:cs="Times New Roman"/>
          <w:sz w:val="24"/>
          <w:szCs w:val="24"/>
          <w:lang w:eastAsia="en-IN" w:bidi="ml-IN"/>
        </w:rPr>
        <w:t xml:space="preserve"> SN, </w:t>
      </w:r>
      <w:proofErr w:type="spellStart"/>
      <w:r w:rsidR="007603F0" w:rsidRPr="00BB0D50">
        <w:rPr>
          <w:rFonts w:ascii="Times New Roman" w:eastAsia="Times New Roman" w:hAnsi="Times New Roman" w:cs="Times New Roman"/>
          <w:sz w:val="24"/>
          <w:szCs w:val="24"/>
          <w:lang w:eastAsia="en-IN" w:bidi="ml-IN"/>
        </w:rPr>
        <w:t>Sannappanavar</w:t>
      </w:r>
      <w:proofErr w:type="spellEnd"/>
      <w:r w:rsidR="007603F0" w:rsidRPr="00BB0D50">
        <w:rPr>
          <w:rFonts w:ascii="Times New Roman" w:eastAsia="Times New Roman" w:hAnsi="Times New Roman" w:cs="Times New Roman"/>
          <w:sz w:val="24"/>
          <w:szCs w:val="24"/>
          <w:lang w:eastAsia="en-IN" w:bidi="ml-IN"/>
        </w:rPr>
        <w:t xml:space="preserve"> S. Evaluation of weed management efficacy of post-emergence herbicides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under semi-arid </w:t>
      </w:r>
      <w:proofErr w:type="spellStart"/>
      <w:r w:rsidR="007603F0" w:rsidRPr="00BB0D50">
        <w:rPr>
          <w:rFonts w:ascii="Times New Roman" w:eastAsia="Times New Roman" w:hAnsi="Times New Roman" w:cs="Times New Roman"/>
          <w:sz w:val="24"/>
          <w:szCs w:val="24"/>
          <w:lang w:eastAsia="en-IN" w:bidi="ml-IN"/>
        </w:rPr>
        <w:t>Alfisols</w:t>
      </w:r>
      <w:proofErr w:type="spellEnd"/>
      <w:r w:rsidR="007603F0" w:rsidRPr="00BB0D50">
        <w:rPr>
          <w:rFonts w:ascii="Times New Roman" w:eastAsia="Times New Roman" w:hAnsi="Times New Roman" w:cs="Times New Roman"/>
          <w:sz w:val="24"/>
          <w:szCs w:val="24"/>
          <w:lang w:eastAsia="en-IN" w:bidi="ml-IN"/>
        </w:rPr>
        <w:t>. Indian J Weed Sci. 2022;174–81.</w:t>
      </w:r>
    </w:p>
    <w:p w14:paraId="06072B4D"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7603F0" w:rsidRPr="00BB0D50">
        <w:rPr>
          <w:rFonts w:ascii="Times New Roman" w:hAnsi="Times New Roman" w:cs="Times New Roman"/>
          <w:sz w:val="24"/>
          <w:szCs w:val="24"/>
        </w:rPr>
        <w:t xml:space="preserve">Sasikala K, Ramachandra Boopathi SNM, Ashok P. Evaluation of methods of sowing and post-emergence herbicides for efficient weed control in zero till sown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(Vigna mungo L.). Int J Farm Sci. 2014;4(1):81–94.</w:t>
      </w:r>
    </w:p>
    <w:p w14:paraId="5C14CE49" w14:textId="77777777" w:rsidR="00FA61AF" w:rsidRDefault="002B7B4A" w:rsidP="00740352">
      <w:pPr>
        <w:spacing w:after="0" w:line="276" w:lineRule="auto"/>
        <w:jc w:val="both"/>
        <w:rPr>
          <w:rFonts w:ascii="Times New Roman" w:hAnsi="Times New Roman" w:cs="Times New Roman"/>
          <w:sz w:val="24"/>
          <w:szCs w:val="24"/>
        </w:rPr>
      </w:pPr>
      <w:r>
        <w:rPr>
          <w:rStyle w:val="Strong"/>
          <w:rFonts w:ascii="Times New Roman" w:hAnsi="Times New Roman" w:cs="Times New Roman"/>
          <w:b w:val="0"/>
          <w:bCs w:val="0"/>
          <w:sz w:val="24"/>
          <w:szCs w:val="24"/>
        </w:rPr>
        <w:t xml:space="preserve">50. </w:t>
      </w:r>
      <w:r w:rsidR="007603F0" w:rsidRPr="00BB0D50">
        <w:rPr>
          <w:rStyle w:val="Strong"/>
          <w:rFonts w:ascii="Times New Roman" w:hAnsi="Times New Roman" w:cs="Times New Roman"/>
          <w:b w:val="0"/>
          <w:bCs w:val="0"/>
          <w:sz w:val="24"/>
          <w:szCs w:val="24"/>
        </w:rPr>
        <w:t>Sasikala K, Ashok P, Mahapatra J.</w:t>
      </w:r>
      <w:r w:rsidR="007603F0" w:rsidRPr="00BB0D50">
        <w:rPr>
          <w:rFonts w:ascii="Times New Roman" w:hAnsi="Times New Roman" w:cs="Times New Roman"/>
          <w:sz w:val="24"/>
          <w:szCs w:val="24"/>
        </w:rPr>
        <w:t xml:space="preserve"> Weed management through new generation herbicides in black gram (</w:t>
      </w:r>
      <w:r w:rsidR="007603F0" w:rsidRPr="00BB0D50">
        <w:rPr>
          <w:rStyle w:val="Emphasis"/>
          <w:rFonts w:ascii="Times New Roman" w:hAnsi="Times New Roman" w:cs="Times New Roman"/>
          <w:i w:val="0"/>
          <w:iCs w:val="0"/>
          <w:sz w:val="24"/>
          <w:szCs w:val="24"/>
        </w:rPr>
        <w:t>Vigna mungo</w:t>
      </w:r>
      <w:r w:rsidR="007603F0" w:rsidRPr="00BB0D50">
        <w:rPr>
          <w:rFonts w:ascii="Times New Roman" w:hAnsi="Times New Roman" w:cs="Times New Roman"/>
          <w:sz w:val="24"/>
          <w:szCs w:val="24"/>
        </w:rPr>
        <w:t xml:space="preserve"> L.)—A review</w:t>
      </w:r>
      <w:r w:rsidR="007603F0" w:rsidRPr="00BB0D50">
        <w:rPr>
          <w:rFonts w:ascii="Times New Roman" w:hAnsi="Times New Roman" w:cs="Times New Roman"/>
          <w:i/>
          <w:iCs/>
          <w:sz w:val="24"/>
          <w:szCs w:val="24"/>
        </w:rPr>
        <w:t xml:space="preserve">. </w:t>
      </w:r>
      <w:r w:rsidR="007603F0" w:rsidRPr="00BB0D50">
        <w:rPr>
          <w:rStyle w:val="Emphasis"/>
          <w:rFonts w:ascii="Times New Roman" w:hAnsi="Times New Roman" w:cs="Times New Roman"/>
          <w:i w:val="0"/>
          <w:iCs w:val="0"/>
          <w:sz w:val="24"/>
          <w:szCs w:val="24"/>
        </w:rPr>
        <w:t xml:space="preserve">Bull Environ </w:t>
      </w:r>
      <w:proofErr w:type="spellStart"/>
      <w:r w:rsidR="007603F0" w:rsidRPr="00BB0D50">
        <w:rPr>
          <w:rStyle w:val="Emphasis"/>
          <w:rFonts w:ascii="Times New Roman" w:hAnsi="Times New Roman" w:cs="Times New Roman"/>
          <w:i w:val="0"/>
          <w:iCs w:val="0"/>
          <w:sz w:val="24"/>
          <w:szCs w:val="24"/>
        </w:rPr>
        <w:t>Pharmacol</w:t>
      </w:r>
      <w:proofErr w:type="spellEnd"/>
      <w:r w:rsidR="007603F0" w:rsidRPr="00BB0D50">
        <w:rPr>
          <w:rStyle w:val="Emphasis"/>
          <w:rFonts w:ascii="Times New Roman" w:hAnsi="Times New Roman" w:cs="Times New Roman"/>
          <w:i w:val="0"/>
          <w:iCs w:val="0"/>
          <w:sz w:val="24"/>
          <w:szCs w:val="24"/>
        </w:rPr>
        <w:t xml:space="preserve"> Life Sci</w:t>
      </w:r>
      <w:r w:rsidR="007603F0" w:rsidRPr="00BB0D50">
        <w:rPr>
          <w:rFonts w:ascii="Times New Roman" w:hAnsi="Times New Roman" w:cs="Times New Roman"/>
          <w:i/>
          <w:iCs/>
          <w:sz w:val="24"/>
          <w:szCs w:val="24"/>
        </w:rPr>
        <w:t>.</w:t>
      </w:r>
      <w:r w:rsidR="007603F0" w:rsidRPr="00BB0D50">
        <w:rPr>
          <w:rFonts w:ascii="Times New Roman" w:hAnsi="Times New Roman" w:cs="Times New Roman"/>
          <w:sz w:val="24"/>
          <w:szCs w:val="24"/>
        </w:rPr>
        <w:t xml:space="preserve"> </w:t>
      </w:r>
      <w:r w:rsidR="00FA61AF" w:rsidRPr="00BB0D50">
        <w:rPr>
          <w:rFonts w:ascii="Times New Roman" w:hAnsi="Times New Roman" w:cs="Times New Roman"/>
          <w:sz w:val="24"/>
          <w:szCs w:val="24"/>
        </w:rPr>
        <w:t>2019; 8:1</w:t>
      </w:r>
      <w:r w:rsidR="007603F0" w:rsidRPr="00BB0D50">
        <w:rPr>
          <w:rFonts w:ascii="Times New Roman" w:hAnsi="Times New Roman" w:cs="Times New Roman"/>
          <w:sz w:val="24"/>
          <w:szCs w:val="24"/>
        </w:rPr>
        <w:t>–5.</w:t>
      </w:r>
    </w:p>
    <w:p w14:paraId="253AB1E5" w14:textId="77777777" w:rsidR="007603F0" w:rsidRPr="00BB0D50"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51. </w:t>
      </w:r>
      <w:r w:rsidR="007603F0" w:rsidRPr="00BB0D50">
        <w:rPr>
          <w:rFonts w:ascii="Times New Roman" w:eastAsia="Times New Roman" w:hAnsi="Times New Roman" w:cs="Times New Roman"/>
          <w:sz w:val="24"/>
          <w:szCs w:val="24"/>
          <w:lang w:eastAsia="en-IN" w:bidi="ml-IN"/>
        </w:rPr>
        <w:t>Ramesh T, Radhika S. Weed management in rice fallow black gram through post-emergence herbicides. Madras Agric J</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2015;102(oct–dec):1.</w:t>
      </w:r>
    </w:p>
    <w:p w14:paraId="57C75CD5" w14:textId="77777777" w:rsidR="00FA61AF"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7603F0" w:rsidRPr="00BB0D50">
        <w:rPr>
          <w:rFonts w:ascii="Times New Roman" w:hAnsi="Times New Roman" w:cs="Times New Roman"/>
          <w:sz w:val="24"/>
          <w:szCs w:val="24"/>
        </w:rPr>
        <w:t xml:space="preserve">Mundra SL, </w:t>
      </w:r>
      <w:proofErr w:type="spellStart"/>
      <w:r w:rsidR="007603F0" w:rsidRPr="00BB0D50">
        <w:rPr>
          <w:rFonts w:ascii="Times New Roman" w:hAnsi="Times New Roman" w:cs="Times New Roman"/>
          <w:sz w:val="24"/>
          <w:szCs w:val="24"/>
        </w:rPr>
        <w:t>Maliwal</w:t>
      </w:r>
      <w:proofErr w:type="spellEnd"/>
      <w:r w:rsidR="007603F0" w:rsidRPr="00BB0D50">
        <w:rPr>
          <w:rFonts w:ascii="Times New Roman" w:hAnsi="Times New Roman" w:cs="Times New Roman"/>
          <w:sz w:val="24"/>
          <w:szCs w:val="24"/>
        </w:rPr>
        <w:t xml:space="preserve"> PL. Influence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-ethyl on narrow-leaved weeds in black gram and its residual effect on succeeding crops. Indian J Weed Sci. 2012;44(4):231–4.</w:t>
      </w:r>
    </w:p>
    <w:p w14:paraId="16412B87" w14:textId="77777777" w:rsidR="007603F0" w:rsidRPr="00BB0D50"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53. </w:t>
      </w:r>
      <w:r w:rsidR="007603F0" w:rsidRPr="00BB0D50">
        <w:rPr>
          <w:rFonts w:ascii="Times New Roman" w:eastAsia="Times New Roman" w:hAnsi="Times New Roman" w:cs="Times New Roman"/>
          <w:sz w:val="24"/>
          <w:szCs w:val="24"/>
          <w:lang w:eastAsia="en-IN" w:bidi="ml-IN"/>
        </w:rPr>
        <w:t xml:space="preserve">Ramesh T. Bio-efficacy of </w:t>
      </w:r>
      <w:proofErr w:type="spellStart"/>
      <w:r w:rsidR="007603F0" w:rsidRPr="00BB0D50">
        <w:rPr>
          <w:rFonts w:ascii="Times New Roman" w:eastAsia="Times New Roman" w:hAnsi="Times New Roman" w:cs="Times New Roman"/>
          <w:sz w:val="24"/>
          <w:szCs w:val="24"/>
          <w:lang w:eastAsia="en-IN" w:bidi="ml-IN"/>
        </w:rPr>
        <w:t>quizalofop</w:t>
      </w:r>
      <w:proofErr w:type="spellEnd"/>
      <w:r w:rsidR="007603F0" w:rsidRPr="00BB0D50">
        <w:rPr>
          <w:rFonts w:ascii="Times New Roman" w:eastAsia="Times New Roman" w:hAnsi="Times New Roman" w:cs="Times New Roman"/>
          <w:sz w:val="24"/>
          <w:szCs w:val="24"/>
          <w:lang w:eastAsia="en-IN" w:bidi="ml-IN"/>
        </w:rPr>
        <w:t>-ethyl + imazethapyr in black gram. Indian J Weed Sci. 2016;48(3):339–40.</w:t>
      </w:r>
    </w:p>
    <w:p w14:paraId="5D2F8CD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7603F0" w:rsidRPr="00BB0D50">
        <w:rPr>
          <w:rFonts w:ascii="Times New Roman" w:hAnsi="Times New Roman" w:cs="Times New Roman"/>
          <w:sz w:val="24"/>
          <w:szCs w:val="24"/>
        </w:rPr>
        <w:t>Reddy MSSK, Ameena M. Efficacy of pre- and post-emergence ready-mix herbicides in rainfed lowland wet-seeded rice. Indian J Weed Sci. 2021;53(1):88–91.</w:t>
      </w:r>
    </w:p>
    <w:p w14:paraId="043B1A2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55. </w:t>
      </w:r>
      <w:r w:rsidR="007603F0" w:rsidRPr="00BB0D50">
        <w:rPr>
          <w:rFonts w:ascii="Times New Roman" w:hAnsi="Times New Roman" w:cs="Times New Roman"/>
          <w:sz w:val="24"/>
          <w:szCs w:val="24"/>
        </w:rPr>
        <w:t xml:space="preserve">Sekhar M, Ameena M, Jose N, Beena R,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Differential response of grass weeds to ALS inhibiting broad-spectrum herbicide </w:t>
      </w:r>
      <w:proofErr w:type="spellStart"/>
      <w:r w:rsidR="007603F0" w:rsidRPr="00BB0D50">
        <w:rPr>
          <w:rFonts w:ascii="Times New Roman" w:hAnsi="Times New Roman" w:cs="Times New Roman"/>
          <w:sz w:val="24"/>
          <w:szCs w:val="24"/>
        </w:rPr>
        <w:t>bispyribac</w:t>
      </w:r>
      <w:proofErr w:type="spellEnd"/>
      <w:r w:rsidR="007603F0" w:rsidRPr="00BB0D50">
        <w:rPr>
          <w:rFonts w:ascii="Times New Roman" w:hAnsi="Times New Roman" w:cs="Times New Roman"/>
          <w:sz w:val="24"/>
          <w:szCs w:val="24"/>
        </w:rPr>
        <w:t>-sodium. Indian J Weed Sci. 2024</w:t>
      </w:r>
      <w:r w:rsidR="0094064B" w:rsidRPr="00BB0D50">
        <w:rPr>
          <w:rFonts w:ascii="Times New Roman" w:hAnsi="Times New Roman" w:cs="Times New Roman"/>
          <w:sz w:val="24"/>
          <w:szCs w:val="24"/>
        </w:rPr>
        <w:t>a</w:t>
      </w:r>
      <w:r w:rsidR="007603F0" w:rsidRPr="00BB0D50">
        <w:rPr>
          <w:rFonts w:ascii="Times New Roman" w:hAnsi="Times New Roman" w:cs="Times New Roman"/>
          <w:sz w:val="24"/>
          <w:szCs w:val="24"/>
        </w:rPr>
        <w:t>;56(2):136–41.</w:t>
      </w:r>
    </w:p>
    <w:p w14:paraId="6A67224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7603F0" w:rsidRPr="00BB0D50">
        <w:rPr>
          <w:rFonts w:ascii="Times New Roman" w:hAnsi="Times New Roman" w:cs="Times New Roman"/>
          <w:sz w:val="24"/>
          <w:szCs w:val="24"/>
        </w:rPr>
        <w:t xml:space="preserve">Sekhar L, Ameena M, Jose N, Pillai SP. Post-emergence herbicide combinations for wet-seeded rice dominated with grass weed flora. Indian J Weed Sci. 2024b;56(3):251–7. </w:t>
      </w:r>
      <w:hyperlink r:id="rId7" w:history="1">
        <w:r w:rsidR="007603F0" w:rsidRPr="00BB0D50">
          <w:rPr>
            <w:rStyle w:val="Hyperlink"/>
            <w:rFonts w:ascii="Times New Roman" w:hAnsi="Times New Roman" w:cs="Times New Roman"/>
            <w:sz w:val="24"/>
            <w:szCs w:val="24"/>
          </w:rPr>
          <w:t>http://dx.doi.org/10.5958/0974-8164.2024.00041.8</w:t>
        </w:r>
      </w:hyperlink>
    </w:p>
    <w:p w14:paraId="119B1560"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7603F0" w:rsidRPr="00BB0D50">
        <w:rPr>
          <w:rFonts w:ascii="Times New Roman" w:hAnsi="Times New Roman" w:cs="Times New Roman"/>
          <w:sz w:val="24"/>
          <w:szCs w:val="24"/>
        </w:rPr>
        <w:t>Farooq M, Bajwa AA, Cheema SA, Cheema ZA. Application of allelopathy in crop production. Int J Agric Biol. 2013;15(6):1367–78.</w:t>
      </w:r>
    </w:p>
    <w:p w14:paraId="058FC8F6"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7603F0" w:rsidRPr="00BB0D50">
        <w:rPr>
          <w:rFonts w:ascii="Times New Roman" w:hAnsi="Times New Roman" w:cs="Times New Roman"/>
          <w:sz w:val="24"/>
          <w:szCs w:val="24"/>
        </w:rPr>
        <w:t xml:space="preserve">Sekhar L, Ameena M, Jose N. Herbicides and herbicide combinations for management of </w:t>
      </w:r>
      <w:proofErr w:type="spellStart"/>
      <w:r w:rsidR="007603F0" w:rsidRPr="00BB0D50">
        <w:rPr>
          <w:rFonts w:ascii="Times New Roman" w:hAnsi="Times New Roman" w:cs="Times New Roman"/>
          <w:sz w:val="24"/>
          <w:szCs w:val="24"/>
        </w:rPr>
        <w:t>Leptochloa</w:t>
      </w:r>
      <w:proofErr w:type="spellEnd"/>
      <w:r w:rsidR="007603F0" w:rsidRPr="00BB0D50">
        <w:rPr>
          <w:rFonts w:ascii="Times New Roman" w:hAnsi="Times New Roman" w:cs="Times New Roman"/>
          <w:sz w:val="24"/>
          <w:szCs w:val="24"/>
        </w:rPr>
        <w:t xml:space="preserve"> chinensis in wet-seeded rice. Indian J Weed Sci. 2020b;52(3):211–6.</w:t>
      </w:r>
    </w:p>
    <w:p w14:paraId="781D4AF9"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59. </w:t>
      </w:r>
      <w:proofErr w:type="spellStart"/>
      <w:r w:rsidR="007603F0" w:rsidRPr="00BB0D50">
        <w:rPr>
          <w:rFonts w:ascii="Times New Roman" w:hAnsi="Times New Roman" w:cs="Times New Roman"/>
          <w:sz w:val="24"/>
          <w:szCs w:val="24"/>
        </w:rPr>
        <w:t>Chandrakar</w:t>
      </w:r>
      <w:proofErr w:type="spellEnd"/>
      <w:r w:rsidR="007603F0" w:rsidRPr="00BB0D50">
        <w:rPr>
          <w:rFonts w:ascii="Times New Roman" w:hAnsi="Times New Roman" w:cs="Times New Roman"/>
          <w:sz w:val="24"/>
          <w:szCs w:val="24"/>
        </w:rPr>
        <w:t xml:space="preserve"> DK, Nagre SK, </w:t>
      </w:r>
      <w:proofErr w:type="spellStart"/>
      <w:r w:rsidR="007603F0" w:rsidRPr="00BB0D50">
        <w:rPr>
          <w:rFonts w:ascii="Times New Roman" w:hAnsi="Times New Roman" w:cs="Times New Roman"/>
          <w:sz w:val="24"/>
          <w:szCs w:val="24"/>
        </w:rPr>
        <w:t>Chandrakar</w:t>
      </w:r>
      <w:proofErr w:type="spellEnd"/>
      <w:r w:rsidR="007603F0" w:rsidRPr="00BB0D50">
        <w:rPr>
          <w:rFonts w:ascii="Times New Roman" w:hAnsi="Times New Roman" w:cs="Times New Roman"/>
          <w:sz w:val="24"/>
          <w:szCs w:val="24"/>
        </w:rPr>
        <w:t xml:space="preserve"> K, Singh AP, Nair SK. Chemical weed management in black gram. In: Extended Summary of Biennial Conference of Indian Society of Weed Science, DSWR, Jabalpur (M.P.); 2014. p. 242.</w:t>
      </w:r>
    </w:p>
    <w:p w14:paraId="16D228D9"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60. </w:t>
      </w:r>
      <w:r w:rsidR="007603F0" w:rsidRPr="00BB0D50">
        <w:rPr>
          <w:rFonts w:ascii="Times New Roman" w:hAnsi="Times New Roman" w:cs="Times New Roman"/>
          <w:sz w:val="24"/>
          <w:szCs w:val="24"/>
        </w:rPr>
        <w:t>Rao AS, Rao GS, Ratnam M. Bio-efficacy of sand mix application of pre-emergence herbicides alone and in sequence with imazethapyr on weed control in relay crop of black gram. Pak J Weed Sci Res. 2010;16(3):279–85.</w:t>
      </w:r>
    </w:p>
    <w:p w14:paraId="1775C003" w14:textId="77777777" w:rsidR="007603F0" w:rsidRPr="00BB0D50" w:rsidRDefault="002B7B4A"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 xml:space="preserve">61. </w:t>
      </w:r>
      <w:r w:rsidR="007603F0" w:rsidRPr="00BB0D50">
        <w:rPr>
          <w:rFonts w:ascii="Times New Roman" w:eastAsia="Arial Unicode MS" w:hAnsi="Times New Roman" w:cs="Times New Roman"/>
          <w:color w:val="000000" w:themeColor="text1"/>
          <w:sz w:val="24"/>
          <w:szCs w:val="22"/>
        </w:rPr>
        <w:t xml:space="preserve">Singh TP, Singh SP, Kumar A, </w:t>
      </w:r>
      <w:proofErr w:type="spellStart"/>
      <w:r w:rsidR="007603F0" w:rsidRPr="00BB0D50">
        <w:rPr>
          <w:rFonts w:ascii="Times New Roman" w:eastAsia="Arial Unicode MS" w:hAnsi="Times New Roman" w:cs="Times New Roman"/>
          <w:color w:val="000000" w:themeColor="text1"/>
          <w:sz w:val="24"/>
          <w:szCs w:val="22"/>
        </w:rPr>
        <w:t>Satyawali</w:t>
      </w:r>
      <w:proofErr w:type="spellEnd"/>
      <w:r w:rsidR="007603F0" w:rsidRPr="00BB0D50">
        <w:rPr>
          <w:rFonts w:ascii="Times New Roman" w:eastAsia="Arial Unicode MS" w:hAnsi="Times New Roman" w:cs="Times New Roman"/>
          <w:color w:val="000000" w:themeColor="text1"/>
          <w:sz w:val="24"/>
          <w:szCs w:val="22"/>
        </w:rPr>
        <w:t xml:space="preserve"> K, Banga A, Bisht N, et al. Weed management in black gram with pre-mix herbicides. Indian J Weed Sci. 2016; 48:178–81.</w:t>
      </w:r>
    </w:p>
    <w:p w14:paraId="1B53E8E4"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7603F0" w:rsidRPr="00BB0D50">
        <w:rPr>
          <w:rFonts w:ascii="Times New Roman" w:hAnsi="Times New Roman" w:cs="Times New Roman"/>
          <w:sz w:val="24"/>
          <w:szCs w:val="24"/>
        </w:rPr>
        <w:t xml:space="preserve">Shashidhar KS, </w:t>
      </w:r>
      <w:proofErr w:type="spellStart"/>
      <w:r w:rsidR="007603F0" w:rsidRPr="00BB0D50">
        <w:rPr>
          <w:rFonts w:ascii="Times New Roman" w:hAnsi="Times New Roman" w:cs="Times New Roman"/>
          <w:sz w:val="24"/>
          <w:szCs w:val="24"/>
        </w:rPr>
        <w:t>Jeberson</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Premaradhya</w:t>
      </w:r>
      <w:proofErr w:type="spellEnd"/>
      <w:r w:rsidR="007603F0" w:rsidRPr="00BB0D50">
        <w:rPr>
          <w:rFonts w:ascii="Times New Roman" w:hAnsi="Times New Roman" w:cs="Times New Roman"/>
          <w:sz w:val="24"/>
          <w:szCs w:val="24"/>
        </w:rPr>
        <w:t xml:space="preserve"> M, Singh AK, Bhuvaneswari S. Weed management effect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under acidic soils of Manipur. Indian J Weed Sci. 2020;52(2):147–52.</w:t>
      </w:r>
    </w:p>
    <w:p w14:paraId="7D1A3656"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sidR="007603F0" w:rsidRPr="00BB0D50">
        <w:rPr>
          <w:rFonts w:ascii="Times New Roman" w:hAnsi="Times New Roman" w:cs="Times New Roman"/>
          <w:sz w:val="24"/>
          <w:szCs w:val="24"/>
        </w:rPr>
        <w:t>Dhayal</w:t>
      </w:r>
      <w:proofErr w:type="spellEnd"/>
      <w:r w:rsidR="007603F0" w:rsidRPr="00BB0D50">
        <w:rPr>
          <w:rFonts w:ascii="Times New Roman" w:hAnsi="Times New Roman" w:cs="Times New Roman"/>
          <w:sz w:val="24"/>
          <w:szCs w:val="24"/>
        </w:rPr>
        <w:t xml:space="preserve"> S, Yadav SL, Ram B, Sharma A. Effect of herbicides on associated weeds and growth of black gram. J Farming </w:t>
      </w:r>
      <w:proofErr w:type="spellStart"/>
      <w:r w:rsidR="007603F0" w:rsidRPr="00BB0D50">
        <w:rPr>
          <w:rFonts w:ascii="Times New Roman" w:hAnsi="Times New Roman" w:cs="Times New Roman"/>
          <w:sz w:val="24"/>
          <w:szCs w:val="24"/>
        </w:rPr>
        <w:t>Syst</w:t>
      </w:r>
      <w:proofErr w:type="spellEnd"/>
      <w:r w:rsidR="007603F0" w:rsidRPr="00BB0D50">
        <w:rPr>
          <w:rFonts w:ascii="Times New Roman" w:hAnsi="Times New Roman" w:cs="Times New Roman"/>
          <w:sz w:val="24"/>
          <w:szCs w:val="24"/>
        </w:rPr>
        <w:t xml:space="preserve"> Res. 2022;8(1):203–7.</w:t>
      </w:r>
    </w:p>
    <w:p w14:paraId="71A37454"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7603F0" w:rsidRPr="00BB0D50">
        <w:rPr>
          <w:rFonts w:ascii="Times New Roman" w:hAnsi="Times New Roman" w:cs="Times New Roman"/>
          <w:sz w:val="24"/>
          <w:szCs w:val="24"/>
        </w:rPr>
        <w:t xml:space="preserve">Reddy NRM, Subramanyam D, Sumathi V, Sagar GK. Weed management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with pre- and post-emergence herbicides. Indian J Weed Sci. 2023;55(4):461–3.</w:t>
      </w:r>
    </w:p>
    <w:p w14:paraId="26B2BAB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7603F0" w:rsidRPr="00BB0D50">
        <w:rPr>
          <w:rFonts w:ascii="Times New Roman" w:hAnsi="Times New Roman" w:cs="Times New Roman"/>
          <w:sz w:val="24"/>
          <w:szCs w:val="24"/>
        </w:rPr>
        <w:t xml:space="preserve">Tomar AS. Evaluation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-p-</w:t>
      </w:r>
      <w:proofErr w:type="spellStart"/>
      <w:r w:rsidR="007603F0" w:rsidRPr="00BB0D50">
        <w:rPr>
          <w:rFonts w:ascii="Times New Roman" w:hAnsi="Times New Roman" w:cs="Times New Roman"/>
          <w:sz w:val="24"/>
          <w:szCs w:val="24"/>
        </w:rPr>
        <w:t>terfuryl</w:t>
      </w:r>
      <w:proofErr w:type="spellEnd"/>
      <w:r w:rsidR="007603F0" w:rsidRPr="00BB0D50">
        <w:rPr>
          <w:rFonts w:ascii="Times New Roman" w:hAnsi="Times New Roman" w:cs="Times New Roman"/>
          <w:sz w:val="24"/>
          <w:szCs w:val="24"/>
        </w:rPr>
        <w:t xml:space="preserve"> 4.41% EC against grassy weeds in black gram (Vigna mungo L.). J Crop Weed. 2011;7(1):140–1.</w:t>
      </w:r>
    </w:p>
    <w:p w14:paraId="31B1F69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7603F0" w:rsidRPr="00BB0D50">
        <w:rPr>
          <w:rFonts w:ascii="Times New Roman" w:hAnsi="Times New Roman" w:cs="Times New Roman"/>
          <w:sz w:val="24"/>
          <w:szCs w:val="24"/>
        </w:rPr>
        <w:t xml:space="preserve">Panda S. Efficacy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imazethapyr mixture against weeds in soybean. In: Proceedings of the 25th Asian-Pacific Weed Science Society Conference on Weed Science for Sustainable Agriculture, Environment, and Biodiversity; 2015; Hyderabad, India. p. 185.</w:t>
      </w:r>
    </w:p>
    <w:p w14:paraId="134DDF3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sidR="007603F0" w:rsidRPr="00BB0D50">
        <w:rPr>
          <w:rFonts w:ascii="Times New Roman" w:hAnsi="Times New Roman" w:cs="Times New Roman"/>
          <w:sz w:val="24"/>
          <w:szCs w:val="24"/>
        </w:rPr>
        <w:t>Kewat</w:t>
      </w:r>
      <w:proofErr w:type="spellEnd"/>
      <w:r w:rsidR="007603F0" w:rsidRPr="00BB0D50">
        <w:rPr>
          <w:rFonts w:ascii="Times New Roman" w:hAnsi="Times New Roman" w:cs="Times New Roman"/>
          <w:sz w:val="24"/>
          <w:szCs w:val="24"/>
        </w:rPr>
        <w:t xml:space="preserve"> ML, Saini MK, Sharma JK, Panda S. Efficacy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imazethapyr mixture against weeds in black gram. 25th Asian-Pacific Weed Science Society Conference on Weed Science for Sustainable Agriculture, Environment, and Biodiversity; 2015; Hyderabad, India.</w:t>
      </w:r>
    </w:p>
    <w:p w14:paraId="2D790B16"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7603F0" w:rsidRPr="00BB0D50">
        <w:rPr>
          <w:rFonts w:ascii="Times New Roman" w:hAnsi="Times New Roman" w:cs="Times New Roman"/>
          <w:sz w:val="24"/>
          <w:szCs w:val="24"/>
        </w:rPr>
        <w:t xml:space="preserve">Kumar S, Rana MC, Rana SS. Effect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on weed count, yield attributes, and yield of soybean under mid-hill conditions of Himachal Pradesh, India. Int J Curr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Appl Sci. 2018;7(4):771–5.</w:t>
      </w:r>
    </w:p>
    <w:p w14:paraId="17AB171F"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69. </w:t>
      </w:r>
      <w:r w:rsidR="007603F0" w:rsidRPr="00BB0D50">
        <w:rPr>
          <w:rFonts w:ascii="Times New Roman" w:hAnsi="Times New Roman" w:cs="Times New Roman"/>
          <w:sz w:val="24"/>
          <w:szCs w:val="24"/>
        </w:rPr>
        <w:t xml:space="preserve">Harisha GS, Kumar A, Patel S, Sharma P. Efficacy of hand weeding on weed management in black gram (Vigna mungo L.). J Farming </w:t>
      </w:r>
      <w:proofErr w:type="spellStart"/>
      <w:r w:rsidR="007603F0" w:rsidRPr="00BB0D50">
        <w:rPr>
          <w:rFonts w:ascii="Times New Roman" w:hAnsi="Times New Roman" w:cs="Times New Roman"/>
          <w:sz w:val="24"/>
          <w:szCs w:val="24"/>
        </w:rPr>
        <w:t>Syst</w:t>
      </w:r>
      <w:proofErr w:type="spellEnd"/>
      <w:r w:rsidR="007603F0" w:rsidRPr="00BB0D50">
        <w:rPr>
          <w:rFonts w:ascii="Times New Roman" w:hAnsi="Times New Roman" w:cs="Times New Roman"/>
          <w:sz w:val="24"/>
          <w:szCs w:val="24"/>
        </w:rPr>
        <w:t xml:space="preserve"> Res. 2021;8(1):14–22.</w:t>
      </w:r>
    </w:p>
    <w:p w14:paraId="19A2C8B8" w14:textId="77777777" w:rsidR="00FA61AF"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70. </w:t>
      </w:r>
      <w:r w:rsidR="007603F0" w:rsidRPr="00BB0D50">
        <w:rPr>
          <w:rFonts w:ascii="Times New Roman" w:hAnsi="Times New Roman" w:cs="Times New Roman"/>
          <w:sz w:val="24"/>
          <w:szCs w:val="24"/>
        </w:rPr>
        <w:t xml:space="preserve">Reddy N, Subramanyam D, Sumathi V, </w:t>
      </w:r>
      <w:proofErr w:type="spellStart"/>
      <w:r w:rsidR="007603F0" w:rsidRPr="00BB0D50">
        <w:rPr>
          <w:rFonts w:ascii="Times New Roman" w:hAnsi="Times New Roman" w:cs="Times New Roman"/>
          <w:sz w:val="24"/>
          <w:szCs w:val="24"/>
        </w:rPr>
        <w:t>Umamahesh</w:t>
      </w:r>
      <w:proofErr w:type="spellEnd"/>
      <w:r w:rsidR="007603F0" w:rsidRPr="00BB0D50">
        <w:rPr>
          <w:rFonts w:ascii="Times New Roman" w:hAnsi="Times New Roman" w:cs="Times New Roman"/>
          <w:sz w:val="24"/>
          <w:szCs w:val="24"/>
        </w:rPr>
        <w:t xml:space="preserve"> V, Karuna Sagar G. Performance of ready-mix herbicides for weed control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Indian J Weed Sci. 2021;104–6.</w:t>
      </w:r>
    </w:p>
    <w:p w14:paraId="14FB0720" w14:textId="77777777" w:rsidR="007603F0" w:rsidRPr="00BB0D50" w:rsidRDefault="00BE6BCC"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71. </w:t>
      </w:r>
      <w:r w:rsidR="007603F0" w:rsidRPr="00BB0D50">
        <w:rPr>
          <w:rFonts w:ascii="Times New Roman" w:eastAsia="Times New Roman" w:hAnsi="Times New Roman" w:cs="Times New Roman"/>
          <w:sz w:val="24"/>
          <w:szCs w:val="24"/>
          <w:lang w:eastAsia="en-IN" w:bidi="ml-IN"/>
        </w:rPr>
        <w:t>Malviya S, Saini MK. Effect of herbicide (</w:t>
      </w:r>
      <w:proofErr w:type="spellStart"/>
      <w:r w:rsidR="007603F0" w:rsidRPr="00BB0D50">
        <w:rPr>
          <w:rFonts w:ascii="Times New Roman" w:eastAsia="Times New Roman" w:hAnsi="Times New Roman" w:cs="Times New Roman"/>
          <w:sz w:val="24"/>
          <w:szCs w:val="24"/>
          <w:lang w:eastAsia="en-IN" w:bidi="ml-IN"/>
        </w:rPr>
        <w:t>propaquizafop</w:t>
      </w:r>
      <w:proofErr w:type="spellEnd"/>
      <w:r w:rsidR="007603F0" w:rsidRPr="00BB0D50">
        <w:rPr>
          <w:rFonts w:ascii="Times New Roman" w:eastAsia="Times New Roman" w:hAnsi="Times New Roman" w:cs="Times New Roman"/>
          <w:sz w:val="24"/>
          <w:szCs w:val="24"/>
          <w:lang w:eastAsia="en-IN" w:bidi="ml-IN"/>
        </w:rPr>
        <w:t xml:space="preserve"> and imazethapyr) on weed flora associated with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in Central India. Int J Environ Clim Change</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2023;13(10):675–86.</w:t>
      </w:r>
    </w:p>
    <w:p w14:paraId="7D4D06A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proofErr w:type="spellStart"/>
      <w:r w:rsidR="007603F0" w:rsidRPr="00BB0D50">
        <w:rPr>
          <w:rFonts w:ascii="Times New Roman" w:hAnsi="Times New Roman" w:cs="Times New Roman"/>
          <w:sz w:val="24"/>
          <w:szCs w:val="24"/>
        </w:rPr>
        <w:t>Venkateswarlu</w:t>
      </w:r>
      <w:proofErr w:type="spellEnd"/>
      <w:r w:rsidR="007603F0" w:rsidRPr="00BB0D50">
        <w:rPr>
          <w:rFonts w:ascii="Times New Roman" w:hAnsi="Times New Roman" w:cs="Times New Roman"/>
          <w:sz w:val="24"/>
          <w:szCs w:val="24"/>
        </w:rPr>
        <w:t xml:space="preserve"> E. On-farm evaluation of post-emergence herbicides for control of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spp. in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(Vigna radiata L.). Andhra Agric J. 2011;58(2):127–9.</w:t>
      </w:r>
    </w:p>
    <w:p w14:paraId="0F051F12"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7603F0" w:rsidRPr="00BB0D50">
        <w:rPr>
          <w:rFonts w:ascii="Times New Roman" w:hAnsi="Times New Roman" w:cs="Times New Roman"/>
          <w:sz w:val="24"/>
          <w:szCs w:val="24"/>
        </w:rPr>
        <w:t xml:space="preserve">Aliveni A, Rao AS, Ramana AV, </w:t>
      </w:r>
      <w:proofErr w:type="spellStart"/>
      <w:r w:rsidR="007603F0" w:rsidRPr="00BB0D50">
        <w:rPr>
          <w:rFonts w:ascii="Times New Roman" w:hAnsi="Times New Roman" w:cs="Times New Roman"/>
          <w:sz w:val="24"/>
          <w:szCs w:val="24"/>
        </w:rPr>
        <w:t>Jagannadham</w:t>
      </w:r>
      <w:proofErr w:type="spellEnd"/>
      <w:r w:rsidR="007603F0" w:rsidRPr="00BB0D50">
        <w:rPr>
          <w:rFonts w:ascii="Times New Roman" w:hAnsi="Times New Roman" w:cs="Times New Roman"/>
          <w:sz w:val="24"/>
          <w:szCs w:val="24"/>
        </w:rPr>
        <w:t xml:space="preserve"> J. Management of common vetch and other weeds in relay crop of black gram. Indian J Weed Sci. 2016;48(3):341–2. doi:10.5958/0974-8164.2016.00087.3.</w:t>
      </w:r>
    </w:p>
    <w:p w14:paraId="5285A651"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74. </w:t>
      </w:r>
      <w:proofErr w:type="spellStart"/>
      <w:r w:rsidR="007603F0" w:rsidRPr="00BB0D50">
        <w:rPr>
          <w:rFonts w:ascii="Times New Roman" w:hAnsi="Times New Roman" w:cs="Times New Roman"/>
          <w:sz w:val="24"/>
          <w:szCs w:val="24"/>
        </w:rPr>
        <w:t>Harithavardhini</w:t>
      </w:r>
      <w:proofErr w:type="spellEnd"/>
      <w:r w:rsidR="007603F0" w:rsidRPr="00BB0D50">
        <w:rPr>
          <w:rFonts w:ascii="Times New Roman" w:hAnsi="Times New Roman" w:cs="Times New Roman"/>
          <w:sz w:val="24"/>
          <w:szCs w:val="24"/>
        </w:rPr>
        <w:t xml:space="preserve"> J. Effect of post-emergence herbicides on growth, physiological parameters, and yield of black gram (Vigna mungo (L.) Hepper) [Master’s thesis]. Acharya NG Ranga Agricultural University; 2016.</w:t>
      </w:r>
    </w:p>
    <w:p w14:paraId="6C4A54C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75. </w:t>
      </w:r>
      <w:proofErr w:type="spellStart"/>
      <w:r w:rsidR="007603F0" w:rsidRPr="00BB0D50">
        <w:rPr>
          <w:rFonts w:ascii="Times New Roman" w:hAnsi="Times New Roman" w:cs="Times New Roman"/>
          <w:sz w:val="24"/>
          <w:szCs w:val="24"/>
        </w:rPr>
        <w:t>Mudalagiriyappa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Thimmegowda</w:t>
      </w:r>
      <w:proofErr w:type="spellEnd"/>
      <w:r w:rsidR="007603F0" w:rsidRPr="00BB0D50">
        <w:rPr>
          <w:rFonts w:ascii="Times New Roman" w:hAnsi="Times New Roman" w:cs="Times New Roman"/>
          <w:sz w:val="24"/>
          <w:szCs w:val="24"/>
        </w:rPr>
        <w:t xml:space="preserve"> MN, </w:t>
      </w:r>
      <w:proofErr w:type="spellStart"/>
      <w:r w:rsidR="007603F0" w:rsidRPr="00BB0D50">
        <w:rPr>
          <w:rFonts w:ascii="Times New Roman" w:hAnsi="Times New Roman" w:cs="Times New Roman"/>
          <w:sz w:val="24"/>
          <w:szCs w:val="24"/>
        </w:rPr>
        <w:t>Hanumanthappa</w:t>
      </w:r>
      <w:proofErr w:type="spellEnd"/>
      <w:r w:rsidR="007603F0" w:rsidRPr="00BB0D50">
        <w:rPr>
          <w:rFonts w:ascii="Times New Roman" w:hAnsi="Times New Roman" w:cs="Times New Roman"/>
          <w:sz w:val="24"/>
          <w:szCs w:val="24"/>
        </w:rPr>
        <w:t xml:space="preserve"> DC, Nagappa NS, Subhash S. Evaluation of weed management efficacy of post-emergence herbicides in black gram under semi-arid </w:t>
      </w:r>
      <w:proofErr w:type="spellStart"/>
      <w:r w:rsidR="007603F0" w:rsidRPr="00BB0D50">
        <w:rPr>
          <w:rFonts w:ascii="Times New Roman" w:hAnsi="Times New Roman" w:cs="Times New Roman"/>
          <w:sz w:val="24"/>
          <w:szCs w:val="24"/>
        </w:rPr>
        <w:t>Alfisols</w:t>
      </w:r>
      <w:proofErr w:type="spellEnd"/>
      <w:r w:rsidR="007603F0" w:rsidRPr="00BB0D50">
        <w:rPr>
          <w:rFonts w:ascii="Times New Roman" w:hAnsi="Times New Roman" w:cs="Times New Roman"/>
          <w:sz w:val="24"/>
          <w:szCs w:val="24"/>
        </w:rPr>
        <w:t>. Indian J Weed Sci. 2022;54(2):174–81.</w:t>
      </w:r>
    </w:p>
    <w:p w14:paraId="7AA350F3"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7603F0" w:rsidRPr="00BB0D50">
        <w:rPr>
          <w:rFonts w:ascii="Times New Roman" w:hAnsi="Times New Roman" w:cs="Times New Roman"/>
          <w:sz w:val="24"/>
          <w:szCs w:val="24"/>
        </w:rPr>
        <w:t>Basu BJ, Swathi P, Rao NS, Naik VS. Efficacy of post-emergence herbicides in Rabi black gram (Vigna mungo L.). Acta Bot (G). 2021;9(3):192–7.</w:t>
      </w:r>
    </w:p>
    <w:p w14:paraId="66656174"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77. </w:t>
      </w:r>
      <w:r w:rsidR="007603F0" w:rsidRPr="00BB0D50">
        <w:rPr>
          <w:rFonts w:ascii="Times New Roman" w:hAnsi="Times New Roman" w:cs="Times New Roman"/>
          <w:sz w:val="24"/>
          <w:szCs w:val="24"/>
        </w:rPr>
        <w:t xml:space="preserve">Sreekanth G, Rani BS, Reddy PM, Prasanthi A, Chandrika V, Sagar GK. Effect of pre- and post-emergence herbicides on weed growth and yield of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(Vigna mungo L.). Andhra Pradesh J </w:t>
      </w:r>
      <w:proofErr w:type="spellStart"/>
      <w:r w:rsidR="007603F0" w:rsidRPr="00BB0D50">
        <w:rPr>
          <w:rFonts w:ascii="Times New Roman" w:hAnsi="Times New Roman" w:cs="Times New Roman"/>
          <w:sz w:val="24"/>
          <w:szCs w:val="24"/>
        </w:rPr>
        <w:t>Agril</w:t>
      </w:r>
      <w:proofErr w:type="spellEnd"/>
      <w:r w:rsidR="007603F0" w:rsidRPr="00BB0D50">
        <w:rPr>
          <w:rFonts w:ascii="Times New Roman" w:hAnsi="Times New Roman" w:cs="Times New Roman"/>
          <w:sz w:val="24"/>
          <w:szCs w:val="24"/>
        </w:rPr>
        <w:t xml:space="preserve"> Sci. 2024;10(1):20–5.</w:t>
      </w:r>
    </w:p>
    <w:p w14:paraId="5A587DA0"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007603F0" w:rsidRPr="00BB0D50">
        <w:rPr>
          <w:rFonts w:ascii="Times New Roman" w:hAnsi="Times New Roman" w:cs="Times New Roman"/>
          <w:sz w:val="24"/>
          <w:szCs w:val="24"/>
        </w:rPr>
        <w:t xml:space="preserve">Marimuthu S, Gunasekaran M, </w:t>
      </w:r>
      <w:proofErr w:type="spellStart"/>
      <w:r w:rsidR="007603F0" w:rsidRPr="00BB0D50">
        <w:rPr>
          <w:rFonts w:ascii="Times New Roman" w:hAnsi="Times New Roman" w:cs="Times New Roman"/>
          <w:sz w:val="24"/>
          <w:szCs w:val="24"/>
        </w:rPr>
        <w:t>Parimaladevi</w:t>
      </w:r>
      <w:proofErr w:type="spellEnd"/>
      <w:r w:rsidR="007603F0" w:rsidRPr="00BB0D50">
        <w:rPr>
          <w:rFonts w:ascii="Times New Roman" w:hAnsi="Times New Roman" w:cs="Times New Roman"/>
          <w:sz w:val="24"/>
          <w:szCs w:val="24"/>
        </w:rPr>
        <w:t xml:space="preserve"> R, et al. Effective weed control through post-emergence herbicides to enhance black gram (Vigna mungo L.) productivity in South India. Sci Rep. </w:t>
      </w:r>
      <w:r w:rsidR="00740352" w:rsidRPr="00BB0D50">
        <w:rPr>
          <w:rFonts w:ascii="Times New Roman" w:hAnsi="Times New Roman" w:cs="Times New Roman"/>
          <w:sz w:val="24"/>
          <w:szCs w:val="24"/>
        </w:rPr>
        <w:t>2024; 14:26468</w:t>
      </w:r>
      <w:r w:rsidR="007603F0" w:rsidRPr="00BB0D50">
        <w:rPr>
          <w:rFonts w:ascii="Times New Roman" w:hAnsi="Times New Roman" w:cs="Times New Roman"/>
          <w:sz w:val="24"/>
          <w:szCs w:val="24"/>
        </w:rPr>
        <w:t>. doi:10.1038/s41598-024-75426-w.</w:t>
      </w:r>
    </w:p>
    <w:p w14:paraId="0FD83ED7" w14:textId="77777777" w:rsidR="007603F0" w:rsidRPr="004964C7" w:rsidRDefault="007603F0" w:rsidP="00740352">
      <w:pPr>
        <w:spacing w:after="0" w:line="276" w:lineRule="auto"/>
        <w:jc w:val="both"/>
        <w:rPr>
          <w:rFonts w:ascii="Times New Roman" w:hAnsi="Times New Roman" w:cs="Times New Roman"/>
          <w:sz w:val="24"/>
          <w:szCs w:val="24"/>
        </w:rPr>
      </w:pPr>
    </w:p>
    <w:p w14:paraId="75EF7E2B" w14:textId="77777777" w:rsidR="007603F0" w:rsidRPr="009F729F" w:rsidRDefault="007603F0" w:rsidP="007603F0">
      <w:pPr>
        <w:spacing w:line="276" w:lineRule="auto"/>
        <w:jc w:val="both"/>
        <w:rPr>
          <w:rFonts w:ascii="Times New Roman" w:hAnsi="Times New Roman" w:cs="Times New Roman"/>
          <w:sz w:val="24"/>
          <w:szCs w:val="24"/>
        </w:rPr>
      </w:pPr>
    </w:p>
    <w:p w14:paraId="7FC81D12" w14:textId="77777777" w:rsidR="007603F0" w:rsidRPr="00462FF6" w:rsidRDefault="007603F0" w:rsidP="007603F0">
      <w:pPr>
        <w:spacing w:line="276" w:lineRule="auto"/>
        <w:jc w:val="both"/>
        <w:rPr>
          <w:rFonts w:ascii="Times New Roman" w:hAnsi="Times New Roman" w:cs="Times New Roman"/>
          <w:sz w:val="24"/>
          <w:szCs w:val="24"/>
        </w:rPr>
      </w:pPr>
    </w:p>
    <w:p w14:paraId="3B1039A5" w14:textId="77777777" w:rsidR="007603F0" w:rsidRPr="00462FF6" w:rsidRDefault="007603F0" w:rsidP="007603F0">
      <w:pPr>
        <w:spacing w:line="276" w:lineRule="auto"/>
        <w:jc w:val="both"/>
        <w:rPr>
          <w:rFonts w:ascii="Times New Roman" w:hAnsi="Times New Roman" w:cs="Times New Roman"/>
          <w:sz w:val="24"/>
          <w:szCs w:val="24"/>
        </w:rPr>
      </w:pPr>
    </w:p>
    <w:p w14:paraId="78803D63" w14:textId="77777777" w:rsidR="007603F0" w:rsidRPr="007B65B9" w:rsidRDefault="007603F0" w:rsidP="007603F0">
      <w:pPr>
        <w:jc w:val="both"/>
        <w:rPr>
          <w:rFonts w:ascii="Times New Roman" w:hAnsi="Times New Roman" w:cs="Times New Roman"/>
          <w:sz w:val="24"/>
          <w:szCs w:val="22"/>
        </w:rPr>
      </w:pPr>
    </w:p>
    <w:p w14:paraId="6AC005FC" w14:textId="77777777" w:rsidR="007603F0" w:rsidRDefault="007603F0" w:rsidP="007603F0">
      <w:pPr>
        <w:jc w:val="both"/>
        <w:rPr>
          <w:rFonts w:ascii="Times New Roman" w:hAnsi="Times New Roman" w:cs="Times New Roman"/>
          <w:sz w:val="24"/>
          <w:szCs w:val="22"/>
        </w:rPr>
      </w:pPr>
    </w:p>
    <w:p w14:paraId="63B27AAC" w14:textId="77777777" w:rsidR="007603F0" w:rsidRPr="00307130" w:rsidRDefault="007603F0" w:rsidP="007603F0">
      <w:pPr>
        <w:jc w:val="both"/>
        <w:rPr>
          <w:rFonts w:ascii="Times New Roman" w:hAnsi="Times New Roman" w:cs="Times New Roman"/>
          <w:sz w:val="24"/>
          <w:szCs w:val="22"/>
        </w:rPr>
      </w:pPr>
    </w:p>
    <w:p w14:paraId="5119086D" w14:textId="77777777" w:rsidR="007603F0" w:rsidRPr="00B00A32" w:rsidRDefault="007603F0" w:rsidP="007603F0">
      <w:pPr>
        <w:jc w:val="both"/>
        <w:rPr>
          <w:rFonts w:ascii="Times New Roman" w:hAnsi="Times New Roman" w:cs="Times New Roman"/>
          <w:sz w:val="24"/>
          <w:szCs w:val="22"/>
        </w:rPr>
      </w:pPr>
    </w:p>
    <w:p w14:paraId="486525AC" w14:textId="77777777" w:rsidR="007603F0" w:rsidRDefault="007603F0" w:rsidP="007603F0">
      <w:pPr>
        <w:jc w:val="both"/>
        <w:rPr>
          <w:rFonts w:ascii="Times New Roman" w:hAnsi="Times New Roman" w:cs="Times New Roman"/>
          <w:sz w:val="24"/>
          <w:szCs w:val="22"/>
        </w:rPr>
      </w:pPr>
    </w:p>
    <w:p w14:paraId="6B631CC9" w14:textId="77777777" w:rsidR="007603F0" w:rsidRPr="009C216D" w:rsidRDefault="007603F0" w:rsidP="007603F0">
      <w:pPr>
        <w:jc w:val="both"/>
        <w:rPr>
          <w:rFonts w:ascii="Times New Roman" w:hAnsi="Times New Roman" w:cs="Times New Roman"/>
          <w:sz w:val="24"/>
          <w:szCs w:val="22"/>
        </w:rPr>
      </w:pPr>
    </w:p>
    <w:p w14:paraId="54543B09" w14:textId="77777777" w:rsidR="007603F0" w:rsidRPr="009C216D" w:rsidRDefault="007603F0" w:rsidP="007603F0">
      <w:pPr>
        <w:jc w:val="both"/>
        <w:rPr>
          <w:rFonts w:ascii="Times New Roman" w:hAnsi="Times New Roman" w:cs="Times New Roman"/>
          <w:sz w:val="24"/>
          <w:szCs w:val="22"/>
        </w:rPr>
      </w:pPr>
    </w:p>
    <w:p w14:paraId="3E69B763" w14:textId="77777777" w:rsidR="007603F0" w:rsidRPr="009C216D" w:rsidRDefault="007603F0" w:rsidP="007603F0">
      <w:pPr>
        <w:jc w:val="both"/>
        <w:rPr>
          <w:rFonts w:ascii="Times New Roman" w:hAnsi="Times New Roman" w:cs="Times New Roman"/>
          <w:sz w:val="24"/>
          <w:szCs w:val="22"/>
        </w:rPr>
      </w:pPr>
    </w:p>
    <w:p w14:paraId="78AD391D" w14:textId="77777777" w:rsidR="007603F0" w:rsidRDefault="007603F0" w:rsidP="007603F0"/>
    <w:p w14:paraId="2874F9CF" w14:textId="77777777" w:rsidR="00BC1B44" w:rsidRDefault="00BC1B44" w:rsidP="009C216D">
      <w:pPr>
        <w:jc w:val="both"/>
        <w:rPr>
          <w:rFonts w:ascii="Times New Roman" w:hAnsi="Times New Roman" w:cs="Times New Roman"/>
          <w:sz w:val="24"/>
          <w:szCs w:val="22"/>
        </w:rPr>
      </w:pPr>
    </w:p>
    <w:p w14:paraId="2AA03FCF" w14:textId="77777777" w:rsidR="00BC1B44" w:rsidRPr="009C216D" w:rsidRDefault="00BC1B44" w:rsidP="009C216D">
      <w:pPr>
        <w:jc w:val="both"/>
        <w:rPr>
          <w:rFonts w:ascii="Times New Roman" w:hAnsi="Times New Roman" w:cs="Times New Roman"/>
          <w:sz w:val="24"/>
          <w:szCs w:val="22"/>
        </w:rPr>
      </w:pPr>
    </w:p>
    <w:sectPr w:rsidR="00BC1B44" w:rsidRPr="009C216D" w:rsidSect="00BB235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CB58" w14:textId="77777777" w:rsidR="008B0D9E" w:rsidRDefault="008B0D9E" w:rsidP="007603F0">
      <w:pPr>
        <w:spacing w:after="0" w:line="240" w:lineRule="auto"/>
      </w:pPr>
      <w:r>
        <w:separator/>
      </w:r>
    </w:p>
  </w:endnote>
  <w:endnote w:type="continuationSeparator" w:id="0">
    <w:p w14:paraId="057E2EFC" w14:textId="77777777" w:rsidR="008B0D9E" w:rsidRDefault="008B0D9E" w:rsidP="0076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567" w14:textId="77777777" w:rsidR="00BB2353" w:rsidRDefault="00BB2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69DE" w14:textId="77777777" w:rsidR="00BB2353" w:rsidRDefault="00BB2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EC01" w14:textId="77777777" w:rsidR="00BB2353" w:rsidRDefault="00BB2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571D" w14:textId="77777777" w:rsidR="008B0D9E" w:rsidRDefault="008B0D9E" w:rsidP="007603F0">
      <w:pPr>
        <w:spacing w:after="0" w:line="240" w:lineRule="auto"/>
      </w:pPr>
      <w:r>
        <w:separator/>
      </w:r>
    </w:p>
  </w:footnote>
  <w:footnote w:type="continuationSeparator" w:id="0">
    <w:p w14:paraId="38DC2292" w14:textId="77777777" w:rsidR="008B0D9E" w:rsidRDefault="008B0D9E" w:rsidP="0076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4E1A" w14:textId="020A3C64" w:rsidR="00BB2353" w:rsidRDefault="00BB2353">
    <w:pPr>
      <w:pStyle w:val="Header"/>
    </w:pPr>
    <w:r>
      <w:rPr>
        <w:noProof/>
      </w:rPr>
      <w:pict w14:anchorId="213ED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25EC" w14:textId="10D42959" w:rsidR="00BB2353" w:rsidRDefault="00BB2353">
    <w:pPr>
      <w:pStyle w:val="Header"/>
    </w:pPr>
    <w:r>
      <w:rPr>
        <w:noProof/>
      </w:rPr>
      <w:pict w14:anchorId="02FBC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E713" w14:textId="12C1116E" w:rsidR="00BB2353" w:rsidRDefault="00BB2353">
    <w:pPr>
      <w:pStyle w:val="Header"/>
    </w:pPr>
    <w:r>
      <w:rPr>
        <w:noProof/>
      </w:rPr>
      <w:pict w14:anchorId="44D0A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6D"/>
    <w:rsid w:val="0005194F"/>
    <w:rsid w:val="00083B54"/>
    <w:rsid w:val="000B3ED2"/>
    <w:rsid w:val="000C2B15"/>
    <w:rsid w:val="000D079A"/>
    <w:rsid w:val="000E45FD"/>
    <w:rsid w:val="00102341"/>
    <w:rsid w:val="00125779"/>
    <w:rsid w:val="001317E4"/>
    <w:rsid w:val="001372D6"/>
    <w:rsid w:val="00137447"/>
    <w:rsid w:val="00141D54"/>
    <w:rsid w:val="00141DC8"/>
    <w:rsid w:val="0017752C"/>
    <w:rsid w:val="001F24CB"/>
    <w:rsid w:val="00212BB9"/>
    <w:rsid w:val="0023185C"/>
    <w:rsid w:val="0026439F"/>
    <w:rsid w:val="00287C58"/>
    <w:rsid w:val="00292018"/>
    <w:rsid w:val="002B755B"/>
    <w:rsid w:val="002B7B4A"/>
    <w:rsid w:val="002C2746"/>
    <w:rsid w:val="002D54B2"/>
    <w:rsid w:val="002E71D1"/>
    <w:rsid w:val="003030BC"/>
    <w:rsid w:val="00307130"/>
    <w:rsid w:val="0033664B"/>
    <w:rsid w:val="0034647F"/>
    <w:rsid w:val="00363AF4"/>
    <w:rsid w:val="00371D62"/>
    <w:rsid w:val="0039698F"/>
    <w:rsid w:val="004061F7"/>
    <w:rsid w:val="0041018C"/>
    <w:rsid w:val="00433A8B"/>
    <w:rsid w:val="00434A6E"/>
    <w:rsid w:val="00462FF6"/>
    <w:rsid w:val="00494B82"/>
    <w:rsid w:val="004964C7"/>
    <w:rsid w:val="004A1A97"/>
    <w:rsid w:val="004B5E02"/>
    <w:rsid w:val="004C6BBA"/>
    <w:rsid w:val="004D0140"/>
    <w:rsid w:val="004D4B4E"/>
    <w:rsid w:val="004F053B"/>
    <w:rsid w:val="005126D8"/>
    <w:rsid w:val="00534888"/>
    <w:rsid w:val="00537D68"/>
    <w:rsid w:val="00546166"/>
    <w:rsid w:val="00571958"/>
    <w:rsid w:val="005A4BE5"/>
    <w:rsid w:val="005A66E3"/>
    <w:rsid w:val="005D74C6"/>
    <w:rsid w:val="005E6018"/>
    <w:rsid w:val="005F0885"/>
    <w:rsid w:val="005F752F"/>
    <w:rsid w:val="00601EF9"/>
    <w:rsid w:val="00622334"/>
    <w:rsid w:val="00622C0B"/>
    <w:rsid w:val="00633765"/>
    <w:rsid w:val="006443C3"/>
    <w:rsid w:val="006813D5"/>
    <w:rsid w:val="00690C94"/>
    <w:rsid w:val="006A511A"/>
    <w:rsid w:val="006C75E9"/>
    <w:rsid w:val="006C791E"/>
    <w:rsid w:val="006D072F"/>
    <w:rsid w:val="006E447C"/>
    <w:rsid w:val="006F018B"/>
    <w:rsid w:val="00716735"/>
    <w:rsid w:val="00717CB8"/>
    <w:rsid w:val="00740352"/>
    <w:rsid w:val="00741437"/>
    <w:rsid w:val="007603F0"/>
    <w:rsid w:val="00792874"/>
    <w:rsid w:val="007B65B9"/>
    <w:rsid w:val="007D4A14"/>
    <w:rsid w:val="007F5D19"/>
    <w:rsid w:val="00811E98"/>
    <w:rsid w:val="008433E4"/>
    <w:rsid w:val="008450B4"/>
    <w:rsid w:val="00865D64"/>
    <w:rsid w:val="0087645E"/>
    <w:rsid w:val="008837B4"/>
    <w:rsid w:val="00892A17"/>
    <w:rsid w:val="008B0D9E"/>
    <w:rsid w:val="008B6668"/>
    <w:rsid w:val="008C42C3"/>
    <w:rsid w:val="008F0D50"/>
    <w:rsid w:val="009173FF"/>
    <w:rsid w:val="00926927"/>
    <w:rsid w:val="0094064B"/>
    <w:rsid w:val="00950273"/>
    <w:rsid w:val="0095113D"/>
    <w:rsid w:val="009C216D"/>
    <w:rsid w:val="009C7CD0"/>
    <w:rsid w:val="009D0A20"/>
    <w:rsid w:val="009F729F"/>
    <w:rsid w:val="00A1072C"/>
    <w:rsid w:val="00A238C1"/>
    <w:rsid w:val="00A406C8"/>
    <w:rsid w:val="00A41465"/>
    <w:rsid w:val="00A41D46"/>
    <w:rsid w:val="00A6041A"/>
    <w:rsid w:val="00A620A8"/>
    <w:rsid w:val="00A65F5B"/>
    <w:rsid w:val="00A71794"/>
    <w:rsid w:val="00A77ECD"/>
    <w:rsid w:val="00AD66A8"/>
    <w:rsid w:val="00AF1A53"/>
    <w:rsid w:val="00B00A32"/>
    <w:rsid w:val="00B106F5"/>
    <w:rsid w:val="00B1251D"/>
    <w:rsid w:val="00B178F3"/>
    <w:rsid w:val="00B207A5"/>
    <w:rsid w:val="00B31B48"/>
    <w:rsid w:val="00B32474"/>
    <w:rsid w:val="00BA215E"/>
    <w:rsid w:val="00BB0D50"/>
    <w:rsid w:val="00BB2353"/>
    <w:rsid w:val="00BC1B44"/>
    <w:rsid w:val="00BD422F"/>
    <w:rsid w:val="00BE6BCC"/>
    <w:rsid w:val="00BF6EA8"/>
    <w:rsid w:val="00C066CE"/>
    <w:rsid w:val="00C40D50"/>
    <w:rsid w:val="00C47A8E"/>
    <w:rsid w:val="00C5048B"/>
    <w:rsid w:val="00C82CF5"/>
    <w:rsid w:val="00CE0AC0"/>
    <w:rsid w:val="00D01DE9"/>
    <w:rsid w:val="00D044B7"/>
    <w:rsid w:val="00D06795"/>
    <w:rsid w:val="00D07EEC"/>
    <w:rsid w:val="00D859EC"/>
    <w:rsid w:val="00DA1B3B"/>
    <w:rsid w:val="00DA572A"/>
    <w:rsid w:val="00DB58A3"/>
    <w:rsid w:val="00DE0C39"/>
    <w:rsid w:val="00DE41B4"/>
    <w:rsid w:val="00DE7416"/>
    <w:rsid w:val="00E16005"/>
    <w:rsid w:val="00E35FED"/>
    <w:rsid w:val="00E65329"/>
    <w:rsid w:val="00E839FD"/>
    <w:rsid w:val="00EB5081"/>
    <w:rsid w:val="00EE06AB"/>
    <w:rsid w:val="00EF28CD"/>
    <w:rsid w:val="00F41013"/>
    <w:rsid w:val="00F43F1E"/>
    <w:rsid w:val="00F64B4D"/>
    <w:rsid w:val="00FA61A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D4EF9"/>
  <w15:chartTrackingRefBased/>
  <w15:docId w15:val="{58EA65FB-8C38-4734-B330-EE38388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6D"/>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6D"/>
    <w:rPr>
      <w:color w:val="0563C1" w:themeColor="hyperlink"/>
      <w:u w:val="single"/>
    </w:rPr>
  </w:style>
  <w:style w:type="paragraph" w:styleId="ListParagraph">
    <w:name w:val="List Paragraph"/>
    <w:basedOn w:val="Normal"/>
    <w:uiPriority w:val="34"/>
    <w:qFormat/>
    <w:rsid w:val="00A65F5B"/>
    <w:pPr>
      <w:ind w:left="720"/>
      <w:contextualSpacing/>
    </w:pPr>
  </w:style>
  <w:style w:type="character" w:styleId="Strong">
    <w:name w:val="Strong"/>
    <w:basedOn w:val="DefaultParagraphFont"/>
    <w:uiPriority w:val="22"/>
    <w:qFormat/>
    <w:rsid w:val="004D0140"/>
    <w:rPr>
      <w:b/>
      <w:bCs/>
    </w:rPr>
  </w:style>
  <w:style w:type="character" w:styleId="Emphasis">
    <w:name w:val="Emphasis"/>
    <w:basedOn w:val="DefaultParagraphFont"/>
    <w:uiPriority w:val="20"/>
    <w:qFormat/>
    <w:rsid w:val="004D0140"/>
    <w:rPr>
      <w:i/>
      <w:iCs/>
    </w:rPr>
  </w:style>
  <w:style w:type="paragraph" w:styleId="Header">
    <w:name w:val="header"/>
    <w:basedOn w:val="Normal"/>
    <w:link w:val="HeaderChar"/>
    <w:uiPriority w:val="99"/>
    <w:unhideWhenUsed/>
    <w:rsid w:val="00760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F0"/>
    <w:rPr>
      <w:rFonts w:cs="Mangal"/>
      <w:szCs w:val="20"/>
      <w:lang w:bidi="hi-IN"/>
    </w:rPr>
  </w:style>
  <w:style w:type="paragraph" w:styleId="Footer">
    <w:name w:val="footer"/>
    <w:basedOn w:val="Normal"/>
    <w:link w:val="FooterChar"/>
    <w:uiPriority w:val="99"/>
    <w:unhideWhenUsed/>
    <w:rsid w:val="00760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F0"/>
    <w:rPr>
      <w:rFonts w:cs="Mangal"/>
      <w:szCs w:val="20"/>
      <w:lang w:bidi="hi-IN"/>
    </w:rPr>
  </w:style>
  <w:style w:type="character" w:styleId="LineNumber">
    <w:name w:val="line number"/>
    <w:basedOn w:val="DefaultParagraphFont"/>
    <w:uiPriority w:val="99"/>
    <w:semiHidden/>
    <w:unhideWhenUsed/>
    <w:rsid w:val="0012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3950">
      <w:bodyDiv w:val="1"/>
      <w:marLeft w:val="0"/>
      <w:marRight w:val="0"/>
      <w:marTop w:val="0"/>
      <w:marBottom w:val="0"/>
      <w:divBdr>
        <w:top w:val="none" w:sz="0" w:space="0" w:color="auto"/>
        <w:left w:val="none" w:sz="0" w:space="0" w:color="auto"/>
        <w:bottom w:val="none" w:sz="0" w:space="0" w:color="auto"/>
        <w:right w:val="none" w:sz="0" w:space="0" w:color="auto"/>
      </w:divBdr>
      <w:divsChild>
        <w:div w:id="1397171082">
          <w:marLeft w:val="0"/>
          <w:marRight w:val="0"/>
          <w:marTop w:val="0"/>
          <w:marBottom w:val="0"/>
          <w:divBdr>
            <w:top w:val="single" w:sz="2" w:space="0" w:color="E5E7EB"/>
            <w:left w:val="single" w:sz="2" w:space="0" w:color="E5E7EB"/>
            <w:bottom w:val="single" w:sz="2" w:space="0" w:color="E5E7EB"/>
            <w:right w:val="single" w:sz="2" w:space="0" w:color="E5E7EB"/>
          </w:divBdr>
          <w:divsChild>
            <w:div w:id="623928429">
              <w:marLeft w:val="0"/>
              <w:marRight w:val="0"/>
              <w:marTop w:val="0"/>
              <w:marBottom w:val="0"/>
              <w:divBdr>
                <w:top w:val="single" w:sz="2" w:space="0" w:color="auto"/>
                <w:left w:val="single" w:sz="2" w:space="0" w:color="auto"/>
                <w:bottom w:val="single" w:sz="2" w:space="0" w:color="auto"/>
                <w:right w:val="single" w:sz="2" w:space="0" w:color="auto"/>
              </w:divBdr>
              <w:divsChild>
                <w:div w:id="144276993">
                  <w:marLeft w:val="0"/>
                  <w:marRight w:val="0"/>
                  <w:marTop w:val="0"/>
                  <w:marBottom w:val="0"/>
                  <w:divBdr>
                    <w:top w:val="single" w:sz="2" w:space="0" w:color="auto"/>
                    <w:left w:val="single" w:sz="2" w:space="0" w:color="auto"/>
                    <w:bottom w:val="single" w:sz="2" w:space="0" w:color="auto"/>
                    <w:right w:val="single" w:sz="2" w:space="0" w:color="auto"/>
                  </w:divBdr>
                  <w:divsChild>
                    <w:div w:id="1829981623">
                      <w:marLeft w:val="0"/>
                      <w:marRight w:val="0"/>
                      <w:marTop w:val="0"/>
                      <w:marBottom w:val="0"/>
                      <w:divBdr>
                        <w:top w:val="single" w:sz="2" w:space="0" w:color="E5E7EB"/>
                        <w:left w:val="single" w:sz="2" w:space="0" w:color="E5E7EB"/>
                        <w:bottom w:val="single" w:sz="2" w:space="0" w:color="E5E7EB"/>
                        <w:right w:val="single" w:sz="2" w:space="0" w:color="E5E7EB"/>
                      </w:divBdr>
                      <w:divsChild>
                        <w:div w:id="529730797">
                          <w:marLeft w:val="0"/>
                          <w:marRight w:val="0"/>
                          <w:marTop w:val="0"/>
                          <w:marBottom w:val="0"/>
                          <w:divBdr>
                            <w:top w:val="single" w:sz="2" w:space="0" w:color="E5E7EB"/>
                            <w:left w:val="single" w:sz="2" w:space="0" w:color="E5E7EB"/>
                            <w:bottom w:val="single" w:sz="2" w:space="0" w:color="E5E7EB"/>
                            <w:right w:val="single" w:sz="2" w:space="0" w:color="E5E7EB"/>
                          </w:divBdr>
                          <w:divsChild>
                            <w:div w:id="1263032197">
                              <w:marLeft w:val="0"/>
                              <w:marRight w:val="0"/>
                              <w:marTop w:val="0"/>
                              <w:marBottom w:val="0"/>
                              <w:divBdr>
                                <w:top w:val="single" w:sz="2" w:space="0" w:color="E5E7EB"/>
                                <w:left w:val="single" w:sz="2" w:space="0" w:color="E5E7EB"/>
                                <w:bottom w:val="single" w:sz="2" w:space="0" w:color="E5E7EB"/>
                                <w:right w:val="single" w:sz="2" w:space="0" w:color="E5E7EB"/>
                              </w:divBdr>
                              <w:divsChild>
                                <w:div w:id="1070156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4201407">
                  <w:marLeft w:val="0"/>
                  <w:marRight w:val="0"/>
                  <w:marTop w:val="0"/>
                  <w:marBottom w:val="0"/>
                  <w:divBdr>
                    <w:top w:val="single" w:sz="2" w:space="0" w:color="auto"/>
                    <w:left w:val="single" w:sz="2" w:space="0" w:color="auto"/>
                    <w:bottom w:val="single" w:sz="2" w:space="0" w:color="auto"/>
                    <w:right w:val="single" w:sz="2" w:space="0" w:color="auto"/>
                  </w:divBdr>
                  <w:divsChild>
                    <w:div w:id="1430126641">
                      <w:marLeft w:val="0"/>
                      <w:marRight w:val="0"/>
                      <w:marTop w:val="0"/>
                      <w:marBottom w:val="0"/>
                      <w:divBdr>
                        <w:top w:val="single" w:sz="2" w:space="0" w:color="E5E7EB"/>
                        <w:left w:val="single" w:sz="2" w:space="0" w:color="E5E7EB"/>
                        <w:bottom w:val="single" w:sz="2" w:space="0" w:color="E5E7EB"/>
                        <w:right w:val="single" w:sz="2" w:space="0" w:color="E5E7EB"/>
                      </w:divBdr>
                      <w:divsChild>
                        <w:div w:id="166293127">
                          <w:marLeft w:val="0"/>
                          <w:marRight w:val="0"/>
                          <w:marTop w:val="0"/>
                          <w:marBottom w:val="0"/>
                          <w:divBdr>
                            <w:top w:val="single" w:sz="2" w:space="0" w:color="E5E7EB"/>
                            <w:left w:val="single" w:sz="2" w:space="0" w:color="E5E7EB"/>
                            <w:bottom w:val="single" w:sz="2" w:space="0" w:color="E5E7EB"/>
                            <w:right w:val="single" w:sz="2" w:space="0" w:color="E5E7EB"/>
                          </w:divBdr>
                          <w:divsChild>
                            <w:div w:id="337319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3323775">
                          <w:marLeft w:val="0"/>
                          <w:marRight w:val="0"/>
                          <w:marTop w:val="0"/>
                          <w:marBottom w:val="0"/>
                          <w:divBdr>
                            <w:top w:val="single" w:sz="2" w:space="0" w:color="E5E7EB"/>
                            <w:left w:val="single" w:sz="2" w:space="0" w:color="E5E7EB"/>
                            <w:bottom w:val="single" w:sz="2" w:space="0" w:color="E5E7EB"/>
                            <w:right w:val="single" w:sz="2" w:space="0" w:color="E5E7EB"/>
                          </w:divBdr>
                          <w:divsChild>
                            <w:div w:id="528297445">
                              <w:marLeft w:val="0"/>
                              <w:marRight w:val="0"/>
                              <w:marTop w:val="0"/>
                              <w:marBottom w:val="0"/>
                              <w:divBdr>
                                <w:top w:val="single" w:sz="2" w:space="0" w:color="E5E7EB"/>
                                <w:left w:val="single" w:sz="2" w:space="0" w:color="E5E7EB"/>
                                <w:bottom w:val="single" w:sz="2" w:space="0" w:color="E5E7EB"/>
                                <w:right w:val="single" w:sz="2" w:space="0" w:color="E5E7EB"/>
                              </w:divBdr>
                              <w:divsChild>
                                <w:div w:id="181228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414679">
                          <w:marLeft w:val="0"/>
                          <w:marRight w:val="0"/>
                          <w:marTop w:val="0"/>
                          <w:marBottom w:val="0"/>
                          <w:divBdr>
                            <w:top w:val="single" w:sz="2" w:space="0" w:color="E5E7EB"/>
                            <w:left w:val="single" w:sz="2" w:space="0" w:color="E5E7EB"/>
                            <w:bottom w:val="single" w:sz="2" w:space="0" w:color="E5E7EB"/>
                            <w:right w:val="single" w:sz="2" w:space="0" w:color="E5E7EB"/>
                          </w:divBdr>
                          <w:divsChild>
                            <w:div w:id="1301422312">
                              <w:marLeft w:val="0"/>
                              <w:marRight w:val="0"/>
                              <w:marTop w:val="0"/>
                              <w:marBottom w:val="0"/>
                              <w:divBdr>
                                <w:top w:val="single" w:sz="2" w:space="0" w:color="E5E7EB"/>
                                <w:left w:val="single" w:sz="2" w:space="0" w:color="E5E7EB"/>
                                <w:bottom w:val="single" w:sz="2" w:space="0" w:color="E5E7EB"/>
                                <w:right w:val="single" w:sz="2" w:space="0" w:color="E5E7EB"/>
                              </w:divBdr>
                              <w:divsChild>
                                <w:div w:id="47605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7318888">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3070827">
      <w:bodyDiv w:val="1"/>
      <w:marLeft w:val="0"/>
      <w:marRight w:val="0"/>
      <w:marTop w:val="0"/>
      <w:marBottom w:val="0"/>
      <w:divBdr>
        <w:top w:val="none" w:sz="0" w:space="0" w:color="auto"/>
        <w:left w:val="none" w:sz="0" w:space="0" w:color="auto"/>
        <w:bottom w:val="none" w:sz="0" w:space="0" w:color="auto"/>
        <w:right w:val="none" w:sz="0" w:space="0" w:color="auto"/>
      </w:divBdr>
    </w:div>
    <w:div w:id="210075587">
      <w:bodyDiv w:val="1"/>
      <w:marLeft w:val="0"/>
      <w:marRight w:val="0"/>
      <w:marTop w:val="0"/>
      <w:marBottom w:val="0"/>
      <w:divBdr>
        <w:top w:val="none" w:sz="0" w:space="0" w:color="auto"/>
        <w:left w:val="none" w:sz="0" w:space="0" w:color="auto"/>
        <w:bottom w:val="none" w:sz="0" w:space="0" w:color="auto"/>
        <w:right w:val="none" w:sz="0" w:space="0" w:color="auto"/>
      </w:divBdr>
    </w:div>
    <w:div w:id="340743107">
      <w:bodyDiv w:val="1"/>
      <w:marLeft w:val="0"/>
      <w:marRight w:val="0"/>
      <w:marTop w:val="0"/>
      <w:marBottom w:val="0"/>
      <w:divBdr>
        <w:top w:val="none" w:sz="0" w:space="0" w:color="auto"/>
        <w:left w:val="none" w:sz="0" w:space="0" w:color="auto"/>
        <w:bottom w:val="none" w:sz="0" w:space="0" w:color="auto"/>
        <w:right w:val="none" w:sz="0" w:space="0" w:color="auto"/>
      </w:divBdr>
    </w:div>
    <w:div w:id="442040496">
      <w:bodyDiv w:val="1"/>
      <w:marLeft w:val="0"/>
      <w:marRight w:val="0"/>
      <w:marTop w:val="0"/>
      <w:marBottom w:val="0"/>
      <w:divBdr>
        <w:top w:val="none" w:sz="0" w:space="0" w:color="auto"/>
        <w:left w:val="none" w:sz="0" w:space="0" w:color="auto"/>
        <w:bottom w:val="none" w:sz="0" w:space="0" w:color="auto"/>
        <w:right w:val="none" w:sz="0" w:space="0" w:color="auto"/>
      </w:divBdr>
      <w:divsChild>
        <w:div w:id="1229418851">
          <w:marLeft w:val="0"/>
          <w:marRight w:val="0"/>
          <w:marTop w:val="0"/>
          <w:marBottom w:val="0"/>
          <w:divBdr>
            <w:top w:val="single" w:sz="2" w:space="0" w:color="E5E7EB"/>
            <w:left w:val="single" w:sz="2" w:space="0" w:color="E5E7EB"/>
            <w:bottom w:val="single" w:sz="2" w:space="0" w:color="E5E7EB"/>
            <w:right w:val="single" w:sz="2" w:space="0" w:color="E5E7EB"/>
          </w:divBdr>
          <w:divsChild>
            <w:div w:id="384841830">
              <w:marLeft w:val="0"/>
              <w:marRight w:val="0"/>
              <w:marTop w:val="0"/>
              <w:marBottom w:val="0"/>
              <w:divBdr>
                <w:top w:val="single" w:sz="2" w:space="0" w:color="auto"/>
                <w:left w:val="single" w:sz="2" w:space="0" w:color="auto"/>
                <w:bottom w:val="single" w:sz="2" w:space="0" w:color="auto"/>
                <w:right w:val="single" w:sz="2" w:space="0" w:color="auto"/>
              </w:divBdr>
              <w:divsChild>
                <w:div w:id="638728651">
                  <w:marLeft w:val="0"/>
                  <w:marRight w:val="0"/>
                  <w:marTop w:val="0"/>
                  <w:marBottom w:val="0"/>
                  <w:divBdr>
                    <w:top w:val="single" w:sz="2" w:space="0" w:color="auto"/>
                    <w:left w:val="single" w:sz="2" w:space="0" w:color="auto"/>
                    <w:bottom w:val="single" w:sz="2" w:space="0" w:color="auto"/>
                    <w:right w:val="single" w:sz="2" w:space="0" w:color="auto"/>
                  </w:divBdr>
                  <w:divsChild>
                    <w:div w:id="481195004">
                      <w:marLeft w:val="0"/>
                      <w:marRight w:val="0"/>
                      <w:marTop w:val="0"/>
                      <w:marBottom w:val="0"/>
                      <w:divBdr>
                        <w:top w:val="single" w:sz="2" w:space="0" w:color="E5E7EB"/>
                        <w:left w:val="single" w:sz="2" w:space="0" w:color="E5E7EB"/>
                        <w:bottom w:val="single" w:sz="2" w:space="0" w:color="E5E7EB"/>
                        <w:right w:val="single" w:sz="2" w:space="0" w:color="E5E7EB"/>
                      </w:divBdr>
                      <w:divsChild>
                        <w:div w:id="1375882673">
                          <w:marLeft w:val="0"/>
                          <w:marRight w:val="0"/>
                          <w:marTop w:val="0"/>
                          <w:marBottom w:val="0"/>
                          <w:divBdr>
                            <w:top w:val="single" w:sz="2" w:space="0" w:color="E5E7EB"/>
                            <w:left w:val="single" w:sz="2" w:space="0" w:color="E5E7EB"/>
                            <w:bottom w:val="single" w:sz="2" w:space="0" w:color="E5E7EB"/>
                            <w:right w:val="single" w:sz="2" w:space="0" w:color="E5E7EB"/>
                          </w:divBdr>
                          <w:divsChild>
                            <w:div w:id="2044478514">
                              <w:marLeft w:val="0"/>
                              <w:marRight w:val="0"/>
                              <w:marTop w:val="0"/>
                              <w:marBottom w:val="0"/>
                              <w:divBdr>
                                <w:top w:val="single" w:sz="2" w:space="0" w:color="E5E7EB"/>
                                <w:left w:val="single" w:sz="2" w:space="0" w:color="E5E7EB"/>
                                <w:bottom w:val="single" w:sz="2" w:space="0" w:color="E5E7EB"/>
                                <w:right w:val="single" w:sz="2" w:space="0" w:color="E5E7EB"/>
                              </w:divBdr>
                              <w:divsChild>
                                <w:div w:id="127359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14661409">
                  <w:marLeft w:val="0"/>
                  <w:marRight w:val="0"/>
                  <w:marTop w:val="0"/>
                  <w:marBottom w:val="0"/>
                  <w:divBdr>
                    <w:top w:val="single" w:sz="2" w:space="0" w:color="auto"/>
                    <w:left w:val="single" w:sz="2" w:space="0" w:color="auto"/>
                    <w:bottom w:val="single" w:sz="2" w:space="0" w:color="auto"/>
                    <w:right w:val="single" w:sz="2" w:space="0" w:color="auto"/>
                  </w:divBdr>
                  <w:divsChild>
                    <w:div w:id="1860511583">
                      <w:marLeft w:val="0"/>
                      <w:marRight w:val="0"/>
                      <w:marTop w:val="0"/>
                      <w:marBottom w:val="0"/>
                      <w:divBdr>
                        <w:top w:val="single" w:sz="2" w:space="0" w:color="E5E7EB"/>
                        <w:left w:val="single" w:sz="2" w:space="0" w:color="E5E7EB"/>
                        <w:bottom w:val="single" w:sz="2" w:space="0" w:color="E5E7EB"/>
                        <w:right w:val="single" w:sz="2" w:space="0" w:color="E5E7EB"/>
                      </w:divBdr>
                      <w:divsChild>
                        <w:div w:id="1485122348">
                          <w:marLeft w:val="0"/>
                          <w:marRight w:val="0"/>
                          <w:marTop w:val="0"/>
                          <w:marBottom w:val="0"/>
                          <w:divBdr>
                            <w:top w:val="single" w:sz="2" w:space="0" w:color="E5E7EB"/>
                            <w:left w:val="single" w:sz="2" w:space="0" w:color="E5E7EB"/>
                            <w:bottom w:val="single" w:sz="2" w:space="0" w:color="E5E7EB"/>
                            <w:right w:val="single" w:sz="2" w:space="0" w:color="E5E7EB"/>
                          </w:divBdr>
                          <w:divsChild>
                            <w:div w:id="1266305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1594742">
                          <w:marLeft w:val="0"/>
                          <w:marRight w:val="0"/>
                          <w:marTop w:val="0"/>
                          <w:marBottom w:val="0"/>
                          <w:divBdr>
                            <w:top w:val="single" w:sz="2" w:space="0" w:color="E5E7EB"/>
                            <w:left w:val="single" w:sz="2" w:space="0" w:color="E5E7EB"/>
                            <w:bottom w:val="single" w:sz="2" w:space="0" w:color="E5E7EB"/>
                            <w:right w:val="single" w:sz="2" w:space="0" w:color="E5E7EB"/>
                          </w:divBdr>
                          <w:divsChild>
                            <w:div w:id="639000296">
                              <w:marLeft w:val="0"/>
                              <w:marRight w:val="0"/>
                              <w:marTop w:val="0"/>
                              <w:marBottom w:val="0"/>
                              <w:divBdr>
                                <w:top w:val="single" w:sz="2" w:space="0" w:color="E5E7EB"/>
                                <w:left w:val="single" w:sz="2" w:space="0" w:color="E5E7EB"/>
                                <w:bottom w:val="single" w:sz="2" w:space="0" w:color="E5E7EB"/>
                                <w:right w:val="single" w:sz="2" w:space="0" w:color="E5E7EB"/>
                              </w:divBdr>
                              <w:divsChild>
                                <w:div w:id="1524250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876411">
                          <w:marLeft w:val="0"/>
                          <w:marRight w:val="0"/>
                          <w:marTop w:val="0"/>
                          <w:marBottom w:val="0"/>
                          <w:divBdr>
                            <w:top w:val="single" w:sz="2" w:space="0" w:color="E5E7EB"/>
                            <w:left w:val="single" w:sz="2" w:space="0" w:color="E5E7EB"/>
                            <w:bottom w:val="single" w:sz="2" w:space="0" w:color="E5E7EB"/>
                            <w:right w:val="single" w:sz="2" w:space="0" w:color="E5E7EB"/>
                          </w:divBdr>
                          <w:divsChild>
                            <w:div w:id="399324894">
                              <w:marLeft w:val="0"/>
                              <w:marRight w:val="0"/>
                              <w:marTop w:val="0"/>
                              <w:marBottom w:val="0"/>
                              <w:divBdr>
                                <w:top w:val="single" w:sz="2" w:space="0" w:color="E5E7EB"/>
                                <w:left w:val="single" w:sz="2" w:space="0" w:color="E5E7EB"/>
                                <w:bottom w:val="single" w:sz="2" w:space="0" w:color="E5E7EB"/>
                                <w:right w:val="single" w:sz="2" w:space="0" w:color="E5E7EB"/>
                              </w:divBdr>
                              <w:divsChild>
                                <w:div w:id="237905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70039004">
      <w:bodyDiv w:val="1"/>
      <w:marLeft w:val="0"/>
      <w:marRight w:val="0"/>
      <w:marTop w:val="0"/>
      <w:marBottom w:val="0"/>
      <w:divBdr>
        <w:top w:val="none" w:sz="0" w:space="0" w:color="auto"/>
        <w:left w:val="none" w:sz="0" w:space="0" w:color="auto"/>
        <w:bottom w:val="none" w:sz="0" w:space="0" w:color="auto"/>
        <w:right w:val="none" w:sz="0" w:space="0" w:color="auto"/>
      </w:divBdr>
    </w:div>
    <w:div w:id="1263489024">
      <w:bodyDiv w:val="1"/>
      <w:marLeft w:val="0"/>
      <w:marRight w:val="0"/>
      <w:marTop w:val="0"/>
      <w:marBottom w:val="0"/>
      <w:divBdr>
        <w:top w:val="none" w:sz="0" w:space="0" w:color="auto"/>
        <w:left w:val="none" w:sz="0" w:space="0" w:color="auto"/>
        <w:bottom w:val="none" w:sz="0" w:space="0" w:color="auto"/>
        <w:right w:val="none" w:sz="0" w:space="0" w:color="auto"/>
      </w:divBdr>
    </w:div>
    <w:div w:id="1465659600">
      <w:bodyDiv w:val="1"/>
      <w:marLeft w:val="0"/>
      <w:marRight w:val="0"/>
      <w:marTop w:val="0"/>
      <w:marBottom w:val="0"/>
      <w:divBdr>
        <w:top w:val="none" w:sz="0" w:space="0" w:color="auto"/>
        <w:left w:val="none" w:sz="0" w:space="0" w:color="auto"/>
        <w:bottom w:val="none" w:sz="0" w:space="0" w:color="auto"/>
        <w:right w:val="none" w:sz="0" w:space="0" w:color="auto"/>
      </w:divBdr>
    </w:div>
    <w:div w:id="1481923409">
      <w:bodyDiv w:val="1"/>
      <w:marLeft w:val="0"/>
      <w:marRight w:val="0"/>
      <w:marTop w:val="0"/>
      <w:marBottom w:val="0"/>
      <w:divBdr>
        <w:top w:val="none" w:sz="0" w:space="0" w:color="auto"/>
        <w:left w:val="none" w:sz="0" w:space="0" w:color="auto"/>
        <w:bottom w:val="none" w:sz="0" w:space="0" w:color="auto"/>
        <w:right w:val="none" w:sz="0" w:space="0" w:color="auto"/>
      </w:divBdr>
      <w:divsChild>
        <w:div w:id="355810108">
          <w:marLeft w:val="0"/>
          <w:marRight w:val="0"/>
          <w:marTop w:val="0"/>
          <w:marBottom w:val="0"/>
          <w:divBdr>
            <w:top w:val="single" w:sz="2" w:space="0" w:color="E5E7EB"/>
            <w:left w:val="single" w:sz="2" w:space="0" w:color="E5E7EB"/>
            <w:bottom w:val="single" w:sz="2" w:space="0" w:color="E5E7EB"/>
            <w:right w:val="single" w:sz="2" w:space="0" w:color="E5E7EB"/>
          </w:divBdr>
          <w:divsChild>
            <w:div w:id="1531068928">
              <w:marLeft w:val="0"/>
              <w:marRight w:val="0"/>
              <w:marTop w:val="0"/>
              <w:marBottom w:val="0"/>
              <w:divBdr>
                <w:top w:val="single" w:sz="2" w:space="0" w:color="auto"/>
                <w:left w:val="single" w:sz="2" w:space="0" w:color="auto"/>
                <w:bottom w:val="single" w:sz="2" w:space="0" w:color="auto"/>
                <w:right w:val="single" w:sz="2" w:space="0" w:color="auto"/>
              </w:divBdr>
              <w:divsChild>
                <w:div w:id="1954053961">
                  <w:marLeft w:val="0"/>
                  <w:marRight w:val="0"/>
                  <w:marTop w:val="0"/>
                  <w:marBottom w:val="0"/>
                  <w:divBdr>
                    <w:top w:val="single" w:sz="2" w:space="0" w:color="auto"/>
                    <w:left w:val="single" w:sz="2" w:space="0" w:color="auto"/>
                    <w:bottom w:val="single" w:sz="2" w:space="0" w:color="auto"/>
                    <w:right w:val="single" w:sz="2" w:space="0" w:color="auto"/>
                  </w:divBdr>
                  <w:divsChild>
                    <w:div w:id="828519094">
                      <w:marLeft w:val="0"/>
                      <w:marRight w:val="0"/>
                      <w:marTop w:val="0"/>
                      <w:marBottom w:val="0"/>
                      <w:divBdr>
                        <w:top w:val="single" w:sz="2" w:space="0" w:color="E5E7EB"/>
                        <w:left w:val="single" w:sz="2" w:space="0" w:color="E5E7EB"/>
                        <w:bottom w:val="single" w:sz="2" w:space="0" w:color="E5E7EB"/>
                        <w:right w:val="single" w:sz="2" w:space="0" w:color="E5E7EB"/>
                      </w:divBdr>
                      <w:divsChild>
                        <w:div w:id="1823155354">
                          <w:marLeft w:val="0"/>
                          <w:marRight w:val="0"/>
                          <w:marTop w:val="0"/>
                          <w:marBottom w:val="0"/>
                          <w:divBdr>
                            <w:top w:val="single" w:sz="2" w:space="0" w:color="E5E7EB"/>
                            <w:left w:val="single" w:sz="2" w:space="0" w:color="E5E7EB"/>
                            <w:bottom w:val="single" w:sz="2" w:space="0" w:color="E5E7EB"/>
                            <w:right w:val="single" w:sz="2" w:space="0" w:color="E5E7EB"/>
                          </w:divBdr>
                          <w:divsChild>
                            <w:div w:id="508184410">
                              <w:marLeft w:val="0"/>
                              <w:marRight w:val="0"/>
                              <w:marTop w:val="0"/>
                              <w:marBottom w:val="0"/>
                              <w:divBdr>
                                <w:top w:val="single" w:sz="2" w:space="0" w:color="E5E7EB"/>
                                <w:left w:val="single" w:sz="2" w:space="0" w:color="E5E7EB"/>
                                <w:bottom w:val="single" w:sz="2" w:space="0" w:color="E5E7EB"/>
                                <w:right w:val="single" w:sz="2" w:space="0" w:color="E5E7EB"/>
                              </w:divBdr>
                              <w:divsChild>
                                <w:div w:id="1694762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9524545">
                  <w:marLeft w:val="0"/>
                  <w:marRight w:val="0"/>
                  <w:marTop w:val="0"/>
                  <w:marBottom w:val="0"/>
                  <w:divBdr>
                    <w:top w:val="single" w:sz="2" w:space="0" w:color="auto"/>
                    <w:left w:val="single" w:sz="2" w:space="0" w:color="auto"/>
                    <w:bottom w:val="single" w:sz="2" w:space="0" w:color="auto"/>
                    <w:right w:val="single" w:sz="2" w:space="0" w:color="auto"/>
                  </w:divBdr>
                  <w:divsChild>
                    <w:div w:id="944654127">
                      <w:marLeft w:val="0"/>
                      <w:marRight w:val="0"/>
                      <w:marTop w:val="0"/>
                      <w:marBottom w:val="0"/>
                      <w:divBdr>
                        <w:top w:val="single" w:sz="2" w:space="0" w:color="E5E7EB"/>
                        <w:left w:val="single" w:sz="2" w:space="0" w:color="E5E7EB"/>
                        <w:bottom w:val="single" w:sz="2" w:space="0" w:color="E5E7EB"/>
                        <w:right w:val="single" w:sz="2" w:space="0" w:color="E5E7EB"/>
                      </w:divBdr>
                      <w:divsChild>
                        <w:div w:id="414326184">
                          <w:marLeft w:val="0"/>
                          <w:marRight w:val="0"/>
                          <w:marTop w:val="0"/>
                          <w:marBottom w:val="0"/>
                          <w:divBdr>
                            <w:top w:val="single" w:sz="2" w:space="0" w:color="E5E7EB"/>
                            <w:left w:val="single" w:sz="2" w:space="0" w:color="E5E7EB"/>
                            <w:bottom w:val="single" w:sz="2" w:space="0" w:color="E5E7EB"/>
                            <w:right w:val="single" w:sz="2" w:space="0" w:color="E5E7EB"/>
                          </w:divBdr>
                          <w:divsChild>
                            <w:div w:id="1124545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0365864">
                          <w:marLeft w:val="0"/>
                          <w:marRight w:val="0"/>
                          <w:marTop w:val="0"/>
                          <w:marBottom w:val="0"/>
                          <w:divBdr>
                            <w:top w:val="single" w:sz="2" w:space="0" w:color="E5E7EB"/>
                            <w:left w:val="single" w:sz="2" w:space="0" w:color="E5E7EB"/>
                            <w:bottom w:val="single" w:sz="2" w:space="0" w:color="E5E7EB"/>
                            <w:right w:val="single" w:sz="2" w:space="0" w:color="E5E7EB"/>
                          </w:divBdr>
                          <w:divsChild>
                            <w:div w:id="624894290">
                              <w:marLeft w:val="0"/>
                              <w:marRight w:val="0"/>
                              <w:marTop w:val="0"/>
                              <w:marBottom w:val="0"/>
                              <w:divBdr>
                                <w:top w:val="single" w:sz="2" w:space="0" w:color="E5E7EB"/>
                                <w:left w:val="single" w:sz="2" w:space="0" w:color="E5E7EB"/>
                                <w:bottom w:val="single" w:sz="2" w:space="0" w:color="E5E7EB"/>
                                <w:right w:val="single" w:sz="2" w:space="0" w:color="E5E7EB"/>
                              </w:divBdr>
                              <w:divsChild>
                                <w:div w:id="13962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4766982">
                          <w:marLeft w:val="0"/>
                          <w:marRight w:val="0"/>
                          <w:marTop w:val="0"/>
                          <w:marBottom w:val="0"/>
                          <w:divBdr>
                            <w:top w:val="single" w:sz="2" w:space="0" w:color="E5E7EB"/>
                            <w:left w:val="single" w:sz="2" w:space="0" w:color="E5E7EB"/>
                            <w:bottom w:val="single" w:sz="2" w:space="0" w:color="E5E7EB"/>
                            <w:right w:val="single" w:sz="2" w:space="0" w:color="E5E7EB"/>
                          </w:divBdr>
                          <w:divsChild>
                            <w:div w:id="1329401959">
                              <w:marLeft w:val="0"/>
                              <w:marRight w:val="0"/>
                              <w:marTop w:val="0"/>
                              <w:marBottom w:val="0"/>
                              <w:divBdr>
                                <w:top w:val="single" w:sz="2" w:space="0" w:color="E5E7EB"/>
                                <w:left w:val="single" w:sz="2" w:space="0" w:color="E5E7EB"/>
                                <w:bottom w:val="single" w:sz="2" w:space="0" w:color="E5E7EB"/>
                                <w:right w:val="single" w:sz="2" w:space="0" w:color="E5E7EB"/>
                              </w:divBdr>
                              <w:divsChild>
                                <w:div w:id="1453597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49340006">
      <w:bodyDiv w:val="1"/>
      <w:marLeft w:val="0"/>
      <w:marRight w:val="0"/>
      <w:marTop w:val="0"/>
      <w:marBottom w:val="0"/>
      <w:divBdr>
        <w:top w:val="none" w:sz="0" w:space="0" w:color="auto"/>
        <w:left w:val="none" w:sz="0" w:space="0" w:color="auto"/>
        <w:bottom w:val="none" w:sz="0" w:space="0" w:color="auto"/>
        <w:right w:val="none" w:sz="0" w:space="0" w:color="auto"/>
      </w:divBdr>
    </w:div>
    <w:div w:id="1551846747">
      <w:bodyDiv w:val="1"/>
      <w:marLeft w:val="0"/>
      <w:marRight w:val="0"/>
      <w:marTop w:val="0"/>
      <w:marBottom w:val="0"/>
      <w:divBdr>
        <w:top w:val="none" w:sz="0" w:space="0" w:color="auto"/>
        <w:left w:val="none" w:sz="0" w:space="0" w:color="auto"/>
        <w:bottom w:val="none" w:sz="0" w:space="0" w:color="auto"/>
        <w:right w:val="none" w:sz="0" w:space="0" w:color="auto"/>
      </w:divBdr>
      <w:divsChild>
        <w:div w:id="436489546">
          <w:marLeft w:val="0"/>
          <w:marRight w:val="0"/>
          <w:marTop w:val="0"/>
          <w:marBottom w:val="0"/>
          <w:divBdr>
            <w:top w:val="single" w:sz="2" w:space="0" w:color="E5E7EB"/>
            <w:left w:val="single" w:sz="2" w:space="0" w:color="E5E7EB"/>
            <w:bottom w:val="single" w:sz="2" w:space="0" w:color="E5E7EB"/>
            <w:right w:val="single" w:sz="2" w:space="0" w:color="E5E7EB"/>
          </w:divBdr>
          <w:divsChild>
            <w:div w:id="645552382">
              <w:marLeft w:val="0"/>
              <w:marRight w:val="0"/>
              <w:marTop w:val="0"/>
              <w:marBottom w:val="0"/>
              <w:divBdr>
                <w:top w:val="single" w:sz="2" w:space="0" w:color="auto"/>
                <w:left w:val="single" w:sz="2" w:space="0" w:color="auto"/>
                <w:bottom w:val="single" w:sz="2" w:space="0" w:color="auto"/>
                <w:right w:val="single" w:sz="2" w:space="0" w:color="auto"/>
              </w:divBdr>
              <w:divsChild>
                <w:div w:id="392118685">
                  <w:marLeft w:val="0"/>
                  <w:marRight w:val="0"/>
                  <w:marTop w:val="0"/>
                  <w:marBottom w:val="0"/>
                  <w:divBdr>
                    <w:top w:val="single" w:sz="2" w:space="0" w:color="auto"/>
                    <w:left w:val="single" w:sz="2" w:space="0" w:color="auto"/>
                    <w:bottom w:val="single" w:sz="2" w:space="0" w:color="auto"/>
                    <w:right w:val="single" w:sz="2" w:space="0" w:color="auto"/>
                  </w:divBdr>
                  <w:divsChild>
                    <w:div w:id="1795517972">
                      <w:marLeft w:val="0"/>
                      <w:marRight w:val="0"/>
                      <w:marTop w:val="0"/>
                      <w:marBottom w:val="0"/>
                      <w:divBdr>
                        <w:top w:val="single" w:sz="2" w:space="0" w:color="E5E7EB"/>
                        <w:left w:val="single" w:sz="2" w:space="0" w:color="E5E7EB"/>
                        <w:bottom w:val="single" w:sz="2" w:space="0" w:color="E5E7EB"/>
                        <w:right w:val="single" w:sz="2" w:space="0" w:color="E5E7EB"/>
                      </w:divBdr>
                      <w:divsChild>
                        <w:div w:id="556282192">
                          <w:marLeft w:val="0"/>
                          <w:marRight w:val="0"/>
                          <w:marTop w:val="0"/>
                          <w:marBottom w:val="0"/>
                          <w:divBdr>
                            <w:top w:val="single" w:sz="2" w:space="0" w:color="E5E7EB"/>
                            <w:left w:val="single" w:sz="2" w:space="0" w:color="E5E7EB"/>
                            <w:bottom w:val="single" w:sz="2" w:space="0" w:color="E5E7EB"/>
                            <w:right w:val="single" w:sz="2" w:space="0" w:color="E5E7EB"/>
                          </w:divBdr>
                          <w:divsChild>
                            <w:div w:id="278611046">
                              <w:marLeft w:val="0"/>
                              <w:marRight w:val="0"/>
                              <w:marTop w:val="0"/>
                              <w:marBottom w:val="0"/>
                              <w:divBdr>
                                <w:top w:val="single" w:sz="2" w:space="0" w:color="E5E7EB"/>
                                <w:left w:val="single" w:sz="2" w:space="0" w:color="E5E7EB"/>
                                <w:bottom w:val="single" w:sz="2" w:space="0" w:color="E5E7EB"/>
                                <w:right w:val="single" w:sz="2" w:space="0" w:color="E5E7EB"/>
                              </w:divBdr>
                              <w:divsChild>
                                <w:div w:id="1321885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2521756">
                  <w:marLeft w:val="0"/>
                  <w:marRight w:val="0"/>
                  <w:marTop w:val="0"/>
                  <w:marBottom w:val="0"/>
                  <w:divBdr>
                    <w:top w:val="single" w:sz="2" w:space="0" w:color="auto"/>
                    <w:left w:val="single" w:sz="2" w:space="0" w:color="auto"/>
                    <w:bottom w:val="single" w:sz="2" w:space="0" w:color="auto"/>
                    <w:right w:val="single" w:sz="2" w:space="0" w:color="auto"/>
                  </w:divBdr>
                  <w:divsChild>
                    <w:div w:id="1714620869">
                      <w:marLeft w:val="0"/>
                      <w:marRight w:val="0"/>
                      <w:marTop w:val="0"/>
                      <w:marBottom w:val="0"/>
                      <w:divBdr>
                        <w:top w:val="single" w:sz="2" w:space="0" w:color="E5E7EB"/>
                        <w:left w:val="single" w:sz="2" w:space="0" w:color="E5E7EB"/>
                        <w:bottom w:val="single" w:sz="2" w:space="0" w:color="E5E7EB"/>
                        <w:right w:val="single" w:sz="2" w:space="0" w:color="E5E7EB"/>
                      </w:divBdr>
                      <w:divsChild>
                        <w:div w:id="386220835">
                          <w:marLeft w:val="0"/>
                          <w:marRight w:val="0"/>
                          <w:marTop w:val="0"/>
                          <w:marBottom w:val="0"/>
                          <w:divBdr>
                            <w:top w:val="single" w:sz="2" w:space="0" w:color="E5E7EB"/>
                            <w:left w:val="single" w:sz="2" w:space="0" w:color="E5E7EB"/>
                            <w:bottom w:val="single" w:sz="2" w:space="0" w:color="E5E7EB"/>
                            <w:right w:val="single" w:sz="2" w:space="0" w:color="E5E7EB"/>
                          </w:divBdr>
                          <w:divsChild>
                            <w:div w:id="1083142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3039128">
                          <w:marLeft w:val="0"/>
                          <w:marRight w:val="0"/>
                          <w:marTop w:val="0"/>
                          <w:marBottom w:val="0"/>
                          <w:divBdr>
                            <w:top w:val="single" w:sz="2" w:space="0" w:color="E5E7EB"/>
                            <w:left w:val="single" w:sz="2" w:space="0" w:color="E5E7EB"/>
                            <w:bottom w:val="single" w:sz="2" w:space="0" w:color="E5E7EB"/>
                            <w:right w:val="single" w:sz="2" w:space="0" w:color="E5E7EB"/>
                          </w:divBdr>
                          <w:divsChild>
                            <w:div w:id="986204820">
                              <w:marLeft w:val="0"/>
                              <w:marRight w:val="0"/>
                              <w:marTop w:val="0"/>
                              <w:marBottom w:val="0"/>
                              <w:divBdr>
                                <w:top w:val="single" w:sz="2" w:space="0" w:color="E5E7EB"/>
                                <w:left w:val="single" w:sz="2" w:space="0" w:color="E5E7EB"/>
                                <w:bottom w:val="single" w:sz="2" w:space="0" w:color="E5E7EB"/>
                                <w:right w:val="single" w:sz="2" w:space="0" w:color="E5E7EB"/>
                              </w:divBdr>
                              <w:divsChild>
                                <w:div w:id="78106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173036">
                          <w:marLeft w:val="0"/>
                          <w:marRight w:val="0"/>
                          <w:marTop w:val="0"/>
                          <w:marBottom w:val="0"/>
                          <w:divBdr>
                            <w:top w:val="single" w:sz="2" w:space="0" w:color="E5E7EB"/>
                            <w:left w:val="single" w:sz="2" w:space="0" w:color="E5E7EB"/>
                            <w:bottom w:val="single" w:sz="2" w:space="0" w:color="E5E7EB"/>
                            <w:right w:val="single" w:sz="2" w:space="0" w:color="E5E7EB"/>
                          </w:divBdr>
                          <w:divsChild>
                            <w:div w:id="664086369">
                              <w:marLeft w:val="0"/>
                              <w:marRight w:val="0"/>
                              <w:marTop w:val="0"/>
                              <w:marBottom w:val="0"/>
                              <w:divBdr>
                                <w:top w:val="single" w:sz="2" w:space="0" w:color="E5E7EB"/>
                                <w:left w:val="single" w:sz="2" w:space="0" w:color="E5E7EB"/>
                                <w:bottom w:val="single" w:sz="2" w:space="0" w:color="E5E7EB"/>
                                <w:right w:val="single" w:sz="2" w:space="0" w:color="E5E7EB"/>
                              </w:divBdr>
                              <w:divsChild>
                                <w:div w:id="861359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66207658">
      <w:bodyDiv w:val="1"/>
      <w:marLeft w:val="0"/>
      <w:marRight w:val="0"/>
      <w:marTop w:val="0"/>
      <w:marBottom w:val="0"/>
      <w:divBdr>
        <w:top w:val="none" w:sz="0" w:space="0" w:color="auto"/>
        <w:left w:val="none" w:sz="0" w:space="0" w:color="auto"/>
        <w:bottom w:val="none" w:sz="0" w:space="0" w:color="auto"/>
        <w:right w:val="none" w:sz="0" w:space="0" w:color="auto"/>
      </w:divBdr>
    </w:div>
    <w:div w:id="1690326071">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21576446">
      <w:bodyDiv w:val="1"/>
      <w:marLeft w:val="0"/>
      <w:marRight w:val="0"/>
      <w:marTop w:val="0"/>
      <w:marBottom w:val="0"/>
      <w:divBdr>
        <w:top w:val="none" w:sz="0" w:space="0" w:color="auto"/>
        <w:left w:val="none" w:sz="0" w:space="0" w:color="auto"/>
        <w:bottom w:val="none" w:sz="0" w:space="0" w:color="auto"/>
        <w:right w:val="none" w:sz="0" w:space="0" w:color="auto"/>
      </w:divBdr>
    </w:div>
    <w:div w:id="1850215569">
      <w:bodyDiv w:val="1"/>
      <w:marLeft w:val="0"/>
      <w:marRight w:val="0"/>
      <w:marTop w:val="0"/>
      <w:marBottom w:val="0"/>
      <w:divBdr>
        <w:top w:val="none" w:sz="0" w:space="0" w:color="auto"/>
        <w:left w:val="none" w:sz="0" w:space="0" w:color="auto"/>
        <w:bottom w:val="none" w:sz="0" w:space="0" w:color="auto"/>
        <w:right w:val="none" w:sz="0" w:space="0" w:color="auto"/>
      </w:divBdr>
    </w:div>
    <w:div w:id="1861554010">
      <w:bodyDiv w:val="1"/>
      <w:marLeft w:val="0"/>
      <w:marRight w:val="0"/>
      <w:marTop w:val="0"/>
      <w:marBottom w:val="0"/>
      <w:divBdr>
        <w:top w:val="none" w:sz="0" w:space="0" w:color="auto"/>
        <w:left w:val="none" w:sz="0" w:space="0" w:color="auto"/>
        <w:bottom w:val="none" w:sz="0" w:space="0" w:color="auto"/>
        <w:right w:val="none" w:sz="0" w:space="0" w:color="auto"/>
      </w:divBdr>
    </w:div>
    <w:div w:id="1927807374">
      <w:bodyDiv w:val="1"/>
      <w:marLeft w:val="0"/>
      <w:marRight w:val="0"/>
      <w:marTop w:val="0"/>
      <w:marBottom w:val="0"/>
      <w:divBdr>
        <w:top w:val="none" w:sz="0" w:space="0" w:color="auto"/>
        <w:left w:val="none" w:sz="0" w:space="0" w:color="auto"/>
        <w:bottom w:val="none" w:sz="0" w:space="0" w:color="auto"/>
        <w:right w:val="none" w:sz="0" w:space="0" w:color="auto"/>
      </w:divBdr>
    </w:div>
    <w:div w:id="2020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dx.doi.org/10.5958/0974-8164.2024.00041.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jabb/2024/v27i169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15</cp:revision>
  <dcterms:created xsi:type="dcterms:W3CDTF">2025-02-23T10:16:00Z</dcterms:created>
  <dcterms:modified xsi:type="dcterms:W3CDTF">2025-02-25T11:50:00Z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7a2ce329516853cb835a7c1bdc15d948159780a0ecf8401b2bab082fd228fdfe</vt:lpwstr>
  </property>
</Properties>
</file>