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A2B1E" w14:textId="77777777" w:rsidR="00446724" w:rsidRDefault="00446724" w:rsidP="007A4905">
      <w:pPr>
        <w:pStyle w:val="NormalWeb"/>
        <w:spacing w:after="0" w:line="360" w:lineRule="auto"/>
        <w:ind w:right="95"/>
        <w:jc w:val="center"/>
        <w:rPr>
          <w:rFonts w:ascii="Arial" w:hAnsi="Arial" w:cs="Arial"/>
          <w:b/>
          <w:bCs/>
          <w:sz w:val="36"/>
          <w:szCs w:val="36"/>
          <w:lang w:val="en-US"/>
        </w:rPr>
      </w:pPr>
      <w:r w:rsidRPr="007A4905">
        <w:rPr>
          <w:rFonts w:ascii="Arial" w:hAnsi="Arial" w:cs="Arial"/>
          <w:b/>
          <w:bCs/>
          <w:sz w:val="36"/>
          <w:szCs w:val="36"/>
          <w:lang w:val="en-US"/>
        </w:rPr>
        <w:t>Impact of Organic manure and bio-fertilizers in various combinations on growth and flowering of dragon fruit</w:t>
      </w:r>
    </w:p>
    <w:p w14:paraId="672B9383" w14:textId="77777777" w:rsidR="00F35DF3" w:rsidRPr="007A4905" w:rsidRDefault="00F35DF3" w:rsidP="007A4905">
      <w:pPr>
        <w:pStyle w:val="NormalWeb"/>
        <w:spacing w:after="0" w:line="360" w:lineRule="auto"/>
        <w:ind w:right="95"/>
        <w:jc w:val="center"/>
        <w:rPr>
          <w:rFonts w:ascii="Arial" w:hAnsi="Arial" w:cs="Arial"/>
          <w:b/>
          <w:bCs/>
          <w:sz w:val="36"/>
          <w:szCs w:val="36"/>
          <w:lang w:val="en-US"/>
        </w:rPr>
      </w:pPr>
    </w:p>
    <w:p w14:paraId="68AD6217" w14:textId="12E6210B" w:rsidR="00AB3189" w:rsidRDefault="00AB3189" w:rsidP="00AB3189">
      <w:pPr>
        <w:pStyle w:val="NormalWeb"/>
        <w:spacing w:after="0" w:line="360" w:lineRule="auto"/>
        <w:ind w:right="95"/>
        <w:jc w:val="center"/>
        <w:rPr>
          <w:b/>
          <w:bCs/>
          <w:lang w:val="en-US"/>
        </w:rPr>
      </w:pPr>
    </w:p>
    <w:p w14:paraId="218E4D1C" w14:textId="77777777" w:rsidR="00487335" w:rsidRPr="00763987" w:rsidRDefault="00487335" w:rsidP="00AB3189">
      <w:pPr>
        <w:pStyle w:val="NormalWeb"/>
        <w:spacing w:after="0" w:line="360" w:lineRule="auto"/>
        <w:ind w:right="95"/>
        <w:jc w:val="center"/>
        <w:rPr>
          <w:b/>
          <w:bCs/>
          <w:lang w:val="en-US"/>
        </w:rPr>
      </w:pPr>
    </w:p>
    <w:p w14:paraId="5E98FD45" w14:textId="77777777" w:rsidR="00F4400A" w:rsidRPr="0016124D" w:rsidRDefault="0016124D" w:rsidP="00460F1D">
      <w:pPr>
        <w:spacing w:after="0" w:line="360" w:lineRule="auto"/>
        <w:jc w:val="both"/>
        <w:rPr>
          <w:rFonts w:ascii="Arial" w:hAnsi="Arial" w:cs="Arial"/>
          <w:b/>
          <w:bCs/>
          <w:szCs w:val="22"/>
        </w:rPr>
      </w:pPr>
      <w:r w:rsidRPr="0016124D">
        <w:rPr>
          <w:rFonts w:ascii="Arial" w:hAnsi="Arial" w:cs="Arial"/>
          <w:b/>
          <w:bCs/>
          <w:szCs w:val="22"/>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A16735" w:rsidRPr="001E44FE" w14:paraId="649E9170" w14:textId="77777777" w:rsidTr="00A16735">
        <w:trPr>
          <w:trHeight w:val="5684"/>
        </w:trPr>
        <w:tc>
          <w:tcPr>
            <w:tcW w:w="9576" w:type="dxa"/>
            <w:shd w:val="clear" w:color="auto" w:fill="F2F2F2"/>
          </w:tcPr>
          <w:p w14:paraId="2E393601" w14:textId="77777777" w:rsidR="00A16735" w:rsidRDefault="00A16735" w:rsidP="00ED03E0">
            <w:pPr>
              <w:pStyle w:val="Body"/>
              <w:spacing w:after="0"/>
              <w:rPr>
                <w:rFonts w:ascii="Arial" w:eastAsia="Calibri" w:hAnsi="Arial" w:cs="Arial"/>
                <w:szCs w:val="22"/>
              </w:rPr>
            </w:pPr>
          </w:p>
          <w:p w14:paraId="63D99A74" w14:textId="77777777" w:rsidR="00A16735" w:rsidRDefault="00A16735" w:rsidP="00ED03E0">
            <w:pPr>
              <w:pStyle w:val="Body"/>
              <w:spacing w:after="0"/>
              <w:rPr>
                <w:rFonts w:ascii="Arial" w:eastAsia="Calibri" w:hAnsi="Arial" w:cs="Arial"/>
                <w:szCs w:val="22"/>
              </w:rPr>
            </w:pPr>
          </w:p>
          <w:p w14:paraId="2E074908" w14:textId="77777777" w:rsidR="00A16735" w:rsidRDefault="00A16735" w:rsidP="00ED03E0">
            <w:pPr>
              <w:pStyle w:val="Body"/>
              <w:spacing w:after="0"/>
              <w:rPr>
                <w:rFonts w:ascii="Arial" w:eastAsia="Calibri" w:hAnsi="Arial" w:cs="Arial"/>
                <w:b/>
                <w:szCs w:val="22"/>
              </w:rPr>
            </w:pPr>
          </w:p>
          <w:p w14:paraId="6889792B" w14:textId="77777777" w:rsidR="00A16735" w:rsidRDefault="00A16735" w:rsidP="00ED03E0">
            <w:pPr>
              <w:pStyle w:val="Body"/>
              <w:spacing w:after="0"/>
              <w:rPr>
                <w:rFonts w:ascii="Arial" w:eastAsia="Calibri" w:hAnsi="Arial" w:cs="Arial"/>
                <w:szCs w:val="22"/>
              </w:rPr>
            </w:pPr>
            <w:r w:rsidRPr="00BA1B01">
              <w:rPr>
                <w:rFonts w:ascii="Arial" w:eastAsia="Calibri" w:hAnsi="Arial" w:cs="Arial"/>
                <w:b/>
                <w:szCs w:val="22"/>
              </w:rPr>
              <w:t xml:space="preserve">Aims: </w:t>
            </w:r>
            <w:r w:rsidRPr="00581F42">
              <w:rPr>
                <w:rFonts w:ascii="Arial" w:eastAsia="Calibri" w:hAnsi="Arial" w:cs="Arial"/>
                <w:szCs w:val="22"/>
              </w:rPr>
              <w:t>It focuses on enhancing plant vigor, increasing flower produc</w:t>
            </w:r>
            <w:r w:rsidR="001F0047">
              <w:rPr>
                <w:rFonts w:ascii="Arial" w:eastAsia="Calibri" w:hAnsi="Arial" w:cs="Arial"/>
                <w:szCs w:val="22"/>
              </w:rPr>
              <w:t xml:space="preserve">tion, improving soil fertility </w:t>
            </w:r>
            <w:r w:rsidRPr="00581F42">
              <w:rPr>
                <w:rFonts w:ascii="Arial" w:eastAsia="Calibri" w:hAnsi="Arial" w:cs="Arial"/>
                <w:szCs w:val="22"/>
              </w:rPr>
              <w:t>and promoting sustainable, eco-friendly nutrient management for better productivity and reduced chemical dependency</w:t>
            </w:r>
            <w:r>
              <w:rPr>
                <w:rFonts w:ascii="Arial" w:eastAsia="Calibri" w:hAnsi="Arial" w:cs="Arial"/>
                <w:szCs w:val="22"/>
              </w:rPr>
              <w:t>.</w:t>
            </w:r>
          </w:p>
          <w:p w14:paraId="7CFA4879" w14:textId="77777777" w:rsidR="00A16735" w:rsidRPr="00BA1B01" w:rsidRDefault="00A16735" w:rsidP="00ED03E0">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szCs w:val="22"/>
              </w:rPr>
              <w:t xml:space="preserve"> </w:t>
            </w:r>
            <w:r w:rsidRPr="006C542B">
              <w:rPr>
                <w:rFonts w:ascii="Arial" w:eastAsia="Calibri" w:hAnsi="Arial" w:cs="Arial"/>
                <w:szCs w:val="22"/>
              </w:rPr>
              <w:t xml:space="preserve">Conducted over two years using a randomized block </w:t>
            </w:r>
            <w:r>
              <w:rPr>
                <w:rFonts w:ascii="Arial" w:eastAsia="Calibri" w:hAnsi="Arial" w:cs="Arial"/>
                <w:szCs w:val="22"/>
              </w:rPr>
              <w:t>design (RBD) with 11 treatments.</w:t>
            </w:r>
          </w:p>
          <w:p w14:paraId="28BB52B4" w14:textId="77777777" w:rsidR="00A16735" w:rsidRPr="00BA1B01" w:rsidRDefault="00A16735" w:rsidP="00ED03E0">
            <w:pPr>
              <w:pStyle w:val="Body"/>
              <w:spacing w:after="0"/>
              <w:rPr>
                <w:rFonts w:ascii="Arial" w:eastAsia="Calibri" w:hAnsi="Arial" w:cs="Arial"/>
                <w:szCs w:val="22"/>
              </w:rPr>
            </w:pPr>
            <w:r w:rsidRPr="00BA1B01">
              <w:rPr>
                <w:rFonts w:ascii="Arial" w:eastAsia="Calibri" w:hAnsi="Arial" w:cs="Arial"/>
                <w:b/>
                <w:szCs w:val="22"/>
              </w:rPr>
              <w:t>Place and Duration of Study:</w:t>
            </w:r>
            <w:r>
              <w:rPr>
                <w:rFonts w:ascii="Arial" w:eastAsia="Calibri" w:hAnsi="Arial" w:cs="Arial"/>
                <w:b/>
                <w:szCs w:val="22"/>
              </w:rPr>
              <w:t xml:space="preserve"> </w:t>
            </w:r>
            <w:r w:rsidRPr="00BB4B0C">
              <w:rPr>
                <w:rFonts w:ascii="Arial" w:eastAsia="Calibri" w:hAnsi="Arial" w:cs="Arial"/>
                <w:szCs w:val="22"/>
              </w:rPr>
              <w:t>The present study was carried out at Horticulture Garden, Department of Horticulture, Chandra Shekhar Azad University of Agriculture &amp; Technology Kanpur, U.P. India during two consecutive years viz., 2021-22 and 2022-23</w:t>
            </w:r>
            <w:r w:rsidRPr="00BA1B01">
              <w:rPr>
                <w:rFonts w:ascii="Arial" w:eastAsia="Calibri" w:hAnsi="Arial" w:cs="Arial"/>
                <w:szCs w:val="22"/>
              </w:rPr>
              <w:t>.</w:t>
            </w:r>
          </w:p>
          <w:p w14:paraId="356089E6" w14:textId="77777777" w:rsidR="00A16735" w:rsidRDefault="00A16735" w:rsidP="00ED03E0">
            <w:pPr>
              <w:pStyle w:val="Body"/>
              <w:spacing w:after="0"/>
              <w:rPr>
                <w:rFonts w:ascii="Arial" w:eastAsia="Calibri" w:hAnsi="Arial" w:cs="Arial"/>
                <w:szCs w:val="22"/>
              </w:rPr>
            </w:pPr>
            <w:r w:rsidRPr="00BA1B01">
              <w:rPr>
                <w:rFonts w:ascii="Arial" w:eastAsia="Calibri" w:hAnsi="Arial" w:cs="Arial"/>
                <w:b/>
                <w:bCs/>
                <w:szCs w:val="22"/>
              </w:rPr>
              <w:t>Methodology:</w:t>
            </w:r>
            <w:r>
              <w:rPr>
                <w:rFonts w:ascii="Arial" w:eastAsia="Calibri" w:hAnsi="Arial" w:cs="Arial"/>
                <w:b/>
                <w:bCs/>
                <w:szCs w:val="22"/>
              </w:rPr>
              <w:t xml:space="preserve"> </w:t>
            </w:r>
            <w:r w:rsidRPr="005501AB">
              <w:rPr>
                <w:rFonts w:ascii="Arial" w:eastAsia="Calibri" w:hAnsi="Arial" w:cs="Arial"/>
                <w:szCs w:val="22"/>
              </w:rPr>
              <w:t>The experiment was laid out in Randomized Block Design (RBD) with 3 replications and 11 treatments viz.,T0- Control, T1- Vermicompost (0.5kg/plant), T2- Azotobacter (50g/plant), T3-VAM (100g/plant), T4- PSB (50g/plant), T5- Vermicompost (0.5kg/plant) + Azotobacter (50g/plant), T6-Vermicompost (0.5kg/plant) + VAM (100g/plant), T7-Vermicompost (0.5kg/plant) + PSB (50g/plant), T8-Vermicompost (0.5kg/plant) + Azotobacter (50g/plant) +VAM (100g/plant), T9-Vermicompost (0.5kg/plant) + Azotobacter (50g/plant) + PSB (50g/plant), and T10-Vermicompost (0.5kg/plant) + VAM (100g/plant) + PSB (50g/plant)</w:t>
            </w:r>
            <w:r w:rsidRPr="00BA1B01">
              <w:rPr>
                <w:rFonts w:ascii="Arial" w:eastAsia="Calibri" w:hAnsi="Arial" w:cs="Arial"/>
                <w:szCs w:val="22"/>
              </w:rPr>
              <w:t>.</w:t>
            </w:r>
          </w:p>
          <w:p w14:paraId="53971378" w14:textId="77777777" w:rsidR="00A16735" w:rsidRPr="00BA1B01" w:rsidRDefault="00A16735" w:rsidP="00ED03E0">
            <w:pPr>
              <w:pStyle w:val="Body"/>
              <w:spacing w:after="0"/>
              <w:rPr>
                <w:rFonts w:ascii="Arial" w:eastAsia="Calibri" w:hAnsi="Arial" w:cs="Arial"/>
                <w:b/>
                <w:bCs/>
                <w:szCs w:val="22"/>
              </w:rPr>
            </w:pPr>
            <w:r w:rsidRPr="00BA1B01">
              <w:rPr>
                <w:rFonts w:ascii="Arial" w:eastAsia="Calibri" w:hAnsi="Arial" w:cs="Arial"/>
                <w:b/>
                <w:bCs/>
                <w:szCs w:val="22"/>
              </w:rPr>
              <w:t>Results:</w:t>
            </w:r>
            <w:r>
              <w:t xml:space="preserve"> </w:t>
            </w:r>
            <w:r w:rsidRPr="006C542B">
              <w:rPr>
                <w:rFonts w:ascii="Arial" w:eastAsia="Calibri" w:hAnsi="Arial" w:cs="Arial"/>
                <w:szCs w:val="22"/>
              </w:rPr>
              <w:t>Results showed that the combined application of vermicompost (0.5 kg/plant), VAM (100 g/plant</w:t>
            </w:r>
            <w:proofErr w:type="gramStart"/>
            <w:r w:rsidRPr="006C542B">
              <w:rPr>
                <w:rFonts w:ascii="Arial" w:eastAsia="Calibri" w:hAnsi="Arial" w:cs="Arial"/>
                <w:szCs w:val="22"/>
              </w:rPr>
              <w:t>),and</w:t>
            </w:r>
            <w:proofErr w:type="gramEnd"/>
            <w:r w:rsidRPr="006C542B">
              <w:rPr>
                <w:rFonts w:ascii="Arial" w:eastAsia="Calibri" w:hAnsi="Arial" w:cs="Arial"/>
                <w:szCs w:val="22"/>
              </w:rPr>
              <w:t xml:space="preserve"> PSB (50 g/plant) (T11) significantly enhanced all parameters, recording the highest growth and flowering performance. T11 exhibited the earliest bud appearance (370 days), shortest bloom time (6.90 days), longest flowering duration (10.20 days) and largest flowers (29.64 cm length, 16.23 cm diameter). Treatments T10 and T9 also performed well</w:t>
            </w:r>
            <w:r>
              <w:rPr>
                <w:rFonts w:ascii="Arial" w:eastAsia="Calibri" w:hAnsi="Arial" w:cs="Arial"/>
                <w:szCs w:val="22"/>
              </w:rPr>
              <w:t>.</w:t>
            </w:r>
          </w:p>
          <w:p w14:paraId="65D2D768" w14:textId="77777777" w:rsidR="00A16735" w:rsidRPr="00BA1B01" w:rsidRDefault="00A16735" w:rsidP="00ED03E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6C542B">
              <w:rPr>
                <w:rFonts w:ascii="Arial" w:eastAsia="Calibri" w:hAnsi="Arial" w:cs="Arial"/>
                <w:szCs w:val="22"/>
              </w:rPr>
              <w:t>The study highlights the benefits of integrating organic and bio-fertilizers for better growth, early flowering, and improved yield in dragon fruit, supporting sustainable agriculture</w:t>
            </w:r>
            <w:r w:rsidRPr="00BA1B01">
              <w:rPr>
                <w:rFonts w:ascii="Arial" w:eastAsia="Calibri" w:hAnsi="Arial" w:cs="Arial"/>
                <w:szCs w:val="22"/>
              </w:rPr>
              <w:t>.</w:t>
            </w:r>
          </w:p>
        </w:tc>
      </w:tr>
    </w:tbl>
    <w:p w14:paraId="323E5BAB" w14:textId="77777777" w:rsidR="00341522" w:rsidRPr="00341522" w:rsidRDefault="00341522" w:rsidP="00341522">
      <w:pPr>
        <w:spacing w:line="360" w:lineRule="auto"/>
        <w:jc w:val="both"/>
        <w:rPr>
          <w:rFonts w:ascii="Arial" w:hAnsi="Arial" w:cs="Arial"/>
          <w:sz w:val="20"/>
        </w:rPr>
      </w:pPr>
      <w:r w:rsidRPr="00341522">
        <w:rPr>
          <w:rFonts w:ascii="Arial" w:hAnsi="Arial" w:cs="Arial"/>
          <w:i/>
          <w:sz w:val="20"/>
        </w:rPr>
        <w:t>Keywords: Dragon fruit,</w:t>
      </w:r>
      <w:r w:rsidRPr="00341522">
        <w:rPr>
          <w:rFonts w:ascii="Arial" w:hAnsi="Arial" w:cs="Arial"/>
          <w:sz w:val="20"/>
        </w:rPr>
        <w:t xml:space="preserve"> </w:t>
      </w:r>
      <w:r w:rsidRPr="00341522">
        <w:rPr>
          <w:rFonts w:ascii="Arial" w:hAnsi="Arial" w:cs="Arial"/>
          <w:i/>
          <w:sz w:val="20"/>
        </w:rPr>
        <w:t xml:space="preserve">bio-fertilizers </w:t>
      </w:r>
      <w:r w:rsidRPr="00341522">
        <w:rPr>
          <w:rFonts w:ascii="Arial" w:hAnsi="Arial" w:cs="Arial"/>
          <w:i/>
          <w:iCs/>
          <w:sz w:val="20"/>
        </w:rPr>
        <w:t>Vermicompost</w:t>
      </w:r>
      <w:r w:rsidRPr="00341522">
        <w:rPr>
          <w:rFonts w:ascii="Arial" w:hAnsi="Arial" w:cs="Arial"/>
          <w:sz w:val="20"/>
        </w:rPr>
        <w:t xml:space="preserve">, Azotobacter, Vesicular </w:t>
      </w:r>
      <w:proofErr w:type="gramStart"/>
      <w:r w:rsidRPr="00341522">
        <w:rPr>
          <w:rFonts w:ascii="Arial" w:hAnsi="Arial" w:cs="Arial"/>
          <w:sz w:val="20"/>
        </w:rPr>
        <w:t>Arbuscular  Mycorrhiza</w:t>
      </w:r>
      <w:proofErr w:type="gramEnd"/>
    </w:p>
    <w:p w14:paraId="1D4F6AC4" w14:textId="77777777" w:rsidR="00876611" w:rsidRPr="00341522" w:rsidRDefault="00341522" w:rsidP="00B1666B">
      <w:pPr>
        <w:spacing w:line="240" w:lineRule="auto"/>
        <w:jc w:val="both"/>
        <w:rPr>
          <w:rFonts w:ascii="Arial" w:hAnsi="Arial" w:cs="Arial"/>
          <w:b/>
          <w:bCs/>
          <w:sz w:val="20"/>
        </w:rPr>
      </w:pPr>
      <w:r>
        <w:rPr>
          <w:rFonts w:ascii="Times New Roman" w:hAnsi="Times New Roman" w:cs="Times New Roman"/>
          <w:b/>
          <w:bCs/>
          <w:sz w:val="24"/>
          <w:szCs w:val="22"/>
        </w:rPr>
        <w:t xml:space="preserve">1. </w:t>
      </w:r>
      <w:r w:rsidRPr="00341522">
        <w:rPr>
          <w:rFonts w:ascii="Arial" w:hAnsi="Arial" w:cs="Arial"/>
          <w:b/>
          <w:bCs/>
          <w:sz w:val="20"/>
        </w:rPr>
        <w:t xml:space="preserve">INTRODUCTION </w:t>
      </w:r>
    </w:p>
    <w:p w14:paraId="0ABFAB29" w14:textId="77777777" w:rsidR="00876611" w:rsidRPr="00341522" w:rsidRDefault="00876611" w:rsidP="00446724">
      <w:pPr>
        <w:spacing w:after="0" w:line="360" w:lineRule="auto"/>
        <w:ind w:firstLine="720"/>
        <w:jc w:val="both"/>
        <w:rPr>
          <w:rFonts w:ascii="Arial" w:hAnsi="Arial" w:cs="Arial"/>
          <w:sz w:val="20"/>
        </w:rPr>
      </w:pPr>
      <w:r w:rsidRPr="00341522">
        <w:rPr>
          <w:rFonts w:ascii="Arial" w:hAnsi="Arial" w:cs="Arial"/>
          <w:sz w:val="20"/>
        </w:rPr>
        <w:t>Dragon fruit (</w:t>
      </w:r>
      <w:proofErr w:type="spellStart"/>
      <w:proofErr w:type="gramStart"/>
      <w:r w:rsidRPr="00341522">
        <w:rPr>
          <w:rFonts w:ascii="Arial" w:hAnsi="Arial" w:cs="Arial"/>
          <w:i/>
          <w:iCs/>
          <w:sz w:val="20"/>
        </w:rPr>
        <w:t>Hylocereus</w:t>
      </w:r>
      <w:proofErr w:type="spellEnd"/>
      <w:r w:rsidRPr="00341522">
        <w:rPr>
          <w:rFonts w:ascii="Arial" w:hAnsi="Arial" w:cs="Arial"/>
          <w:i/>
          <w:iCs/>
          <w:sz w:val="20"/>
        </w:rPr>
        <w:t xml:space="preserve"> </w:t>
      </w:r>
      <w:r w:rsidR="00AB3189" w:rsidRPr="00341522">
        <w:rPr>
          <w:rFonts w:ascii="Arial" w:hAnsi="Arial" w:cs="Arial"/>
          <w:i/>
          <w:iCs/>
          <w:sz w:val="20"/>
        </w:rPr>
        <w:t xml:space="preserve"> </w:t>
      </w:r>
      <w:proofErr w:type="spellStart"/>
      <w:r w:rsidRPr="00341522">
        <w:rPr>
          <w:rFonts w:ascii="Arial" w:hAnsi="Arial" w:cs="Arial"/>
          <w:i/>
          <w:iCs/>
          <w:sz w:val="20"/>
        </w:rPr>
        <w:t>undatus</w:t>
      </w:r>
      <w:proofErr w:type="spellEnd"/>
      <w:proofErr w:type="gramEnd"/>
      <w:r w:rsidRPr="00341522">
        <w:rPr>
          <w:rFonts w:ascii="Arial" w:hAnsi="Arial" w:cs="Arial"/>
          <w:sz w:val="20"/>
        </w:rPr>
        <w:t xml:space="preserve">), </w:t>
      </w:r>
      <w:r w:rsidR="00C67246" w:rsidRPr="00341522">
        <w:rPr>
          <w:rFonts w:ascii="Arial" w:hAnsi="Arial" w:cs="Arial"/>
          <w:sz w:val="20"/>
        </w:rPr>
        <w:t xml:space="preserve"> </w:t>
      </w:r>
      <w:r w:rsidRPr="00341522">
        <w:rPr>
          <w:rFonts w:ascii="Arial" w:hAnsi="Arial" w:cs="Arial"/>
          <w:sz w:val="20"/>
        </w:rPr>
        <w:t xml:space="preserve">a nutrient-rich tropical cactus species, has gained global popularity due to its high economic and nutritional value. It is rich in antioxidants, vitamins, and minerals, making it an important crop for commercial cultivation (Mizrahi </w:t>
      </w:r>
      <w:r w:rsidRPr="00341522">
        <w:rPr>
          <w:rFonts w:ascii="Arial" w:hAnsi="Arial" w:cs="Arial"/>
          <w:i/>
          <w:iCs/>
          <w:sz w:val="20"/>
        </w:rPr>
        <w:t>et al</w:t>
      </w:r>
      <w:r w:rsidRPr="00341522">
        <w:rPr>
          <w:rFonts w:ascii="Arial" w:hAnsi="Arial" w:cs="Arial"/>
          <w:sz w:val="20"/>
        </w:rPr>
        <w:t xml:space="preserve">. 2007). However, achieving optimal growth and flowering in dragon fruit requires efficient nutrient management, particularly through organic manure and bio-fertilizers, which improve soil fertility, microbial activity, and overall plant performance. In recent years, sustainable farming practices have emphasized the use of organic and biofertilizer combinations to enhance crop productivity while reducing environmental impact (Sharma </w:t>
      </w:r>
      <w:r w:rsidR="00B708F0" w:rsidRPr="00341522">
        <w:rPr>
          <w:rFonts w:ascii="Arial" w:hAnsi="Arial" w:cs="Arial"/>
          <w:sz w:val="20"/>
        </w:rPr>
        <w:t>and</w:t>
      </w:r>
      <w:r w:rsidRPr="00341522">
        <w:rPr>
          <w:rFonts w:ascii="Arial" w:hAnsi="Arial" w:cs="Arial"/>
          <w:sz w:val="20"/>
        </w:rPr>
        <w:t xml:space="preserve"> Singh 2020</w:t>
      </w:r>
      <w:proofErr w:type="gramStart"/>
      <w:r w:rsidRPr="00341522">
        <w:rPr>
          <w:rFonts w:ascii="Arial" w:hAnsi="Arial" w:cs="Arial"/>
          <w:sz w:val="20"/>
        </w:rPr>
        <w:t>).Organic</w:t>
      </w:r>
      <w:proofErr w:type="gramEnd"/>
      <w:r w:rsidRPr="00341522">
        <w:rPr>
          <w:rFonts w:ascii="Arial" w:hAnsi="Arial" w:cs="Arial"/>
          <w:sz w:val="20"/>
        </w:rPr>
        <w:t xml:space="preserve"> manure, such as vermicompost, plays a crucial role in improving soil structure, increasing microbial biomass, and enhancing nutrient availability (</w:t>
      </w:r>
      <w:proofErr w:type="spellStart"/>
      <w:r w:rsidRPr="00341522">
        <w:rPr>
          <w:rFonts w:ascii="Arial" w:hAnsi="Arial" w:cs="Arial"/>
          <w:sz w:val="20"/>
        </w:rPr>
        <w:t>Arancon</w:t>
      </w:r>
      <w:r w:rsidRPr="00341522">
        <w:rPr>
          <w:rFonts w:ascii="Arial" w:hAnsi="Arial" w:cs="Arial"/>
          <w:i/>
          <w:iCs/>
          <w:sz w:val="20"/>
        </w:rPr>
        <w:t>et</w:t>
      </w:r>
      <w:proofErr w:type="spellEnd"/>
      <w:r w:rsidRPr="00341522">
        <w:rPr>
          <w:rFonts w:ascii="Arial" w:hAnsi="Arial" w:cs="Arial"/>
          <w:i/>
          <w:iCs/>
          <w:sz w:val="20"/>
        </w:rPr>
        <w:t xml:space="preserve"> al</w:t>
      </w:r>
      <w:r w:rsidRPr="00341522">
        <w:rPr>
          <w:rFonts w:ascii="Arial" w:hAnsi="Arial" w:cs="Arial"/>
          <w:sz w:val="20"/>
        </w:rPr>
        <w:t xml:space="preserve">. 2004). Vermicompost provides essential macro- and micronutrients that contribute to plant growth and development, including </w:t>
      </w:r>
      <w:r w:rsidR="00B708F0" w:rsidRPr="00341522">
        <w:rPr>
          <w:rFonts w:ascii="Arial" w:hAnsi="Arial" w:cs="Arial"/>
          <w:sz w:val="20"/>
        </w:rPr>
        <w:t>N, P, and K</w:t>
      </w:r>
      <w:r w:rsidRPr="00341522">
        <w:rPr>
          <w:rFonts w:ascii="Arial" w:hAnsi="Arial" w:cs="Arial"/>
          <w:sz w:val="20"/>
        </w:rPr>
        <w:t xml:space="preserve"> (Zhao et al. 2019). Additionally, bio-fertilizers like Vesicular Arbuscular Mycorrhiza, Azotobacter, and Phosphate-Solubilizing Bacteria </w:t>
      </w:r>
      <w:r w:rsidRPr="00341522">
        <w:rPr>
          <w:rFonts w:ascii="Arial" w:hAnsi="Arial" w:cs="Arial"/>
          <w:sz w:val="20"/>
        </w:rPr>
        <w:lastRenderedPageBreak/>
        <w:t xml:space="preserve">have been widely studied for their ability </w:t>
      </w:r>
      <w:proofErr w:type="spellStart"/>
      <w:r w:rsidRPr="00341522">
        <w:rPr>
          <w:rFonts w:ascii="Arial" w:hAnsi="Arial" w:cs="Arial"/>
          <w:sz w:val="20"/>
        </w:rPr>
        <w:t>to</w:t>
      </w:r>
      <w:r w:rsidR="00F4400A" w:rsidRPr="00341522">
        <w:rPr>
          <w:rFonts w:ascii="Arial" w:hAnsi="Arial" w:cs="Arial"/>
          <w:sz w:val="20"/>
        </w:rPr>
        <w:t>improve</w:t>
      </w:r>
      <w:proofErr w:type="spellEnd"/>
      <w:r w:rsidR="00F4400A" w:rsidRPr="00341522">
        <w:rPr>
          <w:rFonts w:ascii="Arial" w:hAnsi="Arial" w:cs="Arial"/>
          <w:sz w:val="20"/>
        </w:rPr>
        <w:t xml:space="preserve"> nutrient uptake, root development, and stress tolerance in various crops (Singh </w:t>
      </w:r>
      <w:r w:rsidR="00F4400A" w:rsidRPr="00341522">
        <w:rPr>
          <w:rFonts w:ascii="Arial" w:hAnsi="Arial" w:cs="Arial"/>
          <w:i/>
          <w:iCs/>
          <w:sz w:val="20"/>
        </w:rPr>
        <w:t>et al.</w:t>
      </w:r>
      <w:r w:rsidR="00F4400A" w:rsidRPr="00341522">
        <w:rPr>
          <w:rFonts w:ascii="Arial" w:hAnsi="Arial" w:cs="Arial"/>
          <w:sz w:val="20"/>
        </w:rPr>
        <w:t xml:space="preserve"> 2011</w:t>
      </w:r>
      <w:proofErr w:type="gramStart"/>
      <w:r w:rsidR="00F4400A" w:rsidRPr="00341522">
        <w:rPr>
          <w:rFonts w:ascii="Arial" w:hAnsi="Arial" w:cs="Arial"/>
          <w:sz w:val="20"/>
        </w:rPr>
        <w:t>).VAM</w:t>
      </w:r>
      <w:proofErr w:type="gramEnd"/>
      <w:r w:rsidR="00F4400A" w:rsidRPr="00341522">
        <w:rPr>
          <w:rFonts w:ascii="Arial" w:hAnsi="Arial" w:cs="Arial"/>
          <w:sz w:val="20"/>
        </w:rPr>
        <w:t xml:space="preserve"> forms symbiotic associations with plant roots, facilitating phosphorus absorption and enhancing water retention, ultimately promoting vegetative and reproductive growth in dragon fruit (Smith </w:t>
      </w:r>
      <w:r w:rsidR="00B708F0" w:rsidRPr="00341522">
        <w:rPr>
          <w:rFonts w:ascii="Arial" w:hAnsi="Arial" w:cs="Arial"/>
          <w:sz w:val="20"/>
        </w:rPr>
        <w:t>and</w:t>
      </w:r>
      <w:r w:rsidR="00F4400A" w:rsidRPr="00341522">
        <w:rPr>
          <w:rFonts w:ascii="Arial" w:hAnsi="Arial" w:cs="Arial"/>
          <w:sz w:val="20"/>
        </w:rPr>
        <w:t xml:space="preserve"> Read 2008). Azotobacter, a nitrogen-fixing bacterium, contributes to nitrogen enrichment in the soil, stimulating plant metabolism and increasing biomass (Wu </w:t>
      </w:r>
      <w:r w:rsidR="00F4400A" w:rsidRPr="00341522">
        <w:rPr>
          <w:rFonts w:ascii="Arial" w:hAnsi="Arial" w:cs="Arial"/>
          <w:i/>
          <w:iCs/>
          <w:sz w:val="20"/>
        </w:rPr>
        <w:t>et al</w:t>
      </w:r>
      <w:r w:rsidR="00F4400A" w:rsidRPr="00341522">
        <w:rPr>
          <w:rFonts w:ascii="Arial" w:hAnsi="Arial" w:cs="Arial"/>
          <w:sz w:val="20"/>
        </w:rPr>
        <w:t xml:space="preserve">. 2012). Meanwhile, PSB enhances phosphorus solubilization, improving root establishment and flowering parameters (Khan </w:t>
      </w:r>
      <w:r w:rsidR="00F4400A" w:rsidRPr="00341522">
        <w:rPr>
          <w:rFonts w:ascii="Arial" w:hAnsi="Arial" w:cs="Arial"/>
          <w:i/>
          <w:iCs/>
          <w:sz w:val="20"/>
        </w:rPr>
        <w:t>et al.</w:t>
      </w:r>
      <w:r w:rsidR="00F4400A" w:rsidRPr="00341522">
        <w:rPr>
          <w:rFonts w:ascii="Arial" w:hAnsi="Arial" w:cs="Arial"/>
          <w:sz w:val="20"/>
        </w:rPr>
        <w:t xml:space="preserve"> 2007</w:t>
      </w:r>
      <w:proofErr w:type="gramStart"/>
      <w:r w:rsidR="00F4400A" w:rsidRPr="00341522">
        <w:rPr>
          <w:rFonts w:ascii="Arial" w:hAnsi="Arial" w:cs="Arial"/>
          <w:sz w:val="20"/>
        </w:rPr>
        <w:t>).However</w:t>
      </w:r>
      <w:proofErr w:type="gramEnd"/>
      <w:r w:rsidR="00F4400A" w:rsidRPr="00341522">
        <w:rPr>
          <w:rFonts w:ascii="Arial" w:hAnsi="Arial" w:cs="Arial"/>
          <w:sz w:val="20"/>
        </w:rPr>
        <w:t xml:space="preserve">, limited research has focused specifically on their impact on dragon fruit. Given the increasing demand for sustainable agricultural practices, it is essential to evaluate the synergistic effects of vermicompost and bio-fertilizers on the growth and flowering of dragon fruit under different treatment </w:t>
      </w:r>
      <w:proofErr w:type="spellStart"/>
      <w:proofErr w:type="gramStart"/>
      <w:r w:rsidR="00F4400A" w:rsidRPr="00341522">
        <w:rPr>
          <w:rFonts w:ascii="Arial" w:hAnsi="Arial" w:cs="Arial"/>
          <w:sz w:val="20"/>
        </w:rPr>
        <w:t>combinations.This</w:t>
      </w:r>
      <w:proofErr w:type="spellEnd"/>
      <w:proofErr w:type="gramEnd"/>
      <w:r w:rsidR="00F4400A" w:rsidRPr="00341522">
        <w:rPr>
          <w:rFonts w:ascii="Arial" w:hAnsi="Arial" w:cs="Arial"/>
          <w:sz w:val="20"/>
        </w:rPr>
        <w:t xml:space="preserve"> study aims to assess the impact of organic manure and bio-fertilizers on key growth and flowering parameters of dragon fruit. The findings will contribute to the optimization of nutrient management strategies, promoting higher yields, improved fruit quality, and environmentally sustainable cultivation practices.</w:t>
      </w:r>
    </w:p>
    <w:p w14:paraId="76160215" w14:textId="77777777" w:rsidR="00F4400A" w:rsidRDefault="00341522" w:rsidP="00446724">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 </w:t>
      </w:r>
      <w:proofErr w:type="gramStart"/>
      <w:r w:rsidRPr="00F4400A">
        <w:rPr>
          <w:rFonts w:ascii="Times New Roman" w:hAnsi="Times New Roman" w:cs="Times New Roman"/>
          <w:b/>
          <w:bCs/>
          <w:sz w:val="24"/>
          <w:szCs w:val="22"/>
        </w:rPr>
        <w:t>MATERIAL</w:t>
      </w:r>
      <w:r>
        <w:rPr>
          <w:rFonts w:ascii="Times New Roman" w:hAnsi="Times New Roman" w:cs="Times New Roman"/>
          <w:b/>
          <w:bCs/>
          <w:sz w:val="24"/>
          <w:szCs w:val="22"/>
        </w:rPr>
        <w:t xml:space="preserve"> </w:t>
      </w:r>
      <w:r w:rsidRPr="00F4400A">
        <w:rPr>
          <w:rFonts w:ascii="Times New Roman" w:hAnsi="Times New Roman" w:cs="Times New Roman"/>
          <w:b/>
          <w:bCs/>
          <w:sz w:val="24"/>
          <w:szCs w:val="22"/>
        </w:rPr>
        <w:t xml:space="preserve"> AND</w:t>
      </w:r>
      <w:proofErr w:type="gramEnd"/>
      <w:r w:rsidRPr="00F4400A">
        <w:rPr>
          <w:rFonts w:ascii="Times New Roman" w:hAnsi="Times New Roman" w:cs="Times New Roman"/>
          <w:b/>
          <w:bCs/>
          <w:sz w:val="24"/>
          <w:szCs w:val="22"/>
        </w:rPr>
        <w:t xml:space="preserve"> </w:t>
      </w:r>
      <w:r>
        <w:rPr>
          <w:rFonts w:ascii="Times New Roman" w:hAnsi="Times New Roman" w:cs="Times New Roman"/>
          <w:b/>
          <w:bCs/>
          <w:sz w:val="24"/>
          <w:szCs w:val="22"/>
        </w:rPr>
        <w:t xml:space="preserve"> </w:t>
      </w:r>
      <w:r w:rsidRPr="00F4400A">
        <w:rPr>
          <w:rFonts w:ascii="Times New Roman" w:hAnsi="Times New Roman" w:cs="Times New Roman"/>
          <w:b/>
          <w:bCs/>
          <w:sz w:val="24"/>
          <w:szCs w:val="22"/>
        </w:rPr>
        <w:t xml:space="preserve">METHODS </w:t>
      </w:r>
    </w:p>
    <w:p w14:paraId="455AD6B1" w14:textId="77777777" w:rsidR="00460F1D" w:rsidRPr="00341522" w:rsidRDefault="00F4400A" w:rsidP="005747B7">
      <w:pPr>
        <w:spacing w:after="0" w:line="360" w:lineRule="auto"/>
        <w:ind w:right="-46" w:firstLine="720"/>
        <w:jc w:val="both"/>
        <w:rPr>
          <w:rFonts w:ascii="Arial" w:hAnsi="Arial" w:cs="Arial"/>
          <w:b/>
          <w:bCs/>
          <w:sz w:val="20"/>
        </w:rPr>
      </w:pPr>
      <w:r w:rsidRPr="00341522">
        <w:rPr>
          <w:rFonts w:ascii="Arial" w:hAnsi="Arial" w:cs="Arial"/>
          <w:sz w:val="20"/>
          <w:lang w:val="en-US"/>
        </w:rPr>
        <w:t>The present study was carried out at Horticulture Garden, Department of Horticulture, Chandra Shekhar Azad University of Agriculture &amp; Technology Kanpur</w:t>
      </w:r>
      <w:r w:rsidR="00B708F0" w:rsidRPr="00341522">
        <w:rPr>
          <w:rFonts w:ascii="Arial" w:hAnsi="Arial" w:cs="Arial"/>
          <w:sz w:val="20"/>
          <w:lang w:val="en-US"/>
        </w:rPr>
        <w:t xml:space="preserve">, </w:t>
      </w:r>
      <w:r w:rsidRPr="00341522">
        <w:rPr>
          <w:rFonts w:ascii="Arial" w:hAnsi="Arial" w:cs="Arial"/>
          <w:sz w:val="20"/>
          <w:lang w:val="en-US"/>
        </w:rPr>
        <w:t xml:space="preserve">U.P. India during </w:t>
      </w:r>
      <w:r w:rsidR="00B708F0" w:rsidRPr="00341522">
        <w:rPr>
          <w:rFonts w:ascii="Arial" w:hAnsi="Arial" w:cs="Arial"/>
          <w:sz w:val="20"/>
          <w:lang w:val="en-US"/>
        </w:rPr>
        <w:t xml:space="preserve">two consecutive years </w:t>
      </w:r>
      <w:r w:rsidR="00B708F0" w:rsidRPr="00341522">
        <w:rPr>
          <w:rFonts w:ascii="Arial" w:hAnsi="Arial" w:cs="Arial"/>
          <w:i/>
          <w:iCs/>
          <w:sz w:val="20"/>
          <w:lang w:val="en-US"/>
        </w:rPr>
        <w:t>viz.,</w:t>
      </w:r>
      <w:r w:rsidRPr="00341522">
        <w:rPr>
          <w:rFonts w:ascii="Arial" w:hAnsi="Arial" w:cs="Arial"/>
          <w:sz w:val="20"/>
          <w:lang w:val="en-US"/>
        </w:rPr>
        <w:t>2021-</w:t>
      </w:r>
      <w:r w:rsidR="00B708F0" w:rsidRPr="00341522">
        <w:rPr>
          <w:rFonts w:ascii="Arial" w:hAnsi="Arial" w:cs="Arial"/>
          <w:sz w:val="20"/>
          <w:lang w:val="en-US"/>
        </w:rPr>
        <w:t>22 and 2022-</w:t>
      </w:r>
      <w:r w:rsidRPr="00341522">
        <w:rPr>
          <w:rFonts w:ascii="Arial" w:hAnsi="Arial" w:cs="Arial"/>
          <w:sz w:val="20"/>
          <w:lang w:val="en-US"/>
        </w:rPr>
        <w:t>23</w:t>
      </w:r>
      <w:r w:rsidR="00B708F0" w:rsidRPr="00341522">
        <w:rPr>
          <w:rFonts w:ascii="Arial" w:hAnsi="Arial" w:cs="Arial"/>
          <w:sz w:val="20"/>
          <w:lang w:val="en-US"/>
        </w:rPr>
        <w:t xml:space="preserve">. </w:t>
      </w:r>
      <w:r w:rsidRPr="00341522">
        <w:rPr>
          <w:rFonts w:ascii="Arial" w:hAnsi="Arial" w:cs="Arial"/>
          <w:sz w:val="20"/>
          <w:lang w:val="en-US"/>
        </w:rPr>
        <w:t xml:space="preserve">The experiment was laid </w:t>
      </w:r>
      <w:r w:rsidR="00B708F0" w:rsidRPr="00341522">
        <w:rPr>
          <w:rFonts w:ascii="Arial" w:hAnsi="Arial" w:cs="Arial"/>
          <w:sz w:val="20"/>
          <w:lang w:val="en-US"/>
        </w:rPr>
        <w:t>out</w:t>
      </w:r>
      <w:r w:rsidRPr="00341522">
        <w:rPr>
          <w:rFonts w:ascii="Arial" w:hAnsi="Arial" w:cs="Arial"/>
          <w:sz w:val="20"/>
          <w:lang w:val="en-US"/>
        </w:rPr>
        <w:t xml:space="preserve"> in Randomized Block Design (RBD) with 3 replications and 11 treatments </w:t>
      </w:r>
      <w:r w:rsidRPr="00341522">
        <w:rPr>
          <w:rFonts w:ascii="Arial" w:hAnsi="Arial" w:cs="Arial"/>
          <w:i/>
          <w:iCs/>
          <w:sz w:val="20"/>
          <w:lang w:val="en-US"/>
        </w:rPr>
        <w:t>viz.</w:t>
      </w:r>
      <w:r w:rsidR="0066622E" w:rsidRPr="00341522">
        <w:rPr>
          <w:rFonts w:ascii="Arial" w:hAnsi="Arial" w:cs="Arial"/>
          <w:i/>
          <w:iCs/>
          <w:sz w:val="20"/>
          <w:lang w:val="en-US"/>
        </w:rPr>
        <w:t>,</w:t>
      </w:r>
      <w:r w:rsidR="00B708F0" w:rsidRPr="00341522">
        <w:rPr>
          <w:rFonts w:ascii="Arial" w:hAnsi="Arial" w:cs="Arial"/>
          <w:sz w:val="20"/>
          <w:lang w:val="en-US"/>
        </w:rPr>
        <w:t>T</w:t>
      </w:r>
      <w:r w:rsidR="00B708F0" w:rsidRPr="00341522">
        <w:rPr>
          <w:rFonts w:ascii="Arial" w:hAnsi="Arial" w:cs="Arial"/>
          <w:sz w:val="20"/>
          <w:vertAlign w:val="subscript"/>
          <w:lang w:val="en-US"/>
        </w:rPr>
        <w:t>0</w:t>
      </w:r>
      <w:r w:rsidR="00B708F0" w:rsidRPr="00341522">
        <w:rPr>
          <w:rFonts w:ascii="Arial" w:hAnsi="Arial" w:cs="Arial"/>
          <w:sz w:val="20"/>
          <w:lang w:val="en-US"/>
        </w:rPr>
        <w:t xml:space="preserve">- </w:t>
      </w:r>
      <w:r w:rsidRPr="00341522">
        <w:rPr>
          <w:rFonts w:ascii="Arial" w:hAnsi="Arial" w:cs="Arial"/>
          <w:sz w:val="20"/>
          <w:lang w:val="en-US"/>
        </w:rPr>
        <w:t>Control</w:t>
      </w:r>
      <w:r w:rsidR="00B708F0" w:rsidRPr="00341522">
        <w:rPr>
          <w:rFonts w:ascii="Arial" w:hAnsi="Arial" w:cs="Arial"/>
          <w:sz w:val="20"/>
          <w:lang w:val="en-US"/>
        </w:rPr>
        <w:t>, T</w:t>
      </w:r>
      <w:r w:rsidR="00B708F0" w:rsidRPr="00341522">
        <w:rPr>
          <w:rFonts w:ascii="Arial" w:hAnsi="Arial" w:cs="Arial"/>
          <w:sz w:val="20"/>
          <w:vertAlign w:val="subscript"/>
          <w:lang w:val="en-US"/>
        </w:rPr>
        <w:t>1</w:t>
      </w:r>
      <w:r w:rsidR="00B708F0" w:rsidRPr="00341522">
        <w:rPr>
          <w:rFonts w:ascii="Arial" w:hAnsi="Arial" w:cs="Arial"/>
          <w:sz w:val="20"/>
          <w:lang w:val="en-US"/>
        </w:rPr>
        <w:t xml:space="preserve">- </w:t>
      </w:r>
      <w:r w:rsidRPr="00341522">
        <w:rPr>
          <w:rFonts w:ascii="Arial" w:hAnsi="Arial" w:cs="Arial"/>
          <w:sz w:val="20"/>
          <w:lang w:val="en-US"/>
        </w:rPr>
        <w:t>Vermicompost (0.5kg/plant)</w:t>
      </w:r>
      <w:r w:rsidR="00B708F0" w:rsidRPr="00341522">
        <w:rPr>
          <w:rFonts w:ascii="Arial" w:hAnsi="Arial" w:cs="Arial"/>
          <w:sz w:val="20"/>
          <w:lang w:val="en-US"/>
        </w:rPr>
        <w:t>, T</w:t>
      </w:r>
      <w:r w:rsidR="00B708F0" w:rsidRPr="00341522">
        <w:rPr>
          <w:rFonts w:ascii="Arial" w:hAnsi="Arial" w:cs="Arial"/>
          <w:sz w:val="20"/>
          <w:vertAlign w:val="subscript"/>
          <w:lang w:val="en-US"/>
        </w:rPr>
        <w:t>2</w:t>
      </w:r>
      <w:r w:rsidR="00B708F0" w:rsidRPr="00341522">
        <w:rPr>
          <w:rFonts w:ascii="Arial" w:hAnsi="Arial" w:cs="Arial"/>
          <w:sz w:val="20"/>
          <w:lang w:val="en-US"/>
        </w:rPr>
        <w:t xml:space="preserve">- </w:t>
      </w:r>
      <w:r w:rsidRPr="00341522">
        <w:rPr>
          <w:rFonts w:ascii="Arial" w:hAnsi="Arial" w:cs="Arial"/>
          <w:sz w:val="20"/>
          <w:lang w:val="en-US"/>
        </w:rPr>
        <w:t>Azotobacter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3</w:t>
      </w:r>
      <w:r w:rsidR="00B708F0" w:rsidRPr="00341522">
        <w:rPr>
          <w:rFonts w:ascii="Arial" w:hAnsi="Arial" w:cs="Arial"/>
          <w:sz w:val="20"/>
          <w:lang w:val="en-US"/>
        </w:rPr>
        <w:t>-</w:t>
      </w:r>
      <w:r w:rsidRPr="00341522">
        <w:rPr>
          <w:rFonts w:ascii="Arial" w:hAnsi="Arial" w:cs="Arial"/>
          <w:sz w:val="20"/>
          <w:lang w:val="en-US"/>
        </w:rPr>
        <w:t>VAM (100g/plant)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4</w:t>
      </w:r>
      <w:r w:rsidR="00B708F0" w:rsidRPr="00341522">
        <w:rPr>
          <w:rFonts w:ascii="Arial" w:hAnsi="Arial" w:cs="Arial"/>
          <w:sz w:val="20"/>
          <w:lang w:val="en-US"/>
        </w:rPr>
        <w:t xml:space="preserve">- </w:t>
      </w:r>
      <w:r w:rsidRPr="00341522">
        <w:rPr>
          <w:rFonts w:ascii="Arial" w:hAnsi="Arial" w:cs="Arial"/>
          <w:sz w:val="20"/>
          <w:lang w:val="en-US"/>
        </w:rPr>
        <w:t xml:space="preserve">PSB (50g/plant), </w:t>
      </w:r>
      <w:r w:rsidR="00B708F0" w:rsidRPr="00341522">
        <w:rPr>
          <w:rFonts w:ascii="Arial" w:hAnsi="Arial" w:cs="Arial"/>
          <w:sz w:val="20"/>
          <w:lang w:val="en-US"/>
        </w:rPr>
        <w:t>T</w:t>
      </w:r>
      <w:r w:rsidR="00B708F0" w:rsidRPr="00341522">
        <w:rPr>
          <w:rFonts w:ascii="Arial" w:hAnsi="Arial" w:cs="Arial"/>
          <w:sz w:val="20"/>
          <w:vertAlign w:val="subscript"/>
          <w:lang w:val="en-US"/>
        </w:rPr>
        <w:t>5</w:t>
      </w:r>
      <w:r w:rsidR="00B708F0" w:rsidRPr="00341522">
        <w:rPr>
          <w:rFonts w:ascii="Arial" w:hAnsi="Arial" w:cs="Arial"/>
          <w:sz w:val="20"/>
          <w:lang w:val="en-US"/>
        </w:rPr>
        <w:t xml:space="preserve">- </w:t>
      </w:r>
      <w:r w:rsidRPr="00341522">
        <w:rPr>
          <w:rFonts w:ascii="Arial" w:hAnsi="Arial" w:cs="Arial"/>
          <w:sz w:val="20"/>
          <w:lang w:val="en-US"/>
        </w:rPr>
        <w:t>Vermicompost (0.5kg/plant) + Azotobacter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6</w:t>
      </w:r>
      <w:r w:rsidR="00B708F0" w:rsidRPr="00341522">
        <w:rPr>
          <w:rFonts w:ascii="Arial" w:hAnsi="Arial" w:cs="Arial"/>
          <w:sz w:val="20"/>
          <w:lang w:val="en-US"/>
        </w:rPr>
        <w:t>-</w:t>
      </w:r>
      <w:r w:rsidRPr="00341522">
        <w:rPr>
          <w:rFonts w:ascii="Arial" w:hAnsi="Arial" w:cs="Arial"/>
          <w:sz w:val="20"/>
          <w:lang w:val="en-US"/>
        </w:rPr>
        <w:t>Vermicompost (0.5kg/plant) + VAM (100g/plant)</w:t>
      </w:r>
      <w:r w:rsidR="00B708F0" w:rsidRPr="00341522">
        <w:rPr>
          <w:rFonts w:ascii="Arial" w:hAnsi="Arial" w:cs="Arial"/>
          <w:sz w:val="20"/>
          <w:lang w:val="en-US"/>
        </w:rPr>
        <w:t>, T</w:t>
      </w:r>
      <w:r w:rsidR="00B708F0" w:rsidRPr="00341522">
        <w:rPr>
          <w:rFonts w:ascii="Arial" w:hAnsi="Arial" w:cs="Arial"/>
          <w:sz w:val="20"/>
          <w:vertAlign w:val="subscript"/>
          <w:lang w:val="en-US"/>
        </w:rPr>
        <w:t>7</w:t>
      </w:r>
      <w:r w:rsidR="00B708F0" w:rsidRPr="00341522">
        <w:rPr>
          <w:rFonts w:ascii="Arial" w:hAnsi="Arial" w:cs="Arial"/>
          <w:sz w:val="20"/>
          <w:lang w:val="en-US"/>
        </w:rPr>
        <w:t>-</w:t>
      </w:r>
      <w:r w:rsidRPr="00341522">
        <w:rPr>
          <w:rFonts w:ascii="Arial" w:hAnsi="Arial" w:cs="Arial"/>
          <w:sz w:val="20"/>
          <w:lang w:val="en-US"/>
        </w:rPr>
        <w:t>Vermicompost (0.5kg/plant) + PSB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8</w:t>
      </w:r>
      <w:r w:rsidR="00B708F0" w:rsidRPr="00341522">
        <w:rPr>
          <w:rFonts w:ascii="Arial" w:hAnsi="Arial" w:cs="Arial"/>
          <w:sz w:val="20"/>
          <w:lang w:val="en-US"/>
        </w:rPr>
        <w:t>-</w:t>
      </w:r>
      <w:r w:rsidRPr="00341522">
        <w:rPr>
          <w:rFonts w:ascii="Arial" w:hAnsi="Arial" w:cs="Arial"/>
          <w:sz w:val="20"/>
          <w:lang w:val="en-US"/>
        </w:rPr>
        <w:t>Vermicompost (0.5kg/plant) + Azotobacter (50g/plant) +VAM (100g/plant)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9</w:t>
      </w:r>
      <w:r w:rsidR="00B708F0" w:rsidRPr="00341522">
        <w:rPr>
          <w:rFonts w:ascii="Arial" w:hAnsi="Arial" w:cs="Arial"/>
          <w:sz w:val="20"/>
          <w:lang w:val="en-US"/>
        </w:rPr>
        <w:t>-</w:t>
      </w:r>
      <w:r w:rsidRPr="00341522">
        <w:rPr>
          <w:rFonts w:ascii="Arial" w:hAnsi="Arial" w:cs="Arial"/>
          <w:sz w:val="20"/>
          <w:lang w:val="en-US"/>
        </w:rPr>
        <w:t>Vermicompost (0.5kg/plant) + Azotobacter (50g/plant) + PSB (50g/plant)</w:t>
      </w:r>
      <w:r w:rsidR="00B708F0" w:rsidRPr="00341522">
        <w:rPr>
          <w:rFonts w:ascii="Arial" w:hAnsi="Arial" w:cs="Arial"/>
          <w:sz w:val="20"/>
          <w:lang w:val="en-US"/>
        </w:rPr>
        <w:t xml:space="preserve">, and </w:t>
      </w:r>
      <w:r w:rsidRPr="00341522">
        <w:rPr>
          <w:rFonts w:ascii="Arial" w:hAnsi="Arial" w:cs="Arial"/>
          <w:sz w:val="20"/>
          <w:lang w:val="en-US"/>
        </w:rPr>
        <w:t>T</w:t>
      </w:r>
      <w:r w:rsidRPr="00341522">
        <w:rPr>
          <w:rFonts w:ascii="Arial" w:hAnsi="Arial" w:cs="Arial"/>
          <w:sz w:val="20"/>
          <w:vertAlign w:val="subscript"/>
          <w:lang w:val="en-US"/>
        </w:rPr>
        <w:t>10</w:t>
      </w:r>
      <w:r w:rsidR="00B708F0" w:rsidRPr="00341522">
        <w:rPr>
          <w:rFonts w:ascii="Arial" w:hAnsi="Arial" w:cs="Arial"/>
          <w:sz w:val="20"/>
          <w:lang w:val="en-US"/>
        </w:rPr>
        <w:t>-</w:t>
      </w:r>
      <w:r w:rsidRPr="00341522">
        <w:rPr>
          <w:rFonts w:ascii="Arial" w:hAnsi="Arial" w:cs="Arial"/>
          <w:sz w:val="20"/>
          <w:lang w:val="en-US"/>
        </w:rPr>
        <w:t xml:space="preserve">Vermicompost (0.5kg/plant) + VAM (100g/plant) + PSB (50g/plant). </w:t>
      </w:r>
      <w:r w:rsidR="00101C51" w:rsidRPr="00341522">
        <w:rPr>
          <w:rFonts w:ascii="Arial" w:hAnsi="Arial" w:cs="Arial"/>
          <w:sz w:val="20"/>
          <w:lang w:val="en-US"/>
        </w:rPr>
        <w:t xml:space="preserve">The different concentrations of </w:t>
      </w:r>
      <w:r w:rsidRPr="00341522">
        <w:rPr>
          <w:rFonts w:ascii="Arial" w:hAnsi="Arial" w:cs="Arial"/>
          <w:sz w:val="20"/>
          <w:lang w:val="en-US"/>
        </w:rPr>
        <w:t xml:space="preserve">biofertilizers and vermicompost were prepared in the </w:t>
      </w:r>
      <w:r w:rsidR="00101C51" w:rsidRPr="00341522">
        <w:rPr>
          <w:rFonts w:ascii="Arial" w:hAnsi="Arial" w:cs="Arial"/>
          <w:sz w:val="20"/>
          <w:lang w:val="en-US"/>
        </w:rPr>
        <w:t xml:space="preserve">Departmental </w:t>
      </w:r>
      <w:r w:rsidRPr="00341522">
        <w:rPr>
          <w:rFonts w:ascii="Arial" w:hAnsi="Arial" w:cs="Arial"/>
          <w:sz w:val="20"/>
          <w:lang w:val="en-US"/>
        </w:rPr>
        <w:t>lab</w:t>
      </w:r>
      <w:r w:rsidR="00101C51" w:rsidRPr="00341522">
        <w:rPr>
          <w:rFonts w:ascii="Arial" w:hAnsi="Arial" w:cs="Arial"/>
          <w:sz w:val="20"/>
          <w:lang w:val="en-US"/>
        </w:rPr>
        <w:t>oratory and applied in the plants as per each treatment combination.</w:t>
      </w:r>
      <w:r w:rsidRPr="00341522">
        <w:rPr>
          <w:rFonts w:ascii="Arial" w:hAnsi="Arial" w:cs="Arial"/>
          <w:sz w:val="20"/>
          <w:lang w:val="en-US"/>
        </w:rPr>
        <w:t xml:space="preserve"> Other cultural </w:t>
      </w:r>
      <w:r w:rsidR="00101C51" w:rsidRPr="00341522">
        <w:rPr>
          <w:rFonts w:ascii="Arial" w:hAnsi="Arial" w:cs="Arial"/>
          <w:sz w:val="20"/>
          <w:lang w:val="en-US"/>
        </w:rPr>
        <w:t>operations</w:t>
      </w:r>
      <w:r w:rsidRPr="00341522">
        <w:rPr>
          <w:rFonts w:ascii="Arial" w:hAnsi="Arial" w:cs="Arial"/>
          <w:sz w:val="20"/>
          <w:lang w:val="en-US"/>
        </w:rPr>
        <w:t xml:space="preserve"> like weeding, earthing</w:t>
      </w:r>
      <w:r w:rsidR="00101C51" w:rsidRPr="00341522">
        <w:rPr>
          <w:rFonts w:ascii="Arial" w:hAnsi="Arial" w:cs="Arial"/>
          <w:sz w:val="20"/>
          <w:lang w:val="en-US"/>
        </w:rPr>
        <w:t xml:space="preserve"> up</w:t>
      </w:r>
      <w:r w:rsidRPr="00341522">
        <w:rPr>
          <w:rFonts w:ascii="Arial" w:hAnsi="Arial" w:cs="Arial"/>
          <w:sz w:val="20"/>
          <w:lang w:val="en-US"/>
        </w:rPr>
        <w:t xml:space="preserve">, pruning, irrigation, and disease management were </w:t>
      </w:r>
      <w:r w:rsidR="00101C51" w:rsidRPr="00341522">
        <w:rPr>
          <w:rFonts w:ascii="Arial" w:hAnsi="Arial" w:cs="Arial"/>
          <w:sz w:val="20"/>
          <w:lang w:val="en-US"/>
        </w:rPr>
        <w:t>applied commonly</w:t>
      </w:r>
      <w:r w:rsidRPr="00341522">
        <w:rPr>
          <w:rFonts w:ascii="Arial" w:hAnsi="Arial" w:cs="Arial"/>
          <w:sz w:val="20"/>
          <w:lang w:val="en-US"/>
        </w:rPr>
        <w:t xml:space="preserve"> in all treatments. All the growth characteristics like plant height, </w:t>
      </w:r>
      <w:r w:rsidR="00101C51" w:rsidRPr="00341522">
        <w:rPr>
          <w:rFonts w:ascii="Arial" w:hAnsi="Arial" w:cs="Arial"/>
          <w:sz w:val="20"/>
          <w:lang w:val="en-US"/>
        </w:rPr>
        <w:t xml:space="preserve">number of shoots, number of areoles per </w:t>
      </w:r>
      <w:proofErr w:type="spellStart"/>
      <w:proofErr w:type="gramStart"/>
      <w:r w:rsidRPr="00341522">
        <w:rPr>
          <w:rFonts w:ascii="Arial" w:hAnsi="Arial" w:cs="Arial"/>
          <w:sz w:val="20"/>
          <w:lang w:val="en-US"/>
        </w:rPr>
        <w:t>plant,number</w:t>
      </w:r>
      <w:proofErr w:type="spellEnd"/>
      <w:proofErr w:type="gramEnd"/>
      <w:r w:rsidRPr="00341522">
        <w:rPr>
          <w:rFonts w:ascii="Arial" w:hAnsi="Arial" w:cs="Arial"/>
          <w:sz w:val="20"/>
          <w:lang w:val="en-US"/>
        </w:rPr>
        <w:t xml:space="preserve"> of spines per areole, number of lobs, stem diameter</w:t>
      </w:r>
      <w:r w:rsidR="00101C51" w:rsidRPr="00341522">
        <w:rPr>
          <w:rFonts w:ascii="Arial" w:hAnsi="Arial" w:cs="Arial"/>
          <w:sz w:val="20"/>
          <w:lang w:val="en-US"/>
        </w:rPr>
        <w:t>,</w:t>
      </w:r>
      <w:r w:rsidRPr="00341522">
        <w:rPr>
          <w:rFonts w:ascii="Arial" w:hAnsi="Arial" w:cs="Arial"/>
          <w:sz w:val="20"/>
          <w:lang w:val="en-US"/>
        </w:rPr>
        <w:t xml:space="preserve"> and </w:t>
      </w:r>
      <w:r w:rsidR="00101C51" w:rsidRPr="00341522">
        <w:rPr>
          <w:rFonts w:ascii="Arial" w:hAnsi="Arial" w:cs="Arial"/>
          <w:sz w:val="20"/>
          <w:lang w:val="en-US"/>
        </w:rPr>
        <w:t>n</w:t>
      </w:r>
      <w:r w:rsidRPr="00341522">
        <w:rPr>
          <w:rFonts w:ascii="Arial" w:hAnsi="Arial" w:cs="Arial"/>
          <w:sz w:val="20"/>
          <w:lang w:val="en-US"/>
        </w:rPr>
        <w:t xml:space="preserve">umber of segments per plant were observed manually at 30, 60, 90 and 120 days after transplanting. All the flowering parameters </w:t>
      </w:r>
      <w:proofErr w:type="gramStart"/>
      <w:r w:rsidRPr="00341522">
        <w:rPr>
          <w:rFonts w:ascii="Arial" w:hAnsi="Arial" w:cs="Arial"/>
          <w:sz w:val="20"/>
          <w:lang w:val="en-US"/>
        </w:rPr>
        <w:t>viz.</w:t>
      </w:r>
      <w:r w:rsidR="00101C51" w:rsidRPr="00341522">
        <w:rPr>
          <w:rFonts w:ascii="Arial" w:hAnsi="Arial" w:cs="Arial"/>
          <w:sz w:val="20"/>
          <w:lang w:val="en-US"/>
        </w:rPr>
        <w:t>,</w:t>
      </w:r>
      <w:r w:rsidRPr="00341522">
        <w:rPr>
          <w:rFonts w:ascii="Arial" w:hAnsi="Arial" w:cs="Arial"/>
          <w:sz w:val="20"/>
        </w:rPr>
        <w:t>number</w:t>
      </w:r>
      <w:proofErr w:type="gramEnd"/>
      <w:r w:rsidRPr="00341522">
        <w:rPr>
          <w:rFonts w:ascii="Arial" w:hAnsi="Arial" w:cs="Arial"/>
          <w:sz w:val="20"/>
        </w:rPr>
        <w:t xml:space="preserve"> of days to first flower</w:t>
      </w:r>
      <w:r w:rsidR="00101C51" w:rsidRPr="00341522">
        <w:rPr>
          <w:rFonts w:ascii="Arial" w:hAnsi="Arial" w:cs="Arial"/>
          <w:sz w:val="20"/>
        </w:rPr>
        <w:t>-</w:t>
      </w:r>
      <w:r w:rsidRPr="00341522">
        <w:rPr>
          <w:rFonts w:ascii="Arial" w:hAnsi="Arial" w:cs="Arial"/>
          <w:sz w:val="20"/>
        </w:rPr>
        <w:t xml:space="preserve">bud appearance, number of days to first </w:t>
      </w:r>
      <w:r w:rsidR="00101C51" w:rsidRPr="00341522">
        <w:rPr>
          <w:rFonts w:ascii="Arial" w:hAnsi="Arial" w:cs="Arial"/>
          <w:sz w:val="20"/>
        </w:rPr>
        <w:t>flower-</w:t>
      </w:r>
      <w:r w:rsidRPr="00341522">
        <w:rPr>
          <w:rFonts w:ascii="Arial" w:hAnsi="Arial" w:cs="Arial"/>
          <w:sz w:val="20"/>
        </w:rPr>
        <w:t>bud bloom, duration of flowering, number of flowers per pole, flower length and flower diameter were observed and recorded</w:t>
      </w:r>
      <w:r w:rsidR="00101C51" w:rsidRPr="00341522">
        <w:rPr>
          <w:rFonts w:ascii="Arial" w:hAnsi="Arial" w:cs="Arial"/>
          <w:sz w:val="20"/>
        </w:rPr>
        <w:t xml:space="preserve">. </w:t>
      </w:r>
      <w:r w:rsidRPr="00341522">
        <w:rPr>
          <w:rFonts w:ascii="Arial" w:hAnsi="Arial" w:cs="Arial"/>
          <w:sz w:val="20"/>
        </w:rPr>
        <w:t>The data collected were subjected to statistical analysis using the Analysis of Variance (ANOVA) technique to determine the significance of differences among treatments. The means were compared using LSD (Least Significant Difference) at a 5% level of significance.</w:t>
      </w:r>
    </w:p>
    <w:p w14:paraId="48EB0FE7" w14:textId="77777777" w:rsidR="00310720" w:rsidRPr="00BB32C3" w:rsidRDefault="00341522" w:rsidP="00460F1D">
      <w:pPr>
        <w:spacing w:after="0" w:line="360" w:lineRule="auto"/>
        <w:ind w:right="-46"/>
        <w:jc w:val="both"/>
        <w:rPr>
          <w:rFonts w:ascii="Arial" w:hAnsi="Arial" w:cs="Arial"/>
          <w:b/>
          <w:bCs/>
          <w:szCs w:val="22"/>
        </w:rPr>
      </w:pPr>
      <w:r w:rsidRPr="00BB32C3">
        <w:rPr>
          <w:rFonts w:ascii="Arial" w:hAnsi="Arial" w:cs="Arial"/>
          <w:b/>
          <w:bCs/>
          <w:szCs w:val="22"/>
        </w:rPr>
        <w:t>3. RESULTS AND DISCUSSION</w:t>
      </w:r>
    </w:p>
    <w:p w14:paraId="7CCDF552" w14:textId="77777777" w:rsidR="00F4400A" w:rsidRPr="00BB32C3" w:rsidRDefault="00310720" w:rsidP="00825793">
      <w:pPr>
        <w:spacing w:after="0" w:line="360" w:lineRule="auto"/>
        <w:ind w:right="-46"/>
        <w:jc w:val="both"/>
        <w:rPr>
          <w:rFonts w:ascii="Arial" w:hAnsi="Arial" w:cs="Arial"/>
          <w:sz w:val="20"/>
        </w:rPr>
      </w:pPr>
      <w:r w:rsidRPr="00BB32C3">
        <w:rPr>
          <w:rFonts w:ascii="Arial" w:hAnsi="Arial" w:cs="Arial"/>
          <w:sz w:val="20"/>
        </w:rPr>
        <w:t>The present study aimed to evaluate the effect of various combinations of organic manure (vermicompost) and bio-fertilizers (</w:t>
      </w:r>
      <w:r w:rsidRPr="00BB32C3">
        <w:rPr>
          <w:rFonts w:ascii="Arial" w:hAnsi="Arial" w:cs="Arial"/>
          <w:i/>
          <w:iCs/>
          <w:sz w:val="20"/>
        </w:rPr>
        <w:t>Azotobacter</w:t>
      </w:r>
      <w:r w:rsidRPr="00BB32C3">
        <w:rPr>
          <w:rFonts w:ascii="Arial" w:hAnsi="Arial" w:cs="Arial"/>
          <w:sz w:val="20"/>
        </w:rPr>
        <w:t xml:space="preserve">, </w:t>
      </w:r>
      <w:r w:rsidRPr="00BB32C3">
        <w:rPr>
          <w:rFonts w:ascii="Arial" w:hAnsi="Arial" w:cs="Arial"/>
          <w:i/>
          <w:iCs/>
          <w:sz w:val="20"/>
        </w:rPr>
        <w:t>VAM</w:t>
      </w:r>
      <w:r w:rsidRPr="00BB32C3">
        <w:rPr>
          <w:rFonts w:ascii="Arial" w:hAnsi="Arial" w:cs="Arial"/>
          <w:sz w:val="20"/>
        </w:rPr>
        <w:t xml:space="preserve">, and </w:t>
      </w:r>
      <w:r w:rsidRPr="00BB32C3">
        <w:rPr>
          <w:rFonts w:ascii="Arial" w:hAnsi="Arial" w:cs="Arial"/>
          <w:i/>
          <w:iCs/>
          <w:sz w:val="20"/>
        </w:rPr>
        <w:t>PSB</w:t>
      </w:r>
      <w:r w:rsidRPr="00BB32C3">
        <w:rPr>
          <w:rFonts w:ascii="Arial" w:hAnsi="Arial" w:cs="Arial"/>
          <w:sz w:val="20"/>
        </w:rPr>
        <w:t>) on the growth and flowering parameters of dragon fruit (</w:t>
      </w:r>
      <w:proofErr w:type="spellStart"/>
      <w:r w:rsidRPr="00BB32C3">
        <w:rPr>
          <w:rFonts w:ascii="Arial" w:hAnsi="Arial" w:cs="Arial"/>
          <w:i/>
          <w:iCs/>
          <w:sz w:val="20"/>
        </w:rPr>
        <w:t>Hylocereus</w:t>
      </w:r>
      <w:proofErr w:type="spellEnd"/>
      <w:r w:rsidRPr="00BB32C3">
        <w:rPr>
          <w:rFonts w:ascii="Arial" w:hAnsi="Arial" w:cs="Arial"/>
          <w:i/>
          <w:iCs/>
          <w:sz w:val="20"/>
        </w:rPr>
        <w:t xml:space="preserve"> </w:t>
      </w:r>
      <w:proofErr w:type="spellStart"/>
      <w:r w:rsidRPr="00BB32C3">
        <w:rPr>
          <w:rFonts w:ascii="Arial" w:hAnsi="Arial" w:cs="Arial"/>
          <w:i/>
          <w:iCs/>
          <w:sz w:val="20"/>
        </w:rPr>
        <w:t>undatus</w:t>
      </w:r>
      <w:proofErr w:type="spellEnd"/>
      <w:r w:rsidRPr="00BB32C3">
        <w:rPr>
          <w:rFonts w:ascii="Arial" w:hAnsi="Arial" w:cs="Arial"/>
          <w:sz w:val="20"/>
        </w:rPr>
        <w:t xml:space="preserve">) var. Red Flesh. The treatments significantly influenced the number of days to the first flower bud appearance, the days to the first bud bloom, and the </w:t>
      </w:r>
      <w:r w:rsidR="005747B7" w:rsidRPr="00BB32C3">
        <w:rPr>
          <w:rFonts w:ascii="Arial" w:hAnsi="Arial" w:cs="Arial"/>
          <w:sz w:val="20"/>
        </w:rPr>
        <w:t>flowering duration</w:t>
      </w:r>
      <w:r w:rsidRPr="00BB32C3">
        <w:rPr>
          <w:rFonts w:ascii="Arial" w:hAnsi="Arial" w:cs="Arial"/>
          <w:sz w:val="20"/>
        </w:rPr>
        <w:t>.</w:t>
      </w:r>
    </w:p>
    <w:p w14:paraId="044933EB" w14:textId="77777777" w:rsidR="002B164A" w:rsidRDefault="002B164A" w:rsidP="002B164A">
      <w:pPr>
        <w:tabs>
          <w:tab w:val="left" w:pos="900"/>
        </w:tabs>
        <w:ind w:right="-486"/>
        <w:rPr>
          <w:rFonts w:ascii="Times New Roman" w:hAnsi="Times New Roman" w:cs="Times New Roman"/>
          <w:b/>
          <w:bCs/>
          <w:sz w:val="24"/>
          <w:szCs w:val="22"/>
        </w:rPr>
      </w:pPr>
      <w:r w:rsidRPr="00A84D00">
        <w:rPr>
          <w:rFonts w:ascii="Times New Roman" w:hAnsi="Times New Roman" w:cs="Times New Roman"/>
          <w:b/>
          <w:bCs/>
          <w:sz w:val="24"/>
          <w:szCs w:val="22"/>
        </w:rPr>
        <w:lastRenderedPageBreak/>
        <w:t xml:space="preserve">Table 1. Impact of </w:t>
      </w:r>
      <w:r w:rsidR="005747B7" w:rsidRPr="00A84D00">
        <w:rPr>
          <w:rFonts w:ascii="Times New Roman" w:hAnsi="Times New Roman" w:cs="Times New Roman"/>
          <w:b/>
          <w:bCs/>
          <w:sz w:val="24"/>
          <w:szCs w:val="22"/>
        </w:rPr>
        <w:t>organic manure and bio-fertilizers in various combinations on plant height and stem diameter</w:t>
      </w:r>
    </w:p>
    <w:tbl>
      <w:tblPr>
        <w:tblStyle w:val="TableGrid"/>
        <w:tblW w:w="899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2970"/>
        <w:gridCol w:w="630"/>
        <w:gridCol w:w="630"/>
        <w:gridCol w:w="720"/>
        <w:gridCol w:w="720"/>
        <w:gridCol w:w="540"/>
        <w:gridCol w:w="630"/>
        <w:gridCol w:w="720"/>
        <w:gridCol w:w="900"/>
      </w:tblGrid>
      <w:tr w:rsidR="00316DDF" w14:paraId="0A854258" w14:textId="77777777" w:rsidTr="00341522">
        <w:tc>
          <w:tcPr>
            <w:tcW w:w="535" w:type="dxa"/>
            <w:tcBorders>
              <w:top w:val="single" w:sz="4" w:space="0" w:color="auto"/>
              <w:bottom w:val="single" w:sz="4" w:space="0" w:color="auto"/>
            </w:tcBorders>
            <w:vAlign w:val="center"/>
          </w:tcPr>
          <w:p w14:paraId="07596BDB" w14:textId="77777777"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S. No.</w:t>
            </w:r>
          </w:p>
        </w:tc>
        <w:tc>
          <w:tcPr>
            <w:tcW w:w="2970" w:type="dxa"/>
            <w:tcBorders>
              <w:top w:val="single" w:sz="4" w:space="0" w:color="auto"/>
              <w:bottom w:val="single" w:sz="4" w:space="0" w:color="auto"/>
            </w:tcBorders>
            <w:vAlign w:val="center"/>
          </w:tcPr>
          <w:p w14:paraId="0C8B6DDA" w14:textId="77777777"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Treatments</w:t>
            </w:r>
          </w:p>
        </w:tc>
        <w:tc>
          <w:tcPr>
            <w:tcW w:w="2700" w:type="dxa"/>
            <w:gridSpan w:val="4"/>
            <w:tcBorders>
              <w:top w:val="single" w:sz="4" w:space="0" w:color="auto"/>
              <w:bottom w:val="single" w:sz="4" w:space="0" w:color="auto"/>
            </w:tcBorders>
            <w:vAlign w:val="center"/>
          </w:tcPr>
          <w:p w14:paraId="5C020E00" w14:textId="77777777"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Plant height (cm)</w:t>
            </w:r>
          </w:p>
        </w:tc>
        <w:tc>
          <w:tcPr>
            <w:tcW w:w="2790" w:type="dxa"/>
            <w:gridSpan w:val="4"/>
            <w:tcBorders>
              <w:top w:val="single" w:sz="4" w:space="0" w:color="auto"/>
              <w:bottom w:val="single" w:sz="4" w:space="0" w:color="auto"/>
            </w:tcBorders>
            <w:vAlign w:val="center"/>
          </w:tcPr>
          <w:p w14:paraId="55DFEC9E" w14:textId="77777777" w:rsidR="00316DDF" w:rsidRDefault="00316DDF" w:rsidP="00310720">
            <w:pPr>
              <w:tabs>
                <w:tab w:val="left" w:pos="516"/>
                <w:tab w:val="center" w:pos="1490"/>
              </w:tabs>
              <w:ind w:right="-46"/>
              <w:jc w:val="center"/>
              <w:rPr>
                <w:rFonts w:ascii="Times New Roman" w:hAnsi="Times New Roman" w:cs="Times New Roman"/>
                <w:b/>
                <w:bCs/>
                <w:sz w:val="24"/>
                <w:szCs w:val="24"/>
              </w:rPr>
            </w:pPr>
            <w:r w:rsidRPr="00FE2DBD">
              <w:rPr>
                <w:rFonts w:ascii="Times New Roman" w:hAnsi="Times New Roman" w:cs="Times New Roman"/>
                <w:b/>
                <w:bCs/>
              </w:rPr>
              <w:t>Stem diameter (cm)</w:t>
            </w:r>
          </w:p>
        </w:tc>
      </w:tr>
      <w:tr w:rsidR="00E74D3B" w14:paraId="6169F831" w14:textId="77777777" w:rsidTr="00341522">
        <w:tc>
          <w:tcPr>
            <w:tcW w:w="535" w:type="dxa"/>
            <w:tcBorders>
              <w:top w:val="single" w:sz="4" w:space="0" w:color="auto"/>
            </w:tcBorders>
            <w:vAlign w:val="center"/>
          </w:tcPr>
          <w:p w14:paraId="354ECE63"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2970" w:type="dxa"/>
            <w:tcBorders>
              <w:top w:val="single" w:sz="4" w:space="0" w:color="auto"/>
            </w:tcBorders>
            <w:vAlign w:val="center"/>
          </w:tcPr>
          <w:p w14:paraId="2B506A15" w14:textId="77777777"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00316DDF" w:rsidRPr="00FE2DBD">
              <w:rPr>
                <w:rFonts w:ascii="Times New Roman" w:hAnsi="Times New Roman" w:cs="Times New Roman"/>
              </w:rPr>
              <w:t xml:space="preserve">Control   </w:t>
            </w:r>
          </w:p>
        </w:tc>
        <w:tc>
          <w:tcPr>
            <w:tcW w:w="630" w:type="dxa"/>
            <w:tcBorders>
              <w:top w:val="single" w:sz="4" w:space="0" w:color="auto"/>
            </w:tcBorders>
            <w:vAlign w:val="center"/>
          </w:tcPr>
          <w:p w14:paraId="4702715C" w14:textId="77777777" w:rsidR="007B4388" w:rsidRDefault="00316DDF" w:rsidP="007B4388">
            <w:pPr>
              <w:spacing w:line="276" w:lineRule="auto"/>
              <w:ind w:right="-194" w:hanging="104"/>
              <w:jc w:val="center"/>
              <w:rPr>
                <w:rFonts w:ascii="Times New Roman" w:hAnsi="Times New Roman" w:cs="Times New Roman"/>
                <w:b/>
                <w:bCs/>
                <w:sz w:val="20"/>
                <w:szCs w:val="18"/>
              </w:rPr>
            </w:pPr>
            <w:r w:rsidRPr="00316DDF">
              <w:rPr>
                <w:rFonts w:ascii="Times New Roman" w:hAnsi="Times New Roman" w:cs="Times New Roman"/>
                <w:b/>
                <w:bCs/>
                <w:sz w:val="20"/>
                <w:szCs w:val="18"/>
              </w:rPr>
              <w:t>30</w:t>
            </w:r>
          </w:p>
          <w:p w14:paraId="43C3A612" w14:textId="77777777" w:rsidR="00316DDF" w:rsidRPr="00316DDF" w:rsidRDefault="00316DDF" w:rsidP="007B4388">
            <w:pPr>
              <w:spacing w:line="276" w:lineRule="auto"/>
              <w:ind w:right="-194" w:hanging="104"/>
              <w:jc w:val="center"/>
              <w:rPr>
                <w:rFonts w:ascii="Times New Roman" w:hAnsi="Times New Roman" w:cs="Times New Roman"/>
                <w:b/>
                <w:bCs/>
                <w:sz w:val="20"/>
                <w:szCs w:val="18"/>
              </w:rPr>
            </w:pPr>
            <w:r w:rsidRPr="00316DDF">
              <w:rPr>
                <w:rFonts w:ascii="Times New Roman" w:hAnsi="Times New Roman" w:cs="Times New Roman"/>
                <w:b/>
                <w:bCs/>
                <w:sz w:val="20"/>
                <w:szCs w:val="18"/>
              </w:rPr>
              <w:t>DAP</w:t>
            </w:r>
          </w:p>
        </w:tc>
        <w:tc>
          <w:tcPr>
            <w:tcW w:w="630" w:type="dxa"/>
            <w:tcBorders>
              <w:top w:val="single" w:sz="4" w:space="0" w:color="auto"/>
            </w:tcBorders>
            <w:vAlign w:val="center"/>
          </w:tcPr>
          <w:p w14:paraId="43C6DD9A" w14:textId="77777777"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60</w:t>
            </w:r>
          </w:p>
          <w:p w14:paraId="3F302759" w14:textId="77777777"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14:paraId="35626955" w14:textId="77777777"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90</w:t>
            </w:r>
          </w:p>
          <w:p w14:paraId="1B6FC037" w14:textId="77777777"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14:paraId="292DCBC2" w14:textId="77777777" w:rsidR="007B4388" w:rsidRDefault="00316DDF" w:rsidP="007B4388">
            <w:pPr>
              <w:spacing w:line="276" w:lineRule="auto"/>
              <w:ind w:right="-140" w:hanging="289"/>
              <w:jc w:val="center"/>
              <w:rPr>
                <w:rFonts w:ascii="Times New Roman" w:hAnsi="Times New Roman" w:cs="Times New Roman"/>
                <w:b/>
                <w:bCs/>
                <w:sz w:val="20"/>
                <w:szCs w:val="18"/>
              </w:rPr>
            </w:pPr>
            <w:r w:rsidRPr="00316DDF">
              <w:rPr>
                <w:rFonts w:ascii="Times New Roman" w:hAnsi="Times New Roman" w:cs="Times New Roman"/>
                <w:b/>
                <w:bCs/>
                <w:sz w:val="20"/>
                <w:szCs w:val="18"/>
              </w:rPr>
              <w:t>120</w:t>
            </w:r>
          </w:p>
          <w:p w14:paraId="5CEE99C8" w14:textId="77777777" w:rsidR="00316DDF" w:rsidRPr="00316DDF" w:rsidRDefault="00316DDF" w:rsidP="007B4388">
            <w:pPr>
              <w:spacing w:line="276" w:lineRule="auto"/>
              <w:ind w:right="-199" w:hanging="289"/>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540" w:type="dxa"/>
            <w:tcBorders>
              <w:top w:val="single" w:sz="4" w:space="0" w:color="auto"/>
            </w:tcBorders>
            <w:vAlign w:val="center"/>
          </w:tcPr>
          <w:p w14:paraId="488E725C" w14:textId="77777777" w:rsidR="00FF1D31" w:rsidRDefault="00316DDF" w:rsidP="00FF1D31">
            <w:pPr>
              <w:spacing w:line="276" w:lineRule="auto"/>
              <w:ind w:right="-292" w:hanging="378"/>
              <w:jc w:val="center"/>
              <w:rPr>
                <w:rFonts w:ascii="Times New Roman" w:hAnsi="Times New Roman" w:cs="Times New Roman"/>
                <w:b/>
                <w:bCs/>
                <w:sz w:val="20"/>
                <w:szCs w:val="18"/>
              </w:rPr>
            </w:pPr>
            <w:r w:rsidRPr="00316DDF">
              <w:rPr>
                <w:rFonts w:ascii="Times New Roman" w:hAnsi="Times New Roman" w:cs="Times New Roman"/>
                <w:b/>
                <w:bCs/>
                <w:sz w:val="20"/>
                <w:szCs w:val="18"/>
              </w:rPr>
              <w:t>30</w:t>
            </w:r>
          </w:p>
          <w:p w14:paraId="1BC6120F" w14:textId="77777777" w:rsidR="00316DDF" w:rsidRPr="00316DDF" w:rsidRDefault="00316DDF" w:rsidP="00FF1D31">
            <w:pPr>
              <w:spacing w:line="276" w:lineRule="auto"/>
              <w:ind w:right="-292" w:hanging="378"/>
              <w:jc w:val="center"/>
              <w:rPr>
                <w:rFonts w:ascii="Times New Roman" w:hAnsi="Times New Roman" w:cs="Times New Roman"/>
                <w:b/>
                <w:bCs/>
                <w:sz w:val="20"/>
                <w:szCs w:val="18"/>
              </w:rPr>
            </w:pPr>
            <w:r w:rsidRPr="00316DDF">
              <w:rPr>
                <w:rFonts w:ascii="Times New Roman" w:hAnsi="Times New Roman" w:cs="Times New Roman"/>
                <w:b/>
                <w:bCs/>
                <w:sz w:val="20"/>
                <w:szCs w:val="18"/>
              </w:rPr>
              <w:t>DAP</w:t>
            </w:r>
          </w:p>
        </w:tc>
        <w:tc>
          <w:tcPr>
            <w:tcW w:w="630" w:type="dxa"/>
            <w:tcBorders>
              <w:top w:val="single" w:sz="4" w:space="0" w:color="auto"/>
            </w:tcBorders>
            <w:vAlign w:val="center"/>
          </w:tcPr>
          <w:p w14:paraId="18AF8CBD" w14:textId="77777777"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60</w:t>
            </w:r>
          </w:p>
          <w:p w14:paraId="21B6E67C" w14:textId="77777777"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14:paraId="00B4E2E4" w14:textId="77777777"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90</w:t>
            </w:r>
          </w:p>
          <w:p w14:paraId="3670EF03" w14:textId="77777777"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900" w:type="dxa"/>
            <w:tcBorders>
              <w:top w:val="single" w:sz="4" w:space="0" w:color="auto"/>
            </w:tcBorders>
            <w:vAlign w:val="center"/>
          </w:tcPr>
          <w:p w14:paraId="258E2A0C" w14:textId="77777777" w:rsidR="007B4388" w:rsidRDefault="00316DDF" w:rsidP="007B4388">
            <w:pPr>
              <w:spacing w:line="276" w:lineRule="auto"/>
              <w:ind w:right="-202" w:hanging="200"/>
              <w:jc w:val="center"/>
              <w:rPr>
                <w:rFonts w:ascii="Times New Roman" w:hAnsi="Times New Roman" w:cs="Times New Roman"/>
                <w:b/>
                <w:bCs/>
                <w:sz w:val="20"/>
                <w:szCs w:val="18"/>
              </w:rPr>
            </w:pPr>
            <w:r w:rsidRPr="00316DDF">
              <w:rPr>
                <w:rFonts w:ascii="Times New Roman" w:hAnsi="Times New Roman" w:cs="Times New Roman"/>
                <w:b/>
                <w:bCs/>
                <w:sz w:val="20"/>
                <w:szCs w:val="18"/>
              </w:rPr>
              <w:t>120</w:t>
            </w:r>
          </w:p>
          <w:p w14:paraId="59EFD923" w14:textId="77777777" w:rsidR="00316DDF" w:rsidRPr="00316DDF" w:rsidRDefault="00316DDF" w:rsidP="007B4388">
            <w:pPr>
              <w:spacing w:line="276" w:lineRule="auto"/>
              <w:ind w:right="-202" w:hanging="200"/>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r>
      <w:tr w:rsidR="00E74D3B" w14:paraId="15356DEE" w14:textId="77777777" w:rsidTr="00341522">
        <w:tc>
          <w:tcPr>
            <w:tcW w:w="535" w:type="dxa"/>
            <w:vAlign w:val="center"/>
          </w:tcPr>
          <w:p w14:paraId="39635FE5"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2970" w:type="dxa"/>
            <w:vAlign w:val="center"/>
          </w:tcPr>
          <w:p w14:paraId="3462A3D7" w14:textId="77777777" w:rsidR="00316DDF" w:rsidRDefault="001A305E" w:rsidP="001A305E">
            <w:pPr>
              <w:spacing w:line="276" w:lineRule="auto"/>
              <w:ind w:right="-19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00316DDF" w:rsidRPr="00FE2DBD">
              <w:rPr>
                <w:rFonts w:ascii="Times New Roman" w:hAnsi="Times New Roman" w:cs="Times New Roman"/>
              </w:rPr>
              <w:t>Vermicompost(0.5kg/plant)</w:t>
            </w:r>
          </w:p>
        </w:tc>
        <w:tc>
          <w:tcPr>
            <w:tcW w:w="630" w:type="dxa"/>
            <w:vAlign w:val="center"/>
          </w:tcPr>
          <w:p w14:paraId="47344C2B"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67.15</w:t>
            </w:r>
          </w:p>
        </w:tc>
        <w:tc>
          <w:tcPr>
            <w:tcW w:w="630" w:type="dxa"/>
            <w:vAlign w:val="center"/>
          </w:tcPr>
          <w:p w14:paraId="3C5AD807"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76.18</w:t>
            </w:r>
          </w:p>
        </w:tc>
        <w:tc>
          <w:tcPr>
            <w:tcW w:w="720" w:type="dxa"/>
            <w:vAlign w:val="center"/>
          </w:tcPr>
          <w:p w14:paraId="041E462F"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93.88</w:t>
            </w:r>
          </w:p>
        </w:tc>
        <w:tc>
          <w:tcPr>
            <w:tcW w:w="720" w:type="dxa"/>
            <w:vAlign w:val="center"/>
          </w:tcPr>
          <w:p w14:paraId="1877310C"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132.70</w:t>
            </w:r>
          </w:p>
        </w:tc>
        <w:tc>
          <w:tcPr>
            <w:tcW w:w="540" w:type="dxa"/>
            <w:vAlign w:val="center"/>
          </w:tcPr>
          <w:p w14:paraId="2FA16723"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4.25</w:t>
            </w:r>
          </w:p>
        </w:tc>
        <w:tc>
          <w:tcPr>
            <w:tcW w:w="630" w:type="dxa"/>
            <w:vAlign w:val="center"/>
          </w:tcPr>
          <w:p w14:paraId="5DFE7205"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5.85</w:t>
            </w:r>
          </w:p>
        </w:tc>
        <w:tc>
          <w:tcPr>
            <w:tcW w:w="720" w:type="dxa"/>
            <w:vAlign w:val="center"/>
          </w:tcPr>
          <w:p w14:paraId="05690E86"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6.44</w:t>
            </w:r>
          </w:p>
        </w:tc>
        <w:tc>
          <w:tcPr>
            <w:tcW w:w="900" w:type="dxa"/>
            <w:vAlign w:val="center"/>
          </w:tcPr>
          <w:p w14:paraId="2A5EE2F4"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7.43</w:t>
            </w:r>
          </w:p>
        </w:tc>
      </w:tr>
      <w:tr w:rsidR="00E74D3B" w14:paraId="1949AB49" w14:textId="77777777" w:rsidTr="00341522">
        <w:tc>
          <w:tcPr>
            <w:tcW w:w="535" w:type="dxa"/>
            <w:vAlign w:val="center"/>
          </w:tcPr>
          <w:p w14:paraId="3DC6FB48"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2970" w:type="dxa"/>
            <w:vAlign w:val="center"/>
          </w:tcPr>
          <w:p w14:paraId="15A2DF5D" w14:textId="77777777" w:rsidR="00316DDF" w:rsidRDefault="001A305E" w:rsidP="00310720">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00316DDF" w:rsidRPr="00FE2DBD">
              <w:rPr>
                <w:rFonts w:ascii="Times New Roman" w:hAnsi="Times New Roman" w:cs="Times New Roman"/>
                <w:i/>
                <w:iCs/>
              </w:rPr>
              <w:t>Azotobacter</w:t>
            </w:r>
            <w:r w:rsidR="00316DDF" w:rsidRPr="00FE2DBD">
              <w:rPr>
                <w:rFonts w:ascii="Times New Roman" w:hAnsi="Times New Roman" w:cs="Times New Roman"/>
              </w:rPr>
              <w:t xml:space="preserve"> (50g/plant)</w:t>
            </w:r>
          </w:p>
        </w:tc>
        <w:tc>
          <w:tcPr>
            <w:tcW w:w="630" w:type="dxa"/>
            <w:vAlign w:val="center"/>
          </w:tcPr>
          <w:p w14:paraId="245F9CF9"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68.03</w:t>
            </w:r>
          </w:p>
        </w:tc>
        <w:tc>
          <w:tcPr>
            <w:tcW w:w="630" w:type="dxa"/>
            <w:vAlign w:val="center"/>
          </w:tcPr>
          <w:p w14:paraId="0315BA0D"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77.90</w:t>
            </w:r>
          </w:p>
        </w:tc>
        <w:tc>
          <w:tcPr>
            <w:tcW w:w="720" w:type="dxa"/>
            <w:vAlign w:val="center"/>
          </w:tcPr>
          <w:p w14:paraId="738F4409"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104.54</w:t>
            </w:r>
          </w:p>
        </w:tc>
        <w:tc>
          <w:tcPr>
            <w:tcW w:w="720" w:type="dxa"/>
            <w:vAlign w:val="center"/>
          </w:tcPr>
          <w:p w14:paraId="5A31F9C4"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139.19</w:t>
            </w:r>
          </w:p>
        </w:tc>
        <w:tc>
          <w:tcPr>
            <w:tcW w:w="540" w:type="dxa"/>
            <w:vAlign w:val="center"/>
          </w:tcPr>
          <w:p w14:paraId="4A47C5B8"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4.43</w:t>
            </w:r>
          </w:p>
        </w:tc>
        <w:tc>
          <w:tcPr>
            <w:tcW w:w="630" w:type="dxa"/>
            <w:vAlign w:val="center"/>
          </w:tcPr>
          <w:p w14:paraId="3E7904CD"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6.13</w:t>
            </w:r>
          </w:p>
        </w:tc>
        <w:tc>
          <w:tcPr>
            <w:tcW w:w="720" w:type="dxa"/>
            <w:vAlign w:val="center"/>
          </w:tcPr>
          <w:p w14:paraId="43BA07F6"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6.75</w:t>
            </w:r>
          </w:p>
        </w:tc>
        <w:tc>
          <w:tcPr>
            <w:tcW w:w="900" w:type="dxa"/>
            <w:vAlign w:val="center"/>
          </w:tcPr>
          <w:p w14:paraId="52D039E3"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7.59</w:t>
            </w:r>
          </w:p>
        </w:tc>
      </w:tr>
      <w:tr w:rsidR="00E74D3B" w14:paraId="1A31C210" w14:textId="77777777" w:rsidTr="00341522">
        <w:tc>
          <w:tcPr>
            <w:tcW w:w="535" w:type="dxa"/>
            <w:vAlign w:val="center"/>
          </w:tcPr>
          <w:p w14:paraId="3A3CBFA0"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2970" w:type="dxa"/>
            <w:vAlign w:val="center"/>
          </w:tcPr>
          <w:p w14:paraId="47902821" w14:textId="77777777"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proofErr w:type="gramStart"/>
            <w:r w:rsidR="00316DDF" w:rsidRPr="00FE2DBD">
              <w:rPr>
                <w:rFonts w:ascii="Times New Roman" w:hAnsi="Times New Roman" w:cs="Times New Roman"/>
              </w:rPr>
              <w:t>VAM(</w:t>
            </w:r>
            <w:proofErr w:type="gramEnd"/>
            <w:r w:rsidR="00316DDF" w:rsidRPr="00FE2DBD">
              <w:rPr>
                <w:rFonts w:ascii="Times New Roman" w:hAnsi="Times New Roman" w:cs="Times New Roman"/>
              </w:rPr>
              <w:t>100g/plant)</w:t>
            </w:r>
          </w:p>
        </w:tc>
        <w:tc>
          <w:tcPr>
            <w:tcW w:w="630" w:type="dxa"/>
            <w:vAlign w:val="center"/>
          </w:tcPr>
          <w:p w14:paraId="00604D03"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69.55</w:t>
            </w:r>
          </w:p>
        </w:tc>
        <w:tc>
          <w:tcPr>
            <w:tcW w:w="630" w:type="dxa"/>
            <w:vAlign w:val="center"/>
          </w:tcPr>
          <w:p w14:paraId="09772976"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74.86</w:t>
            </w:r>
          </w:p>
        </w:tc>
        <w:tc>
          <w:tcPr>
            <w:tcW w:w="720" w:type="dxa"/>
            <w:vAlign w:val="center"/>
          </w:tcPr>
          <w:p w14:paraId="3B7E3E47"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102.16</w:t>
            </w:r>
          </w:p>
        </w:tc>
        <w:tc>
          <w:tcPr>
            <w:tcW w:w="720" w:type="dxa"/>
            <w:vAlign w:val="center"/>
          </w:tcPr>
          <w:p w14:paraId="75280AAA"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156.07</w:t>
            </w:r>
          </w:p>
        </w:tc>
        <w:tc>
          <w:tcPr>
            <w:tcW w:w="540" w:type="dxa"/>
            <w:vAlign w:val="center"/>
          </w:tcPr>
          <w:p w14:paraId="1C2E075B"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4.50</w:t>
            </w:r>
          </w:p>
        </w:tc>
        <w:tc>
          <w:tcPr>
            <w:tcW w:w="630" w:type="dxa"/>
            <w:vAlign w:val="center"/>
          </w:tcPr>
          <w:p w14:paraId="2CDD019B"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6.20</w:t>
            </w:r>
          </w:p>
        </w:tc>
        <w:tc>
          <w:tcPr>
            <w:tcW w:w="720" w:type="dxa"/>
            <w:vAlign w:val="center"/>
          </w:tcPr>
          <w:p w14:paraId="35935F17"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6.82</w:t>
            </w:r>
          </w:p>
        </w:tc>
        <w:tc>
          <w:tcPr>
            <w:tcW w:w="900" w:type="dxa"/>
            <w:vAlign w:val="center"/>
          </w:tcPr>
          <w:p w14:paraId="71B3CFA4"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7.62</w:t>
            </w:r>
          </w:p>
        </w:tc>
      </w:tr>
      <w:tr w:rsidR="00E74D3B" w14:paraId="6E5682A9" w14:textId="77777777" w:rsidTr="00341522">
        <w:tc>
          <w:tcPr>
            <w:tcW w:w="535" w:type="dxa"/>
            <w:vAlign w:val="center"/>
          </w:tcPr>
          <w:p w14:paraId="01EEA07B"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2970" w:type="dxa"/>
            <w:vAlign w:val="center"/>
          </w:tcPr>
          <w:p w14:paraId="3A8F38CB" w14:textId="77777777"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00316DDF" w:rsidRPr="00FE2DBD">
              <w:rPr>
                <w:rFonts w:ascii="Times New Roman" w:hAnsi="Times New Roman" w:cs="Times New Roman"/>
              </w:rPr>
              <w:t>PSB (50g/plant)</w:t>
            </w:r>
          </w:p>
        </w:tc>
        <w:tc>
          <w:tcPr>
            <w:tcW w:w="630" w:type="dxa"/>
            <w:vAlign w:val="center"/>
          </w:tcPr>
          <w:p w14:paraId="2382A0BD"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69.91</w:t>
            </w:r>
          </w:p>
        </w:tc>
        <w:tc>
          <w:tcPr>
            <w:tcW w:w="630" w:type="dxa"/>
            <w:vAlign w:val="center"/>
          </w:tcPr>
          <w:p w14:paraId="655D26BC"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77.78</w:t>
            </w:r>
          </w:p>
        </w:tc>
        <w:tc>
          <w:tcPr>
            <w:tcW w:w="720" w:type="dxa"/>
            <w:vAlign w:val="center"/>
          </w:tcPr>
          <w:p w14:paraId="41A3DD5A"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105.21</w:t>
            </w:r>
          </w:p>
        </w:tc>
        <w:tc>
          <w:tcPr>
            <w:tcW w:w="720" w:type="dxa"/>
            <w:vAlign w:val="center"/>
          </w:tcPr>
          <w:p w14:paraId="466FA47B"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140.46</w:t>
            </w:r>
          </w:p>
        </w:tc>
        <w:tc>
          <w:tcPr>
            <w:tcW w:w="540" w:type="dxa"/>
            <w:vAlign w:val="center"/>
          </w:tcPr>
          <w:p w14:paraId="4405D3E8"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4.78</w:t>
            </w:r>
          </w:p>
        </w:tc>
        <w:tc>
          <w:tcPr>
            <w:tcW w:w="630" w:type="dxa"/>
            <w:vAlign w:val="center"/>
          </w:tcPr>
          <w:p w14:paraId="2E9F413A"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6.34</w:t>
            </w:r>
          </w:p>
        </w:tc>
        <w:tc>
          <w:tcPr>
            <w:tcW w:w="720" w:type="dxa"/>
            <w:vAlign w:val="center"/>
          </w:tcPr>
          <w:p w14:paraId="2E960EA9"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7.06</w:t>
            </w:r>
          </w:p>
        </w:tc>
        <w:tc>
          <w:tcPr>
            <w:tcW w:w="900" w:type="dxa"/>
            <w:vAlign w:val="center"/>
          </w:tcPr>
          <w:p w14:paraId="4DBD32E6"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7.74</w:t>
            </w:r>
          </w:p>
        </w:tc>
      </w:tr>
      <w:tr w:rsidR="00E74D3B" w14:paraId="5AF2F84B" w14:textId="77777777" w:rsidTr="00341522">
        <w:tc>
          <w:tcPr>
            <w:tcW w:w="535" w:type="dxa"/>
            <w:vAlign w:val="center"/>
          </w:tcPr>
          <w:p w14:paraId="07DF76D3"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2970" w:type="dxa"/>
            <w:vAlign w:val="center"/>
          </w:tcPr>
          <w:p w14:paraId="22DE1FA5" w14:textId="77777777" w:rsidR="00316DDF" w:rsidRDefault="001A305E" w:rsidP="001A305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00316DDF" w:rsidRPr="00FE2DBD">
              <w:rPr>
                <w:rFonts w:ascii="Times New Roman" w:hAnsi="Times New Roman" w:cs="Times New Roman"/>
              </w:rPr>
              <w:t>Vermicompost(0.5kg/plant)</w:t>
            </w:r>
          </w:p>
          <w:p w14:paraId="3E70D01D" w14:textId="77777777" w:rsidR="00316DDF" w:rsidRDefault="00316DDF" w:rsidP="001A305E">
            <w:pPr>
              <w:ind w:right="-196"/>
              <w:rPr>
                <w:rFonts w:ascii="Times New Roman" w:hAnsi="Times New Roman" w:cs="Times New Roman"/>
                <w:b/>
                <w:bCs/>
                <w:sz w:val="24"/>
                <w:szCs w:val="24"/>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630" w:type="dxa"/>
            <w:vAlign w:val="center"/>
          </w:tcPr>
          <w:p w14:paraId="08ECB3D7"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71.07</w:t>
            </w:r>
          </w:p>
        </w:tc>
        <w:tc>
          <w:tcPr>
            <w:tcW w:w="630" w:type="dxa"/>
            <w:vAlign w:val="center"/>
          </w:tcPr>
          <w:p w14:paraId="7BBC07A2"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76.35</w:t>
            </w:r>
          </w:p>
        </w:tc>
        <w:tc>
          <w:tcPr>
            <w:tcW w:w="720" w:type="dxa"/>
            <w:vAlign w:val="center"/>
          </w:tcPr>
          <w:p w14:paraId="777DCB75"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99.52</w:t>
            </w:r>
          </w:p>
        </w:tc>
        <w:tc>
          <w:tcPr>
            <w:tcW w:w="720" w:type="dxa"/>
            <w:vAlign w:val="center"/>
          </w:tcPr>
          <w:p w14:paraId="2FF34037"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138.29</w:t>
            </w:r>
          </w:p>
        </w:tc>
        <w:tc>
          <w:tcPr>
            <w:tcW w:w="540" w:type="dxa"/>
            <w:vAlign w:val="center"/>
          </w:tcPr>
          <w:p w14:paraId="21F3496F"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4.60</w:t>
            </w:r>
          </w:p>
        </w:tc>
        <w:tc>
          <w:tcPr>
            <w:tcW w:w="630" w:type="dxa"/>
            <w:vAlign w:val="center"/>
          </w:tcPr>
          <w:p w14:paraId="0D54FDC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6.29</w:t>
            </w:r>
          </w:p>
        </w:tc>
        <w:tc>
          <w:tcPr>
            <w:tcW w:w="720" w:type="dxa"/>
            <w:vAlign w:val="center"/>
          </w:tcPr>
          <w:p w14:paraId="10991FC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6.90</w:t>
            </w:r>
          </w:p>
        </w:tc>
        <w:tc>
          <w:tcPr>
            <w:tcW w:w="900" w:type="dxa"/>
            <w:vAlign w:val="center"/>
          </w:tcPr>
          <w:p w14:paraId="5D63DBC5"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7.67</w:t>
            </w:r>
          </w:p>
        </w:tc>
      </w:tr>
      <w:tr w:rsidR="00E74D3B" w14:paraId="7B2F8381" w14:textId="77777777" w:rsidTr="00341522">
        <w:tc>
          <w:tcPr>
            <w:tcW w:w="535" w:type="dxa"/>
            <w:vAlign w:val="center"/>
          </w:tcPr>
          <w:p w14:paraId="362C4C62"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2970" w:type="dxa"/>
            <w:vAlign w:val="center"/>
          </w:tcPr>
          <w:p w14:paraId="5C7B1E19" w14:textId="77777777" w:rsidR="00E74D3B" w:rsidRDefault="001A305E" w:rsidP="001A305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00316DDF" w:rsidRPr="00FE2DBD">
              <w:rPr>
                <w:rFonts w:ascii="Times New Roman" w:hAnsi="Times New Roman" w:cs="Times New Roman"/>
              </w:rPr>
              <w:t>Vermicompost(0.5kg/plant)</w:t>
            </w:r>
          </w:p>
          <w:p w14:paraId="7A3E7E65" w14:textId="77777777" w:rsidR="00316DDF" w:rsidRPr="00E74D3B" w:rsidRDefault="00316DDF" w:rsidP="001A305E">
            <w:pPr>
              <w:ind w:right="-196"/>
              <w:rPr>
                <w:rFonts w:ascii="Times New Roman" w:hAnsi="Times New Roman" w:cs="Times New Roman"/>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630" w:type="dxa"/>
            <w:vAlign w:val="center"/>
          </w:tcPr>
          <w:p w14:paraId="4A83D65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71.35</w:t>
            </w:r>
          </w:p>
        </w:tc>
        <w:tc>
          <w:tcPr>
            <w:tcW w:w="630" w:type="dxa"/>
            <w:vAlign w:val="center"/>
          </w:tcPr>
          <w:p w14:paraId="3EC18B03"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77.98</w:t>
            </w:r>
          </w:p>
        </w:tc>
        <w:tc>
          <w:tcPr>
            <w:tcW w:w="720" w:type="dxa"/>
            <w:vAlign w:val="center"/>
          </w:tcPr>
          <w:p w14:paraId="21FEC4AA"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105.48</w:t>
            </w:r>
          </w:p>
        </w:tc>
        <w:tc>
          <w:tcPr>
            <w:tcW w:w="720" w:type="dxa"/>
            <w:vAlign w:val="center"/>
          </w:tcPr>
          <w:p w14:paraId="45CB67AD"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145.47</w:t>
            </w:r>
          </w:p>
        </w:tc>
        <w:tc>
          <w:tcPr>
            <w:tcW w:w="540" w:type="dxa"/>
            <w:vAlign w:val="center"/>
          </w:tcPr>
          <w:p w14:paraId="27554159"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4.90</w:t>
            </w:r>
          </w:p>
        </w:tc>
        <w:tc>
          <w:tcPr>
            <w:tcW w:w="630" w:type="dxa"/>
            <w:vAlign w:val="center"/>
          </w:tcPr>
          <w:p w14:paraId="0CB8C395"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6.40</w:t>
            </w:r>
          </w:p>
        </w:tc>
        <w:tc>
          <w:tcPr>
            <w:tcW w:w="720" w:type="dxa"/>
            <w:vAlign w:val="center"/>
          </w:tcPr>
          <w:p w14:paraId="2733F33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7.14</w:t>
            </w:r>
          </w:p>
        </w:tc>
        <w:tc>
          <w:tcPr>
            <w:tcW w:w="900" w:type="dxa"/>
            <w:vAlign w:val="center"/>
          </w:tcPr>
          <w:p w14:paraId="0F062E6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7.82</w:t>
            </w:r>
          </w:p>
        </w:tc>
      </w:tr>
      <w:tr w:rsidR="00E74D3B" w14:paraId="17D76DC3" w14:textId="77777777" w:rsidTr="00341522">
        <w:tc>
          <w:tcPr>
            <w:tcW w:w="535" w:type="dxa"/>
            <w:vAlign w:val="center"/>
          </w:tcPr>
          <w:p w14:paraId="68D4D463"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2970" w:type="dxa"/>
            <w:vAlign w:val="center"/>
          </w:tcPr>
          <w:p w14:paraId="47E4C2CA" w14:textId="77777777" w:rsidR="00316DDF" w:rsidRDefault="001A305E" w:rsidP="001A305E">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00316DDF" w:rsidRPr="00FE2DBD">
              <w:rPr>
                <w:rFonts w:ascii="Times New Roman" w:hAnsi="Times New Roman" w:cs="Times New Roman"/>
              </w:rPr>
              <w:t>Vermicompost(0.5kg/plant)</w:t>
            </w:r>
          </w:p>
          <w:p w14:paraId="2E119DA5" w14:textId="77777777" w:rsidR="00316DDF" w:rsidRDefault="00316DDF" w:rsidP="00316DDF">
            <w:pPr>
              <w:ind w:right="-46"/>
              <w:rPr>
                <w:rFonts w:ascii="Times New Roman" w:hAnsi="Times New Roman" w:cs="Times New Roman"/>
                <w:b/>
                <w:bCs/>
                <w:sz w:val="24"/>
                <w:szCs w:val="24"/>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630" w:type="dxa"/>
            <w:vAlign w:val="center"/>
          </w:tcPr>
          <w:p w14:paraId="74D989BF"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71.76</w:t>
            </w:r>
          </w:p>
        </w:tc>
        <w:tc>
          <w:tcPr>
            <w:tcW w:w="630" w:type="dxa"/>
            <w:vAlign w:val="center"/>
          </w:tcPr>
          <w:p w14:paraId="5886572D"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79.88</w:t>
            </w:r>
          </w:p>
        </w:tc>
        <w:tc>
          <w:tcPr>
            <w:tcW w:w="720" w:type="dxa"/>
            <w:vAlign w:val="center"/>
          </w:tcPr>
          <w:p w14:paraId="34CB3DAD"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108.14</w:t>
            </w:r>
          </w:p>
        </w:tc>
        <w:tc>
          <w:tcPr>
            <w:tcW w:w="720" w:type="dxa"/>
            <w:vAlign w:val="center"/>
          </w:tcPr>
          <w:p w14:paraId="7409F80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144.84</w:t>
            </w:r>
          </w:p>
        </w:tc>
        <w:tc>
          <w:tcPr>
            <w:tcW w:w="540" w:type="dxa"/>
            <w:vAlign w:val="center"/>
          </w:tcPr>
          <w:p w14:paraId="3D7C164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5.03</w:t>
            </w:r>
          </w:p>
        </w:tc>
        <w:tc>
          <w:tcPr>
            <w:tcW w:w="630" w:type="dxa"/>
            <w:vAlign w:val="center"/>
          </w:tcPr>
          <w:p w14:paraId="5C6E980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6.59</w:t>
            </w:r>
          </w:p>
        </w:tc>
        <w:tc>
          <w:tcPr>
            <w:tcW w:w="720" w:type="dxa"/>
            <w:vAlign w:val="center"/>
          </w:tcPr>
          <w:p w14:paraId="19CA106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7.33</w:t>
            </w:r>
          </w:p>
        </w:tc>
        <w:tc>
          <w:tcPr>
            <w:tcW w:w="900" w:type="dxa"/>
            <w:vAlign w:val="center"/>
          </w:tcPr>
          <w:p w14:paraId="77E4993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9.90</w:t>
            </w:r>
          </w:p>
        </w:tc>
      </w:tr>
      <w:tr w:rsidR="00E74D3B" w14:paraId="329BA5D5" w14:textId="77777777" w:rsidTr="00341522">
        <w:tc>
          <w:tcPr>
            <w:tcW w:w="535" w:type="dxa"/>
            <w:vAlign w:val="center"/>
          </w:tcPr>
          <w:p w14:paraId="3E9A9919"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2970" w:type="dxa"/>
            <w:vAlign w:val="center"/>
          </w:tcPr>
          <w:p w14:paraId="4BF023F5" w14:textId="77777777" w:rsidR="00316DDF" w:rsidRDefault="001A305E" w:rsidP="001A305E">
            <w:pPr>
              <w:ind w:right="-196"/>
              <w:rPr>
                <w:rFonts w:ascii="Times New Roman" w:hAnsi="Times New Roman" w:cs="Times New Roman"/>
                <w:b/>
                <w:bCs/>
                <w:sz w:val="24"/>
                <w:szCs w:val="24"/>
              </w:rPr>
            </w:pPr>
            <w:r>
              <w:rPr>
                <w:rFonts w:ascii="Times New Roman" w:hAnsi="Times New Roman" w:cs="Times New Roman"/>
              </w:rPr>
              <w:t>T8-</w:t>
            </w:r>
            <w:r w:rsidR="00316DDF" w:rsidRPr="00FE2DBD">
              <w:rPr>
                <w:rFonts w:ascii="Times New Roman" w:hAnsi="Times New Roman" w:cs="Times New Roman"/>
              </w:rPr>
              <w:t>Vermicompost(0.5kg/plant) +</w:t>
            </w:r>
            <w:r w:rsidR="00316DDF" w:rsidRPr="00FE2DBD">
              <w:rPr>
                <w:rFonts w:ascii="Times New Roman" w:hAnsi="Times New Roman" w:cs="Times New Roman"/>
                <w:i/>
                <w:iCs/>
              </w:rPr>
              <w:t xml:space="preserve">Azotobacter </w:t>
            </w:r>
            <w:r w:rsidR="00316DDF" w:rsidRPr="00FE2DBD">
              <w:rPr>
                <w:rFonts w:ascii="Times New Roman" w:hAnsi="Times New Roman" w:cs="Times New Roman"/>
              </w:rPr>
              <w:t>(50g/plant) +</w:t>
            </w:r>
            <w:proofErr w:type="gramStart"/>
            <w:r w:rsidR="00316DDF" w:rsidRPr="00FE2DBD">
              <w:rPr>
                <w:rFonts w:ascii="Times New Roman" w:hAnsi="Times New Roman" w:cs="Times New Roman"/>
              </w:rPr>
              <w:t>VAM(</w:t>
            </w:r>
            <w:proofErr w:type="gramEnd"/>
            <w:r w:rsidR="00316DDF" w:rsidRPr="00FE2DBD">
              <w:rPr>
                <w:rFonts w:ascii="Times New Roman" w:hAnsi="Times New Roman" w:cs="Times New Roman"/>
              </w:rPr>
              <w:t>100g/plant)</w:t>
            </w:r>
          </w:p>
        </w:tc>
        <w:tc>
          <w:tcPr>
            <w:tcW w:w="630" w:type="dxa"/>
            <w:vAlign w:val="center"/>
          </w:tcPr>
          <w:p w14:paraId="56A0399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72.04</w:t>
            </w:r>
          </w:p>
        </w:tc>
        <w:tc>
          <w:tcPr>
            <w:tcW w:w="630" w:type="dxa"/>
            <w:vAlign w:val="center"/>
          </w:tcPr>
          <w:p w14:paraId="5BCED3B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76.33</w:t>
            </w:r>
          </w:p>
        </w:tc>
        <w:tc>
          <w:tcPr>
            <w:tcW w:w="720" w:type="dxa"/>
            <w:vAlign w:val="center"/>
          </w:tcPr>
          <w:p w14:paraId="289CD63E"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105.71</w:t>
            </w:r>
          </w:p>
        </w:tc>
        <w:tc>
          <w:tcPr>
            <w:tcW w:w="720" w:type="dxa"/>
            <w:vAlign w:val="center"/>
          </w:tcPr>
          <w:p w14:paraId="23D3DC4C"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150.53</w:t>
            </w:r>
          </w:p>
        </w:tc>
        <w:tc>
          <w:tcPr>
            <w:tcW w:w="540" w:type="dxa"/>
            <w:vAlign w:val="center"/>
          </w:tcPr>
          <w:p w14:paraId="11B705EF"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5.00</w:t>
            </w:r>
          </w:p>
        </w:tc>
        <w:tc>
          <w:tcPr>
            <w:tcW w:w="630" w:type="dxa"/>
            <w:vAlign w:val="center"/>
          </w:tcPr>
          <w:p w14:paraId="356B6FC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6.49</w:t>
            </w:r>
          </w:p>
        </w:tc>
        <w:tc>
          <w:tcPr>
            <w:tcW w:w="720" w:type="dxa"/>
            <w:vAlign w:val="center"/>
          </w:tcPr>
          <w:p w14:paraId="75AAEEFD"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7.23</w:t>
            </w:r>
          </w:p>
        </w:tc>
        <w:tc>
          <w:tcPr>
            <w:tcW w:w="900" w:type="dxa"/>
            <w:vAlign w:val="center"/>
          </w:tcPr>
          <w:p w14:paraId="399F62BC"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9.86</w:t>
            </w:r>
          </w:p>
        </w:tc>
      </w:tr>
      <w:tr w:rsidR="00E74D3B" w14:paraId="4830985C" w14:textId="77777777" w:rsidTr="00341522">
        <w:tc>
          <w:tcPr>
            <w:tcW w:w="535" w:type="dxa"/>
            <w:vAlign w:val="center"/>
          </w:tcPr>
          <w:p w14:paraId="1835A690"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2970" w:type="dxa"/>
            <w:vAlign w:val="center"/>
          </w:tcPr>
          <w:p w14:paraId="5D438F0B" w14:textId="77777777" w:rsidR="00316DDF" w:rsidRDefault="001A305E" w:rsidP="001A305E">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00316DDF" w:rsidRPr="00FE2DBD">
              <w:rPr>
                <w:rFonts w:ascii="Times New Roman" w:hAnsi="Times New Roman" w:cs="Times New Roman"/>
              </w:rPr>
              <w:t>Vermicompost(0.5kg/</w:t>
            </w:r>
            <w:proofErr w:type="gramStart"/>
            <w:r w:rsidR="00316DDF" w:rsidRPr="00FE2DBD">
              <w:rPr>
                <w:rFonts w:ascii="Times New Roman" w:hAnsi="Times New Roman" w:cs="Times New Roman"/>
              </w:rPr>
              <w:t>plant)+</w:t>
            </w:r>
            <w:proofErr w:type="gramEnd"/>
          </w:p>
          <w:p w14:paraId="03D383B3" w14:textId="77777777" w:rsidR="001A305E" w:rsidRDefault="00316DDF" w:rsidP="001A305E">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64701050" w14:textId="77777777" w:rsidR="00316DDF" w:rsidRDefault="00316DDF" w:rsidP="001A305E">
            <w:pPr>
              <w:ind w:right="-196"/>
              <w:rPr>
                <w:rFonts w:ascii="Times New Roman" w:hAnsi="Times New Roman" w:cs="Times New Roman"/>
                <w:b/>
                <w:bCs/>
                <w:sz w:val="24"/>
                <w:szCs w:val="24"/>
              </w:rPr>
            </w:pPr>
            <w:r w:rsidRPr="00FE2DBD">
              <w:rPr>
                <w:rFonts w:ascii="Times New Roman" w:hAnsi="Times New Roman" w:cs="Times New Roman"/>
              </w:rPr>
              <w:t>PSB (50g/plant)</w:t>
            </w:r>
          </w:p>
        </w:tc>
        <w:tc>
          <w:tcPr>
            <w:tcW w:w="630" w:type="dxa"/>
            <w:vAlign w:val="center"/>
          </w:tcPr>
          <w:p w14:paraId="3A2EC64C"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72.34</w:t>
            </w:r>
          </w:p>
        </w:tc>
        <w:tc>
          <w:tcPr>
            <w:tcW w:w="630" w:type="dxa"/>
            <w:vAlign w:val="center"/>
          </w:tcPr>
          <w:p w14:paraId="2F7A2767"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87.13</w:t>
            </w:r>
          </w:p>
        </w:tc>
        <w:tc>
          <w:tcPr>
            <w:tcW w:w="720" w:type="dxa"/>
            <w:vAlign w:val="center"/>
          </w:tcPr>
          <w:p w14:paraId="7C46736E"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111.00</w:t>
            </w:r>
          </w:p>
        </w:tc>
        <w:tc>
          <w:tcPr>
            <w:tcW w:w="720" w:type="dxa"/>
            <w:vAlign w:val="center"/>
          </w:tcPr>
          <w:p w14:paraId="35C73B12"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160.60</w:t>
            </w:r>
          </w:p>
        </w:tc>
        <w:tc>
          <w:tcPr>
            <w:tcW w:w="540" w:type="dxa"/>
            <w:vAlign w:val="center"/>
          </w:tcPr>
          <w:p w14:paraId="373201F9"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5.22</w:t>
            </w:r>
          </w:p>
        </w:tc>
        <w:tc>
          <w:tcPr>
            <w:tcW w:w="630" w:type="dxa"/>
            <w:vAlign w:val="center"/>
          </w:tcPr>
          <w:p w14:paraId="14827E8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6.64</w:t>
            </w:r>
          </w:p>
        </w:tc>
        <w:tc>
          <w:tcPr>
            <w:tcW w:w="720" w:type="dxa"/>
            <w:vAlign w:val="center"/>
          </w:tcPr>
          <w:p w14:paraId="6D3CEF69"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7.42</w:t>
            </w:r>
          </w:p>
        </w:tc>
        <w:tc>
          <w:tcPr>
            <w:tcW w:w="900" w:type="dxa"/>
            <w:vAlign w:val="center"/>
          </w:tcPr>
          <w:p w14:paraId="55B97E5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9.94</w:t>
            </w:r>
          </w:p>
        </w:tc>
      </w:tr>
      <w:tr w:rsidR="00E74D3B" w14:paraId="0B1308D7" w14:textId="77777777" w:rsidTr="00341522">
        <w:tc>
          <w:tcPr>
            <w:tcW w:w="535" w:type="dxa"/>
            <w:vAlign w:val="center"/>
          </w:tcPr>
          <w:p w14:paraId="0B51E993"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2970" w:type="dxa"/>
            <w:vAlign w:val="center"/>
          </w:tcPr>
          <w:p w14:paraId="607A724F" w14:textId="77777777" w:rsidR="001A305E" w:rsidRDefault="001A305E" w:rsidP="001A305E">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00316DDF" w:rsidRPr="00FE2DBD">
              <w:rPr>
                <w:rFonts w:ascii="Times New Roman" w:hAnsi="Times New Roman" w:cs="Times New Roman"/>
              </w:rPr>
              <w:t>Vermicompost(0.5kg/plant)</w:t>
            </w:r>
          </w:p>
          <w:p w14:paraId="54802C98" w14:textId="77777777" w:rsidR="00316DDF" w:rsidRPr="001A305E" w:rsidRDefault="00316DDF" w:rsidP="001A305E">
            <w:pPr>
              <w:ind w:right="-196"/>
              <w:rPr>
                <w:rFonts w:ascii="Times New Roman" w:hAnsi="Times New Roman" w:cs="Times New Roman"/>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 + PSB (50g/plant)</w:t>
            </w:r>
          </w:p>
        </w:tc>
        <w:tc>
          <w:tcPr>
            <w:tcW w:w="630" w:type="dxa"/>
            <w:vAlign w:val="center"/>
          </w:tcPr>
          <w:p w14:paraId="543BB2A3"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72.98</w:t>
            </w:r>
          </w:p>
        </w:tc>
        <w:tc>
          <w:tcPr>
            <w:tcW w:w="630" w:type="dxa"/>
            <w:vAlign w:val="center"/>
          </w:tcPr>
          <w:p w14:paraId="1140F4E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87.63</w:t>
            </w:r>
          </w:p>
        </w:tc>
        <w:tc>
          <w:tcPr>
            <w:tcW w:w="720" w:type="dxa"/>
            <w:vAlign w:val="center"/>
          </w:tcPr>
          <w:p w14:paraId="03FF112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113.56</w:t>
            </w:r>
          </w:p>
        </w:tc>
        <w:tc>
          <w:tcPr>
            <w:tcW w:w="720" w:type="dxa"/>
            <w:vAlign w:val="center"/>
          </w:tcPr>
          <w:p w14:paraId="6B423F4A"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163.97</w:t>
            </w:r>
          </w:p>
        </w:tc>
        <w:tc>
          <w:tcPr>
            <w:tcW w:w="540" w:type="dxa"/>
            <w:vAlign w:val="center"/>
          </w:tcPr>
          <w:p w14:paraId="6782DB3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5.35</w:t>
            </w:r>
          </w:p>
        </w:tc>
        <w:tc>
          <w:tcPr>
            <w:tcW w:w="630" w:type="dxa"/>
            <w:vAlign w:val="center"/>
          </w:tcPr>
          <w:p w14:paraId="2220A50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6.79</w:t>
            </w:r>
          </w:p>
        </w:tc>
        <w:tc>
          <w:tcPr>
            <w:tcW w:w="720" w:type="dxa"/>
            <w:vAlign w:val="center"/>
          </w:tcPr>
          <w:p w14:paraId="59679B1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7.50</w:t>
            </w:r>
          </w:p>
        </w:tc>
        <w:tc>
          <w:tcPr>
            <w:tcW w:w="900" w:type="dxa"/>
            <w:vAlign w:val="center"/>
          </w:tcPr>
          <w:p w14:paraId="76B4A46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9.98</w:t>
            </w:r>
          </w:p>
        </w:tc>
      </w:tr>
      <w:tr w:rsidR="00E74D3B" w14:paraId="1C6E7CE2" w14:textId="77777777" w:rsidTr="00341522">
        <w:tc>
          <w:tcPr>
            <w:tcW w:w="535" w:type="dxa"/>
            <w:vAlign w:val="center"/>
          </w:tcPr>
          <w:p w14:paraId="7446CD49" w14:textId="77777777" w:rsidR="00316DDF" w:rsidRDefault="00316DDF" w:rsidP="00316DDF">
            <w:pPr>
              <w:ind w:right="-46"/>
              <w:jc w:val="both"/>
              <w:rPr>
                <w:rFonts w:ascii="Times New Roman" w:hAnsi="Times New Roman" w:cs="Times New Roman"/>
                <w:b/>
                <w:bCs/>
                <w:sz w:val="24"/>
                <w:szCs w:val="24"/>
              </w:rPr>
            </w:pPr>
          </w:p>
        </w:tc>
        <w:tc>
          <w:tcPr>
            <w:tcW w:w="2970" w:type="dxa"/>
            <w:vAlign w:val="center"/>
          </w:tcPr>
          <w:p w14:paraId="5B3E57AA" w14:textId="77777777" w:rsidR="00316DDF" w:rsidRDefault="00316DDF" w:rsidP="00316DDF">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630" w:type="dxa"/>
            <w:vAlign w:val="center"/>
          </w:tcPr>
          <w:p w14:paraId="01B5EF33"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73.23</w:t>
            </w:r>
          </w:p>
        </w:tc>
        <w:tc>
          <w:tcPr>
            <w:tcW w:w="630" w:type="dxa"/>
            <w:vAlign w:val="center"/>
          </w:tcPr>
          <w:p w14:paraId="3BA6343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89.13</w:t>
            </w:r>
          </w:p>
        </w:tc>
        <w:tc>
          <w:tcPr>
            <w:tcW w:w="720" w:type="dxa"/>
            <w:vAlign w:val="center"/>
          </w:tcPr>
          <w:p w14:paraId="722E272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118.30</w:t>
            </w:r>
          </w:p>
        </w:tc>
        <w:tc>
          <w:tcPr>
            <w:tcW w:w="720" w:type="dxa"/>
            <w:vAlign w:val="center"/>
          </w:tcPr>
          <w:p w14:paraId="6FA0053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165.10</w:t>
            </w:r>
          </w:p>
        </w:tc>
        <w:tc>
          <w:tcPr>
            <w:tcW w:w="540" w:type="dxa"/>
            <w:vAlign w:val="center"/>
          </w:tcPr>
          <w:p w14:paraId="68F4DBEE"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5.53</w:t>
            </w:r>
          </w:p>
        </w:tc>
        <w:tc>
          <w:tcPr>
            <w:tcW w:w="630" w:type="dxa"/>
            <w:vAlign w:val="center"/>
          </w:tcPr>
          <w:p w14:paraId="14A6284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6.88</w:t>
            </w:r>
          </w:p>
        </w:tc>
        <w:tc>
          <w:tcPr>
            <w:tcW w:w="720" w:type="dxa"/>
            <w:vAlign w:val="center"/>
          </w:tcPr>
          <w:p w14:paraId="45641E6F"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7.59</w:t>
            </w:r>
          </w:p>
        </w:tc>
        <w:tc>
          <w:tcPr>
            <w:tcW w:w="900" w:type="dxa"/>
            <w:vAlign w:val="center"/>
          </w:tcPr>
          <w:p w14:paraId="2CF05EB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10.04</w:t>
            </w:r>
          </w:p>
        </w:tc>
      </w:tr>
      <w:tr w:rsidR="00E74D3B" w14:paraId="0EFFE452" w14:textId="77777777" w:rsidTr="00341522">
        <w:tc>
          <w:tcPr>
            <w:tcW w:w="535" w:type="dxa"/>
            <w:vAlign w:val="center"/>
          </w:tcPr>
          <w:p w14:paraId="55B99AE1" w14:textId="77777777" w:rsidR="00316DDF" w:rsidRDefault="00316DDF" w:rsidP="00316DDF">
            <w:pPr>
              <w:ind w:right="-46"/>
              <w:jc w:val="both"/>
              <w:rPr>
                <w:rFonts w:ascii="Times New Roman" w:hAnsi="Times New Roman" w:cs="Times New Roman"/>
                <w:b/>
                <w:bCs/>
                <w:sz w:val="24"/>
                <w:szCs w:val="24"/>
              </w:rPr>
            </w:pPr>
          </w:p>
        </w:tc>
        <w:tc>
          <w:tcPr>
            <w:tcW w:w="2970" w:type="dxa"/>
            <w:vAlign w:val="center"/>
          </w:tcPr>
          <w:p w14:paraId="4C778D18" w14:textId="77777777" w:rsidR="00316DDF" w:rsidRDefault="00316DDF" w:rsidP="00316DDF">
            <w:pPr>
              <w:ind w:right="-46"/>
              <w:jc w:val="both"/>
              <w:rPr>
                <w:rFonts w:ascii="Times New Roman" w:hAnsi="Times New Roman" w:cs="Times New Roman"/>
                <w:b/>
                <w:bCs/>
                <w:sz w:val="24"/>
                <w:szCs w:val="24"/>
              </w:rPr>
            </w:pPr>
            <w:r w:rsidRPr="00460F1D">
              <w:rPr>
                <w:rFonts w:ascii="Times New Roman" w:hAnsi="Times New Roman" w:cs="Times New Roman"/>
                <w:b/>
                <w:bCs/>
              </w:rPr>
              <w:t>C.D.</w:t>
            </w:r>
          </w:p>
        </w:tc>
        <w:tc>
          <w:tcPr>
            <w:tcW w:w="630" w:type="dxa"/>
            <w:vAlign w:val="center"/>
          </w:tcPr>
          <w:p w14:paraId="216CA604"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1.19</w:t>
            </w:r>
          </w:p>
        </w:tc>
        <w:tc>
          <w:tcPr>
            <w:tcW w:w="630" w:type="dxa"/>
            <w:vAlign w:val="center"/>
          </w:tcPr>
          <w:p w14:paraId="6029A83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2.04</w:t>
            </w:r>
          </w:p>
        </w:tc>
        <w:tc>
          <w:tcPr>
            <w:tcW w:w="720" w:type="dxa"/>
            <w:vAlign w:val="center"/>
          </w:tcPr>
          <w:p w14:paraId="3926373E"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2.24</w:t>
            </w:r>
          </w:p>
        </w:tc>
        <w:tc>
          <w:tcPr>
            <w:tcW w:w="720" w:type="dxa"/>
            <w:vAlign w:val="center"/>
          </w:tcPr>
          <w:p w14:paraId="0A221E64"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6.42</w:t>
            </w:r>
          </w:p>
        </w:tc>
        <w:tc>
          <w:tcPr>
            <w:tcW w:w="540" w:type="dxa"/>
            <w:vAlign w:val="center"/>
          </w:tcPr>
          <w:p w14:paraId="59F4A623"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0.04</w:t>
            </w:r>
          </w:p>
        </w:tc>
        <w:tc>
          <w:tcPr>
            <w:tcW w:w="630" w:type="dxa"/>
            <w:vAlign w:val="center"/>
          </w:tcPr>
          <w:p w14:paraId="1996755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0.08</w:t>
            </w:r>
          </w:p>
        </w:tc>
        <w:tc>
          <w:tcPr>
            <w:tcW w:w="720" w:type="dxa"/>
            <w:vAlign w:val="center"/>
          </w:tcPr>
          <w:p w14:paraId="3C1F6DC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0.10</w:t>
            </w:r>
          </w:p>
        </w:tc>
        <w:tc>
          <w:tcPr>
            <w:tcW w:w="900" w:type="dxa"/>
            <w:vAlign w:val="center"/>
          </w:tcPr>
          <w:p w14:paraId="1CC364D4"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0.09</w:t>
            </w:r>
          </w:p>
        </w:tc>
      </w:tr>
    </w:tbl>
    <w:p w14:paraId="09E6E653" w14:textId="77777777" w:rsidR="002B164A" w:rsidRDefault="002B164A" w:rsidP="00460F1D">
      <w:pPr>
        <w:spacing w:after="0" w:line="360" w:lineRule="auto"/>
        <w:ind w:right="-46"/>
        <w:jc w:val="both"/>
        <w:rPr>
          <w:rFonts w:ascii="Times New Roman" w:hAnsi="Times New Roman" w:cs="Times New Roman"/>
          <w:b/>
          <w:bCs/>
          <w:sz w:val="24"/>
          <w:szCs w:val="24"/>
        </w:rPr>
      </w:pPr>
    </w:p>
    <w:p w14:paraId="7A1EAB08" w14:textId="77777777" w:rsidR="00A84D00" w:rsidRPr="00A84D00" w:rsidRDefault="00341522" w:rsidP="005075D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A84D00" w:rsidRPr="00A84D00">
        <w:rPr>
          <w:rFonts w:ascii="Times New Roman" w:hAnsi="Times New Roman" w:cs="Times New Roman"/>
          <w:b/>
          <w:bCs/>
          <w:sz w:val="24"/>
          <w:szCs w:val="24"/>
        </w:rPr>
        <w:t xml:space="preserve">Plant </w:t>
      </w:r>
      <w:r w:rsidR="00A05C5F" w:rsidRPr="00A84D00">
        <w:rPr>
          <w:rFonts w:ascii="Times New Roman" w:hAnsi="Times New Roman" w:cs="Times New Roman"/>
          <w:b/>
          <w:bCs/>
          <w:sz w:val="24"/>
          <w:szCs w:val="24"/>
        </w:rPr>
        <w:t>h</w:t>
      </w:r>
      <w:r w:rsidR="00A84D00" w:rsidRPr="00A84D00">
        <w:rPr>
          <w:rFonts w:ascii="Times New Roman" w:hAnsi="Times New Roman" w:cs="Times New Roman"/>
          <w:b/>
          <w:bCs/>
          <w:sz w:val="24"/>
          <w:szCs w:val="24"/>
        </w:rPr>
        <w:t xml:space="preserve">eight </w:t>
      </w:r>
    </w:p>
    <w:p w14:paraId="05944A8B" w14:textId="77777777" w:rsidR="00D96FF4" w:rsidRPr="00BB32C3" w:rsidRDefault="00A84D00" w:rsidP="00FF1D31">
      <w:pPr>
        <w:spacing w:after="0" w:line="360" w:lineRule="auto"/>
        <w:ind w:right="-286"/>
        <w:jc w:val="both"/>
        <w:rPr>
          <w:rFonts w:ascii="Arial" w:hAnsi="Arial" w:cs="Arial"/>
          <w:color w:val="000000" w:themeColor="text1"/>
          <w:sz w:val="20"/>
        </w:rPr>
      </w:pPr>
      <w:r w:rsidRPr="00BB32C3">
        <w:rPr>
          <w:rFonts w:ascii="Arial" w:hAnsi="Arial" w:cs="Arial"/>
          <w:sz w:val="20"/>
        </w:rPr>
        <w:t xml:space="preserve">The data on </w:t>
      </w:r>
      <w:r w:rsidR="005075D8" w:rsidRPr="00BB32C3">
        <w:rPr>
          <w:rFonts w:ascii="Arial" w:hAnsi="Arial" w:cs="Arial"/>
          <w:sz w:val="20"/>
        </w:rPr>
        <w:t xml:space="preserve">the </w:t>
      </w:r>
      <w:r w:rsidRPr="00BB32C3">
        <w:rPr>
          <w:rFonts w:ascii="Arial" w:hAnsi="Arial" w:cs="Arial"/>
          <w:sz w:val="20"/>
        </w:rPr>
        <w:t xml:space="preserve">plant height </w:t>
      </w:r>
      <w:r w:rsidR="000E5E76" w:rsidRPr="00BB32C3">
        <w:rPr>
          <w:rFonts w:ascii="Arial" w:hAnsi="Arial" w:cs="Arial"/>
          <w:sz w:val="20"/>
        </w:rPr>
        <w:t xml:space="preserve">of dragon fruits </w:t>
      </w:r>
      <w:r w:rsidRPr="00BB32C3">
        <w:rPr>
          <w:rFonts w:ascii="Arial" w:hAnsi="Arial" w:cs="Arial"/>
          <w:sz w:val="20"/>
        </w:rPr>
        <w:t>in all treatments is presented in Table 1. The maximum plant height 73.23 cm, 89.13 cm, 118.30 cm, and 165.10 cm</w:t>
      </w:r>
      <w:r w:rsidR="000E5E76" w:rsidRPr="00BB32C3">
        <w:rPr>
          <w:rFonts w:ascii="Arial" w:hAnsi="Arial" w:cs="Arial"/>
          <w:sz w:val="20"/>
        </w:rPr>
        <w:t xml:space="preserve"> at 30, 60, 90 and 120</w:t>
      </w:r>
      <w:r w:rsidRPr="00BB32C3">
        <w:rPr>
          <w:rFonts w:ascii="Arial" w:hAnsi="Arial" w:cs="Arial"/>
          <w:sz w:val="20"/>
        </w:rPr>
        <w:t xml:space="preserve"> days after planting 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which is significantly at par with treatment T</w:t>
      </w:r>
      <w:r w:rsidR="001A305E" w:rsidRPr="00BB32C3">
        <w:rPr>
          <w:rFonts w:ascii="Arial" w:hAnsi="Arial" w:cs="Arial"/>
          <w:sz w:val="20"/>
          <w:vertAlign w:val="subscript"/>
        </w:rPr>
        <w:t>9</w:t>
      </w:r>
      <w:r w:rsidR="00A73AE3" w:rsidRPr="00BB32C3">
        <w:rPr>
          <w:rFonts w:ascii="Arial" w:hAnsi="Arial" w:cs="Arial"/>
          <w:sz w:val="20"/>
        </w:rPr>
        <w:t>[Vermicompost(0.5kg/plant)+</w:t>
      </w:r>
      <w:r w:rsidR="00A73AE3" w:rsidRPr="00BB32C3">
        <w:rPr>
          <w:rFonts w:ascii="Arial" w:hAnsi="Arial" w:cs="Arial"/>
          <w:i/>
          <w:iCs/>
          <w:sz w:val="20"/>
        </w:rPr>
        <w:t xml:space="preserve">Azotobacter </w:t>
      </w:r>
      <w:r w:rsidR="00A73AE3" w:rsidRPr="00BB32C3">
        <w:rPr>
          <w:rFonts w:ascii="Arial" w:hAnsi="Arial" w:cs="Arial"/>
          <w:sz w:val="20"/>
        </w:rPr>
        <w:t>(50g/plant) + PSB (50g/plant)]</w:t>
      </w:r>
      <w:r w:rsidRPr="00BB32C3">
        <w:rPr>
          <w:rFonts w:ascii="Arial" w:hAnsi="Arial" w:cs="Arial"/>
          <w:sz w:val="20"/>
        </w:rPr>
        <w:t xml:space="preserve"> and T</w:t>
      </w:r>
      <w:r w:rsidR="001A305E" w:rsidRPr="00BB32C3">
        <w:rPr>
          <w:rFonts w:ascii="Arial" w:hAnsi="Arial" w:cs="Arial"/>
          <w:sz w:val="20"/>
          <w:vertAlign w:val="subscript"/>
        </w:rPr>
        <w:t>8</w:t>
      </w:r>
      <w:r w:rsidR="00A73AE3" w:rsidRPr="00BB32C3">
        <w:rPr>
          <w:rFonts w:ascii="Arial" w:hAnsi="Arial" w:cs="Arial"/>
          <w:sz w:val="20"/>
        </w:rPr>
        <w:t>[Vermicompost(0.5kg/plant) +</w:t>
      </w:r>
      <w:r w:rsidR="00A73AE3" w:rsidRPr="00BB32C3">
        <w:rPr>
          <w:rFonts w:ascii="Arial" w:hAnsi="Arial" w:cs="Arial"/>
          <w:i/>
          <w:iCs/>
          <w:sz w:val="20"/>
        </w:rPr>
        <w:t xml:space="preserve">Azotobacter </w:t>
      </w:r>
      <w:r w:rsidR="00A73AE3" w:rsidRPr="00BB32C3">
        <w:rPr>
          <w:rFonts w:ascii="Arial" w:hAnsi="Arial" w:cs="Arial"/>
          <w:sz w:val="20"/>
        </w:rPr>
        <w:t>(50g/plant) +VAM(100g/plant)]</w:t>
      </w:r>
      <w:r w:rsidRPr="00BB32C3">
        <w:rPr>
          <w:rFonts w:ascii="Arial" w:hAnsi="Arial" w:cs="Arial"/>
          <w:sz w:val="20"/>
        </w:rPr>
        <w:t xml:space="preserve"> as compared to rest of treatments. However, the minimum </w:t>
      </w:r>
      <w:r w:rsidR="000E5E76" w:rsidRPr="00BB32C3">
        <w:rPr>
          <w:rFonts w:ascii="Arial" w:hAnsi="Arial" w:cs="Arial"/>
          <w:sz w:val="20"/>
        </w:rPr>
        <w:t xml:space="preserve">plant </w:t>
      </w:r>
      <w:r w:rsidRPr="00BB32C3">
        <w:rPr>
          <w:rFonts w:ascii="Arial" w:hAnsi="Arial" w:cs="Arial"/>
          <w:sz w:val="20"/>
        </w:rPr>
        <w:t xml:space="preserve">height of 67.15 cm, 76.18 cm, 93.88 cm, and132.70 cm </w:t>
      </w:r>
      <w:r w:rsidR="000E5E76" w:rsidRPr="00BB32C3">
        <w:rPr>
          <w:rFonts w:ascii="Arial" w:hAnsi="Arial" w:cs="Arial"/>
          <w:sz w:val="20"/>
        </w:rPr>
        <w:t>at 30, 60, 90</w:t>
      </w:r>
      <w:r w:rsidR="005075D8" w:rsidRPr="00BB32C3">
        <w:rPr>
          <w:rFonts w:ascii="Arial" w:hAnsi="Arial" w:cs="Arial"/>
          <w:sz w:val="20"/>
        </w:rPr>
        <w:t>,</w:t>
      </w:r>
      <w:r w:rsidR="000E5E76" w:rsidRPr="00BB32C3">
        <w:rPr>
          <w:rFonts w:ascii="Arial" w:hAnsi="Arial" w:cs="Arial"/>
          <w:sz w:val="20"/>
        </w:rPr>
        <w:t xml:space="preserve"> and 120 </w:t>
      </w:r>
      <w:r w:rsidRPr="00BB32C3">
        <w:rPr>
          <w:rFonts w:ascii="Arial" w:hAnsi="Arial" w:cs="Arial"/>
          <w:sz w:val="20"/>
        </w:rPr>
        <w:t xml:space="preserve">days after planting was noted in the control plant. This may be because the availability of vermicompost around the plants throughout growth, which is a source of humus, N- fixers, and nutrients, might have resulted in recording the higher values of plant height. These results are in agreement with the findings of Kumar </w:t>
      </w:r>
      <w:r w:rsidRPr="00BB32C3">
        <w:rPr>
          <w:rFonts w:ascii="Arial" w:hAnsi="Arial" w:cs="Arial"/>
          <w:i/>
          <w:iCs/>
          <w:sz w:val="20"/>
        </w:rPr>
        <w:t>et al.</w:t>
      </w:r>
      <w:r w:rsidRPr="00BB32C3">
        <w:rPr>
          <w:rFonts w:ascii="Arial" w:hAnsi="Arial" w:cs="Arial"/>
          <w:sz w:val="20"/>
        </w:rPr>
        <w:t xml:space="preserve"> (2019) in Dragon fruit, Ghosh </w:t>
      </w:r>
      <w:r w:rsidRPr="00BB32C3">
        <w:rPr>
          <w:rFonts w:ascii="Arial" w:hAnsi="Arial" w:cs="Arial"/>
          <w:i/>
          <w:iCs/>
          <w:sz w:val="20"/>
        </w:rPr>
        <w:t>et al.</w:t>
      </w:r>
      <w:r w:rsidRPr="00BB32C3">
        <w:rPr>
          <w:rFonts w:ascii="Arial" w:hAnsi="Arial" w:cs="Arial"/>
          <w:sz w:val="20"/>
        </w:rPr>
        <w:t xml:space="preserve"> (2014) in Orange, Webster (2005) in Grape, </w:t>
      </w:r>
      <w:r w:rsidR="00A05C5F" w:rsidRPr="00BB32C3">
        <w:rPr>
          <w:rFonts w:ascii="Arial" w:hAnsi="Arial" w:cs="Arial"/>
          <w:color w:val="000000" w:themeColor="text1"/>
          <w:sz w:val="20"/>
          <w:lang w:val="en-US"/>
        </w:rPr>
        <w:t>Kumar</w:t>
      </w:r>
      <w:r w:rsidR="005725D3" w:rsidRPr="00BB32C3">
        <w:rPr>
          <w:rFonts w:ascii="Arial" w:hAnsi="Arial" w:cs="Arial"/>
          <w:color w:val="000000" w:themeColor="text1"/>
          <w:sz w:val="20"/>
          <w:lang w:val="en-US"/>
        </w:rPr>
        <w:t xml:space="preserve"> </w:t>
      </w:r>
      <w:r w:rsidR="00A05C5F" w:rsidRPr="00BB32C3">
        <w:rPr>
          <w:rFonts w:ascii="Arial" w:hAnsi="Arial" w:cs="Arial"/>
          <w:color w:val="000000" w:themeColor="text1"/>
          <w:sz w:val="20"/>
          <w:lang w:val="en-US"/>
        </w:rPr>
        <w:t xml:space="preserve">and </w:t>
      </w:r>
      <w:proofErr w:type="gramStart"/>
      <w:r w:rsidR="00A05C5F" w:rsidRPr="00BB32C3">
        <w:rPr>
          <w:rFonts w:ascii="Arial" w:hAnsi="Arial" w:cs="Arial"/>
          <w:color w:val="000000" w:themeColor="text1"/>
          <w:sz w:val="20"/>
          <w:lang w:val="en-US"/>
        </w:rPr>
        <w:t>Tripathi(</w:t>
      </w:r>
      <w:proofErr w:type="gramEnd"/>
      <w:r w:rsidR="00A05C5F" w:rsidRPr="00BB32C3">
        <w:rPr>
          <w:rFonts w:ascii="Arial" w:hAnsi="Arial" w:cs="Arial"/>
          <w:color w:val="000000" w:themeColor="text1"/>
          <w:sz w:val="20"/>
          <w:lang w:val="en-US"/>
        </w:rPr>
        <w:t>2020)</w:t>
      </w:r>
      <w:r w:rsidR="001E24A3" w:rsidRPr="00BB32C3">
        <w:rPr>
          <w:rFonts w:ascii="Arial" w:hAnsi="Arial" w:cs="Arial"/>
          <w:color w:val="000000" w:themeColor="text1"/>
          <w:sz w:val="20"/>
          <w:lang w:val="en-US"/>
        </w:rPr>
        <w:t>, Tripathi et al. (</w:t>
      </w:r>
      <w:r w:rsidR="00D11E9A" w:rsidRPr="00BB32C3">
        <w:rPr>
          <w:rFonts w:ascii="Arial" w:hAnsi="Arial" w:cs="Arial"/>
          <w:color w:val="000000" w:themeColor="text1"/>
          <w:sz w:val="20"/>
          <w:lang w:val="en-US"/>
        </w:rPr>
        <w:t>2010</w:t>
      </w:r>
      <w:r w:rsidR="00A73AE3" w:rsidRPr="00BB32C3">
        <w:rPr>
          <w:rFonts w:ascii="Arial" w:hAnsi="Arial" w:cs="Arial"/>
          <w:color w:val="000000" w:themeColor="text1"/>
          <w:sz w:val="20"/>
          <w:lang w:val="en-US"/>
        </w:rPr>
        <w:t>, 2015</w:t>
      </w:r>
      <w:r w:rsidR="00D11E9A" w:rsidRPr="00BB32C3">
        <w:rPr>
          <w:rFonts w:ascii="Arial" w:hAnsi="Arial" w:cs="Arial"/>
          <w:color w:val="000000" w:themeColor="text1"/>
          <w:sz w:val="20"/>
          <w:lang w:val="en-US"/>
        </w:rPr>
        <w:t xml:space="preserve"> and </w:t>
      </w:r>
      <w:r w:rsidR="001E24A3" w:rsidRPr="00BB32C3">
        <w:rPr>
          <w:rFonts w:ascii="Arial" w:hAnsi="Arial" w:cs="Arial"/>
          <w:color w:val="000000" w:themeColor="text1"/>
          <w:sz w:val="20"/>
          <w:lang w:val="en-US"/>
        </w:rPr>
        <w:t>201</w:t>
      </w:r>
      <w:r w:rsidR="00A73AE3" w:rsidRPr="00BB32C3">
        <w:rPr>
          <w:rFonts w:ascii="Arial" w:hAnsi="Arial" w:cs="Arial"/>
          <w:color w:val="000000" w:themeColor="text1"/>
          <w:sz w:val="20"/>
          <w:lang w:val="en-US"/>
        </w:rPr>
        <w:t>7</w:t>
      </w:r>
      <w:r w:rsidR="001E24A3" w:rsidRPr="00BB32C3">
        <w:rPr>
          <w:rFonts w:ascii="Arial" w:hAnsi="Arial" w:cs="Arial"/>
          <w:color w:val="000000" w:themeColor="text1"/>
          <w:sz w:val="20"/>
          <w:lang w:val="en-US"/>
        </w:rPr>
        <w:t xml:space="preserve">) </w:t>
      </w:r>
      <w:r w:rsidR="00A05C5F" w:rsidRPr="00BB32C3">
        <w:rPr>
          <w:rFonts w:ascii="Arial" w:hAnsi="Arial" w:cs="Arial"/>
          <w:color w:val="000000" w:themeColor="text1"/>
          <w:sz w:val="20"/>
          <w:lang w:val="en-US"/>
        </w:rPr>
        <w:t>in strawberry and</w:t>
      </w:r>
      <w:r w:rsidR="005725D3" w:rsidRPr="00BB32C3">
        <w:rPr>
          <w:rFonts w:ascii="Arial" w:hAnsi="Arial" w:cs="Arial"/>
          <w:color w:val="000000" w:themeColor="text1"/>
          <w:sz w:val="20"/>
          <w:lang w:val="en-US"/>
        </w:rPr>
        <w:t xml:space="preserve"> </w:t>
      </w:r>
      <w:proofErr w:type="spellStart"/>
      <w:r w:rsidRPr="00BB32C3">
        <w:rPr>
          <w:rFonts w:ascii="Arial" w:hAnsi="Arial" w:cs="Arial"/>
          <w:color w:val="000000" w:themeColor="text1"/>
          <w:sz w:val="20"/>
        </w:rPr>
        <w:t>Binepal</w:t>
      </w:r>
      <w:proofErr w:type="spellEnd"/>
      <w:r w:rsidR="005725D3" w:rsidRPr="00BB32C3">
        <w:rPr>
          <w:rFonts w:ascii="Arial" w:hAnsi="Arial" w:cs="Arial"/>
          <w:color w:val="000000" w:themeColor="text1"/>
          <w:sz w:val="20"/>
        </w:rPr>
        <w:t xml:space="preserve"> </w:t>
      </w:r>
      <w:r w:rsidRPr="00BB32C3">
        <w:rPr>
          <w:rFonts w:ascii="Arial" w:hAnsi="Arial" w:cs="Arial"/>
          <w:i/>
          <w:iCs/>
          <w:color w:val="000000" w:themeColor="text1"/>
          <w:sz w:val="20"/>
        </w:rPr>
        <w:t>et al.</w:t>
      </w:r>
      <w:r w:rsidRPr="00BB32C3">
        <w:rPr>
          <w:rFonts w:ascii="Arial" w:hAnsi="Arial" w:cs="Arial"/>
          <w:color w:val="000000" w:themeColor="text1"/>
          <w:sz w:val="20"/>
        </w:rPr>
        <w:t xml:space="preserve"> (2013) in Guava. </w:t>
      </w:r>
    </w:p>
    <w:p w14:paraId="24FC7B0F" w14:textId="77777777" w:rsidR="00341522" w:rsidRPr="005725D3" w:rsidRDefault="00341522" w:rsidP="00FF1D31">
      <w:pPr>
        <w:spacing w:after="0" w:line="360" w:lineRule="auto"/>
        <w:ind w:right="-286"/>
        <w:jc w:val="both"/>
        <w:rPr>
          <w:rFonts w:ascii="Times New Roman" w:hAnsi="Times New Roman" w:cs="Times New Roman"/>
          <w:color w:val="000000" w:themeColor="text1"/>
        </w:rPr>
      </w:pPr>
    </w:p>
    <w:p w14:paraId="0509A9A6" w14:textId="77777777" w:rsidR="00D96FF4" w:rsidRPr="00341522" w:rsidRDefault="00341522" w:rsidP="00D96FF4">
      <w:pPr>
        <w:spacing w:after="0" w:line="360" w:lineRule="auto"/>
        <w:jc w:val="both"/>
        <w:rPr>
          <w:rFonts w:ascii="Arial" w:hAnsi="Arial" w:cs="Arial"/>
          <w:szCs w:val="22"/>
        </w:rPr>
      </w:pPr>
      <w:r w:rsidRPr="00341522">
        <w:rPr>
          <w:rFonts w:ascii="Arial" w:hAnsi="Arial" w:cs="Arial"/>
          <w:b/>
          <w:bCs/>
          <w:szCs w:val="22"/>
        </w:rPr>
        <w:t xml:space="preserve">3.2 </w:t>
      </w:r>
      <w:r w:rsidR="00D96FF4" w:rsidRPr="00341522">
        <w:rPr>
          <w:rFonts w:ascii="Arial" w:hAnsi="Arial" w:cs="Arial"/>
          <w:b/>
          <w:bCs/>
          <w:szCs w:val="22"/>
        </w:rPr>
        <w:t xml:space="preserve">Stem diameter </w:t>
      </w:r>
    </w:p>
    <w:p w14:paraId="5EBDE573" w14:textId="77777777" w:rsidR="00A84D00" w:rsidRPr="00BB32C3" w:rsidRDefault="00A84D00" w:rsidP="002B164A">
      <w:pPr>
        <w:spacing w:line="360" w:lineRule="auto"/>
        <w:ind w:firstLine="720"/>
        <w:jc w:val="both"/>
        <w:rPr>
          <w:rFonts w:ascii="Arial" w:hAnsi="Arial" w:cs="Arial"/>
          <w:sz w:val="20"/>
        </w:rPr>
      </w:pPr>
      <w:r w:rsidRPr="00BB32C3">
        <w:rPr>
          <w:rFonts w:ascii="Arial" w:hAnsi="Arial" w:cs="Arial"/>
          <w:sz w:val="20"/>
        </w:rPr>
        <w:t xml:space="preserve">The stem diameter </w:t>
      </w:r>
      <w:r w:rsidR="00CF7BE9" w:rsidRPr="00BB32C3">
        <w:rPr>
          <w:rFonts w:ascii="Arial" w:hAnsi="Arial" w:cs="Arial"/>
          <w:sz w:val="20"/>
        </w:rPr>
        <w:t xml:space="preserve">of dragon </w:t>
      </w:r>
      <w:proofErr w:type="spellStart"/>
      <w:r w:rsidR="00FF1D31" w:rsidRPr="00BB32C3">
        <w:rPr>
          <w:rFonts w:ascii="Arial" w:hAnsi="Arial" w:cs="Arial"/>
          <w:sz w:val="20"/>
        </w:rPr>
        <w:t>fruit</w:t>
      </w:r>
      <w:r w:rsidRPr="00BB32C3">
        <w:rPr>
          <w:rFonts w:ascii="Arial" w:hAnsi="Arial" w:cs="Arial"/>
          <w:sz w:val="20"/>
        </w:rPr>
        <w:t>data</w:t>
      </w:r>
      <w:proofErr w:type="spellEnd"/>
      <w:r w:rsidRPr="00BB32C3">
        <w:rPr>
          <w:rFonts w:ascii="Arial" w:hAnsi="Arial" w:cs="Arial"/>
          <w:sz w:val="20"/>
        </w:rPr>
        <w:t xml:space="preserve"> for all treatments is shown in Table 1. The maximum stem </w:t>
      </w:r>
      <w:proofErr w:type="spellStart"/>
      <w:r w:rsidRPr="00BB32C3">
        <w:rPr>
          <w:rFonts w:ascii="Arial" w:hAnsi="Arial" w:cs="Arial"/>
          <w:sz w:val="20"/>
        </w:rPr>
        <w:t>diameterof</w:t>
      </w:r>
      <w:proofErr w:type="spellEnd"/>
      <w:r w:rsidRPr="00BB32C3">
        <w:rPr>
          <w:rFonts w:ascii="Arial" w:hAnsi="Arial" w:cs="Arial"/>
          <w:sz w:val="20"/>
        </w:rPr>
        <w:t xml:space="preserve"> 5.53cm, 6.88 cm, 7.59 cm, and 10.04 </w:t>
      </w:r>
      <w:proofErr w:type="spellStart"/>
      <w:r w:rsidRPr="00BB32C3">
        <w:rPr>
          <w:rFonts w:ascii="Arial" w:hAnsi="Arial" w:cs="Arial"/>
          <w:sz w:val="20"/>
        </w:rPr>
        <w:t>cm</w:t>
      </w:r>
      <w:r w:rsidR="00CF7BE9" w:rsidRPr="00BB32C3">
        <w:rPr>
          <w:rFonts w:ascii="Arial" w:hAnsi="Arial" w:cs="Arial"/>
          <w:sz w:val="20"/>
        </w:rPr>
        <w:t>at</w:t>
      </w:r>
      <w:proofErr w:type="spellEnd"/>
      <w:r w:rsidR="00CF7BE9" w:rsidRPr="00BB32C3">
        <w:rPr>
          <w:rFonts w:ascii="Arial" w:hAnsi="Arial" w:cs="Arial"/>
          <w:sz w:val="20"/>
        </w:rPr>
        <w:t xml:space="preserve"> 30, 60, 90, and 120 </w:t>
      </w:r>
      <w:r w:rsidRPr="00BB32C3">
        <w:rPr>
          <w:rFonts w:ascii="Arial" w:hAnsi="Arial" w:cs="Arial"/>
          <w:sz w:val="20"/>
        </w:rPr>
        <w:t xml:space="preserve">days after planting was recorded for plants treated with </w:t>
      </w:r>
      <w:r w:rsidR="00CF7BE9" w:rsidRPr="00BB32C3">
        <w:rPr>
          <w:rFonts w:ascii="Arial" w:hAnsi="Arial" w:cs="Arial"/>
          <w:sz w:val="20"/>
        </w:rPr>
        <w:t>v</w:t>
      </w:r>
      <w:r w:rsidRPr="00BB32C3">
        <w:rPr>
          <w:rFonts w:ascii="Arial" w:hAnsi="Arial" w:cs="Arial"/>
          <w:sz w:val="20"/>
        </w:rPr>
        <w:t>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lastRenderedPageBreak/>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r w:rsidR="00CF7BE9" w:rsidRPr="00BB32C3">
        <w:rPr>
          <w:rFonts w:ascii="Arial" w:hAnsi="Arial" w:cs="Arial"/>
          <w:sz w:val="20"/>
        </w:rPr>
        <w:t xml:space="preserve">plant </w:t>
      </w:r>
      <w:r w:rsidRPr="00BB32C3">
        <w:rPr>
          <w:rFonts w:ascii="Arial" w:hAnsi="Arial" w:cs="Arial"/>
          <w:sz w:val="20"/>
        </w:rPr>
        <w:t xml:space="preserve">height of 4.25 cm, 5.85 cm, 6.44 cm, and7.43 cm </w:t>
      </w:r>
      <w:r w:rsidR="00CF7BE9" w:rsidRPr="00BB32C3">
        <w:rPr>
          <w:rFonts w:ascii="Arial" w:hAnsi="Arial" w:cs="Arial"/>
          <w:sz w:val="20"/>
        </w:rPr>
        <w:t xml:space="preserve">at 30, 60, 90, and 120 </w:t>
      </w:r>
      <w:r w:rsidRPr="00BB32C3">
        <w:rPr>
          <w:rFonts w:ascii="Arial" w:hAnsi="Arial" w:cs="Arial"/>
          <w:sz w:val="20"/>
        </w:rPr>
        <w:t xml:space="preserve">days after planting was noted in the control plant. </w:t>
      </w:r>
      <w:r w:rsidR="00460F1D" w:rsidRPr="00BB32C3">
        <w:rPr>
          <w:rFonts w:ascii="Arial" w:hAnsi="Arial" w:cs="Arial"/>
          <w:sz w:val="20"/>
        </w:rPr>
        <w:t xml:space="preserve">This increase in the stem diameter may be because the application of vermicompost increased microbial activity in the soil which may have led to high soil fertility and the combined application of bio-fertilizers like VAM and PSB had beneficial metabolic activities in the plant. This led to high protein and carbohydrate synthesis and elongation of cells inside the plant. These observations are in line with the reports of </w:t>
      </w:r>
      <w:proofErr w:type="spellStart"/>
      <w:r w:rsidR="00460F1D" w:rsidRPr="00BB32C3">
        <w:rPr>
          <w:rFonts w:ascii="Arial" w:hAnsi="Arial" w:cs="Arial"/>
          <w:sz w:val="20"/>
        </w:rPr>
        <w:t>Binepal</w:t>
      </w:r>
      <w:r w:rsidR="00460F1D" w:rsidRPr="00BB32C3">
        <w:rPr>
          <w:rFonts w:ascii="Arial" w:hAnsi="Arial" w:cs="Arial"/>
          <w:i/>
          <w:iCs/>
          <w:sz w:val="20"/>
        </w:rPr>
        <w:t>et</w:t>
      </w:r>
      <w:proofErr w:type="spellEnd"/>
      <w:r w:rsidR="00460F1D" w:rsidRPr="00BB32C3">
        <w:rPr>
          <w:rFonts w:ascii="Arial" w:hAnsi="Arial" w:cs="Arial"/>
          <w:i/>
          <w:iCs/>
          <w:sz w:val="20"/>
        </w:rPr>
        <w:t xml:space="preserve"> al.</w:t>
      </w:r>
      <w:r w:rsidR="00460F1D" w:rsidRPr="00BB32C3">
        <w:rPr>
          <w:rFonts w:ascii="Arial" w:hAnsi="Arial" w:cs="Arial"/>
          <w:sz w:val="20"/>
        </w:rPr>
        <w:t xml:space="preserve"> (2013) and Naik and </w:t>
      </w:r>
      <w:proofErr w:type="spellStart"/>
      <w:r w:rsidR="00460F1D" w:rsidRPr="00BB32C3">
        <w:rPr>
          <w:rFonts w:ascii="Arial" w:hAnsi="Arial" w:cs="Arial"/>
          <w:sz w:val="20"/>
        </w:rPr>
        <w:t>Babu</w:t>
      </w:r>
      <w:proofErr w:type="spellEnd"/>
      <w:r w:rsidR="00460F1D" w:rsidRPr="00BB32C3">
        <w:rPr>
          <w:rFonts w:ascii="Arial" w:hAnsi="Arial" w:cs="Arial"/>
          <w:sz w:val="20"/>
        </w:rPr>
        <w:t xml:space="preserve"> (</w:t>
      </w:r>
      <w:proofErr w:type="gramStart"/>
      <w:r w:rsidR="00460F1D" w:rsidRPr="00BB32C3">
        <w:rPr>
          <w:rFonts w:ascii="Arial" w:hAnsi="Arial" w:cs="Arial"/>
          <w:sz w:val="20"/>
        </w:rPr>
        <w:t>2007)</w:t>
      </w:r>
      <w:r w:rsidR="0066622E" w:rsidRPr="00BB32C3">
        <w:rPr>
          <w:rFonts w:ascii="Arial" w:hAnsi="Arial" w:cs="Arial"/>
          <w:sz w:val="20"/>
        </w:rPr>
        <w:t>on</w:t>
      </w:r>
      <w:proofErr w:type="gramEnd"/>
      <w:r w:rsidR="00460F1D" w:rsidRPr="00BB32C3">
        <w:rPr>
          <w:rFonts w:ascii="Arial" w:hAnsi="Arial" w:cs="Arial"/>
          <w:sz w:val="20"/>
        </w:rPr>
        <w:t xml:space="preserve"> </w:t>
      </w:r>
      <w:proofErr w:type="spellStart"/>
      <w:r w:rsidR="00460F1D" w:rsidRPr="00BB32C3">
        <w:rPr>
          <w:rFonts w:ascii="Arial" w:hAnsi="Arial" w:cs="Arial"/>
          <w:sz w:val="20"/>
        </w:rPr>
        <w:t>Guava;Ghosh</w:t>
      </w:r>
      <w:proofErr w:type="spellEnd"/>
      <w:r w:rsidR="00460F1D" w:rsidRPr="00BB32C3">
        <w:rPr>
          <w:rFonts w:ascii="Arial" w:hAnsi="Arial" w:cs="Arial"/>
          <w:sz w:val="20"/>
        </w:rPr>
        <w:t xml:space="preserve"> </w:t>
      </w:r>
      <w:r w:rsidR="00460F1D" w:rsidRPr="00BB32C3">
        <w:rPr>
          <w:rFonts w:ascii="Arial" w:hAnsi="Arial" w:cs="Arial"/>
          <w:i/>
          <w:iCs/>
          <w:sz w:val="20"/>
        </w:rPr>
        <w:t>et al.</w:t>
      </w:r>
      <w:r w:rsidR="00460F1D" w:rsidRPr="00BB32C3">
        <w:rPr>
          <w:rFonts w:ascii="Arial" w:hAnsi="Arial" w:cs="Arial"/>
          <w:sz w:val="20"/>
        </w:rPr>
        <w:t xml:space="preserve"> (2014) and </w:t>
      </w:r>
      <w:proofErr w:type="spellStart"/>
      <w:r w:rsidR="00460F1D" w:rsidRPr="00BB32C3">
        <w:rPr>
          <w:rFonts w:ascii="Arial" w:hAnsi="Arial" w:cs="Arial"/>
          <w:sz w:val="20"/>
        </w:rPr>
        <w:t>Marathe</w:t>
      </w:r>
      <w:proofErr w:type="spellEnd"/>
      <w:r w:rsidR="00460F1D" w:rsidRPr="00BB32C3">
        <w:rPr>
          <w:rFonts w:ascii="Arial" w:hAnsi="Arial" w:cs="Arial"/>
          <w:sz w:val="20"/>
        </w:rPr>
        <w:t xml:space="preserve"> and </w:t>
      </w:r>
      <w:proofErr w:type="spellStart"/>
      <w:r w:rsidR="00460F1D" w:rsidRPr="00BB32C3">
        <w:rPr>
          <w:rFonts w:ascii="Arial" w:hAnsi="Arial" w:cs="Arial"/>
          <w:sz w:val="20"/>
        </w:rPr>
        <w:t>Bharambe</w:t>
      </w:r>
      <w:proofErr w:type="spellEnd"/>
      <w:r w:rsidR="00460F1D" w:rsidRPr="00BB32C3">
        <w:rPr>
          <w:rFonts w:ascii="Arial" w:hAnsi="Arial" w:cs="Arial"/>
          <w:sz w:val="20"/>
        </w:rPr>
        <w:t xml:space="preserve"> (2007) on </w:t>
      </w:r>
      <w:proofErr w:type="spellStart"/>
      <w:r w:rsidR="00460F1D" w:rsidRPr="00BB32C3">
        <w:rPr>
          <w:rFonts w:ascii="Arial" w:hAnsi="Arial" w:cs="Arial"/>
          <w:sz w:val="20"/>
        </w:rPr>
        <w:t>Orange;Singh</w:t>
      </w:r>
      <w:proofErr w:type="spellEnd"/>
      <w:r w:rsidR="00460F1D" w:rsidRPr="00BB32C3">
        <w:rPr>
          <w:rFonts w:ascii="Arial" w:hAnsi="Arial" w:cs="Arial"/>
          <w:sz w:val="20"/>
        </w:rPr>
        <w:t xml:space="preserve"> </w:t>
      </w:r>
      <w:r w:rsidR="00460F1D" w:rsidRPr="00BB32C3">
        <w:rPr>
          <w:rFonts w:ascii="Arial" w:hAnsi="Arial" w:cs="Arial"/>
          <w:i/>
          <w:iCs/>
          <w:sz w:val="20"/>
        </w:rPr>
        <w:t>et al.</w:t>
      </w:r>
      <w:r w:rsidR="00460F1D" w:rsidRPr="00BB32C3">
        <w:rPr>
          <w:rFonts w:ascii="Arial" w:hAnsi="Arial" w:cs="Arial"/>
          <w:sz w:val="20"/>
        </w:rPr>
        <w:t xml:space="preserve"> (2010)</w:t>
      </w:r>
      <w:r w:rsidR="0066622E" w:rsidRPr="00BB32C3">
        <w:rPr>
          <w:rFonts w:ascii="Arial" w:hAnsi="Arial" w:cs="Arial"/>
          <w:sz w:val="20"/>
        </w:rPr>
        <w:t>on</w:t>
      </w:r>
      <w:r w:rsidR="00460F1D" w:rsidRPr="00BB32C3">
        <w:rPr>
          <w:rFonts w:ascii="Arial" w:hAnsi="Arial" w:cs="Arial"/>
          <w:sz w:val="20"/>
        </w:rPr>
        <w:t xml:space="preserve"> Strawberry, Kumar and Kumar (2013) in Mango, </w:t>
      </w:r>
      <w:proofErr w:type="spellStart"/>
      <w:r w:rsidR="00460F1D" w:rsidRPr="00BB32C3">
        <w:rPr>
          <w:rFonts w:ascii="Arial" w:hAnsi="Arial" w:cs="Arial"/>
          <w:sz w:val="20"/>
        </w:rPr>
        <w:t>Hebbera</w:t>
      </w:r>
      <w:r w:rsidR="00460F1D" w:rsidRPr="00BB32C3">
        <w:rPr>
          <w:rFonts w:ascii="Arial" w:hAnsi="Arial" w:cs="Arial"/>
          <w:i/>
          <w:iCs/>
          <w:sz w:val="20"/>
        </w:rPr>
        <w:t>et</w:t>
      </w:r>
      <w:proofErr w:type="spellEnd"/>
      <w:r w:rsidR="00460F1D" w:rsidRPr="00BB32C3">
        <w:rPr>
          <w:rFonts w:ascii="Arial" w:hAnsi="Arial" w:cs="Arial"/>
          <w:i/>
          <w:iCs/>
          <w:sz w:val="20"/>
        </w:rPr>
        <w:t xml:space="preserve"> al.</w:t>
      </w:r>
      <w:r w:rsidR="00460F1D" w:rsidRPr="00BB32C3">
        <w:rPr>
          <w:rFonts w:ascii="Arial" w:hAnsi="Arial" w:cs="Arial"/>
          <w:sz w:val="20"/>
        </w:rPr>
        <w:t xml:space="preserve"> (2006) in Sapota, Ramamurthy </w:t>
      </w:r>
      <w:r w:rsidR="00460F1D" w:rsidRPr="00BB32C3">
        <w:rPr>
          <w:rFonts w:ascii="Arial" w:hAnsi="Arial" w:cs="Arial"/>
          <w:i/>
          <w:iCs/>
          <w:sz w:val="20"/>
        </w:rPr>
        <w:t>et al.</w:t>
      </w:r>
      <w:r w:rsidR="00460F1D" w:rsidRPr="00BB32C3">
        <w:rPr>
          <w:rFonts w:ascii="Arial" w:hAnsi="Arial" w:cs="Arial"/>
          <w:sz w:val="20"/>
        </w:rPr>
        <w:t xml:space="preserve"> (2006) in Nagpur mandarin.</w:t>
      </w:r>
    </w:p>
    <w:p w14:paraId="361843B2" w14:textId="77777777" w:rsidR="00A84D00" w:rsidRPr="00A84D00" w:rsidRDefault="00341522" w:rsidP="002B164A">
      <w:pPr>
        <w:spacing w:after="0" w:line="480" w:lineRule="auto"/>
        <w:jc w:val="both"/>
        <w:rPr>
          <w:rFonts w:ascii="Times New Roman" w:hAnsi="Times New Roman" w:cs="Times New Roman"/>
          <w:sz w:val="24"/>
          <w:szCs w:val="24"/>
        </w:rPr>
      </w:pPr>
      <w:r>
        <w:rPr>
          <w:rFonts w:ascii="Times New Roman" w:hAnsi="Times New Roman" w:cs="Times New Roman"/>
          <w:b/>
          <w:bCs/>
          <w:sz w:val="24"/>
          <w:szCs w:val="22"/>
        </w:rPr>
        <w:t xml:space="preserve">3.3 </w:t>
      </w:r>
      <w:r w:rsidR="00A84D00" w:rsidRPr="00A84D00">
        <w:rPr>
          <w:rFonts w:ascii="Times New Roman" w:hAnsi="Times New Roman" w:cs="Times New Roman"/>
          <w:b/>
          <w:bCs/>
          <w:sz w:val="24"/>
          <w:szCs w:val="22"/>
        </w:rPr>
        <w:t>Number of shoots per plant</w:t>
      </w:r>
    </w:p>
    <w:p w14:paraId="5BE9D21D" w14:textId="77777777" w:rsidR="00235C7D" w:rsidRPr="00BB32C3" w:rsidRDefault="00A84D00" w:rsidP="005075D8">
      <w:pPr>
        <w:spacing w:after="0" w:line="360" w:lineRule="auto"/>
        <w:ind w:firstLine="720"/>
        <w:jc w:val="both"/>
        <w:rPr>
          <w:rFonts w:ascii="Arial" w:hAnsi="Arial" w:cs="Arial"/>
          <w:sz w:val="20"/>
        </w:rPr>
      </w:pPr>
      <w:r w:rsidRPr="00BB32C3">
        <w:rPr>
          <w:rFonts w:ascii="Arial" w:hAnsi="Arial" w:cs="Arial"/>
          <w:sz w:val="20"/>
        </w:rPr>
        <w:t xml:space="preserve">The data on the number of shoots </w:t>
      </w:r>
      <w:r w:rsidR="00CF7BE9" w:rsidRPr="00BB32C3">
        <w:rPr>
          <w:rFonts w:ascii="Arial" w:hAnsi="Arial" w:cs="Arial"/>
          <w:sz w:val="20"/>
        </w:rPr>
        <w:t xml:space="preserve">of dragon fruits </w:t>
      </w:r>
      <w:r w:rsidRPr="00BB32C3">
        <w:rPr>
          <w:rFonts w:ascii="Arial" w:hAnsi="Arial" w:cs="Arial"/>
          <w:sz w:val="20"/>
        </w:rPr>
        <w:t xml:space="preserve">per </w:t>
      </w:r>
      <w:r w:rsidR="00CF7BE9" w:rsidRPr="00BB32C3">
        <w:rPr>
          <w:rFonts w:ascii="Arial" w:hAnsi="Arial" w:cs="Arial"/>
          <w:sz w:val="20"/>
        </w:rPr>
        <w:t>plant</w:t>
      </w:r>
      <w:r w:rsidRPr="00BB32C3">
        <w:rPr>
          <w:rFonts w:ascii="Arial" w:hAnsi="Arial" w:cs="Arial"/>
          <w:sz w:val="20"/>
        </w:rPr>
        <w:t xml:space="preserve"> in all treatments is presented in Table 2. The maximum number of shoots per plant</w:t>
      </w:r>
      <w:r w:rsidR="00CF7BE9" w:rsidRPr="00BB32C3">
        <w:rPr>
          <w:rFonts w:ascii="Arial" w:hAnsi="Arial" w:cs="Arial"/>
          <w:sz w:val="20"/>
        </w:rPr>
        <w:t>s</w:t>
      </w:r>
      <w:r w:rsidRPr="00BB32C3">
        <w:rPr>
          <w:rFonts w:ascii="Arial" w:hAnsi="Arial" w:cs="Arial"/>
          <w:sz w:val="20"/>
        </w:rPr>
        <w:t xml:space="preserve"> of 2.50, 4.66, 7.66, and 12.33</w:t>
      </w:r>
      <w:r w:rsidR="00CF7BE9" w:rsidRPr="00BB32C3">
        <w:rPr>
          <w:rFonts w:ascii="Arial" w:hAnsi="Arial" w:cs="Arial"/>
          <w:sz w:val="20"/>
        </w:rPr>
        <w:t xml:space="preserve">at 30, 60, 90, and 120 </w:t>
      </w:r>
      <w:r w:rsidRPr="00BB32C3">
        <w:rPr>
          <w:rFonts w:ascii="Arial" w:hAnsi="Arial" w:cs="Arial"/>
          <w:sz w:val="20"/>
        </w:rPr>
        <w:t xml:space="preserve">days after planting was recorded for plants treated with </w:t>
      </w:r>
      <w:r w:rsidR="00CF7BE9" w:rsidRPr="00BB32C3">
        <w:rPr>
          <w:rFonts w:ascii="Arial" w:hAnsi="Arial" w:cs="Arial"/>
          <w:sz w:val="20"/>
        </w:rPr>
        <w:t>v</w:t>
      </w:r>
      <w:r w:rsidRPr="00BB32C3">
        <w:rPr>
          <w:rFonts w:ascii="Arial" w:hAnsi="Arial" w:cs="Arial"/>
          <w:sz w:val="20"/>
        </w:rPr>
        <w:t>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proofErr w:type="spellStart"/>
      <w:r w:rsidR="00235C7D" w:rsidRPr="00BB32C3">
        <w:rPr>
          <w:rFonts w:ascii="Arial" w:hAnsi="Arial" w:cs="Arial"/>
          <w:sz w:val="20"/>
        </w:rPr>
        <w:t>plant</w:t>
      </w:r>
      <w:r w:rsidRPr="00BB32C3">
        <w:rPr>
          <w:rFonts w:ascii="Arial" w:hAnsi="Arial" w:cs="Arial"/>
          <w:sz w:val="20"/>
        </w:rPr>
        <w:t>height</w:t>
      </w:r>
      <w:proofErr w:type="spellEnd"/>
      <w:r w:rsidRPr="00BB32C3">
        <w:rPr>
          <w:rFonts w:ascii="Arial" w:hAnsi="Arial" w:cs="Arial"/>
          <w:sz w:val="20"/>
        </w:rPr>
        <w:t xml:space="preserve"> of 1.60</w:t>
      </w:r>
      <w:r w:rsidR="00235C7D" w:rsidRPr="00BB32C3">
        <w:rPr>
          <w:rFonts w:ascii="Arial" w:hAnsi="Arial" w:cs="Arial"/>
          <w:sz w:val="20"/>
        </w:rPr>
        <w:t>m</w:t>
      </w:r>
      <w:r w:rsidRPr="00BB32C3">
        <w:rPr>
          <w:rFonts w:ascii="Arial" w:hAnsi="Arial" w:cs="Arial"/>
          <w:sz w:val="20"/>
        </w:rPr>
        <w:t>, 2.66</w:t>
      </w:r>
      <w:r w:rsidR="00235C7D" w:rsidRPr="00BB32C3">
        <w:rPr>
          <w:rFonts w:ascii="Arial" w:hAnsi="Arial" w:cs="Arial"/>
          <w:sz w:val="20"/>
        </w:rPr>
        <w:t>m</w:t>
      </w:r>
      <w:r w:rsidRPr="00BB32C3">
        <w:rPr>
          <w:rFonts w:ascii="Arial" w:hAnsi="Arial" w:cs="Arial"/>
          <w:sz w:val="20"/>
        </w:rPr>
        <w:t>, 5.00</w:t>
      </w:r>
      <w:r w:rsidR="00235C7D" w:rsidRPr="00BB32C3">
        <w:rPr>
          <w:rFonts w:ascii="Arial" w:hAnsi="Arial" w:cs="Arial"/>
          <w:sz w:val="20"/>
        </w:rPr>
        <w:t>m</w:t>
      </w:r>
      <w:r w:rsidRPr="00BB32C3">
        <w:rPr>
          <w:rFonts w:ascii="Arial" w:hAnsi="Arial" w:cs="Arial"/>
          <w:sz w:val="20"/>
        </w:rPr>
        <w:t>, and 8.50</w:t>
      </w:r>
      <w:r w:rsidR="00235C7D" w:rsidRPr="00BB32C3">
        <w:rPr>
          <w:rFonts w:ascii="Arial" w:hAnsi="Arial" w:cs="Arial"/>
          <w:sz w:val="20"/>
        </w:rPr>
        <w:t>mat 30, 60, 90 and 120 days</w:t>
      </w:r>
      <w:r w:rsidRPr="00BB32C3">
        <w:rPr>
          <w:rFonts w:ascii="Arial" w:hAnsi="Arial" w:cs="Arial"/>
          <w:sz w:val="20"/>
        </w:rPr>
        <w:t xml:space="preserve"> after planting was noted in the control </w:t>
      </w:r>
      <w:proofErr w:type="spellStart"/>
      <w:r w:rsidRPr="00BB32C3">
        <w:rPr>
          <w:rFonts w:ascii="Arial" w:hAnsi="Arial" w:cs="Arial"/>
          <w:sz w:val="20"/>
        </w:rPr>
        <w:t>plant.This</w:t>
      </w:r>
      <w:proofErr w:type="spellEnd"/>
      <w:r w:rsidRPr="00BB32C3">
        <w:rPr>
          <w:rFonts w:ascii="Arial" w:hAnsi="Arial" w:cs="Arial"/>
          <w:sz w:val="20"/>
        </w:rPr>
        <w:t xml:space="preserve"> was </w:t>
      </w:r>
      <w:r w:rsidR="00235C7D" w:rsidRPr="00BB32C3">
        <w:rPr>
          <w:rFonts w:ascii="Arial" w:hAnsi="Arial" w:cs="Arial"/>
          <w:sz w:val="20"/>
        </w:rPr>
        <w:t xml:space="preserve">attributed </w:t>
      </w:r>
      <w:proofErr w:type="spellStart"/>
      <w:r w:rsidR="00235C7D" w:rsidRPr="00BB32C3">
        <w:rPr>
          <w:rFonts w:ascii="Arial" w:hAnsi="Arial" w:cs="Arial"/>
          <w:sz w:val="20"/>
        </w:rPr>
        <w:t>tothe</w:t>
      </w:r>
      <w:proofErr w:type="spellEnd"/>
      <w:r w:rsidR="00235C7D" w:rsidRPr="00BB32C3">
        <w:rPr>
          <w:rFonts w:ascii="Arial" w:hAnsi="Arial" w:cs="Arial"/>
          <w:sz w:val="20"/>
        </w:rPr>
        <w:t xml:space="preserve"> application of </w:t>
      </w:r>
      <w:r w:rsidRPr="00BB32C3">
        <w:rPr>
          <w:rFonts w:ascii="Arial" w:hAnsi="Arial" w:cs="Arial"/>
          <w:sz w:val="20"/>
        </w:rPr>
        <w:t>vermicompost</w:t>
      </w:r>
      <w:r w:rsidR="00235C7D" w:rsidRPr="00BB32C3">
        <w:rPr>
          <w:rFonts w:ascii="Arial" w:hAnsi="Arial" w:cs="Arial"/>
          <w:sz w:val="20"/>
        </w:rPr>
        <w:t xml:space="preserve"> and </w:t>
      </w:r>
      <w:proofErr w:type="spellStart"/>
      <w:r w:rsidR="00235C7D" w:rsidRPr="00BB32C3">
        <w:rPr>
          <w:rFonts w:ascii="Arial" w:hAnsi="Arial" w:cs="Arial"/>
          <w:sz w:val="20"/>
        </w:rPr>
        <w:t>biofertilizersbio</w:t>
      </w:r>
      <w:proofErr w:type="spellEnd"/>
      <w:r w:rsidR="00235C7D" w:rsidRPr="00BB32C3">
        <w:rPr>
          <w:rFonts w:ascii="Arial" w:hAnsi="Arial" w:cs="Arial"/>
          <w:sz w:val="20"/>
        </w:rPr>
        <w:t xml:space="preserve">-fertilizers like PSB and VAM help in solubilizing and mobilizing the nutrients present in soil, therefore making more nutrients available to plants, this might have resulted in higher values concerning the number of shoots per plant. These results conform with the findings of Kumar </w:t>
      </w:r>
      <w:r w:rsidR="00235C7D" w:rsidRPr="00BB32C3">
        <w:rPr>
          <w:rFonts w:ascii="Arial" w:hAnsi="Arial" w:cs="Arial"/>
          <w:i/>
          <w:iCs/>
          <w:sz w:val="20"/>
        </w:rPr>
        <w:t>et al.</w:t>
      </w:r>
      <w:r w:rsidR="00235C7D" w:rsidRPr="00BB32C3">
        <w:rPr>
          <w:rFonts w:ascii="Arial" w:hAnsi="Arial" w:cs="Arial"/>
          <w:sz w:val="20"/>
        </w:rPr>
        <w:t xml:space="preserve"> (2019) in Dragon </w:t>
      </w:r>
      <w:proofErr w:type="spellStart"/>
      <w:proofErr w:type="gramStart"/>
      <w:r w:rsidR="00235C7D" w:rsidRPr="00BB32C3">
        <w:rPr>
          <w:rFonts w:ascii="Arial" w:hAnsi="Arial" w:cs="Arial"/>
          <w:sz w:val="20"/>
        </w:rPr>
        <w:t>fruit;Patel</w:t>
      </w:r>
      <w:proofErr w:type="spellEnd"/>
      <w:proofErr w:type="gramEnd"/>
      <w:r w:rsidR="00235C7D" w:rsidRPr="00BB32C3">
        <w:rPr>
          <w:rFonts w:ascii="Arial" w:hAnsi="Arial" w:cs="Arial"/>
          <w:sz w:val="20"/>
        </w:rPr>
        <w:t xml:space="preserve"> </w:t>
      </w:r>
      <w:r w:rsidR="00235C7D" w:rsidRPr="00BB32C3">
        <w:rPr>
          <w:rFonts w:ascii="Arial" w:hAnsi="Arial" w:cs="Arial"/>
          <w:i/>
          <w:iCs/>
          <w:sz w:val="20"/>
        </w:rPr>
        <w:t>et al.</w:t>
      </w:r>
      <w:r w:rsidR="00235C7D" w:rsidRPr="00BB32C3">
        <w:rPr>
          <w:rFonts w:ascii="Arial" w:hAnsi="Arial" w:cs="Arial"/>
          <w:sz w:val="20"/>
        </w:rPr>
        <w:t xml:space="preserve"> (2005) </w:t>
      </w:r>
      <w:proofErr w:type="spellStart"/>
      <w:r w:rsidR="00235C7D" w:rsidRPr="00BB32C3">
        <w:rPr>
          <w:rFonts w:ascii="Arial" w:hAnsi="Arial" w:cs="Arial"/>
          <w:sz w:val="20"/>
        </w:rPr>
        <w:t>andYadav</w:t>
      </w:r>
      <w:proofErr w:type="spellEnd"/>
      <w:r w:rsidR="00235C7D" w:rsidRPr="00BB32C3">
        <w:rPr>
          <w:rFonts w:ascii="Arial" w:hAnsi="Arial" w:cs="Arial"/>
          <w:sz w:val="20"/>
        </w:rPr>
        <w:t xml:space="preserve"> </w:t>
      </w:r>
      <w:r w:rsidR="00235C7D" w:rsidRPr="00BB32C3">
        <w:rPr>
          <w:rFonts w:ascii="Arial" w:hAnsi="Arial" w:cs="Arial"/>
          <w:i/>
          <w:iCs/>
          <w:sz w:val="20"/>
        </w:rPr>
        <w:t>et al.</w:t>
      </w:r>
      <w:r w:rsidR="00235C7D" w:rsidRPr="00BB32C3">
        <w:rPr>
          <w:rFonts w:ascii="Arial" w:hAnsi="Arial" w:cs="Arial"/>
          <w:sz w:val="20"/>
        </w:rPr>
        <w:t xml:space="preserve"> (2011) in Mango and </w:t>
      </w:r>
      <w:proofErr w:type="spellStart"/>
      <w:r w:rsidR="00235C7D" w:rsidRPr="00BB32C3">
        <w:rPr>
          <w:rFonts w:ascii="Arial" w:hAnsi="Arial" w:cs="Arial"/>
          <w:sz w:val="20"/>
        </w:rPr>
        <w:t>Binepal</w:t>
      </w:r>
      <w:proofErr w:type="spellEnd"/>
      <w:r w:rsidR="005725D3" w:rsidRPr="00BB32C3">
        <w:rPr>
          <w:rFonts w:ascii="Arial" w:hAnsi="Arial" w:cs="Arial"/>
          <w:sz w:val="20"/>
        </w:rPr>
        <w:t xml:space="preserve"> </w:t>
      </w:r>
      <w:r w:rsidR="00235C7D" w:rsidRPr="00BB32C3">
        <w:rPr>
          <w:rFonts w:ascii="Arial" w:hAnsi="Arial" w:cs="Arial"/>
          <w:i/>
          <w:iCs/>
          <w:sz w:val="20"/>
        </w:rPr>
        <w:t>et al.</w:t>
      </w:r>
      <w:r w:rsidR="00235C7D" w:rsidRPr="00BB32C3">
        <w:rPr>
          <w:rFonts w:ascii="Arial" w:hAnsi="Arial" w:cs="Arial"/>
          <w:sz w:val="20"/>
        </w:rPr>
        <w:t xml:space="preserve"> (2013)</w:t>
      </w:r>
      <w:r w:rsidR="005725D3" w:rsidRPr="00BB32C3">
        <w:rPr>
          <w:rFonts w:ascii="Arial" w:hAnsi="Arial" w:cs="Arial"/>
          <w:sz w:val="20"/>
        </w:rPr>
        <w:t xml:space="preserve"> </w:t>
      </w:r>
      <w:r w:rsidR="00235C7D" w:rsidRPr="00BB32C3">
        <w:rPr>
          <w:rFonts w:ascii="Arial" w:hAnsi="Arial" w:cs="Arial"/>
          <w:sz w:val="20"/>
        </w:rPr>
        <w:t>in guava.</w:t>
      </w:r>
    </w:p>
    <w:p w14:paraId="342E8332" w14:textId="77777777" w:rsidR="00A84D00" w:rsidRPr="005441BE" w:rsidRDefault="00341522" w:rsidP="00A05C5F">
      <w:pPr>
        <w:spacing w:after="0" w:line="360" w:lineRule="auto"/>
        <w:jc w:val="both"/>
        <w:rPr>
          <w:rFonts w:ascii="Times New Roman" w:hAnsi="Times New Roman" w:cs="Times New Roman"/>
          <w:b/>
          <w:bCs/>
          <w:sz w:val="28"/>
          <w:szCs w:val="28"/>
        </w:rPr>
      </w:pPr>
      <w:r>
        <w:rPr>
          <w:rFonts w:ascii="Times New Roman" w:hAnsi="Times New Roman" w:cs="Times New Roman"/>
          <w:b/>
          <w:bCs/>
          <w:sz w:val="24"/>
          <w:szCs w:val="24"/>
        </w:rPr>
        <w:t xml:space="preserve">3.4 </w:t>
      </w:r>
      <w:r w:rsidR="00A84D00" w:rsidRPr="005441BE">
        <w:rPr>
          <w:rFonts w:ascii="Times New Roman" w:hAnsi="Times New Roman" w:cs="Times New Roman"/>
          <w:b/>
          <w:bCs/>
          <w:sz w:val="24"/>
          <w:szCs w:val="24"/>
        </w:rPr>
        <w:t xml:space="preserve">Number of ribs per plant </w:t>
      </w:r>
    </w:p>
    <w:p w14:paraId="776BD4C6" w14:textId="77777777" w:rsidR="00A84D00" w:rsidRPr="00BB32C3" w:rsidRDefault="00A84D00" w:rsidP="00E82E1F">
      <w:pPr>
        <w:spacing w:after="0" w:line="360" w:lineRule="auto"/>
        <w:ind w:firstLine="720"/>
        <w:jc w:val="both"/>
        <w:rPr>
          <w:rFonts w:ascii="Arial" w:hAnsi="Arial" w:cs="Arial"/>
          <w:sz w:val="20"/>
        </w:rPr>
      </w:pPr>
      <w:r w:rsidRPr="00BB32C3">
        <w:rPr>
          <w:rFonts w:ascii="Arial" w:hAnsi="Arial" w:cs="Arial"/>
          <w:sz w:val="20"/>
        </w:rPr>
        <w:t xml:space="preserve">The data on the number of ribs per plant for all treatments is shown in Table 2. The maximum number of </w:t>
      </w:r>
      <w:r w:rsidR="00E82E1F" w:rsidRPr="00BB32C3">
        <w:rPr>
          <w:rFonts w:ascii="Arial" w:hAnsi="Arial" w:cs="Arial"/>
          <w:sz w:val="20"/>
        </w:rPr>
        <w:t>ribs</w:t>
      </w:r>
      <w:r w:rsidRPr="00BB32C3">
        <w:rPr>
          <w:rFonts w:ascii="Arial" w:hAnsi="Arial" w:cs="Arial"/>
          <w:sz w:val="20"/>
        </w:rPr>
        <w:t xml:space="preserve"> per branch of 3.10, 3.30, 3.42, and 4.00 </w:t>
      </w:r>
      <w:r w:rsidR="00E82E1F" w:rsidRPr="00BB32C3">
        <w:rPr>
          <w:rFonts w:ascii="Arial" w:hAnsi="Arial" w:cs="Arial"/>
          <w:sz w:val="20"/>
        </w:rPr>
        <w:t xml:space="preserve">at 30, 60, 90, and 120 </w:t>
      </w:r>
      <w:r w:rsidRPr="00BB32C3">
        <w:rPr>
          <w:rFonts w:ascii="Arial" w:hAnsi="Arial" w:cs="Arial"/>
          <w:sz w:val="20"/>
        </w:rPr>
        <w:t>days after planting 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proofErr w:type="spellStart"/>
      <w:r w:rsidR="00CF7BE9" w:rsidRPr="00BB32C3">
        <w:rPr>
          <w:rFonts w:ascii="Arial" w:hAnsi="Arial" w:cs="Arial"/>
          <w:sz w:val="20"/>
        </w:rPr>
        <w:t>plant</w:t>
      </w:r>
      <w:r w:rsidRPr="00BB32C3">
        <w:rPr>
          <w:rFonts w:ascii="Arial" w:hAnsi="Arial" w:cs="Arial"/>
          <w:sz w:val="20"/>
        </w:rPr>
        <w:t>height</w:t>
      </w:r>
      <w:proofErr w:type="spellEnd"/>
      <w:r w:rsidRPr="00BB32C3">
        <w:rPr>
          <w:rFonts w:ascii="Arial" w:hAnsi="Arial" w:cs="Arial"/>
          <w:sz w:val="20"/>
        </w:rPr>
        <w:t xml:space="preserve"> of 2.90, 3.01, 3.07, and 3.20 </w:t>
      </w:r>
      <w:r w:rsidR="00E82E1F" w:rsidRPr="00BB32C3">
        <w:rPr>
          <w:rFonts w:ascii="Arial" w:hAnsi="Arial" w:cs="Arial"/>
          <w:sz w:val="20"/>
        </w:rPr>
        <w:t xml:space="preserve">at 30, 60, 90, and 120 </w:t>
      </w:r>
      <w:r w:rsidRPr="00BB32C3">
        <w:rPr>
          <w:rFonts w:ascii="Arial" w:hAnsi="Arial" w:cs="Arial"/>
          <w:sz w:val="20"/>
        </w:rPr>
        <w:t xml:space="preserve">days after planting was noted in the control </w:t>
      </w:r>
      <w:proofErr w:type="spellStart"/>
      <w:proofErr w:type="gramStart"/>
      <w:r w:rsidRPr="00BB32C3">
        <w:rPr>
          <w:rFonts w:ascii="Arial" w:hAnsi="Arial" w:cs="Arial"/>
          <w:sz w:val="20"/>
        </w:rPr>
        <w:t>plant.The</w:t>
      </w:r>
      <w:proofErr w:type="spellEnd"/>
      <w:proofErr w:type="gramEnd"/>
      <w:r w:rsidRPr="00BB32C3">
        <w:rPr>
          <w:rFonts w:ascii="Arial" w:hAnsi="Arial" w:cs="Arial"/>
          <w:sz w:val="20"/>
        </w:rPr>
        <w:t xml:space="preserve"> combined use of organic fertilizers like vermicompost and biofertilizers (VAM, PSB) creates a synergistic effect, leading to a significant improvement in both root development and nutrient uptake. This combination ensures a balanced supply of macro and micronutrients, leading to an increase in the number of ribs per branch (</w:t>
      </w:r>
      <w:proofErr w:type="spellStart"/>
      <w:r w:rsidRPr="00BB32C3">
        <w:rPr>
          <w:rFonts w:ascii="Arial" w:hAnsi="Arial" w:cs="Arial"/>
          <w:sz w:val="20"/>
        </w:rPr>
        <w:t>Arancon</w:t>
      </w:r>
      <w:proofErr w:type="spellEnd"/>
      <w:r w:rsidRPr="00BB32C3">
        <w:rPr>
          <w:rFonts w:ascii="Arial" w:hAnsi="Arial" w:cs="Arial"/>
          <w:sz w:val="20"/>
        </w:rPr>
        <w:t xml:space="preserve"> et al. 2006). For instance,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showed the highest number of ribs per branch, as the organic amendments improved soil fertility, and biofertilizers boosted phosphorus availability.</w:t>
      </w:r>
    </w:p>
    <w:p w14:paraId="7ECEB84C" w14:textId="77777777" w:rsidR="00A84D00" w:rsidRPr="005441BE" w:rsidRDefault="00341522" w:rsidP="00A05C5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BB32C3">
        <w:rPr>
          <w:rFonts w:ascii="Times New Roman" w:hAnsi="Times New Roman" w:cs="Times New Roman"/>
          <w:b/>
          <w:bCs/>
          <w:sz w:val="24"/>
          <w:szCs w:val="24"/>
        </w:rPr>
        <w:t xml:space="preserve"> </w:t>
      </w:r>
      <w:r w:rsidR="00A84D00" w:rsidRPr="005441BE">
        <w:rPr>
          <w:rFonts w:ascii="Times New Roman" w:hAnsi="Times New Roman" w:cs="Times New Roman"/>
          <w:b/>
          <w:bCs/>
          <w:sz w:val="24"/>
          <w:szCs w:val="24"/>
        </w:rPr>
        <w:t>Number of spines per areole</w:t>
      </w:r>
    </w:p>
    <w:p w14:paraId="5B812BED" w14:textId="77777777" w:rsidR="0065585A" w:rsidRPr="00BB32C3" w:rsidRDefault="00A84D00" w:rsidP="00321561">
      <w:pPr>
        <w:spacing w:after="0" w:line="360" w:lineRule="auto"/>
        <w:ind w:firstLine="720"/>
        <w:jc w:val="both"/>
        <w:rPr>
          <w:rFonts w:ascii="Arial" w:hAnsi="Arial" w:cs="Arial"/>
          <w:sz w:val="20"/>
        </w:rPr>
      </w:pPr>
      <w:r w:rsidRPr="00BB32C3">
        <w:rPr>
          <w:rFonts w:ascii="Arial" w:hAnsi="Arial" w:cs="Arial"/>
          <w:sz w:val="20"/>
        </w:rPr>
        <w:lastRenderedPageBreak/>
        <w:t xml:space="preserve">The data on the number of spines per areole </w:t>
      </w:r>
      <w:r w:rsidR="002A6C58" w:rsidRPr="00BB32C3">
        <w:rPr>
          <w:rFonts w:ascii="Arial" w:hAnsi="Arial" w:cs="Arial"/>
          <w:sz w:val="20"/>
        </w:rPr>
        <w:t xml:space="preserve">of dragon fruits </w:t>
      </w:r>
      <w:r w:rsidRPr="00BB32C3">
        <w:rPr>
          <w:rFonts w:ascii="Arial" w:hAnsi="Arial" w:cs="Arial"/>
          <w:sz w:val="20"/>
        </w:rPr>
        <w:t>for all treatments is shown in Table 3. The maximum number of spines per areole of 2.66, 3.74, 4.50, and 5.33</w:t>
      </w:r>
      <w:r w:rsidR="002A6C58" w:rsidRPr="00BB32C3">
        <w:rPr>
          <w:rFonts w:ascii="Arial" w:hAnsi="Arial" w:cs="Arial"/>
          <w:sz w:val="20"/>
        </w:rPr>
        <w:t xml:space="preserve">at 30, 60, 90 and 120 </w:t>
      </w:r>
      <w:r w:rsidRPr="00BB32C3">
        <w:rPr>
          <w:rFonts w:ascii="Arial" w:hAnsi="Arial" w:cs="Arial"/>
          <w:sz w:val="20"/>
        </w:rPr>
        <w:t>days after planting 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r w:rsidR="002A6C58" w:rsidRPr="00BB32C3">
        <w:rPr>
          <w:rFonts w:ascii="Arial" w:hAnsi="Arial" w:cs="Arial"/>
          <w:sz w:val="20"/>
        </w:rPr>
        <w:t xml:space="preserve">plant </w:t>
      </w:r>
      <w:r w:rsidRPr="00BB32C3">
        <w:rPr>
          <w:rFonts w:ascii="Arial" w:hAnsi="Arial" w:cs="Arial"/>
          <w:sz w:val="20"/>
        </w:rPr>
        <w:t xml:space="preserve">height </w:t>
      </w:r>
      <w:r w:rsidR="002A6C58" w:rsidRPr="00BB32C3">
        <w:rPr>
          <w:rFonts w:ascii="Arial" w:hAnsi="Arial" w:cs="Arial"/>
          <w:sz w:val="20"/>
        </w:rPr>
        <w:t>of</w:t>
      </w:r>
      <w:r w:rsidRPr="00BB32C3">
        <w:rPr>
          <w:rFonts w:ascii="Arial" w:hAnsi="Arial" w:cs="Arial"/>
          <w:sz w:val="20"/>
        </w:rPr>
        <w:t xml:space="preserve"> 2.00</w:t>
      </w:r>
      <w:r w:rsidR="0066622E" w:rsidRPr="00BB32C3">
        <w:rPr>
          <w:rFonts w:ascii="Arial" w:hAnsi="Arial" w:cs="Arial"/>
          <w:sz w:val="20"/>
        </w:rPr>
        <w:t>m</w:t>
      </w:r>
      <w:r w:rsidRPr="00BB32C3">
        <w:rPr>
          <w:rFonts w:ascii="Arial" w:hAnsi="Arial" w:cs="Arial"/>
          <w:sz w:val="20"/>
        </w:rPr>
        <w:t>, 3.05</w:t>
      </w:r>
      <w:r w:rsidR="0066622E" w:rsidRPr="00BB32C3">
        <w:rPr>
          <w:rFonts w:ascii="Arial" w:hAnsi="Arial" w:cs="Arial"/>
          <w:sz w:val="20"/>
        </w:rPr>
        <w:t>m</w:t>
      </w:r>
      <w:r w:rsidRPr="00BB32C3">
        <w:rPr>
          <w:rFonts w:ascii="Arial" w:hAnsi="Arial" w:cs="Arial"/>
          <w:sz w:val="20"/>
        </w:rPr>
        <w:t>, 3.66</w:t>
      </w:r>
      <w:r w:rsidR="0066622E" w:rsidRPr="00BB32C3">
        <w:rPr>
          <w:rFonts w:ascii="Arial" w:hAnsi="Arial" w:cs="Arial"/>
          <w:sz w:val="20"/>
        </w:rPr>
        <w:t>m</w:t>
      </w:r>
      <w:r w:rsidRPr="00BB32C3">
        <w:rPr>
          <w:rFonts w:ascii="Arial" w:hAnsi="Arial" w:cs="Arial"/>
          <w:sz w:val="20"/>
        </w:rPr>
        <w:t>, and 4.06</w:t>
      </w:r>
      <w:r w:rsidR="0066622E" w:rsidRPr="00BB32C3">
        <w:rPr>
          <w:rFonts w:ascii="Arial" w:hAnsi="Arial" w:cs="Arial"/>
          <w:sz w:val="20"/>
        </w:rPr>
        <w:t>m</w:t>
      </w:r>
      <w:r w:rsidR="002A6C58" w:rsidRPr="00BB32C3">
        <w:rPr>
          <w:rFonts w:ascii="Arial" w:hAnsi="Arial" w:cs="Arial"/>
          <w:sz w:val="20"/>
        </w:rPr>
        <w:t>at 30, 60, 90</w:t>
      </w:r>
      <w:r w:rsidR="0066622E" w:rsidRPr="00BB32C3">
        <w:rPr>
          <w:rFonts w:ascii="Arial" w:hAnsi="Arial" w:cs="Arial"/>
          <w:sz w:val="20"/>
        </w:rPr>
        <w:t>,</w:t>
      </w:r>
      <w:r w:rsidR="002A6C58" w:rsidRPr="00BB32C3">
        <w:rPr>
          <w:rFonts w:ascii="Arial" w:hAnsi="Arial" w:cs="Arial"/>
          <w:sz w:val="20"/>
        </w:rPr>
        <w:t xml:space="preserve"> and 120 </w:t>
      </w:r>
      <w:r w:rsidRPr="00BB32C3">
        <w:rPr>
          <w:rFonts w:ascii="Arial" w:hAnsi="Arial" w:cs="Arial"/>
          <w:sz w:val="20"/>
        </w:rPr>
        <w:t xml:space="preserve">days after planting was noted in the control </w:t>
      </w:r>
      <w:proofErr w:type="spellStart"/>
      <w:proofErr w:type="gramStart"/>
      <w:r w:rsidRPr="00BB32C3">
        <w:rPr>
          <w:rFonts w:ascii="Arial" w:hAnsi="Arial" w:cs="Arial"/>
          <w:sz w:val="20"/>
        </w:rPr>
        <w:t>plant.Organic</w:t>
      </w:r>
      <w:proofErr w:type="spellEnd"/>
      <w:proofErr w:type="gramEnd"/>
      <w:r w:rsidRPr="00BB32C3">
        <w:rPr>
          <w:rFonts w:ascii="Arial" w:hAnsi="Arial" w:cs="Arial"/>
          <w:sz w:val="20"/>
        </w:rPr>
        <w:t xml:space="preserve"> compost enhances soil structure, microbial activity, and nutrient availability, leading to improved plant growth. Nutrients provided by organic compost, particularly nitrogen, are known to promote vegetative growth and overall plant health. However, excessive nutrient supply, particularly nitrogen, can reduce spine density because the plant invests more energy in vegetative growth than in </w:t>
      </w:r>
      <w:proofErr w:type="spellStart"/>
      <w:r w:rsidR="0066622E" w:rsidRPr="00BB32C3">
        <w:rPr>
          <w:rFonts w:ascii="Arial" w:hAnsi="Arial" w:cs="Arial"/>
          <w:sz w:val="20"/>
        </w:rPr>
        <w:t>defense</w:t>
      </w:r>
      <w:proofErr w:type="spellEnd"/>
      <w:r w:rsidRPr="00BB32C3">
        <w:rPr>
          <w:rFonts w:ascii="Arial" w:hAnsi="Arial" w:cs="Arial"/>
          <w:sz w:val="20"/>
        </w:rPr>
        <w:t xml:space="preserve"> mechanisms such as spine production (Gibson </w:t>
      </w:r>
      <w:r w:rsidR="00E82E1F" w:rsidRPr="00BB32C3">
        <w:rPr>
          <w:rFonts w:ascii="Arial" w:hAnsi="Arial" w:cs="Arial"/>
          <w:sz w:val="20"/>
        </w:rPr>
        <w:t>and</w:t>
      </w:r>
      <w:r w:rsidRPr="00BB32C3">
        <w:rPr>
          <w:rFonts w:ascii="Arial" w:hAnsi="Arial" w:cs="Arial"/>
          <w:sz w:val="20"/>
        </w:rPr>
        <w:t xml:space="preserve"> Nobel, 1986). </w:t>
      </w:r>
      <w:r w:rsidR="00E82E1F" w:rsidRPr="00BB32C3">
        <w:rPr>
          <w:rFonts w:ascii="Arial" w:hAnsi="Arial" w:cs="Arial"/>
          <w:sz w:val="20"/>
        </w:rPr>
        <w:t>Vermicompost improves soil microbial activity more effectively, it may lead to a more significant increase in spine number due to enhanced nutrient availability and stress resilience (</w:t>
      </w:r>
      <w:proofErr w:type="spellStart"/>
      <w:r w:rsidR="00E82E1F" w:rsidRPr="00BB32C3">
        <w:rPr>
          <w:rFonts w:ascii="Arial" w:hAnsi="Arial" w:cs="Arial"/>
          <w:sz w:val="20"/>
        </w:rPr>
        <w:t>Arancon</w:t>
      </w:r>
      <w:r w:rsidR="00E82E1F" w:rsidRPr="00BB32C3">
        <w:rPr>
          <w:rFonts w:ascii="Arial" w:hAnsi="Arial" w:cs="Arial"/>
          <w:i/>
          <w:iCs/>
          <w:sz w:val="20"/>
        </w:rPr>
        <w:t>et</w:t>
      </w:r>
      <w:proofErr w:type="spellEnd"/>
      <w:r w:rsidR="00E82E1F" w:rsidRPr="00BB32C3">
        <w:rPr>
          <w:rFonts w:ascii="Arial" w:hAnsi="Arial" w:cs="Arial"/>
          <w:i/>
          <w:iCs/>
          <w:sz w:val="20"/>
        </w:rPr>
        <w:t xml:space="preserve"> al.</w:t>
      </w:r>
      <w:r w:rsidR="00E82E1F" w:rsidRPr="00BB32C3">
        <w:rPr>
          <w:rFonts w:ascii="Arial" w:hAnsi="Arial" w:cs="Arial"/>
          <w:sz w:val="20"/>
        </w:rPr>
        <w:t xml:space="preserve"> 2006</w:t>
      </w:r>
      <w:proofErr w:type="gramStart"/>
      <w:r w:rsidR="00E82E1F" w:rsidRPr="00BB32C3">
        <w:rPr>
          <w:rFonts w:ascii="Arial" w:hAnsi="Arial" w:cs="Arial"/>
          <w:sz w:val="20"/>
        </w:rPr>
        <w:t>).</w:t>
      </w:r>
      <w:r w:rsidRPr="00BB32C3">
        <w:rPr>
          <w:rFonts w:ascii="Arial" w:hAnsi="Arial" w:cs="Arial"/>
          <w:sz w:val="20"/>
        </w:rPr>
        <w:t>Vermicompost</w:t>
      </w:r>
      <w:proofErr w:type="gramEnd"/>
      <w:r w:rsidRPr="00BB32C3">
        <w:rPr>
          <w:rFonts w:ascii="Arial" w:hAnsi="Arial" w:cs="Arial"/>
          <w:sz w:val="20"/>
        </w:rPr>
        <w:t xml:space="preserve"> not only provides essential nutrients but also improves soil aeration, water retention, and microbial diversity (Edwards </w:t>
      </w:r>
      <w:proofErr w:type="spellStart"/>
      <w:r w:rsidR="00E82E1F" w:rsidRPr="00BB32C3">
        <w:rPr>
          <w:rFonts w:ascii="Arial" w:hAnsi="Arial" w:cs="Arial"/>
          <w:sz w:val="20"/>
        </w:rPr>
        <w:t>and</w:t>
      </w:r>
      <w:r w:rsidRPr="00BB32C3">
        <w:rPr>
          <w:rFonts w:ascii="Arial" w:hAnsi="Arial" w:cs="Arial"/>
          <w:sz w:val="20"/>
        </w:rPr>
        <w:t>Arancon</w:t>
      </w:r>
      <w:proofErr w:type="spellEnd"/>
      <w:r w:rsidRPr="00BB32C3">
        <w:rPr>
          <w:rFonts w:ascii="Arial" w:hAnsi="Arial" w:cs="Arial"/>
          <w:sz w:val="20"/>
        </w:rPr>
        <w:t>, 2004).</w:t>
      </w:r>
    </w:p>
    <w:p w14:paraId="057F07BB" w14:textId="77777777" w:rsidR="005725D3" w:rsidRPr="00BB32C3" w:rsidRDefault="005725D3" w:rsidP="00A05C5F">
      <w:pPr>
        <w:spacing w:after="0" w:line="360" w:lineRule="auto"/>
        <w:jc w:val="both"/>
        <w:rPr>
          <w:rFonts w:ascii="Times New Roman" w:hAnsi="Times New Roman" w:cs="Times New Roman"/>
          <w:sz w:val="24"/>
          <w:szCs w:val="22"/>
        </w:rPr>
      </w:pPr>
    </w:p>
    <w:p w14:paraId="7558423C" w14:textId="77777777" w:rsidR="00A05C5F" w:rsidRPr="005747B7" w:rsidRDefault="00341522" w:rsidP="00A05C5F">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3.6 </w:t>
      </w:r>
      <w:r w:rsidR="00A05C5F" w:rsidRPr="00A84D00">
        <w:rPr>
          <w:rFonts w:ascii="Times New Roman" w:hAnsi="Times New Roman" w:cs="Times New Roman"/>
          <w:b/>
          <w:bCs/>
          <w:sz w:val="24"/>
          <w:szCs w:val="22"/>
        </w:rPr>
        <w:t>Number of segments per plant</w:t>
      </w:r>
    </w:p>
    <w:p w14:paraId="55F1E591" w14:textId="77777777" w:rsidR="007C3766" w:rsidRPr="00D66D03" w:rsidRDefault="00A05C5F" w:rsidP="007C3766">
      <w:pPr>
        <w:spacing w:after="0" w:line="360" w:lineRule="auto"/>
        <w:ind w:firstLine="720"/>
        <w:jc w:val="both"/>
        <w:rPr>
          <w:rFonts w:ascii="Arial" w:hAnsi="Arial" w:cs="Arial"/>
          <w:szCs w:val="22"/>
        </w:rPr>
      </w:pPr>
      <w:r w:rsidRPr="00D66D03">
        <w:rPr>
          <w:rFonts w:ascii="Arial" w:hAnsi="Arial" w:cs="Arial"/>
          <w:szCs w:val="22"/>
        </w:rPr>
        <w:t xml:space="preserve">The data on the number of segments per plant in all treatments is presented in Table 1.The maximum number of segments per </w:t>
      </w:r>
      <w:proofErr w:type="spellStart"/>
      <w:r w:rsidRPr="00D66D03">
        <w:rPr>
          <w:rFonts w:ascii="Arial" w:hAnsi="Arial" w:cs="Arial"/>
          <w:szCs w:val="22"/>
        </w:rPr>
        <w:t>plantof</w:t>
      </w:r>
      <w:proofErr w:type="spellEnd"/>
      <w:r w:rsidRPr="00D66D03">
        <w:rPr>
          <w:rFonts w:ascii="Arial" w:hAnsi="Arial" w:cs="Arial"/>
          <w:szCs w:val="22"/>
        </w:rPr>
        <w:t xml:space="preserve"> 1.33, 2.66, 4.50, and 5.33 at 30, 60, 90 and 120 days after planting was recorded for plants treated with Vermicompost 0.5 kg/plant + VAM 100 g/plant + PSB 50 g/plant (T</w:t>
      </w:r>
      <w:r w:rsidRPr="00D66D03">
        <w:rPr>
          <w:rFonts w:ascii="Arial" w:hAnsi="Arial" w:cs="Arial"/>
          <w:szCs w:val="22"/>
          <w:vertAlign w:val="subscript"/>
        </w:rPr>
        <w:t>10</w:t>
      </w:r>
      <w:r w:rsidRPr="00D66D03">
        <w:rPr>
          <w:rFonts w:ascii="Arial" w:hAnsi="Arial" w:cs="Arial"/>
          <w:szCs w:val="22"/>
        </w:rPr>
        <w:t xml:space="preserve">), which is significantly at par with treatment </w:t>
      </w:r>
      <w:r w:rsidR="00FF1D31" w:rsidRPr="00D66D03">
        <w:rPr>
          <w:rFonts w:ascii="Arial" w:hAnsi="Arial" w:cs="Arial"/>
          <w:szCs w:val="22"/>
        </w:rPr>
        <w:t>T</w:t>
      </w:r>
      <w:r w:rsidR="00FF1D31" w:rsidRPr="00D66D03">
        <w:rPr>
          <w:rFonts w:ascii="Arial" w:hAnsi="Arial" w:cs="Arial"/>
          <w:szCs w:val="22"/>
          <w:vertAlign w:val="subscript"/>
        </w:rPr>
        <w:t>9</w:t>
      </w:r>
      <w:r w:rsidR="00FF1D31" w:rsidRPr="00D66D03">
        <w:rPr>
          <w:rFonts w:ascii="Arial" w:hAnsi="Arial" w:cs="Arial"/>
          <w:szCs w:val="22"/>
        </w:rPr>
        <w:t>[Vermicompost(0.5kg/plant)+</w:t>
      </w:r>
      <w:r w:rsidR="00FF1D31" w:rsidRPr="00D66D03">
        <w:rPr>
          <w:rFonts w:ascii="Arial" w:hAnsi="Arial" w:cs="Arial"/>
          <w:i/>
          <w:iCs/>
          <w:szCs w:val="22"/>
        </w:rPr>
        <w:t xml:space="preserve">Azotobacter </w:t>
      </w:r>
      <w:r w:rsidR="00FF1D31" w:rsidRPr="00D66D03">
        <w:rPr>
          <w:rFonts w:ascii="Arial" w:hAnsi="Arial" w:cs="Arial"/>
          <w:szCs w:val="22"/>
        </w:rPr>
        <w:t>(50g/plant) + PSB (50g/plant)] and T</w:t>
      </w:r>
      <w:r w:rsidR="00FF1D31" w:rsidRPr="00D66D03">
        <w:rPr>
          <w:rFonts w:ascii="Arial" w:hAnsi="Arial" w:cs="Arial"/>
          <w:szCs w:val="22"/>
          <w:vertAlign w:val="subscript"/>
        </w:rPr>
        <w:t>8</w:t>
      </w:r>
      <w:r w:rsidR="00FF1D31" w:rsidRPr="00D66D03">
        <w:rPr>
          <w:rFonts w:ascii="Arial" w:hAnsi="Arial" w:cs="Arial"/>
          <w:szCs w:val="22"/>
        </w:rPr>
        <w:t>[Vermicompost(0.5kg/plant) +</w:t>
      </w:r>
      <w:r w:rsidR="00FF1D31" w:rsidRPr="00D66D03">
        <w:rPr>
          <w:rFonts w:ascii="Arial" w:hAnsi="Arial" w:cs="Arial"/>
          <w:i/>
          <w:iCs/>
          <w:szCs w:val="22"/>
        </w:rPr>
        <w:t xml:space="preserve">Azotobacter </w:t>
      </w:r>
      <w:r w:rsidR="00FF1D31" w:rsidRPr="00D66D03">
        <w:rPr>
          <w:rFonts w:ascii="Arial" w:hAnsi="Arial" w:cs="Arial"/>
          <w:szCs w:val="22"/>
        </w:rPr>
        <w:t>(50g/plant) +VAM(100g/plant)]</w:t>
      </w:r>
      <w:r w:rsidRPr="00D66D03">
        <w:rPr>
          <w:rFonts w:ascii="Arial" w:hAnsi="Arial" w:cs="Arial"/>
          <w:szCs w:val="22"/>
        </w:rPr>
        <w:t>as compared to rest of treatments. However, the minimum height of the plant at 30 (1.00), 60 (18.00), 90 (3.06), and 120 (3.66) days after planting was noted in the control plant.</w:t>
      </w:r>
      <w:r w:rsidR="00BB32C3" w:rsidRPr="00D66D03">
        <w:rPr>
          <w:rFonts w:ascii="Arial" w:hAnsi="Arial" w:cs="Arial"/>
          <w:szCs w:val="22"/>
        </w:rPr>
        <w:t xml:space="preserve"> Vermicompost, being rich in essential nutrients such as nitrogen (N), phosphorus (P), potassium (K), and micronutrients, improves soil fertility and promotes vigorous plant growth. Vermicompost is known to contain plant growth regulators like auxins, gibberellins, and </w:t>
      </w:r>
      <w:proofErr w:type="spellStart"/>
      <w:r w:rsidR="00BB32C3" w:rsidRPr="00D66D03">
        <w:rPr>
          <w:rFonts w:ascii="Arial" w:hAnsi="Arial" w:cs="Arial"/>
          <w:szCs w:val="22"/>
        </w:rPr>
        <w:t>cytokinins</w:t>
      </w:r>
      <w:proofErr w:type="spellEnd"/>
      <w:r w:rsidR="00BB32C3" w:rsidRPr="00D66D03">
        <w:rPr>
          <w:rFonts w:ascii="Arial" w:hAnsi="Arial" w:cs="Arial"/>
          <w:szCs w:val="22"/>
        </w:rPr>
        <w:t xml:space="preserve">, which stimulate cell division and elongation, leading to the formation of new segments (Edwards </w:t>
      </w:r>
      <w:proofErr w:type="spellStart"/>
      <w:r w:rsidR="00BB32C3" w:rsidRPr="00D66D03">
        <w:rPr>
          <w:rFonts w:ascii="Arial" w:hAnsi="Arial" w:cs="Arial"/>
          <w:szCs w:val="22"/>
        </w:rPr>
        <w:t>andArancon</w:t>
      </w:r>
      <w:proofErr w:type="spellEnd"/>
      <w:r w:rsidR="00BB32C3" w:rsidRPr="00D66D03">
        <w:rPr>
          <w:rFonts w:ascii="Arial" w:hAnsi="Arial" w:cs="Arial"/>
          <w:szCs w:val="22"/>
        </w:rPr>
        <w:t>, 2004). The application of biofertilizers like VAM (Vesicular Arbuscular Mycorrhiza) and PSB (Phosphate-Solubilizing Bacteria) further enhances the nutrient uptake efficiency of the plants. VAM forms symbiotic associations with plant roots, improving the absorption of phosphorus and other immobile nutrients from the soil (Smith and Read, 2008). PSB, on the other hand, solubilizes the unavailable forms of phosphorus in</w:t>
      </w:r>
      <w:r w:rsidR="00D66D03" w:rsidRPr="00D66D03">
        <w:rPr>
          <w:rFonts w:ascii="Arial" w:hAnsi="Arial" w:cs="Arial"/>
          <w:szCs w:val="22"/>
        </w:rPr>
        <w:t xml:space="preserve"> the soil, making it accessible to plants (Rodriguez and Fraga 1999). </w:t>
      </w:r>
    </w:p>
    <w:p w14:paraId="24DB1964" w14:textId="77777777" w:rsidR="00D66D03" w:rsidRDefault="00D66D03" w:rsidP="00D66D03">
      <w:pPr>
        <w:spacing w:after="0" w:line="276" w:lineRule="auto"/>
        <w:jc w:val="both"/>
        <w:rPr>
          <w:rFonts w:ascii="Times New Roman" w:hAnsi="Times New Roman" w:cs="Times New Roman"/>
          <w:b/>
          <w:bCs/>
          <w:sz w:val="24"/>
          <w:szCs w:val="24"/>
        </w:rPr>
      </w:pPr>
    </w:p>
    <w:p w14:paraId="0469DD29" w14:textId="77777777" w:rsidR="00D66D03" w:rsidRPr="007C3766" w:rsidRDefault="00D66D03" w:rsidP="00D66D03">
      <w:pPr>
        <w:spacing w:after="0" w:line="276" w:lineRule="auto"/>
        <w:jc w:val="both"/>
        <w:rPr>
          <w:rFonts w:ascii="Times New Roman" w:hAnsi="Times New Roman" w:cs="Times New Roman"/>
          <w:b/>
          <w:bCs/>
          <w:sz w:val="24"/>
          <w:szCs w:val="24"/>
        </w:rPr>
      </w:pPr>
      <w:r w:rsidRPr="005747B7">
        <w:rPr>
          <w:rFonts w:ascii="Times New Roman" w:hAnsi="Times New Roman" w:cs="Times New Roman"/>
          <w:b/>
          <w:bCs/>
          <w:sz w:val="24"/>
          <w:szCs w:val="24"/>
        </w:rPr>
        <w:t>Table 2. Impact of organic manure and bio-fertilizers in various combinations on the number of shoots per plant and number of ribs per branch</w:t>
      </w:r>
    </w:p>
    <w:tbl>
      <w:tblPr>
        <w:tblStyle w:val="TableGrid"/>
        <w:tblW w:w="9895"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
        <w:gridCol w:w="2945"/>
        <w:gridCol w:w="851"/>
        <w:gridCol w:w="850"/>
        <w:gridCol w:w="785"/>
        <w:gridCol w:w="720"/>
        <w:gridCol w:w="810"/>
        <w:gridCol w:w="720"/>
        <w:gridCol w:w="810"/>
        <w:gridCol w:w="810"/>
      </w:tblGrid>
      <w:tr w:rsidR="00D66D03" w:rsidRPr="00167703" w14:paraId="78323416" w14:textId="77777777" w:rsidTr="00FE1A8E">
        <w:trPr>
          <w:trHeight w:val="170"/>
          <w:jc w:val="center"/>
        </w:trPr>
        <w:tc>
          <w:tcPr>
            <w:tcW w:w="594" w:type="dxa"/>
            <w:vMerge w:val="restart"/>
            <w:tcBorders>
              <w:top w:val="single" w:sz="4" w:space="0" w:color="auto"/>
            </w:tcBorders>
            <w:vAlign w:val="center"/>
          </w:tcPr>
          <w:p w14:paraId="6C561A79" w14:textId="77777777"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 xml:space="preserve">S. </w:t>
            </w:r>
            <w:r w:rsidRPr="00167703">
              <w:rPr>
                <w:rFonts w:ascii="Times New Roman" w:hAnsi="Times New Roman" w:cs="Times New Roman"/>
                <w:b/>
                <w:bCs/>
              </w:rPr>
              <w:lastRenderedPageBreak/>
              <w:t>No.</w:t>
            </w:r>
          </w:p>
        </w:tc>
        <w:tc>
          <w:tcPr>
            <w:tcW w:w="2945" w:type="dxa"/>
            <w:vMerge w:val="restart"/>
            <w:tcBorders>
              <w:top w:val="single" w:sz="4" w:space="0" w:color="auto"/>
            </w:tcBorders>
            <w:vAlign w:val="center"/>
          </w:tcPr>
          <w:p w14:paraId="3E429715" w14:textId="77777777" w:rsidR="00D66D03" w:rsidRPr="00167703" w:rsidRDefault="00D66D03" w:rsidP="00FE1A8E">
            <w:pPr>
              <w:rPr>
                <w:rFonts w:ascii="Times New Roman" w:hAnsi="Times New Roman" w:cs="Times New Roman"/>
                <w:b/>
                <w:bCs/>
              </w:rPr>
            </w:pPr>
            <w:r w:rsidRPr="00167703">
              <w:rPr>
                <w:rFonts w:ascii="Times New Roman" w:hAnsi="Times New Roman" w:cs="Times New Roman"/>
                <w:b/>
                <w:bCs/>
              </w:rPr>
              <w:lastRenderedPageBreak/>
              <w:t>Treatments</w:t>
            </w:r>
          </w:p>
        </w:tc>
        <w:tc>
          <w:tcPr>
            <w:tcW w:w="3206" w:type="dxa"/>
            <w:gridSpan w:val="4"/>
            <w:tcBorders>
              <w:top w:val="single" w:sz="4" w:space="0" w:color="auto"/>
            </w:tcBorders>
            <w:vAlign w:val="center"/>
          </w:tcPr>
          <w:p w14:paraId="1BAAD5AD" w14:textId="77777777"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Number of shoots per plant</w:t>
            </w:r>
          </w:p>
        </w:tc>
        <w:tc>
          <w:tcPr>
            <w:tcW w:w="3150" w:type="dxa"/>
            <w:gridSpan w:val="4"/>
            <w:tcBorders>
              <w:top w:val="single" w:sz="4" w:space="0" w:color="auto"/>
            </w:tcBorders>
          </w:tcPr>
          <w:p w14:paraId="03D4078C" w14:textId="77777777"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Number of ribs per branch</w:t>
            </w:r>
          </w:p>
        </w:tc>
      </w:tr>
      <w:tr w:rsidR="00D66D03" w:rsidRPr="00167703" w14:paraId="329F62A6" w14:textId="77777777" w:rsidTr="00FE1A8E">
        <w:trPr>
          <w:trHeight w:val="179"/>
          <w:jc w:val="center"/>
        </w:trPr>
        <w:tc>
          <w:tcPr>
            <w:tcW w:w="594" w:type="dxa"/>
            <w:vMerge/>
            <w:tcBorders>
              <w:top w:val="nil"/>
              <w:bottom w:val="single" w:sz="4" w:space="0" w:color="auto"/>
            </w:tcBorders>
            <w:vAlign w:val="center"/>
          </w:tcPr>
          <w:p w14:paraId="390532F8" w14:textId="77777777" w:rsidR="00D66D03" w:rsidRPr="00167703" w:rsidRDefault="00D66D03" w:rsidP="00FE1A8E">
            <w:pPr>
              <w:jc w:val="center"/>
              <w:rPr>
                <w:rFonts w:ascii="Times New Roman" w:hAnsi="Times New Roman" w:cs="Times New Roman"/>
                <w:b/>
                <w:bCs/>
              </w:rPr>
            </w:pPr>
          </w:p>
        </w:tc>
        <w:tc>
          <w:tcPr>
            <w:tcW w:w="2945" w:type="dxa"/>
            <w:vMerge/>
            <w:tcBorders>
              <w:top w:val="nil"/>
              <w:bottom w:val="single" w:sz="4" w:space="0" w:color="auto"/>
            </w:tcBorders>
            <w:vAlign w:val="center"/>
          </w:tcPr>
          <w:p w14:paraId="17811B0E" w14:textId="77777777" w:rsidR="00D66D03" w:rsidRPr="00167703" w:rsidRDefault="00D66D03" w:rsidP="00FE1A8E">
            <w:pPr>
              <w:jc w:val="center"/>
              <w:rPr>
                <w:rFonts w:ascii="Times New Roman" w:hAnsi="Times New Roman" w:cs="Times New Roman"/>
                <w:b/>
                <w:bCs/>
              </w:rPr>
            </w:pPr>
          </w:p>
        </w:tc>
        <w:tc>
          <w:tcPr>
            <w:tcW w:w="851" w:type="dxa"/>
            <w:tcBorders>
              <w:top w:val="nil"/>
              <w:bottom w:val="single" w:sz="4" w:space="0" w:color="auto"/>
            </w:tcBorders>
            <w:vAlign w:val="center"/>
          </w:tcPr>
          <w:p w14:paraId="4EF79C16"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 xml:space="preserve">30 </w:t>
            </w:r>
            <w:proofErr w:type="gramStart"/>
            <w:r w:rsidRPr="0065585A">
              <w:rPr>
                <w:rFonts w:ascii="Times New Roman" w:hAnsi="Times New Roman" w:cs="Times New Roman"/>
                <w:b/>
                <w:bCs/>
                <w:sz w:val="20"/>
                <w:szCs w:val="18"/>
              </w:rPr>
              <w:t>DAP</w:t>
            </w:r>
            <w:proofErr w:type="gramEnd"/>
          </w:p>
        </w:tc>
        <w:tc>
          <w:tcPr>
            <w:tcW w:w="850" w:type="dxa"/>
            <w:tcBorders>
              <w:top w:val="nil"/>
              <w:bottom w:val="single" w:sz="4" w:space="0" w:color="auto"/>
            </w:tcBorders>
            <w:vAlign w:val="center"/>
          </w:tcPr>
          <w:p w14:paraId="0C2BD415"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 xml:space="preserve">60 </w:t>
            </w:r>
            <w:proofErr w:type="gramStart"/>
            <w:r w:rsidRPr="0065585A">
              <w:rPr>
                <w:rFonts w:ascii="Times New Roman" w:hAnsi="Times New Roman" w:cs="Times New Roman"/>
                <w:b/>
                <w:bCs/>
                <w:sz w:val="20"/>
                <w:szCs w:val="18"/>
              </w:rPr>
              <w:t>DAP</w:t>
            </w:r>
            <w:proofErr w:type="gramEnd"/>
          </w:p>
        </w:tc>
        <w:tc>
          <w:tcPr>
            <w:tcW w:w="785" w:type="dxa"/>
            <w:tcBorders>
              <w:top w:val="nil"/>
              <w:bottom w:val="single" w:sz="4" w:space="0" w:color="auto"/>
            </w:tcBorders>
            <w:vAlign w:val="center"/>
          </w:tcPr>
          <w:p w14:paraId="0873E62D"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 xml:space="preserve">90 </w:t>
            </w:r>
            <w:proofErr w:type="gramStart"/>
            <w:r w:rsidRPr="0065585A">
              <w:rPr>
                <w:rFonts w:ascii="Times New Roman" w:hAnsi="Times New Roman" w:cs="Times New Roman"/>
                <w:b/>
                <w:bCs/>
                <w:sz w:val="20"/>
                <w:szCs w:val="18"/>
              </w:rPr>
              <w:t>DAP</w:t>
            </w:r>
            <w:proofErr w:type="gramEnd"/>
          </w:p>
        </w:tc>
        <w:tc>
          <w:tcPr>
            <w:tcW w:w="720" w:type="dxa"/>
            <w:tcBorders>
              <w:top w:val="nil"/>
              <w:bottom w:val="single" w:sz="4" w:space="0" w:color="auto"/>
            </w:tcBorders>
            <w:vAlign w:val="center"/>
          </w:tcPr>
          <w:p w14:paraId="6151F6D5"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 xml:space="preserve">120 </w:t>
            </w:r>
            <w:proofErr w:type="gramStart"/>
            <w:r w:rsidRPr="0065585A">
              <w:rPr>
                <w:rFonts w:ascii="Times New Roman" w:hAnsi="Times New Roman" w:cs="Times New Roman"/>
                <w:b/>
                <w:bCs/>
                <w:sz w:val="20"/>
                <w:szCs w:val="18"/>
              </w:rPr>
              <w:t>DAP</w:t>
            </w:r>
            <w:proofErr w:type="gramEnd"/>
          </w:p>
        </w:tc>
        <w:tc>
          <w:tcPr>
            <w:tcW w:w="810" w:type="dxa"/>
            <w:tcBorders>
              <w:top w:val="nil"/>
              <w:bottom w:val="single" w:sz="4" w:space="0" w:color="auto"/>
            </w:tcBorders>
            <w:vAlign w:val="center"/>
          </w:tcPr>
          <w:p w14:paraId="207722D8"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 xml:space="preserve">30 </w:t>
            </w:r>
            <w:proofErr w:type="gramStart"/>
            <w:r w:rsidRPr="0065585A">
              <w:rPr>
                <w:rFonts w:ascii="Times New Roman" w:hAnsi="Times New Roman" w:cs="Times New Roman"/>
                <w:b/>
                <w:bCs/>
                <w:sz w:val="20"/>
                <w:szCs w:val="18"/>
              </w:rPr>
              <w:t>DAP</w:t>
            </w:r>
            <w:proofErr w:type="gramEnd"/>
          </w:p>
        </w:tc>
        <w:tc>
          <w:tcPr>
            <w:tcW w:w="720" w:type="dxa"/>
            <w:tcBorders>
              <w:top w:val="nil"/>
              <w:bottom w:val="single" w:sz="4" w:space="0" w:color="auto"/>
            </w:tcBorders>
            <w:vAlign w:val="center"/>
          </w:tcPr>
          <w:p w14:paraId="15808DAA"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 xml:space="preserve">60 </w:t>
            </w:r>
            <w:proofErr w:type="gramStart"/>
            <w:r w:rsidRPr="0065585A">
              <w:rPr>
                <w:rFonts w:ascii="Times New Roman" w:hAnsi="Times New Roman" w:cs="Times New Roman"/>
                <w:b/>
                <w:bCs/>
                <w:sz w:val="20"/>
                <w:szCs w:val="18"/>
              </w:rPr>
              <w:t>DAP</w:t>
            </w:r>
            <w:proofErr w:type="gramEnd"/>
          </w:p>
        </w:tc>
        <w:tc>
          <w:tcPr>
            <w:tcW w:w="810" w:type="dxa"/>
            <w:tcBorders>
              <w:top w:val="nil"/>
              <w:bottom w:val="single" w:sz="4" w:space="0" w:color="auto"/>
            </w:tcBorders>
            <w:vAlign w:val="center"/>
          </w:tcPr>
          <w:p w14:paraId="7FC77A63"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 xml:space="preserve">90 </w:t>
            </w:r>
            <w:proofErr w:type="gramStart"/>
            <w:r w:rsidRPr="0065585A">
              <w:rPr>
                <w:rFonts w:ascii="Times New Roman" w:hAnsi="Times New Roman" w:cs="Times New Roman"/>
                <w:b/>
                <w:bCs/>
                <w:sz w:val="20"/>
                <w:szCs w:val="18"/>
              </w:rPr>
              <w:t>DAP</w:t>
            </w:r>
            <w:proofErr w:type="gramEnd"/>
          </w:p>
        </w:tc>
        <w:tc>
          <w:tcPr>
            <w:tcW w:w="810" w:type="dxa"/>
            <w:tcBorders>
              <w:top w:val="nil"/>
              <w:bottom w:val="single" w:sz="4" w:space="0" w:color="auto"/>
            </w:tcBorders>
            <w:vAlign w:val="center"/>
          </w:tcPr>
          <w:p w14:paraId="22AF1AAF"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 xml:space="preserve">120 </w:t>
            </w:r>
            <w:proofErr w:type="gramStart"/>
            <w:r w:rsidRPr="0065585A">
              <w:rPr>
                <w:rFonts w:ascii="Times New Roman" w:hAnsi="Times New Roman" w:cs="Times New Roman"/>
                <w:b/>
                <w:bCs/>
                <w:sz w:val="20"/>
                <w:szCs w:val="18"/>
              </w:rPr>
              <w:t>DAP</w:t>
            </w:r>
            <w:proofErr w:type="gramEnd"/>
          </w:p>
        </w:tc>
      </w:tr>
      <w:tr w:rsidR="00D66D03" w:rsidRPr="00167703" w14:paraId="749B1CAD" w14:textId="77777777" w:rsidTr="00FE1A8E">
        <w:trPr>
          <w:trHeight w:val="161"/>
          <w:jc w:val="center"/>
        </w:trPr>
        <w:tc>
          <w:tcPr>
            <w:tcW w:w="594" w:type="dxa"/>
            <w:tcBorders>
              <w:top w:val="single" w:sz="4" w:space="0" w:color="auto"/>
            </w:tcBorders>
            <w:vAlign w:val="center"/>
          </w:tcPr>
          <w:p w14:paraId="27984130"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1.</w:t>
            </w:r>
          </w:p>
        </w:tc>
        <w:tc>
          <w:tcPr>
            <w:tcW w:w="2945" w:type="dxa"/>
            <w:tcBorders>
              <w:top w:val="single" w:sz="4" w:space="0" w:color="auto"/>
            </w:tcBorders>
            <w:vAlign w:val="center"/>
          </w:tcPr>
          <w:p w14:paraId="1709A1D6" w14:textId="77777777"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851" w:type="dxa"/>
            <w:tcBorders>
              <w:top w:val="single" w:sz="4" w:space="0" w:color="auto"/>
            </w:tcBorders>
            <w:vAlign w:val="center"/>
          </w:tcPr>
          <w:p w14:paraId="6792489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1.60</w:t>
            </w:r>
          </w:p>
        </w:tc>
        <w:tc>
          <w:tcPr>
            <w:tcW w:w="850" w:type="dxa"/>
            <w:tcBorders>
              <w:top w:val="single" w:sz="4" w:space="0" w:color="auto"/>
            </w:tcBorders>
            <w:vAlign w:val="center"/>
          </w:tcPr>
          <w:p w14:paraId="71F7850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2.66</w:t>
            </w:r>
          </w:p>
        </w:tc>
        <w:tc>
          <w:tcPr>
            <w:tcW w:w="785" w:type="dxa"/>
            <w:tcBorders>
              <w:top w:val="single" w:sz="4" w:space="0" w:color="auto"/>
            </w:tcBorders>
            <w:vAlign w:val="center"/>
          </w:tcPr>
          <w:p w14:paraId="3FB70B8D"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5.00</w:t>
            </w:r>
          </w:p>
        </w:tc>
        <w:tc>
          <w:tcPr>
            <w:tcW w:w="720" w:type="dxa"/>
            <w:tcBorders>
              <w:top w:val="single" w:sz="4" w:space="0" w:color="auto"/>
            </w:tcBorders>
            <w:vAlign w:val="center"/>
          </w:tcPr>
          <w:p w14:paraId="6C42E814"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8.50</w:t>
            </w:r>
          </w:p>
        </w:tc>
        <w:tc>
          <w:tcPr>
            <w:tcW w:w="810" w:type="dxa"/>
            <w:tcBorders>
              <w:top w:val="single" w:sz="4" w:space="0" w:color="auto"/>
            </w:tcBorders>
            <w:vAlign w:val="center"/>
          </w:tcPr>
          <w:p w14:paraId="5DCE288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4.25</w:t>
            </w:r>
          </w:p>
        </w:tc>
        <w:tc>
          <w:tcPr>
            <w:tcW w:w="720" w:type="dxa"/>
            <w:tcBorders>
              <w:top w:val="single" w:sz="4" w:space="0" w:color="auto"/>
            </w:tcBorders>
            <w:vAlign w:val="center"/>
          </w:tcPr>
          <w:p w14:paraId="48F56DD4"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5.85</w:t>
            </w:r>
          </w:p>
        </w:tc>
        <w:tc>
          <w:tcPr>
            <w:tcW w:w="810" w:type="dxa"/>
            <w:tcBorders>
              <w:top w:val="single" w:sz="4" w:space="0" w:color="auto"/>
            </w:tcBorders>
            <w:vAlign w:val="center"/>
          </w:tcPr>
          <w:p w14:paraId="0A832CFE"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6.44</w:t>
            </w:r>
          </w:p>
        </w:tc>
        <w:tc>
          <w:tcPr>
            <w:tcW w:w="810" w:type="dxa"/>
            <w:tcBorders>
              <w:top w:val="single" w:sz="4" w:space="0" w:color="auto"/>
            </w:tcBorders>
            <w:vAlign w:val="center"/>
          </w:tcPr>
          <w:p w14:paraId="6561D0FB"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7.43</w:t>
            </w:r>
          </w:p>
        </w:tc>
      </w:tr>
      <w:tr w:rsidR="00D66D03" w:rsidRPr="00167703" w14:paraId="06CA03DA" w14:textId="77777777" w:rsidTr="00FE1A8E">
        <w:trPr>
          <w:trHeight w:val="251"/>
          <w:jc w:val="center"/>
        </w:trPr>
        <w:tc>
          <w:tcPr>
            <w:tcW w:w="594" w:type="dxa"/>
            <w:vAlign w:val="center"/>
          </w:tcPr>
          <w:p w14:paraId="7DA7FD79"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2.</w:t>
            </w:r>
          </w:p>
        </w:tc>
        <w:tc>
          <w:tcPr>
            <w:tcW w:w="2945" w:type="dxa"/>
            <w:vAlign w:val="center"/>
          </w:tcPr>
          <w:p w14:paraId="30B40910" w14:textId="77777777"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851" w:type="dxa"/>
            <w:vAlign w:val="center"/>
          </w:tcPr>
          <w:p w14:paraId="05CC7944"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1.66</w:t>
            </w:r>
          </w:p>
        </w:tc>
        <w:tc>
          <w:tcPr>
            <w:tcW w:w="850" w:type="dxa"/>
            <w:vAlign w:val="center"/>
          </w:tcPr>
          <w:p w14:paraId="1054E000"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3.00</w:t>
            </w:r>
          </w:p>
        </w:tc>
        <w:tc>
          <w:tcPr>
            <w:tcW w:w="785" w:type="dxa"/>
            <w:vAlign w:val="center"/>
          </w:tcPr>
          <w:p w14:paraId="23221F9E"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5.33</w:t>
            </w:r>
          </w:p>
        </w:tc>
        <w:tc>
          <w:tcPr>
            <w:tcW w:w="720" w:type="dxa"/>
            <w:vAlign w:val="center"/>
          </w:tcPr>
          <w:p w14:paraId="6F23AC0A"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9.33</w:t>
            </w:r>
          </w:p>
        </w:tc>
        <w:tc>
          <w:tcPr>
            <w:tcW w:w="810" w:type="dxa"/>
            <w:vAlign w:val="center"/>
          </w:tcPr>
          <w:p w14:paraId="468BEBF3"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4.43</w:t>
            </w:r>
          </w:p>
        </w:tc>
        <w:tc>
          <w:tcPr>
            <w:tcW w:w="720" w:type="dxa"/>
            <w:vAlign w:val="center"/>
          </w:tcPr>
          <w:p w14:paraId="00E7ADE9"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6.13</w:t>
            </w:r>
          </w:p>
        </w:tc>
        <w:tc>
          <w:tcPr>
            <w:tcW w:w="810" w:type="dxa"/>
            <w:vAlign w:val="center"/>
          </w:tcPr>
          <w:p w14:paraId="530774F2"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6.75</w:t>
            </w:r>
          </w:p>
        </w:tc>
        <w:tc>
          <w:tcPr>
            <w:tcW w:w="810" w:type="dxa"/>
            <w:vAlign w:val="center"/>
          </w:tcPr>
          <w:p w14:paraId="601E55AF"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7.59</w:t>
            </w:r>
          </w:p>
        </w:tc>
      </w:tr>
      <w:tr w:rsidR="00D66D03" w:rsidRPr="00167703" w14:paraId="677333AF" w14:textId="77777777" w:rsidTr="00FE1A8E">
        <w:trPr>
          <w:trHeight w:val="260"/>
          <w:jc w:val="center"/>
        </w:trPr>
        <w:tc>
          <w:tcPr>
            <w:tcW w:w="594" w:type="dxa"/>
            <w:vAlign w:val="center"/>
          </w:tcPr>
          <w:p w14:paraId="0F027D8B"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3.</w:t>
            </w:r>
          </w:p>
        </w:tc>
        <w:tc>
          <w:tcPr>
            <w:tcW w:w="2945" w:type="dxa"/>
            <w:vAlign w:val="center"/>
          </w:tcPr>
          <w:p w14:paraId="6D96EB93" w14:textId="77777777" w:rsidR="00D66D03" w:rsidRPr="00167703" w:rsidRDefault="00D66D03" w:rsidP="00FE1A8E">
            <w:pPr>
              <w:spacing w:line="276" w:lineRule="auto"/>
              <w:rPr>
                <w:rFonts w:ascii="Times New Roman" w:hAnsi="Times New Roman" w:cs="Times New Roman"/>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51" w:type="dxa"/>
            <w:vAlign w:val="center"/>
          </w:tcPr>
          <w:p w14:paraId="51D85B71"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1.66</w:t>
            </w:r>
          </w:p>
        </w:tc>
        <w:tc>
          <w:tcPr>
            <w:tcW w:w="850" w:type="dxa"/>
            <w:vAlign w:val="center"/>
          </w:tcPr>
          <w:p w14:paraId="7438CD6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3.06</w:t>
            </w:r>
          </w:p>
        </w:tc>
        <w:tc>
          <w:tcPr>
            <w:tcW w:w="785" w:type="dxa"/>
            <w:vAlign w:val="center"/>
          </w:tcPr>
          <w:p w14:paraId="422CA99B"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5.66</w:t>
            </w:r>
          </w:p>
        </w:tc>
        <w:tc>
          <w:tcPr>
            <w:tcW w:w="720" w:type="dxa"/>
            <w:vAlign w:val="center"/>
          </w:tcPr>
          <w:p w14:paraId="46737A59"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10.00</w:t>
            </w:r>
          </w:p>
        </w:tc>
        <w:tc>
          <w:tcPr>
            <w:tcW w:w="810" w:type="dxa"/>
            <w:vAlign w:val="center"/>
          </w:tcPr>
          <w:p w14:paraId="57297668"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4.50</w:t>
            </w:r>
          </w:p>
        </w:tc>
        <w:tc>
          <w:tcPr>
            <w:tcW w:w="720" w:type="dxa"/>
            <w:vAlign w:val="center"/>
          </w:tcPr>
          <w:p w14:paraId="6CB057F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6.20</w:t>
            </w:r>
          </w:p>
        </w:tc>
        <w:tc>
          <w:tcPr>
            <w:tcW w:w="810" w:type="dxa"/>
            <w:vAlign w:val="center"/>
          </w:tcPr>
          <w:p w14:paraId="442B4C9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6.82</w:t>
            </w:r>
          </w:p>
        </w:tc>
        <w:tc>
          <w:tcPr>
            <w:tcW w:w="810" w:type="dxa"/>
            <w:vAlign w:val="center"/>
          </w:tcPr>
          <w:p w14:paraId="4C25F6A0"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7.62</w:t>
            </w:r>
          </w:p>
        </w:tc>
      </w:tr>
      <w:tr w:rsidR="00D66D03" w:rsidRPr="00167703" w14:paraId="4C5CFF59" w14:textId="77777777" w:rsidTr="00FE1A8E">
        <w:trPr>
          <w:trHeight w:val="260"/>
          <w:jc w:val="center"/>
        </w:trPr>
        <w:tc>
          <w:tcPr>
            <w:tcW w:w="594" w:type="dxa"/>
            <w:vAlign w:val="center"/>
          </w:tcPr>
          <w:p w14:paraId="4992BF6D"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4.</w:t>
            </w:r>
          </w:p>
        </w:tc>
        <w:tc>
          <w:tcPr>
            <w:tcW w:w="2945" w:type="dxa"/>
            <w:vAlign w:val="center"/>
          </w:tcPr>
          <w:p w14:paraId="1DC6A64C" w14:textId="77777777"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851" w:type="dxa"/>
            <w:vAlign w:val="center"/>
          </w:tcPr>
          <w:p w14:paraId="68E6621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2.00</w:t>
            </w:r>
          </w:p>
        </w:tc>
        <w:tc>
          <w:tcPr>
            <w:tcW w:w="850" w:type="dxa"/>
            <w:vAlign w:val="center"/>
          </w:tcPr>
          <w:p w14:paraId="694DD3D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3.50</w:t>
            </w:r>
          </w:p>
        </w:tc>
        <w:tc>
          <w:tcPr>
            <w:tcW w:w="785" w:type="dxa"/>
            <w:vAlign w:val="center"/>
          </w:tcPr>
          <w:p w14:paraId="69C49D8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6.06</w:t>
            </w:r>
          </w:p>
        </w:tc>
        <w:tc>
          <w:tcPr>
            <w:tcW w:w="720" w:type="dxa"/>
            <w:vAlign w:val="center"/>
          </w:tcPr>
          <w:p w14:paraId="36DBDCEC"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10.33</w:t>
            </w:r>
          </w:p>
        </w:tc>
        <w:tc>
          <w:tcPr>
            <w:tcW w:w="810" w:type="dxa"/>
            <w:vAlign w:val="center"/>
          </w:tcPr>
          <w:p w14:paraId="2BB708E7"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4.78</w:t>
            </w:r>
          </w:p>
        </w:tc>
        <w:tc>
          <w:tcPr>
            <w:tcW w:w="720" w:type="dxa"/>
            <w:vAlign w:val="center"/>
          </w:tcPr>
          <w:p w14:paraId="27DD3E1E"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6.34</w:t>
            </w:r>
          </w:p>
        </w:tc>
        <w:tc>
          <w:tcPr>
            <w:tcW w:w="810" w:type="dxa"/>
            <w:vAlign w:val="center"/>
          </w:tcPr>
          <w:p w14:paraId="6DA4C137"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7.06</w:t>
            </w:r>
          </w:p>
        </w:tc>
        <w:tc>
          <w:tcPr>
            <w:tcW w:w="810" w:type="dxa"/>
            <w:vAlign w:val="center"/>
          </w:tcPr>
          <w:p w14:paraId="64953D49"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7.74</w:t>
            </w:r>
          </w:p>
        </w:tc>
      </w:tr>
      <w:tr w:rsidR="00D66D03" w:rsidRPr="00167703" w14:paraId="0836E66A" w14:textId="77777777" w:rsidTr="00FE1A8E">
        <w:trPr>
          <w:trHeight w:val="260"/>
          <w:jc w:val="center"/>
        </w:trPr>
        <w:tc>
          <w:tcPr>
            <w:tcW w:w="594" w:type="dxa"/>
            <w:vAlign w:val="center"/>
          </w:tcPr>
          <w:p w14:paraId="26BCCD67"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5.</w:t>
            </w:r>
          </w:p>
        </w:tc>
        <w:tc>
          <w:tcPr>
            <w:tcW w:w="2945" w:type="dxa"/>
            <w:vAlign w:val="center"/>
          </w:tcPr>
          <w:p w14:paraId="3420BA9E" w14:textId="77777777"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851" w:type="dxa"/>
            <w:vAlign w:val="center"/>
          </w:tcPr>
          <w:p w14:paraId="66A3FCD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2.06</w:t>
            </w:r>
          </w:p>
        </w:tc>
        <w:tc>
          <w:tcPr>
            <w:tcW w:w="850" w:type="dxa"/>
            <w:vAlign w:val="center"/>
          </w:tcPr>
          <w:p w14:paraId="3C279BD9"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3.33</w:t>
            </w:r>
          </w:p>
        </w:tc>
        <w:tc>
          <w:tcPr>
            <w:tcW w:w="785" w:type="dxa"/>
            <w:vAlign w:val="center"/>
          </w:tcPr>
          <w:p w14:paraId="5692A23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6.00</w:t>
            </w:r>
          </w:p>
        </w:tc>
        <w:tc>
          <w:tcPr>
            <w:tcW w:w="720" w:type="dxa"/>
            <w:vAlign w:val="center"/>
          </w:tcPr>
          <w:p w14:paraId="5265A4F1"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10.05</w:t>
            </w:r>
          </w:p>
        </w:tc>
        <w:tc>
          <w:tcPr>
            <w:tcW w:w="810" w:type="dxa"/>
            <w:vAlign w:val="center"/>
          </w:tcPr>
          <w:p w14:paraId="20759BA7"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4.60</w:t>
            </w:r>
          </w:p>
        </w:tc>
        <w:tc>
          <w:tcPr>
            <w:tcW w:w="720" w:type="dxa"/>
            <w:vAlign w:val="center"/>
          </w:tcPr>
          <w:p w14:paraId="5AE110EF"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6.29</w:t>
            </w:r>
          </w:p>
        </w:tc>
        <w:tc>
          <w:tcPr>
            <w:tcW w:w="810" w:type="dxa"/>
            <w:vAlign w:val="center"/>
          </w:tcPr>
          <w:p w14:paraId="075394AB"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6.90</w:t>
            </w:r>
          </w:p>
        </w:tc>
        <w:tc>
          <w:tcPr>
            <w:tcW w:w="810" w:type="dxa"/>
            <w:vAlign w:val="center"/>
          </w:tcPr>
          <w:p w14:paraId="2C7B108E"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7.67</w:t>
            </w:r>
          </w:p>
        </w:tc>
      </w:tr>
      <w:tr w:rsidR="00D66D03" w:rsidRPr="00167703" w14:paraId="5178B479" w14:textId="77777777" w:rsidTr="00FE1A8E">
        <w:trPr>
          <w:trHeight w:val="45"/>
          <w:jc w:val="center"/>
        </w:trPr>
        <w:tc>
          <w:tcPr>
            <w:tcW w:w="594" w:type="dxa"/>
            <w:vAlign w:val="center"/>
          </w:tcPr>
          <w:p w14:paraId="3D322748"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6.</w:t>
            </w:r>
          </w:p>
        </w:tc>
        <w:tc>
          <w:tcPr>
            <w:tcW w:w="2945" w:type="dxa"/>
            <w:vAlign w:val="center"/>
          </w:tcPr>
          <w:p w14:paraId="4819C687" w14:textId="77777777" w:rsidR="00D66D03" w:rsidRDefault="00D66D03" w:rsidP="00FE1A8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14:paraId="1FE20CED" w14:textId="77777777" w:rsidR="00D66D03" w:rsidRPr="00167703" w:rsidRDefault="00D66D03" w:rsidP="00FE1A8E">
            <w:pPr>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51" w:type="dxa"/>
            <w:vAlign w:val="center"/>
          </w:tcPr>
          <w:p w14:paraId="3E16987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2.00</w:t>
            </w:r>
          </w:p>
        </w:tc>
        <w:tc>
          <w:tcPr>
            <w:tcW w:w="850" w:type="dxa"/>
            <w:vAlign w:val="center"/>
          </w:tcPr>
          <w:p w14:paraId="03E317AC"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3.66</w:t>
            </w:r>
          </w:p>
        </w:tc>
        <w:tc>
          <w:tcPr>
            <w:tcW w:w="785" w:type="dxa"/>
            <w:vAlign w:val="center"/>
          </w:tcPr>
          <w:p w14:paraId="3A0FD530"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6.33</w:t>
            </w:r>
          </w:p>
        </w:tc>
        <w:tc>
          <w:tcPr>
            <w:tcW w:w="720" w:type="dxa"/>
            <w:vAlign w:val="center"/>
          </w:tcPr>
          <w:p w14:paraId="0C7252A8"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10.50</w:t>
            </w:r>
          </w:p>
        </w:tc>
        <w:tc>
          <w:tcPr>
            <w:tcW w:w="810" w:type="dxa"/>
            <w:vAlign w:val="center"/>
          </w:tcPr>
          <w:p w14:paraId="18D99DB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4.90</w:t>
            </w:r>
          </w:p>
        </w:tc>
        <w:tc>
          <w:tcPr>
            <w:tcW w:w="720" w:type="dxa"/>
            <w:vAlign w:val="center"/>
          </w:tcPr>
          <w:p w14:paraId="6F838503"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6.40</w:t>
            </w:r>
          </w:p>
        </w:tc>
        <w:tc>
          <w:tcPr>
            <w:tcW w:w="810" w:type="dxa"/>
            <w:vAlign w:val="center"/>
          </w:tcPr>
          <w:p w14:paraId="2392ABA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7.14</w:t>
            </w:r>
          </w:p>
        </w:tc>
        <w:tc>
          <w:tcPr>
            <w:tcW w:w="810" w:type="dxa"/>
            <w:vAlign w:val="center"/>
          </w:tcPr>
          <w:p w14:paraId="4CCF8D9E"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7.82</w:t>
            </w:r>
          </w:p>
        </w:tc>
      </w:tr>
      <w:tr w:rsidR="00D66D03" w:rsidRPr="00167703" w14:paraId="0BC02B4A" w14:textId="77777777" w:rsidTr="00FE1A8E">
        <w:trPr>
          <w:trHeight w:val="45"/>
          <w:jc w:val="center"/>
        </w:trPr>
        <w:tc>
          <w:tcPr>
            <w:tcW w:w="594" w:type="dxa"/>
            <w:vAlign w:val="center"/>
          </w:tcPr>
          <w:p w14:paraId="1EB06A23"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7.</w:t>
            </w:r>
          </w:p>
        </w:tc>
        <w:tc>
          <w:tcPr>
            <w:tcW w:w="2945" w:type="dxa"/>
            <w:vAlign w:val="center"/>
          </w:tcPr>
          <w:p w14:paraId="70E494EE" w14:textId="77777777" w:rsidR="00D66D03" w:rsidRDefault="00D66D03" w:rsidP="00FE1A8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14:paraId="0C3274F6" w14:textId="77777777" w:rsidR="00D66D03" w:rsidRPr="00167703" w:rsidRDefault="00D66D03" w:rsidP="00FE1A8E">
            <w:pPr>
              <w:rPr>
                <w:rFonts w:ascii="Times New Roman" w:hAnsi="Times New Roman" w:cs="Times New Roman"/>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851" w:type="dxa"/>
            <w:vAlign w:val="center"/>
          </w:tcPr>
          <w:p w14:paraId="06BDB6A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2.06</w:t>
            </w:r>
          </w:p>
        </w:tc>
        <w:tc>
          <w:tcPr>
            <w:tcW w:w="850" w:type="dxa"/>
            <w:vAlign w:val="center"/>
          </w:tcPr>
          <w:p w14:paraId="3714910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4.00</w:t>
            </w:r>
          </w:p>
        </w:tc>
        <w:tc>
          <w:tcPr>
            <w:tcW w:w="785" w:type="dxa"/>
            <w:vAlign w:val="center"/>
          </w:tcPr>
          <w:p w14:paraId="2B0CEFD8"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6.66</w:t>
            </w:r>
          </w:p>
        </w:tc>
        <w:tc>
          <w:tcPr>
            <w:tcW w:w="720" w:type="dxa"/>
            <w:vAlign w:val="center"/>
          </w:tcPr>
          <w:p w14:paraId="2A5A08B0"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11.00</w:t>
            </w:r>
          </w:p>
        </w:tc>
        <w:tc>
          <w:tcPr>
            <w:tcW w:w="810" w:type="dxa"/>
            <w:vAlign w:val="center"/>
          </w:tcPr>
          <w:p w14:paraId="5B0C0BE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5.03</w:t>
            </w:r>
          </w:p>
        </w:tc>
        <w:tc>
          <w:tcPr>
            <w:tcW w:w="720" w:type="dxa"/>
            <w:vAlign w:val="center"/>
          </w:tcPr>
          <w:p w14:paraId="783146B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6.59</w:t>
            </w:r>
          </w:p>
        </w:tc>
        <w:tc>
          <w:tcPr>
            <w:tcW w:w="810" w:type="dxa"/>
            <w:vAlign w:val="center"/>
          </w:tcPr>
          <w:p w14:paraId="1573350D"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7.33</w:t>
            </w:r>
          </w:p>
        </w:tc>
        <w:tc>
          <w:tcPr>
            <w:tcW w:w="810" w:type="dxa"/>
            <w:vAlign w:val="center"/>
          </w:tcPr>
          <w:p w14:paraId="7FC6E15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9.90</w:t>
            </w:r>
          </w:p>
        </w:tc>
      </w:tr>
      <w:tr w:rsidR="00D66D03" w:rsidRPr="00167703" w14:paraId="1070F35C" w14:textId="77777777" w:rsidTr="00FE1A8E">
        <w:trPr>
          <w:trHeight w:val="134"/>
          <w:jc w:val="center"/>
        </w:trPr>
        <w:tc>
          <w:tcPr>
            <w:tcW w:w="594" w:type="dxa"/>
            <w:vAlign w:val="center"/>
          </w:tcPr>
          <w:p w14:paraId="66497771"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8.</w:t>
            </w:r>
          </w:p>
        </w:tc>
        <w:tc>
          <w:tcPr>
            <w:tcW w:w="2945" w:type="dxa"/>
            <w:vAlign w:val="center"/>
          </w:tcPr>
          <w:p w14:paraId="2B7827C8" w14:textId="77777777" w:rsidR="00D66D03" w:rsidRDefault="00D66D03" w:rsidP="00FE1A8E">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14:paraId="3B9AF58E" w14:textId="77777777" w:rsidR="00D66D03" w:rsidRPr="00167703" w:rsidRDefault="00D66D03" w:rsidP="00FE1A8E">
            <w:pPr>
              <w:rPr>
                <w:rFonts w:ascii="Times New Roman" w:hAnsi="Times New Roman" w:cs="Times New Roman"/>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851" w:type="dxa"/>
            <w:vAlign w:val="center"/>
          </w:tcPr>
          <w:p w14:paraId="42CB1084"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2.33</w:t>
            </w:r>
          </w:p>
        </w:tc>
        <w:tc>
          <w:tcPr>
            <w:tcW w:w="850" w:type="dxa"/>
            <w:vAlign w:val="center"/>
          </w:tcPr>
          <w:p w14:paraId="0345802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3.66</w:t>
            </w:r>
          </w:p>
        </w:tc>
        <w:tc>
          <w:tcPr>
            <w:tcW w:w="785" w:type="dxa"/>
            <w:vAlign w:val="center"/>
          </w:tcPr>
          <w:p w14:paraId="1C533197"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6.50</w:t>
            </w:r>
          </w:p>
        </w:tc>
        <w:tc>
          <w:tcPr>
            <w:tcW w:w="720" w:type="dxa"/>
            <w:vAlign w:val="center"/>
          </w:tcPr>
          <w:p w14:paraId="3EA22F4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10.66</w:t>
            </w:r>
          </w:p>
        </w:tc>
        <w:tc>
          <w:tcPr>
            <w:tcW w:w="810" w:type="dxa"/>
            <w:vAlign w:val="center"/>
          </w:tcPr>
          <w:p w14:paraId="6EFC4A7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5.00</w:t>
            </w:r>
          </w:p>
        </w:tc>
        <w:tc>
          <w:tcPr>
            <w:tcW w:w="720" w:type="dxa"/>
            <w:vAlign w:val="center"/>
          </w:tcPr>
          <w:p w14:paraId="5FC2E19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6.49</w:t>
            </w:r>
          </w:p>
        </w:tc>
        <w:tc>
          <w:tcPr>
            <w:tcW w:w="810" w:type="dxa"/>
            <w:vAlign w:val="center"/>
          </w:tcPr>
          <w:p w14:paraId="52548C8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7.23</w:t>
            </w:r>
          </w:p>
        </w:tc>
        <w:tc>
          <w:tcPr>
            <w:tcW w:w="810" w:type="dxa"/>
            <w:vAlign w:val="center"/>
          </w:tcPr>
          <w:p w14:paraId="10A120B8"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9.86</w:t>
            </w:r>
          </w:p>
        </w:tc>
      </w:tr>
      <w:tr w:rsidR="00D66D03" w:rsidRPr="00167703" w14:paraId="383B3241" w14:textId="77777777" w:rsidTr="00FE1A8E">
        <w:trPr>
          <w:trHeight w:val="714"/>
          <w:jc w:val="center"/>
        </w:trPr>
        <w:tc>
          <w:tcPr>
            <w:tcW w:w="594" w:type="dxa"/>
            <w:vAlign w:val="center"/>
          </w:tcPr>
          <w:p w14:paraId="5834D2F5"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9.</w:t>
            </w:r>
          </w:p>
        </w:tc>
        <w:tc>
          <w:tcPr>
            <w:tcW w:w="2945" w:type="dxa"/>
            <w:vAlign w:val="center"/>
          </w:tcPr>
          <w:p w14:paraId="7D8DE63B" w14:textId="77777777" w:rsidR="00D66D03" w:rsidRPr="00167703" w:rsidRDefault="00D66D03" w:rsidP="00FE1A8E">
            <w:pPr>
              <w:rPr>
                <w:rFonts w:ascii="Times New Roman" w:hAnsi="Times New Roman" w:cs="Times New Roman"/>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851" w:type="dxa"/>
            <w:vAlign w:val="center"/>
          </w:tcPr>
          <w:p w14:paraId="47C64E7C"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2.33</w:t>
            </w:r>
          </w:p>
        </w:tc>
        <w:tc>
          <w:tcPr>
            <w:tcW w:w="850" w:type="dxa"/>
            <w:vAlign w:val="center"/>
          </w:tcPr>
          <w:p w14:paraId="1DBDB800"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4.06</w:t>
            </w:r>
          </w:p>
        </w:tc>
        <w:tc>
          <w:tcPr>
            <w:tcW w:w="785" w:type="dxa"/>
            <w:vAlign w:val="center"/>
          </w:tcPr>
          <w:p w14:paraId="1248A06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7.00</w:t>
            </w:r>
          </w:p>
        </w:tc>
        <w:tc>
          <w:tcPr>
            <w:tcW w:w="720" w:type="dxa"/>
            <w:vAlign w:val="center"/>
          </w:tcPr>
          <w:p w14:paraId="073D94E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11.33</w:t>
            </w:r>
          </w:p>
        </w:tc>
        <w:tc>
          <w:tcPr>
            <w:tcW w:w="810" w:type="dxa"/>
            <w:vAlign w:val="center"/>
          </w:tcPr>
          <w:p w14:paraId="60868928"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5.22</w:t>
            </w:r>
          </w:p>
        </w:tc>
        <w:tc>
          <w:tcPr>
            <w:tcW w:w="720" w:type="dxa"/>
            <w:vAlign w:val="center"/>
          </w:tcPr>
          <w:p w14:paraId="2448AD8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6.64</w:t>
            </w:r>
          </w:p>
        </w:tc>
        <w:tc>
          <w:tcPr>
            <w:tcW w:w="810" w:type="dxa"/>
            <w:vAlign w:val="center"/>
          </w:tcPr>
          <w:p w14:paraId="1336FB41"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7.42</w:t>
            </w:r>
          </w:p>
        </w:tc>
        <w:tc>
          <w:tcPr>
            <w:tcW w:w="810" w:type="dxa"/>
            <w:vAlign w:val="center"/>
          </w:tcPr>
          <w:p w14:paraId="3F5197D9"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9.94</w:t>
            </w:r>
          </w:p>
        </w:tc>
      </w:tr>
      <w:tr w:rsidR="00D66D03" w:rsidRPr="00167703" w14:paraId="4531D441" w14:textId="77777777" w:rsidTr="00FE1A8E">
        <w:trPr>
          <w:trHeight w:val="714"/>
          <w:jc w:val="center"/>
        </w:trPr>
        <w:tc>
          <w:tcPr>
            <w:tcW w:w="594" w:type="dxa"/>
            <w:vAlign w:val="center"/>
          </w:tcPr>
          <w:p w14:paraId="5203B9F5"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10.</w:t>
            </w:r>
          </w:p>
        </w:tc>
        <w:tc>
          <w:tcPr>
            <w:tcW w:w="2945" w:type="dxa"/>
            <w:vAlign w:val="center"/>
          </w:tcPr>
          <w:p w14:paraId="7401DDBE" w14:textId="77777777" w:rsidR="00D66D03" w:rsidRDefault="00D66D03" w:rsidP="00FE1A8E">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w:t>
            </w:r>
            <w:proofErr w:type="gramStart"/>
            <w:r w:rsidRPr="00FE2DBD">
              <w:rPr>
                <w:rFonts w:ascii="Times New Roman" w:hAnsi="Times New Roman" w:cs="Times New Roman"/>
              </w:rPr>
              <w:t>plant)+</w:t>
            </w:r>
            <w:proofErr w:type="gramEnd"/>
          </w:p>
          <w:p w14:paraId="06A4B7E4" w14:textId="77777777" w:rsidR="00D66D03" w:rsidRDefault="00D66D03" w:rsidP="00FE1A8E">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782F4EA9" w14:textId="77777777" w:rsidR="00D66D03" w:rsidRPr="00167703" w:rsidRDefault="00D66D03" w:rsidP="00FE1A8E">
            <w:pPr>
              <w:rPr>
                <w:rFonts w:ascii="Times New Roman" w:hAnsi="Times New Roman" w:cs="Times New Roman"/>
              </w:rPr>
            </w:pPr>
            <w:r w:rsidRPr="00FE2DBD">
              <w:rPr>
                <w:rFonts w:ascii="Times New Roman" w:hAnsi="Times New Roman" w:cs="Times New Roman"/>
              </w:rPr>
              <w:t>PSB (50g/plant)</w:t>
            </w:r>
          </w:p>
        </w:tc>
        <w:tc>
          <w:tcPr>
            <w:tcW w:w="851" w:type="dxa"/>
            <w:vAlign w:val="center"/>
          </w:tcPr>
          <w:p w14:paraId="49E9A95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2.50</w:t>
            </w:r>
          </w:p>
        </w:tc>
        <w:tc>
          <w:tcPr>
            <w:tcW w:w="850" w:type="dxa"/>
            <w:vAlign w:val="center"/>
          </w:tcPr>
          <w:p w14:paraId="241384A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4.33</w:t>
            </w:r>
          </w:p>
        </w:tc>
        <w:tc>
          <w:tcPr>
            <w:tcW w:w="785" w:type="dxa"/>
            <w:vAlign w:val="center"/>
          </w:tcPr>
          <w:p w14:paraId="1BD46D5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7.33</w:t>
            </w:r>
          </w:p>
        </w:tc>
        <w:tc>
          <w:tcPr>
            <w:tcW w:w="720" w:type="dxa"/>
            <w:vAlign w:val="center"/>
          </w:tcPr>
          <w:p w14:paraId="3F7322FB"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12.00</w:t>
            </w:r>
          </w:p>
        </w:tc>
        <w:tc>
          <w:tcPr>
            <w:tcW w:w="810" w:type="dxa"/>
            <w:vAlign w:val="center"/>
          </w:tcPr>
          <w:p w14:paraId="3F11CD80"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5.35</w:t>
            </w:r>
          </w:p>
        </w:tc>
        <w:tc>
          <w:tcPr>
            <w:tcW w:w="720" w:type="dxa"/>
            <w:vAlign w:val="center"/>
          </w:tcPr>
          <w:p w14:paraId="29058AEE"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6.79</w:t>
            </w:r>
          </w:p>
        </w:tc>
        <w:tc>
          <w:tcPr>
            <w:tcW w:w="810" w:type="dxa"/>
            <w:vAlign w:val="center"/>
          </w:tcPr>
          <w:p w14:paraId="54AFA7B9"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7.50</w:t>
            </w:r>
          </w:p>
        </w:tc>
        <w:tc>
          <w:tcPr>
            <w:tcW w:w="810" w:type="dxa"/>
            <w:vAlign w:val="center"/>
          </w:tcPr>
          <w:p w14:paraId="71C2472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9.98</w:t>
            </w:r>
          </w:p>
        </w:tc>
      </w:tr>
      <w:tr w:rsidR="00D66D03" w:rsidRPr="00167703" w14:paraId="2B6B57D3" w14:textId="77777777" w:rsidTr="00FE1A8E">
        <w:trPr>
          <w:trHeight w:val="233"/>
          <w:jc w:val="center"/>
        </w:trPr>
        <w:tc>
          <w:tcPr>
            <w:tcW w:w="594" w:type="dxa"/>
            <w:vAlign w:val="center"/>
          </w:tcPr>
          <w:p w14:paraId="23A896F5"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11.</w:t>
            </w:r>
          </w:p>
        </w:tc>
        <w:tc>
          <w:tcPr>
            <w:tcW w:w="2945" w:type="dxa"/>
            <w:vAlign w:val="center"/>
          </w:tcPr>
          <w:p w14:paraId="15B40A93" w14:textId="77777777" w:rsidR="00D66D03" w:rsidRDefault="00D66D03" w:rsidP="00FE1A8E">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14:paraId="37066D83" w14:textId="77777777" w:rsidR="00D66D03" w:rsidRPr="00167703" w:rsidRDefault="00D66D03" w:rsidP="00FE1A8E">
            <w:pPr>
              <w:rPr>
                <w:rFonts w:ascii="Times New Roman" w:hAnsi="Times New Roman" w:cs="Times New Roman"/>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 + PSB (50g/plant)</w:t>
            </w:r>
          </w:p>
        </w:tc>
        <w:tc>
          <w:tcPr>
            <w:tcW w:w="851" w:type="dxa"/>
            <w:vAlign w:val="center"/>
          </w:tcPr>
          <w:p w14:paraId="0CA418B4"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2.50</w:t>
            </w:r>
          </w:p>
        </w:tc>
        <w:tc>
          <w:tcPr>
            <w:tcW w:w="850" w:type="dxa"/>
            <w:vAlign w:val="center"/>
          </w:tcPr>
          <w:p w14:paraId="0E546A44"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4.66</w:t>
            </w:r>
          </w:p>
        </w:tc>
        <w:tc>
          <w:tcPr>
            <w:tcW w:w="785" w:type="dxa"/>
            <w:vAlign w:val="center"/>
          </w:tcPr>
          <w:p w14:paraId="577D610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7.66</w:t>
            </w:r>
          </w:p>
        </w:tc>
        <w:tc>
          <w:tcPr>
            <w:tcW w:w="720" w:type="dxa"/>
            <w:vAlign w:val="center"/>
          </w:tcPr>
          <w:p w14:paraId="7FFF6D4D"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12.33</w:t>
            </w:r>
          </w:p>
        </w:tc>
        <w:tc>
          <w:tcPr>
            <w:tcW w:w="810" w:type="dxa"/>
            <w:vAlign w:val="center"/>
          </w:tcPr>
          <w:p w14:paraId="0511328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5.53</w:t>
            </w:r>
          </w:p>
        </w:tc>
        <w:tc>
          <w:tcPr>
            <w:tcW w:w="720" w:type="dxa"/>
            <w:vAlign w:val="center"/>
          </w:tcPr>
          <w:p w14:paraId="7FCC8C81"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6.88</w:t>
            </w:r>
          </w:p>
        </w:tc>
        <w:tc>
          <w:tcPr>
            <w:tcW w:w="810" w:type="dxa"/>
            <w:vAlign w:val="center"/>
          </w:tcPr>
          <w:p w14:paraId="65372FC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7.59</w:t>
            </w:r>
          </w:p>
        </w:tc>
        <w:tc>
          <w:tcPr>
            <w:tcW w:w="810" w:type="dxa"/>
            <w:vAlign w:val="center"/>
          </w:tcPr>
          <w:p w14:paraId="11314D33"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10.04</w:t>
            </w:r>
          </w:p>
        </w:tc>
      </w:tr>
      <w:tr w:rsidR="00D66D03" w:rsidRPr="00167703" w14:paraId="1CAB26E3" w14:textId="77777777" w:rsidTr="00FE1A8E">
        <w:trPr>
          <w:trHeight w:val="188"/>
          <w:jc w:val="center"/>
        </w:trPr>
        <w:tc>
          <w:tcPr>
            <w:tcW w:w="594" w:type="dxa"/>
            <w:vAlign w:val="center"/>
          </w:tcPr>
          <w:p w14:paraId="5014F944" w14:textId="77777777" w:rsidR="00D66D03" w:rsidRPr="00167703" w:rsidRDefault="00D66D03" w:rsidP="00FE1A8E">
            <w:pPr>
              <w:jc w:val="center"/>
              <w:rPr>
                <w:rFonts w:ascii="Times New Roman" w:hAnsi="Times New Roman" w:cs="Times New Roman"/>
              </w:rPr>
            </w:pPr>
          </w:p>
        </w:tc>
        <w:tc>
          <w:tcPr>
            <w:tcW w:w="2945" w:type="dxa"/>
            <w:vAlign w:val="center"/>
          </w:tcPr>
          <w:p w14:paraId="4FAB87B5" w14:textId="77777777" w:rsidR="00D66D03" w:rsidRPr="0065585A" w:rsidRDefault="00D66D03" w:rsidP="00FE1A8E">
            <w:pPr>
              <w:spacing w:line="360" w:lineRule="auto"/>
              <w:rPr>
                <w:rFonts w:ascii="Times New Roman" w:hAnsi="Times New Roman" w:cs="Times New Roman"/>
                <w:b/>
                <w:bCs/>
              </w:rPr>
            </w:pPr>
            <w:r w:rsidRPr="0065585A">
              <w:rPr>
                <w:rFonts w:ascii="Times New Roman" w:hAnsi="Times New Roman" w:cs="Times New Roman"/>
                <w:b/>
                <w:bCs/>
              </w:rPr>
              <w:t>S</w:t>
            </w:r>
            <w:r>
              <w:rPr>
                <w:rFonts w:ascii="Times New Roman" w:hAnsi="Times New Roman" w:cs="Times New Roman"/>
                <w:b/>
                <w:bCs/>
              </w:rPr>
              <w:t>.</w:t>
            </w:r>
            <w:r w:rsidRPr="0065585A">
              <w:rPr>
                <w:rFonts w:ascii="Times New Roman" w:hAnsi="Times New Roman" w:cs="Times New Roman"/>
                <w:b/>
                <w:bCs/>
              </w:rPr>
              <w:t>E</w:t>
            </w:r>
            <w:r>
              <w:rPr>
                <w:rFonts w:ascii="Times New Roman" w:hAnsi="Times New Roman" w:cs="Times New Roman"/>
                <w:b/>
                <w:bCs/>
              </w:rPr>
              <w:t>.</w:t>
            </w:r>
            <w:r w:rsidRPr="0065585A">
              <w:rPr>
                <w:rFonts w:ascii="Times New Roman" w:hAnsi="Times New Roman" w:cs="Times New Roman"/>
                <w:b/>
                <w:bCs/>
              </w:rPr>
              <w:t>(m)±</w:t>
            </w:r>
          </w:p>
        </w:tc>
        <w:tc>
          <w:tcPr>
            <w:tcW w:w="851" w:type="dxa"/>
            <w:vAlign w:val="center"/>
          </w:tcPr>
          <w:p w14:paraId="02821B13"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0.02</w:t>
            </w:r>
          </w:p>
        </w:tc>
        <w:tc>
          <w:tcPr>
            <w:tcW w:w="850" w:type="dxa"/>
            <w:vAlign w:val="center"/>
          </w:tcPr>
          <w:p w14:paraId="54556618"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0.03</w:t>
            </w:r>
          </w:p>
        </w:tc>
        <w:tc>
          <w:tcPr>
            <w:tcW w:w="785" w:type="dxa"/>
            <w:vAlign w:val="center"/>
          </w:tcPr>
          <w:p w14:paraId="6B3A776B"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0.09</w:t>
            </w:r>
          </w:p>
        </w:tc>
        <w:tc>
          <w:tcPr>
            <w:tcW w:w="720" w:type="dxa"/>
            <w:vAlign w:val="center"/>
          </w:tcPr>
          <w:p w14:paraId="3D042667"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0.14</w:t>
            </w:r>
          </w:p>
        </w:tc>
        <w:tc>
          <w:tcPr>
            <w:tcW w:w="810" w:type="dxa"/>
            <w:vAlign w:val="center"/>
          </w:tcPr>
          <w:p w14:paraId="634211DC"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0.04</w:t>
            </w:r>
          </w:p>
        </w:tc>
        <w:tc>
          <w:tcPr>
            <w:tcW w:w="720" w:type="dxa"/>
            <w:vAlign w:val="center"/>
          </w:tcPr>
          <w:p w14:paraId="78B419F5"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0.08</w:t>
            </w:r>
          </w:p>
        </w:tc>
        <w:tc>
          <w:tcPr>
            <w:tcW w:w="810" w:type="dxa"/>
            <w:vAlign w:val="center"/>
          </w:tcPr>
          <w:p w14:paraId="3054C191"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0.10</w:t>
            </w:r>
          </w:p>
        </w:tc>
        <w:tc>
          <w:tcPr>
            <w:tcW w:w="810" w:type="dxa"/>
            <w:vAlign w:val="center"/>
          </w:tcPr>
          <w:p w14:paraId="3E92B15E"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0.09</w:t>
            </w:r>
          </w:p>
        </w:tc>
      </w:tr>
      <w:tr w:rsidR="00D66D03" w:rsidRPr="00167703" w14:paraId="6F43A45F" w14:textId="77777777" w:rsidTr="00FE1A8E">
        <w:trPr>
          <w:trHeight w:val="188"/>
          <w:jc w:val="center"/>
        </w:trPr>
        <w:tc>
          <w:tcPr>
            <w:tcW w:w="594" w:type="dxa"/>
            <w:vAlign w:val="center"/>
          </w:tcPr>
          <w:p w14:paraId="6CFF8DBB" w14:textId="77777777" w:rsidR="00D66D03" w:rsidRPr="00167703" w:rsidRDefault="00D66D03" w:rsidP="00FE1A8E">
            <w:pPr>
              <w:jc w:val="center"/>
              <w:rPr>
                <w:rFonts w:ascii="Times New Roman" w:hAnsi="Times New Roman" w:cs="Times New Roman"/>
              </w:rPr>
            </w:pPr>
          </w:p>
        </w:tc>
        <w:tc>
          <w:tcPr>
            <w:tcW w:w="2945" w:type="dxa"/>
            <w:vAlign w:val="center"/>
          </w:tcPr>
          <w:p w14:paraId="22ED32C6" w14:textId="77777777" w:rsidR="00D66D03" w:rsidRPr="0065585A" w:rsidRDefault="00D66D03" w:rsidP="00FE1A8E">
            <w:pPr>
              <w:spacing w:line="360" w:lineRule="auto"/>
              <w:rPr>
                <w:rFonts w:ascii="Times New Roman" w:hAnsi="Times New Roman" w:cs="Times New Roman"/>
                <w:b/>
                <w:bCs/>
              </w:rPr>
            </w:pPr>
            <w:r w:rsidRPr="0065585A">
              <w:rPr>
                <w:rFonts w:ascii="Times New Roman" w:hAnsi="Times New Roman" w:cs="Times New Roman"/>
                <w:b/>
                <w:bCs/>
              </w:rPr>
              <w:t>C.D. at 5%</w:t>
            </w:r>
          </w:p>
        </w:tc>
        <w:tc>
          <w:tcPr>
            <w:tcW w:w="851" w:type="dxa"/>
            <w:vAlign w:val="center"/>
          </w:tcPr>
          <w:p w14:paraId="00C1A8E1"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0.07</w:t>
            </w:r>
          </w:p>
        </w:tc>
        <w:tc>
          <w:tcPr>
            <w:tcW w:w="850" w:type="dxa"/>
            <w:vAlign w:val="center"/>
          </w:tcPr>
          <w:p w14:paraId="20787623"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0.11</w:t>
            </w:r>
          </w:p>
        </w:tc>
        <w:tc>
          <w:tcPr>
            <w:tcW w:w="785" w:type="dxa"/>
            <w:vAlign w:val="center"/>
          </w:tcPr>
          <w:p w14:paraId="4858F19C"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0.28</w:t>
            </w:r>
          </w:p>
        </w:tc>
        <w:tc>
          <w:tcPr>
            <w:tcW w:w="720" w:type="dxa"/>
            <w:vAlign w:val="center"/>
          </w:tcPr>
          <w:p w14:paraId="1739CB4C"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0.42</w:t>
            </w:r>
          </w:p>
        </w:tc>
        <w:tc>
          <w:tcPr>
            <w:tcW w:w="810" w:type="dxa"/>
            <w:vAlign w:val="center"/>
          </w:tcPr>
          <w:p w14:paraId="1F38E7B2"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0.14</w:t>
            </w:r>
          </w:p>
        </w:tc>
        <w:tc>
          <w:tcPr>
            <w:tcW w:w="720" w:type="dxa"/>
            <w:vAlign w:val="center"/>
          </w:tcPr>
          <w:p w14:paraId="651D5D45"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0.24</w:t>
            </w:r>
          </w:p>
        </w:tc>
        <w:tc>
          <w:tcPr>
            <w:tcW w:w="810" w:type="dxa"/>
            <w:vAlign w:val="center"/>
          </w:tcPr>
          <w:p w14:paraId="32901674"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0.32</w:t>
            </w:r>
          </w:p>
        </w:tc>
        <w:tc>
          <w:tcPr>
            <w:tcW w:w="810" w:type="dxa"/>
            <w:vAlign w:val="center"/>
          </w:tcPr>
          <w:p w14:paraId="5CBA39AE"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0.28</w:t>
            </w:r>
          </w:p>
        </w:tc>
      </w:tr>
    </w:tbl>
    <w:p w14:paraId="1105BA63" w14:textId="77777777" w:rsidR="00BB32C3" w:rsidRDefault="00BB32C3" w:rsidP="007C3766">
      <w:pPr>
        <w:spacing w:after="0" w:line="276" w:lineRule="auto"/>
        <w:jc w:val="both"/>
        <w:rPr>
          <w:rFonts w:ascii="Times New Roman" w:hAnsi="Times New Roman" w:cs="Times New Roman"/>
          <w:b/>
          <w:bCs/>
          <w:sz w:val="24"/>
          <w:szCs w:val="24"/>
        </w:rPr>
      </w:pPr>
    </w:p>
    <w:p w14:paraId="23CC34C5" w14:textId="77777777" w:rsidR="00BB32C3" w:rsidRDefault="00BB32C3" w:rsidP="007C3766">
      <w:pPr>
        <w:spacing w:after="0" w:line="276" w:lineRule="auto"/>
        <w:jc w:val="both"/>
        <w:rPr>
          <w:rFonts w:ascii="Times New Roman" w:hAnsi="Times New Roman" w:cs="Times New Roman"/>
          <w:b/>
          <w:bCs/>
          <w:sz w:val="24"/>
          <w:szCs w:val="24"/>
        </w:rPr>
      </w:pPr>
    </w:p>
    <w:p w14:paraId="6C112402" w14:textId="77777777" w:rsidR="00BB32C3" w:rsidRDefault="00BB32C3" w:rsidP="007C3766">
      <w:pPr>
        <w:spacing w:after="0" w:line="276" w:lineRule="auto"/>
        <w:jc w:val="both"/>
        <w:rPr>
          <w:rFonts w:ascii="Times New Roman" w:hAnsi="Times New Roman" w:cs="Times New Roman"/>
          <w:b/>
          <w:bCs/>
          <w:sz w:val="24"/>
          <w:szCs w:val="24"/>
        </w:rPr>
      </w:pPr>
    </w:p>
    <w:p w14:paraId="689F54A3" w14:textId="77777777" w:rsidR="00BB32C3" w:rsidRDefault="00BB32C3" w:rsidP="007C3766">
      <w:pPr>
        <w:spacing w:after="0" w:line="276" w:lineRule="auto"/>
        <w:jc w:val="both"/>
        <w:rPr>
          <w:rFonts w:ascii="Times New Roman" w:hAnsi="Times New Roman" w:cs="Times New Roman"/>
          <w:b/>
          <w:bCs/>
          <w:sz w:val="24"/>
          <w:szCs w:val="24"/>
        </w:rPr>
      </w:pPr>
    </w:p>
    <w:p w14:paraId="437EF16B" w14:textId="77777777" w:rsidR="00BB32C3" w:rsidRPr="00D66D03" w:rsidRDefault="00BB32C3" w:rsidP="007C3766">
      <w:pPr>
        <w:spacing w:after="0" w:line="276" w:lineRule="auto"/>
        <w:jc w:val="both"/>
        <w:rPr>
          <w:rFonts w:ascii="Arial" w:hAnsi="Arial" w:cs="Arial"/>
          <w:b/>
          <w:bCs/>
          <w:sz w:val="20"/>
        </w:rPr>
      </w:pPr>
    </w:p>
    <w:p w14:paraId="7800678A" w14:textId="77777777" w:rsidR="002B164A" w:rsidRPr="00D66D03" w:rsidRDefault="00D66D03" w:rsidP="002B164A">
      <w:pPr>
        <w:spacing w:line="360" w:lineRule="auto"/>
        <w:ind w:firstLine="720"/>
        <w:jc w:val="both"/>
        <w:rPr>
          <w:rFonts w:ascii="Arial" w:hAnsi="Arial" w:cs="Arial"/>
          <w:sz w:val="20"/>
        </w:rPr>
      </w:pPr>
      <w:r w:rsidRPr="00D66D03">
        <w:rPr>
          <w:rFonts w:ascii="Arial" w:hAnsi="Arial" w:cs="Arial"/>
          <w:sz w:val="20"/>
        </w:rPr>
        <w:t xml:space="preserve">The findings of this study align with those of Kumar </w:t>
      </w:r>
      <w:r w:rsidRPr="00D66D03">
        <w:rPr>
          <w:rFonts w:ascii="Arial" w:hAnsi="Arial" w:cs="Arial"/>
          <w:i/>
          <w:iCs/>
          <w:sz w:val="20"/>
        </w:rPr>
        <w:t>et al</w:t>
      </w:r>
      <w:r w:rsidRPr="00D66D03">
        <w:rPr>
          <w:rFonts w:ascii="Arial" w:hAnsi="Arial" w:cs="Arial"/>
          <w:sz w:val="20"/>
        </w:rPr>
        <w:t xml:space="preserve">. (2019), who observed a similar positive response in dragon fruit treated with organic and biofertilizer combinations. The study by Ghosh </w:t>
      </w:r>
      <w:r w:rsidRPr="00D66D03">
        <w:rPr>
          <w:rFonts w:ascii="Arial" w:hAnsi="Arial" w:cs="Arial"/>
          <w:i/>
          <w:iCs/>
          <w:sz w:val="20"/>
        </w:rPr>
        <w:t>et al</w:t>
      </w:r>
      <w:r w:rsidRPr="00D66D03">
        <w:rPr>
          <w:rFonts w:ascii="Arial" w:hAnsi="Arial" w:cs="Arial"/>
          <w:sz w:val="20"/>
        </w:rPr>
        <w:t xml:space="preserve">. (2014) in orange and Patel </w:t>
      </w:r>
      <w:r w:rsidRPr="00D66D03">
        <w:rPr>
          <w:rFonts w:ascii="Arial" w:hAnsi="Arial" w:cs="Arial"/>
          <w:i/>
          <w:iCs/>
          <w:sz w:val="20"/>
        </w:rPr>
        <w:t>et al</w:t>
      </w:r>
      <w:r w:rsidRPr="00D66D03">
        <w:rPr>
          <w:rFonts w:ascii="Arial" w:hAnsi="Arial" w:cs="Arial"/>
          <w:sz w:val="20"/>
        </w:rPr>
        <w:t xml:space="preserve">. (2005) in mango also supports the idea that organic amendments and biofertilizers significantly improve vegetative growth parameters, including segment formation. Vermicompost has been widely documented to improve the </w:t>
      </w:r>
      <w:proofErr w:type="spellStart"/>
      <w:r w:rsidRPr="00D66D03">
        <w:rPr>
          <w:rFonts w:ascii="Arial" w:hAnsi="Arial" w:cs="Arial"/>
          <w:sz w:val="20"/>
        </w:rPr>
        <w:t>vegetative</w:t>
      </w:r>
      <w:r w:rsidR="002B164A" w:rsidRPr="00D66D03">
        <w:rPr>
          <w:rFonts w:ascii="Arial" w:hAnsi="Arial" w:cs="Arial"/>
          <w:sz w:val="20"/>
        </w:rPr>
        <w:t>growth</w:t>
      </w:r>
      <w:proofErr w:type="spellEnd"/>
      <w:r w:rsidR="002B164A" w:rsidRPr="00D66D03">
        <w:rPr>
          <w:rFonts w:ascii="Arial" w:hAnsi="Arial" w:cs="Arial"/>
          <w:sz w:val="20"/>
        </w:rPr>
        <w:t xml:space="preserve"> of various crops by enhancing nutrient availability and microbial activity in the soil (Bachman </w:t>
      </w:r>
      <w:r w:rsidR="00825793" w:rsidRPr="00D66D03">
        <w:rPr>
          <w:rFonts w:ascii="Arial" w:hAnsi="Arial" w:cs="Arial"/>
          <w:sz w:val="20"/>
        </w:rPr>
        <w:t>and</w:t>
      </w:r>
      <w:r w:rsidR="002B164A" w:rsidRPr="00D66D03">
        <w:rPr>
          <w:rFonts w:ascii="Arial" w:hAnsi="Arial" w:cs="Arial"/>
          <w:sz w:val="20"/>
        </w:rPr>
        <w:t xml:space="preserve"> Metzger 2008; </w:t>
      </w:r>
      <w:proofErr w:type="spellStart"/>
      <w:r w:rsidR="002B164A" w:rsidRPr="00D66D03">
        <w:rPr>
          <w:rFonts w:ascii="Arial" w:hAnsi="Arial" w:cs="Arial"/>
          <w:sz w:val="20"/>
        </w:rPr>
        <w:t>Arancon</w:t>
      </w:r>
      <w:r w:rsidR="002B164A" w:rsidRPr="00D66D03">
        <w:rPr>
          <w:rFonts w:ascii="Arial" w:hAnsi="Arial" w:cs="Arial"/>
          <w:i/>
          <w:iCs/>
          <w:sz w:val="20"/>
        </w:rPr>
        <w:t>et</w:t>
      </w:r>
      <w:proofErr w:type="spellEnd"/>
      <w:r w:rsidR="002B164A" w:rsidRPr="00D66D03">
        <w:rPr>
          <w:rFonts w:ascii="Arial" w:hAnsi="Arial" w:cs="Arial"/>
          <w:i/>
          <w:iCs/>
          <w:sz w:val="20"/>
        </w:rPr>
        <w:t xml:space="preserve"> al.</w:t>
      </w:r>
      <w:r w:rsidR="002B164A" w:rsidRPr="00D66D03">
        <w:rPr>
          <w:rFonts w:ascii="Arial" w:hAnsi="Arial" w:cs="Arial"/>
          <w:sz w:val="20"/>
        </w:rPr>
        <w:t xml:space="preserve"> 2006).</w:t>
      </w:r>
    </w:p>
    <w:p w14:paraId="429118E3" w14:textId="77777777" w:rsidR="002B164A" w:rsidRDefault="002A6C58" w:rsidP="002A6C58">
      <w:pPr>
        <w:tabs>
          <w:tab w:val="left" w:pos="-90"/>
        </w:tabs>
        <w:spacing w:after="0"/>
        <w:ind w:right="-46"/>
        <w:jc w:val="both"/>
        <w:rPr>
          <w:rFonts w:ascii="Times New Roman" w:hAnsi="Times New Roman" w:cs="Times New Roman"/>
          <w:b/>
          <w:bCs/>
          <w:sz w:val="24"/>
          <w:szCs w:val="22"/>
        </w:rPr>
      </w:pPr>
      <w:r w:rsidRPr="00A84D00">
        <w:rPr>
          <w:rFonts w:ascii="Times New Roman" w:hAnsi="Times New Roman" w:cs="Times New Roman"/>
          <w:b/>
          <w:bCs/>
          <w:sz w:val="24"/>
          <w:szCs w:val="22"/>
        </w:rPr>
        <w:t xml:space="preserve">Table 3. Impact of </w:t>
      </w:r>
      <w:r w:rsidR="005747B7" w:rsidRPr="00A84D00">
        <w:rPr>
          <w:rFonts w:ascii="Times New Roman" w:hAnsi="Times New Roman" w:cs="Times New Roman"/>
          <w:b/>
          <w:bCs/>
          <w:sz w:val="24"/>
          <w:szCs w:val="22"/>
        </w:rPr>
        <w:t xml:space="preserve">organic manure and bio-fertilizers in various combinations on </w:t>
      </w:r>
      <w:r w:rsidR="0066622E">
        <w:rPr>
          <w:rFonts w:ascii="Times New Roman" w:hAnsi="Times New Roman" w:cs="Times New Roman"/>
          <w:b/>
          <w:bCs/>
          <w:sz w:val="24"/>
          <w:szCs w:val="22"/>
        </w:rPr>
        <w:t xml:space="preserve">the </w:t>
      </w:r>
      <w:r w:rsidR="005747B7" w:rsidRPr="00A84D00">
        <w:rPr>
          <w:rFonts w:ascii="Times New Roman" w:hAnsi="Times New Roman" w:cs="Times New Roman"/>
          <w:b/>
          <w:bCs/>
          <w:sz w:val="24"/>
          <w:szCs w:val="22"/>
        </w:rPr>
        <w:t xml:space="preserve">number of spines per areole and number of segments per </w:t>
      </w:r>
      <w:r w:rsidR="0066622E">
        <w:rPr>
          <w:rFonts w:ascii="Times New Roman" w:hAnsi="Times New Roman" w:cs="Times New Roman"/>
          <w:b/>
          <w:bCs/>
          <w:sz w:val="24"/>
          <w:szCs w:val="22"/>
        </w:rPr>
        <w:t>plant</w:t>
      </w:r>
    </w:p>
    <w:p w14:paraId="53748AC4" w14:textId="77777777" w:rsidR="002A6C58" w:rsidRPr="00A84D00" w:rsidRDefault="002A6C58" w:rsidP="002A6C58">
      <w:pPr>
        <w:tabs>
          <w:tab w:val="left" w:pos="-90"/>
        </w:tabs>
        <w:spacing w:after="0"/>
        <w:ind w:right="-46"/>
        <w:rPr>
          <w:rFonts w:ascii="Times New Roman" w:hAnsi="Times New Roman" w:cs="Times New Roman"/>
          <w:b/>
          <w:bCs/>
          <w:sz w:val="24"/>
          <w:szCs w:val="22"/>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2790"/>
        <w:gridCol w:w="810"/>
        <w:gridCol w:w="810"/>
        <w:gridCol w:w="810"/>
        <w:gridCol w:w="900"/>
        <w:gridCol w:w="810"/>
        <w:gridCol w:w="810"/>
        <w:gridCol w:w="810"/>
        <w:gridCol w:w="720"/>
      </w:tblGrid>
      <w:tr w:rsidR="002A6C58" w14:paraId="282C23A0" w14:textId="77777777" w:rsidTr="00341522">
        <w:tc>
          <w:tcPr>
            <w:tcW w:w="535" w:type="dxa"/>
            <w:tcBorders>
              <w:top w:val="single" w:sz="4" w:space="0" w:color="auto"/>
              <w:bottom w:val="single" w:sz="4" w:space="0" w:color="auto"/>
            </w:tcBorders>
            <w:vAlign w:val="center"/>
          </w:tcPr>
          <w:p w14:paraId="38FC53ED" w14:textId="77777777" w:rsidR="002A6C58" w:rsidRDefault="002A6C58" w:rsidP="002A6C58">
            <w:pPr>
              <w:ind w:right="-46"/>
              <w:rPr>
                <w:rFonts w:ascii="Times New Roman" w:hAnsi="Times New Roman" w:cs="Times New Roman"/>
                <w:b/>
                <w:bCs/>
                <w:sz w:val="24"/>
                <w:szCs w:val="24"/>
              </w:rPr>
            </w:pPr>
            <w:r w:rsidRPr="00FE2DBD">
              <w:rPr>
                <w:rFonts w:ascii="Times New Roman" w:hAnsi="Times New Roman" w:cs="Times New Roman"/>
                <w:b/>
                <w:bCs/>
              </w:rPr>
              <w:t>S. No.</w:t>
            </w:r>
          </w:p>
        </w:tc>
        <w:tc>
          <w:tcPr>
            <w:tcW w:w="2790" w:type="dxa"/>
            <w:tcBorders>
              <w:top w:val="single" w:sz="4" w:space="0" w:color="auto"/>
              <w:bottom w:val="single" w:sz="4" w:space="0" w:color="auto"/>
            </w:tcBorders>
            <w:vAlign w:val="center"/>
          </w:tcPr>
          <w:p w14:paraId="432C72F4" w14:textId="77777777" w:rsidR="002A6C58" w:rsidRDefault="002A6C58" w:rsidP="005075D8">
            <w:pPr>
              <w:ind w:right="-46"/>
              <w:rPr>
                <w:rFonts w:ascii="Times New Roman" w:hAnsi="Times New Roman" w:cs="Times New Roman"/>
                <w:b/>
                <w:bCs/>
                <w:sz w:val="24"/>
                <w:szCs w:val="24"/>
              </w:rPr>
            </w:pPr>
            <w:r w:rsidRPr="00FE2DBD">
              <w:rPr>
                <w:rFonts w:ascii="Times New Roman" w:hAnsi="Times New Roman" w:cs="Times New Roman"/>
                <w:b/>
                <w:bCs/>
              </w:rPr>
              <w:t>Treatments</w:t>
            </w:r>
          </w:p>
        </w:tc>
        <w:tc>
          <w:tcPr>
            <w:tcW w:w="3330" w:type="dxa"/>
            <w:gridSpan w:val="4"/>
            <w:tcBorders>
              <w:top w:val="single" w:sz="4" w:space="0" w:color="auto"/>
              <w:bottom w:val="single" w:sz="4" w:space="0" w:color="auto"/>
            </w:tcBorders>
            <w:vAlign w:val="center"/>
          </w:tcPr>
          <w:p w14:paraId="1B42DBE6" w14:textId="77777777" w:rsidR="002A6C58" w:rsidRDefault="002A6C58" w:rsidP="002A6C58">
            <w:pPr>
              <w:ind w:right="-46"/>
              <w:jc w:val="center"/>
              <w:rPr>
                <w:rFonts w:ascii="Times New Roman" w:hAnsi="Times New Roman" w:cs="Times New Roman"/>
                <w:b/>
                <w:bCs/>
                <w:sz w:val="24"/>
                <w:szCs w:val="24"/>
              </w:rPr>
            </w:pPr>
            <w:r w:rsidRPr="002B164A">
              <w:rPr>
                <w:rFonts w:ascii="Times New Roman" w:hAnsi="Times New Roman" w:cs="Times New Roman"/>
                <w:b/>
                <w:bCs/>
                <w:sz w:val="20"/>
              </w:rPr>
              <w:t>Number of spines per areole</w:t>
            </w:r>
          </w:p>
        </w:tc>
        <w:tc>
          <w:tcPr>
            <w:tcW w:w="3150" w:type="dxa"/>
            <w:gridSpan w:val="4"/>
            <w:tcBorders>
              <w:top w:val="single" w:sz="4" w:space="0" w:color="auto"/>
              <w:bottom w:val="single" w:sz="4" w:space="0" w:color="auto"/>
            </w:tcBorders>
            <w:vAlign w:val="center"/>
          </w:tcPr>
          <w:p w14:paraId="6EFAD78D" w14:textId="77777777" w:rsidR="002A6C58" w:rsidRDefault="002A6C58" w:rsidP="002A6C58">
            <w:pPr>
              <w:tabs>
                <w:tab w:val="left" w:pos="516"/>
                <w:tab w:val="center" w:pos="1490"/>
              </w:tabs>
              <w:ind w:right="-46"/>
              <w:jc w:val="center"/>
              <w:rPr>
                <w:rFonts w:ascii="Times New Roman" w:hAnsi="Times New Roman" w:cs="Times New Roman"/>
                <w:b/>
                <w:bCs/>
                <w:sz w:val="24"/>
                <w:szCs w:val="24"/>
              </w:rPr>
            </w:pPr>
            <w:r w:rsidRPr="002B164A">
              <w:rPr>
                <w:rFonts w:ascii="Times New Roman" w:hAnsi="Times New Roman" w:cs="Times New Roman"/>
                <w:b/>
                <w:bCs/>
                <w:sz w:val="20"/>
              </w:rPr>
              <w:t>Number of segments per plant</w:t>
            </w:r>
          </w:p>
        </w:tc>
      </w:tr>
      <w:tr w:rsidR="00CF7BE9" w14:paraId="31E3F217" w14:textId="77777777" w:rsidTr="00341522">
        <w:tc>
          <w:tcPr>
            <w:tcW w:w="535" w:type="dxa"/>
            <w:tcBorders>
              <w:top w:val="single" w:sz="4" w:space="0" w:color="auto"/>
            </w:tcBorders>
            <w:vAlign w:val="center"/>
          </w:tcPr>
          <w:p w14:paraId="405F7E14"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2790" w:type="dxa"/>
            <w:tcBorders>
              <w:top w:val="single" w:sz="4" w:space="0" w:color="auto"/>
            </w:tcBorders>
            <w:vAlign w:val="center"/>
          </w:tcPr>
          <w:p w14:paraId="2A748DA6" w14:textId="77777777"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810" w:type="dxa"/>
            <w:tcBorders>
              <w:top w:val="single" w:sz="4" w:space="0" w:color="auto"/>
            </w:tcBorders>
            <w:vAlign w:val="center"/>
          </w:tcPr>
          <w:p w14:paraId="546ADE9D" w14:textId="77777777" w:rsidR="00CF7BE9" w:rsidRPr="00316DDF" w:rsidRDefault="00CF7BE9" w:rsidP="00CF7BE9">
            <w:pPr>
              <w:spacing w:line="276" w:lineRule="auto"/>
              <w:ind w:right="-194"/>
              <w:jc w:val="both"/>
              <w:rPr>
                <w:rFonts w:ascii="Times New Roman" w:hAnsi="Times New Roman" w:cs="Times New Roman"/>
                <w:b/>
                <w:bCs/>
                <w:sz w:val="20"/>
                <w:szCs w:val="18"/>
              </w:rPr>
            </w:pPr>
            <w:r w:rsidRPr="00316DDF">
              <w:rPr>
                <w:rFonts w:ascii="Times New Roman" w:hAnsi="Times New Roman" w:cs="Times New Roman"/>
                <w:b/>
                <w:bCs/>
                <w:sz w:val="20"/>
                <w:szCs w:val="18"/>
              </w:rPr>
              <w:t xml:space="preserve">30 </w:t>
            </w:r>
            <w:proofErr w:type="gramStart"/>
            <w:r w:rsidRPr="00316DDF">
              <w:rPr>
                <w:rFonts w:ascii="Times New Roman" w:hAnsi="Times New Roman" w:cs="Times New Roman"/>
                <w:b/>
                <w:bCs/>
                <w:sz w:val="20"/>
                <w:szCs w:val="18"/>
              </w:rPr>
              <w:t>DAP</w:t>
            </w:r>
            <w:proofErr w:type="gramEnd"/>
          </w:p>
        </w:tc>
        <w:tc>
          <w:tcPr>
            <w:tcW w:w="810" w:type="dxa"/>
            <w:tcBorders>
              <w:top w:val="single" w:sz="4" w:space="0" w:color="auto"/>
            </w:tcBorders>
            <w:vAlign w:val="center"/>
          </w:tcPr>
          <w:p w14:paraId="22EB078D" w14:textId="77777777"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60 DAS</w:t>
            </w:r>
          </w:p>
        </w:tc>
        <w:tc>
          <w:tcPr>
            <w:tcW w:w="810" w:type="dxa"/>
            <w:tcBorders>
              <w:top w:val="single" w:sz="4" w:space="0" w:color="auto"/>
            </w:tcBorders>
            <w:vAlign w:val="center"/>
          </w:tcPr>
          <w:p w14:paraId="2D8D6FE2" w14:textId="77777777"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90 DAS</w:t>
            </w:r>
          </w:p>
        </w:tc>
        <w:tc>
          <w:tcPr>
            <w:tcW w:w="900" w:type="dxa"/>
            <w:tcBorders>
              <w:top w:val="single" w:sz="4" w:space="0" w:color="auto"/>
            </w:tcBorders>
            <w:vAlign w:val="center"/>
          </w:tcPr>
          <w:p w14:paraId="260A0BC4" w14:textId="77777777" w:rsidR="00CF7BE9" w:rsidRPr="00316DDF" w:rsidRDefault="00CF7BE9" w:rsidP="00CF7BE9">
            <w:pPr>
              <w:spacing w:line="276" w:lineRule="auto"/>
              <w:ind w:right="-199"/>
              <w:jc w:val="both"/>
              <w:rPr>
                <w:rFonts w:ascii="Times New Roman" w:hAnsi="Times New Roman" w:cs="Times New Roman"/>
                <w:b/>
                <w:bCs/>
                <w:sz w:val="20"/>
                <w:szCs w:val="18"/>
              </w:rPr>
            </w:pPr>
            <w:r w:rsidRPr="00316DDF">
              <w:rPr>
                <w:rFonts w:ascii="Times New Roman" w:hAnsi="Times New Roman" w:cs="Times New Roman"/>
                <w:b/>
                <w:bCs/>
                <w:sz w:val="20"/>
                <w:szCs w:val="18"/>
              </w:rPr>
              <w:t>120 DAS</w:t>
            </w:r>
          </w:p>
        </w:tc>
        <w:tc>
          <w:tcPr>
            <w:tcW w:w="810" w:type="dxa"/>
            <w:tcBorders>
              <w:top w:val="single" w:sz="4" w:space="0" w:color="auto"/>
            </w:tcBorders>
            <w:vAlign w:val="center"/>
          </w:tcPr>
          <w:p w14:paraId="6A722FCC" w14:textId="77777777" w:rsidR="00CF7BE9" w:rsidRPr="00316DDF" w:rsidRDefault="00CF7BE9" w:rsidP="00CF7BE9">
            <w:pPr>
              <w:spacing w:line="276" w:lineRule="auto"/>
              <w:ind w:right="-292"/>
              <w:jc w:val="both"/>
              <w:rPr>
                <w:rFonts w:ascii="Times New Roman" w:hAnsi="Times New Roman" w:cs="Times New Roman"/>
                <w:b/>
                <w:bCs/>
                <w:sz w:val="20"/>
                <w:szCs w:val="18"/>
              </w:rPr>
            </w:pPr>
            <w:r w:rsidRPr="00316DDF">
              <w:rPr>
                <w:rFonts w:ascii="Times New Roman" w:hAnsi="Times New Roman" w:cs="Times New Roman"/>
                <w:b/>
                <w:bCs/>
                <w:sz w:val="20"/>
                <w:szCs w:val="18"/>
              </w:rPr>
              <w:t xml:space="preserve">30 </w:t>
            </w:r>
            <w:proofErr w:type="gramStart"/>
            <w:r w:rsidRPr="00316DDF">
              <w:rPr>
                <w:rFonts w:ascii="Times New Roman" w:hAnsi="Times New Roman" w:cs="Times New Roman"/>
                <w:b/>
                <w:bCs/>
                <w:sz w:val="20"/>
                <w:szCs w:val="18"/>
              </w:rPr>
              <w:t>DAP</w:t>
            </w:r>
            <w:proofErr w:type="gramEnd"/>
          </w:p>
        </w:tc>
        <w:tc>
          <w:tcPr>
            <w:tcW w:w="810" w:type="dxa"/>
            <w:tcBorders>
              <w:top w:val="single" w:sz="4" w:space="0" w:color="auto"/>
            </w:tcBorders>
            <w:vAlign w:val="center"/>
          </w:tcPr>
          <w:p w14:paraId="39A09DE5" w14:textId="77777777"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60 DAS</w:t>
            </w:r>
          </w:p>
        </w:tc>
        <w:tc>
          <w:tcPr>
            <w:tcW w:w="810" w:type="dxa"/>
            <w:tcBorders>
              <w:top w:val="single" w:sz="4" w:space="0" w:color="auto"/>
            </w:tcBorders>
            <w:vAlign w:val="center"/>
          </w:tcPr>
          <w:p w14:paraId="61D62C89" w14:textId="77777777"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90DAS</w:t>
            </w:r>
          </w:p>
        </w:tc>
        <w:tc>
          <w:tcPr>
            <w:tcW w:w="720" w:type="dxa"/>
            <w:tcBorders>
              <w:top w:val="single" w:sz="4" w:space="0" w:color="auto"/>
            </w:tcBorders>
            <w:vAlign w:val="center"/>
          </w:tcPr>
          <w:p w14:paraId="70777582" w14:textId="77777777" w:rsidR="00CF7BE9" w:rsidRPr="00316DDF" w:rsidRDefault="00CF7BE9" w:rsidP="00CF7BE9">
            <w:pPr>
              <w:spacing w:line="276" w:lineRule="auto"/>
              <w:ind w:right="-202" w:hanging="200"/>
              <w:rPr>
                <w:rFonts w:ascii="Times New Roman" w:hAnsi="Times New Roman" w:cs="Times New Roman"/>
                <w:b/>
                <w:bCs/>
                <w:sz w:val="20"/>
                <w:szCs w:val="18"/>
              </w:rPr>
            </w:pPr>
            <w:r w:rsidRPr="00316DDF">
              <w:rPr>
                <w:rFonts w:ascii="Times New Roman" w:hAnsi="Times New Roman" w:cs="Times New Roman"/>
                <w:b/>
                <w:bCs/>
                <w:sz w:val="20"/>
                <w:szCs w:val="18"/>
              </w:rPr>
              <w:t>120DAS</w:t>
            </w:r>
          </w:p>
        </w:tc>
      </w:tr>
      <w:tr w:rsidR="00CF7BE9" w14:paraId="51A29C79" w14:textId="77777777" w:rsidTr="00341522">
        <w:tc>
          <w:tcPr>
            <w:tcW w:w="535" w:type="dxa"/>
            <w:vAlign w:val="center"/>
          </w:tcPr>
          <w:p w14:paraId="10CB2B8F"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2790" w:type="dxa"/>
            <w:vAlign w:val="center"/>
          </w:tcPr>
          <w:p w14:paraId="5D52C033" w14:textId="77777777" w:rsidR="00CF7BE9" w:rsidRDefault="00CF7BE9" w:rsidP="00CF7BE9">
            <w:pPr>
              <w:spacing w:line="276" w:lineRule="auto"/>
              <w:ind w:right="-19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810" w:type="dxa"/>
            <w:vAlign w:val="center"/>
          </w:tcPr>
          <w:p w14:paraId="4AA447A8"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2.00</w:t>
            </w:r>
          </w:p>
        </w:tc>
        <w:tc>
          <w:tcPr>
            <w:tcW w:w="810" w:type="dxa"/>
            <w:vAlign w:val="center"/>
          </w:tcPr>
          <w:p w14:paraId="1B5DDDC9"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3.05</w:t>
            </w:r>
          </w:p>
        </w:tc>
        <w:tc>
          <w:tcPr>
            <w:tcW w:w="810" w:type="dxa"/>
            <w:vAlign w:val="center"/>
          </w:tcPr>
          <w:p w14:paraId="7B12351E"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3.660</w:t>
            </w:r>
          </w:p>
        </w:tc>
        <w:tc>
          <w:tcPr>
            <w:tcW w:w="900" w:type="dxa"/>
            <w:vAlign w:val="center"/>
          </w:tcPr>
          <w:p w14:paraId="048CBC95"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4.060</w:t>
            </w:r>
          </w:p>
        </w:tc>
        <w:tc>
          <w:tcPr>
            <w:tcW w:w="810" w:type="dxa"/>
            <w:vAlign w:val="center"/>
          </w:tcPr>
          <w:p w14:paraId="262B5D33"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1.00</w:t>
            </w:r>
          </w:p>
        </w:tc>
        <w:tc>
          <w:tcPr>
            <w:tcW w:w="810" w:type="dxa"/>
            <w:vAlign w:val="center"/>
          </w:tcPr>
          <w:p w14:paraId="68A3226D"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1.80</w:t>
            </w:r>
          </w:p>
        </w:tc>
        <w:tc>
          <w:tcPr>
            <w:tcW w:w="810" w:type="dxa"/>
            <w:vAlign w:val="center"/>
          </w:tcPr>
          <w:p w14:paraId="556C9294"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3.06</w:t>
            </w:r>
          </w:p>
        </w:tc>
        <w:tc>
          <w:tcPr>
            <w:tcW w:w="720" w:type="dxa"/>
            <w:vAlign w:val="center"/>
          </w:tcPr>
          <w:p w14:paraId="41400F95"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3.66</w:t>
            </w:r>
          </w:p>
        </w:tc>
      </w:tr>
      <w:tr w:rsidR="00CF7BE9" w14:paraId="19417FBF" w14:textId="77777777" w:rsidTr="00341522">
        <w:tc>
          <w:tcPr>
            <w:tcW w:w="535" w:type="dxa"/>
            <w:vAlign w:val="center"/>
          </w:tcPr>
          <w:p w14:paraId="6659A386"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2790" w:type="dxa"/>
            <w:vAlign w:val="center"/>
          </w:tcPr>
          <w:p w14:paraId="17E33628" w14:textId="77777777" w:rsidR="00CF7BE9" w:rsidRDefault="00CF7BE9" w:rsidP="00CF7BE9">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10" w:type="dxa"/>
            <w:vAlign w:val="center"/>
          </w:tcPr>
          <w:p w14:paraId="02A15448"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2.20</w:t>
            </w:r>
          </w:p>
        </w:tc>
        <w:tc>
          <w:tcPr>
            <w:tcW w:w="810" w:type="dxa"/>
            <w:vAlign w:val="center"/>
          </w:tcPr>
          <w:p w14:paraId="022B0708"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3.25</w:t>
            </w:r>
          </w:p>
        </w:tc>
        <w:tc>
          <w:tcPr>
            <w:tcW w:w="810" w:type="dxa"/>
            <w:vAlign w:val="center"/>
          </w:tcPr>
          <w:p w14:paraId="47B96C37"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3.82</w:t>
            </w:r>
          </w:p>
        </w:tc>
        <w:tc>
          <w:tcPr>
            <w:tcW w:w="900" w:type="dxa"/>
            <w:vAlign w:val="center"/>
          </w:tcPr>
          <w:p w14:paraId="2F794E32"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4.33</w:t>
            </w:r>
          </w:p>
        </w:tc>
        <w:tc>
          <w:tcPr>
            <w:tcW w:w="810" w:type="dxa"/>
            <w:vAlign w:val="center"/>
          </w:tcPr>
          <w:p w14:paraId="5BB9ACA7"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1.06</w:t>
            </w:r>
          </w:p>
        </w:tc>
        <w:tc>
          <w:tcPr>
            <w:tcW w:w="810" w:type="dxa"/>
            <w:vAlign w:val="center"/>
          </w:tcPr>
          <w:p w14:paraId="7D21705C"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1.95</w:t>
            </w:r>
          </w:p>
        </w:tc>
        <w:tc>
          <w:tcPr>
            <w:tcW w:w="810" w:type="dxa"/>
            <w:vAlign w:val="center"/>
          </w:tcPr>
          <w:p w14:paraId="06E076A2"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3.25</w:t>
            </w:r>
          </w:p>
        </w:tc>
        <w:tc>
          <w:tcPr>
            <w:tcW w:w="720" w:type="dxa"/>
            <w:vAlign w:val="center"/>
          </w:tcPr>
          <w:p w14:paraId="6C33C60B"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3.86</w:t>
            </w:r>
          </w:p>
        </w:tc>
      </w:tr>
      <w:tr w:rsidR="00CF7BE9" w14:paraId="600A8C5F" w14:textId="77777777" w:rsidTr="00341522">
        <w:tc>
          <w:tcPr>
            <w:tcW w:w="535" w:type="dxa"/>
            <w:vAlign w:val="center"/>
          </w:tcPr>
          <w:p w14:paraId="00CE7DA9"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2790" w:type="dxa"/>
            <w:vAlign w:val="center"/>
          </w:tcPr>
          <w:p w14:paraId="0CB76383" w14:textId="77777777"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810" w:type="dxa"/>
            <w:vAlign w:val="center"/>
          </w:tcPr>
          <w:p w14:paraId="72714505"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2.27</w:t>
            </w:r>
          </w:p>
        </w:tc>
        <w:tc>
          <w:tcPr>
            <w:tcW w:w="810" w:type="dxa"/>
            <w:vAlign w:val="center"/>
          </w:tcPr>
          <w:p w14:paraId="7E71D181"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3.35</w:t>
            </w:r>
          </w:p>
        </w:tc>
        <w:tc>
          <w:tcPr>
            <w:tcW w:w="810" w:type="dxa"/>
            <w:vAlign w:val="center"/>
          </w:tcPr>
          <w:p w14:paraId="6F7F2DAF"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3.90</w:t>
            </w:r>
          </w:p>
        </w:tc>
        <w:tc>
          <w:tcPr>
            <w:tcW w:w="900" w:type="dxa"/>
            <w:vAlign w:val="center"/>
          </w:tcPr>
          <w:p w14:paraId="7D087B19"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810" w:type="dxa"/>
            <w:vAlign w:val="center"/>
          </w:tcPr>
          <w:p w14:paraId="496756E8"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1.08</w:t>
            </w:r>
          </w:p>
        </w:tc>
        <w:tc>
          <w:tcPr>
            <w:tcW w:w="810" w:type="dxa"/>
            <w:vAlign w:val="center"/>
          </w:tcPr>
          <w:p w14:paraId="1C7DE09E"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2.00</w:t>
            </w:r>
          </w:p>
        </w:tc>
        <w:tc>
          <w:tcPr>
            <w:tcW w:w="810" w:type="dxa"/>
            <w:vAlign w:val="center"/>
          </w:tcPr>
          <w:p w14:paraId="241EDB2D"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3.33</w:t>
            </w:r>
          </w:p>
        </w:tc>
        <w:tc>
          <w:tcPr>
            <w:tcW w:w="720" w:type="dxa"/>
            <w:vAlign w:val="center"/>
          </w:tcPr>
          <w:p w14:paraId="4ECB15A7"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4.00</w:t>
            </w:r>
          </w:p>
        </w:tc>
      </w:tr>
      <w:tr w:rsidR="00CF7BE9" w14:paraId="72676024" w14:textId="77777777" w:rsidTr="00341522">
        <w:tc>
          <w:tcPr>
            <w:tcW w:w="535" w:type="dxa"/>
            <w:vAlign w:val="center"/>
          </w:tcPr>
          <w:p w14:paraId="0FB7F726"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2790" w:type="dxa"/>
            <w:vAlign w:val="center"/>
          </w:tcPr>
          <w:p w14:paraId="1F913018" w14:textId="77777777"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810" w:type="dxa"/>
            <w:vAlign w:val="center"/>
          </w:tcPr>
          <w:p w14:paraId="1FEEC08B"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2.33</w:t>
            </w:r>
          </w:p>
        </w:tc>
        <w:tc>
          <w:tcPr>
            <w:tcW w:w="810" w:type="dxa"/>
            <w:vAlign w:val="center"/>
          </w:tcPr>
          <w:p w14:paraId="255D5456"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3.40</w:t>
            </w:r>
          </w:p>
        </w:tc>
        <w:tc>
          <w:tcPr>
            <w:tcW w:w="810" w:type="dxa"/>
            <w:vAlign w:val="center"/>
          </w:tcPr>
          <w:p w14:paraId="087937CB"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4.12</w:t>
            </w:r>
          </w:p>
        </w:tc>
        <w:tc>
          <w:tcPr>
            <w:tcW w:w="900" w:type="dxa"/>
            <w:vAlign w:val="center"/>
          </w:tcPr>
          <w:p w14:paraId="2D5E2457"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4.70</w:t>
            </w:r>
          </w:p>
        </w:tc>
        <w:tc>
          <w:tcPr>
            <w:tcW w:w="810" w:type="dxa"/>
            <w:vAlign w:val="center"/>
          </w:tcPr>
          <w:p w14:paraId="0FA4DCEC"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1.12</w:t>
            </w:r>
          </w:p>
        </w:tc>
        <w:tc>
          <w:tcPr>
            <w:tcW w:w="810" w:type="dxa"/>
            <w:vAlign w:val="center"/>
          </w:tcPr>
          <w:p w14:paraId="42BC0FDE"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2.14</w:t>
            </w:r>
          </w:p>
        </w:tc>
        <w:tc>
          <w:tcPr>
            <w:tcW w:w="810" w:type="dxa"/>
            <w:vAlign w:val="center"/>
          </w:tcPr>
          <w:p w14:paraId="43B99216"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3.50</w:t>
            </w:r>
          </w:p>
        </w:tc>
        <w:tc>
          <w:tcPr>
            <w:tcW w:w="720" w:type="dxa"/>
            <w:vAlign w:val="center"/>
          </w:tcPr>
          <w:p w14:paraId="4126390C"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4.33</w:t>
            </w:r>
          </w:p>
        </w:tc>
      </w:tr>
      <w:tr w:rsidR="00CF7BE9" w14:paraId="7F03C0DF" w14:textId="77777777" w:rsidTr="00341522">
        <w:tc>
          <w:tcPr>
            <w:tcW w:w="535" w:type="dxa"/>
            <w:vAlign w:val="center"/>
          </w:tcPr>
          <w:p w14:paraId="02E03CAB"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2790" w:type="dxa"/>
            <w:vAlign w:val="center"/>
          </w:tcPr>
          <w:p w14:paraId="6F841BB3" w14:textId="77777777" w:rsidR="00CF7BE9" w:rsidRDefault="00CF7BE9" w:rsidP="00CF7BE9">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14:paraId="3A2788FB" w14:textId="77777777" w:rsidR="00CF7BE9" w:rsidRDefault="00CF7BE9" w:rsidP="00CF7BE9">
            <w:pPr>
              <w:ind w:right="-46"/>
              <w:rPr>
                <w:rFonts w:ascii="Times New Roman" w:hAnsi="Times New Roman" w:cs="Times New Roman"/>
                <w:b/>
                <w:bCs/>
                <w:sz w:val="24"/>
                <w:szCs w:val="24"/>
              </w:rPr>
            </w:pPr>
            <w:r w:rsidRPr="00316DDF">
              <w:rPr>
                <w:rFonts w:ascii="Times New Roman" w:hAnsi="Times New Roman" w:cs="Times New Roman"/>
              </w:rPr>
              <w:lastRenderedPageBreak/>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10" w:type="dxa"/>
            <w:vAlign w:val="center"/>
          </w:tcPr>
          <w:p w14:paraId="19BEE5C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lastRenderedPageBreak/>
              <w:t>2.30</w:t>
            </w:r>
          </w:p>
        </w:tc>
        <w:tc>
          <w:tcPr>
            <w:tcW w:w="810" w:type="dxa"/>
            <w:vAlign w:val="center"/>
          </w:tcPr>
          <w:p w14:paraId="4B816F36"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3.50</w:t>
            </w:r>
          </w:p>
        </w:tc>
        <w:tc>
          <w:tcPr>
            <w:tcW w:w="810" w:type="dxa"/>
            <w:vAlign w:val="center"/>
          </w:tcPr>
          <w:p w14:paraId="3F9450BF"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4.00</w:t>
            </w:r>
          </w:p>
        </w:tc>
        <w:tc>
          <w:tcPr>
            <w:tcW w:w="900" w:type="dxa"/>
            <w:vAlign w:val="center"/>
          </w:tcPr>
          <w:p w14:paraId="37EA78F8"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4.66</w:t>
            </w:r>
          </w:p>
        </w:tc>
        <w:tc>
          <w:tcPr>
            <w:tcW w:w="810" w:type="dxa"/>
            <w:vAlign w:val="center"/>
          </w:tcPr>
          <w:p w14:paraId="392F83CE"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1.10</w:t>
            </w:r>
          </w:p>
        </w:tc>
        <w:tc>
          <w:tcPr>
            <w:tcW w:w="810" w:type="dxa"/>
            <w:vAlign w:val="center"/>
          </w:tcPr>
          <w:p w14:paraId="6EE05B23"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2.10</w:t>
            </w:r>
          </w:p>
        </w:tc>
        <w:tc>
          <w:tcPr>
            <w:tcW w:w="810" w:type="dxa"/>
            <w:vAlign w:val="center"/>
          </w:tcPr>
          <w:p w14:paraId="30153DBC"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3.40</w:t>
            </w:r>
          </w:p>
        </w:tc>
        <w:tc>
          <w:tcPr>
            <w:tcW w:w="720" w:type="dxa"/>
            <w:vAlign w:val="center"/>
          </w:tcPr>
          <w:p w14:paraId="39EE1E0E"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4.20</w:t>
            </w:r>
          </w:p>
        </w:tc>
      </w:tr>
      <w:tr w:rsidR="00CF7BE9" w14:paraId="07D211EB" w14:textId="77777777" w:rsidTr="00341522">
        <w:tc>
          <w:tcPr>
            <w:tcW w:w="535" w:type="dxa"/>
            <w:vAlign w:val="center"/>
          </w:tcPr>
          <w:p w14:paraId="4E0B1748"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2790" w:type="dxa"/>
            <w:vAlign w:val="center"/>
          </w:tcPr>
          <w:p w14:paraId="1A891121" w14:textId="77777777" w:rsidR="00CF7BE9" w:rsidRDefault="00CF7BE9" w:rsidP="00CF7BE9">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14:paraId="1762EF04" w14:textId="77777777" w:rsidR="00CF7BE9" w:rsidRPr="00E74D3B" w:rsidRDefault="00CF7BE9" w:rsidP="00CF7BE9">
            <w:pPr>
              <w:ind w:right="-46"/>
              <w:rPr>
                <w:rFonts w:ascii="Times New Roman" w:hAnsi="Times New Roman" w:cs="Times New Roman"/>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810" w:type="dxa"/>
            <w:vAlign w:val="center"/>
          </w:tcPr>
          <w:p w14:paraId="49781FA1"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2.40</w:t>
            </w:r>
          </w:p>
        </w:tc>
        <w:tc>
          <w:tcPr>
            <w:tcW w:w="810" w:type="dxa"/>
            <w:vAlign w:val="center"/>
          </w:tcPr>
          <w:p w14:paraId="20623FA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3.44</w:t>
            </w:r>
          </w:p>
        </w:tc>
        <w:tc>
          <w:tcPr>
            <w:tcW w:w="810" w:type="dxa"/>
            <w:vAlign w:val="center"/>
          </w:tcPr>
          <w:p w14:paraId="7430AD2D"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4.20</w:t>
            </w:r>
          </w:p>
        </w:tc>
        <w:tc>
          <w:tcPr>
            <w:tcW w:w="900" w:type="dxa"/>
            <w:vAlign w:val="center"/>
          </w:tcPr>
          <w:p w14:paraId="0A708A71"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4.76</w:t>
            </w:r>
          </w:p>
        </w:tc>
        <w:tc>
          <w:tcPr>
            <w:tcW w:w="810" w:type="dxa"/>
            <w:vAlign w:val="center"/>
          </w:tcPr>
          <w:p w14:paraId="1A7BC48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1.16</w:t>
            </w:r>
          </w:p>
        </w:tc>
        <w:tc>
          <w:tcPr>
            <w:tcW w:w="810" w:type="dxa"/>
            <w:vAlign w:val="center"/>
          </w:tcPr>
          <w:p w14:paraId="192F40B8"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2.20</w:t>
            </w:r>
          </w:p>
        </w:tc>
        <w:tc>
          <w:tcPr>
            <w:tcW w:w="810" w:type="dxa"/>
            <w:vAlign w:val="center"/>
          </w:tcPr>
          <w:p w14:paraId="44D285DF"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3.66</w:t>
            </w:r>
          </w:p>
        </w:tc>
        <w:tc>
          <w:tcPr>
            <w:tcW w:w="720" w:type="dxa"/>
            <w:vAlign w:val="center"/>
          </w:tcPr>
          <w:p w14:paraId="5B668A3C"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4.45</w:t>
            </w:r>
          </w:p>
        </w:tc>
      </w:tr>
      <w:tr w:rsidR="00CF7BE9" w14:paraId="0ECE0FEE" w14:textId="77777777" w:rsidTr="00341522">
        <w:tc>
          <w:tcPr>
            <w:tcW w:w="535" w:type="dxa"/>
            <w:vAlign w:val="center"/>
          </w:tcPr>
          <w:p w14:paraId="210609FD"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2790" w:type="dxa"/>
            <w:vAlign w:val="center"/>
          </w:tcPr>
          <w:p w14:paraId="7FB9E96D" w14:textId="77777777" w:rsidR="00CF7BE9" w:rsidRDefault="00CF7BE9" w:rsidP="00CF7BE9">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14:paraId="1A3CF57C" w14:textId="77777777" w:rsidR="00CF7BE9" w:rsidRDefault="00CF7BE9" w:rsidP="00CF7BE9">
            <w:pPr>
              <w:ind w:right="-46"/>
              <w:rPr>
                <w:rFonts w:ascii="Times New Roman" w:hAnsi="Times New Roman" w:cs="Times New Roman"/>
                <w:b/>
                <w:bCs/>
                <w:sz w:val="24"/>
                <w:szCs w:val="24"/>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810" w:type="dxa"/>
            <w:vAlign w:val="center"/>
          </w:tcPr>
          <w:p w14:paraId="2FA24554"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2.48</w:t>
            </w:r>
          </w:p>
        </w:tc>
        <w:tc>
          <w:tcPr>
            <w:tcW w:w="810" w:type="dxa"/>
            <w:vAlign w:val="center"/>
          </w:tcPr>
          <w:p w14:paraId="7F4A729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3.66</w:t>
            </w:r>
          </w:p>
        </w:tc>
        <w:tc>
          <w:tcPr>
            <w:tcW w:w="810" w:type="dxa"/>
            <w:vAlign w:val="center"/>
          </w:tcPr>
          <w:p w14:paraId="661B0B3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4.32</w:t>
            </w:r>
          </w:p>
        </w:tc>
        <w:tc>
          <w:tcPr>
            <w:tcW w:w="900" w:type="dxa"/>
            <w:vAlign w:val="center"/>
          </w:tcPr>
          <w:p w14:paraId="3689CFF0"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4.90</w:t>
            </w:r>
          </w:p>
        </w:tc>
        <w:tc>
          <w:tcPr>
            <w:tcW w:w="810" w:type="dxa"/>
            <w:vAlign w:val="center"/>
          </w:tcPr>
          <w:p w14:paraId="5FFB024D"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1.26</w:t>
            </w:r>
          </w:p>
        </w:tc>
        <w:tc>
          <w:tcPr>
            <w:tcW w:w="810" w:type="dxa"/>
            <w:vAlign w:val="center"/>
          </w:tcPr>
          <w:p w14:paraId="3B943531"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2.33</w:t>
            </w:r>
          </w:p>
        </w:tc>
        <w:tc>
          <w:tcPr>
            <w:tcW w:w="810" w:type="dxa"/>
            <w:vAlign w:val="center"/>
          </w:tcPr>
          <w:p w14:paraId="3FC95DE3"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3.86</w:t>
            </w:r>
          </w:p>
        </w:tc>
        <w:tc>
          <w:tcPr>
            <w:tcW w:w="720" w:type="dxa"/>
            <w:vAlign w:val="center"/>
          </w:tcPr>
          <w:p w14:paraId="2B239313"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4.66</w:t>
            </w:r>
          </w:p>
        </w:tc>
      </w:tr>
      <w:tr w:rsidR="00CF7BE9" w14:paraId="224C6940" w14:textId="77777777" w:rsidTr="00341522">
        <w:tc>
          <w:tcPr>
            <w:tcW w:w="535" w:type="dxa"/>
            <w:vAlign w:val="center"/>
          </w:tcPr>
          <w:p w14:paraId="1245D0A4"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2790" w:type="dxa"/>
            <w:vAlign w:val="center"/>
          </w:tcPr>
          <w:p w14:paraId="1B61D961" w14:textId="77777777" w:rsidR="00CF7BE9" w:rsidRDefault="00CF7BE9" w:rsidP="00CF7BE9">
            <w:pPr>
              <w:ind w:right="-28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810" w:type="dxa"/>
            <w:vAlign w:val="center"/>
          </w:tcPr>
          <w:p w14:paraId="13DD21C0"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14:paraId="25648F7B"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3.60</w:t>
            </w:r>
          </w:p>
        </w:tc>
        <w:tc>
          <w:tcPr>
            <w:tcW w:w="810" w:type="dxa"/>
            <w:vAlign w:val="center"/>
          </w:tcPr>
          <w:p w14:paraId="1DE11529"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4.30</w:t>
            </w:r>
          </w:p>
        </w:tc>
        <w:tc>
          <w:tcPr>
            <w:tcW w:w="900" w:type="dxa"/>
            <w:vAlign w:val="center"/>
          </w:tcPr>
          <w:p w14:paraId="5EF59791"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4.86</w:t>
            </w:r>
          </w:p>
        </w:tc>
        <w:tc>
          <w:tcPr>
            <w:tcW w:w="810" w:type="dxa"/>
            <w:vAlign w:val="center"/>
          </w:tcPr>
          <w:p w14:paraId="0EC46F12"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1.20</w:t>
            </w:r>
          </w:p>
        </w:tc>
        <w:tc>
          <w:tcPr>
            <w:tcW w:w="810" w:type="dxa"/>
            <w:vAlign w:val="center"/>
          </w:tcPr>
          <w:p w14:paraId="20E5AD6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2.25</w:t>
            </w:r>
          </w:p>
        </w:tc>
        <w:tc>
          <w:tcPr>
            <w:tcW w:w="810" w:type="dxa"/>
            <w:vAlign w:val="center"/>
          </w:tcPr>
          <w:p w14:paraId="263A142C"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3.70</w:t>
            </w:r>
          </w:p>
        </w:tc>
        <w:tc>
          <w:tcPr>
            <w:tcW w:w="720" w:type="dxa"/>
            <w:vAlign w:val="center"/>
          </w:tcPr>
          <w:p w14:paraId="1D24A7F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4.50</w:t>
            </w:r>
          </w:p>
        </w:tc>
      </w:tr>
      <w:tr w:rsidR="00CF7BE9" w14:paraId="5CC52DAF" w14:textId="77777777" w:rsidTr="00341522">
        <w:tc>
          <w:tcPr>
            <w:tcW w:w="535" w:type="dxa"/>
            <w:vAlign w:val="center"/>
          </w:tcPr>
          <w:p w14:paraId="686E90C4"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2790" w:type="dxa"/>
            <w:vAlign w:val="center"/>
          </w:tcPr>
          <w:p w14:paraId="74B4AB35" w14:textId="77777777" w:rsidR="00CF7BE9" w:rsidRDefault="00CF7BE9" w:rsidP="00CF7BE9">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w:t>
            </w:r>
            <w:proofErr w:type="gramStart"/>
            <w:r w:rsidRPr="00FE2DBD">
              <w:rPr>
                <w:rFonts w:ascii="Times New Roman" w:hAnsi="Times New Roman" w:cs="Times New Roman"/>
              </w:rPr>
              <w:t>plant)+</w:t>
            </w:r>
            <w:proofErr w:type="gramEnd"/>
          </w:p>
          <w:p w14:paraId="521901B2" w14:textId="77777777" w:rsidR="00CF7BE9" w:rsidRDefault="00CF7BE9" w:rsidP="00CF7BE9">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2462E3CE" w14:textId="77777777" w:rsidR="00CF7BE9" w:rsidRDefault="00CF7BE9" w:rsidP="00CF7BE9">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810" w:type="dxa"/>
            <w:vAlign w:val="center"/>
          </w:tcPr>
          <w:p w14:paraId="00CA1D06"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2.50</w:t>
            </w:r>
          </w:p>
        </w:tc>
        <w:tc>
          <w:tcPr>
            <w:tcW w:w="810" w:type="dxa"/>
            <w:vAlign w:val="center"/>
          </w:tcPr>
          <w:p w14:paraId="64C811B8"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3.68</w:t>
            </w:r>
          </w:p>
        </w:tc>
        <w:tc>
          <w:tcPr>
            <w:tcW w:w="810" w:type="dxa"/>
            <w:vAlign w:val="center"/>
          </w:tcPr>
          <w:p w14:paraId="6A5CB5EE"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4.38</w:t>
            </w:r>
          </w:p>
        </w:tc>
        <w:tc>
          <w:tcPr>
            <w:tcW w:w="900" w:type="dxa"/>
            <w:vAlign w:val="center"/>
          </w:tcPr>
          <w:p w14:paraId="01BC5AF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5.00</w:t>
            </w:r>
          </w:p>
        </w:tc>
        <w:tc>
          <w:tcPr>
            <w:tcW w:w="810" w:type="dxa"/>
            <w:vAlign w:val="center"/>
          </w:tcPr>
          <w:p w14:paraId="31FA274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1.27</w:t>
            </w:r>
          </w:p>
        </w:tc>
        <w:tc>
          <w:tcPr>
            <w:tcW w:w="810" w:type="dxa"/>
            <w:vAlign w:val="center"/>
          </w:tcPr>
          <w:p w14:paraId="64C159BC"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2.50</w:t>
            </w:r>
          </w:p>
        </w:tc>
        <w:tc>
          <w:tcPr>
            <w:tcW w:w="810" w:type="dxa"/>
            <w:vAlign w:val="center"/>
          </w:tcPr>
          <w:p w14:paraId="689C5FB4"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4.00</w:t>
            </w:r>
          </w:p>
        </w:tc>
        <w:tc>
          <w:tcPr>
            <w:tcW w:w="720" w:type="dxa"/>
            <w:vAlign w:val="center"/>
          </w:tcPr>
          <w:p w14:paraId="5210777F"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4.80</w:t>
            </w:r>
          </w:p>
        </w:tc>
      </w:tr>
      <w:tr w:rsidR="00CF7BE9" w14:paraId="3579A26B" w14:textId="77777777" w:rsidTr="00341522">
        <w:tc>
          <w:tcPr>
            <w:tcW w:w="535" w:type="dxa"/>
            <w:vAlign w:val="center"/>
          </w:tcPr>
          <w:p w14:paraId="137677A8"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2790" w:type="dxa"/>
            <w:vAlign w:val="center"/>
          </w:tcPr>
          <w:p w14:paraId="42D91CC8" w14:textId="77777777" w:rsidR="00CF7BE9" w:rsidRDefault="00CF7BE9" w:rsidP="00CF7BE9">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14:paraId="1E31F9B4" w14:textId="77777777" w:rsidR="00CF7BE9" w:rsidRDefault="00CF7BE9" w:rsidP="00CF7BE9">
            <w:pPr>
              <w:ind w:right="-46"/>
              <w:rPr>
                <w:rFonts w:ascii="Times New Roman" w:hAnsi="Times New Roman" w:cs="Times New Roman"/>
                <w:b/>
                <w:bCs/>
                <w:sz w:val="24"/>
                <w:szCs w:val="24"/>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 + PSB (50g/plant)</w:t>
            </w:r>
          </w:p>
        </w:tc>
        <w:tc>
          <w:tcPr>
            <w:tcW w:w="810" w:type="dxa"/>
            <w:vAlign w:val="center"/>
          </w:tcPr>
          <w:p w14:paraId="7E45281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14:paraId="3E1FA896"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3.70</w:t>
            </w:r>
          </w:p>
        </w:tc>
        <w:tc>
          <w:tcPr>
            <w:tcW w:w="810" w:type="dxa"/>
            <w:vAlign w:val="center"/>
          </w:tcPr>
          <w:p w14:paraId="5F935F2D"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4.45</w:t>
            </w:r>
          </w:p>
        </w:tc>
        <w:tc>
          <w:tcPr>
            <w:tcW w:w="900" w:type="dxa"/>
            <w:vAlign w:val="center"/>
          </w:tcPr>
          <w:p w14:paraId="33B735A3"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5.30</w:t>
            </w:r>
          </w:p>
        </w:tc>
        <w:tc>
          <w:tcPr>
            <w:tcW w:w="810" w:type="dxa"/>
            <w:vAlign w:val="center"/>
          </w:tcPr>
          <w:p w14:paraId="16918476"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1.30</w:t>
            </w:r>
          </w:p>
        </w:tc>
        <w:tc>
          <w:tcPr>
            <w:tcW w:w="810" w:type="dxa"/>
            <w:vAlign w:val="center"/>
          </w:tcPr>
          <w:p w14:paraId="679358F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2.60</w:t>
            </w:r>
          </w:p>
        </w:tc>
        <w:tc>
          <w:tcPr>
            <w:tcW w:w="810" w:type="dxa"/>
            <w:vAlign w:val="center"/>
          </w:tcPr>
          <w:p w14:paraId="1AC8DB1E"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4.33</w:t>
            </w:r>
          </w:p>
        </w:tc>
        <w:tc>
          <w:tcPr>
            <w:tcW w:w="720" w:type="dxa"/>
            <w:vAlign w:val="center"/>
          </w:tcPr>
          <w:p w14:paraId="268ACA2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5.00</w:t>
            </w:r>
          </w:p>
        </w:tc>
      </w:tr>
      <w:tr w:rsidR="002A6C58" w14:paraId="6DACF066" w14:textId="77777777" w:rsidTr="00341522">
        <w:tc>
          <w:tcPr>
            <w:tcW w:w="535" w:type="dxa"/>
            <w:vAlign w:val="center"/>
          </w:tcPr>
          <w:p w14:paraId="1658A676" w14:textId="77777777" w:rsidR="002A6C58" w:rsidRDefault="002A6C58" w:rsidP="002A6C58">
            <w:pPr>
              <w:ind w:right="-46"/>
              <w:jc w:val="both"/>
              <w:rPr>
                <w:rFonts w:ascii="Times New Roman" w:hAnsi="Times New Roman" w:cs="Times New Roman"/>
                <w:b/>
                <w:bCs/>
                <w:sz w:val="24"/>
                <w:szCs w:val="24"/>
              </w:rPr>
            </w:pPr>
          </w:p>
        </w:tc>
        <w:tc>
          <w:tcPr>
            <w:tcW w:w="2790" w:type="dxa"/>
            <w:vAlign w:val="center"/>
          </w:tcPr>
          <w:p w14:paraId="61F6AA32" w14:textId="77777777" w:rsidR="002A6C58" w:rsidRDefault="002A6C58" w:rsidP="002A6C58">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810" w:type="dxa"/>
            <w:vAlign w:val="center"/>
          </w:tcPr>
          <w:p w14:paraId="4EEC3C3F"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14:paraId="57D00EEF"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3.74</w:t>
            </w:r>
          </w:p>
        </w:tc>
        <w:tc>
          <w:tcPr>
            <w:tcW w:w="810" w:type="dxa"/>
            <w:vAlign w:val="center"/>
          </w:tcPr>
          <w:p w14:paraId="63D9BCB1"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900" w:type="dxa"/>
            <w:vAlign w:val="center"/>
          </w:tcPr>
          <w:p w14:paraId="3328B249"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5.33</w:t>
            </w:r>
          </w:p>
        </w:tc>
        <w:tc>
          <w:tcPr>
            <w:tcW w:w="810" w:type="dxa"/>
            <w:vAlign w:val="center"/>
          </w:tcPr>
          <w:p w14:paraId="3B4C6825"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1.33</w:t>
            </w:r>
          </w:p>
        </w:tc>
        <w:tc>
          <w:tcPr>
            <w:tcW w:w="810" w:type="dxa"/>
            <w:vAlign w:val="center"/>
          </w:tcPr>
          <w:p w14:paraId="7D44342C"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14:paraId="3C9268EE"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720" w:type="dxa"/>
            <w:vAlign w:val="center"/>
          </w:tcPr>
          <w:p w14:paraId="57D0507F"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5.33</w:t>
            </w:r>
          </w:p>
        </w:tc>
      </w:tr>
      <w:tr w:rsidR="002A6C58" w14:paraId="4762F33D" w14:textId="77777777" w:rsidTr="00341522">
        <w:tc>
          <w:tcPr>
            <w:tcW w:w="535" w:type="dxa"/>
            <w:vAlign w:val="center"/>
          </w:tcPr>
          <w:p w14:paraId="1E8F7836" w14:textId="77777777" w:rsidR="002A6C58" w:rsidRDefault="002A6C58" w:rsidP="002A6C58">
            <w:pPr>
              <w:ind w:right="-46"/>
              <w:jc w:val="both"/>
              <w:rPr>
                <w:rFonts w:ascii="Times New Roman" w:hAnsi="Times New Roman" w:cs="Times New Roman"/>
                <w:b/>
                <w:bCs/>
                <w:sz w:val="24"/>
                <w:szCs w:val="24"/>
              </w:rPr>
            </w:pPr>
          </w:p>
        </w:tc>
        <w:tc>
          <w:tcPr>
            <w:tcW w:w="2790" w:type="dxa"/>
            <w:vAlign w:val="center"/>
          </w:tcPr>
          <w:p w14:paraId="01036C8A" w14:textId="77777777" w:rsidR="002A6C58" w:rsidRDefault="005075D8" w:rsidP="002A6C58">
            <w:pPr>
              <w:ind w:right="-46"/>
              <w:jc w:val="both"/>
              <w:rPr>
                <w:rFonts w:ascii="Times New Roman" w:hAnsi="Times New Roman" w:cs="Times New Roman"/>
                <w:b/>
                <w:bCs/>
                <w:sz w:val="24"/>
                <w:szCs w:val="24"/>
              </w:rPr>
            </w:pPr>
            <w:r w:rsidRPr="0065585A">
              <w:rPr>
                <w:rFonts w:ascii="Times New Roman" w:hAnsi="Times New Roman" w:cs="Times New Roman"/>
                <w:b/>
                <w:bCs/>
              </w:rPr>
              <w:t>C.D. at 5%</w:t>
            </w:r>
          </w:p>
        </w:tc>
        <w:tc>
          <w:tcPr>
            <w:tcW w:w="810" w:type="dxa"/>
            <w:vAlign w:val="center"/>
          </w:tcPr>
          <w:p w14:paraId="7B679118"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0.02</w:t>
            </w:r>
          </w:p>
        </w:tc>
        <w:tc>
          <w:tcPr>
            <w:tcW w:w="810" w:type="dxa"/>
            <w:vAlign w:val="center"/>
          </w:tcPr>
          <w:p w14:paraId="4F3630F1"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p>
        </w:tc>
        <w:tc>
          <w:tcPr>
            <w:tcW w:w="810" w:type="dxa"/>
            <w:vAlign w:val="center"/>
          </w:tcPr>
          <w:p w14:paraId="6D00703B"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0.04</w:t>
            </w:r>
          </w:p>
        </w:tc>
        <w:tc>
          <w:tcPr>
            <w:tcW w:w="900" w:type="dxa"/>
            <w:vAlign w:val="center"/>
          </w:tcPr>
          <w:p w14:paraId="44DE69BD"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0.06</w:t>
            </w:r>
          </w:p>
        </w:tc>
        <w:tc>
          <w:tcPr>
            <w:tcW w:w="810" w:type="dxa"/>
            <w:vAlign w:val="center"/>
          </w:tcPr>
          <w:p w14:paraId="238B5D7D"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0.01</w:t>
            </w:r>
          </w:p>
        </w:tc>
        <w:tc>
          <w:tcPr>
            <w:tcW w:w="810" w:type="dxa"/>
            <w:vAlign w:val="center"/>
          </w:tcPr>
          <w:p w14:paraId="348E587B"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0.02</w:t>
            </w:r>
          </w:p>
        </w:tc>
        <w:tc>
          <w:tcPr>
            <w:tcW w:w="810" w:type="dxa"/>
            <w:vAlign w:val="center"/>
          </w:tcPr>
          <w:p w14:paraId="53E538E1"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p>
        </w:tc>
        <w:tc>
          <w:tcPr>
            <w:tcW w:w="720" w:type="dxa"/>
            <w:vAlign w:val="center"/>
          </w:tcPr>
          <w:p w14:paraId="1BC3F38C"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p>
        </w:tc>
      </w:tr>
    </w:tbl>
    <w:p w14:paraId="3A1A3989" w14:textId="77777777" w:rsidR="00A84D00" w:rsidRDefault="00A84D00" w:rsidP="002A6C58">
      <w:pPr>
        <w:spacing w:after="0" w:line="360" w:lineRule="auto"/>
        <w:jc w:val="both"/>
        <w:rPr>
          <w:rFonts w:ascii="Times New Roman" w:hAnsi="Times New Roman" w:cs="Times New Roman"/>
          <w:szCs w:val="22"/>
        </w:rPr>
      </w:pPr>
    </w:p>
    <w:p w14:paraId="1B1E1676" w14:textId="77777777" w:rsidR="00A84D00" w:rsidRPr="00D66D03" w:rsidRDefault="00D66D03" w:rsidP="002A6C58">
      <w:pPr>
        <w:spacing w:after="0" w:line="360" w:lineRule="auto"/>
        <w:ind w:right="-46"/>
        <w:jc w:val="both"/>
        <w:rPr>
          <w:rFonts w:ascii="Arial" w:hAnsi="Arial" w:cs="Arial"/>
          <w:b/>
          <w:bCs/>
          <w:szCs w:val="22"/>
        </w:rPr>
      </w:pPr>
      <w:r w:rsidRPr="00D66D03">
        <w:rPr>
          <w:rFonts w:ascii="Arial" w:hAnsi="Arial" w:cs="Arial"/>
          <w:b/>
          <w:bCs/>
          <w:szCs w:val="22"/>
        </w:rPr>
        <w:t xml:space="preserve">3.7 </w:t>
      </w:r>
      <w:r w:rsidR="00A84D00" w:rsidRPr="00D66D03">
        <w:rPr>
          <w:rFonts w:ascii="Arial" w:hAnsi="Arial" w:cs="Arial"/>
          <w:b/>
          <w:bCs/>
          <w:szCs w:val="22"/>
        </w:rPr>
        <w:t xml:space="preserve">Number of </w:t>
      </w:r>
      <w:r w:rsidR="005747B7" w:rsidRPr="00D66D03">
        <w:rPr>
          <w:rFonts w:ascii="Arial" w:hAnsi="Arial" w:cs="Arial"/>
          <w:b/>
          <w:bCs/>
          <w:szCs w:val="22"/>
        </w:rPr>
        <w:t>days to first flower bud appearance</w:t>
      </w:r>
    </w:p>
    <w:p w14:paraId="6C50709A" w14:textId="77777777" w:rsidR="00A84D00" w:rsidRDefault="00A84D00" w:rsidP="007C3766">
      <w:pPr>
        <w:spacing w:line="360" w:lineRule="auto"/>
        <w:ind w:right="-46"/>
        <w:jc w:val="both"/>
        <w:rPr>
          <w:rFonts w:ascii="Arial" w:hAnsi="Arial" w:cs="Arial"/>
          <w:sz w:val="20"/>
        </w:rPr>
      </w:pPr>
      <w:r w:rsidRPr="00D66D03">
        <w:rPr>
          <w:rFonts w:ascii="Arial" w:hAnsi="Arial" w:cs="Arial"/>
          <w:sz w:val="20"/>
        </w:rPr>
        <w:t>The data revealed that the application of organic manure and bio-fertilizers had a significant effect on the number of days to the first flower bud appearance (Table 1). The control treatment (T</w:t>
      </w:r>
      <w:r w:rsidR="001A305E" w:rsidRPr="00D66D03">
        <w:rPr>
          <w:rFonts w:ascii="Arial" w:hAnsi="Arial" w:cs="Arial"/>
          <w:sz w:val="20"/>
          <w:vertAlign w:val="subscript"/>
        </w:rPr>
        <w:t>0</w:t>
      </w:r>
      <w:r w:rsidRPr="00D66D03">
        <w:rPr>
          <w:rFonts w:ascii="Arial" w:hAnsi="Arial" w:cs="Arial"/>
          <w:sz w:val="20"/>
        </w:rPr>
        <w:t>) showed the highest value of 442.00 days, indicating the longest time for flower bud initiation. In contrast, treatment T</w:t>
      </w:r>
      <w:r w:rsidR="00B725F5" w:rsidRPr="00D66D03">
        <w:rPr>
          <w:rFonts w:ascii="Arial" w:hAnsi="Arial" w:cs="Arial"/>
          <w:sz w:val="20"/>
          <w:vertAlign w:val="subscript"/>
        </w:rPr>
        <w:t>10</w:t>
      </w:r>
      <w:r w:rsidR="001A305E" w:rsidRPr="00D66D03">
        <w:rPr>
          <w:rFonts w:ascii="Arial" w:hAnsi="Arial" w:cs="Arial"/>
          <w:sz w:val="20"/>
        </w:rPr>
        <w:t>[</w:t>
      </w:r>
      <w:r w:rsidRPr="00D66D03">
        <w:rPr>
          <w:rFonts w:ascii="Arial" w:hAnsi="Arial" w:cs="Arial"/>
          <w:sz w:val="20"/>
        </w:rPr>
        <w:t>(</w:t>
      </w:r>
      <w:r w:rsidR="001A305E" w:rsidRPr="00D66D03">
        <w:rPr>
          <w:rFonts w:ascii="Arial" w:hAnsi="Arial" w:cs="Arial"/>
          <w:sz w:val="20"/>
        </w:rPr>
        <w:t>Vermicompost(0.5kg/</w:t>
      </w:r>
      <w:proofErr w:type="gramStart"/>
      <w:r w:rsidR="001A305E" w:rsidRPr="00D66D03">
        <w:rPr>
          <w:rFonts w:ascii="Arial" w:hAnsi="Arial" w:cs="Arial"/>
          <w:sz w:val="20"/>
        </w:rPr>
        <w:t>plant)+</w:t>
      </w:r>
      <w:proofErr w:type="gramEnd"/>
      <w:r w:rsidR="001A305E" w:rsidRPr="00D66D03">
        <w:rPr>
          <w:rFonts w:ascii="Arial" w:hAnsi="Arial" w:cs="Arial"/>
          <w:sz w:val="20"/>
        </w:rPr>
        <w:t xml:space="preserve"> VAM(100g/plant) + PSB (50g/plant)]</w:t>
      </w:r>
      <w:r w:rsidRPr="00D66D03">
        <w:rPr>
          <w:rFonts w:ascii="Arial" w:hAnsi="Arial" w:cs="Arial"/>
          <w:sz w:val="20"/>
        </w:rPr>
        <w:t xml:space="preserve"> recorded the minimum days to flower bud appearance (370.00 days), showing an early initiation of flower buds. This result suggests that the combined application of vermicompost with VAM and PSB positively accelerated the flowering process. Other treatments such as T</w:t>
      </w:r>
      <w:r w:rsidR="001A305E" w:rsidRPr="00D66D03">
        <w:rPr>
          <w:rFonts w:ascii="Arial" w:hAnsi="Arial" w:cs="Arial"/>
          <w:sz w:val="20"/>
          <w:vertAlign w:val="subscript"/>
        </w:rPr>
        <w:t>9</w:t>
      </w:r>
      <w:r w:rsidR="001A305E" w:rsidRPr="00D66D03">
        <w:rPr>
          <w:rFonts w:ascii="Arial" w:hAnsi="Arial" w:cs="Arial"/>
          <w:sz w:val="20"/>
        </w:rPr>
        <w:t xml:space="preserve">[Vermicompost(0.5kg/plant)+ </w:t>
      </w:r>
      <w:r w:rsidR="001A305E" w:rsidRPr="00D66D03">
        <w:rPr>
          <w:rFonts w:ascii="Arial" w:hAnsi="Arial" w:cs="Arial"/>
          <w:i/>
          <w:iCs/>
          <w:sz w:val="20"/>
        </w:rPr>
        <w:t xml:space="preserve">Azotobacter </w:t>
      </w:r>
      <w:r w:rsidR="001A305E" w:rsidRPr="00D66D03">
        <w:rPr>
          <w:rFonts w:ascii="Arial" w:hAnsi="Arial" w:cs="Arial"/>
          <w:sz w:val="20"/>
        </w:rPr>
        <w:t>(50g/plant) + PSB (50g/plant)]</w:t>
      </w:r>
      <w:r w:rsidRPr="00D66D03">
        <w:rPr>
          <w:rFonts w:ascii="Arial" w:hAnsi="Arial" w:cs="Arial"/>
          <w:sz w:val="20"/>
        </w:rPr>
        <w:t xml:space="preserve"> and T</w:t>
      </w:r>
      <w:r w:rsidR="001A305E" w:rsidRPr="00D66D03">
        <w:rPr>
          <w:rFonts w:ascii="Arial" w:hAnsi="Arial" w:cs="Arial"/>
          <w:sz w:val="20"/>
          <w:vertAlign w:val="subscript"/>
        </w:rPr>
        <w:t>8</w:t>
      </w:r>
      <w:r w:rsidR="001A305E" w:rsidRPr="00D66D03">
        <w:rPr>
          <w:rFonts w:ascii="Arial" w:hAnsi="Arial" w:cs="Arial"/>
          <w:sz w:val="20"/>
        </w:rPr>
        <w:t>[Vermicompost(0.5kg/plant) +</w:t>
      </w:r>
      <w:r w:rsidR="001A305E" w:rsidRPr="00D66D03">
        <w:rPr>
          <w:rFonts w:ascii="Arial" w:hAnsi="Arial" w:cs="Arial"/>
          <w:i/>
          <w:iCs/>
          <w:sz w:val="20"/>
        </w:rPr>
        <w:t xml:space="preserve">Azotobacter </w:t>
      </w:r>
      <w:r w:rsidR="001A305E" w:rsidRPr="00D66D03">
        <w:rPr>
          <w:rFonts w:ascii="Arial" w:hAnsi="Arial" w:cs="Arial"/>
          <w:sz w:val="20"/>
        </w:rPr>
        <w:t>(50g/plant) +VAM(100g/plant)]</w:t>
      </w:r>
      <w:r w:rsidRPr="00D66D03">
        <w:rPr>
          <w:rFonts w:ascii="Arial" w:hAnsi="Arial" w:cs="Arial"/>
          <w:sz w:val="20"/>
        </w:rPr>
        <w:t xml:space="preserve"> also exhibited significantly early flower bud appearance, with 381.00 days and 392.00 days, </w:t>
      </w:r>
      <w:proofErr w:type="spellStart"/>
      <w:r w:rsidRPr="00D66D03">
        <w:rPr>
          <w:rFonts w:ascii="Arial" w:hAnsi="Arial" w:cs="Arial"/>
          <w:sz w:val="20"/>
        </w:rPr>
        <w:t>respectively.The</w:t>
      </w:r>
      <w:proofErr w:type="spellEnd"/>
      <w:r w:rsidRPr="00D66D03">
        <w:rPr>
          <w:rFonts w:ascii="Arial" w:hAnsi="Arial" w:cs="Arial"/>
          <w:sz w:val="20"/>
        </w:rPr>
        <w:t xml:space="preserve"> early flower bud initiation in treatments receiving bio-fertilizers and vermicompost can be attributed to enhanced nutrient availability and microbial activity in the soil. Vermicompost is known to improve soil structure, nutrient retention, and microbial populations, all of which contribute to better plant health and faster growth (Suthar, 2019). Moreover, the bio-fertilizers used in this study, such as VAM (vesicular-arbuscular mycorrhizae) and PSB (phosphate-solubilizing bacteria), play a crucial role in improving nutrient uptake, particularly phosphorus, which is essential for flowering and reproductive development in plants (Sharma </w:t>
      </w:r>
      <w:r w:rsidRPr="00D66D03">
        <w:rPr>
          <w:rFonts w:ascii="Arial" w:hAnsi="Arial" w:cs="Arial"/>
          <w:i/>
          <w:iCs/>
          <w:sz w:val="20"/>
        </w:rPr>
        <w:t>et al.</w:t>
      </w:r>
      <w:r w:rsidRPr="00D66D03">
        <w:rPr>
          <w:rFonts w:ascii="Arial" w:hAnsi="Arial" w:cs="Arial"/>
          <w:sz w:val="20"/>
        </w:rPr>
        <w:t xml:space="preserve"> 2020</w:t>
      </w:r>
      <w:proofErr w:type="gramStart"/>
      <w:r w:rsidRPr="00D66D03">
        <w:rPr>
          <w:rFonts w:ascii="Arial" w:hAnsi="Arial" w:cs="Arial"/>
          <w:sz w:val="20"/>
        </w:rPr>
        <w:t>).The</w:t>
      </w:r>
      <w:proofErr w:type="gramEnd"/>
      <w:r w:rsidRPr="00D66D03">
        <w:rPr>
          <w:rFonts w:ascii="Arial" w:hAnsi="Arial" w:cs="Arial"/>
          <w:sz w:val="20"/>
        </w:rPr>
        <w:t xml:space="preserve"> results align with previous studies that emphasize the positive role of organic amendments and bio-fertilizers in enhancing flowering parameters. Patil </w:t>
      </w:r>
      <w:r w:rsidRPr="00D66D03">
        <w:rPr>
          <w:rFonts w:ascii="Arial" w:hAnsi="Arial" w:cs="Arial"/>
          <w:i/>
          <w:iCs/>
          <w:sz w:val="20"/>
        </w:rPr>
        <w:t>et al.</w:t>
      </w:r>
      <w:r w:rsidRPr="00D66D03">
        <w:rPr>
          <w:rFonts w:ascii="Arial" w:hAnsi="Arial" w:cs="Arial"/>
          <w:sz w:val="20"/>
        </w:rPr>
        <w:t xml:space="preserve"> (2022) reported that the combined use of organic manure and bio-fertilizers significantly reduced the number of days to flowering in fruit crops by improving soil nutrient status and stimulating plant metabolic activities. Moreover, Sharma </w:t>
      </w:r>
      <w:r w:rsidRPr="00D66D03">
        <w:rPr>
          <w:rFonts w:ascii="Arial" w:hAnsi="Arial" w:cs="Arial"/>
          <w:i/>
          <w:iCs/>
          <w:sz w:val="20"/>
        </w:rPr>
        <w:t>et al</w:t>
      </w:r>
      <w:r w:rsidRPr="00D66D03">
        <w:rPr>
          <w:rFonts w:ascii="Arial" w:hAnsi="Arial" w:cs="Arial"/>
          <w:sz w:val="20"/>
        </w:rPr>
        <w:t>. (2020) found that bio-fertilizers, particularly VAM and PSB, enhance phosphorus availability and uptake, which is critical for early flower initiation.</w:t>
      </w:r>
    </w:p>
    <w:p w14:paraId="64FCA593" w14:textId="77777777" w:rsidR="00D66D03" w:rsidRPr="00D66D03" w:rsidRDefault="00D66D03" w:rsidP="00D66D03">
      <w:pPr>
        <w:tabs>
          <w:tab w:val="left" w:pos="-90"/>
        </w:tabs>
        <w:ind w:right="-46"/>
        <w:jc w:val="both"/>
        <w:rPr>
          <w:rFonts w:ascii="Times New Roman" w:hAnsi="Times New Roman" w:cs="Times New Roman"/>
          <w:b/>
          <w:bCs/>
          <w:sz w:val="24"/>
          <w:szCs w:val="22"/>
          <w:lang w:val="en-US" w:bidi="ar-SA"/>
        </w:rPr>
      </w:pPr>
      <w:r w:rsidRPr="00A84D00">
        <w:rPr>
          <w:rFonts w:ascii="Times New Roman" w:hAnsi="Times New Roman" w:cs="Times New Roman"/>
          <w:b/>
          <w:bCs/>
          <w:sz w:val="24"/>
          <w:szCs w:val="22"/>
        </w:rPr>
        <w:t xml:space="preserve">Table </w:t>
      </w:r>
      <w:r>
        <w:rPr>
          <w:rFonts w:ascii="Times New Roman" w:hAnsi="Times New Roman" w:cs="Times New Roman"/>
          <w:b/>
          <w:bCs/>
          <w:sz w:val="24"/>
          <w:szCs w:val="22"/>
        </w:rPr>
        <w:t>4</w:t>
      </w:r>
      <w:r w:rsidRPr="00A84D00">
        <w:rPr>
          <w:rFonts w:ascii="Times New Roman" w:hAnsi="Times New Roman" w:cs="Times New Roman"/>
          <w:b/>
          <w:bCs/>
          <w:sz w:val="24"/>
          <w:szCs w:val="22"/>
        </w:rPr>
        <w:t xml:space="preserve">. Impact of organic manure and bio-fertilizers in various combinations on the number of days the first flower bud </w:t>
      </w:r>
      <w:proofErr w:type="gramStart"/>
      <w:r w:rsidRPr="00A84D00">
        <w:rPr>
          <w:rFonts w:ascii="Times New Roman" w:hAnsi="Times New Roman" w:cs="Times New Roman"/>
          <w:b/>
          <w:bCs/>
          <w:sz w:val="24"/>
          <w:szCs w:val="22"/>
        </w:rPr>
        <w:t>appeared</w:t>
      </w:r>
      <w:r w:rsidRPr="00A84D00">
        <w:rPr>
          <w:rFonts w:ascii="Times New Roman" w:hAnsi="Times New Roman" w:cs="Times New Roman"/>
          <w:b/>
          <w:bCs/>
          <w:sz w:val="24"/>
          <w:szCs w:val="22"/>
          <w:lang w:val="en-US" w:bidi="ar-SA"/>
        </w:rPr>
        <w:t>,n</w:t>
      </w:r>
      <w:r>
        <w:rPr>
          <w:rFonts w:ascii="Times New Roman" w:hAnsi="Times New Roman" w:cs="Times New Roman"/>
          <w:b/>
          <w:bCs/>
          <w:sz w:val="24"/>
          <w:szCs w:val="22"/>
          <w:lang w:val="en-US" w:bidi="ar-SA"/>
        </w:rPr>
        <w:t>umber</w:t>
      </w:r>
      <w:proofErr w:type="gramEnd"/>
      <w:r w:rsidRPr="00A84D00">
        <w:rPr>
          <w:rFonts w:ascii="Times New Roman" w:hAnsi="Times New Roman" w:cs="Times New Roman"/>
          <w:b/>
          <w:bCs/>
          <w:sz w:val="24"/>
          <w:szCs w:val="22"/>
          <w:lang w:val="en-US" w:bidi="ar-SA"/>
        </w:rPr>
        <w:t xml:space="preserve"> of days </w:t>
      </w:r>
      <w:r>
        <w:rPr>
          <w:rFonts w:ascii="Times New Roman" w:hAnsi="Times New Roman" w:cs="Times New Roman"/>
          <w:b/>
          <w:bCs/>
          <w:sz w:val="24"/>
          <w:szCs w:val="22"/>
          <w:lang w:val="en-US" w:bidi="ar-SA"/>
        </w:rPr>
        <w:t xml:space="preserve">the </w:t>
      </w:r>
      <w:r w:rsidRPr="00A84D00">
        <w:rPr>
          <w:rFonts w:ascii="Times New Roman" w:hAnsi="Times New Roman" w:cs="Times New Roman"/>
          <w:b/>
          <w:bCs/>
          <w:sz w:val="24"/>
          <w:szCs w:val="22"/>
          <w:lang w:val="en-US" w:bidi="ar-SA"/>
        </w:rPr>
        <w:t>first bud to bloom and duration of flowering</w:t>
      </w:r>
    </w:p>
    <w:tbl>
      <w:tblPr>
        <w:tblStyle w:val="TableGrid"/>
        <w:tblpPr w:leftFromText="180" w:rightFromText="180" w:vertAnchor="text" w:horzAnchor="margin" w:tblpY="10"/>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3153"/>
        <w:gridCol w:w="1980"/>
        <w:gridCol w:w="1620"/>
        <w:gridCol w:w="1890"/>
      </w:tblGrid>
      <w:tr w:rsidR="00D66D03" w14:paraId="264D260E" w14:textId="77777777" w:rsidTr="00D66D03">
        <w:tc>
          <w:tcPr>
            <w:tcW w:w="532" w:type="dxa"/>
            <w:tcBorders>
              <w:top w:val="single" w:sz="4" w:space="0" w:color="auto"/>
              <w:bottom w:val="single" w:sz="4" w:space="0" w:color="auto"/>
            </w:tcBorders>
            <w:vAlign w:val="center"/>
          </w:tcPr>
          <w:p w14:paraId="4B68EC51" w14:textId="77777777"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b/>
                <w:bCs/>
              </w:rPr>
              <w:t>S. No.</w:t>
            </w:r>
          </w:p>
        </w:tc>
        <w:tc>
          <w:tcPr>
            <w:tcW w:w="3153" w:type="dxa"/>
            <w:tcBorders>
              <w:top w:val="single" w:sz="4" w:space="0" w:color="auto"/>
              <w:bottom w:val="single" w:sz="4" w:space="0" w:color="auto"/>
            </w:tcBorders>
            <w:vAlign w:val="center"/>
          </w:tcPr>
          <w:p w14:paraId="133EB931" w14:textId="77777777" w:rsidR="00D66D03" w:rsidRDefault="00D66D03" w:rsidP="00D66D03">
            <w:pPr>
              <w:ind w:right="-46"/>
              <w:jc w:val="center"/>
              <w:rPr>
                <w:rFonts w:ascii="Times New Roman" w:hAnsi="Times New Roman" w:cs="Times New Roman"/>
                <w:b/>
                <w:bCs/>
                <w:sz w:val="24"/>
                <w:szCs w:val="24"/>
              </w:rPr>
            </w:pPr>
            <w:r w:rsidRPr="00FE2DBD">
              <w:rPr>
                <w:rFonts w:ascii="Times New Roman" w:hAnsi="Times New Roman" w:cs="Times New Roman"/>
                <w:b/>
                <w:bCs/>
              </w:rPr>
              <w:t>Treatments</w:t>
            </w:r>
          </w:p>
        </w:tc>
        <w:tc>
          <w:tcPr>
            <w:tcW w:w="1980" w:type="dxa"/>
            <w:tcBorders>
              <w:top w:val="single" w:sz="4" w:space="0" w:color="auto"/>
              <w:bottom w:val="single" w:sz="4" w:space="0" w:color="auto"/>
            </w:tcBorders>
            <w:vAlign w:val="center"/>
          </w:tcPr>
          <w:p w14:paraId="68535781" w14:textId="77777777" w:rsidR="00D66D03" w:rsidRDefault="00D66D03" w:rsidP="00D66D03">
            <w:pPr>
              <w:ind w:right="-46"/>
              <w:jc w:val="center"/>
              <w:rPr>
                <w:rFonts w:ascii="Times New Roman" w:hAnsi="Times New Roman" w:cs="Times New Roman"/>
                <w:b/>
                <w:bCs/>
                <w:sz w:val="24"/>
                <w:szCs w:val="24"/>
              </w:rPr>
            </w:pPr>
            <w:r w:rsidRPr="001B7628">
              <w:rPr>
                <w:rFonts w:ascii="Times New Roman" w:hAnsi="Times New Roman" w:cs="Times New Roman"/>
                <w:b/>
                <w:bCs/>
                <w:lang w:bidi="ar-SA"/>
              </w:rPr>
              <w:t>Number of day’s first flower bud appearance</w:t>
            </w:r>
          </w:p>
        </w:tc>
        <w:tc>
          <w:tcPr>
            <w:tcW w:w="1620" w:type="dxa"/>
            <w:tcBorders>
              <w:top w:val="single" w:sz="4" w:space="0" w:color="auto"/>
              <w:bottom w:val="single" w:sz="4" w:space="0" w:color="auto"/>
            </w:tcBorders>
            <w:vAlign w:val="center"/>
          </w:tcPr>
          <w:p w14:paraId="6050CD5F" w14:textId="77777777" w:rsidR="00D66D03" w:rsidRDefault="00D66D03" w:rsidP="00D66D03">
            <w:pPr>
              <w:ind w:right="-46"/>
              <w:jc w:val="center"/>
              <w:rPr>
                <w:rFonts w:ascii="Times New Roman" w:hAnsi="Times New Roman" w:cs="Times New Roman"/>
                <w:b/>
                <w:bCs/>
                <w:sz w:val="24"/>
                <w:szCs w:val="24"/>
              </w:rPr>
            </w:pPr>
            <w:r w:rsidRPr="001B7628">
              <w:rPr>
                <w:rFonts w:ascii="Times New Roman" w:hAnsi="Times New Roman" w:cs="Times New Roman"/>
                <w:b/>
                <w:bCs/>
                <w:lang w:bidi="ar-SA"/>
              </w:rPr>
              <w:t>N</w:t>
            </w:r>
            <w:r>
              <w:rPr>
                <w:rFonts w:ascii="Times New Roman" w:hAnsi="Times New Roman" w:cs="Times New Roman"/>
                <w:b/>
                <w:bCs/>
                <w:lang w:bidi="ar-SA"/>
              </w:rPr>
              <w:t>umber</w:t>
            </w:r>
            <w:r w:rsidRPr="001B7628">
              <w:rPr>
                <w:rFonts w:ascii="Times New Roman" w:hAnsi="Times New Roman" w:cs="Times New Roman"/>
                <w:b/>
                <w:bCs/>
                <w:lang w:bidi="ar-SA"/>
              </w:rPr>
              <w:t xml:space="preserve"> of days first bud to bloom</w:t>
            </w:r>
          </w:p>
        </w:tc>
        <w:tc>
          <w:tcPr>
            <w:tcW w:w="1890" w:type="dxa"/>
            <w:tcBorders>
              <w:top w:val="single" w:sz="4" w:space="0" w:color="auto"/>
              <w:bottom w:val="single" w:sz="4" w:space="0" w:color="auto"/>
            </w:tcBorders>
            <w:vAlign w:val="center"/>
          </w:tcPr>
          <w:p w14:paraId="16E3A9BA" w14:textId="77777777" w:rsidR="00D66D03" w:rsidRDefault="00D66D03" w:rsidP="00D66D03">
            <w:pPr>
              <w:ind w:right="-46"/>
              <w:jc w:val="center"/>
              <w:rPr>
                <w:rFonts w:ascii="Times New Roman" w:hAnsi="Times New Roman" w:cs="Times New Roman"/>
                <w:b/>
                <w:bCs/>
                <w:lang w:bidi="ar-SA"/>
              </w:rPr>
            </w:pPr>
            <w:r w:rsidRPr="001B7628">
              <w:rPr>
                <w:rFonts w:ascii="Times New Roman" w:hAnsi="Times New Roman" w:cs="Times New Roman"/>
                <w:b/>
                <w:bCs/>
                <w:lang w:bidi="ar-SA"/>
              </w:rPr>
              <w:t>Duration of flowering</w:t>
            </w:r>
          </w:p>
          <w:p w14:paraId="36F313D8" w14:textId="77777777" w:rsidR="00D66D03" w:rsidRDefault="00D66D03" w:rsidP="00D66D03">
            <w:pPr>
              <w:ind w:right="-46"/>
              <w:jc w:val="center"/>
              <w:rPr>
                <w:rFonts w:ascii="Times New Roman" w:hAnsi="Times New Roman" w:cs="Times New Roman"/>
                <w:b/>
                <w:bCs/>
                <w:sz w:val="24"/>
                <w:szCs w:val="24"/>
              </w:rPr>
            </w:pPr>
            <w:r>
              <w:rPr>
                <w:rFonts w:ascii="Times New Roman" w:hAnsi="Times New Roman" w:cs="Times New Roman"/>
                <w:b/>
                <w:bCs/>
                <w:lang w:bidi="ar-SA"/>
              </w:rPr>
              <w:t>(Days)</w:t>
            </w:r>
          </w:p>
        </w:tc>
      </w:tr>
      <w:tr w:rsidR="00D66D03" w14:paraId="136E3088" w14:textId="77777777" w:rsidTr="00D66D03">
        <w:tc>
          <w:tcPr>
            <w:tcW w:w="532" w:type="dxa"/>
            <w:tcBorders>
              <w:top w:val="single" w:sz="4" w:space="0" w:color="auto"/>
            </w:tcBorders>
            <w:vAlign w:val="center"/>
          </w:tcPr>
          <w:p w14:paraId="78B99FBB"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3153" w:type="dxa"/>
            <w:tcBorders>
              <w:top w:val="single" w:sz="4" w:space="0" w:color="auto"/>
            </w:tcBorders>
            <w:vAlign w:val="center"/>
          </w:tcPr>
          <w:p w14:paraId="0431AF11" w14:textId="77777777"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1980" w:type="dxa"/>
            <w:tcBorders>
              <w:top w:val="single" w:sz="4" w:space="0" w:color="auto"/>
            </w:tcBorders>
            <w:vAlign w:val="center"/>
          </w:tcPr>
          <w:p w14:paraId="0115C279" w14:textId="77777777" w:rsidR="00D66D03" w:rsidRPr="00316DDF" w:rsidRDefault="00D66D03" w:rsidP="00D66D03">
            <w:pPr>
              <w:spacing w:line="276" w:lineRule="auto"/>
              <w:ind w:right="-194"/>
              <w:jc w:val="center"/>
              <w:rPr>
                <w:rFonts w:ascii="Times New Roman" w:hAnsi="Times New Roman" w:cs="Times New Roman"/>
                <w:b/>
                <w:bCs/>
                <w:sz w:val="20"/>
                <w:szCs w:val="18"/>
              </w:rPr>
            </w:pPr>
            <w:r w:rsidRPr="001B7628">
              <w:rPr>
                <w:rFonts w:ascii="Times New Roman" w:hAnsi="Times New Roman" w:cs="Times New Roman"/>
                <w:lang w:bidi="ar-SA"/>
              </w:rPr>
              <w:t>442.00</w:t>
            </w:r>
          </w:p>
        </w:tc>
        <w:tc>
          <w:tcPr>
            <w:tcW w:w="1620" w:type="dxa"/>
            <w:tcBorders>
              <w:top w:val="single" w:sz="4" w:space="0" w:color="auto"/>
            </w:tcBorders>
            <w:vAlign w:val="center"/>
          </w:tcPr>
          <w:p w14:paraId="3AD23E46" w14:textId="77777777" w:rsidR="00D66D03" w:rsidRPr="00316DDF" w:rsidRDefault="00D66D03" w:rsidP="00D66D03">
            <w:pPr>
              <w:spacing w:line="276" w:lineRule="auto"/>
              <w:ind w:right="-46"/>
              <w:jc w:val="center"/>
              <w:rPr>
                <w:rFonts w:ascii="Times New Roman" w:hAnsi="Times New Roman" w:cs="Times New Roman"/>
                <w:b/>
                <w:bCs/>
                <w:sz w:val="20"/>
                <w:szCs w:val="18"/>
              </w:rPr>
            </w:pPr>
            <w:r w:rsidRPr="001B7628">
              <w:rPr>
                <w:rFonts w:ascii="Times New Roman" w:hAnsi="Times New Roman" w:cs="Times New Roman"/>
                <w:lang w:bidi="ar-SA"/>
              </w:rPr>
              <w:t>8.06</w:t>
            </w:r>
          </w:p>
        </w:tc>
        <w:tc>
          <w:tcPr>
            <w:tcW w:w="1890" w:type="dxa"/>
            <w:tcBorders>
              <w:top w:val="single" w:sz="4" w:space="0" w:color="auto"/>
            </w:tcBorders>
            <w:vAlign w:val="center"/>
          </w:tcPr>
          <w:p w14:paraId="2EABE49D" w14:textId="77777777" w:rsidR="00D66D03" w:rsidRPr="00316DDF" w:rsidRDefault="00D66D03" w:rsidP="00D66D03">
            <w:pPr>
              <w:spacing w:line="276" w:lineRule="auto"/>
              <w:ind w:right="-46"/>
              <w:jc w:val="center"/>
              <w:rPr>
                <w:rFonts w:ascii="Times New Roman" w:hAnsi="Times New Roman" w:cs="Times New Roman"/>
                <w:b/>
                <w:bCs/>
                <w:sz w:val="20"/>
                <w:szCs w:val="18"/>
              </w:rPr>
            </w:pPr>
            <w:r w:rsidRPr="001B7628">
              <w:rPr>
                <w:rFonts w:ascii="Times New Roman" w:hAnsi="Times New Roman" w:cs="Times New Roman"/>
                <w:lang w:bidi="ar-SA"/>
              </w:rPr>
              <w:t>9.06</w:t>
            </w:r>
          </w:p>
        </w:tc>
      </w:tr>
      <w:tr w:rsidR="00D66D03" w14:paraId="3238A92A" w14:textId="77777777" w:rsidTr="00D66D03">
        <w:tc>
          <w:tcPr>
            <w:tcW w:w="532" w:type="dxa"/>
            <w:vAlign w:val="center"/>
          </w:tcPr>
          <w:p w14:paraId="05488E8D"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lastRenderedPageBreak/>
              <w:t>2.</w:t>
            </w:r>
          </w:p>
        </w:tc>
        <w:tc>
          <w:tcPr>
            <w:tcW w:w="3153" w:type="dxa"/>
            <w:vAlign w:val="center"/>
          </w:tcPr>
          <w:p w14:paraId="4B917317" w14:textId="77777777"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1980" w:type="dxa"/>
            <w:vAlign w:val="center"/>
          </w:tcPr>
          <w:p w14:paraId="25F91837"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435.00</w:t>
            </w:r>
          </w:p>
        </w:tc>
        <w:tc>
          <w:tcPr>
            <w:tcW w:w="1620" w:type="dxa"/>
            <w:vAlign w:val="center"/>
          </w:tcPr>
          <w:p w14:paraId="6022CE2B"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7.90</w:t>
            </w:r>
          </w:p>
        </w:tc>
        <w:tc>
          <w:tcPr>
            <w:tcW w:w="1890" w:type="dxa"/>
            <w:vAlign w:val="center"/>
          </w:tcPr>
          <w:p w14:paraId="324C3FCF"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9.22</w:t>
            </w:r>
          </w:p>
        </w:tc>
      </w:tr>
      <w:tr w:rsidR="00D66D03" w14:paraId="594EE7F1" w14:textId="77777777" w:rsidTr="00D66D03">
        <w:tc>
          <w:tcPr>
            <w:tcW w:w="532" w:type="dxa"/>
            <w:vAlign w:val="center"/>
          </w:tcPr>
          <w:p w14:paraId="42BE763E"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3153" w:type="dxa"/>
            <w:vAlign w:val="center"/>
          </w:tcPr>
          <w:p w14:paraId="1FCAF507" w14:textId="77777777" w:rsidR="00D66D03" w:rsidRDefault="00D66D03" w:rsidP="00D66D03">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14:paraId="4826D27A"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429.00</w:t>
            </w:r>
          </w:p>
        </w:tc>
        <w:tc>
          <w:tcPr>
            <w:tcW w:w="1620" w:type="dxa"/>
            <w:vAlign w:val="center"/>
          </w:tcPr>
          <w:p w14:paraId="1465705C"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7.78</w:t>
            </w:r>
          </w:p>
        </w:tc>
        <w:tc>
          <w:tcPr>
            <w:tcW w:w="1890" w:type="dxa"/>
            <w:vAlign w:val="center"/>
          </w:tcPr>
          <w:p w14:paraId="12942B54"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9.34</w:t>
            </w:r>
          </w:p>
        </w:tc>
      </w:tr>
      <w:tr w:rsidR="00D66D03" w14:paraId="17395A8B" w14:textId="77777777" w:rsidTr="00D66D03">
        <w:tc>
          <w:tcPr>
            <w:tcW w:w="532" w:type="dxa"/>
            <w:vAlign w:val="center"/>
          </w:tcPr>
          <w:p w14:paraId="4324EBC2"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3153" w:type="dxa"/>
            <w:vAlign w:val="center"/>
          </w:tcPr>
          <w:p w14:paraId="7A7537D5" w14:textId="77777777"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1980" w:type="dxa"/>
            <w:vAlign w:val="center"/>
          </w:tcPr>
          <w:p w14:paraId="7DEBD5B8"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420.00</w:t>
            </w:r>
          </w:p>
        </w:tc>
        <w:tc>
          <w:tcPr>
            <w:tcW w:w="1620" w:type="dxa"/>
            <w:vAlign w:val="center"/>
          </w:tcPr>
          <w:p w14:paraId="5B72F10C"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7.50</w:t>
            </w:r>
          </w:p>
        </w:tc>
        <w:tc>
          <w:tcPr>
            <w:tcW w:w="1890" w:type="dxa"/>
            <w:vAlign w:val="center"/>
          </w:tcPr>
          <w:p w14:paraId="63964747"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9.48</w:t>
            </w:r>
          </w:p>
        </w:tc>
      </w:tr>
      <w:tr w:rsidR="00D66D03" w14:paraId="37F824FB" w14:textId="77777777" w:rsidTr="00D66D03">
        <w:tc>
          <w:tcPr>
            <w:tcW w:w="532" w:type="dxa"/>
            <w:vAlign w:val="center"/>
          </w:tcPr>
          <w:p w14:paraId="0E53419E"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3153" w:type="dxa"/>
            <w:vAlign w:val="center"/>
          </w:tcPr>
          <w:p w14:paraId="2B0909F0" w14:textId="77777777"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14:paraId="14CF173A"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424.00</w:t>
            </w:r>
          </w:p>
        </w:tc>
        <w:tc>
          <w:tcPr>
            <w:tcW w:w="1620" w:type="dxa"/>
            <w:vAlign w:val="center"/>
          </w:tcPr>
          <w:p w14:paraId="67BADA25"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7.66</w:t>
            </w:r>
          </w:p>
        </w:tc>
        <w:tc>
          <w:tcPr>
            <w:tcW w:w="1890" w:type="dxa"/>
            <w:vAlign w:val="center"/>
          </w:tcPr>
          <w:p w14:paraId="064FA1A0"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9.40</w:t>
            </w:r>
          </w:p>
        </w:tc>
      </w:tr>
      <w:tr w:rsidR="00D66D03" w14:paraId="0325D903" w14:textId="77777777" w:rsidTr="00D66D03">
        <w:tc>
          <w:tcPr>
            <w:tcW w:w="532" w:type="dxa"/>
            <w:vAlign w:val="center"/>
          </w:tcPr>
          <w:p w14:paraId="45AF9151"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3153" w:type="dxa"/>
            <w:vAlign w:val="center"/>
          </w:tcPr>
          <w:p w14:paraId="7B66ABFC" w14:textId="77777777" w:rsidR="00D66D03" w:rsidRDefault="00D66D03" w:rsidP="00D66D03">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14:paraId="2CE0E167" w14:textId="77777777" w:rsidR="00D66D03" w:rsidRPr="00B725F5" w:rsidRDefault="00D66D03" w:rsidP="00D66D03">
            <w:pPr>
              <w:ind w:right="-46"/>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14:paraId="4A33F3D3"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416.00</w:t>
            </w:r>
          </w:p>
        </w:tc>
        <w:tc>
          <w:tcPr>
            <w:tcW w:w="1620" w:type="dxa"/>
            <w:vAlign w:val="center"/>
          </w:tcPr>
          <w:p w14:paraId="461DC376"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7.33</w:t>
            </w:r>
          </w:p>
        </w:tc>
        <w:tc>
          <w:tcPr>
            <w:tcW w:w="1890" w:type="dxa"/>
            <w:vAlign w:val="center"/>
          </w:tcPr>
          <w:p w14:paraId="7EE06F96"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9.54</w:t>
            </w:r>
          </w:p>
        </w:tc>
      </w:tr>
      <w:tr w:rsidR="00D66D03" w14:paraId="50CEC0FC" w14:textId="77777777" w:rsidTr="00D66D03">
        <w:tc>
          <w:tcPr>
            <w:tcW w:w="532" w:type="dxa"/>
            <w:vAlign w:val="center"/>
          </w:tcPr>
          <w:p w14:paraId="5E0303F5"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3153" w:type="dxa"/>
            <w:vAlign w:val="center"/>
          </w:tcPr>
          <w:p w14:paraId="34BBACDE" w14:textId="77777777" w:rsidR="00D66D03" w:rsidRDefault="00D66D03" w:rsidP="00D66D03">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14:paraId="1EE3897B" w14:textId="77777777" w:rsidR="00D66D03" w:rsidRPr="00E74D3B" w:rsidRDefault="00D66D03" w:rsidP="00D66D03">
            <w:pPr>
              <w:ind w:right="-46"/>
              <w:rPr>
                <w:rFonts w:ascii="Times New Roman" w:hAnsi="Times New Roman" w:cs="Times New Roman"/>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1980" w:type="dxa"/>
            <w:vAlign w:val="center"/>
          </w:tcPr>
          <w:p w14:paraId="1A1DFC71"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401.00</w:t>
            </w:r>
          </w:p>
        </w:tc>
        <w:tc>
          <w:tcPr>
            <w:tcW w:w="1620" w:type="dxa"/>
            <w:vAlign w:val="center"/>
          </w:tcPr>
          <w:p w14:paraId="0B6A3CD7"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7.26</w:t>
            </w:r>
          </w:p>
        </w:tc>
        <w:tc>
          <w:tcPr>
            <w:tcW w:w="1890" w:type="dxa"/>
            <w:vAlign w:val="center"/>
          </w:tcPr>
          <w:p w14:paraId="05ACCA04"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9.64</w:t>
            </w:r>
          </w:p>
        </w:tc>
      </w:tr>
      <w:tr w:rsidR="00D66D03" w14:paraId="01A1C38D" w14:textId="77777777" w:rsidTr="00D66D03">
        <w:tc>
          <w:tcPr>
            <w:tcW w:w="532" w:type="dxa"/>
            <w:vAlign w:val="center"/>
          </w:tcPr>
          <w:p w14:paraId="26CE72F8"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3153" w:type="dxa"/>
            <w:vAlign w:val="center"/>
          </w:tcPr>
          <w:p w14:paraId="591D4B64" w14:textId="77777777" w:rsidR="00D66D03" w:rsidRDefault="00D66D03" w:rsidP="00D66D03">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14:paraId="53E2171D" w14:textId="77777777" w:rsidR="00D66D03" w:rsidRPr="00B725F5" w:rsidRDefault="00D66D03" w:rsidP="00D66D03">
            <w:pPr>
              <w:ind w:right="-46"/>
              <w:rPr>
                <w:rFonts w:ascii="Times New Roman" w:hAnsi="Times New Roman" w:cs="Times New Roman"/>
                <w:vertAlign w:val="subscript"/>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14:paraId="239DA0EF"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410.00</w:t>
            </w:r>
          </w:p>
        </w:tc>
        <w:tc>
          <w:tcPr>
            <w:tcW w:w="1620" w:type="dxa"/>
            <w:vAlign w:val="center"/>
          </w:tcPr>
          <w:p w14:paraId="7133ABCA"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7.30</w:t>
            </w:r>
          </w:p>
        </w:tc>
        <w:tc>
          <w:tcPr>
            <w:tcW w:w="1890" w:type="dxa"/>
            <w:vAlign w:val="center"/>
          </w:tcPr>
          <w:p w14:paraId="665262B6"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9.60</w:t>
            </w:r>
          </w:p>
        </w:tc>
      </w:tr>
      <w:tr w:rsidR="00D66D03" w14:paraId="16FA43F8" w14:textId="77777777" w:rsidTr="00D66D03">
        <w:tc>
          <w:tcPr>
            <w:tcW w:w="532" w:type="dxa"/>
            <w:vAlign w:val="center"/>
          </w:tcPr>
          <w:p w14:paraId="35D7AD1F"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3153" w:type="dxa"/>
            <w:vAlign w:val="center"/>
          </w:tcPr>
          <w:p w14:paraId="2E19613F" w14:textId="77777777" w:rsidR="00D66D03" w:rsidRDefault="00D66D03" w:rsidP="00D66D03">
            <w:pPr>
              <w:ind w:right="-4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1980" w:type="dxa"/>
            <w:vAlign w:val="center"/>
          </w:tcPr>
          <w:p w14:paraId="1EB46ACE"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392.00</w:t>
            </w:r>
          </w:p>
        </w:tc>
        <w:tc>
          <w:tcPr>
            <w:tcW w:w="1620" w:type="dxa"/>
            <w:vAlign w:val="center"/>
          </w:tcPr>
          <w:p w14:paraId="0A722E2A"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7.20</w:t>
            </w:r>
          </w:p>
        </w:tc>
        <w:tc>
          <w:tcPr>
            <w:tcW w:w="1890" w:type="dxa"/>
            <w:vAlign w:val="center"/>
          </w:tcPr>
          <w:p w14:paraId="5961C61E"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9.70</w:t>
            </w:r>
          </w:p>
        </w:tc>
      </w:tr>
      <w:tr w:rsidR="00D66D03" w14:paraId="04096554" w14:textId="77777777" w:rsidTr="00D66D03">
        <w:tc>
          <w:tcPr>
            <w:tcW w:w="532" w:type="dxa"/>
            <w:vAlign w:val="center"/>
          </w:tcPr>
          <w:p w14:paraId="1A0E371F"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3153" w:type="dxa"/>
            <w:vAlign w:val="center"/>
          </w:tcPr>
          <w:p w14:paraId="2E655251" w14:textId="77777777" w:rsidR="00D66D03" w:rsidRDefault="00D66D03" w:rsidP="00D66D03">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w:t>
            </w:r>
            <w:proofErr w:type="gramStart"/>
            <w:r w:rsidRPr="00FE2DBD">
              <w:rPr>
                <w:rFonts w:ascii="Times New Roman" w:hAnsi="Times New Roman" w:cs="Times New Roman"/>
              </w:rPr>
              <w:t>plant)+</w:t>
            </w:r>
            <w:proofErr w:type="gramEnd"/>
          </w:p>
          <w:p w14:paraId="0013ADCB" w14:textId="77777777" w:rsidR="00D66D03" w:rsidRDefault="00D66D03" w:rsidP="00D66D03">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0DFEF959" w14:textId="77777777"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1980" w:type="dxa"/>
            <w:vAlign w:val="center"/>
          </w:tcPr>
          <w:p w14:paraId="09B09272"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381.00</w:t>
            </w:r>
          </w:p>
        </w:tc>
        <w:tc>
          <w:tcPr>
            <w:tcW w:w="1620" w:type="dxa"/>
            <w:vAlign w:val="center"/>
          </w:tcPr>
          <w:p w14:paraId="55EEC8A4"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7.00</w:t>
            </w:r>
          </w:p>
        </w:tc>
        <w:tc>
          <w:tcPr>
            <w:tcW w:w="1890" w:type="dxa"/>
            <w:vAlign w:val="center"/>
          </w:tcPr>
          <w:p w14:paraId="4494302F"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9.96</w:t>
            </w:r>
          </w:p>
        </w:tc>
      </w:tr>
      <w:tr w:rsidR="00D66D03" w14:paraId="11DE1C8C" w14:textId="77777777" w:rsidTr="00D66D03">
        <w:tc>
          <w:tcPr>
            <w:tcW w:w="532" w:type="dxa"/>
            <w:vAlign w:val="center"/>
          </w:tcPr>
          <w:p w14:paraId="7780EA5B"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3153" w:type="dxa"/>
            <w:vAlign w:val="center"/>
          </w:tcPr>
          <w:p w14:paraId="27AB90A8" w14:textId="77777777" w:rsidR="00D66D03" w:rsidRDefault="00D66D03" w:rsidP="00D66D03">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14:paraId="7BD95093" w14:textId="77777777"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 + PSB (50g/plant)</w:t>
            </w:r>
          </w:p>
        </w:tc>
        <w:tc>
          <w:tcPr>
            <w:tcW w:w="1980" w:type="dxa"/>
            <w:vAlign w:val="center"/>
          </w:tcPr>
          <w:p w14:paraId="5AF5058C"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370.00</w:t>
            </w:r>
          </w:p>
        </w:tc>
        <w:tc>
          <w:tcPr>
            <w:tcW w:w="1620" w:type="dxa"/>
            <w:vAlign w:val="center"/>
          </w:tcPr>
          <w:p w14:paraId="04E2A64D"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6.90</w:t>
            </w:r>
          </w:p>
        </w:tc>
        <w:tc>
          <w:tcPr>
            <w:tcW w:w="1890" w:type="dxa"/>
            <w:vAlign w:val="center"/>
          </w:tcPr>
          <w:p w14:paraId="061294AB"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10.20</w:t>
            </w:r>
          </w:p>
        </w:tc>
      </w:tr>
      <w:tr w:rsidR="00D66D03" w14:paraId="47863062" w14:textId="77777777" w:rsidTr="00D66D03">
        <w:tc>
          <w:tcPr>
            <w:tcW w:w="532" w:type="dxa"/>
            <w:vAlign w:val="center"/>
          </w:tcPr>
          <w:p w14:paraId="10F9D1B9" w14:textId="77777777" w:rsidR="00D66D03" w:rsidRDefault="00D66D03" w:rsidP="00D66D03">
            <w:pPr>
              <w:ind w:right="-46"/>
              <w:jc w:val="both"/>
              <w:rPr>
                <w:rFonts w:ascii="Times New Roman" w:hAnsi="Times New Roman" w:cs="Times New Roman"/>
                <w:b/>
                <w:bCs/>
                <w:sz w:val="24"/>
                <w:szCs w:val="24"/>
              </w:rPr>
            </w:pPr>
          </w:p>
        </w:tc>
        <w:tc>
          <w:tcPr>
            <w:tcW w:w="3153" w:type="dxa"/>
            <w:vAlign w:val="center"/>
          </w:tcPr>
          <w:p w14:paraId="5AEF55C9" w14:textId="77777777" w:rsidR="00D66D03" w:rsidRDefault="00D66D03" w:rsidP="00D66D03">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1980" w:type="dxa"/>
            <w:vAlign w:val="center"/>
          </w:tcPr>
          <w:p w14:paraId="2ABAE6F9"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5.40</w:t>
            </w:r>
          </w:p>
        </w:tc>
        <w:tc>
          <w:tcPr>
            <w:tcW w:w="1620" w:type="dxa"/>
            <w:vAlign w:val="center"/>
          </w:tcPr>
          <w:p w14:paraId="5F3BA7F6"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0.12</w:t>
            </w:r>
          </w:p>
        </w:tc>
        <w:tc>
          <w:tcPr>
            <w:tcW w:w="1890" w:type="dxa"/>
            <w:vAlign w:val="center"/>
          </w:tcPr>
          <w:p w14:paraId="0EA7697A"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0.13</w:t>
            </w:r>
          </w:p>
        </w:tc>
      </w:tr>
      <w:tr w:rsidR="00D66D03" w14:paraId="7BDB18CD" w14:textId="77777777" w:rsidTr="00D66D03">
        <w:tc>
          <w:tcPr>
            <w:tcW w:w="532" w:type="dxa"/>
            <w:vAlign w:val="center"/>
          </w:tcPr>
          <w:p w14:paraId="01FAE8E3" w14:textId="77777777" w:rsidR="00D66D03" w:rsidRDefault="00D66D03" w:rsidP="00D66D03">
            <w:pPr>
              <w:ind w:right="-46"/>
              <w:jc w:val="both"/>
              <w:rPr>
                <w:rFonts w:ascii="Times New Roman" w:hAnsi="Times New Roman" w:cs="Times New Roman"/>
                <w:b/>
                <w:bCs/>
                <w:sz w:val="24"/>
                <w:szCs w:val="24"/>
              </w:rPr>
            </w:pPr>
          </w:p>
        </w:tc>
        <w:tc>
          <w:tcPr>
            <w:tcW w:w="3153" w:type="dxa"/>
            <w:vAlign w:val="center"/>
          </w:tcPr>
          <w:p w14:paraId="11C4F24F" w14:textId="77777777" w:rsidR="00D66D03" w:rsidRDefault="00D66D03" w:rsidP="00D66D03">
            <w:pPr>
              <w:ind w:right="-46"/>
              <w:jc w:val="both"/>
              <w:rPr>
                <w:rFonts w:ascii="Times New Roman" w:hAnsi="Times New Roman" w:cs="Times New Roman"/>
                <w:b/>
                <w:bCs/>
                <w:sz w:val="24"/>
                <w:szCs w:val="24"/>
              </w:rPr>
            </w:pPr>
            <w:r w:rsidRPr="0065585A">
              <w:rPr>
                <w:rFonts w:ascii="Times New Roman" w:hAnsi="Times New Roman" w:cs="Times New Roman"/>
                <w:b/>
                <w:bCs/>
              </w:rPr>
              <w:t>C.D. at 5%</w:t>
            </w:r>
          </w:p>
        </w:tc>
        <w:tc>
          <w:tcPr>
            <w:tcW w:w="1980" w:type="dxa"/>
            <w:vAlign w:val="center"/>
          </w:tcPr>
          <w:p w14:paraId="4B9069C3"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16.06</w:t>
            </w:r>
          </w:p>
        </w:tc>
        <w:tc>
          <w:tcPr>
            <w:tcW w:w="1620" w:type="dxa"/>
            <w:vAlign w:val="center"/>
          </w:tcPr>
          <w:p w14:paraId="7E363CFF"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0.36</w:t>
            </w:r>
          </w:p>
        </w:tc>
        <w:tc>
          <w:tcPr>
            <w:tcW w:w="1890" w:type="dxa"/>
            <w:vAlign w:val="center"/>
          </w:tcPr>
          <w:p w14:paraId="01CEF6B4"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0.41</w:t>
            </w:r>
          </w:p>
        </w:tc>
      </w:tr>
    </w:tbl>
    <w:p w14:paraId="1F536045" w14:textId="77777777" w:rsidR="00D66D03" w:rsidRDefault="00D66D03" w:rsidP="00A84D00">
      <w:pPr>
        <w:spacing w:line="360" w:lineRule="auto"/>
        <w:ind w:right="-46"/>
        <w:jc w:val="both"/>
        <w:rPr>
          <w:rFonts w:ascii="Arial" w:hAnsi="Arial" w:cs="Arial"/>
          <w:b/>
          <w:bCs/>
          <w:szCs w:val="22"/>
        </w:rPr>
      </w:pPr>
    </w:p>
    <w:p w14:paraId="5CA101EB" w14:textId="77777777" w:rsidR="00A84D00" w:rsidRPr="00D66D03" w:rsidRDefault="00D66D03" w:rsidP="00A84D00">
      <w:pPr>
        <w:spacing w:line="360" w:lineRule="auto"/>
        <w:ind w:right="-46"/>
        <w:jc w:val="both"/>
        <w:rPr>
          <w:rFonts w:ascii="Arial" w:hAnsi="Arial" w:cs="Arial"/>
          <w:b/>
          <w:bCs/>
          <w:szCs w:val="22"/>
        </w:rPr>
      </w:pPr>
      <w:r w:rsidRPr="00D66D03">
        <w:rPr>
          <w:rFonts w:ascii="Arial" w:hAnsi="Arial" w:cs="Arial"/>
          <w:b/>
          <w:bCs/>
          <w:szCs w:val="22"/>
        </w:rPr>
        <w:t xml:space="preserve">3.8 </w:t>
      </w:r>
      <w:r w:rsidR="00A84D00" w:rsidRPr="00D66D03">
        <w:rPr>
          <w:rFonts w:ascii="Arial" w:hAnsi="Arial" w:cs="Arial"/>
          <w:b/>
          <w:bCs/>
          <w:szCs w:val="22"/>
        </w:rPr>
        <w:t xml:space="preserve">Number of </w:t>
      </w:r>
      <w:r w:rsidR="005747B7" w:rsidRPr="00D66D03">
        <w:rPr>
          <w:rFonts w:ascii="Arial" w:hAnsi="Arial" w:cs="Arial"/>
          <w:b/>
          <w:bCs/>
          <w:szCs w:val="22"/>
        </w:rPr>
        <w:t>days to first bud bloom</w:t>
      </w:r>
    </w:p>
    <w:p w14:paraId="27D37FD2" w14:textId="77777777" w:rsidR="00A84D00" w:rsidRPr="00D66D03" w:rsidRDefault="00A84D00" w:rsidP="007C3766">
      <w:pPr>
        <w:spacing w:line="360" w:lineRule="auto"/>
        <w:ind w:right="-46" w:firstLine="720"/>
        <w:jc w:val="both"/>
        <w:rPr>
          <w:rFonts w:ascii="Arial" w:hAnsi="Arial" w:cs="Arial"/>
          <w:sz w:val="20"/>
        </w:rPr>
      </w:pPr>
      <w:r w:rsidRPr="00D66D03">
        <w:rPr>
          <w:rFonts w:ascii="Arial" w:hAnsi="Arial" w:cs="Arial"/>
          <w:sz w:val="20"/>
        </w:rPr>
        <w:t xml:space="preserve">The number of days from </w:t>
      </w:r>
      <w:r w:rsidR="0066622E" w:rsidRPr="00D66D03">
        <w:rPr>
          <w:rFonts w:ascii="Arial" w:hAnsi="Arial" w:cs="Arial"/>
          <w:sz w:val="20"/>
        </w:rPr>
        <w:t xml:space="preserve">the </w:t>
      </w:r>
      <w:r w:rsidRPr="00D66D03">
        <w:rPr>
          <w:rFonts w:ascii="Arial" w:hAnsi="Arial" w:cs="Arial"/>
          <w:sz w:val="20"/>
        </w:rPr>
        <w:t>first bud appearance to blooming also varied significantly across treatments (Table 1). The control (T</w:t>
      </w:r>
      <w:r w:rsidRPr="00D66D03">
        <w:rPr>
          <w:rFonts w:ascii="Arial" w:hAnsi="Arial" w:cs="Arial"/>
          <w:sz w:val="20"/>
          <w:vertAlign w:val="subscript"/>
        </w:rPr>
        <w:t>1</w:t>
      </w:r>
      <w:r w:rsidRPr="00D66D03">
        <w:rPr>
          <w:rFonts w:ascii="Arial" w:hAnsi="Arial" w:cs="Arial"/>
          <w:sz w:val="20"/>
        </w:rPr>
        <w:t>) required 8.06 days for the first bud to bloom, while treatment T</w:t>
      </w:r>
      <w:r w:rsidRPr="00D66D03">
        <w:rPr>
          <w:rFonts w:ascii="Arial" w:hAnsi="Arial" w:cs="Arial"/>
          <w:sz w:val="20"/>
          <w:vertAlign w:val="subscript"/>
        </w:rPr>
        <w:t>1</w:t>
      </w:r>
      <w:r w:rsidR="00B725F5" w:rsidRPr="00D66D03">
        <w:rPr>
          <w:rFonts w:ascii="Arial" w:hAnsi="Arial" w:cs="Arial"/>
          <w:sz w:val="20"/>
          <w:vertAlign w:val="subscript"/>
        </w:rPr>
        <w:t>0</w:t>
      </w:r>
      <w:r w:rsidR="00FF1D31" w:rsidRPr="00D66D03">
        <w:rPr>
          <w:rFonts w:ascii="Arial" w:hAnsi="Arial" w:cs="Arial"/>
          <w:sz w:val="20"/>
        </w:rPr>
        <w:t xml:space="preserve">[(Vermicompost(0.5kg/plant) + </w:t>
      </w:r>
      <w:proofErr w:type="gramStart"/>
      <w:r w:rsidR="00FF1D31" w:rsidRPr="00D66D03">
        <w:rPr>
          <w:rFonts w:ascii="Arial" w:hAnsi="Arial" w:cs="Arial"/>
          <w:sz w:val="20"/>
        </w:rPr>
        <w:t>VAM(</w:t>
      </w:r>
      <w:proofErr w:type="gramEnd"/>
      <w:r w:rsidR="00FF1D31" w:rsidRPr="00D66D03">
        <w:rPr>
          <w:rFonts w:ascii="Arial" w:hAnsi="Arial" w:cs="Arial"/>
          <w:sz w:val="20"/>
        </w:rPr>
        <w:t>100g/plant) + PSB (50g/plant)]</w:t>
      </w:r>
      <w:r w:rsidRPr="00D66D03">
        <w:rPr>
          <w:rFonts w:ascii="Arial" w:hAnsi="Arial" w:cs="Arial"/>
          <w:sz w:val="20"/>
        </w:rPr>
        <w:t xml:space="preserve">showed the shortest duration of 6.90 days, indicating earlier flower blooming. The other treatments involving combinations of vermicompost and bio-fertilizers also recorded a faster transition from bud appearance to bloom compared to the control. Treatment </w:t>
      </w:r>
      <w:r w:rsidR="00FF1D31" w:rsidRPr="00D66D03">
        <w:rPr>
          <w:rFonts w:ascii="Arial" w:hAnsi="Arial" w:cs="Arial"/>
          <w:sz w:val="20"/>
        </w:rPr>
        <w:t>T</w:t>
      </w:r>
      <w:r w:rsidR="00FF1D31" w:rsidRPr="00D66D03">
        <w:rPr>
          <w:rFonts w:ascii="Arial" w:hAnsi="Arial" w:cs="Arial"/>
          <w:sz w:val="20"/>
          <w:vertAlign w:val="subscript"/>
        </w:rPr>
        <w:t>9</w:t>
      </w:r>
      <w:r w:rsidR="00FF1D31" w:rsidRPr="00D66D03">
        <w:rPr>
          <w:rFonts w:ascii="Arial" w:hAnsi="Arial" w:cs="Arial"/>
          <w:sz w:val="20"/>
        </w:rPr>
        <w:t>[Vermicompost(0.5kg/plant)+</w:t>
      </w:r>
      <w:r w:rsidR="00FF1D31" w:rsidRPr="00D66D03">
        <w:rPr>
          <w:rFonts w:ascii="Arial" w:hAnsi="Arial" w:cs="Arial"/>
          <w:i/>
          <w:iCs/>
          <w:sz w:val="20"/>
        </w:rPr>
        <w:t xml:space="preserve">Azotobacter </w:t>
      </w:r>
      <w:r w:rsidR="00FF1D31" w:rsidRPr="00D66D03">
        <w:rPr>
          <w:rFonts w:ascii="Arial" w:hAnsi="Arial" w:cs="Arial"/>
          <w:sz w:val="20"/>
        </w:rPr>
        <w:t>(50g/plant) + PSB (50g/plant)] and T</w:t>
      </w:r>
      <w:r w:rsidR="00FF1D31" w:rsidRPr="00D66D03">
        <w:rPr>
          <w:rFonts w:ascii="Arial" w:hAnsi="Arial" w:cs="Arial"/>
          <w:sz w:val="20"/>
          <w:vertAlign w:val="subscript"/>
        </w:rPr>
        <w:t>8</w:t>
      </w:r>
      <w:r w:rsidR="00FF1D31" w:rsidRPr="00D66D03">
        <w:rPr>
          <w:rFonts w:ascii="Arial" w:hAnsi="Arial" w:cs="Arial"/>
          <w:sz w:val="20"/>
        </w:rPr>
        <w:t>[Vermicompost(0.5kg/plant) +</w:t>
      </w:r>
      <w:r w:rsidR="00FF1D31" w:rsidRPr="00D66D03">
        <w:rPr>
          <w:rFonts w:ascii="Arial" w:hAnsi="Arial" w:cs="Arial"/>
          <w:i/>
          <w:iCs/>
          <w:sz w:val="20"/>
        </w:rPr>
        <w:t xml:space="preserve">Azotobacter </w:t>
      </w:r>
      <w:r w:rsidR="00FF1D31" w:rsidRPr="00D66D03">
        <w:rPr>
          <w:rFonts w:ascii="Arial" w:hAnsi="Arial" w:cs="Arial"/>
          <w:sz w:val="20"/>
        </w:rPr>
        <w:t>(50g/plant) +VAM(100g/plant)]</w:t>
      </w:r>
      <w:r w:rsidRPr="00D66D03">
        <w:rPr>
          <w:rFonts w:ascii="Arial" w:hAnsi="Arial" w:cs="Arial"/>
          <w:sz w:val="20"/>
        </w:rPr>
        <w:t xml:space="preserve">showed 7.20 days, both of which were significantly lower than the </w:t>
      </w:r>
      <w:proofErr w:type="spellStart"/>
      <w:r w:rsidRPr="00D66D03">
        <w:rPr>
          <w:rFonts w:ascii="Arial" w:hAnsi="Arial" w:cs="Arial"/>
          <w:sz w:val="20"/>
        </w:rPr>
        <w:t>control.The</w:t>
      </w:r>
      <w:proofErr w:type="spellEnd"/>
      <w:r w:rsidRPr="00D66D03">
        <w:rPr>
          <w:rFonts w:ascii="Arial" w:hAnsi="Arial" w:cs="Arial"/>
          <w:sz w:val="20"/>
        </w:rPr>
        <w:t xml:space="preserve"> reduction in the number of days to bloom in treatments receiving organic manure and bio-fertilizers can be attributed to enhanced nutrient availability and improved plant metabolism. Vermicompost is rich in essential macro and </w:t>
      </w:r>
      <w:proofErr w:type="spellStart"/>
      <w:r w:rsidRPr="00D66D03">
        <w:rPr>
          <w:rFonts w:ascii="Arial" w:hAnsi="Arial" w:cs="Arial"/>
          <w:sz w:val="20"/>
        </w:rPr>
        <w:t>micronutrientsthat</w:t>
      </w:r>
      <w:proofErr w:type="spellEnd"/>
      <w:r w:rsidRPr="00D66D03">
        <w:rPr>
          <w:rFonts w:ascii="Arial" w:hAnsi="Arial" w:cs="Arial"/>
          <w:sz w:val="20"/>
        </w:rPr>
        <w:t xml:space="preserve"> promote rapid vegetative growth and reproductive development. The role of bio-fertilizers in reducing the time to bud bloom is also significant. VAM (vesicular-arbuscular mycorrhizae) improves the uptake of phosphorus and other nutrients by forming a symbiotic relationship with the plant roots. Previous research supports these findings. Sharma </w:t>
      </w:r>
      <w:r w:rsidRPr="00D66D03">
        <w:rPr>
          <w:rFonts w:ascii="Arial" w:hAnsi="Arial" w:cs="Arial"/>
          <w:i/>
          <w:iCs/>
          <w:sz w:val="20"/>
        </w:rPr>
        <w:t>et al.</w:t>
      </w:r>
      <w:r w:rsidRPr="00D66D03">
        <w:rPr>
          <w:rFonts w:ascii="Arial" w:hAnsi="Arial" w:cs="Arial"/>
          <w:sz w:val="20"/>
        </w:rPr>
        <w:t xml:space="preserve"> (2020) reported that the application of bio-fertilizers, particularly VAM and PSB, significantly reduced the time to flowering and blooming in fruit crops by enhancing nutrient uptake. Patil </w:t>
      </w:r>
      <w:r w:rsidRPr="00D66D03">
        <w:rPr>
          <w:rFonts w:ascii="Arial" w:hAnsi="Arial" w:cs="Arial"/>
          <w:i/>
          <w:iCs/>
          <w:sz w:val="20"/>
        </w:rPr>
        <w:t>et al.</w:t>
      </w:r>
      <w:r w:rsidRPr="00D66D03">
        <w:rPr>
          <w:rFonts w:ascii="Arial" w:hAnsi="Arial" w:cs="Arial"/>
          <w:sz w:val="20"/>
        </w:rPr>
        <w:t xml:space="preserve"> (2022) also noted that organic manure, when combined with bio-fertilizers, leads to earlier flowering and blooming due to improved soil health and nutrient availability.</w:t>
      </w:r>
    </w:p>
    <w:p w14:paraId="77DB60E5" w14:textId="77777777" w:rsidR="00D66D03" w:rsidRDefault="00D66D03" w:rsidP="00D66D03">
      <w:pPr>
        <w:spacing w:line="360" w:lineRule="auto"/>
        <w:ind w:right="-46"/>
        <w:jc w:val="both"/>
        <w:rPr>
          <w:rFonts w:ascii="Arial" w:hAnsi="Arial" w:cs="Arial"/>
          <w:b/>
          <w:bCs/>
          <w:szCs w:val="22"/>
        </w:rPr>
      </w:pPr>
    </w:p>
    <w:p w14:paraId="36212794" w14:textId="77777777" w:rsidR="00D66D03" w:rsidRPr="00D66D03" w:rsidRDefault="00D66D03" w:rsidP="00D66D03">
      <w:pPr>
        <w:spacing w:line="360" w:lineRule="auto"/>
        <w:ind w:right="-46"/>
        <w:jc w:val="both"/>
        <w:rPr>
          <w:rFonts w:ascii="Arial" w:hAnsi="Arial" w:cs="Arial"/>
          <w:b/>
          <w:bCs/>
          <w:szCs w:val="22"/>
        </w:rPr>
      </w:pPr>
      <w:r w:rsidRPr="00D66D03">
        <w:rPr>
          <w:rFonts w:ascii="Arial" w:hAnsi="Arial" w:cs="Arial"/>
          <w:b/>
          <w:bCs/>
          <w:szCs w:val="22"/>
        </w:rPr>
        <w:t>3.8 Duration of flowering</w:t>
      </w:r>
    </w:p>
    <w:p w14:paraId="30F8324E" w14:textId="77777777" w:rsidR="005441BE" w:rsidRPr="00D66D03" w:rsidRDefault="005441BE" w:rsidP="00B725F5">
      <w:pPr>
        <w:spacing w:line="360" w:lineRule="auto"/>
        <w:ind w:right="-46" w:firstLine="720"/>
        <w:jc w:val="both"/>
        <w:rPr>
          <w:rFonts w:ascii="Arial" w:hAnsi="Arial" w:cs="Arial"/>
          <w:sz w:val="20"/>
        </w:rPr>
      </w:pPr>
      <w:r w:rsidRPr="00D66D03">
        <w:rPr>
          <w:rFonts w:ascii="Arial" w:hAnsi="Arial" w:cs="Arial"/>
          <w:sz w:val="20"/>
        </w:rPr>
        <w:lastRenderedPageBreak/>
        <w:t>The flowering duration was notably extended by the combined application of vermicompost and bio-fertilizers (Table 1). The control (T</w:t>
      </w:r>
      <w:r w:rsidR="00B725F5" w:rsidRPr="00D66D03">
        <w:rPr>
          <w:rFonts w:ascii="Arial" w:hAnsi="Arial" w:cs="Arial"/>
          <w:sz w:val="20"/>
          <w:vertAlign w:val="subscript"/>
        </w:rPr>
        <w:t>0</w:t>
      </w:r>
      <w:r w:rsidRPr="00D66D03">
        <w:rPr>
          <w:rFonts w:ascii="Arial" w:hAnsi="Arial" w:cs="Arial"/>
          <w:sz w:val="20"/>
        </w:rPr>
        <w:t>) recorded the shortest flowering duration of 9.06 days, while the longest duration was observed in treatment T</w:t>
      </w:r>
      <w:r w:rsidR="00B725F5" w:rsidRPr="00D66D03">
        <w:rPr>
          <w:rFonts w:ascii="Arial" w:hAnsi="Arial" w:cs="Arial"/>
          <w:sz w:val="20"/>
          <w:vertAlign w:val="subscript"/>
        </w:rPr>
        <w:t>10</w:t>
      </w:r>
      <w:r w:rsidR="00FF1D31" w:rsidRPr="00D66D03">
        <w:rPr>
          <w:rFonts w:ascii="Arial" w:hAnsi="Arial" w:cs="Arial"/>
          <w:sz w:val="20"/>
        </w:rPr>
        <w:t xml:space="preserve">[(Vermicompost(0.5kg/plant) + </w:t>
      </w:r>
      <w:proofErr w:type="gramStart"/>
      <w:r w:rsidR="00FF1D31" w:rsidRPr="00D66D03">
        <w:rPr>
          <w:rFonts w:ascii="Arial" w:hAnsi="Arial" w:cs="Arial"/>
          <w:sz w:val="20"/>
        </w:rPr>
        <w:t>VAM(</w:t>
      </w:r>
      <w:proofErr w:type="gramEnd"/>
      <w:r w:rsidR="00FF1D31" w:rsidRPr="00D66D03">
        <w:rPr>
          <w:rFonts w:ascii="Arial" w:hAnsi="Arial" w:cs="Arial"/>
          <w:sz w:val="20"/>
        </w:rPr>
        <w:t>100g/plant) + PSB (50g/plant)]</w:t>
      </w:r>
      <w:r w:rsidRPr="00D66D03">
        <w:rPr>
          <w:rFonts w:ascii="Arial" w:hAnsi="Arial" w:cs="Arial"/>
          <w:sz w:val="20"/>
        </w:rPr>
        <w:t xml:space="preserve"> with 10.20 days. </w:t>
      </w:r>
      <w:r w:rsidR="00B725F5" w:rsidRPr="00D66D03">
        <w:rPr>
          <w:rFonts w:ascii="Arial" w:hAnsi="Arial" w:cs="Arial"/>
          <w:sz w:val="20"/>
        </w:rPr>
        <w:t xml:space="preserve">This indicates that the application of vermicompost in combination with VAM and PSB extended the flowering period, potentially increasing the total number of flowers and improving reproductive success. Other treatments such as </w:t>
      </w:r>
      <w:r w:rsidR="00FF1D31" w:rsidRPr="00D66D03">
        <w:rPr>
          <w:rFonts w:ascii="Arial" w:hAnsi="Arial" w:cs="Arial"/>
          <w:sz w:val="20"/>
        </w:rPr>
        <w:t>T</w:t>
      </w:r>
      <w:r w:rsidR="00FF1D31" w:rsidRPr="00D66D03">
        <w:rPr>
          <w:rFonts w:ascii="Arial" w:hAnsi="Arial" w:cs="Arial"/>
          <w:sz w:val="20"/>
          <w:vertAlign w:val="subscript"/>
        </w:rPr>
        <w:t>9</w:t>
      </w:r>
      <w:r w:rsidR="00FF1D31" w:rsidRPr="00D66D03">
        <w:rPr>
          <w:rFonts w:ascii="Arial" w:hAnsi="Arial" w:cs="Arial"/>
          <w:sz w:val="20"/>
        </w:rPr>
        <w:t>[Vermicompost(0.5kg/</w:t>
      </w:r>
      <w:proofErr w:type="gramStart"/>
      <w:r w:rsidR="00FF1D31" w:rsidRPr="00D66D03">
        <w:rPr>
          <w:rFonts w:ascii="Arial" w:hAnsi="Arial" w:cs="Arial"/>
          <w:sz w:val="20"/>
        </w:rPr>
        <w:t>plant)+</w:t>
      </w:r>
      <w:proofErr w:type="gramEnd"/>
      <w:r w:rsidR="00FF1D31" w:rsidRPr="00D66D03">
        <w:rPr>
          <w:rFonts w:ascii="Arial" w:hAnsi="Arial" w:cs="Arial"/>
          <w:i/>
          <w:iCs/>
          <w:sz w:val="20"/>
        </w:rPr>
        <w:t xml:space="preserve">Azotobacter </w:t>
      </w:r>
      <w:r w:rsidR="00FF1D31" w:rsidRPr="00D66D03">
        <w:rPr>
          <w:rFonts w:ascii="Arial" w:hAnsi="Arial" w:cs="Arial"/>
          <w:sz w:val="20"/>
        </w:rPr>
        <w:t>(50g/plant) + PSB (50g/plant)] and T</w:t>
      </w:r>
      <w:r w:rsidR="00FF1D31" w:rsidRPr="00D66D03">
        <w:rPr>
          <w:rFonts w:ascii="Arial" w:hAnsi="Arial" w:cs="Arial"/>
          <w:sz w:val="20"/>
          <w:vertAlign w:val="subscript"/>
        </w:rPr>
        <w:t>8</w:t>
      </w:r>
      <w:r w:rsidR="00FF1D31" w:rsidRPr="00D66D03">
        <w:rPr>
          <w:rFonts w:ascii="Arial" w:hAnsi="Arial" w:cs="Arial"/>
          <w:sz w:val="20"/>
        </w:rPr>
        <w:t>[Vermicompost(0.5kg/plant) +</w:t>
      </w:r>
      <w:r w:rsidR="00FF1D31" w:rsidRPr="00D66D03">
        <w:rPr>
          <w:rFonts w:ascii="Arial" w:hAnsi="Arial" w:cs="Arial"/>
          <w:i/>
          <w:iCs/>
          <w:sz w:val="20"/>
        </w:rPr>
        <w:t xml:space="preserve">Azotobacter </w:t>
      </w:r>
      <w:r w:rsidR="00FF1D31" w:rsidRPr="00D66D03">
        <w:rPr>
          <w:rFonts w:ascii="Arial" w:hAnsi="Arial" w:cs="Arial"/>
          <w:sz w:val="20"/>
        </w:rPr>
        <w:t>(50g/plant) +VAM(100g/plant)]</w:t>
      </w:r>
      <w:r w:rsidR="00B725F5" w:rsidRPr="00D66D03">
        <w:rPr>
          <w:rFonts w:ascii="Arial" w:hAnsi="Arial" w:cs="Arial"/>
          <w:sz w:val="20"/>
        </w:rPr>
        <w:t xml:space="preserve"> also exhibited longer flowering durations of 9.96 days and 9.70 days, respectively.</w:t>
      </w:r>
    </w:p>
    <w:p w14:paraId="3CAEB680" w14:textId="77777777" w:rsidR="00A84D00" w:rsidRPr="00D66D03" w:rsidRDefault="00A84D00" w:rsidP="00A84D00">
      <w:pPr>
        <w:spacing w:line="360" w:lineRule="auto"/>
        <w:ind w:right="-46" w:firstLine="720"/>
        <w:jc w:val="both"/>
        <w:rPr>
          <w:rFonts w:ascii="Arial" w:hAnsi="Arial" w:cs="Arial"/>
          <w:sz w:val="20"/>
        </w:rPr>
      </w:pPr>
      <w:r w:rsidRPr="00D66D03">
        <w:rPr>
          <w:rFonts w:ascii="Arial" w:hAnsi="Arial" w:cs="Arial"/>
          <w:sz w:val="20"/>
        </w:rPr>
        <w:t xml:space="preserve">Vermicompost is rich in essential nutrients and organic matter that enhance soil structure, microbial activity, and water retention, which are critical for prolonged flowering (Suthar, 2019). Additionally, the bio-fertilizers VAM (vesicular-arbuscular mycorrhizae) and PSB (phosphate-solubilizing bacteria) played key roles in improving nutrient uptake, particularly phosphorus, which is essential for flower development and longevity (Sharma </w:t>
      </w:r>
      <w:r w:rsidRPr="00D66D03">
        <w:rPr>
          <w:rFonts w:ascii="Arial" w:hAnsi="Arial" w:cs="Arial"/>
          <w:i/>
          <w:iCs/>
          <w:sz w:val="20"/>
        </w:rPr>
        <w:t>et al</w:t>
      </w:r>
      <w:r w:rsidRPr="00D66D03">
        <w:rPr>
          <w:rFonts w:ascii="Arial" w:hAnsi="Arial" w:cs="Arial"/>
          <w:sz w:val="20"/>
        </w:rPr>
        <w:t xml:space="preserve">. 2020). VAM forms a symbiotic relationship with plant roots, enhancing phosphorus absorption and improving the overall nutritional status of the plant (Smith </w:t>
      </w:r>
      <w:r w:rsidR="0066622E" w:rsidRPr="00D66D03">
        <w:rPr>
          <w:rFonts w:ascii="Arial" w:hAnsi="Arial" w:cs="Arial"/>
          <w:sz w:val="20"/>
        </w:rPr>
        <w:t>and</w:t>
      </w:r>
      <w:r w:rsidRPr="00D66D03">
        <w:rPr>
          <w:rFonts w:ascii="Arial" w:hAnsi="Arial" w:cs="Arial"/>
          <w:sz w:val="20"/>
        </w:rPr>
        <w:t xml:space="preserve"> Read, 2008). This increased nutrient availability supports the plant’s metabolic activities during the flowering phase, leading to a prolonged duration. PSB further boosts phosphorus availability by solubilizing phosphorus from organic and inorganic sources in the soil, ensuring a continuous supply of this vital nutrient throughout the flowering period (Singh </w:t>
      </w:r>
      <w:r w:rsidR="00825793" w:rsidRPr="00D66D03">
        <w:rPr>
          <w:rFonts w:ascii="Arial" w:hAnsi="Arial" w:cs="Arial"/>
          <w:sz w:val="20"/>
        </w:rPr>
        <w:t>and</w:t>
      </w:r>
      <w:r w:rsidRPr="00D66D03">
        <w:rPr>
          <w:rFonts w:ascii="Arial" w:hAnsi="Arial" w:cs="Arial"/>
          <w:sz w:val="20"/>
        </w:rPr>
        <w:t xml:space="preserve"> Reddy 2011</w:t>
      </w:r>
      <w:proofErr w:type="gramStart"/>
      <w:r w:rsidRPr="00D66D03">
        <w:rPr>
          <w:rFonts w:ascii="Arial" w:hAnsi="Arial" w:cs="Arial"/>
          <w:sz w:val="20"/>
        </w:rPr>
        <w:t>).The</w:t>
      </w:r>
      <w:proofErr w:type="gramEnd"/>
      <w:r w:rsidRPr="00D66D03">
        <w:rPr>
          <w:rFonts w:ascii="Arial" w:hAnsi="Arial" w:cs="Arial"/>
          <w:sz w:val="20"/>
        </w:rPr>
        <w:t xml:space="preserve"> results are consistent with previous studies indicating that the use of organic manure and bio-fertilizers can enhance flowering parameters in fruit crops. Patil </w:t>
      </w:r>
      <w:r w:rsidRPr="00D66D03">
        <w:rPr>
          <w:rFonts w:ascii="Arial" w:hAnsi="Arial" w:cs="Arial"/>
          <w:i/>
          <w:iCs/>
          <w:sz w:val="20"/>
        </w:rPr>
        <w:t>et al</w:t>
      </w:r>
      <w:r w:rsidRPr="00D66D03">
        <w:rPr>
          <w:rFonts w:ascii="Arial" w:hAnsi="Arial" w:cs="Arial"/>
          <w:sz w:val="20"/>
        </w:rPr>
        <w:t xml:space="preserve">. (2022) reported that the application of organic inputs, such as vermicompost and bio-fertilizers, extends the flowering duration by improving soil health and nutrient availability. Moreover, Sharma </w:t>
      </w:r>
      <w:r w:rsidRPr="00D66D03">
        <w:rPr>
          <w:rFonts w:ascii="Arial" w:hAnsi="Arial" w:cs="Arial"/>
          <w:i/>
          <w:iCs/>
          <w:sz w:val="20"/>
        </w:rPr>
        <w:t>et al.</w:t>
      </w:r>
      <w:r w:rsidRPr="00D66D03">
        <w:rPr>
          <w:rFonts w:ascii="Arial" w:hAnsi="Arial" w:cs="Arial"/>
          <w:sz w:val="20"/>
        </w:rPr>
        <w:t xml:space="preserve"> (2020) emphasized </w:t>
      </w:r>
      <w:r w:rsidR="005075D8" w:rsidRPr="00D66D03">
        <w:rPr>
          <w:rFonts w:ascii="Arial" w:hAnsi="Arial" w:cs="Arial"/>
          <w:sz w:val="20"/>
        </w:rPr>
        <w:t xml:space="preserve">bio-fertilizers role </w:t>
      </w:r>
      <w:r w:rsidRPr="00D66D03">
        <w:rPr>
          <w:rFonts w:ascii="Arial" w:hAnsi="Arial" w:cs="Arial"/>
          <w:sz w:val="20"/>
        </w:rPr>
        <w:t>in enhancing phosphorus uptake, which is essential for sustaining flowering and reproductive development.</w:t>
      </w:r>
    </w:p>
    <w:p w14:paraId="159C1003" w14:textId="77777777" w:rsidR="00A16735" w:rsidRPr="00D66D03" w:rsidRDefault="00D66D03" w:rsidP="00A16735">
      <w:pPr>
        <w:spacing w:after="0" w:line="360" w:lineRule="auto"/>
        <w:ind w:right="-46"/>
        <w:jc w:val="both"/>
        <w:rPr>
          <w:rFonts w:ascii="Arial" w:hAnsi="Arial" w:cs="Arial"/>
          <w:b/>
          <w:bCs/>
          <w:szCs w:val="22"/>
        </w:rPr>
      </w:pPr>
      <w:r w:rsidRPr="00D66D03">
        <w:rPr>
          <w:rFonts w:ascii="Arial" w:hAnsi="Arial" w:cs="Arial"/>
          <w:b/>
          <w:bCs/>
          <w:szCs w:val="22"/>
        </w:rPr>
        <w:t xml:space="preserve">3.9 </w:t>
      </w:r>
      <w:r w:rsidR="00A16735" w:rsidRPr="00D66D03">
        <w:rPr>
          <w:rFonts w:ascii="Arial" w:hAnsi="Arial" w:cs="Arial"/>
          <w:b/>
          <w:bCs/>
          <w:szCs w:val="22"/>
        </w:rPr>
        <w:t>Number of flowers per pole</w:t>
      </w:r>
    </w:p>
    <w:p w14:paraId="1F1F0FD2" w14:textId="77777777" w:rsidR="00A16735" w:rsidRPr="00D66D03" w:rsidRDefault="00A16735" w:rsidP="00A16735">
      <w:pPr>
        <w:spacing w:line="360" w:lineRule="auto"/>
        <w:ind w:right="-46" w:firstLine="720"/>
        <w:jc w:val="both"/>
        <w:rPr>
          <w:rFonts w:ascii="Arial" w:hAnsi="Arial" w:cs="Arial"/>
          <w:sz w:val="20"/>
        </w:rPr>
      </w:pPr>
      <w:r w:rsidRPr="00D66D03">
        <w:rPr>
          <w:rFonts w:ascii="Arial" w:hAnsi="Arial" w:cs="Arial"/>
          <w:sz w:val="20"/>
        </w:rPr>
        <w:t>The data indicate that applying organic manure (vermicompost) and bio-fertilizers significantly influenced the number of flowers per pole in dragon fruit (Table 2). The control treatment (T</w:t>
      </w:r>
      <w:r w:rsidRPr="00D66D03">
        <w:rPr>
          <w:rFonts w:ascii="Arial" w:hAnsi="Arial" w:cs="Arial"/>
          <w:sz w:val="20"/>
          <w:vertAlign w:val="subscript"/>
        </w:rPr>
        <w:t>0</w:t>
      </w:r>
      <w:r w:rsidRPr="00D66D03">
        <w:rPr>
          <w:rFonts w:ascii="Arial" w:hAnsi="Arial" w:cs="Arial"/>
          <w:sz w:val="20"/>
        </w:rPr>
        <w:t>) recorded the lowest number of flowers per pole (6.33), while the highest number (14.66) was observed in treatment T</w:t>
      </w:r>
      <w:r w:rsidRPr="00D66D03">
        <w:rPr>
          <w:rFonts w:ascii="Arial" w:hAnsi="Arial" w:cs="Arial"/>
          <w:sz w:val="20"/>
          <w:vertAlign w:val="subscript"/>
        </w:rPr>
        <w:t>10</w:t>
      </w:r>
      <w:r w:rsidRPr="00D66D03">
        <w:rPr>
          <w:rFonts w:ascii="Arial" w:hAnsi="Arial" w:cs="Arial"/>
          <w:sz w:val="20"/>
        </w:rPr>
        <w:t xml:space="preserve">[(Vermicompost(0.5kg/plant) + </w:t>
      </w:r>
      <w:proofErr w:type="gramStart"/>
      <w:r w:rsidRPr="00D66D03">
        <w:rPr>
          <w:rFonts w:ascii="Arial" w:hAnsi="Arial" w:cs="Arial"/>
          <w:sz w:val="20"/>
        </w:rPr>
        <w:t>VAM(</w:t>
      </w:r>
      <w:proofErr w:type="gramEnd"/>
      <w:r w:rsidRPr="00D66D03">
        <w:rPr>
          <w:rFonts w:ascii="Arial" w:hAnsi="Arial" w:cs="Arial"/>
          <w:sz w:val="20"/>
        </w:rPr>
        <w:t>100g/plant) + PSB (50g/plant)]. This clearly shows that the combination of vermicompost with bio-fertilizers, particularly VAM and PSB, substantially enhanced the flowering performance.  Other treatments also demonstrated significant improvements compared to the control. Treatment T</w:t>
      </w:r>
      <w:r w:rsidRPr="00D66D03">
        <w:rPr>
          <w:rFonts w:ascii="Arial" w:hAnsi="Arial" w:cs="Arial"/>
          <w:sz w:val="20"/>
          <w:vertAlign w:val="subscript"/>
        </w:rPr>
        <w:t>9</w:t>
      </w:r>
      <w:r w:rsidRPr="00D66D03">
        <w:rPr>
          <w:rFonts w:ascii="Arial" w:hAnsi="Arial" w:cs="Arial"/>
          <w:sz w:val="20"/>
        </w:rPr>
        <w:t>[Vermicompost(0.5kg/</w:t>
      </w:r>
      <w:proofErr w:type="gramStart"/>
      <w:r w:rsidRPr="00D66D03">
        <w:rPr>
          <w:rFonts w:ascii="Arial" w:hAnsi="Arial" w:cs="Arial"/>
          <w:sz w:val="20"/>
        </w:rPr>
        <w:t>plant)+</w:t>
      </w:r>
      <w:proofErr w:type="gramEnd"/>
      <w:r w:rsidRPr="00D66D03">
        <w:rPr>
          <w:rFonts w:ascii="Arial" w:hAnsi="Arial" w:cs="Arial"/>
          <w:i/>
          <w:iCs/>
          <w:sz w:val="20"/>
        </w:rPr>
        <w:t xml:space="preserve">Azotobacter </w:t>
      </w:r>
      <w:r w:rsidRPr="00D66D03">
        <w:rPr>
          <w:rFonts w:ascii="Arial" w:hAnsi="Arial" w:cs="Arial"/>
          <w:sz w:val="20"/>
        </w:rPr>
        <w:t>(50g/plant) + PSB (50g/plant)] and T</w:t>
      </w:r>
      <w:r w:rsidRPr="00D66D03">
        <w:rPr>
          <w:rFonts w:ascii="Arial" w:hAnsi="Arial" w:cs="Arial"/>
          <w:sz w:val="20"/>
          <w:vertAlign w:val="subscript"/>
        </w:rPr>
        <w:t>8</w:t>
      </w:r>
      <w:r w:rsidRPr="00D66D03">
        <w:rPr>
          <w:rFonts w:ascii="Arial" w:hAnsi="Arial" w:cs="Arial"/>
          <w:sz w:val="20"/>
        </w:rPr>
        <w:t>[Vermicompost(0.5kg/plant) +</w:t>
      </w:r>
      <w:r w:rsidRPr="00D66D03">
        <w:rPr>
          <w:rFonts w:ascii="Arial" w:hAnsi="Arial" w:cs="Arial"/>
          <w:i/>
          <w:iCs/>
          <w:sz w:val="20"/>
        </w:rPr>
        <w:t xml:space="preserve">Azotobacter </w:t>
      </w:r>
      <w:r w:rsidRPr="00D66D03">
        <w:rPr>
          <w:rFonts w:ascii="Arial" w:hAnsi="Arial" w:cs="Arial"/>
          <w:sz w:val="20"/>
        </w:rPr>
        <w:t xml:space="preserve">(50g/plant) +VAM(100g/plant)] with 13.00 flowers. The increased number of flowers per pole with these treatments can be attributed to improved soil fertility, microbial activity, and nutrient cycling, which are essential for reproductive growth in plants. The role of VAM in improving phosphorus uptake and PSB in solubilizing phosphorus may have been critical in promoting flower production. The contribution of PSB further enhances the availability of phosphorus by solubilizing phosphate compounds, ensuring that the plants receive a continuous supply of this key nutrient during the flowering stage (Malik </w:t>
      </w:r>
      <w:r w:rsidRPr="00D66D03">
        <w:rPr>
          <w:rFonts w:ascii="Arial" w:hAnsi="Arial" w:cs="Arial"/>
          <w:i/>
          <w:iCs/>
          <w:sz w:val="20"/>
        </w:rPr>
        <w:t>et al</w:t>
      </w:r>
      <w:r w:rsidRPr="00D66D03">
        <w:rPr>
          <w:rFonts w:ascii="Arial" w:hAnsi="Arial" w:cs="Arial"/>
          <w:sz w:val="20"/>
        </w:rPr>
        <w:t>. 2013</w:t>
      </w:r>
      <w:proofErr w:type="gramStart"/>
      <w:r w:rsidRPr="00D66D03">
        <w:rPr>
          <w:rFonts w:ascii="Arial" w:hAnsi="Arial" w:cs="Arial"/>
          <w:sz w:val="20"/>
        </w:rPr>
        <w:t>).The</w:t>
      </w:r>
      <w:proofErr w:type="gramEnd"/>
      <w:r w:rsidRPr="00D66D03">
        <w:rPr>
          <w:rFonts w:ascii="Arial" w:hAnsi="Arial" w:cs="Arial"/>
          <w:sz w:val="20"/>
        </w:rPr>
        <w:t xml:space="preserve"> results are consistent with previous studies that have shown the positive effects of organic manure and bio-</w:t>
      </w:r>
      <w:r w:rsidRPr="00D66D03">
        <w:rPr>
          <w:rFonts w:ascii="Arial" w:hAnsi="Arial" w:cs="Arial"/>
          <w:sz w:val="20"/>
        </w:rPr>
        <w:lastRenderedPageBreak/>
        <w:t xml:space="preserve">fertilizers on flowering in fruit crops. Patil </w:t>
      </w:r>
      <w:r w:rsidRPr="00D66D03">
        <w:rPr>
          <w:rFonts w:ascii="Arial" w:hAnsi="Arial" w:cs="Arial"/>
          <w:i/>
          <w:iCs/>
          <w:sz w:val="20"/>
        </w:rPr>
        <w:t>et al</w:t>
      </w:r>
      <w:r w:rsidRPr="00D66D03">
        <w:rPr>
          <w:rFonts w:ascii="Arial" w:hAnsi="Arial" w:cs="Arial"/>
          <w:sz w:val="20"/>
        </w:rPr>
        <w:t xml:space="preserve">. (2022) reported that organic inputs, such as vermicompost and bio-fertilizers, significantly enhance flower production by improving soil health and nutrient availability. Additionally, Sharma </w:t>
      </w:r>
      <w:r w:rsidRPr="00D66D03">
        <w:rPr>
          <w:rFonts w:ascii="Arial" w:hAnsi="Arial" w:cs="Arial"/>
          <w:i/>
          <w:iCs/>
          <w:sz w:val="20"/>
        </w:rPr>
        <w:t>et al.</w:t>
      </w:r>
      <w:r w:rsidRPr="00D66D03">
        <w:rPr>
          <w:rFonts w:ascii="Arial" w:hAnsi="Arial" w:cs="Arial"/>
          <w:sz w:val="20"/>
        </w:rPr>
        <w:t xml:space="preserve"> (2020) emphasized the role of bio-fertilizers in enhancing phosphorus and nitrogen uptake, which are crucial for maximizing flower production and yield. Similar findings were reported by </w:t>
      </w:r>
      <w:r w:rsidRPr="00D66D03">
        <w:rPr>
          <w:rFonts w:ascii="Arial" w:hAnsi="Arial" w:cs="Arial"/>
          <w:sz w:val="20"/>
          <w:lang w:val="en-US"/>
        </w:rPr>
        <w:t>Kumar</w:t>
      </w:r>
      <w:r w:rsidR="00BB32C3" w:rsidRPr="00D66D03">
        <w:rPr>
          <w:rFonts w:ascii="Arial" w:hAnsi="Arial" w:cs="Arial"/>
          <w:sz w:val="20"/>
          <w:lang w:val="en-US"/>
        </w:rPr>
        <w:t xml:space="preserve"> </w:t>
      </w:r>
      <w:r w:rsidRPr="00D66D03">
        <w:rPr>
          <w:rFonts w:ascii="Arial" w:hAnsi="Arial" w:cs="Arial"/>
          <w:sz w:val="20"/>
          <w:lang w:val="en-US"/>
        </w:rPr>
        <w:t xml:space="preserve">and </w:t>
      </w:r>
      <w:proofErr w:type="gramStart"/>
      <w:r w:rsidRPr="00D66D03">
        <w:rPr>
          <w:rFonts w:ascii="Arial" w:hAnsi="Arial" w:cs="Arial"/>
          <w:sz w:val="20"/>
          <w:lang w:val="en-US"/>
        </w:rPr>
        <w:t>Tripathi(</w:t>
      </w:r>
      <w:proofErr w:type="gramEnd"/>
      <w:r w:rsidRPr="00D66D03">
        <w:rPr>
          <w:rFonts w:ascii="Arial" w:hAnsi="Arial" w:cs="Arial"/>
          <w:sz w:val="20"/>
          <w:lang w:val="en-US"/>
        </w:rPr>
        <w:t>2020) and</w:t>
      </w:r>
      <w:r w:rsidR="00BB32C3" w:rsidRPr="00D66D03">
        <w:rPr>
          <w:rFonts w:ascii="Arial" w:hAnsi="Arial" w:cs="Arial"/>
          <w:sz w:val="20"/>
          <w:lang w:val="en-US"/>
        </w:rPr>
        <w:t xml:space="preserve"> </w:t>
      </w:r>
      <w:r w:rsidRPr="00D66D03">
        <w:rPr>
          <w:rFonts w:ascii="Arial" w:hAnsi="Arial" w:cs="Arial"/>
          <w:sz w:val="20"/>
          <w:lang w:val="en-US"/>
        </w:rPr>
        <w:t>Tripathi et al. (2010, 2015 and 2017) in strawberry.</w:t>
      </w:r>
    </w:p>
    <w:p w14:paraId="05AE9EC5" w14:textId="77777777" w:rsidR="005075D8" w:rsidRPr="005075D8" w:rsidRDefault="005075D8" w:rsidP="005075D8">
      <w:pPr>
        <w:spacing w:after="0"/>
        <w:ind w:right="-46"/>
        <w:jc w:val="both"/>
        <w:rPr>
          <w:rFonts w:ascii="Times New Roman" w:hAnsi="Times New Roman" w:cs="Times New Roman"/>
          <w:b/>
          <w:bCs/>
          <w:sz w:val="24"/>
          <w:szCs w:val="22"/>
        </w:rPr>
      </w:pPr>
      <w:r w:rsidRPr="005441BE">
        <w:rPr>
          <w:rFonts w:ascii="Times New Roman" w:hAnsi="Times New Roman" w:cs="Times New Roman"/>
          <w:b/>
          <w:bCs/>
          <w:sz w:val="24"/>
          <w:szCs w:val="22"/>
        </w:rPr>
        <w:t xml:space="preserve">Table </w:t>
      </w:r>
      <w:r>
        <w:rPr>
          <w:rFonts w:ascii="Times New Roman" w:hAnsi="Times New Roman" w:cs="Times New Roman"/>
          <w:b/>
          <w:bCs/>
          <w:sz w:val="24"/>
          <w:szCs w:val="22"/>
        </w:rPr>
        <w:t>5</w:t>
      </w:r>
      <w:r w:rsidRPr="005441BE">
        <w:rPr>
          <w:rFonts w:ascii="Times New Roman" w:hAnsi="Times New Roman" w:cs="Times New Roman"/>
          <w:b/>
          <w:bCs/>
          <w:sz w:val="24"/>
          <w:szCs w:val="22"/>
        </w:rPr>
        <w:t>. Impact of organic manure and bio-fertilizers in various combinations on the number of flowers per pole</w:t>
      </w:r>
      <w:r w:rsidRPr="005441BE">
        <w:rPr>
          <w:rFonts w:ascii="Times New Roman" w:hAnsi="Times New Roman" w:cs="Times New Roman"/>
          <w:b/>
          <w:bCs/>
          <w:sz w:val="24"/>
          <w:szCs w:val="22"/>
          <w:lang w:val="en-US" w:bidi="ar-SA"/>
        </w:rPr>
        <w:t>,</w:t>
      </w:r>
      <w:r w:rsidRPr="005441BE">
        <w:rPr>
          <w:rFonts w:ascii="Times New Roman" w:hAnsi="Times New Roman" w:cs="Times New Roman"/>
          <w:b/>
          <w:bCs/>
          <w:sz w:val="24"/>
          <w:szCs w:val="22"/>
        </w:rPr>
        <w:t xml:space="preserve"> flower </w:t>
      </w:r>
      <w:proofErr w:type="gramStart"/>
      <w:r w:rsidRPr="005441BE">
        <w:rPr>
          <w:rFonts w:ascii="Times New Roman" w:hAnsi="Times New Roman" w:cs="Times New Roman"/>
          <w:b/>
          <w:bCs/>
          <w:sz w:val="24"/>
          <w:szCs w:val="22"/>
        </w:rPr>
        <w:t>length</w:t>
      </w:r>
      <w:r>
        <w:rPr>
          <w:rFonts w:ascii="Times New Roman" w:hAnsi="Times New Roman" w:cs="Times New Roman"/>
          <w:b/>
          <w:bCs/>
          <w:sz w:val="24"/>
          <w:szCs w:val="22"/>
        </w:rPr>
        <w:t>,</w:t>
      </w:r>
      <w:r w:rsidRPr="005441BE">
        <w:rPr>
          <w:rFonts w:ascii="Times New Roman" w:hAnsi="Times New Roman" w:cs="Times New Roman"/>
          <w:b/>
          <w:bCs/>
          <w:sz w:val="24"/>
          <w:szCs w:val="22"/>
          <w:lang w:val="en-US" w:bidi="ar-SA"/>
        </w:rPr>
        <w:t>and</w:t>
      </w:r>
      <w:proofErr w:type="gramEnd"/>
      <w:r w:rsidRPr="005441BE">
        <w:rPr>
          <w:rFonts w:ascii="Times New Roman" w:hAnsi="Times New Roman" w:cs="Times New Roman"/>
          <w:b/>
          <w:bCs/>
          <w:sz w:val="24"/>
          <w:szCs w:val="22"/>
          <w:lang w:val="en-US" w:bidi="ar-SA"/>
        </w:rPr>
        <w:t xml:space="preserve"> </w:t>
      </w:r>
      <w:r w:rsidRPr="005441BE">
        <w:rPr>
          <w:rFonts w:ascii="Times New Roman" w:hAnsi="Times New Roman" w:cs="Times New Roman"/>
          <w:b/>
          <w:bCs/>
          <w:sz w:val="24"/>
          <w:szCs w:val="22"/>
        </w:rPr>
        <w:t>flower diamete</w:t>
      </w:r>
      <w:r>
        <w:rPr>
          <w:rFonts w:ascii="Times New Roman" w:hAnsi="Times New Roman" w:cs="Times New Roman"/>
          <w:b/>
          <w:bCs/>
          <w:sz w:val="24"/>
          <w:szCs w:val="22"/>
        </w:rPr>
        <w:t>r</w:t>
      </w:r>
    </w:p>
    <w:tbl>
      <w:tblPr>
        <w:tblStyle w:val="TableGrid"/>
        <w:tblpPr w:leftFromText="180" w:rightFromText="180" w:vertAnchor="text" w:horzAnchor="margin" w:tblpY="63"/>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3153"/>
        <w:gridCol w:w="1980"/>
        <w:gridCol w:w="1980"/>
        <w:gridCol w:w="1980"/>
      </w:tblGrid>
      <w:tr w:rsidR="00A16735" w14:paraId="44F5FDB1" w14:textId="77777777" w:rsidTr="00A16735">
        <w:tc>
          <w:tcPr>
            <w:tcW w:w="532" w:type="dxa"/>
            <w:tcBorders>
              <w:top w:val="single" w:sz="4" w:space="0" w:color="auto"/>
              <w:bottom w:val="single" w:sz="4" w:space="0" w:color="auto"/>
            </w:tcBorders>
            <w:vAlign w:val="center"/>
          </w:tcPr>
          <w:p w14:paraId="170D96E1" w14:textId="77777777"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b/>
                <w:bCs/>
              </w:rPr>
              <w:t>S. No.</w:t>
            </w:r>
          </w:p>
        </w:tc>
        <w:tc>
          <w:tcPr>
            <w:tcW w:w="3153" w:type="dxa"/>
            <w:tcBorders>
              <w:top w:val="single" w:sz="4" w:space="0" w:color="auto"/>
              <w:bottom w:val="single" w:sz="4" w:space="0" w:color="auto"/>
            </w:tcBorders>
            <w:vAlign w:val="center"/>
          </w:tcPr>
          <w:p w14:paraId="7F61E8C3" w14:textId="77777777"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b/>
                <w:bCs/>
              </w:rPr>
              <w:t>Treatments</w:t>
            </w:r>
          </w:p>
        </w:tc>
        <w:tc>
          <w:tcPr>
            <w:tcW w:w="1980" w:type="dxa"/>
            <w:tcBorders>
              <w:top w:val="single" w:sz="4" w:space="0" w:color="auto"/>
              <w:bottom w:val="single" w:sz="4" w:space="0" w:color="auto"/>
            </w:tcBorders>
            <w:vAlign w:val="center"/>
          </w:tcPr>
          <w:p w14:paraId="6A2B756D" w14:textId="77777777" w:rsidR="00A16735" w:rsidRDefault="00A16735" w:rsidP="00A16735">
            <w:pPr>
              <w:ind w:right="-46"/>
              <w:jc w:val="center"/>
              <w:rPr>
                <w:rFonts w:ascii="Times New Roman" w:hAnsi="Times New Roman" w:cs="Times New Roman"/>
                <w:b/>
                <w:bCs/>
                <w:sz w:val="24"/>
                <w:szCs w:val="24"/>
              </w:rPr>
            </w:pPr>
            <w:r w:rsidRPr="00763987">
              <w:rPr>
                <w:rFonts w:ascii="Times New Roman" w:hAnsi="Times New Roman" w:cs="Times New Roman"/>
                <w:b/>
                <w:bCs/>
              </w:rPr>
              <w:t>Number of flowers per pole</w:t>
            </w:r>
          </w:p>
        </w:tc>
        <w:tc>
          <w:tcPr>
            <w:tcW w:w="1980" w:type="dxa"/>
            <w:tcBorders>
              <w:top w:val="single" w:sz="4" w:space="0" w:color="auto"/>
              <w:bottom w:val="single" w:sz="4" w:space="0" w:color="auto"/>
            </w:tcBorders>
            <w:vAlign w:val="center"/>
          </w:tcPr>
          <w:p w14:paraId="2044C8B7" w14:textId="77777777" w:rsidR="00A16735" w:rsidRDefault="00A16735" w:rsidP="00A16735">
            <w:pPr>
              <w:ind w:right="-46"/>
              <w:jc w:val="center"/>
              <w:rPr>
                <w:rFonts w:ascii="Times New Roman" w:hAnsi="Times New Roman" w:cs="Times New Roman"/>
                <w:b/>
                <w:bCs/>
              </w:rPr>
            </w:pPr>
            <w:r w:rsidRPr="00763987">
              <w:rPr>
                <w:rFonts w:ascii="Times New Roman" w:hAnsi="Times New Roman" w:cs="Times New Roman"/>
                <w:b/>
                <w:bCs/>
              </w:rPr>
              <w:t xml:space="preserve">Flower length </w:t>
            </w:r>
          </w:p>
          <w:p w14:paraId="09D4E076" w14:textId="77777777" w:rsidR="00A16735" w:rsidRPr="005075D8" w:rsidRDefault="00A16735" w:rsidP="00A16735">
            <w:pPr>
              <w:ind w:right="-46"/>
              <w:jc w:val="center"/>
              <w:rPr>
                <w:rFonts w:ascii="Times New Roman" w:hAnsi="Times New Roman" w:cs="Times New Roman"/>
                <w:b/>
                <w:bCs/>
              </w:rPr>
            </w:pPr>
            <w:r w:rsidRPr="00763987">
              <w:rPr>
                <w:rFonts w:ascii="Times New Roman" w:hAnsi="Times New Roman" w:cs="Times New Roman"/>
                <w:b/>
                <w:bCs/>
              </w:rPr>
              <w:t>(cm)</w:t>
            </w:r>
          </w:p>
        </w:tc>
        <w:tc>
          <w:tcPr>
            <w:tcW w:w="1980" w:type="dxa"/>
            <w:tcBorders>
              <w:top w:val="single" w:sz="4" w:space="0" w:color="auto"/>
              <w:bottom w:val="single" w:sz="4" w:space="0" w:color="auto"/>
            </w:tcBorders>
            <w:vAlign w:val="center"/>
          </w:tcPr>
          <w:p w14:paraId="46B3C963" w14:textId="77777777" w:rsidR="00A16735" w:rsidRPr="00763987" w:rsidRDefault="00A16735" w:rsidP="00A16735">
            <w:pPr>
              <w:ind w:right="-46"/>
              <w:jc w:val="center"/>
              <w:rPr>
                <w:rFonts w:ascii="Times New Roman" w:hAnsi="Times New Roman" w:cs="Times New Roman"/>
                <w:b/>
                <w:bCs/>
              </w:rPr>
            </w:pPr>
            <w:r w:rsidRPr="00763987">
              <w:rPr>
                <w:rFonts w:ascii="Times New Roman" w:hAnsi="Times New Roman" w:cs="Times New Roman"/>
                <w:b/>
                <w:bCs/>
              </w:rPr>
              <w:t>Flower diameter (cm)</w:t>
            </w:r>
          </w:p>
          <w:p w14:paraId="7A41AF7B" w14:textId="77777777" w:rsidR="00A16735" w:rsidRDefault="00A16735" w:rsidP="00A16735">
            <w:pPr>
              <w:ind w:right="-46"/>
              <w:jc w:val="center"/>
              <w:rPr>
                <w:rFonts w:ascii="Times New Roman" w:hAnsi="Times New Roman" w:cs="Times New Roman"/>
                <w:b/>
                <w:bCs/>
                <w:sz w:val="24"/>
                <w:szCs w:val="24"/>
              </w:rPr>
            </w:pPr>
          </w:p>
        </w:tc>
      </w:tr>
      <w:tr w:rsidR="00A16735" w14:paraId="042CE1C0" w14:textId="77777777" w:rsidTr="00A16735">
        <w:tc>
          <w:tcPr>
            <w:tcW w:w="532" w:type="dxa"/>
            <w:tcBorders>
              <w:top w:val="single" w:sz="4" w:space="0" w:color="auto"/>
            </w:tcBorders>
            <w:vAlign w:val="center"/>
          </w:tcPr>
          <w:p w14:paraId="2C123A75"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3153" w:type="dxa"/>
            <w:tcBorders>
              <w:top w:val="single" w:sz="4" w:space="0" w:color="auto"/>
            </w:tcBorders>
            <w:vAlign w:val="center"/>
          </w:tcPr>
          <w:p w14:paraId="52595519" w14:textId="77777777"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1980" w:type="dxa"/>
            <w:tcBorders>
              <w:top w:val="single" w:sz="4" w:space="0" w:color="auto"/>
            </w:tcBorders>
            <w:vAlign w:val="center"/>
          </w:tcPr>
          <w:p w14:paraId="48227B92" w14:textId="77777777"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6.33</w:t>
            </w:r>
          </w:p>
        </w:tc>
        <w:tc>
          <w:tcPr>
            <w:tcW w:w="1980" w:type="dxa"/>
            <w:tcBorders>
              <w:top w:val="single" w:sz="4" w:space="0" w:color="auto"/>
            </w:tcBorders>
            <w:vAlign w:val="center"/>
          </w:tcPr>
          <w:p w14:paraId="6DEB618F" w14:textId="77777777"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25.58</w:t>
            </w:r>
          </w:p>
        </w:tc>
        <w:tc>
          <w:tcPr>
            <w:tcW w:w="1980" w:type="dxa"/>
            <w:tcBorders>
              <w:top w:val="single" w:sz="4" w:space="0" w:color="auto"/>
            </w:tcBorders>
            <w:vAlign w:val="center"/>
          </w:tcPr>
          <w:p w14:paraId="7A0A9CC3" w14:textId="77777777"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13.56</w:t>
            </w:r>
          </w:p>
        </w:tc>
      </w:tr>
      <w:tr w:rsidR="00A16735" w14:paraId="71DA926D" w14:textId="77777777" w:rsidTr="00A16735">
        <w:tc>
          <w:tcPr>
            <w:tcW w:w="532" w:type="dxa"/>
            <w:vAlign w:val="center"/>
          </w:tcPr>
          <w:p w14:paraId="48DD2E6F"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3153" w:type="dxa"/>
            <w:vAlign w:val="center"/>
          </w:tcPr>
          <w:p w14:paraId="684B2E31" w14:textId="77777777"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1980" w:type="dxa"/>
            <w:vAlign w:val="center"/>
          </w:tcPr>
          <w:p w14:paraId="2737EDC9"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7.00</w:t>
            </w:r>
          </w:p>
        </w:tc>
        <w:tc>
          <w:tcPr>
            <w:tcW w:w="1980" w:type="dxa"/>
            <w:vAlign w:val="center"/>
          </w:tcPr>
          <w:p w14:paraId="27AA05A6"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26.00</w:t>
            </w:r>
          </w:p>
        </w:tc>
        <w:tc>
          <w:tcPr>
            <w:tcW w:w="1980" w:type="dxa"/>
            <w:vAlign w:val="center"/>
          </w:tcPr>
          <w:p w14:paraId="40A76BAD"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13.90</w:t>
            </w:r>
          </w:p>
        </w:tc>
      </w:tr>
      <w:tr w:rsidR="00A16735" w14:paraId="3DBFF252" w14:textId="77777777" w:rsidTr="00A16735">
        <w:tc>
          <w:tcPr>
            <w:tcW w:w="532" w:type="dxa"/>
            <w:vAlign w:val="center"/>
          </w:tcPr>
          <w:p w14:paraId="693063D8"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3153" w:type="dxa"/>
            <w:vAlign w:val="center"/>
          </w:tcPr>
          <w:p w14:paraId="0073463D" w14:textId="77777777" w:rsidR="00A16735" w:rsidRDefault="00A16735" w:rsidP="00A16735">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14:paraId="615A53CC"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7.66</w:t>
            </w:r>
          </w:p>
        </w:tc>
        <w:tc>
          <w:tcPr>
            <w:tcW w:w="1980" w:type="dxa"/>
            <w:vAlign w:val="center"/>
          </w:tcPr>
          <w:p w14:paraId="614D9772"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26.36</w:t>
            </w:r>
          </w:p>
        </w:tc>
        <w:tc>
          <w:tcPr>
            <w:tcW w:w="1980" w:type="dxa"/>
            <w:vAlign w:val="center"/>
          </w:tcPr>
          <w:p w14:paraId="78B7C9A7"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13.86</w:t>
            </w:r>
          </w:p>
        </w:tc>
      </w:tr>
      <w:tr w:rsidR="00A16735" w14:paraId="28835C0F" w14:textId="77777777" w:rsidTr="00A16735">
        <w:tc>
          <w:tcPr>
            <w:tcW w:w="532" w:type="dxa"/>
            <w:vAlign w:val="center"/>
          </w:tcPr>
          <w:p w14:paraId="07C007F0"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3153" w:type="dxa"/>
            <w:vAlign w:val="center"/>
          </w:tcPr>
          <w:p w14:paraId="6CFD34FD" w14:textId="77777777"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1980" w:type="dxa"/>
            <w:vAlign w:val="center"/>
          </w:tcPr>
          <w:p w14:paraId="48E6AD98"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9.33</w:t>
            </w:r>
          </w:p>
        </w:tc>
        <w:tc>
          <w:tcPr>
            <w:tcW w:w="1980" w:type="dxa"/>
            <w:vAlign w:val="center"/>
          </w:tcPr>
          <w:p w14:paraId="549E7869"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27.03</w:t>
            </w:r>
          </w:p>
        </w:tc>
        <w:tc>
          <w:tcPr>
            <w:tcW w:w="1980" w:type="dxa"/>
            <w:vAlign w:val="center"/>
          </w:tcPr>
          <w:p w14:paraId="5E7E25F7"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14.03</w:t>
            </w:r>
          </w:p>
        </w:tc>
      </w:tr>
      <w:tr w:rsidR="00A16735" w14:paraId="04ED7076" w14:textId="77777777" w:rsidTr="00A16735">
        <w:tc>
          <w:tcPr>
            <w:tcW w:w="532" w:type="dxa"/>
            <w:vAlign w:val="center"/>
          </w:tcPr>
          <w:p w14:paraId="526F716E"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3153" w:type="dxa"/>
            <w:vAlign w:val="center"/>
          </w:tcPr>
          <w:p w14:paraId="185F7BD4" w14:textId="77777777"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14:paraId="221E38F4"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9.66</w:t>
            </w:r>
          </w:p>
        </w:tc>
        <w:tc>
          <w:tcPr>
            <w:tcW w:w="1980" w:type="dxa"/>
            <w:vAlign w:val="center"/>
          </w:tcPr>
          <w:p w14:paraId="7C7BA04F"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26.84</w:t>
            </w:r>
          </w:p>
        </w:tc>
        <w:tc>
          <w:tcPr>
            <w:tcW w:w="1980" w:type="dxa"/>
            <w:vAlign w:val="center"/>
          </w:tcPr>
          <w:p w14:paraId="2DC1F554"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13.86</w:t>
            </w:r>
          </w:p>
        </w:tc>
      </w:tr>
      <w:tr w:rsidR="00A16735" w14:paraId="316FDDAF" w14:textId="77777777" w:rsidTr="00A16735">
        <w:tc>
          <w:tcPr>
            <w:tcW w:w="532" w:type="dxa"/>
            <w:vAlign w:val="center"/>
          </w:tcPr>
          <w:p w14:paraId="24000349"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3153" w:type="dxa"/>
            <w:vAlign w:val="center"/>
          </w:tcPr>
          <w:p w14:paraId="2F8AC5A3" w14:textId="77777777" w:rsidR="00A16735" w:rsidRDefault="00A16735" w:rsidP="00A16735">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14:paraId="79CCC7F1" w14:textId="77777777" w:rsidR="00A16735" w:rsidRPr="00B725F5" w:rsidRDefault="00A16735" w:rsidP="00A16735">
            <w:pPr>
              <w:ind w:right="-46"/>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14:paraId="401F5E90"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10.66</w:t>
            </w:r>
          </w:p>
        </w:tc>
        <w:tc>
          <w:tcPr>
            <w:tcW w:w="1980" w:type="dxa"/>
            <w:vAlign w:val="center"/>
          </w:tcPr>
          <w:p w14:paraId="0E7B9774"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27.50</w:t>
            </w:r>
          </w:p>
        </w:tc>
        <w:tc>
          <w:tcPr>
            <w:tcW w:w="1980" w:type="dxa"/>
            <w:vAlign w:val="center"/>
          </w:tcPr>
          <w:p w14:paraId="366DE826"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14.20</w:t>
            </w:r>
          </w:p>
        </w:tc>
      </w:tr>
      <w:tr w:rsidR="00A16735" w14:paraId="7420F8A2" w14:textId="77777777" w:rsidTr="00A16735">
        <w:tc>
          <w:tcPr>
            <w:tcW w:w="532" w:type="dxa"/>
            <w:vAlign w:val="center"/>
          </w:tcPr>
          <w:p w14:paraId="2B986149"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3153" w:type="dxa"/>
            <w:vAlign w:val="center"/>
          </w:tcPr>
          <w:p w14:paraId="0FD8F7C7" w14:textId="77777777" w:rsidR="00A16735" w:rsidRDefault="00A16735" w:rsidP="00A16735">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14:paraId="11A640FF" w14:textId="77777777" w:rsidR="00A16735" w:rsidRPr="00E74D3B" w:rsidRDefault="00A16735" w:rsidP="00A16735">
            <w:pPr>
              <w:ind w:right="-46"/>
              <w:rPr>
                <w:rFonts w:ascii="Times New Roman" w:hAnsi="Times New Roman" w:cs="Times New Roman"/>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1980" w:type="dxa"/>
            <w:vAlign w:val="center"/>
          </w:tcPr>
          <w:p w14:paraId="321836DA"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12.00</w:t>
            </w:r>
          </w:p>
        </w:tc>
        <w:tc>
          <w:tcPr>
            <w:tcW w:w="1980" w:type="dxa"/>
            <w:vAlign w:val="center"/>
          </w:tcPr>
          <w:p w14:paraId="65FD1638"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28.22</w:t>
            </w:r>
          </w:p>
        </w:tc>
        <w:tc>
          <w:tcPr>
            <w:tcW w:w="1980" w:type="dxa"/>
            <w:vAlign w:val="center"/>
          </w:tcPr>
          <w:p w14:paraId="394A580F"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14.86</w:t>
            </w:r>
          </w:p>
        </w:tc>
      </w:tr>
      <w:tr w:rsidR="00A16735" w14:paraId="5383DF92" w14:textId="77777777" w:rsidTr="00A16735">
        <w:tc>
          <w:tcPr>
            <w:tcW w:w="532" w:type="dxa"/>
            <w:vAlign w:val="center"/>
          </w:tcPr>
          <w:p w14:paraId="2FEF601B"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3153" w:type="dxa"/>
            <w:vAlign w:val="center"/>
          </w:tcPr>
          <w:p w14:paraId="0D46AC07" w14:textId="77777777" w:rsidR="00A16735" w:rsidRDefault="00A16735" w:rsidP="00A16735">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14:paraId="6B422F34" w14:textId="77777777" w:rsidR="00A16735" w:rsidRPr="00B725F5" w:rsidRDefault="00A16735" w:rsidP="00A16735">
            <w:pPr>
              <w:ind w:right="-46"/>
              <w:rPr>
                <w:rFonts w:ascii="Times New Roman" w:hAnsi="Times New Roman" w:cs="Times New Roman"/>
                <w:vertAlign w:val="subscript"/>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14:paraId="6519D39A"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12.66</w:t>
            </w:r>
          </w:p>
        </w:tc>
        <w:tc>
          <w:tcPr>
            <w:tcW w:w="1980" w:type="dxa"/>
            <w:vAlign w:val="center"/>
          </w:tcPr>
          <w:p w14:paraId="2AD7A293"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27.87</w:t>
            </w:r>
          </w:p>
        </w:tc>
        <w:tc>
          <w:tcPr>
            <w:tcW w:w="1980" w:type="dxa"/>
            <w:vAlign w:val="center"/>
          </w:tcPr>
          <w:p w14:paraId="2D849CE6"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14.36</w:t>
            </w:r>
          </w:p>
        </w:tc>
      </w:tr>
      <w:tr w:rsidR="00A16735" w14:paraId="355BED91" w14:textId="77777777" w:rsidTr="00A16735">
        <w:tc>
          <w:tcPr>
            <w:tcW w:w="532" w:type="dxa"/>
            <w:vAlign w:val="center"/>
          </w:tcPr>
          <w:p w14:paraId="0524D0D7"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3153" w:type="dxa"/>
            <w:vAlign w:val="center"/>
          </w:tcPr>
          <w:p w14:paraId="706C71B0" w14:textId="77777777" w:rsidR="00A16735" w:rsidRDefault="00A16735" w:rsidP="00A16735">
            <w:pPr>
              <w:ind w:right="-4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w:t>
            </w:r>
            <w:proofErr w:type="gramStart"/>
            <w:r w:rsidRPr="00FE2DBD">
              <w:rPr>
                <w:rFonts w:ascii="Times New Roman" w:hAnsi="Times New Roman" w:cs="Times New Roman"/>
              </w:rPr>
              <w:t>VAM(</w:t>
            </w:r>
            <w:proofErr w:type="gramEnd"/>
            <w:r w:rsidRPr="00FE2DBD">
              <w:rPr>
                <w:rFonts w:ascii="Times New Roman" w:hAnsi="Times New Roman" w:cs="Times New Roman"/>
              </w:rPr>
              <w:t>100g/plant)</w:t>
            </w:r>
          </w:p>
        </w:tc>
        <w:tc>
          <w:tcPr>
            <w:tcW w:w="1980" w:type="dxa"/>
            <w:vAlign w:val="center"/>
          </w:tcPr>
          <w:p w14:paraId="0B5265E0"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13.00</w:t>
            </w:r>
          </w:p>
        </w:tc>
        <w:tc>
          <w:tcPr>
            <w:tcW w:w="1980" w:type="dxa"/>
            <w:vAlign w:val="center"/>
          </w:tcPr>
          <w:p w14:paraId="731AFC71"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28.72</w:t>
            </w:r>
          </w:p>
        </w:tc>
        <w:tc>
          <w:tcPr>
            <w:tcW w:w="1980" w:type="dxa"/>
            <w:vAlign w:val="center"/>
          </w:tcPr>
          <w:p w14:paraId="6D53727C"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15.56</w:t>
            </w:r>
          </w:p>
        </w:tc>
      </w:tr>
      <w:tr w:rsidR="00A16735" w14:paraId="6EF0204F" w14:textId="77777777" w:rsidTr="00A16735">
        <w:tc>
          <w:tcPr>
            <w:tcW w:w="532" w:type="dxa"/>
            <w:vAlign w:val="center"/>
          </w:tcPr>
          <w:p w14:paraId="22B5AA85"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3153" w:type="dxa"/>
            <w:vAlign w:val="center"/>
          </w:tcPr>
          <w:p w14:paraId="2E5B77CD" w14:textId="77777777" w:rsidR="00A16735" w:rsidRDefault="00A16735" w:rsidP="00A16735">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w:t>
            </w:r>
            <w:proofErr w:type="gramStart"/>
            <w:r w:rsidRPr="00FE2DBD">
              <w:rPr>
                <w:rFonts w:ascii="Times New Roman" w:hAnsi="Times New Roman" w:cs="Times New Roman"/>
              </w:rPr>
              <w:t>plant)+</w:t>
            </w:r>
            <w:proofErr w:type="gramEnd"/>
          </w:p>
          <w:p w14:paraId="060FB1E4" w14:textId="77777777" w:rsidR="00A16735" w:rsidRDefault="00A16735" w:rsidP="00A16735">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23283712" w14:textId="77777777"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1980" w:type="dxa"/>
            <w:vAlign w:val="center"/>
          </w:tcPr>
          <w:p w14:paraId="58D56CB4"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14.33</w:t>
            </w:r>
          </w:p>
        </w:tc>
        <w:tc>
          <w:tcPr>
            <w:tcW w:w="1980" w:type="dxa"/>
            <w:vAlign w:val="center"/>
          </w:tcPr>
          <w:p w14:paraId="0EB813F4"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29.23</w:t>
            </w:r>
          </w:p>
        </w:tc>
        <w:tc>
          <w:tcPr>
            <w:tcW w:w="1980" w:type="dxa"/>
            <w:vAlign w:val="center"/>
          </w:tcPr>
          <w:p w14:paraId="46E233F5"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16.06</w:t>
            </w:r>
          </w:p>
        </w:tc>
      </w:tr>
      <w:tr w:rsidR="00A16735" w14:paraId="794F6157" w14:textId="77777777" w:rsidTr="00A16735">
        <w:tc>
          <w:tcPr>
            <w:tcW w:w="532" w:type="dxa"/>
            <w:vAlign w:val="center"/>
          </w:tcPr>
          <w:p w14:paraId="0D145C88"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3153" w:type="dxa"/>
            <w:vAlign w:val="center"/>
          </w:tcPr>
          <w:p w14:paraId="612E7B30" w14:textId="77777777" w:rsidR="00A16735" w:rsidRDefault="00A16735" w:rsidP="00A16735">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14:paraId="4F38B99A" w14:textId="77777777"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rPr>
              <w:t>+</w:t>
            </w:r>
            <w:proofErr w:type="gramStart"/>
            <w:r w:rsidRPr="00FE2DBD">
              <w:rPr>
                <w:rFonts w:ascii="Times New Roman" w:hAnsi="Times New Roman" w:cs="Times New Roman"/>
              </w:rPr>
              <w:t>VAM(</w:t>
            </w:r>
            <w:proofErr w:type="gramEnd"/>
            <w:r w:rsidRPr="00FE2DBD">
              <w:rPr>
                <w:rFonts w:ascii="Times New Roman" w:hAnsi="Times New Roman" w:cs="Times New Roman"/>
              </w:rPr>
              <w:t>100g/plant) + PSB (50g/plant)</w:t>
            </w:r>
          </w:p>
        </w:tc>
        <w:tc>
          <w:tcPr>
            <w:tcW w:w="1980" w:type="dxa"/>
            <w:vAlign w:val="center"/>
          </w:tcPr>
          <w:p w14:paraId="4E3528A1"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14.66</w:t>
            </w:r>
          </w:p>
        </w:tc>
        <w:tc>
          <w:tcPr>
            <w:tcW w:w="1980" w:type="dxa"/>
            <w:vAlign w:val="center"/>
          </w:tcPr>
          <w:p w14:paraId="6864809A"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29.64</w:t>
            </w:r>
          </w:p>
        </w:tc>
        <w:tc>
          <w:tcPr>
            <w:tcW w:w="1980" w:type="dxa"/>
            <w:vAlign w:val="center"/>
          </w:tcPr>
          <w:p w14:paraId="72A68529"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16.23</w:t>
            </w:r>
          </w:p>
        </w:tc>
      </w:tr>
      <w:tr w:rsidR="00A16735" w14:paraId="48CCA349" w14:textId="77777777" w:rsidTr="00A16735">
        <w:tc>
          <w:tcPr>
            <w:tcW w:w="532" w:type="dxa"/>
            <w:vAlign w:val="center"/>
          </w:tcPr>
          <w:p w14:paraId="755632B9" w14:textId="77777777" w:rsidR="00A16735" w:rsidRDefault="00A16735" w:rsidP="00A16735">
            <w:pPr>
              <w:ind w:right="-46"/>
              <w:jc w:val="both"/>
              <w:rPr>
                <w:rFonts w:ascii="Times New Roman" w:hAnsi="Times New Roman" w:cs="Times New Roman"/>
                <w:b/>
                <w:bCs/>
                <w:sz w:val="24"/>
                <w:szCs w:val="24"/>
              </w:rPr>
            </w:pPr>
          </w:p>
        </w:tc>
        <w:tc>
          <w:tcPr>
            <w:tcW w:w="3153" w:type="dxa"/>
            <w:vAlign w:val="center"/>
          </w:tcPr>
          <w:p w14:paraId="06E4E79C" w14:textId="77777777" w:rsidR="00A16735" w:rsidRDefault="00A16735" w:rsidP="00A16735">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1980" w:type="dxa"/>
            <w:vAlign w:val="center"/>
          </w:tcPr>
          <w:p w14:paraId="1695FDA7"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0.20</w:t>
            </w:r>
          </w:p>
        </w:tc>
        <w:tc>
          <w:tcPr>
            <w:tcW w:w="1980" w:type="dxa"/>
            <w:vAlign w:val="center"/>
          </w:tcPr>
          <w:p w14:paraId="1330A911"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0.46</w:t>
            </w:r>
          </w:p>
        </w:tc>
        <w:tc>
          <w:tcPr>
            <w:tcW w:w="1980" w:type="dxa"/>
            <w:vAlign w:val="center"/>
          </w:tcPr>
          <w:p w14:paraId="4CD2A9E5"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0.34</w:t>
            </w:r>
          </w:p>
        </w:tc>
      </w:tr>
      <w:tr w:rsidR="00A16735" w14:paraId="476EE0DE" w14:textId="77777777" w:rsidTr="00A16735">
        <w:tc>
          <w:tcPr>
            <w:tcW w:w="532" w:type="dxa"/>
            <w:vAlign w:val="center"/>
          </w:tcPr>
          <w:p w14:paraId="6DA11357" w14:textId="77777777" w:rsidR="00A16735" w:rsidRDefault="00A16735" w:rsidP="00A16735">
            <w:pPr>
              <w:ind w:right="-46"/>
              <w:jc w:val="both"/>
              <w:rPr>
                <w:rFonts w:ascii="Times New Roman" w:hAnsi="Times New Roman" w:cs="Times New Roman"/>
                <w:b/>
                <w:bCs/>
                <w:sz w:val="24"/>
                <w:szCs w:val="24"/>
              </w:rPr>
            </w:pPr>
          </w:p>
        </w:tc>
        <w:tc>
          <w:tcPr>
            <w:tcW w:w="3153" w:type="dxa"/>
            <w:vAlign w:val="center"/>
          </w:tcPr>
          <w:p w14:paraId="576FD90E" w14:textId="77777777" w:rsidR="00A16735" w:rsidRDefault="00A16735" w:rsidP="00A16735">
            <w:pPr>
              <w:ind w:right="-46"/>
              <w:jc w:val="both"/>
              <w:rPr>
                <w:rFonts w:ascii="Times New Roman" w:hAnsi="Times New Roman" w:cs="Times New Roman"/>
                <w:b/>
                <w:bCs/>
                <w:sz w:val="24"/>
                <w:szCs w:val="24"/>
              </w:rPr>
            </w:pPr>
            <w:r w:rsidRPr="0065585A">
              <w:rPr>
                <w:rFonts w:ascii="Times New Roman" w:hAnsi="Times New Roman" w:cs="Times New Roman"/>
                <w:b/>
                <w:bCs/>
              </w:rPr>
              <w:t>C.D. at 5%</w:t>
            </w:r>
          </w:p>
        </w:tc>
        <w:tc>
          <w:tcPr>
            <w:tcW w:w="1980" w:type="dxa"/>
            <w:vAlign w:val="center"/>
          </w:tcPr>
          <w:p w14:paraId="78E6D004"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0.59</w:t>
            </w:r>
          </w:p>
        </w:tc>
        <w:tc>
          <w:tcPr>
            <w:tcW w:w="1980" w:type="dxa"/>
            <w:vAlign w:val="center"/>
          </w:tcPr>
          <w:p w14:paraId="49C712CD"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1.37</w:t>
            </w:r>
          </w:p>
        </w:tc>
        <w:tc>
          <w:tcPr>
            <w:tcW w:w="1980" w:type="dxa"/>
            <w:vAlign w:val="center"/>
          </w:tcPr>
          <w:p w14:paraId="75292B4B"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1.02</w:t>
            </w:r>
          </w:p>
        </w:tc>
      </w:tr>
    </w:tbl>
    <w:p w14:paraId="03B591F9" w14:textId="77777777" w:rsidR="00A16735" w:rsidRDefault="00A16735" w:rsidP="005747B7">
      <w:pPr>
        <w:spacing w:after="0" w:line="360" w:lineRule="auto"/>
        <w:ind w:right="-46"/>
        <w:jc w:val="both"/>
        <w:rPr>
          <w:rFonts w:ascii="Times New Roman" w:hAnsi="Times New Roman" w:cs="Times New Roman"/>
          <w:b/>
          <w:bCs/>
          <w:sz w:val="24"/>
          <w:szCs w:val="24"/>
        </w:rPr>
      </w:pPr>
    </w:p>
    <w:p w14:paraId="67ADB175" w14:textId="77777777" w:rsidR="00A84D00" w:rsidRPr="00D66D03" w:rsidRDefault="00D66D03" w:rsidP="005747B7">
      <w:pPr>
        <w:spacing w:after="0" w:line="360" w:lineRule="auto"/>
        <w:ind w:right="-46"/>
        <w:jc w:val="both"/>
        <w:rPr>
          <w:rFonts w:ascii="Arial" w:hAnsi="Arial" w:cs="Arial"/>
          <w:b/>
          <w:bCs/>
          <w:szCs w:val="22"/>
        </w:rPr>
      </w:pPr>
      <w:r w:rsidRPr="00D66D03">
        <w:rPr>
          <w:rFonts w:ascii="Arial" w:hAnsi="Arial" w:cs="Arial"/>
          <w:b/>
          <w:bCs/>
          <w:szCs w:val="22"/>
        </w:rPr>
        <w:t xml:space="preserve">3.10 </w:t>
      </w:r>
      <w:r w:rsidR="00A84D00" w:rsidRPr="00D66D03">
        <w:rPr>
          <w:rFonts w:ascii="Arial" w:hAnsi="Arial" w:cs="Arial"/>
          <w:b/>
          <w:bCs/>
          <w:szCs w:val="22"/>
        </w:rPr>
        <w:t>Flower</w:t>
      </w:r>
      <w:r w:rsidR="005747B7" w:rsidRPr="00D66D03">
        <w:rPr>
          <w:rFonts w:ascii="Arial" w:hAnsi="Arial" w:cs="Arial"/>
          <w:b/>
          <w:bCs/>
          <w:szCs w:val="22"/>
        </w:rPr>
        <w:t xml:space="preserve"> length</w:t>
      </w:r>
    </w:p>
    <w:p w14:paraId="0D7DB198" w14:textId="77777777" w:rsidR="005441BE" w:rsidRPr="00D66D03" w:rsidRDefault="00A84D00" w:rsidP="007C3766">
      <w:pPr>
        <w:spacing w:line="360" w:lineRule="auto"/>
        <w:ind w:right="-46" w:firstLine="720"/>
        <w:jc w:val="both"/>
        <w:rPr>
          <w:rFonts w:ascii="Arial" w:hAnsi="Arial" w:cs="Arial"/>
          <w:sz w:val="20"/>
        </w:rPr>
      </w:pPr>
      <w:r w:rsidRPr="00D66D03">
        <w:rPr>
          <w:rFonts w:ascii="Arial" w:hAnsi="Arial" w:cs="Arial"/>
          <w:sz w:val="20"/>
        </w:rPr>
        <w:t>The length of flowers varied significantly among the treatments (Table 2). The control treatment (T</w:t>
      </w:r>
      <w:r w:rsidR="00B725F5" w:rsidRPr="00D66D03">
        <w:rPr>
          <w:rFonts w:ascii="Arial" w:hAnsi="Arial" w:cs="Arial"/>
          <w:sz w:val="20"/>
          <w:vertAlign w:val="subscript"/>
        </w:rPr>
        <w:t>0</w:t>
      </w:r>
      <w:r w:rsidRPr="00D66D03">
        <w:rPr>
          <w:rFonts w:ascii="Arial" w:hAnsi="Arial" w:cs="Arial"/>
          <w:sz w:val="20"/>
        </w:rPr>
        <w:t xml:space="preserve">) recorded the shortest flower length (25.58 cm), whereas treatment </w:t>
      </w:r>
      <w:r w:rsidR="00FF1D31" w:rsidRPr="00D66D03">
        <w:rPr>
          <w:rFonts w:ascii="Arial" w:hAnsi="Arial" w:cs="Arial"/>
          <w:sz w:val="20"/>
        </w:rPr>
        <w:t>T</w:t>
      </w:r>
      <w:r w:rsidR="00FF1D31" w:rsidRPr="00D66D03">
        <w:rPr>
          <w:rFonts w:ascii="Arial" w:hAnsi="Arial" w:cs="Arial"/>
          <w:sz w:val="20"/>
          <w:vertAlign w:val="subscript"/>
        </w:rPr>
        <w:t>10</w:t>
      </w:r>
      <w:r w:rsidR="00FF1D31" w:rsidRPr="00D66D03">
        <w:rPr>
          <w:rFonts w:ascii="Arial" w:hAnsi="Arial" w:cs="Arial"/>
          <w:sz w:val="20"/>
        </w:rPr>
        <w:t xml:space="preserve">[(Vermicompost(0.5kg/plant) + </w:t>
      </w:r>
      <w:proofErr w:type="gramStart"/>
      <w:r w:rsidR="00FF1D31" w:rsidRPr="00D66D03">
        <w:rPr>
          <w:rFonts w:ascii="Arial" w:hAnsi="Arial" w:cs="Arial"/>
          <w:sz w:val="20"/>
        </w:rPr>
        <w:t>VAM(</w:t>
      </w:r>
      <w:proofErr w:type="gramEnd"/>
      <w:r w:rsidR="00FF1D31" w:rsidRPr="00D66D03">
        <w:rPr>
          <w:rFonts w:ascii="Arial" w:hAnsi="Arial" w:cs="Arial"/>
          <w:sz w:val="20"/>
        </w:rPr>
        <w:t>100g/plant) + PSB (50g/plant)]</w:t>
      </w:r>
      <w:r w:rsidRPr="00D66D03">
        <w:rPr>
          <w:rFonts w:ascii="Arial" w:hAnsi="Arial" w:cs="Arial"/>
          <w:sz w:val="20"/>
        </w:rPr>
        <w:t xml:space="preserve"> exhibited the longest flower length (29.64 cm). The combined use of vermicompost and bio-fertilizers, especially VAM and PSB, seemed to improve flower size by enhancing nutrient uptake and promoting vigorous plant growth. Other notable treatments were T</w:t>
      </w:r>
      <w:r w:rsidR="00B725F5" w:rsidRPr="00D66D03">
        <w:rPr>
          <w:rFonts w:ascii="Arial" w:hAnsi="Arial" w:cs="Arial"/>
          <w:sz w:val="20"/>
          <w:vertAlign w:val="subscript"/>
        </w:rPr>
        <w:t>9</w:t>
      </w:r>
      <w:r w:rsidR="00A26CA9" w:rsidRPr="00D66D03">
        <w:rPr>
          <w:rFonts w:ascii="Arial" w:hAnsi="Arial" w:cs="Arial"/>
          <w:sz w:val="20"/>
        </w:rPr>
        <w:t>[Vermicompost(0.5kg/</w:t>
      </w:r>
      <w:proofErr w:type="gramStart"/>
      <w:r w:rsidR="00A26CA9" w:rsidRPr="00D66D03">
        <w:rPr>
          <w:rFonts w:ascii="Arial" w:hAnsi="Arial" w:cs="Arial"/>
          <w:sz w:val="20"/>
        </w:rPr>
        <w:t>plant)+</w:t>
      </w:r>
      <w:proofErr w:type="gramEnd"/>
      <w:r w:rsidR="00A26CA9" w:rsidRPr="00D66D03">
        <w:rPr>
          <w:rFonts w:ascii="Arial" w:hAnsi="Arial" w:cs="Arial"/>
          <w:i/>
          <w:iCs/>
          <w:sz w:val="20"/>
        </w:rPr>
        <w:t xml:space="preserve">Azotobacter </w:t>
      </w:r>
      <w:r w:rsidR="00A26CA9" w:rsidRPr="00D66D03">
        <w:rPr>
          <w:rFonts w:ascii="Arial" w:hAnsi="Arial" w:cs="Arial"/>
          <w:sz w:val="20"/>
        </w:rPr>
        <w:t>(50g/plant) + PSB (50g/plant)] and T</w:t>
      </w:r>
      <w:r w:rsidR="00A26CA9" w:rsidRPr="00D66D03">
        <w:rPr>
          <w:rFonts w:ascii="Arial" w:hAnsi="Arial" w:cs="Arial"/>
          <w:sz w:val="20"/>
          <w:vertAlign w:val="subscript"/>
        </w:rPr>
        <w:t>8</w:t>
      </w:r>
      <w:r w:rsidR="00A26CA9" w:rsidRPr="00D66D03">
        <w:rPr>
          <w:rFonts w:ascii="Arial" w:hAnsi="Arial" w:cs="Arial"/>
          <w:sz w:val="20"/>
        </w:rPr>
        <w:t>[Vermicompost(0.5kg/plant) +</w:t>
      </w:r>
      <w:r w:rsidR="00A26CA9" w:rsidRPr="00D66D03">
        <w:rPr>
          <w:rFonts w:ascii="Arial" w:hAnsi="Arial" w:cs="Arial"/>
          <w:i/>
          <w:iCs/>
          <w:sz w:val="20"/>
        </w:rPr>
        <w:t xml:space="preserve">Azotobacter </w:t>
      </w:r>
      <w:r w:rsidR="00A26CA9" w:rsidRPr="00D66D03">
        <w:rPr>
          <w:rFonts w:ascii="Arial" w:hAnsi="Arial" w:cs="Arial"/>
          <w:sz w:val="20"/>
        </w:rPr>
        <w:t xml:space="preserve">(50g/plant) +VAM(100g/plant)] </w:t>
      </w:r>
      <w:r w:rsidRPr="00D66D03">
        <w:rPr>
          <w:rFonts w:ascii="Arial" w:hAnsi="Arial" w:cs="Arial"/>
          <w:sz w:val="20"/>
        </w:rPr>
        <w:t xml:space="preserve">, which recorded flower lengths of 29.23 cm and 28.72 cm, respectively. </w:t>
      </w:r>
      <w:r w:rsidR="005441BE" w:rsidRPr="00D66D03">
        <w:rPr>
          <w:rFonts w:ascii="Arial" w:hAnsi="Arial" w:cs="Arial"/>
          <w:sz w:val="20"/>
        </w:rPr>
        <w:t>The increase in flower length observed in treatment T</w:t>
      </w:r>
      <w:r w:rsidR="005441BE" w:rsidRPr="00D66D03">
        <w:rPr>
          <w:rFonts w:ascii="Arial" w:hAnsi="Arial" w:cs="Arial"/>
          <w:sz w:val="20"/>
          <w:vertAlign w:val="subscript"/>
        </w:rPr>
        <w:t>1</w:t>
      </w:r>
      <w:r w:rsidR="00A26CA9" w:rsidRPr="00D66D03">
        <w:rPr>
          <w:rFonts w:ascii="Arial" w:hAnsi="Arial" w:cs="Arial"/>
          <w:sz w:val="20"/>
          <w:vertAlign w:val="subscript"/>
        </w:rPr>
        <w:t>0</w:t>
      </w:r>
      <w:r w:rsidR="005441BE" w:rsidRPr="00D66D03">
        <w:rPr>
          <w:rFonts w:ascii="Arial" w:hAnsi="Arial" w:cs="Arial"/>
          <w:sz w:val="20"/>
        </w:rPr>
        <w:t xml:space="preserve"> can be attributed to the synergistic effects of vermicompost, VAM (vesicular-arbuscular mycorrhizae), and PSB (phosphate-solubilizing bacteria).The presence of humic acids and beneficial microbes in vermicompost also improves soil structure, nutrient availability, and water retention, all of which support the growth of longer flowers (</w:t>
      </w:r>
      <w:proofErr w:type="spellStart"/>
      <w:r w:rsidR="005441BE" w:rsidRPr="00D66D03">
        <w:rPr>
          <w:rFonts w:ascii="Arial" w:hAnsi="Arial" w:cs="Arial"/>
          <w:sz w:val="20"/>
        </w:rPr>
        <w:t>Arancon</w:t>
      </w:r>
      <w:r w:rsidR="005441BE" w:rsidRPr="00D66D03">
        <w:rPr>
          <w:rFonts w:ascii="Arial" w:hAnsi="Arial" w:cs="Arial"/>
          <w:i/>
          <w:iCs/>
          <w:sz w:val="20"/>
        </w:rPr>
        <w:t>et</w:t>
      </w:r>
      <w:proofErr w:type="spellEnd"/>
      <w:r w:rsidR="005441BE" w:rsidRPr="00D66D03">
        <w:rPr>
          <w:rFonts w:ascii="Arial" w:hAnsi="Arial" w:cs="Arial"/>
          <w:i/>
          <w:iCs/>
          <w:sz w:val="20"/>
        </w:rPr>
        <w:t xml:space="preserve"> al</w:t>
      </w:r>
      <w:r w:rsidR="005441BE" w:rsidRPr="00D66D03">
        <w:rPr>
          <w:rFonts w:ascii="Arial" w:hAnsi="Arial" w:cs="Arial"/>
          <w:sz w:val="20"/>
        </w:rPr>
        <w:t xml:space="preserve">. 2006).the application of </w:t>
      </w:r>
      <w:r w:rsidR="005441BE" w:rsidRPr="00D66D03">
        <w:rPr>
          <w:rFonts w:ascii="Arial" w:hAnsi="Arial" w:cs="Arial"/>
          <w:sz w:val="20"/>
        </w:rPr>
        <w:lastRenderedPageBreak/>
        <w:t>vermicompost combined with bio-fertilizers, particularly VAM and PSB, significantly increased the flower length in dragon fruit. The improved nutrient availability and enhanced microbial activity in the soil likely contributed to the elongation of the flowers.</w:t>
      </w:r>
    </w:p>
    <w:p w14:paraId="2A12D0C3" w14:textId="77777777" w:rsidR="005441BE" w:rsidRPr="00D66D03" w:rsidRDefault="00D66D03" w:rsidP="00A05C5F">
      <w:pPr>
        <w:spacing w:after="0" w:line="360" w:lineRule="auto"/>
        <w:ind w:right="-46"/>
        <w:jc w:val="both"/>
        <w:rPr>
          <w:rFonts w:ascii="Arial" w:hAnsi="Arial" w:cs="Arial"/>
          <w:b/>
          <w:bCs/>
          <w:szCs w:val="22"/>
        </w:rPr>
      </w:pPr>
      <w:r w:rsidRPr="00D66D03">
        <w:rPr>
          <w:rFonts w:ascii="Arial" w:hAnsi="Arial" w:cs="Arial"/>
          <w:b/>
          <w:bCs/>
          <w:szCs w:val="22"/>
        </w:rPr>
        <w:t xml:space="preserve">3.11 </w:t>
      </w:r>
      <w:r w:rsidR="005441BE" w:rsidRPr="00D66D03">
        <w:rPr>
          <w:rFonts w:ascii="Arial" w:hAnsi="Arial" w:cs="Arial"/>
          <w:b/>
          <w:bCs/>
          <w:szCs w:val="22"/>
        </w:rPr>
        <w:t xml:space="preserve">Flower </w:t>
      </w:r>
      <w:r w:rsidR="00A05C5F" w:rsidRPr="00D66D03">
        <w:rPr>
          <w:rFonts w:ascii="Arial" w:hAnsi="Arial" w:cs="Arial"/>
          <w:b/>
          <w:bCs/>
          <w:szCs w:val="22"/>
        </w:rPr>
        <w:t>d</w:t>
      </w:r>
      <w:r w:rsidR="005441BE" w:rsidRPr="00D66D03">
        <w:rPr>
          <w:rFonts w:ascii="Arial" w:hAnsi="Arial" w:cs="Arial"/>
          <w:b/>
          <w:bCs/>
          <w:szCs w:val="22"/>
        </w:rPr>
        <w:t xml:space="preserve">iameter </w:t>
      </w:r>
    </w:p>
    <w:p w14:paraId="2EDF99B0" w14:textId="77777777" w:rsidR="00A84D00" w:rsidRPr="00D66D03" w:rsidRDefault="005441BE" w:rsidP="005075D8">
      <w:pPr>
        <w:spacing w:line="360" w:lineRule="auto"/>
        <w:ind w:right="-46" w:firstLine="720"/>
        <w:jc w:val="both"/>
        <w:rPr>
          <w:rFonts w:ascii="Arial" w:hAnsi="Arial" w:cs="Arial"/>
          <w:b/>
          <w:bCs/>
          <w:sz w:val="20"/>
        </w:rPr>
      </w:pPr>
      <w:r w:rsidRPr="00D66D03">
        <w:rPr>
          <w:rFonts w:ascii="Arial" w:hAnsi="Arial" w:cs="Arial"/>
          <w:sz w:val="20"/>
        </w:rPr>
        <w:t>Flower diameter also exhibited significant variation among the treatments (Table 2). The smallest flower diameter was observed in the control treatment (T</w:t>
      </w:r>
      <w:r w:rsidR="00A26CA9" w:rsidRPr="00D66D03">
        <w:rPr>
          <w:rFonts w:ascii="Arial" w:hAnsi="Arial" w:cs="Arial"/>
          <w:sz w:val="20"/>
          <w:vertAlign w:val="subscript"/>
        </w:rPr>
        <w:t>0</w:t>
      </w:r>
      <w:r w:rsidRPr="00D66D03">
        <w:rPr>
          <w:rFonts w:ascii="Arial" w:hAnsi="Arial" w:cs="Arial"/>
          <w:sz w:val="20"/>
        </w:rPr>
        <w:t xml:space="preserve">) at 13.56 cm, while the largest </w:t>
      </w:r>
      <w:r w:rsidR="00AE003A" w:rsidRPr="00D66D03">
        <w:rPr>
          <w:rFonts w:ascii="Arial" w:hAnsi="Arial" w:cs="Arial"/>
          <w:sz w:val="20"/>
        </w:rPr>
        <w:t xml:space="preserve">at 16.23 </w:t>
      </w:r>
      <w:proofErr w:type="spellStart"/>
      <w:r w:rsidR="00AE003A" w:rsidRPr="00D66D03">
        <w:rPr>
          <w:rFonts w:ascii="Arial" w:hAnsi="Arial" w:cs="Arial"/>
          <w:sz w:val="20"/>
        </w:rPr>
        <w:t>cm</w:t>
      </w:r>
      <w:r w:rsidRPr="00D66D03">
        <w:rPr>
          <w:rFonts w:ascii="Arial" w:hAnsi="Arial" w:cs="Arial"/>
          <w:sz w:val="20"/>
        </w:rPr>
        <w:t>was</w:t>
      </w:r>
      <w:proofErr w:type="spellEnd"/>
      <w:r w:rsidRPr="00D66D03">
        <w:rPr>
          <w:rFonts w:ascii="Arial" w:hAnsi="Arial" w:cs="Arial"/>
          <w:sz w:val="20"/>
        </w:rPr>
        <w:t xml:space="preserve"> recorded in treatment T</w:t>
      </w:r>
      <w:r w:rsidRPr="00D66D03">
        <w:rPr>
          <w:rFonts w:ascii="Arial" w:hAnsi="Arial" w:cs="Arial"/>
          <w:sz w:val="20"/>
          <w:vertAlign w:val="subscript"/>
        </w:rPr>
        <w:t>1</w:t>
      </w:r>
      <w:r w:rsidR="00B725F5" w:rsidRPr="00D66D03">
        <w:rPr>
          <w:rFonts w:ascii="Arial" w:hAnsi="Arial" w:cs="Arial"/>
          <w:sz w:val="20"/>
          <w:vertAlign w:val="subscript"/>
        </w:rPr>
        <w:t>0</w:t>
      </w:r>
      <w:r w:rsidR="00A26CA9" w:rsidRPr="00D66D03">
        <w:rPr>
          <w:rFonts w:ascii="Arial" w:hAnsi="Arial" w:cs="Arial"/>
          <w:sz w:val="20"/>
        </w:rPr>
        <w:t>[Vermicompost(0.5kg/</w:t>
      </w:r>
      <w:proofErr w:type="gramStart"/>
      <w:r w:rsidR="00A26CA9" w:rsidRPr="00D66D03">
        <w:rPr>
          <w:rFonts w:ascii="Arial" w:hAnsi="Arial" w:cs="Arial"/>
          <w:sz w:val="20"/>
        </w:rPr>
        <w:t>plant)+</w:t>
      </w:r>
      <w:proofErr w:type="gramEnd"/>
      <w:r w:rsidR="00A26CA9" w:rsidRPr="00D66D03">
        <w:rPr>
          <w:rFonts w:ascii="Arial" w:hAnsi="Arial" w:cs="Arial"/>
          <w:sz w:val="20"/>
        </w:rPr>
        <w:t>VAM(100g/plant) + PSB (50g/plant)]</w:t>
      </w:r>
      <w:r w:rsidRPr="00D66D03">
        <w:rPr>
          <w:rFonts w:ascii="Arial" w:hAnsi="Arial" w:cs="Arial"/>
          <w:sz w:val="20"/>
        </w:rPr>
        <w:t>. This suggests that the application of vermicompost in combination with VAM and PSB had a substantial impact on flower size. Bio-fertilizers like VAM and PSB enhance nutrient availability, particularly phosphorus, which is known to play a crucial role in flower development and size enhancement. Treatment T</w:t>
      </w:r>
      <w:r w:rsidR="00B725F5" w:rsidRPr="00D66D03">
        <w:rPr>
          <w:rFonts w:ascii="Arial" w:hAnsi="Arial" w:cs="Arial"/>
          <w:sz w:val="20"/>
          <w:vertAlign w:val="subscript"/>
        </w:rPr>
        <w:t>9</w:t>
      </w:r>
      <w:r w:rsidR="00A26CA9" w:rsidRPr="00D66D03">
        <w:rPr>
          <w:rFonts w:ascii="Arial" w:hAnsi="Arial" w:cs="Arial"/>
          <w:sz w:val="20"/>
        </w:rPr>
        <w:t>[Vermicompost(0.5kg/</w:t>
      </w:r>
      <w:r w:rsidR="00AE003A" w:rsidRPr="00D66D03">
        <w:rPr>
          <w:rFonts w:ascii="Arial" w:hAnsi="Arial" w:cs="Arial"/>
          <w:sz w:val="20"/>
        </w:rPr>
        <w:t>plant) +</w:t>
      </w:r>
      <w:r w:rsidR="00A26CA9" w:rsidRPr="00D66D03">
        <w:rPr>
          <w:rFonts w:ascii="Arial" w:hAnsi="Arial" w:cs="Arial"/>
          <w:i/>
          <w:iCs/>
          <w:sz w:val="20"/>
        </w:rPr>
        <w:t xml:space="preserve">Azotobacter </w:t>
      </w:r>
      <w:r w:rsidR="00A26CA9" w:rsidRPr="00D66D03">
        <w:rPr>
          <w:rFonts w:ascii="Arial" w:hAnsi="Arial" w:cs="Arial"/>
          <w:sz w:val="20"/>
        </w:rPr>
        <w:t>(50g/plant) + PSB (50g/plant)] and T</w:t>
      </w:r>
      <w:r w:rsidR="00A26CA9" w:rsidRPr="00D66D03">
        <w:rPr>
          <w:rFonts w:ascii="Arial" w:hAnsi="Arial" w:cs="Arial"/>
          <w:sz w:val="20"/>
          <w:vertAlign w:val="subscript"/>
        </w:rPr>
        <w:t>8</w:t>
      </w:r>
      <w:r w:rsidR="00A26CA9" w:rsidRPr="00D66D03">
        <w:rPr>
          <w:rFonts w:ascii="Arial" w:hAnsi="Arial" w:cs="Arial"/>
          <w:sz w:val="20"/>
        </w:rPr>
        <w:t>[Vermicompost(0.5kg/plant) +</w:t>
      </w:r>
      <w:r w:rsidR="00A26CA9" w:rsidRPr="00D66D03">
        <w:rPr>
          <w:rFonts w:ascii="Arial" w:hAnsi="Arial" w:cs="Arial"/>
          <w:i/>
          <w:iCs/>
          <w:sz w:val="20"/>
        </w:rPr>
        <w:t xml:space="preserve">Azotobacter </w:t>
      </w:r>
      <w:r w:rsidR="00A26CA9" w:rsidRPr="00D66D03">
        <w:rPr>
          <w:rFonts w:ascii="Arial" w:hAnsi="Arial" w:cs="Arial"/>
          <w:sz w:val="20"/>
        </w:rPr>
        <w:t>(50g/plant) +</w:t>
      </w:r>
      <w:proofErr w:type="gramStart"/>
      <w:r w:rsidR="00A26CA9" w:rsidRPr="00D66D03">
        <w:rPr>
          <w:rFonts w:ascii="Arial" w:hAnsi="Arial" w:cs="Arial"/>
          <w:sz w:val="20"/>
        </w:rPr>
        <w:t>VAM(</w:t>
      </w:r>
      <w:proofErr w:type="gramEnd"/>
      <w:r w:rsidR="00A26CA9" w:rsidRPr="00D66D03">
        <w:rPr>
          <w:rFonts w:ascii="Arial" w:hAnsi="Arial" w:cs="Arial"/>
          <w:sz w:val="20"/>
        </w:rPr>
        <w:t xml:space="preserve">100g/plant)] </w:t>
      </w:r>
      <w:r w:rsidRPr="00D66D03">
        <w:rPr>
          <w:rFonts w:ascii="Arial" w:hAnsi="Arial" w:cs="Arial"/>
          <w:sz w:val="20"/>
        </w:rPr>
        <w:t>with 15.56 cm. The increased flower diameter in these treatments can be attributed to improved nutrient uptake facilitated by bio-fertilizers, especially the symbiotic relationship between VAM and plant roots, which improves the plant’s ability to absorb nutrients from the soil.</w:t>
      </w:r>
    </w:p>
    <w:p w14:paraId="5317CE67" w14:textId="77777777" w:rsidR="00A84D00" w:rsidRDefault="00A84D00" w:rsidP="005441BE">
      <w:pPr>
        <w:spacing w:line="360" w:lineRule="auto"/>
        <w:ind w:right="-46" w:firstLine="720"/>
        <w:jc w:val="both"/>
        <w:rPr>
          <w:rFonts w:ascii="Times New Roman" w:hAnsi="Times New Roman" w:cs="Times New Roman"/>
          <w:sz w:val="24"/>
          <w:szCs w:val="24"/>
        </w:rPr>
      </w:pPr>
      <w:r w:rsidRPr="00D66D03">
        <w:rPr>
          <w:rFonts w:ascii="Arial" w:hAnsi="Arial" w:cs="Arial"/>
          <w:sz w:val="20"/>
        </w:rPr>
        <w:t>The increase in flower diameter observed in treatment T</w:t>
      </w:r>
      <w:r w:rsidRPr="00D66D03">
        <w:rPr>
          <w:rFonts w:ascii="Arial" w:hAnsi="Arial" w:cs="Arial"/>
          <w:sz w:val="20"/>
          <w:vertAlign w:val="subscript"/>
        </w:rPr>
        <w:t>11</w:t>
      </w:r>
      <w:r w:rsidRPr="00D66D03">
        <w:rPr>
          <w:rFonts w:ascii="Arial" w:hAnsi="Arial" w:cs="Arial"/>
          <w:sz w:val="20"/>
        </w:rPr>
        <w:t xml:space="preserve"> can be attributed to the synergistic effects of vermicompost and bio-fertilizers, which enhance nutrient availability and improve overall plant health. the application of vermicompost and bio-fertilizers, particularly VAM and PSB, resulted in significant increases in flower diameter in dragon fruit. The improved nutrient availability, enhanced microbial activity, and better soil conditions likely contributed to this outcome. These findings underscore the importance of integrating organic and biological inputs in dragon fruit cultivation to enhance flower development and improve overall plant performance.</w:t>
      </w:r>
    </w:p>
    <w:p w14:paraId="53561A9C" w14:textId="77777777" w:rsidR="005441BE" w:rsidRPr="00D66D03" w:rsidRDefault="00A16735" w:rsidP="005441BE">
      <w:pPr>
        <w:spacing w:line="360" w:lineRule="auto"/>
        <w:ind w:right="-46"/>
        <w:jc w:val="both"/>
        <w:rPr>
          <w:rFonts w:ascii="Arial" w:hAnsi="Arial" w:cs="Arial"/>
          <w:b/>
          <w:bCs/>
          <w:szCs w:val="22"/>
        </w:rPr>
      </w:pPr>
      <w:r w:rsidRPr="00D66D03">
        <w:rPr>
          <w:rFonts w:ascii="Arial" w:hAnsi="Arial" w:cs="Arial"/>
          <w:b/>
          <w:bCs/>
          <w:szCs w:val="22"/>
        </w:rPr>
        <w:t xml:space="preserve">4. </w:t>
      </w:r>
      <w:r w:rsidR="005441BE" w:rsidRPr="00D66D03">
        <w:rPr>
          <w:rFonts w:ascii="Arial" w:hAnsi="Arial" w:cs="Arial"/>
          <w:b/>
          <w:bCs/>
          <w:szCs w:val="22"/>
        </w:rPr>
        <w:t xml:space="preserve">Conclusion </w:t>
      </w:r>
    </w:p>
    <w:p w14:paraId="2947C0AB" w14:textId="77777777" w:rsidR="005441BE" w:rsidRPr="00D66D03" w:rsidRDefault="005441BE" w:rsidP="00B725F5">
      <w:pPr>
        <w:spacing w:line="360" w:lineRule="auto"/>
        <w:ind w:right="-46" w:firstLine="720"/>
        <w:jc w:val="both"/>
        <w:rPr>
          <w:rFonts w:ascii="Arial" w:hAnsi="Arial" w:cs="Arial"/>
          <w:sz w:val="20"/>
        </w:rPr>
      </w:pPr>
      <w:r w:rsidRPr="00D66D03">
        <w:rPr>
          <w:rFonts w:ascii="Arial" w:hAnsi="Arial" w:cs="Arial"/>
          <w:sz w:val="20"/>
        </w:rPr>
        <w:t>The study conclusively demonstrated that the combined application of vermicompost, VAM, and PSB significantly enhanced both the growth and flowering of dragon fruit plants. Treatment T</w:t>
      </w:r>
      <w:r w:rsidRPr="00D66D03">
        <w:rPr>
          <w:rFonts w:ascii="Arial" w:hAnsi="Arial" w:cs="Arial"/>
          <w:sz w:val="20"/>
          <w:vertAlign w:val="subscript"/>
        </w:rPr>
        <w:t>1</w:t>
      </w:r>
      <w:r w:rsidR="00B725F5" w:rsidRPr="00D66D03">
        <w:rPr>
          <w:rFonts w:ascii="Arial" w:hAnsi="Arial" w:cs="Arial"/>
          <w:sz w:val="20"/>
          <w:vertAlign w:val="subscript"/>
        </w:rPr>
        <w:t>0</w:t>
      </w:r>
      <w:r w:rsidR="00B725F5" w:rsidRPr="00D66D03">
        <w:rPr>
          <w:rFonts w:ascii="Arial" w:hAnsi="Arial" w:cs="Arial"/>
          <w:sz w:val="20"/>
        </w:rPr>
        <w:t>[Vermicompost(0.5kg/</w:t>
      </w:r>
      <w:proofErr w:type="gramStart"/>
      <w:r w:rsidR="00B725F5" w:rsidRPr="00D66D03">
        <w:rPr>
          <w:rFonts w:ascii="Arial" w:hAnsi="Arial" w:cs="Arial"/>
          <w:sz w:val="20"/>
        </w:rPr>
        <w:t>plant)+</w:t>
      </w:r>
      <w:proofErr w:type="gramEnd"/>
      <w:r w:rsidR="00B725F5" w:rsidRPr="00D66D03">
        <w:rPr>
          <w:rFonts w:ascii="Arial" w:hAnsi="Arial" w:cs="Arial"/>
          <w:sz w:val="20"/>
        </w:rPr>
        <w:t xml:space="preserve">VAM(100g/plant) + PSB (50g/plant)] </w:t>
      </w:r>
      <w:r w:rsidRPr="00D66D03">
        <w:rPr>
          <w:rFonts w:ascii="Arial" w:hAnsi="Arial" w:cs="Arial"/>
          <w:sz w:val="20"/>
        </w:rPr>
        <w:t>consistently produced superior results in terms of plant height, stem diameter, number of shoots, ribs per branch, spines per areole, and segments per plant compared to the control and other treatments. The enhanced microbial activity, soil aeration, and continuous nutrient availability contributed to the overall improved growth performance. Additionally, this treatment significantly improved the early initiation of flower buds, reduced the time to bud bloom, extended the flowering duration, and enhanced flower size, including both flower length and diameter. The highest number of flowers per pole was also recorded under T</w:t>
      </w:r>
      <w:r w:rsidR="00B725F5" w:rsidRPr="00D66D03">
        <w:rPr>
          <w:rFonts w:ascii="Arial" w:hAnsi="Arial" w:cs="Arial"/>
          <w:sz w:val="20"/>
          <w:vertAlign w:val="subscript"/>
        </w:rPr>
        <w:t>10</w:t>
      </w:r>
      <w:r w:rsidRPr="00D66D03">
        <w:rPr>
          <w:rFonts w:ascii="Arial" w:hAnsi="Arial" w:cs="Arial"/>
          <w:sz w:val="20"/>
        </w:rPr>
        <w:t>, reflecting an overall improvement in reproductive success and potential fruit yield. The synergistic effects of vermicompost and bio-fertilizers can be attributed to enhanced nutrient availability, improved microbial activity, and better soil health, promoting both vegetative and reproductive growth. These findings suggest that integrating organic and biological amendments is an effective strategy to improve the growth, flowering, and yield of dragon fruit while promoting sustainable agricultural practices by reducing dependence on chemical fertilizers. This aligns with previous research, further supporting the role of organic inputs and bio-fertilizers in optimizing horticultural production systems.</w:t>
      </w:r>
    </w:p>
    <w:p w14:paraId="77067577" w14:textId="77777777" w:rsidR="00D17564" w:rsidRDefault="00D17564" w:rsidP="00D17564">
      <w:pPr>
        <w:keepNext/>
        <w:spacing w:after="0" w:line="240" w:lineRule="auto"/>
        <w:jc w:val="both"/>
        <w:rPr>
          <w:rFonts w:ascii="Arial" w:eastAsia="Times New Roman" w:hAnsi="Arial" w:cs="Arial"/>
          <w:bCs/>
          <w:kern w:val="0"/>
          <w:sz w:val="20"/>
          <w:lang w:bidi="ar-SA"/>
        </w:rPr>
      </w:pPr>
    </w:p>
    <w:p w14:paraId="4DD5426D" w14:textId="77777777" w:rsidR="00D17564" w:rsidRDefault="00D17564" w:rsidP="00D17564">
      <w:pPr>
        <w:keepNext/>
        <w:spacing w:after="0" w:line="240" w:lineRule="auto"/>
        <w:jc w:val="both"/>
        <w:rPr>
          <w:rFonts w:ascii="Arial" w:hAnsi="Arial" w:cs="Arial"/>
          <w:b/>
        </w:rPr>
      </w:pPr>
      <w:r w:rsidRPr="00D17564">
        <w:rPr>
          <w:rFonts w:ascii="Arial" w:hAnsi="Arial" w:cs="Arial"/>
          <w:b/>
        </w:rPr>
        <w:t>Ethical approval</w:t>
      </w:r>
    </w:p>
    <w:p w14:paraId="09623488" w14:textId="77777777" w:rsidR="00D17564" w:rsidRPr="00D17564" w:rsidRDefault="00D17564" w:rsidP="00D17564">
      <w:pPr>
        <w:keepNext/>
        <w:spacing w:after="0" w:line="240" w:lineRule="auto"/>
        <w:jc w:val="both"/>
        <w:rPr>
          <w:rFonts w:ascii="Arial" w:eastAsia="Times New Roman" w:hAnsi="Arial" w:cs="Arial"/>
          <w:kern w:val="0"/>
          <w:sz w:val="20"/>
          <w:lang w:val="en-US" w:bidi="ar-SA"/>
        </w:rPr>
      </w:pPr>
      <w:r w:rsidRPr="00D17564">
        <w:rPr>
          <w:rFonts w:ascii="Arial" w:eastAsia="Times New Roman" w:hAnsi="Arial" w:cs="Arial"/>
          <w:kern w:val="0"/>
          <w:sz w:val="20"/>
          <w:lang w:val="en-US" w:bidi="ar-SA"/>
        </w:rPr>
        <w:t>All experiments have been examined and approved by the appropriate ethics committee</w:t>
      </w:r>
    </w:p>
    <w:p w14:paraId="1785EC39" w14:textId="77777777" w:rsidR="00D17564" w:rsidRPr="00D17564" w:rsidRDefault="00D17564" w:rsidP="00D17564">
      <w:pPr>
        <w:keepNext/>
        <w:spacing w:after="0" w:line="240" w:lineRule="auto"/>
        <w:jc w:val="both"/>
        <w:rPr>
          <w:rFonts w:ascii="Arial" w:eastAsia="Times New Roman" w:hAnsi="Arial" w:cs="Arial"/>
          <w:kern w:val="0"/>
          <w:sz w:val="20"/>
          <w:lang w:val="en-US" w:bidi="ar-SA"/>
        </w:rPr>
      </w:pPr>
    </w:p>
    <w:p w14:paraId="07C3FDA2" w14:textId="77777777" w:rsidR="00D17564" w:rsidRPr="00A16735" w:rsidRDefault="00D17564" w:rsidP="00D17564">
      <w:pPr>
        <w:keepNext/>
        <w:spacing w:after="0" w:line="240" w:lineRule="auto"/>
        <w:jc w:val="both"/>
        <w:rPr>
          <w:rFonts w:ascii="Arial" w:eastAsia="Times New Roman" w:hAnsi="Arial" w:cs="Arial"/>
          <w:b/>
          <w:caps/>
          <w:kern w:val="0"/>
          <w:sz w:val="20"/>
          <w:lang w:bidi="ar-SA"/>
        </w:rPr>
      </w:pPr>
    </w:p>
    <w:p w14:paraId="4A0C2387" w14:textId="77777777" w:rsidR="005441BE" w:rsidRPr="00341522" w:rsidRDefault="00D17564" w:rsidP="005441BE">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REFERENCES</w:t>
      </w:r>
    </w:p>
    <w:p w14:paraId="4EBBD3D3" w14:textId="77777777" w:rsidR="007B4388" w:rsidRPr="00BB32C3" w:rsidRDefault="007B4388" w:rsidP="007B4388">
      <w:pPr>
        <w:spacing w:after="0" w:line="360" w:lineRule="auto"/>
        <w:ind w:left="851" w:right="-450" w:hanging="851"/>
        <w:jc w:val="both"/>
        <w:rPr>
          <w:rFonts w:ascii="Arial" w:hAnsi="Arial" w:cs="Arial"/>
          <w:sz w:val="20"/>
        </w:rPr>
      </w:pPr>
      <w:proofErr w:type="spellStart"/>
      <w:r w:rsidRPr="00BB32C3">
        <w:rPr>
          <w:rFonts w:ascii="Arial" w:hAnsi="Arial" w:cs="Arial"/>
          <w:sz w:val="20"/>
        </w:rPr>
        <w:t>Arancon</w:t>
      </w:r>
      <w:proofErr w:type="spellEnd"/>
      <w:r w:rsidRPr="00BB32C3">
        <w:rPr>
          <w:rFonts w:ascii="Arial" w:hAnsi="Arial" w:cs="Arial"/>
          <w:sz w:val="20"/>
        </w:rPr>
        <w:t xml:space="preserve">, N. Q., Edwards, C. A., Bierman, P., Metzger, J. D., Lee, S., &amp; Welch, C. (2004). Effects of </w:t>
      </w:r>
      <w:proofErr w:type="spellStart"/>
      <w:r w:rsidRPr="00BB32C3">
        <w:rPr>
          <w:rFonts w:ascii="Arial" w:hAnsi="Arial" w:cs="Arial"/>
          <w:sz w:val="20"/>
        </w:rPr>
        <w:t>vermicomposts</w:t>
      </w:r>
      <w:proofErr w:type="spellEnd"/>
      <w:r w:rsidRPr="00BB32C3">
        <w:rPr>
          <w:rFonts w:ascii="Arial" w:hAnsi="Arial" w:cs="Arial"/>
          <w:sz w:val="20"/>
        </w:rPr>
        <w:t xml:space="preserve"> on growth and marketable fruits of field-grown tomatoes, peppers, and strawberries. </w:t>
      </w:r>
      <w:proofErr w:type="spellStart"/>
      <w:r w:rsidRPr="00BB32C3">
        <w:rPr>
          <w:rFonts w:ascii="Arial" w:hAnsi="Arial" w:cs="Arial"/>
          <w:i/>
          <w:iCs/>
          <w:sz w:val="20"/>
        </w:rPr>
        <w:t>Pedobiologia</w:t>
      </w:r>
      <w:proofErr w:type="spellEnd"/>
      <w:r w:rsidRPr="00BB32C3">
        <w:rPr>
          <w:rFonts w:ascii="Arial" w:hAnsi="Arial" w:cs="Arial"/>
          <w:sz w:val="20"/>
        </w:rPr>
        <w:t>, 47(5-6), 731-735.</w:t>
      </w:r>
    </w:p>
    <w:p w14:paraId="16BA2111" w14:textId="77777777" w:rsidR="007B4388" w:rsidRPr="00BB32C3" w:rsidRDefault="007B4388" w:rsidP="007B4388">
      <w:pPr>
        <w:spacing w:after="0" w:line="360" w:lineRule="auto"/>
        <w:ind w:left="851" w:right="-450" w:hanging="851"/>
        <w:jc w:val="both"/>
        <w:rPr>
          <w:rFonts w:ascii="Arial" w:hAnsi="Arial" w:cs="Arial"/>
          <w:sz w:val="20"/>
        </w:rPr>
      </w:pPr>
      <w:proofErr w:type="spellStart"/>
      <w:r w:rsidRPr="00BB32C3">
        <w:rPr>
          <w:rFonts w:ascii="Arial" w:hAnsi="Arial" w:cs="Arial"/>
          <w:sz w:val="20"/>
        </w:rPr>
        <w:t>Arancon</w:t>
      </w:r>
      <w:proofErr w:type="spellEnd"/>
      <w:r w:rsidRPr="00BB32C3">
        <w:rPr>
          <w:rFonts w:ascii="Arial" w:hAnsi="Arial" w:cs="Arial"/>
          <w:sz w:val="20"/>
        </w:rPr>
        <w:t xml:space="preserve">, N.Q., Edwards, C.A., Bierman, P., Welch, C., &amp; Metzger, J.D. (2006). Influences of </w:t>
      </w:r>
      <w:proofErr w:type="spellStart"/>
      <w:r w:rsidRPr="00BB32C3">
        <w:rPr>
          <w:rFonts w:ascii="Arial" w:hAnsi="Arial" w:cs="Arial"/>
          <w:sz w:val="20"/>
        </w:rPr>
        <w:t>vermicomposts</w:t>
      </w:r>
      <w:proofErr w:type="spellEnd"/>
      <w:r w:rsidRPr="00BB32C3">
        <w:rPr>
          <w:rFonts w:ascii="Arial" w:hAnsi="Arial" w:cs="Arial"/>
          <w:sz w:val="20"/>
        </w:rPr>
        <w:t xml:space="preserve"> on field strawberries: Effects on growth and yields. </w:t>
      </w:r>
      <w:r w:rsidRPr="00BB32C3">
        <w:rPr>
          <w:rFonts w:ascii="Arial" w:hAnsi="Arial" w:cs="Arial"/>
          <w:i/>
          <w:iCs/>
          <w:sz w:val="20"/>
        </w:rPr>
        <w:t>Bioresource Technology</w:t>
      </w:r>
      <w:r w:rsidRPr="00BB32C3">
        <w:rPr>
          <w:rFonts w:ascii="Arial" w:hAnsi="Arial" w:cs="Arial"/>
          <w:sz w:val="20"/>
        </w:rPr>
        <w:t>, 97(6), 831-840.</w:t>
      </w:r>
    </w:p>
    <w:p w14:paraId="7D9353BA"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Arora, S., Gupta, </w:t>
      </w:r>
      <w:proofErr w:type="gramStart"/>
      <w:r w:rsidRPr="00BB32C3">
        <w:rPr>
          <w:rFonts w:ascii="Arial" w:hAnsi="Arial" w:cs="Arial"/>
          <w:sz w:val="20"/>
        </w:rPr>
        <w:t>M.,&amp;</w:t>
      </w:r>
      <w:proofErr w:type="gramEnd"/>
      <w:r w:rsidRPr="00BB32C3">
        <w:rPr>
          <w:rFonts w:ascii="Arial" w:hAnsi="Arial" w:cs="Arial"/>
          <w:sz w:val="20"/>
        </w:rPr>
        <w:t xml:space="preserve"> Bhatia, R. (2021). Role of organic manures and bio-fertilizers in enhancing fruit crop productivity and soil health. </w:t>
      </w:r>
      <w:r w:rsidRPr="00BB32C3">
        <w:rPr>
          <w:rFonts w:ascii="Arial" w:hAnsi="Arial" w:cs="Arial"/>
          <w:i/>
          <w:iCs/>
          <w:sz w:val="20"/>
        </w:rPr>
        <w:t>International Journal of Agricultural Research</w:t>
      </w:r>
      <w:r w:rsidRPr="00BB32C3">
        <w:rPr>
          <w:rFonts w:ascii="Arial" w:hAnsi="Arial" w:cs="Arial"/>
          <w:sz w:val="20"/>
        </w:rPr>
        <w:t>, 9(3), 42-50.</w:t>
      </w:r>
    </w:p>
    <w:p w14:paraId="17FFFC83" w14:textId="77777777" w:rsidR="007B4388" w:rsidRPr="00BB32C3" w:rsidRDefault="007B4388" w:rsidP="007B4388">
      <w:pPr>
        <w:spacing w:after="0" w:line="360" w:lineRule="auto"/>
        <w:ind w:left="851" w:right="-450" w:hanging="851"/>
        <w:jc w:val="both"/>
        <w:rPr>
          <w:rFonts w:ascii="Arial" w:hAnsi="Arial" w:cs="Arial"/>
          <w:sz w:val="20"/>
          <w:lang w:val="en-US"/>
        </w:rPr>
      </w:pPr>
      <w:proofErr w:type="spellStart"/>
      <w:r w:rsidRPr="00BB32C3">
        <w:rPr>
          <w:rFonts w:ascii="Arial" w:hAnsi="Arial" w:cs="Arial"/>
          <w:sz w:val="20"/>
          <w:lang w:val="en-US"/>
        </w:rPr>
        <w:t>Bhadauria</w:t>
      </w:r>
      <w:proofErr w:type="spellEnd"/>
      <w:r w:rsidRPr="00BB32C3">
        <w:rPr>
          <w:rFonts w:ascii="Arial" w:hAnsi="Arial" w:cs="Arial"/>
          <w:sz w:val="20"/>
          <w:lang w:val="en-US"/>
        </w:rPr>
        <w:t>, A.S.</w:t>
      </w:r>
      <w:r w:rsidRPr="00BB32C3">
        <w:rPr>
          <w:rFonts w:ascii="Arial" w:hAnsi="Arial" w:cs="Arial"/>
          <w:sz w:val="20"/>
        </w:rPr>
        <w:t>&amp;</w:t>
      </w:r>
      <w:r w:rsidRPr="00BB32C3">
        <w:rPr>
          <w:rFonts w:ascii="Arial" w:hAnsi="Arial" w:cs="Arial"/>
          <w:sz w:val="20"/>
          <w:lang w:val="en-US"/>
        </w:rPr>
        <w:t xml:space="preserve"> Tripathi, V.K. (2023). Fruit characteristics and yield of mango cv. Amrapali as influenced by bio-enhancers and bio-fertilizers. </w:t>
      </w:r>
      <w:r w:rsidRPr="00BB32C3">
        <w:rPr>
          <w:rFonts w:ascii="Arial" w:hAnsi="Arial" w:cs="Arial"/>
          <w:i/>
          <w:iCs/>
          <w:sz w:val="20"/>
          <w:lang w:val="en-US"/>
        </w:rPr>
        <w:t>International Journal of Environment and Climate Change</w:t>
      </w:r>
      <w:r w:rsidRPr="00BB32C3">
        <w:rPr>
          <w:rFonts w:ascii="Arial" w:hAnsi="Arial" w:cs="Arial"/>
          <w:sz w:val="20"/>
          <w:lang w:val="en-US"/>
        </w:rPr>
        <w:t xml:space="preserve">, 13(10), 1973–1981. </w:t>
      </w:r>
    </w:p>
    <w:p w14:paraId="5286DD78" w14:textId="77777777" w:rsidR="007B4388" w:rsidRPr="00BB32C3" w:rsidRDefault="007B4388" w:rsidP="007B4388">
      <w:pPr>
        <w:pStyle w:val="Heading2"/>
        <w:spacing w:before="79"/>
        <w:ind w:left="851" w:right="-450" w:hanging="851"/>
        <w:jc w:val="both"/>
        <w:rPr>
          <w:rFonts w:ascii="Arial" w:hAnsi="Arial" w:cs="Arial"/>
          <w:sz w:val="20"/>
          <w:szCs w:val="20"/>
        </w:rPr>
      </w:pPr>
      <w:proofErr w:type="spellStart"/>
      <w:r w:rsidRPr="00BB32C3">
        <w:rPr>
          <w:rFonts w:ascii="Arial" w:hAnsi="Arial" w:cs="Arial"/>
          <w:sz w:val="20"/>
          <w:szCs w:val="20"/>
        </w:rPr>
        <w:t>Binepal</w:t>
      </w:r>
      <w:proofErr w:type="spellEnd"/>
      <w:r w:rsidRPr="00BB32C3">
        <w:rPr>
          <w:rFonts w:ascii="Arial" w:hAnsi="Arial" w:cs="Arial"/>
          <w:sz w:val="20"/>
          <w:szCs w:val="20"/>
        </w:rPr>
        <w:t xml:space="preserve">, M. K., Rajesh, </w:t>
      </w:r>
      <w:proofErr w:type="gramStart"/>
      <w:r w:rsidRPr="00BB32C3">
        <w:rPr>
          <w:rFonts w:ascii="Arial" w:hAnsi="Arial" w:cs="Arial"/>
          <w:sz w:val="20"/>
          <w:szCs w:val="20"/>
        </w:rPr>
        <w:t>T.,&amp;</w:t>
      </w:r>
      <w:proofErr w:type="gramEnd"/>
      <w:r w:rsidRPr="00BB32C3">
        <w:rPr>
          <w:rFonts w:ascii="Arial" w:hAnsi="Arial" w:cs="Arial"/>
          <w:sz w:val="20"/>
          <w:szCs w:val="20"/>
        </w:rPr>
        <w:t xml:space="preserve"> Kumawat, B. R., 2013, Integrated approach for nutrient management in Guava cv. L-49 under Malwa plateau conditions of Madhya Pradesh. </w:t>
      </w:r>
      <w:proofErr w:type="spellStart"/>
      <w:r w:rsidRPr="00BB32C3">
        <w:rPr>
          <w:rFonts w:ascii="Arial" w:hAnsi="Arial" w:cs="Arial"/>
          <w:i/>
          <w:sz w:val="20"/>
          <w:szCs w:val="20"/>
        </w:rPr>
        <w:t>Int</w:t>
      </w:r>
      <w:r w:rsidRPr="00BB32C3">
        <w:rPr>
          <w:rFonts w:ascii="Arial" w:hAnsi="Arial" w:cs="Arial"/>
          <w:sz w:val="20"/>
          <w:szCs w:val="20"/>
        </w:rPr>
        <w:t>.</w:t>
      </w:r>
      <w:r w:rsidRPr="00BB32C3">
        <w:rPr>
          <w:rFonts w:ascii="Arial" w:hAnsi="Arial" w:cs="Arial"/>
          <w:i/>
          <w:sz w:val="20"/>
          <w:szCs w:val="20"/>
        </w:rPr>
        <w:t>J</w:t>
      </w:r>
      <w:proofErr w:type="spellEnd"/>
      <w:r w:rsidRPr="00BB32C3">
        <w:rPr>
          <w:rFonts w:ascii="Arial" w:hAnsi="Arial" w:cs="Arial"/>
          <w:i/>
          <w:sz w:val="20"/>
          <w:szCs w:val="20"/>
        </w:rPr>
        <w:t>. Agric. Sci</w:t>
      </w:r>
      <w:r w:rsidRPr="00BB32C3">
        <w:rPr>
          <w:rFonts w:ascii="Arial" w:hAnsi="Arial" w:cs="Arial"/>
          <w:sz w:val="20"/>
          <w:szCs w:val="20"/>
        </w:rPr>
        <w:t>., 9(2), 467-471.</w:t>
      </w:r>
    </w:p>
    <w:p w14:paraId="1AEB210F"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Edwards, C. A., &amp;</w:t>
      </w:r>
      <w:proofErr w:type="spellStart"/>
      <w:r w:rsidRPr="00BB32C3">
        <w:rPr>
          <w:rFonts w:ascii="Arial" w:hAnsi="Arial" w:cs="Arial"/>
          <w:sz w:val="20"/>
        </w:rPr>
        <w:t>Arancon</w:t>
      </w:r>
      <w:proofErr w:type="spellEnd"/>
      <w:r w:rsidRPr="00BB32C3">
        <w:rPr>
          <w:rFonts w:ascii="Arial" w:hAnsi="Arial" w:cs="Arial"/>
          <w:sz w:val="20"/>
        </w:rPr>
        <w:t xml:space="preserve">, N. Q. (2004). The influence of </w:t>
      </w:r>
      <w:proofErr w:type="spellStart"/>
      <w:r w:rsidRPr="00BB32C3">
        <w:rPr>
          <w:rFonts w:ascii="Arial" w:hAnsi="Arial" w:cs="Arial"/>
          <w:sz w:val="20"/>
        </w:rPr>
        <w:t>vermicomposts</w:t>
      </w:r>
      <w:proofErr w:type="spellEnd"/>
      <w:r w:rsidRPr="00BB32C3">
        <w:rPr>
          <w:rFonts w:ascii="Arial" w:hAnsi="Arial" w:cs="Arial"/>
          <w:sz w:val="20"/>
        </w:rPr>
        <w:t xml:space="preserve"> on plant growth and pest incidence. Soil and Compost Eco-Biology, 6(1), 26-31</w:t>
      </w:r>
    </w:p>
    <w:p w14:paraId="495FF578"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Gaskell, M., Smith, R., Mitchell, J., Koike, S., &amp; Fouche, C. (2007). Soil Fertility Management for Organic Crops. University of California Agriculture and Natural Resources, Publication 7249.</w:t>
      </w:r>
    </w:p>
    <w:p w14:paraId="0158DF34"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Ghosh, A., Pal, S., Ghosh, B., &amp; Mandal, D. (2014). Effect of organic manure and biofertilizers on growth and productivity of orange. </w:t>
      </w:r>
      <w:r w:rsidRPr="00BB32C3">
        <w:rPr>
          <w:rFonts w:ascii="Arial" w:hAnsi="Arial" w:cs="Arial"/>
          <w:i/>
          <w:iCs/>
          <w:sz w:val="20"/>
        </w:rPr>
        <w:t>International Journal of Horticulture</w:t>
      </w:r>
      <w:r w:rsidRPr="00BB32C3">
        <w:rPr>
          <w:rFonts w:ascii="Arial" w:hAnsi="Arial" w:cs="Arial"/>
          <w:sz w:val="20"/>
        </w:rPr>
        <w:t>, 7(4), 301-306.</w:t>
      </w:r>
    </w:p>
    <w:p w14:paraId="497782DD"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Gibson, A. C., &amp; Nobel, P. S. (1986). The cactus primer. Harvard University Press.</w:t>
      </w:r>
    </w:p>
    <w:p w14:paraId="08E4423D" w14:textId="77777777" w:rsidR="007B4388" w:rsidRPr="00BB32C3" w:rsidRDefault="007B4388" w:rsidP="007B4388">
      <w:pPr>
        <w:spacing w:after="0" w:line="360" w:lineRule="auto"/>
        <w:ind w:left="851" w:right="-450" w:hanging="851"/>
        <w:jc w:val="both"/>
        <w:rPr>
          <w:rFonts w:ascii="Arial" w:hAnsi="Arial" w:cs="Arial"/>
          <w:sz w:val="20"/>
        </w:rPr>
      </w:pPr>
      <w:proofErr w:type="gramStart"/>
      <w:r w:rsidRPr="00BB32C3">
        <w:rPr>
          <w:rFonts w:ascii="Arial" w:hAnsi="Arial" w:cs="Arial"/>
          <w:sz w:val="20"/>
        </w:rPr>
        <w:t>Hebbera,M.</w:t>
      </w:r>
      <w:proofErr w:type="gramEnd"/>
      <w:r w:rsidRPr="00BB32C3">
        <w:rPr>
          <w:rFonts w:ascii="Arial" w:hAnsi="Arial" w:cs="Arial"/>
          <w:sz w:val="20"/>
        </w:rPr>
        <w:t>,Ganiger,V.M.,MasthanaReddy,B.G.&amp;</w:t>
      </w:r>
      <w:proofErr w:type="spellStart"/>
      <w:r w:rsidRPr="00BB32C3">
        <w:rPr>
          <w:rFonts w:ascii="Arial" w:hAnsi="Arial" w:cs="Arial"/>
          <w:sz w:val="20"/>
        </w:rPr>
        <w:t>Joshi,</w:t>
      </w:r>
      <w:r w:rsidRPr="00BB32C3">
        <w:rPr>
          <w:rFonts w:ascii="Arial" w:hAnsi="Arial" w:cs="Arial"/>
          <w:spacing w:val="-2"/>
          <w:sz w:val="20"/>
        </w:rPr>
        <w:t>V.R</w:t>
      </w:r>
      <w:proofErr w:type="spellEnd"/>
      <w:r w:rsidRPr="00BB32C3">
        <w:rPr>
          <w:rFonts w:ascii="Arial" w:hAnsi="Arial" w:cs="Arial"/>
          <w:spacing w:val="-2"/>
          <w:sz w:val="20"/>
        </w:rPr>
        <w:t xml:space="preserve">. </w:t>
      </w:r>
      <w:r w:rsidRPr="00BB32C3">
        <w:rPr>
          <w:rFonts w:ascii="Arial" w:hAnsi="Arial" w:cs="Arial"/>
          <w:sz w:val="20"/>
        </w:rPr>
        <w:t>2006. Integrated nutrient management in Sapota (</w:t>
      </w:r>
      <w:r w:rsidRPr="00BB32C3">
        <w:rPr>
          <w:rFonts w:ascii="Arial" w:hAnsi="Arial" w:cs="Arial"/>
          <w:i/>
          <w:sz w:val="20"/>
        </w:rPr>
        <w:t>Manilkara zapota</w:t>
      </w:r>
      <w:r w:rsidRPr="00BB32C3">
        <w:rPr>
          <w:rFonts w:ascii="Arial" w:hAnsi="Arial" w:cs="Arial"/>
          <w:sz w:val="20"/>
        </w:rPr>
        <w:t xml:space="preserve">) using vermicompost to increase yield and quality. </w:t>
      </w:r>
      <w:r w:rsidRPr="00BB32C3">
        <w:rPr>
          <w:rFonts w:ascii="Arial" w:hAnsi="Arial" w:cs="Arial"/>
          <w:i/>
          <w:sz w:val="20"/>
        </w:rPr>
        <w:t xml:space="preserve">Indian J. Agric. Sci., </w:t>
      </w:r>
      <w:r w:rsidRPr="00BB32C3">
        <w:rPr>
          <w:rFonts w:ascii="Arial" w:hAnsi="Arial" w:cs="Arial"/>
          <w:sz w:val="20"/>
        </w:rPr>
        <w:t>76(10), 587-</w:t>
      </w:r>
      <w:r w:rsidRPr="00BB32C3">
        <w:rPr>
          <w:rFonts w:ascii="Arial" w:hAnsi="Arial" w:cs="Arial"/>
          <w:spacing w:val="-4"/>
          <w:sz w:val="20"/>
        </w:rPr>
        <w:t>590</w:t>
      </w:r>
    </w:p>
    <w:p w14:paraId="37CDD6F5"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Henao, J., &amp;</w:t>
      </w:r>
      <w:proofErr w:type="spellStart"/>
      <w:r w:rsidRPr="00BB32C3">
        <w:rPr>
          <w:rFonts w:ascii="Arial" w:hAnsi="Arial" w:cs="Arial"/>
          <w:sz w:val="20"/>
        </w:rPr>
        <w:t>Baanante</w:t>
      </w:r>
      <w:proofErr w:type="spellEnd"/>
      <w:r w:rsidRPr="00BB32C3">
        <w:rPr>
          <w:rFonts w:ascii="Arial" w:hAnsi="Arial" w:cs="Arial"/>
          <w:sz w:val="20"/>
        </w:rPr>
        <w:t xml:space="preserve">, C. (2006). Agricultural Production and Soil Nutrient Mining in Africa: Implications for Resource Conservation and Policy Development. IFDC (International Fertilizer Development </w:t>
      </w:r>
      <w:proofErr w:type="spellStart"/>
      <w:r w:rsidRPr="00BB32C3">
        <w:rPr>
          <w:rFonts w:ascii="Arial" w:hAnsi="Arial" w:cs="Arial"/>
          <w:sz w:val="20"/>
        </w:rPr>
        <w:t>Center</w:t>
      </w:r>
      <w:proofErr w:type="spellEnd"/>
      <w:r w:rsidRPr="00BB32C3">
        <w:rPr>
          <w:rFonts w:ascii="Arial" w:hAnsi="Arial" w:cs="Arial"/>
          <w:sz w:val="20"/>
        </w:rPr>
        <w:t>), Muscle Shoals, Alabama, USA.</w:t>
      </w:r>
    </w:p>
    <w:p w14:paraId="6EBC42B4" w14:textId="77777777" w:rsidR="007B4388" w:rsidRPr="00BB32C3" w:rsidRDefault="007B4388" w:rsidP="007B4388">
      <w:pPr>
        <w:pStyle w:val="BodyText"/>
        <w:spacing w:after="0" w:line="360" w:lineRule="auto"/>
        <w:ind w:left="851" w:right="-450" w:hanging="851"/>
        <w:jc w:val="both"/>
        <w:rPr>
          <w:rFonts w:ascii="Arial" w:hAnsi="Arial" w:cs="Arial"/>
          <w:sz w:val="20"/>
        </w:rPr>
      </w:pPr>
      <w:proofErr w:type="gramStart"/>
      <w:r w:rsidRPr="00BB32C3">
        <w:rPr>
          <w:rFonts w:ascii="Arial" w:hAnsi="Arial" w:cs="Arial"/>
          <w:sz w:val="20"/>
        </w:rPr>
        <w:t>Karunakaran,G.</w:t>
      </w:r>
      <w:proofErr w:type="gramEnd"/>
      <w:r w:rsidRPr="00BB32C3">
        <w:rPr>
          <w:rFonts w:ascii="Arial" w:hAnsi="Arial" w:cs="Arial"/>
          <w:sz w:val="20"/>
        </w:rPr>
        <w:t>&amp;Arivalagan,M.,2019,Dragonfruit-A</w:t>
      </w:r>
      <w:r w:rsidRPr="00BB32C3">
        <w:rPr>
          <w:rFonts w:ascii="Arial" w:hAnsi="Arial" w:cs="Arial"/>
          <w:spacing w:val="-5"/>
          <w:sz w:val="20"/>
        </w:rPr>
        <w:t xml:space="preserve">new </w:t>
      </w:r>
      <w:proofErr w:type="spellStart"/>
      <w:r w:rsidRPr="00BB32C3">
        <w:rPr>
          <w:rFonts w:ascii="Arial" w:hAnsi="Arial" w:cs="Arial"/>
          <w:sz w:val="20"/>
        </w:rPr>
        <w:t>introductioncropwithpromisingmarket</w:t>
      </w:r>
      <w:proofErr w:type="spellEnd"/>
      <w:r w:rsidRPr="00BB32C3">
        <w:rPr>
          <w:rFonts w:ascii="Arial" w:hAnsi="Arial" w:cs="Arial"/>
          <w:sz w:val="20"/>
        </w:rPr>
        <w:t xml:space="preserve">. </w:t>
      </w:r>
      <w:r w:rsidRPr="00BB32C3">
        <w:rPr>
          <w:rFonts w:ascii="Arial" w:hAnsi="Arial" w:cs="Arial"/>
          <w:i/>
          <w:sz w:val="20"/>
        </w:rPr>
        <w:t>IndianHorticultuae</w:t>
      </w:r>
      <w:r w:rsidRPr="00BB32C3">
        <w:rPr>
          <w:rFonts w:ascii="Arial" w:hAnsi="Arial" w:cs="Arial"/>
          <w:sz w:val="20"/>
        </w:rPr>
        <w:t>,63(1), 8-</w:t>
      </w:r>
      <w:r w:rsidRPr="00BB32C3">
        <w:rPr>
          <w:rFonts w:ascii="Arial" w:hAnsi="Arial" w:cs="Arial"/>
          <w:spacing w:val="-5"/>
          <w:sz w:val="20"/>
        </w:rPr>
        <w:t>11</w:t>
      </w:r>
    </w:p>
    <w:p w14:paraId="4757DB17"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Khan, M. S., Zaidi, A., &amp; Wani, P. A. (2007). Role of phosphate-solubilizing microorganisms in sustainable agriculture a review. Agronomy for Sustainable Development, 27(1), 29-43.</w:t>
      </w:r>
    </w:p>
    <w:p w14:paraId="107CEA2F" w14:textId="77777777" w:rsidR="007B4388" w:rsidRPr="00BB32C3" w:rsidRDefault="007B4388" w:rsidP="007B4388">
      <w:pPr>
        <w:pStyle w:val="BodyText"/>
        <w:spacing w:after="0" w:line="360" w:lineRule="auto"/>
        <w:ind w:left="851" w:right="-450" w:hanging="851"/>
        <w:jc w:val="both"/>
        <w:rPr>
          <w:rFonts w:ascii="Arial" w:hAnsi="Arial" w:cs="Arial"/>
          <w:sz w:val="20"/>
          <w:shd w:val="clear" w:color="auto" w:fill="FFFFFF"/>
        </w:rPr>
      </w:pPr>
      <w:r w:rsidRPr="00BB32C3">
        <w:rPr>
          <w:rFonts w:ascii="Arial" w:hAnsi="Arial" w:cs="Arial"/>
          <w:sz w:val="20"/>
          <w:shd w:val="clear" w:color="auto" w:fill="FFFFFF"/>
        </w:rPr>
        <w:t xml:space="preserve">Kim, H., Choi, H. K., Moon, J. Y., Kim, Y. S., </w:t>
      </w:r>
      <w:proofErr w:type="spellStart"/>
      <w:r w:rsidRPr="00BB32C3">
        <w:rPr>
          <w:rFonts w:ascii="Arial" w:hAnsi="Arial" w:cs="Arial"/>
          <w:sz w:val="20"/>
          <w:shd w:val="clear" w:color="auto" w:fill="FFFFFF"/>
        </w:rPr>
        <w:t>Mosaddik</w:t>
      </w:r>
      <w:proofErr w:type="spellEnd"/>
      <w:r w:rsidRPr="00BB32C3">
        <w:rPr>
          <w:rFonts w:ascii="Arial" w:hAnsi="Arial" w:cs="Arial"/>
          <w:sz w:val="20"/>
          <w:shd w:val="clear" w:color="auto" w:fill="FFFFFF"/>
        </w:rPr>
        <w:t>, A., &amp; Cho, S. K. (2011). Comparative antioxidant and antiproliferative activities of red and white pitayas and their correlation with flavonoid and polyphenol content. </w:t>
      </w:r>
      <w:r w:rsidRPr="00BB32C3">
        <w:rPr>
          <w:rFonts w:ascii="Arial" w:hAnsi="Arial" w:cs="Arial"/>
          <w:i/>
          <w:iCs/>
          <w:sz w:val="20"/>
          <w:shd w:val="clear" w:color="auto" w:fill="FFFFFF"/>
        </w:rPr>
        <w:t>Journal of Food Science</w:t>
      </w:r>
      <w:r w:rsidRPr="00BB32C3">
        <w:rPr>
          <w:rFonts w:ascii="Arial" w:hAnsi="Arial" w:cs="Arial"/>
          <w:sz w:val="20"/>
          <w:shd w:val="clear" w:color="auto" w:fill="FFFFFF"/>
        </w:rPr>
        <w:t>, 76(1), C38-C45.</w:t>
      </w:r>
    </w:p>
    <w:p w14:paraId="2330C4F9"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Kumar, A. </w:t>
      </w:r>
      <w:r w:rsidRPr="00BB32C3">
        <w:rPr>
          <w:rFonts w:ascii="Arial" w:hAnsi="Arial" w:cs="Arial"/>
          <w:sz w:val="20"/>
        </w:rPr>
        <w:t>&amp;</w:t>
      </w:r>
      <w:r w:rsidRPr="00BB32C3">
        <w:rPr>
          <w:rFonts w:ascii="Arial" w:hAnsi="Arial" w:cs="Arial"/>
          <w:sz w:val="20"/>
          <w:lang w:val="en-US"/>
        </w:rPr>
        <w:t xml:space="preserve"> Tripathi, V. K. (2020). Effect of Azotobacter, PSB, and vermicompost on growth, flowering, yield and quality of strawberry (</w:t>
      </w:r>
      <w:proofErr w:type="spellStart"/>
      <w:r w:rsidRPr="00BB32C3">
        <w:rPr>
          <w:rFonts w:ascii="Arial" w:hAnsi="Arial" w:cs="Arial"/>
          <w:i/>
          <w:iCs/>
          <w:sz w:val="20"/>
          <w:lang w:val="en-US"/>
        </w:rPr>
        <w:t>Fragaria×ananassa</w:t>
      </w:r>
      <w:r w:rsidRPr="00BB32C3">
        <w:rPr>
          <w:rFonts w:ascii="Arial" w:hAnsi="Arial" w:cs="Arial"/>
          <w:sz w:val="20"/>
          <w:lang w:val="en-US"/>
        </w:rPr>
        <w:t>Duch</w:t>
      </w:r>
      <w:proofErr w:type="spellEnd"/>
      <w:r w:rsidRPr="00BB32C3">
        <w:rPr>
          <w:rFonts w:ascii="Arial" w:hAnsi="Arial" w:cs="Arial"/>
          <w:sz w:val="20"/>
          <w:lang w:val="en-US"/>
        </w:rPr>
        <w:t xml:space="preserve">.) cv. Chandler. </w:t>
      </w:r>
      <w:r w:rsidRPr="00BB32C3">
        <w:rPr>
          <w:rFonts w:ascii="Arial" w:hAnsi="Arial" w:cs="Arial"/>
          <w:i/>
          <w:iCs/>
          <w:sz w:val="20"/>
          <w:lang w:val="en-US"/>
        </w:rPr>
        <w:t>Progressive Horticulture</w:t>
      </w:r>
      <w:r w:rsidRPr="00BB32C3">
        <w:rPr>
          <w:rFonts w:ascii="Arial" w:hAnsi="Arial" w:cs="Arial"/>
          <w:sz w:val="20"/>
          <w:lang w:val="en-US"/>
        </w:rPr>
        <w:t>, 52(2), 157–161.</w:t>
      </w:r>
    </w:p>
    <w:p w14:paraId="21014B44"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lastRenderedPageBreak/>
        <w:t>Kumar, M. &amp; Kumar, R., (2013) Response of organic manures on growth and yield of mango (</w:t>
      </w:r>
      <w:r w:rsidRPr="00BB32C3">
        <w:rPr>
          <w:rFonts w:ascii="Arial" w:hAnsi="Arial" w:cs="Arial"/>
          <w:i/>
          <w:sz w:val="20"/>
        </w:rPr>
        <w:t xml:space="preserve">Mangifera indica </w:t>
      </w:r>
      <w:r w:rsidRPr="00BB32C3">
        <w:rPr>
          <w:rFonts w:ascii="Arial" w:hAnsi="Arial" w:cs="Arial"/>
          <w:sz w:val="20"/>
        </w:rPr>
        <w:t xml:space="preserve">L.) cv. </w:t>
      </w:r>
      <w:proofErr w:type="spellStart"/>
      <w:r w:rsidRPr="00BB32C3">
        <w:rPr>
          <w:rFonts w:ascii="Arial" w:hAnsi="Arial" w:cs="Arial"/>
          <w:sz w:val="20"/>
        </w:rPr>
        <w:t>Dashehari</w:t>
      </w:r>
      <w:proofErr w:type="spellEnd"/>
      <w:r w:rsidRPr="00BB32C3">
        <w:rPr>
          <w:rFonts w:ascii="Arial" w:hAnsi="Arial" w:cs="Arial"/>
          <w:sz w:val="20"/>
        </w:rPr>
        <w:t xml:space="preserve">. </w:t>
      </w:r>
      <w:r w:rsidRPr="00BB32C3">
        <w:rPr>
          <w:rFonts w:ascii="Arial" w:hAnsi="Arial" w:cs="Arial"/>
          <w:i/>
          <w:sz w:val="20"/>
        </w:rPr>
        <w:t>Hort. Flora. Res. Spectrum</w:t>
      </w:r>
      <w:r w:rsidRPr="00BB32C3">
        <w:rPr>
          <w:rFonts w:ascii="Arial" w:hAnsi="Arial" w:cs="Arial"/>
          <w:sz w:val="20"/>
        </w:rPr>
        <w:t>., 2(1): 64-67.</w:t>
      </w:r>
    </w:p>
    <w:p w14:paraId="49B13C21"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 xml:space="preserve">Kumar, P., &amp; Kumar, V. (2019). Effect of vermicompost and biofertilizers on growth, yield, and quality of dragon fruit. </w:t>
      </w:r>
      <w:r w:rsidRPr="00BB32C3">
        <w:rPr>
          <w:rFonts w:ascii="Arial" w:hAnsi="Arial" w:cs="Arial"/>
          <w:i/>
          <w:iCs/>
          <w:sz w:val="20"/>
        </w:rPr>
        <w:t>International Journal of Current Microbiology and Applied Sciences</w:t>
      </w:r>
      <w:r w:rsidRPr="00BB32C3">
        <w:rPr>
          <w:rFonts w:ascii="Arial" w:hAnsi="Arial" w:cs="Arial"/>
          <w:sz w:val="20"/>
        </w:rPr>
        <w:t>, 8(5), 1926-1933.</w:t>
      </w:r>
    </w:p>
    <w:p w14:paraId="2F5CA252" w14:textId="77777777" w:rsidR="007B4388" w:rsidRPr="00BB32C3" w:rsidRDefault="007B4388" w:rsidP="007B4388">
      <w:pPr>
        <w:pStyle w:val="BodyText"/>
        <w:spacing w:after="0" w:line="360" w:lineRule="auto"/>
        <w:ind w:left="851" w:right="-450" w:hanging="851"/>
        <w:jc w:val="both"/>
        <w:rPr>
          <w:rFonts w:ascii="Arial" w:hAnsi="Arial" w:cs="Arial"/>
          <w:sz w:val="20"/>
          <w:shd w:val="clear" w:color="auto" w:fill="FFFFFF"/>
        </w:rPr>
      </w:pPr>
      <w:r w:rsidRPr="00BB32C3">
        <w:rPr>
          <w:rFonts w:ascii="Arial" w:hAnsi="Arial" w:cs="Arial"/>
          <w:sz w:val="20"/>
          <w:shd w:val="clear" w:color="auto" w:fill="FFFFFF"/>
        </w:rPr>
        <w:t>Le Bellec, F., Vaillant, F., &amp; Imbert, E. (2006). Pitahaya (Hylocereus spp.): a new fruit crop, a market with a future. </w:t>
      </w:r>
      <w:r w:rsidRPr="00BB32C3">
        <w:rPr>
          <w:rFonts w:ascii="Arial" w:hAnsi="Arial" w:cs="Arial"/>
          <w:i/>
          <w:iCs/>
          <w:sz w:val="20"/>
          <w:shd w:val="clear" w:color="auto" w:fill="FFFFFF"/>
        </w:rPr>
        <w:t>Fruits</w:t>
      </w:r>
      <w:r w:rsidRPr="00BB32C3">
        <w:rPr>
          <w:rFonts w:ascii="Arial" w:hAnsi="Arial" w:cs="Arial"/>
          <w:sz w:val="20"/>
          <w:shd w:val="clear" w:color="auto" w:fill="FFFFFF"/>
        </w:rPr>
        <w:t>, 61(4), 237-250.</w:t>
      </w:r>
    </w:p>
    <w:p w14:paraId="0FCBDF96" w14:textId="77777777" w:rsidR="007B4388" w:rsidRPr="00BB32C3" w:rsidRDefault="007B4388" w:rsidP="007B4388">
      <w:pPr>
        <w:spacing w:after="0" w:line="360" w:lineRule="auto"/>
        <w:ind w:left="851" w:right="-450" w:hanging="851"/>
        <w:rPr>
          <w:rFonts w:ascii="Arial" w:hAnsi="Arial" w:cs="Arial"/>
          <w:sz w:val="20"/>
        </w:rPr>
      </w:pPr>
      <w:r w:rsidRPr="00BB32C3">
        <w:rPr>
          <w:rFonts w:ascii="Arial" w:hAnsi="Arial" w:cs="Arial"/>
          <w:sz w:val="20"/>
        </w:rPr>
        <w:t>Malik, M. A., Hassan, F. U., Rafique, M., &amp; Ali, A. (2013). Role of Azotobacter and nitrogen for growth, yield and nitrogen use efficiency of maize (</w:t>
      </w:r>
      <w:proofErr w:type="spellStart"/>
      <w:r w:rsidRPr="00BB32C3">
        <w:rPr>
          <w:rFonts w:ascii="Arial" w:hAnsi="Arial" w:cs="Arial"/>
          <w:sz w:val="20"/>
        </w:rPr>
        <w:t>Zea</w:t>
      </w:r>
      <w:proofErr w:type="spellEnd"/>
      <w:r w:rsidRPr="00BB32C3">
        <w:rPr>
          <w:rFonts w:ascii="Arial" w:hAnsi="Arial" w:cs="Arial"/>
          <w:sz w:val="20"/>
        </w:rPr>
        <w:t xml:space="preserve"> mays L.). </w:t>
      </w:r>
      <w:r w:rsidRPr="00BB32C3">
        <w:rPr>
          <w:rFonts w:ascii="Arial" w:hAnsi="Arial" w:cs="Arial"/>
          <w:i/>
          <w:iCs/>
          <w:sz w:val="20"/>
        </w:rPr>
        <w:t>Pakistan Journal of Agricultural Sciences</w:t>
      </w:r>
      <w:r w:rsidRPr="00BB32C3">
        <w:rPr>
          <w:rFonts w:ascii="Arial" w:hAnsi="Arial" w:cs="Arial"/>
          <w:sz w:val="20"/>
        </w:rPr>
        <w:t>, 50(2), 161-167.</w:t>
      </w:r>
    </w:p>
    <w:p w14:paraId="1B4D2F06"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Marathe, R. A., &amp;</w:t>
      </w:r>
      <w:proofErr w:type="spellStart"/>
      <w:r w:rsidRPr="00BB32C3">
        <w:rPr>
          <w:rFonts w:ascii="Arial" w:hAnsi="Arial" w:cs="Arial"/>
          <w:sz w:val="20"/>
        </w:rPr>
        <w:t>Bharambe</w:t>
      </w:r>
      <w:proofErr w:type="spellEnd"/>
      <w:r w:rsidRPr="00BB32C3">
        <w:rPr>
          <w:rFonts w:ascii="Arial" w:hAnsi="Arial" w:cs="Arial"/>
          <w:sz w:val="20"/>
        </w:rPr>
        <w:t xml:space="preserve">, P. R., 2007, Growth, yield and quality of Sweet orange cv. </w:t>
      </w:r>
      <w:proofErr w:type="spellStart"/>
      <w:r w:rsidRPr="00BB32C3">
        <w:rPr>
          <w:rFonts w:ascii="Arial" w:hAnsi="Arial" w:cs="Arial"/>
          <w:sz w:val="20"/>
        </w:rPr>
        <w:t>Mosambi</w:t>
      </w:r>
      <w:proofErr w:type="spellEnd"/>
      <w:r w:rsidRPr="00BB32C3">
        <w:rPr>
          <w:rFonts w:ascii="Arial" w:hAnsi="Arial" w:cs="Arial"/>
          <w:sz w:val="20"/>
        </w:rPr>
        <w:t xml:space="preserve"> in response to INM in </w:t>
      </w:r>
      <w:proofErr w:type="spellStart"/>
      <w:r w:rsidRPr="00BB32C3">
        <w:rPr>
          <w:rFonts w:ascii="Arial" w:hAnsi="Arial" w:cs="Arial"/>
          <w:sz w:val="20"/>
        </w:rPr>
        <w:t>vertisols</w:t>
      </w:r>
      <w:proofErr w:type="spellEnd"/>
      <w:r w:rsidRPr="00BB32C3">
        <w:rPr>
          <w:rFonts w:ascii="Arial" w:hAnsi="Arial" w:cs="Arial"/>
          <w:sz w:val="20"/>
        </w:rPr>
        <w:t xml:space="preserve"> of central India. </w:t>
      </w:r>
      <w:r w:rsidRPr="00BB32C3">
        <w:rPr>
          <w:rFonts w:ascii="Arial" w:hAnsi="Arial" w:cs="Arial"/>
          <w:i/>
          <w:sz w:val="20"/>
        </w:rPr>
        <w:t>Indian J. Hort</w:t>
      </w:r>
      <w:r w:rsidRPr="00BB32C3">
        <w:rPr>
          <w:rFonts w:ascii="Arial" w:hAnsi="Arial" w:cs="Arial"/>
          <w:sz w:val="20"/>
        </w:rPr>
        <w:t>., 64(3): 274-277.</w:t>
      </w:r>
    </w:p>
    <w:p w14:paraId="7B11AF20"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Mizrahi, Y., Nerd, A., &amp; Nobel, P. S. (2007). Cacti as crops. </w:t>
      </w:r>
      <w:r w:rsidRPr="00BB32C3">
        <w:rPr>
          <w:rFonts w:ascii="Arial" w:hAnsi="Arial" w:cs="Arial"/>
          <w:i/>
          <w:iCs/>
          <w:sz w:val="20"/>
        </w:rPr>
        <w:t>Horticultural Reviews</w:t>
      </w:r>
      <w:r w:rsidRPr="00BB32C3">
        <w:rPr>
          <w:rFonts w:ascii="Arial" w:hAnsi="Arial" w:cs="Arial"/>
          <w:sz w:val="20"/>
        </w:rPr>
        <w:t>, 18, 291-320.</w:t>
      </w:r>
    </w:p>
    <w:p w14:paraId="7078566F"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Naik, M. H. and Babu, R. S. H., 2007, Feasibility of organic farming in Guava (</w:t>
      </w:r>
      <w:r w:rsidRPr="00BB32C3">
        <w:rPr>
          <w:rFonts w:ascii="Arial" w:hAnsi="Arial" w:cs="Arial"/>
          <w:i/>
          <w:sz w:val="20"/>
        </w:rPr>
        <w:t xml:space="preserve">Psidium guajava </w:t>
      </w:r>
      <w:r w:rsidRPr="00BB32C3">
        <w:rPr>
          <w:rFonts w:ascii="Arial" w:hAnsi="Arial" w:cs="Arial"/>
          <w:sz w:val="20"/>
        </w:rPr>
        <w:t xml:space="preserve">L.). </w:t>
      </w:r>
      <w:r w:rsidRPr="00BB32C3">
        <w:rPr>
          <w:rFonts w:ascii="Arial" w:hAnsi="Arial" w:cs="Arial"/>
          <w:i/>
          <w:sz w:val="20"/>
        </w:rPr>
        <w:t xml:space="preserve">Acta </w:t>
      </w:r>
      <w:proofErr w:type="spellStart"/>
      <w:r w:rsidRPr="00BB32C3">
        <w:rPr>
          <w:rFonts w:ascii="Arial" w:hAnsi="Arial" w:cs="Arial"/>
          <w:i/>
          <w:sz w:val="20"/>
        </w:rPr>
        <w:t>Hort</w:t>
      </w:r>
      <w:r w:rsidRPr="00BB32C3">
        <w:rPr>
          <w:rFonts w:ascii="Arial" w:hAnsi="Arial" w:cs="Arial"/>
          <w:sz w:val="20"/>
        </w:rPr>
        <w:t>i</w:t>
      </w:r>
      <w:r w:rsidRPr="00BB32C3">
        <w:rPr>
          <w:rFonts w:ascii="Arial" w:hAnsi="Arial" w:cs="Arial"/>
          <w:i/>
          <w:iCs/>
          <w:sz w:val="20"/>
        </w:rPr>
        <w:t>culturae</w:t>
      </w:r>
      <w:proofErr w:type="spellEnd"/>
      <w:r w:rsidRPr="00BB32C3">
        <w:rPr>
          <w:rFonts w:ascii="Arial" w:hAnsi="Arial" w:cs="Arial"/>
          <w:sz w:val="20"/>
        </w:rPr>
        <w:t xml:space="preserve">, 735, 365-372. </w:t>
      </w:r>
    </w:p>
    <w:p w14:paraId="5398CB3F"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Patel, S. R., Chaudhari, S. R., &amp; Patel, N. R. (2005). Effect of organic manures and biofertilizers on growth and yield of mango. </w:t>
      </w:r>
      <w:r w:rsidRPr="00BB32C3">
        <w:rPr>
          <w:rFonts w:ascii="Arial" w:hAnsi="Arial" w:cs="Arial"/>
          <w:i/>
          <w:iCs/>
          <w:sz w:val="20"/>
        </w:rPr>
        <w:t>Journal of Tropical Agriculture</w:t>
      </w:r>
      <w:r w:rsidRPr="00BB32C3">
        <w:rPr>
          <w:rFonts w:ascii="Arial" w:hAnsi="Arial" w:cs="Arial"/>
          <w:sz w:val="20"/>
        </w:rPr>
        <w:t>, 43(1-2), 23-26.</w:t>
      </w:r>
    </w:p>
    <w:p w14:paraId="27BA1185"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Patil, A. B., Patil, V. S., Shinde, A. K., &amp; Pawar, A. M. (2022). Effect of organic manure and biofertilizers on growth, yield, and quality of fruits in horticultural crops: A review. </w:t>
      </w:r>
      <w:r w:rsidRPr="00BB32C3">
        <w:rPr>
          <w:rFonts w:ascii="Arial" w:hAnsi="Arial" w:cs="Arial"/>
          <w:i/>
          <w:iCs/>
          <w:sz w:val="20"/>
        </w:rPr>
        <w:t>Journal of Horticulture and Postharvest Research</w:t>
      </w:r>
      <w:r w:rsidRPr="00BB32C3">
        <w:rPr>
          <w:rFonts w:ascii="Arial" w:hAnsi="Arial" w:cs="Arial"/>
          <w:sz w:val="20"/>
        </w:rPr>
        <w:t xml:space="preserve">, 5(1), 1-13. </w:t>
      </w:r>
      <w:r w:rsidRPr="00BB32C3">
        <w:rPr>
          <w:rFonts w:ascii="Arial" w:hAnsi="Arial" w:cs="Arial"/>
          <w:sz w:val="20"/>
        </w:rPr>
        <w:tab/>
      </w:r>
    </w:p>
    <w:p w14:paraId="283EE8CB"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Ramamurthy, V., (2006) Vermicompost application improves the productivity and quality of Nagpur mandarin (</w:t>
      </w:r>
      <w:r w:rsidRPr="00BB32C3">
        <w:rPr>
          <w:rFonts w:ascii="Arial" w:hAnsi="Arial" w:cs="Arial"/>
          <w:i/>
          <w:sz w:val="20"/>
        </w:rPr>
        <w:t xml:space="preserve">Citrus reticulata </w:t>
      </w:r>
      <w:r w:rsidRPr="00BB32C3">
        <w:rPr>
          <w:rFonts w:ascii="Arial" w:hAnsi="Arial" w:cs="Arial"/>
          <w:sz w:val="20"/>
        </w:rPr>
        <w:t xml:space="preserve">Blanco.). </w:t>
      </w:r>
      <w:r w:rsidRPr="00BB32C3">
        <w:rPr>
          <w:rFonts w:ascii="Arial" w:hAnsi="Arial" w:cs="Arial"/>
          <w:i/>
          <w:sz w:val="20"/>
        </w:rPr>
        <w:t xml:space="preserve">Organic News., </w:t>
      </w:r>
      <w:r w:rsidRPr="00BB32C3">
        <w:rPr>
          <w:rFonts w:ascii="Arial" w:hAnsi="Arial" w:cs="Arial"/>
          <w:sz w:val="20"/>
        </w:rPr>
        <w:t>3(2), 2-4.</w:t>
      </w:r>
    </w:p>
    <w:p w14:paraId="1075868C"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Rodriguez, H., &amp; Fraga, R. (1999). Phosphate solubilizing bacteria and their role in plant growth promotion. </w:t>
      </w:r>
      <w:r w:rsidRPr="00BB32C3">
        <w:rPr>
          <w:rFonts w:ascii="Arial" w:hAnsi="Arial" w:cs="Arial"/>
          <w:i/>
          <w:iCs/>
          <w:sz w:val="20"/>
        </w:rPr>
        <w:t>Biotechnology Advances</w:t>
      </w:r>
      <w:r w:rsidRPr="00BB32C3">
        <w:rPr>
          <w:rFonts w:ascii="Arial" w:hAnsi="Arial" w:cs="Arial"/>
          <w:sz w:val="20"/>
        </w:rPr>
        <w:t>, 17(4-5), 319-339.</w:t>
      </w:r>
    </w:p>
    <w:p w14:paraId="07B75153"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Sharma, R., &amp; Singh, M. (2020). Role of organic manure and biofertilizers in sustainable agriculture. </w:t>
      </w:r>
      <w:r w:rsidRPr="00BB32C3">
        <w:rPr>
          <w:rFonts w:ascii="Arial" w:hAnsi="Arial" w:cs="Arial"/>
          <w:i/>
          <w:iCs/>
          <w:sz w:val="20"/>
        </w:rPr>
        <w:t>Journal of Soil Science and Plant Nutrition</w:t>
      </w:r>
      <w:r w:rsidRPr="00BB32C3">
        <w:rPr>
          <w:rFonts w:ascii="Arial" w:hAnsi="Arial" w:cs="Arial"/>
          <w:sz w:val="20"/>
        </w:rPr>
        <w:t>, 20(2), 1-13.</w:t>
      </w:r>
    </w:p>
    <w:p w14:paraId="1EB793ED"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Sharma, S., Kumar, A., &amp; Meena, M. (2020). Impact of bio-fertilizers on the flowering and fruiting of fruit crops: A review. </w:t>
      </w:r>
      <w:r w:rsidRPr="00BB32C3">
        <w:rPr>
          <w:rFonts w:ascii="Arial" w:hAnsi="Arial" w:cs="Arial"/>
          <w:i/>
          <w:iCs/>
          <w:sz w:val="20"/>
        </w:rPr>
        <w:t>International Journal of Current Microbiology and Applied Sciences</w:t>
      </w:r>
      <w:r w:rsidRPr="00BB32C3">
        <w:rPr>
          <w:rFonts w:ascii="Arial" w:hAnsi="Arial" w:cs="Arial"/>
          <w:sz w:val="20"/>
        </w:rPr>
        <w:t>, 9(2), 2345-2356.</w:t>
      </w:r>
    </w:p>
    <w:p w14:paraId="03B2BC79"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Singh, H., &amp; Reddy, M. S. (2011). Effect of phosphate solubilizing bacteria on the growth and phosphorus uptake of groundnut (Arachis hypogaea L.). </w:t>
      </w:r>
      <w:r w:rsidRPr="00BB32C3">
        <w:rPr>
          <w:rFonts w:ascii="Arial" w:hAnsi="Arial" w:cs="Arial"/>
          <w:i/>
          <w:iCs/>
          <w:sz w:val="20"/>
        </w:rPr>
        <w:t>International Journal of Microbiology</w:t>
      </w:r>
      <w:r w:rsidRPr="00BB32C3">
        <w:rPr>
          <w:rFonts w:ascii="Arial" w:hAnsi="Arial" w:cs="Arial"/>
          <w:sz w:val="20"/>
        </w:rPr>
        <w:t>, 2011, 1-6.</w:t>
      </w:r>
    </w:p>
    <w:p w14:paraId="7AF52B78"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Singh, J. S., Pandey, V. C., &amp; Singh, D. P. (2011). Efficient soil microorganisms: A new dimension for sustainable agriculture and environmental development. </w:t>
      </w:r>
      <w:r w:rsidRPr="00BB32C3">
        <w:rPr>
          <w:rFonts w:ascii="Arial" w:hAnsi="Arial" w:cs="Arial"/>
          <w:i/>
          <w:iCs/>
          <w:sz w:val="20"/>
        </w:rPr>
        <w:t>Agriculture, Ecosystems &amp; Environment,</w:t>
      </w:r>
      <w:r w:rsidRPr="00BB32C3">
        <w:rPr>
          <w:rFonts w:ascii="Arial" w:hAnsi="Arial" w:cs="Arial"/>
          <w:sz w:val="20"/>
        </w:rPr>
        <w:t xml:space="preserve"> 140(3-4), 339-353.</w:t>
      </w:r>
    </w:p>
    <w:p w14:paraId="2A919FAB" w14:textId="77777777" w:rsidR="007B4388" w:rsidRPr="00BB32C3" w:rsidRDefault="007B4388" w:rsidP="007B4388">
      <w:pPr>
        <w:spacing w:after="0" w:line="360" w:lineRule="auto"/>
        <w:ind w:left="851" w:right="-450" w:hanging="851"/>
        <w:jc w:val="both"/>
        <w:rPr>
          <w:rFonts w:ascii="Arial" w:hAnsi="Arial" w:cs="Arial"/>
          <w:spacing w:val="-5"/>
          <w:sz w:val="20"/>
        </w:rPr>
      </w:pPr>
      <w:proofErr w:type="gramStart"/>
      <w:r w:rsidRPr="00BB32C3">
        <w:rPr>
          <w:rFonts w:ascii="Arial" w:hAnsi="Arial" w:cs="Arial"/>
          <w:sz w:val="20"/>
        </w:rPr>
        <w:t>Singh,V.K.</w:t>
      </w:r>
      <w:proofErr w:type="gramEnd"/>
      <w:r w:rsidRPr="00BB32C3">
        <w:rPr>
          <w:rFonts w:ascii="Arial" w:hAnsi="Arial" w:cs="Arial"/>
          <w:sz w:val="20"/>
        </w:rPr>
        <w:t>,</w:t>
      </w:r>
      <w:proofErr w:type="spellStart"/>
      <w:r w:rsidRPr="00BB32C3">
        <w:rPr>
          <w:rFonts w:ascii="Arial" w:hAnsi="Arial" w:cs="Arial"/>
          <w:sz w:val="20"/>
        </w:rPr>
        <w:t>Garg,Neelima,Ram,R.A.andPathak,R.K</w:t>
      </w:r>
      <w:proofErr w:type="spellEnd"/>
      <w:r w:rsidRPr="00BB32C3">
        <w:rPr>
          <w:rFonts w:ascii="Arial" w:hAnsi="Arial" w:cs="Arial"/>
          <w:sz w:val="20"/>
        </w:rPr>
        <w:t>.,</w:t>
      </w:r>
      <w:r w:rsidRPr="00BB32C3">
        <w:rPr>
          <w:rFonts w:ascii="Arial" w:hAnsi="Arial" w:cs="Arial"/>
          <w:spacing w:val="56"/>
          <w:w w:val="150"/>
          <w:sz w:val="20"/>
        </w:rPr>
        <w:t>(</w:t>
      </w:r>
      <w:r w:rsidRPr="00BB32C3">
        <w:rPr>
          <w:rFonts w:ascii="Arial" w:hAnsi="Arial" w:cs="Arial"/>
          <w:spacing w:val="-2"/>
          <w:sz w:val="20"/>
        </w:rPr>
        <w:t>2004)</w:t>
      </w:r>
      <w:r w:rsidRPr="00BB32C3">
        <w:rPr>
          <w:rFonts w:ascii="Arial" w:hAnsi="Arial" w:cs="Arial"/>
          <w:sz w:val="20"/>
        </w:rPr>
        <w:t xml:space="preserve">Synergistic interplay of organic formulation and </w:t>
      </w:r>
      <w:r w:rsidR="00FF1D31" w:rsidRPr="00BB32C3">
        <w:rPr>
          <w:rFonts w:ascii="Arial" w:hAnsi="Arial" w:cs="Arial"/>
          <w:sz w:val="20"/>
        </w:rPr>
        <w:t>bio-regulators</w:t>
      </w:r>
      <w:r w:rsidRPr="00BB32C3">
        <w:rPr>
          <w:rFonts w:ascii="Arial" w:hAnsi="Arial" w:cs="Arial"/>
          <w:sz w:val="20"/>
        </w:rPr>
        <w:t xml:space="preserve"> on quality mango production. In </w:t>
      </w:r>
      <w:r w:rsidRPr="00BB32C3">
        <w:rPr>
          <w:rFonts w:ascii="Arial" w:hAnsi="Arial" w:cs="Arial"/>
          <w:i/>
          <w:sz w:val="20"/>
        </w:rPr>
        <w:t xml:space="preserve">Proc. of Organic Farming in Horticulture. </w:t>
      </w:r>
      <w:r w:rsidRPr="00BB32C3">
        <w:rPr>
          <w:rFonts w:ascii="Arial" w:hAnsi="Arial" w:cs="Arial"/>
          <w:sz w:val="20"/>
        </w:rPr>
        <w:t xml:space="preserve">CISH, Lucknow, pp: </w:t>
      </w:r>
      <w:r w:rsidRPr="00BB32C3">
        <w:rPr>
          <w:rFonts w:ascii="Arial" w:hAnsi="Arial" w:cs="Arial"/>
          <w:spacing w:val="-2"/>
          <w:sz w:val="20"/>
        </w:rPr>
        <w:t>298-301.</w:t>
      </w:r>
    </w:p>
    <w:p w14:paraId="2FA72D60"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Smith, S. E., &amp; Read, D. J. (2008). Mycorrhizal Symbiosis (3rd ed.). Academic Press.</w:t>
      </w:r>
    </w:p>
    <w:p w14:paraId="3B8495F0"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Suthar, S. (2019). Vermicomposting of vegetable-market solid waste using Eisenia </w:t>
      </w:r>
      <w:proofErr w:type="spellStart"/>
      <w:r w:rsidRPr="00BB32C3">
        <w:rPr>
          <w:rFonts w:ascii="Arial" w:hAnsi="Arial" w:cs="Arial"/>
          <w:sz w:val="20"/>
        </w:rPr>
        <w:t>fetida</w:t>
      </w:r>
      <w:proofErr w:type="spellEnd"/>
      <w:r w:rsidRPr="00BB32C3">
        <w:rPr>
          <w:rFonts w:ascii="Arial" w:hAnsi="Arial" w:cs="Arial"/>
          <w:sz w:val="20"/>
        </w:rPr>
        <w:t xml:space="preserve">: Impact of different bedding material on growth and reproduction of earthworm. </w:t>
      </w:r>
      <w:r w:rsidRPr="00BB32C3">
        <w:rPr>
          <w:rFonts w:ascii="Arial" w:hAnsi="Arial" w:cs="Arial"/>
          <w:i/>
          <w:iCs/>
          <w:sz w:val="20"/>
        </w:rPr>
        <w:t>Journal of Hazardous Materials</w:t>
      </w:r>
      <w:r w:rsidRPr="00BB32C3">
        <w:rPr>
          <w:rFonts w:ascii="Arial" w:hAnsi="Arial" w:cs="Arial"/>
          <w:sz w:val="20"/>
        </w:rPr>
        <w:t>, 165(1-3), 589-594.</w:t>
      </w:r>
    </w:p>
    <w:p w14:paraId="6878FEC3"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lastRenderedPageBreak/>
        <w:t xml:space="preserve">Tripathi, V.K., Jain, A., Kumar, S., Dubey, V., </w:t>
      </w:r>
      <w:r w:rsidRPr="00BB32C3">
        <w:rPr>
          <w:rFonts w:ascii="Arial" w:hAnsi="Arial" w:cs="Arial"/>
          <w:sz w:val="20"/>
        </w:rPr>
        <w:t>&amp;</w:t>
      </w:r>
      <w:r w:rsidRPr="00BB32C3">
        <w:rPr>
          <w:rFonts w:ascii="Arial" w:hAnsi="Arial" w:cs="Arial"/>
          <w:sz w:val="20"/>
          <w:lang w:val="en-US"/>
        </w:rPr>
        <w:t>Kumar, A. (2017). Efficacy of bio-fertilizers and mulching on growth, yield and quality of strawberry (</w:t>
      </w:r>
      <w:r w:rsidRPr="00BB32C3">
        <w:rPr>
          <w:rFonts w:ascii="Arial" w:hAnsi="Arial" w:cs="Arial"/>
          <w:i/>
          <w:iCs/>
          <w:sz w:val="20"/>
          <w:lang w:val="en-US"/>
        </w:rPr>
        <w:t xml:space="preserve">Fragaria× </w:t>
      </w:r>
      <w:proofErr w:type="spellStart"/>
      <w:r w:rsidRPr="00BB32C3">
        <w:rPr>
          <w:rFonts w:ascii="Arial" w:hAnsi="Arial" w:cs="Arial"/>
          <w:i/>
          <w:iCs/>
          <w:sz w:val="20"/>
          <w:lang w:val="en-US"/>
        </w:rPr>
        <w:t>ananassa</w:t>
      </w:r>
      <w:proofErr w:type="spellEnd"/>
      <w:r w:rsidRPr="00BB32C3">
        <w:rPr>
          <w:rFonts w:ascii="Arial" w:hAnsi="Arial" w:cs="Arial"/>
          <w:sz w:val="20"/>
          <w:lang w:val="en-US"/>
        </w:rPr>
        <w:t xml:space="preserve">) cv. Chandler. </w:t>
      </w:r>
      <w:r w:rsidRPr="00BB32C3">
        <w:rPr>
          <w:rFonts w:ascii="Arial" w:hAnsi="Arial" w:cs="Arial"/>
          <w:i/>
          <w:iCs/>
          <w:sz w:val="20"/>
          <w:lang w:val="en-US"/>
        </w:rPr>
        <w:t>Indian Journal of Agricultural Sciences,</w:t>
      </w:r>
      <w:r w:rsidRPr="00BB32C3">
        <w:rPr>
          <w:rFonts w:ascii="Arial" w:hAnsi="Arial" w:cs="Arial"/>
          <w:sz w:val="20"/>
          <w:lang w:val="en-US"/>
        </w:rPr>
        <w:t xml:space="preserve"> 87(9), 1179–83. </w:t>
      </w:r>
    </w:p>
    <w:p w14:paraId="04D2723C"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Tripathi, V.K., Kumar, N., Shukla, H.S., </w:t>
      </w:r>
      <w:r w:rsidRPr="00BB32C3">
        <w:rPr>
          <w:rFonts w:ascii="Arial" w:hAnsi="Arial" w:cs="Arial"/>
          <w:sz w:val="20"/>
        </w:rPr>
        <w:t>&amp;</w:t>
      </w:r>
      <w:r w:rsidRPr="00BB32C3">
        <w:rPr>
          <w:rFonts w:ascii="Arial" w:hAnsi="Arial" w:cs="Arial"/>
          <w:sz w:val="20"/>
          <w:lang w:val="en-US"/>
        </w:rPr>
        <w:t xml:space="preserve">Mishra, A.N., (2010). Influence of </w:t>
      </w:r>
      <w:proofErr w:type="spellStart"/>
      <w:r w:rsidRPr="00BB32C3">
        <w:rPr>
          <w:rFonts w:ascii="Arial" w:hAnsi="Arial" w:cs="Arial"/>
          <w:sz w:val="20"/>
          <w:lang w:val="en-US"/>
        </w:rPr>
        <w:t>Azotobacter</w:t>
      </w:r>
      <w:proofErr w:type="spellEnd"/>
      <w:r w:rsidRPr="00BB32C3">
        <w:rPr>
          <w:rFonts w:ascii="Arial" w:hAnsi="Arial" w:cs="Arial"/>
          <w:sz w:val="20"/>
          <w:lang w:val="en-US"/>
        </w:rPr>
        <w:t xml:space="preserve">, </w:t>
      </w:r>
      <w:proofErr w:type="spellStart"/>
      <w:r w:rsidRPr="00BB32C3">
        <w:rPr>
          <w:rFonts w:ascii="Arial" w:hAnsi="Arial" w:cs="Arial"/>
          <w:sz w:val="20"/>
          <w:lang w:val="en-US"/>
        </w:rPr>
        <w:t>Azospirillum</w:t>
      </w:r>
      <w:proofErr w:type="spellEnd"/>
      <w:r w:rsidRPr="00BB32C3">
        <w:rPr>
          <w:rFonts w:ascii="Arial" w:hAnsi="Arial" w:cs="Arial"/>
          <w:sz w:val="20"/>
          <w:lang w:val="en-US"/>
        </w:rPr>
        <w:t xml:space="preserve"> and PSB on growth, yield and quality of strawberry cv. Chandler. In: National symposium on conservation horticulture held at Dehradun during March 21–23, 2010, 198–199. </w:t>
      </w:r>
    </w:p>
    <w:p w14:paraId="187510C9"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Tripathi, V.K., Kumar, S., Kumar, K., Kumar, S., </w:t>
      </w:r>
      <w:r w:rsidRPr="00BB32C3">
        <w:rPr>
          <w:rFonts w:ascii="Arial" w:hAnsi="Arial" w:cs="Arial"/>
          <w:sz w:val="20"/>
        </w:rPr>
        <w:t>&amp;</w:t>
      </w:r>
      <w:r w:rsidRPr="00BB32C3">
        <w:rPr>
          <w:rFonts w:ascii="Arial" w:hAnsi="Arial" w:cs="Arial"/>
          <w:sz w:val="20"/>
          <w:lang w:val="en-US"/>
        </w:rPr>
        <w:t xml:space="preserve">Dubey, V., (2016). Influence of </w:t>
      </w:r>
      <w:proofErr w:type="spellStart"/>
      <w:r w:rsidRPr="00BB32C3">
        <w:rPr>
          <w:rFonts w:ascii="Arial" w:hAnsi="Arial" w:cs="Arial"/>
          <w:sz w:val="20"/>
          <w:lang w:val="en-US"/>
        </w:rPr>
        <w:t>Azotobacter</w:t>
      </w:r>
      <w:proofErr w:type="spellEnd"/>
      <w:r w:rsidRPr="00BB32C3">
        <w:rPr>
          <w:rFonts w:ascii="Arial" w:hAnsi="Arial" w:cs="Arial"/>
          <w:sz w:val="20"/>
          <w:lang w:val="en-US"/>
        </w:rPr>
        <w:t xml:space="preserve">, </w:t>
      </w:r>
      <w:proofErr w:type="spellStart"/>
      <w:r w:rsidRPr="00BB32C3">
        <w:rPr>
          <w:rFonts w:ascii="Arial" w:hAnsi="Arial" w:cs="Arial"/>
          <w:sz w:val="20"/>
          <w:lang w:val="en-US"/>
        </w:rPr>
        <w:t>Azospirillum</w:t>
      </w:r>
      <w:proofErr w:type="spellEnd"/>
      <w:r w:rsidRPr="00BB32C3">
        <w:rPr>
          <w:rFonts w:ascii="Arial" w:hAnsi="Arial" w:cs="Arial"/>
          <w:sz w:val="20"/>
          <w:lang w:val="en-US"/>
        </w:rPr>
        <w:t xml:space="preserve"> and PSB on vegetative growth, flowering, yield, and quality of strawberry cv. Chandler. </w:t>
      </w:r>
      <w:r w:rsidRPr="00BB32C3">
        <w:rPr>
          <w:rFonts w:ascii="Arial" w:hAnsi="Arial" w:cs="Arial"/>
          <w:i/>
          <w:iCs/>
          <w:sz w:val="20"/>
          <w:lang w:val="en-US"/>
        </w:rPr>
        <w:t>Progressive Horticulture</w:t>
      </w:r>
      <w:r w:rsidRPr="00BB32C3">
        <w:rPr>
          <w:rFonts w:ascii="Arial" w:hAnsi="Arial" w:cs="Arial"/>
          <w:sz w:val="20"/>
          <w:lang w:val="en-US"/>
        </w:rPr>
        <w:t xml:space="preserve">, 48(1), 49–53. </w:t>
      </w:r>
    </w:p>
    <w:p w14:paraId="5E11B035"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rPr>
        <w:t xml:space="preserve">Tripathi VK, Kumar S, &amp;Gupta AK. (2015). Influence of Azotobacter and vermicompost on </w:t>
      </w:r>
      <w:proofErr w:type="spellStart"/>
      <w:proofErr w:type="gramStart"/>
      <w:r w:rsidRPr="00BB32C3">
        <w:rPr>
          <w:rFonts w:ascii="Arial" w:hAnsi="Arial" w:cs="Arial"/>
          <w:sz w:val="20"/>
        </w:rPr>
        <w:t>growth,flowering</w:t>
      </w:r>
      <w:proofErr w:type="spellEnd"/>
      <w:proofErr w:type="gramEnd"/>
      <w:r w:rsidRPr="00BB32C3">
        <w:rPr>
          <w:rFonts w:ascii="Arial" w:hAnsi="Arial" w:cs="Arial"/>
          <w:sz w:val="20"/>
        </w:rPr>
        <w:t xml:space="preserve">, yield and quality of Strawberry cv. Chandler. </w:t>
      </w:r>
      <w:r w:rsidRPr="00BB32C3">
        <w:rPr>
          <w:rFonts w:ascii="Arial" w:hAnsi="Arial" w:cs="Arial"/>
          <w:i/>
          <w:iCs/>
          <w:sz w:val="20"/>
        </w:rPr>
        <w:t xml:space="preserve">Indian </w:t>
      </w:r>
      <w:proofErr w:type="spellStart"/>
      <w:r w:rsidRPr="00BB32C3">
        <w:rPr>
          <w:rFonts w:ascii="Arial" w:hAnsi="Arial" w:cs="Arial"/>
          <w:i/>
          <w:iCs/>
          <w:sz w:val="20"/>
        </w:rPr>
        <w:t>Journalof</w:t>
      </w:r>
      <w:proofErr w:type="spellEnd"/>
      <w:r w:rsidRPr="00BB32C3">
        <w:rPr>
          <w:rFonts w:ascii="Arial" w:hAnsi="Arial" w:cs="Arial"/>
          <w:i/>
          <w:iCs/>
          <w:sz w:val="20"/>
        </w:rPr>
        <w:t xml:space="preserve"> Agricultural Sciences</w:t>
      </w:r>
      <w:r w:rsidRPr="00BB32C3">
        <w:rPr>
          <w:rFonts w:ascii="Arial" w:hAnsi="Arial" w:cs="Arial"/>
          <w:sz w:val="20"/>
        </w:rPr>
        <w:t>, 72(2),201-205.</w:t>
      </w:r>
    </w:p>
    <w:p w14:paraId="67A1BC24"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Wu, S. C., Cao, Z. H., Li, Z. G., Cheung, K. C., &amp; Wong, M. H. (2012). Effects of biofertilizer containing N-fixer, P- and K-solubilizers and AM fungi on maize growth: A greenhouse trial. </w:t>
      </w:r>
      <w:proofErr w:type="spellStart"/>
      <w:r w:rsidRPr="00BB32C3">
        <w:rPr>
          <w:rFonts w:ascii="Arial" w:hAnsi="Arial" w:cs="Arial"/>
          <w:i/>
          <w:iCs/>
          <w:sz w:val="20"/>
        </w:rPr>
        <w:t>Geoderma</w:t>
      </w:r>
      <w:proofErr w:type="spellEnd"/>
      <w:r w:rsidRPr="00BB32C3">
        <w:rPr>
          <w:rFonts w:ascii="Arial" w:hAnsi="Arial" w:cs="Arial"/>
          <w:sz w:val="20"/>
        </w:rPr>
        <w:t>, 125(1-2), 155-166.</w:t>
      </w:r>
    </w:p>
    <w:p w14:paraId="42BB9795"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rPr>
        <w:t xml:space="preserve">Zhao, H., Yang, X., Han, M., &amp; Zhao, H. (2019). Vermicompost application and its influence on growth, yield, and quality of horticultural crops. </w:t>
      </w:r>
      <w:r w:rsidRPr="00BB32C3">
        <w:rPr>
          <w:rFonts w:ascii="Arial" w:hAnsi="Arial" w:cs="Arial"/>
          <w:i/>
          <w:iCs/>
          <w:sz w:val="20"/>
        </w:rPr>
        <w:t>Environmental Science and Pollution Research</w:t>
      </w:r>
      <w:r w:rsidRPr="00BB32C3">
        <w:rPr>
          <w:rFonts w:ascii="Arial" w:hAnsi="Arial" w:cs="Arial"/>
          <w:sz w:val="20"/>
        </w:rPr>
        <w:t>, 26(3), 2104-2113.</w:t>
      </w:r>
    </w:p>
    <w:sectPr w:rsidR="007B4388" w:rsidRPr="00BB32C3" w:rsidSect="001677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F9869" w14:textId="77777777" w:rsidR="005F6EBB" w:rsidRDefault="005F6EBB" w:rsidP="00C86659">
      <w:pPr>
        <w:spacing w:after="0" w:line="240" w:lineRule="auto"/>
      </w:pPr>
      <w:r>
        <w:separator/>
      </w:r>
    </w:p>
  </w:endnote>
  <w:endnote w:type="continuationSeparator" w:id="0">
    <w:p w14:paraId="51EF56A4" w14:textId="77777777" w:rsidR="005F6EBB" w:rsidRDefault="005F6EBB" w:rsidP="00C8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320D" w14:textId="77777777" w:rsidR="00487335" w:rsidRDefault="00487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D294" w14:textId="77777777" w:rsidR="00487335" w:rsidRDefault="00487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8E51" w14:textId="77777777" w:rsidR="00487335" w:rsidRDefault="00487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FC3DE" w14:textId="77777777" w:rsidR="005F6EBB" w:rsidRDefault="005F6EBB" w:rsidP="00C86659">
      <w:pPr>
        <w:spacing w:after="0" w:line="240" w:lineRule="auto"/>
      </w:pPr>
      <w:r>
        <w:separator/>
      </w:r>
    </w:p>
  </w:footnote>
  <w:footnote w:type="continuationSeparator" w:id="0">
    <w:p w14:paraId="5B05F3B3" w14:textId="77777777" w:rsidR="005F6EBB" w:rsidRDefault="005F6EBB" w:rsidP="00C8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0FB8" w14:textId="3A8C510F" w:rsidR="00487335" w:rsidRDefault="00487335">
    <w:pPr>
      <w:pStyle w:val="Header"/>
    </w:pPr>
    <w:r>
      <w:rPr>
        <w:noProof/>
      </w:rPr>
      <w:pict w14:anchorId="0A109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4B49" w14:textId="38E7D298" w:rsidR="00487335" w:rsidRDefault="00487335">
    <w:pPr>
      <w:pStyle w:val="Header"/>
    </w:pPr>
    <w:r>
      <w:rPr>
        <w:noProof/>
      </w:rPr>
      <w:pict w14:anchorId="18F98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39DE" w14:textId="4B400E97" w:rsidR="00487335" w:rsidRDefault="00487335">
    <w:pPr>
      <w:pStyle w:val="Header"/>
    </w:pPr>
    <w:r>
      <w:rPr>
        <w:noProof/>
      </w:rPr>
      <w:pict w14:anchorId="6F207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570AF"/>
    <w:multiLevelType w:val="multilevel"/>
    <w:tmpl w:val="6944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A65B2"/>
    <w:multiLevelType w:val="multilevel"/>
    <w:tmpl w:val="52B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D55"/>
    <w:rsid w:val="00067DCF"/>
    <w:rsid w:val="00072831"/>
    <w:rsid w:val="00086433"/>
    <w:rsid w:val="000B2644"/>
    <w:rsid w:val="000C277C"/>
    <w:rsid w:val="000E0733"/>
    <w:rsid w:val="000E445C"/>
    <w:rsid w:val="000E5E76"/>
    <w:rsid w:val="000F6EE4"/>
    <w:rsid w:val="00101C51"/>
    <w:rsid w:val="0012084A"/>
    <w:rsid w:val="00132558"/>
    <w:rsid w:val="00152433"/>
    <w:rsid w:val="00156A26"/>
    <w:rsid w:val="0016124D"/>
    <w:rsid w:val="00162ED4"/>
    <w:rsid w:val="00167703"/>
    <w:rsid w:val="00167908"/>
    <w:rsid w:val="0017326A"/>
    <w:rsid w:val="001A305E"/>
    <w:rsid w:val="001E24A3"/>
    <w:rsid w:val="001F0047"/>
    <w:rsid w:val="002066B6"/>
    <w:rsid w:val="00235C7D"/>
    <w:rsid w:val="002818F3"/>
    <w:rsid w:val="002A2FB2"/>
    <w:rsid w:val="002A6C58"/>
    <w:rsid w:val="002A70B9"/>
    <w:rsid w:val="002B164A"/>
    <w:rsid w:val="002B6F2D"/>
    <w:rsid w:val="002D154F"/>
    <w:rsid w:val="002D2E8C"/>
    <w:rsid w:val="002E2D88"/>
    <w:rsid w:val="00310720"/>
    <w:rsid w:val="0031218B"/>
    <w:rsid w:val="00316DDF"/>
    <w:rsid w:val="00321561"/>
    <w:rsid w:val="00325D5F"/>
    <w:rsid w:val="00341522"/>
    <w:rsid w:val="00361010"/>
    <w:rsid w:val="00371948"/>
    <w:rsid w:val="003831BD"/>
    <w:rsid w:val="003C13AA"/>
    <w:rsid w:val="003C2B73"/>
    <w:rsid w:val="003E2C4A"/>
    <w:rsid w:val="0044216F"/>
    <w:rsid w:val="00446724"/>
    <w:rsid w:val="00460F1D"/>
    <w:rsid w:val="0047460A"/>
    <w:rsid w:val="0048413E"/>
    <w:rsid w:val="00487335"/>
    <w:rsid w:val="004B6C13"/>
    <w:rsid w:val="004D249E"/>
    <w:rsid w:val="0050646D"/>
    <w:rsid w:val="005075D8"/>
    <w:rsid w:val="005441BE"/>
    <w:rsid w:val="00546CAE"/>
    <w:rsid w:val="00554543"/>
    <w:rsid w:val="00557900"/>
    <w:rsid w:val="005725D3"/>
    <w:rsid w:val="005747B7"/>
    <w:rsid w:val="0058733A"/>
    <w:rsid w:val="005B4111"/>
    <w:rsid w:val="005C1BE3"/>
    <w:rsid w:val="005C6DCD"/>
    <w:rsid w:val="005E277E"/>
    <w:rsid w:val="005F6EBB"/>
    <w:rsid w:val="0065585A"/>
    <w:rsid w:val="0066622E"/>
    <w:rsid w:val="006739EB"/>
    <w:rsid w:val="0068540A"/>
    <w:rsid w:val="00685DF0"/>
    <w:rsid w:val="006A307E"/>
    <w:rsid w:val="006C378F"/>
    <w:rsid w:val="006D79FC"/>
    <w:rsid w:val="006D7E15"/>
    <w:rsid w:val="006F6261"/>
    <w:rsid w:val="0070444C"/>
    <w:rsid w:val="00707575"/>
    <w:rsid w:val="00724580"/>
    <w:rsid w:val="00764905"/>
    <w:rsid w:val="00766B23"/>
    <w:rsid w:val="00772EC0"/>
    <w:rsid w:val="007A4905"/>
    <w:rsid w:val="007B3375"/>
    <w:rsid w:val="007B354F"/>
    <w:rsid w:val="007B4388"/>
    <w:rsid w:val="007C3766"/>
    <w:rsid w:val="007C5414"/>
    <w:rsid w:val="00806C03"/>
    <w:rsid w:val="00825793"/>
    <w:rsid w:val="00833596"/>
    <w:rsid w:val="00876611"/>
    <w:rsid w:val="00885D5D"/>
    <w:rsid w:val="00892F1D"/>
    <w:rsid w:val="00893770"/>
    <w:rsid w:val="00894800"/>
    <w:rsid w:val="00895943"/>
    <w:rsid w:val="00897A95"/>
    <w:rsid w:val="008A10A5"/>
    <w:rsid w:val="0093556B"/>
    <w:rsid w:val="00937A0B"/>
    <w:rsid w:val="00953C41"/>
    <w:rsid w:val="009949F7"/>
    <w:rsid w:val="0099612B"/>
    <w:rsid w:val="009A66C3"/>
    <w:rsid w:val="009C686A"/>
    <w:rsid w:val="009F06AC"/>
    <w:rsid w:val="00A05C5F"/>
    <w:rsid w:val="00A05CA0"/>
    <w:rsid w:val="00A134EE"/>
    <w:rsid w:val="00A161A8"/>
    <w:rsid w:val="00A16735"/>
    <w:rsid w:val="00A26CA9"/>
    <w:rsid w:val="00A30680"/>
    <w:rsid w:val="00A43C22"/>
    <w:rsid w:val="00A463C4"/>
    <w:rsid w:val="00A63E09"/>
    <w:rsid w:val="00A642DA"/>
    <w:rsid w:val="00A64F10"/>
    <w:rsid w:val="00A7332F"/>
    <w:rsid w:val="00A73AE3"/>
    <w:rsid w:val="00A84D00"/>
    <w:rsid w:val="00AB3189"/>
    <w:rsid w:val="00AB68C2"/>
    <w:rsid w:val="00AD50A3"/>
    <w:rsid w:val="00AD65B6"/>
    <w:rsid w:val="00AE003A"/>
    <w:rsid w:val="00AE7D32"/>
    <w:rsid w:val="00AF0132"/>
    <w:rsid w:val="00B1666B"/>
    <w:rsid w:val="00B169BB"/>
    <w:rsid w:val="00B54F7D"/>
    <w:rsid w:val="00B57698"/>
    <w:rsid w:val="00B708F0"/>
    <w:rsid w:val="00B725F5"/>
    <w:rsid w:val="00BA77EA"/>
    <w:rsid w:val="00BB32C3"/>
    <w:rsid w:val="00BB3E07"/>
    <w:rsid w:val="00BC05B9"/>
    <w:rsid w:val="00BC6939"/>
    <w:rsid w:val="00BD051A"/>
    <w:rsid w:val="00C274CC"/>
    <w:rsid w:val="00C36D55"/>
    <w:rsid w:val="00C616A8"/>
    <w:rsid w:val="00C67246"/>
    <w:rsid w:val="00C841D2"/>
    <w:rsid w:val="00C86659"/>
    <w:rsid w:val="00C9292F"/>
    <w:rsid w:val="00CB505F"/>
    <w:rsid w:val="00CB5F20"/>
    <w:rsid w:val="00CF7BE9"/>
    <w:rsid w:val="00D11E9A"/>
    <w:rsid w:val="00D1521B"/>
    <w:rsid w:val="00D17564"/>
    <w:rsid w:val="00D25037"/>
    <w:rsid w:val="00D25911"/>
    <w:rsid w:val="00D66D03"/>
    <w:rsid w:val="00D75F02"/>
    <w:rsid w:val="00D96FF4"/>
    <w:rsid w:val="00DB0318"/>
    <w:rsid w:val="00DF0C71"/>
    <w:rsid w:val="00E632D4"/>
    <w:rsid w:val="00E641A9"/>
    <w:rsid w:val="00E715AF"/>
    <w:rsid w:val="00E733D6"/>
    <w:rsid w:val="00E74D3B"/>
    <w:rsid w:val="00E82E1F"/>
    <w:rsid w:val="00E95C2C"/>
    <w:rsid w:val="00EA1656"/>
    <w:rsid w:val="00F0377B"/>
    <w:rsid w:val="00F217D7"/>
    <w:rsid w:val="00F35DF3"/>
    <w:rsid w:val="00F4400A"/>
    <w:rsid w:val="00F647AF"/>
    <w:rsid w:val="00F86D18"/>
    <w:rsid w:val="00FC6C64"/>
    <w:rsid w:val="00FE1A8E"/>
    <w:rsid w:val="00FE2DBD"/>
    <w:rsid w:val="00FF1D31"/>
    <w:rsid w:val="00FF6F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AE9553"/>
  <w15:docId w15:val="{F414F20A-A92D-4BF4-BFD5-3A6FB339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49E"/>
  </w:style>
  <w:style w:type="paragraph" w:styleId="Heading2">
    <w:name w:val="heading 2"/>
    <w:basedOn w:val="Normal"/>
    <w:link w:val="Heading2Char"/>
    <w:uiPriority w:val="9"/>
    <w:unhideWhenUsed/>
    <w:qFormat/>
    <w:rsid w:val="00685DF0"/>
    <w:pPr>
      <w:widowControl w:val="0"/>
      <w:autoSpaceDE w:val="0"/>
      <w:autoSpaceDN w:val="0"/>
      <w:spacing w:before="200" w:after="0" w:line="240" w:lineRule="auto"/>
      <w:ind w:left="219"/>
      <w:outlineLvl w:val="1"/>
    </w:pPr>
    <w:rPr>
      <w:rFonts w:ascii="Times New Roman" w:eastAsia="Times New Roman" w:hAnsi="Times New Roman" w:cs="Times New Roman"/>
      <w:kern w:val="0"/>
      <w:sz w:val="24"/>
      <w:szCs w:val="24"/>
      <w:lang w:val="en-US" w:bidi="ar-SA"/>
    </w:rPr>
  </w:style>
  <w:style w:type="paragraph" w:styleId="Heading3">
    <w:name w:val="heading 3"/>
    <w:basedOn w:val="Normal"/>
    <w:next w:val="Normal"/>
    <w:link w:val="Heading3Char"/>
    <w:uiPriority w:val="9"/>
    <w:semiHidden/>
    <w:unhideWhenUsed/>
    <w:qFormat/>
    <w:rsid w:val="00F35DF3"/>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949F7"/>
    <w:pPr>
      <w:spacing w:after="120"/>
    </w:pPr>
  </w:style>
  <w:style w:type="character" w:customStyle="1" w:styleId="BodyTextChar">
    <w:name w:val="Body Text Char"/>
    <w:basedOn w:val="DefaultParagraphFont"/>
    <w:link w:val="BodyText"/>
    <w:uiPriority w:val="99"/>
    <w:rsid w:val="009949F7"/>
  </w:style>
  <w:style w:type="table" w:styleId="TableGrid">
    <w:name w:val="Table Grid"/>
    <w:basedOn w:val="TableNormal"/>
    <w:uiPriority w:val="59"/>
    <w:rsid w:val="00DB0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34EE"/>
    <w:rPr>
      <w:rFonts w:ascii="Times New Roman" w:hAnsi="Times New Roman" w:cs="Mangal"/>
      <w:sz w:val="24"/>
      <w:szCs w:val="21"/>
    </w:rPr>
  </w:style>
  <w:style w:type="character" w:customStyle="1" w:styleId="Heading2Char">
    <w:name w:val="Heading 2 Char"/>
    <w:basedOn w:val="DefaultParagraphFont"/>
    <w:link w:val="Heading2"/>
    <w:uiPriority w:val="9"/>
    <w:rsid w:val="00685DF0"/>
    <w:rPr>
      <w:rFonts w:ascii="Times New Roman" w:eastAsia="Times New Roman" w:hAnsi="Times New Roman" w:cs="Times New Roman"/>
      <w:kern w:val="0"/>
      <w:sz w:val="24"/>
      <w:szCs w:val="24"/>
      <w:lang w:val="en-US" w:bidi="ar-SA"/>
    </w:rPr>
  </w:style>
  <w:style w:type="paragraph" w:styleId="Header">
    <w:name w:val="header"/>
    <w:basedOn w:val="Normal"/>
    <w:link w:val="HeaderChar"/>
    <w:uiPriority w:val="99"/>
    <w:unhideWhenUsed/>
    <w:rsid w:val="00C86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659"/>
  </w:style>
  <w:style w:type="paragraph" w:styleId="Footer">
    <w:name w:val="footer"/>
    <w:basedOn w:val="Normal"/>
    <w:link w:val="FooterChar"/>
    <w:uiPriority w:val="99"/>
    <w:unhideWhenUsed/>
    <w:rsid w:val="00C86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659"/>
  </w:style>
  <w:style w:type="character" w:styleId="Hyperlink">
    <w:name w:val="Hyperlink"/>
    <w:basedOn w:val="DefaultParagraphFont"/>
    <w:uiPriority w:val="99"/>
    <w:unhideWhenUsed/>
    <w:rsid w:val="005441BE"/>
    <w:rPr>
      <w:color w:val="0563C1" w:themeColor="hyperlink"/>
      <w:u w:val="single"/>
    </w:rPr>
  </w:style>
  <w:style w:type="paragraph" w:customStyle="1" w:styleId="Body">
    <w:name w:val="Body"/>
    <w:basedOn w:val="Normal"/>
    <w:rsid w:val="00A16735"/>
    <w:pPr>
      <w:spacing w:after="240" w:line="240" w:lineRule="auto"/>
      <w:jc w:val="both"/>
    </w:pPr>
    <w:rPr>
      <w:rFonts w:ascii="Helvetica" w:eastAsia="Times New Roman" w:hAnsi="Helvetica" w:cs="Times New Roman"/>
      <w:kern w:val="0"/>
      <w:sz w:val="20"/>
      <w:lang w:val="en-US" w:bidi="ar-SA"/>
    </w:rPr>
  </w:style>
  <w:style w:type="character" w:customStyle="1" w:styleId="Heading3Char">
    <w:name w:val="Heading 3 Char"/>
    <w:basedOn w:val="DefaultParagraphFont"/>
    <w:link w:val="Heading3"/>
    <w:uiPriority w:val="9"/>
    <w:semiHidden/>
    <w:rsid w:val="00F35DF3"/>
    <w:rPr>
      <w:rFonts w:asciiTheme="majorHAnsi" w:eastAsiaTheme="majorEastAsia" w:hAnsiTheme="majorHAnsi" w:cstheme="majorBidi"/>
      <w:color w:val="1F3763" w:themeColor="accent1" w:themeShade="7F"/>
      <w:sz w:val="24"/>
      <w:szCs w:val="21"/>
    </w:rPr>
  </w:style>
  <w:style w:type="character" w:styleId="UnresolvedMention">
    <w:name w:val="Unresolved Mention"/>
    <w:basedOn w:val="DefaultParagraphFont"/>
    <w:uiPriority w:val="99"/>
    <w:semiHidden/>
    <w:unhideWhenUsed/>
    <w:rsid w:val="00F35DF3"/>
    <w:rPr>
      <w:color w:val="605E5C"/>
      <w:shd w:val="clear" w:color="auto" w:fill="E1DFDD"/>
    </w:rPr>
  </w:style>
  <w:style w:type="paragraph" w:styleId="ListParagraph">
    <w:name w:val="List Paragraph"/>
    <w:basedOn w:val="Normal"/>
    <w:uiPriority w:val="34"/>
    <w:qFormat/>
    <w:rsid w:val="00FE1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340">
      <w:bodyDiv w:val="1"/>
      <w:marLeft w:val="0"/>
      <w:marRight w:val="0"/>
      <w:marTop w:val="0"/>
      <w:marBottom w:val="0"/>
      <w:divBdr>
        <w:top w:val="none" w:sz="0" w:space="0" w:color="auto"/>
        <w:left w:val="none" w:sz="0" w:space="0" w:color="auto"/>
        <w:bottom w:val="none" w:sz="0" w:space="0" w:color="auto"/>
        <w:right w:val="none" w:sz="0" w:space="0" w:color="auto"/>
      </w:divBdr>
    </w:div>
    <w:div w:id="142360182">
      <w:bodyDiv w:val="1"/>
      <w:marLeft w:val="0"/>
      <w:marRight w:val="0"/>
      <w:marTop w:val="0"/>
      <w:marBottom w:val="0"/>
      <w:divBdr>
        <w:top w:val="none" w:sz="0" w:space="0" w:color="auto"/>
        <w:left w:val="none" w:sz="0" w:space="0" w:color="auto"/>
        <w:bottom w:val="none" w:sz="0" w:space="0" w:color="auto"/>
        <w:right w:val="none" w:sz="0" w:space="0" w:color="auto"/>
      </w:divBdr>
    </w:div>
    <w:div w:id="286594979">
      <w:bodyDiv w:val="1"/>
      <w:marLeft w:val="0"/>
      <w:marRight w:val="0"/>
      <w:marTop w:val="0"/>
      <w:marBottom w:val="0"/>
      <w:divBdr>
        <w:top w:val="none" w:sz="0" w:space="0" w:color="auto"/>
        <w:left w:val="none" w:sz="0" w:space="0" w:color="auto"/>
        <w:bottom w:val="none" w:sz="0" w:space="0" w:color="auto"/>
        <w:right w:val="none" w:sz="0" w:space="0" w:color="auto"/>
      </w:divBdr>
    </w:div>
    <w:div w:id="290088702">
      <w:bodyDiv w:val="1"/>
      <w:marLeft w:val="0"/>
      <w:marRight w:val="0"/>
      <w:marTop w:val="0"/>
      <w:marBottom w:val="0"/>
      <w:divBdr>
        <w:top w:val="none" w:sz="0" w:space="0" w:color="auto"/>
        <w:left w:val="none" w:sz="0" w:space="0" w:color="auto"/>
        <w:bottom w:val="none" w:sz="0" w:space="0" w:color="auto"/>
        <w:right w:val="none" w:sz="0" w:space="0" w:color="auto"/>
      </w:divBdr>
      <w:divsChild>
        <w:div w:id="1495103453">
          <w:marLeft w:val="0"/>
          <w:marRight w:val="0"/>
          <w:marTop w:val="0"/>
          <w:marBottom w:val="0"/>
          <w:divBdr>
            <w:top w:val="none" w:sz="0" w:space="0" w:color="auto"/>
            <w:left w:val="none" w:sz="0" w:space="0" w:color="auto"/>
            <w:bottom w:val="none" w:sz="0" w:space="0" w:color="auto"/>
            <w:right w:val="none" w:sz="0" w:space="0" w:color="auto"/>
          </w:divBdr>
          <w:divsChild>
            <w:div w:id="1474256865">
              <w:marLeft w:val="0"/>
              <w:marRight w:val="0"/>
              <w:marTop w:val="0"/>
              <w:marBottom w:val="0"/>
              <w:divBdr>
                <w:top w:val="none" w:sz="0" w:space="0" w:color="auto"/>
                <w:left w:val="none" w:sz="0" w:space="0" w:color="auto"/>
                <w:bottom w:val="none" w:sz="0" w:space="0" w:color="auto"/>
                <w:right w:val="none" w:sz="0" w:space="0" w:color="auto"/>
              </w:divBdr>
              <w:divsChild>
                <w:div w:id="1342509633">
                  <w:marLeft w:val="0"/>
                  <w:marRight w:val="0"/>
                  <w:marTop w:val="0"/>
                  <w:marBottom w:val="0"/>
                  <w:divBdr>
                    <w:top w:val="none" w:sz="0" w:space="0" w:color="auto"/>
                    <w:left w:val="none" w:sz="0" w:space="0" w:color="auto"/>
                    <w:bottom w:val="none" w:sz="0" w:space="0" w:color="auto"/>
                    <w:right w:val="none" w:sz="0" w:space="0" w:color="auto"/>
                  </w:divBdr>
                  <w:divsChild>
                    <w:div w:id="885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649">
          <w:marLeft w:val="0"/>
          <w:marRight w:val="0"/>
          <w:marTop w:val="0"/>
          <w:marBottom w:val="0"/>
          <w:divBdr>
            <w:top w:val="none" w:sz="0" w:space="0" w:color="auto"/>
            <w:left w:val="none" w:sz="0" w:space="0" w:color="auto"/>
            <w:bottom w:val="none" w:sz="0" w:space="0" w:color="auto"/>
            <w:right w:val="none" w:sz="0" w:space="0" w:color="auto"/>
          </w:divBdr>
          <w:divsChild>
            <w:div w:id="1432123632">
              <w:marLeft w:val="0"/>
              <w:marRight w:val="0"/>
              <w:marTop w:val="0"/>
              <w:marBottom w:val="0"/>
              <w:divBdr>
                <w:top w:val="none" w:sz="0" w:space="0" w:color="auto"/>
                <w:left w:val="none" w:sz="0" w:space="0" w:color="auto"/>
                <w:bottom w:val="none" w:sz="0" w:space="0" w:color="auto"/>
                <w:right w:val="none" w:sz="0" w:space="0" w:color="auto"/>
              </w:divBdr>
              <w:divsChild>
                <w:div w:id="1441947110">
                  <w:marLeft w:val="0"/>
                  <w:marRight w:val="0"/>
                  <w:marTop w:val="0"/>
                  <w:marBottom w:val="0"/>
                  <w:divBdr>
                    <w:top w:val="none" w:sz="0" w:space="0" w:color="auto"/>
                    <w:left w:val="none" w:sz="0" w:space="0" w:color="auto"/>
                    <w:bottom w:val="none" w:sz="0" w:space="0" w:color="auto"/>
                    <w:right w:val="none" w:sz="0" w:space="0" w:color="auto"/>
                  </w:divBdr>
                  <w:divsChild>
                    <w:div w:id="3119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0261">
      <w:bodyDiv w:val="1"/>
      <w:marLeft w:val="0"/>
      <w:marRight w:val="0"/>
      <w:marTop w:val="0"/>
      <w:marBottom w:val="0"/>
      <w:divBdr>
        <w:top w:val="none" w:sz="0" w:space="0" w:color="auto"/>
        <w:left w:val="none" w:sz="0" w:space="0" w:color="auto"/>
        <w:bottom w:val="none" w:sz="0" w:space="0" w:color="auto"/>
        <w:right w:val="none" w:sz="0" w:space="0" w:color="auto"/>
      </w:divBdr>
      <w:divsChild>
        <w:div w:id="1608467313">
          <w:marLeft w:val="0"/>
          <w:marRight w:val="0"/>
          <w:marTop w:val="0"/>
          <w:marBottom w:val="0"/>
          <w:divBdr>
            <w:top w:val="none" w:sz="0" w:space="0" w:color="auto"/>
            <w:left w:val="none" w:sz="0" w:space="0" w:color="auto"/>
            <w:bottom w:val="none" w:sz="0" w:space="0" w:color="auto"/>
            <w:right w:val="none" w:sz="0" w:space="0" w:color="auto"/>
          </w:divBdr>
          <w:divsChild>
            <w:div w:id="305748180">
              <w:marLeft w:val="0"/>
              <w:marRight w:val="0"/>
              <w:marTop w:val="0"/>
              <w:marBottom w:val="0"/>
              <w:divBdr>
                <w:top w:val="none" w:sz="0" w:space="0" w:color="auto"/>
                <w:left w:val="none" w:sz="0" w:space="0" w:color="auto"/>
                <w:bottom w:val="none" w:sz="0" w:space="0" w:color="auto"/>
                <w:right w:val="none" w:sz="0" w:space="0" w:color="auto"/>
              </w:divBdr>
              <w:divsChild>
                <w:div w:id="511845779">
                  <w:marLeft w:val="0"/>
                  <w:marRight w:val="0"/>
                  <w:marTop w:val="0"/>
                  <w:marBottom w:val="0"/>
                  <w:divBdr>
                    <w:top w:val="none" w:sz="0" w:space="0" w:color="auto"/>
                    <w:left w:val="none" w:sz="0" w:space="0" w:color="auto"/>
                    <w:bottom w:val="none" w:sz="0" w:space="0" w:color="auto"/>
                    <w:right w:val="none" w:sz="0" w:space="0" w:color="auto"/>
                  </w:divBdr>
                  <w:divsChild>
                    <w:div w:id="14269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69462">
          <w:marLeft w:val="0"/>
          <w:marRight w:val="0"/>
          <w:marTop w:val="0"/>
          <w:marBottom w:val="0"/>
          <w:divBdr>
            <w:top w:val="none" w:sz="0" w:space="0" w:color="auto"/>
            <w:left w:val="none" w:sz="0" w:space="0" w:color="auto"/>
            <w:bottom w:val="none" w:sz="0" w:space="0" w:color="auto"/>
            <w:right w:val="none" w:sz="0" w:space="0" w:color="auto"/>
          </w:divBdr>
          <w:divsChild>
            <w:div w:id="923536670">
              <w:marLeft w:val="0"/>
              <w:marRight w:val="0"/>
              <w:marTop w:val="0"/>
              <w:marBottom w:val="0"/>
              <w:divBdr>
                <w:top w:val="none" w:sz="0" w:space="0" w:color="auto"/>
                <w:left w:val="none" w:sz="0" w:space="0" w:color="auto"/>
                <w:bottom w:val="none" w:sz="0" w:space="0" w:color="auto"/>
                <w:right w:val="none" w:sz="0" w:space="0" w:color="auto"/>
              </w:divBdr>
              <w:divsChild>
                <w:div w:id="2007397963">
                  <w:marLeft w:val="0"/>
                  <w:marRight w:val="0"/>
                  <w:marTop w:val="0"/>
                  <w:marBottom w:val="0"/>
                  <w:divBdr>
                    <w:top w:val="none" w:sz="0" w:space="0" w:color="auto"/>
                    <w:left w:val="none" w:sz="0" w:space="0" w:color="auto"/>
                    <w:bottom w:val="none" w:sz="0" w:space="0" w:color="auto"/>
                    <w:right w:val="none" w:sz="0" w:space="0" w:color="auto"/>
                  </w:divBdr>
                  <w:divsChild>
                    <w:div w:id="15954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7881">
      <w:bodyDiv w:val="1"/>
      <w:marLeft w:val="0"/>
      <w:marRight w:val="0"/>
      <w:marTop w:val="0"/>
      <w:marBottom w:val="0"/>
      <w:divBdr>
        <w:top w:val="none" w:sz="0" w:space="0" w:color="auto"/>
        <w:left w:val="none" w:sz="0" w:space="0" w:color="auto"/>
        <w:bottom w:val="none" w:sz="0" w:space="0" w:color="auto"/>
        <w:right w:val="none" w:sz="0" w:space="0" w:color="auto"/>
      </w:divBdr>
    </w:div>
    <w:div w:id="707874665">
      <w:bodyDiv w:val="1"/>
      <w:marLeft w:val="0"/>
      <w:marRight w:val="0"/>
      <w:marTop w:val="0"/>
      <w:marBottom w:val="0"/>
      <w:divBdr>
        <w:top w:val="none" w:sz="0" w:space="0" w:color="auto"/>
        <w:left w:val="none" w:sz="0" w:space="0" w:color="auto"/>
        <w:bottom w:val="none" w:sz="0" w:space="0" w:color="auto"/>
        <w:right w:val="none" w:sz="0" w:space="0" w:color="auto"/>
      </w:divBdr>
    </w:div>
    <w:div w:id="728654239">
      <w:bodyDiv w:val="1"/>
      <w:marLeft w:val="0"/>
      <w:marRight w:val="0"/>
      <w:marTop w:val="0"/>
      <w:marBottom w:val="0"/>
      <w:divBdr>
        <w:top w:val="none" w:sz="0" w:space="0" w:color="auto"/>
        <w:left w:val="none" w:sz="0" w:space="0" w:color="auto"/>
        <w:bottom w:val="none" w:sz="0" w:space="0" w:color="auto"/>
        <w:right w:val="none" w:sz="0" w:space="0" w:color="auto"/>
      </w:divBdr>
    </w:div>
    <w:div w:id="801046543">
      <w:bodyDiv w:val="1"/>
      <w:marLeft w:val="0"/>
      <w:marRight w:val="0"/>
      <w:marTop w:val="0"/>
      <w:marBottom w:val="0"/>
      <w:divBdr>
        <w:top w:val="none" w:sz="0" w:space="0" w:color="auto"/>
        <w:left w:val="none" w:sz="0" w:space="0" w:color="auto"/>
        <w:bottom w:val="none" w:sz="0" w:space="0" w:color="auto"/>
        <w:right w:val="none" w:sz="0" w:space="0" w:color="auto"/>
      </w:divBdr>
    </w:div>
    <w:div w:id="850601938">
      <w:bodyDiv w:val="1"/>
      <w:marLeft w:val="0"/>
      <w:marRight w:val="0"/>
      <w:marTop w:val="0"/>
      <w:marBottom w:val="0"/>
      <w:divBdr>
        <w:top w:val="none" w:sz="0" w:space="0" w:color="auto"/>
        <w:left w:val="none" w:sz="0" w:space="0" w:color="auto"/>
        <w:bottom w:val="none" w:sz="0" w:space="0" w:color="auto"/>
        <w:right w:val="none" w:sz="0" w:space="0" w:color="auto"/>
      </w:divBdr>
      <w:divsChild>
        <w:div w:id="1487361032">
          <w:marLeft w:val="0"/>
          <w:marRight w:val="0"/>
          <w:marTop w:val="0"/>
          <w:marBottom w:val="0"/>
          <w:divBdr>
            <w:top w:val="none" w:sz="0" w:space="0" w:color="auto"/>
            <w:left w:val="none" w:sz="0" w:space="0" w:color="auto"/>
            <w:bottom w:val="none" w:sz="0" w:space="0" w:color="auto"/>
            <w:right w:val="none" w:sz="0" w:space="0" w:color="auto"/>
          </w:divBdr>
          <w:divsChild>
            <w:div w:id="831943857">
              <w:marLeft w:val="0"/>
              <w:marRight w:val="0"/>
              <w:marTop w:val="0"/>
              <w:marBottom w:val="0"/>
              <w:divBdr>
                <w:top w:val="none" w:sz="0" w:space="0" w:color="auto"/>
                <w:left w:val="none" w:sz="0" w:space="0" w:color="auto"/>
                <w:bottom w:val="none" w:sz="0" w:space="0" w:color="auto"/>
                <w:right w:val="none" w:sz="0" w:space="0" w:color="auto"/>
              </w:divBdr>
              <w:divsChild>
                <w:div w:id="305858869">
                  <w:marLeft w:val="0"/>
                  <w:marRight w:val="0"/>
                  <w:marTop w:val="0"/>
                  <w:marBottom w:val="0"/>
                  <w:divBdr>
                    <w:top w:val="none" w:sz="0" w:space="0" w:color="auto"/>
                    <w:left w:val="none" w:sz="0" w:space="0" w:color="auto"/>
                    <w:bottom w:val="none" w:sz="0" w:space="0" w:color="auto"/>
                    <w:right w:val="none" w:sz="0" w:space="0" w:color="auto"/>
                  </w:divBdr>
                  <w:divsChild>
                    <w:div w:id="5125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8266">
          <w:marLeft w:val="0"/>
          <w:marRight w:val="0"/>
          <w:marTop w:val="0"/>
          <w:marBottom w:val="0"/>
          <w:divBdr>
            <w:top w:val="none" w:sz="0" w:space="0" w:color="auto"/>
            <w:left w:val="none" w:sz="0" w:space="0" w:color="auto"/>
            <w:bottom w:val="none" w:sz="0" w:space="0" w:color="auto"/>
            <w:right w:val="none" w:sz="0" w:space="0" w:color="auto"/>
          </w:divBdr>
          <w:divsChild>
            <w:div w:id="1052458069">
              <w:marLeft w:val="0"/>
              <w:marRight w:val="0"/>
              <w:marTop w:val="0"/>
              <w:marBottom w:val="0"/>
              <w:divBdr>
                <w:top w:val="none" w:sz="0" w:space="0" w:color="auto"/>
                <w:left w:val="none" w:sz="0" w:space="0" w:color="auto"/>
                <w:bottom w:val="none" w:sz="0" w:space="0" w:color="auto"/>
                <w:right w:val="none" w:sz="0" w:space="0" w:color="auto"/>
              </w:divBdr>
              <w:divsChild>
                <w:div w:id="1316684999">
                  <w:marLeft w:val="0"/>
                  <w:marRight w:val="0"/>
                  <w:marTop w:val="0"/>
                  <w:marBottom w:val="0"/>
                  <w:divBdr>
                    <w:top w:val="none" w:sz="0" w:space="0" w:color="auto"/>
                    <w:left w:val="none" w:sz="0" w:space="0" w:color="auto"/>
                    <w:bottom w:val="none" w:sz="0" w:space="0" w:color="auto"/>
                    <w:right w:val="none" w:sz="0" w:space="0" w:color="auto"/>
                  </w:divBdr>
                  <w:divsChild>
                    <w:div w:id="1517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033425">
      <w:bodyDiv w:val="1"/>
      <w:marLeft w:val="0"/>
      <w:marRight w:val="0"/>
      <w:marTop w:val="0"/>
      <w:marBottom w:val="0"/>
      <w:divBdr>
        <w:top w:val="none" w:sz="0" w:space="0" w:color="auto"/>
        <w:left w:val="none" w:sz="0" w:space="0" w:color="auto"/>
        <w:bottom w:val="none" w:sz="0" w:space="0" w:color="auto"/>
        <w:right w:val="none" w:sz="0" w:space="0" w:color="auto"/>
      </w:divBdr>
      <w:divsChild>
        <w:div w:id="161773923">
          <w:marLeft w:val="0"/>
          <w:marRight w:val="0"/>
          <w:marTop w:val="0"/>
          <w:marBottom w:val="0"/>
          <w:divBdr>
            <w:top w:val="none" w:sz="0" w:space="0" w:color="auto"/>
            <w:left w:val="none" w:sz="0" w:space="0" w:color="auto"/>
            <w:bottom w:val="none" w:sz="0" w:space="0" w:color="auto"/>
            <w:right w:val="none" w:sz="0" w:space="0" w:color="auto"/>
          </w:divBdr>
          <w:divsChild>
            <w:div w:id="1215119775">
              <w:marLeft w:val="0"/>
              <w:marRight w:val="0"/>
              <w:marTop w:val="0"/>
              <w:marBottom w:val="0"/>
              <w:divBdr>
                <w:top w:val="none" w:sz="0" w:space="0" w:color="auto"/>
                <w:left w:val="none" w:sz="0" w:space="0" w:color="auto"/>
                <w:bottom w:val="none" w:sz="0" w:space="0" w:color="auto"/>
                <w:right w:val="none" w:sz="0" w:space="0" w:color="auto"/>
              </w:divBdr>
              <w:divsChild>
                <w:div w:id="788738370">
                  <w:marLeft w:val="0"/>
                  <w:marRight w:val="0"/>
                  <w:marTop w:val="0"/>
                  <w:marBottom w:val="0"/>
                  <w:divBdr>
                    <w:top w:val="none" w:sz="0" w:space="0" w:color="auto"/>
                    <w:left w:val="none" w:sz="0" w:space="0" w:color="auto"/>
                    <w:bottom w:val="none" w:sz="0" w:space="0" w:color="auto"/>
                    <w:right w:val="none" w:sz="0" w:space="0" w:color="auto"/>
                  </w:divBdr>
                  <w:divsChild>
                    <w:div w:id="14968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1646">
              <w:marLeft w:val="0"/>
              <w:marRight w:val="0"/>
              <w:marTop w:val="0"/>
              <w:marBottom w:val="0"/>
              <w:divBdr>
                <w:top w:val="none" w:sz="0" w:space="0" w:color="auto"/>
                <w:left w:val="none" w:sz="0" w:space="0" w:color="auto"/>
                <w:bottom w:val="none" w:sz="0" w:space="0" w:color="auto"/>
                <w:right w:val="none" w:sz="0" w:space="0" w:color="auto"/>
              </w:divBdr>
              <w:divsChild>
                <w:div w:id="1648782220">
                  <w:marLeft w:val="0"/>
                  <w:marRight w:val="0"/>
                  <w:marTop w:val="0"/>
                  <w:marBottom w:val="0"/>
                  <w:divBdr>
                    <w:top w:val="none" w:sz="0" w:space="0" w:color="auto"/>
                    <w:left w:val="none" w:sz="0" w:space="0" w:color="auto"/>
                    <w:bottom w:val="none" w:sz="0" w:space="0" w:color="auto"/>
                    <w:right w:val="none" w:sz="0" w:space="0" w:color="auto"/>
                  </w:divBdr>
                  <w:divsChild>
                    <w:div w:id="15627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6498">
          <w:marLeft w:val="0"/>
          <w:marRight w:val="0"/>
          <w:marTop w:val="0"/>
          <w:marBottom w:val="0"/>
          <w:divBdr>
            <w:top w:val="none" w:sz="0" w:space="0" w:color="auto"/>
            <w:left w:val="none" w:sz="0" w:space="0" w:color="auto"/>
            <w:bottom w:val="none" w:sz="0" w:space="0" w:color="auto"/>
            <w:right w:val="none" w:sz="0" w:space="0" w:color="auto"/>
          </w:divBdr>
          <w:divsChild>
            <w:div w:id="266474209">
              <w:marLeft w:val="0"/>
              <w:marRight w:val="0"/>
              <w:marTop w:val="0"/>
              <w:marBottom w:val="0"/>
              <w:divBdr>
                <w:top w:val="none" w:sz="0" w:space="0" w:color="auto"/>
                <w:left w:val="none" w:sz="0" w:space="0" w:color="auto"/>
                <w:bottom w:val="none" w:sz="0" w:space="0" w:color="auto"/>
                <w:right w:val="none" w:sz="0" w:space="0" w:color="auto"/>
              </w:divBdr>
              <w:divsChild>
                <w:div w:id="1113094226">
                  <w:marLeft w:val="0"/>
                  <w:marRight w:val="0"/>
                  <w:marTop w:val="0"/>
                  <w:marBottom w:val="0"/>
                  <w:divBdr>
                    <w:top w:val="none" w:sz="0" w:space="0" w:color="auto"/>
                    <w:left w:val="none" w:sz="0" w:space="0" w:color="auto"/>
                    <w:bottom w:val="none" w:sz="0" w:space="0" w:color="auto"/>
                    <w:right w:val="none" w:sz="0" w:space="0" w:color="auto"/>
                  </w:divBdr>
                  <w:divsChild>
                    <w:div w:id="997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1830">
      <w:bodyDiv w:val="1"/>
      <w:marLeft w:val="0"/>
      <w:marRight w:val="0"/>
      <w:marTop w:val="0"/>
      <w:marBottom w:val="0"/>
      <w:divBdr>
        <w:top w:val="none" w:sz="0" w:space="0" w:color="auto"/>
        <w:left w:val="none" w:sz="0" w:space="0" w:color="auto"/>
        <w:bottom w:val="none" w:sz="0" w:space="0" w:color="auto"/>
        <w:right w:val="none" w:sz="0" w:space="0" w:color="auto"/>
      </w:divBdr>
      <w:divsChild>
        <w:div w:id="928851740">
          <w:marLeft w:val="0"/>
          <w:marRight w:val="0"/>
          <w:marTop w:val="0"/>
          <w:marBottom w:val="0"/>
          <w:divBdr>
            <w:top w:val="none" w:sz="0" w:space="0" w:color="auto"/>
            <w:left w:val="none" w:sz="0" w:space="0" w:color="auto"/>
            <w:bottom w:val="none" w:sz="0" w:space="0" w:color="auto"/>
            <w:right w:val="none" w:sz="0" w:space="0" w:color="auto"/>
          </w:divBdr>
          <w:divsChild>
            <w:div w:id="272253951">
              <w:marLeft w:val="0"/>
              <w:marRight w:val="0"/>
              <w:marTop w:val="0"/>
              <w:marBottom w:val="0"/>
              <w:divBdr>
                <w:top w:val="none" w:sz="0" w:space="0" w:color="auto"/>
                <w:left w:val="none" w:sz="0" w:space="0" w:color="auto"/>
                <w:bottom w:val="none" w:sz="0" w:space="0" w:color="auto"/>
                <w:right w:val="none" w:sz="0" w:space="0" w:color="auto"/>
              </w:divBdr>
              <w:divsChild>
                <w:div w:id="59596310">
                  <w:marLeft w:val="0"/>
                  <w:marRight w:val="0"/>
                  <w:marTop w:val="0"/>
                  <w:marBottom w:val="0"/>
                  <w:divBdr>
                    <w:top w:val="none" w:sz="0" w:space="0" w:color="auto"/>
                    <w:left w:val="none" w:sz="0" w:space="0" w:color="auto"/>
                    <w:bottom w:val="none" w:sz="0" w:space="0" w:color="auto"/>
                    <w:right w:val="none" w:sz="0" w:space="0" w:color="auto"/>
                  </w:divBdr>
                  <w:divsChild>
                    <w:div w:id="10577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40736">
          <w:marLeft w:val="0"/>
          <w:marRight w:val="0"/>
          <w:marTop w:val="0"/>
          <w:marBottom w:val="0"/>
          <w:divBdr>
            <w:top w:val="none" w:sz="0" w:space="0" w:color="auto"/>
            <w:left w:val="none" w:sz="0" w:space="0" w:color="auto"/>
            <w:bottom w:val="none" w:sz="0" w:space="0" w:color="auto"/>
            <w:right w:val="none" w:sz="0" w:space="0" w:color="auto"/>
          </w:divBdr>
          <w:divsChild>
            <w:div w:id="905261154">
              <w:marLeft w:val="0"/>
              <w:marRight w:val="0"/>
              <w:marTop w:val="0"/>
              <w:marBottom w:val="0"/>
              <w:divBdr>
                <w:top w:val="none" w:sz="0" w:space="0" w:color="auto"/>
                <w:left w:val="none" w:sz="0" w:space="0" w:color="auto"/>
                <w:bottom w:val="none" w:sz="0" w:space="0" w:color="auto"/>
                <w:right w:val="none" w:sz="0" w:space="0" w:color="auto"/>
              </w:divBdr>
              <w:divsChild>
                <w:div w:id="275798390">
                  <w:marLeft w:val="0"/>
                  <w:marRight w:val="0"/>
                  <w:marTop w:val="0"/>
                  <w:marBottom w:val="0"/>
                  <w:divBdr>
                    <w:top w:val="none" w:sz="0" w:space="0" w:color="auto"/>
                    <w:left w:val="none" w:sz="0" w:space="0" w:color="auto"/>
                    <w:bottom w:val="none" w:sz="0" w:space="0" w:color="auto"/>
                    <w:right w:val="none" w:sz="0" w:space="0" w:color="auto"/>
                  </w:divBdr>
                  <w:divsChild>
                    <w:div w:id="1728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87985">
      <w:bodyDiv w:val="1"/>
      <w:marLeft w:val="0"/>
      <w:marRight w:val="0"/>
      <w:marTop w:val="0"/>
      <w:marBottom w:val="0"/>
      <w:divBdr>
        <w:top w:val="none" w:sz="0" w:space="0" w:color="auto"/>
        <w:left w:val="none" w:sz="0" w:space="0" w:color="auto"/>
        <w:bottom w:val="none" w:sz="0" w:space="0" w:color="auto"/>
        <w:right w:val="none" w:sz="0" w:space="0" w:color="auto"/>
      </w:divBdr>
      <w:divsChild>
        <w:div w:id="1987273313">
          <w:marLeft w:val="0"/>
          <w:marRight w:val="0"/>
          <w:marTop w:val="0"/>
          <w:marBottom w:val="0"/>
          <w:divBdr>
            <w:top w:val="none" w:sz="0" w:space="0" w:color="auto"/>
            <w:left w:val="none" w:sz="0" w:space="0" w:color="auto"/>
            <w:bottom w:val="none" w:sz="0" w:space="0" w:color="auto"/>
            <w:right w:val="none" w:sz="0" w:space="0" w:color="auto"/>
          </w:divBdr>
          <w:divsChild>
            <w:div w:id="661660272">
              <w:marLeft w:val="0"/>
              <w:marRight w:val="0"/>
              <w:marTop w:val="0"/>
              <w:marBottom w:val="0"/>
              <w:divBdr>
                <w:top w:val="none" w:sz="0" w:space="0" w:color="auto"/>
                <w:left w:val="none" w:sz="0" w:space="0" w:color="auto"/>
                <w:bottom w:val="none" w:sz="0" w:space="0" w:color="auto"/>
                <w:right w:val="none" w:sz="0" w:space="0" w:color="auto"/>
              </w:divBdr>
              <w:divsChild>
                <w:div w:id="1185049138">
                  <w:marLeft w:val="0"/>
                  <w:marRight w:val="0"/>
                  <w:marTop w:val="0"/>
                  <w:marBottom w:val="0"/>
                  <w:divBdr>
                    <w:top w:val="none" w:sz="0" w:space="0" w:color="auto"/>
                    <w:left w:val="none" w:sz="0" w:space="0" w:color="auto"/>
                    <w:bottom w:val="none" w:sz="0" w:space="0" w:color="auto"/>
                    <w:right w:val="none" w:sz="0" w:space="0" w:color="auto"/>
                  </w:divBdr>
                  <w:divsChild>
                    <w:div w:id="9802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879">
              <w:marLeft w:val="0"/>
              <w:marRight w:val="0"/>
              <w:marTop w:val="0"/>
              <w:marBottom w:val="0"/>
              <w:divBdr>
                <w:top w:val="none" w:sz="0" w:space="0" w:color="auto"/>
                <w:left w:val="none" w:sz="0" w:space="0" w:color="auto"/>
                <w:bottom w:val="none" w:sz="0" w:space="0" w:color="auto"/>
                <w:right w:val="none" w:sz="0" w:space="0" w:color="auto"/>
              </w:divBdr>
              <w:divsChild>
                <w:div w:id="590551941">
                  <w:marLeft w:val="0"/>
                  <w:marRight w:val="0"/>
                  <w:marTop w:val="0"/>
                  <w:marBottom w:val="0"/>
                  <w:divBdr>
                    <w:top w:val="none" w:sz="0" w:space="0" w:color="auto"/>
                    <w:left w:val="none" w:sz="0" w:space="0" w:color="auto"/>
                    <w:bottom w:val="none" w:sz="0" w:space="0" w:color="auto"/>
                    <w:right w:val="none" w:sz="0" w:space="0" w:color="auto"/>
                  </w:divBdr>
                  <w:divsChild>
                    <w:div w:id="11557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74742">
          <w:marLeft w:val="0"/>
          <w:marRight w:val="0"/>
          <w:marTop w:val="0"/>
          <w:marBottom w:val="0"/>
          <w:divBdr>
            <w:top w:val="none" w:sz="0" w:space="0" w:color="auto"/>
            <w:left w:val="none" w:sz="0" w:space="0" w:color="auto"/>
            <w:bottom w:val="none" w:sz="0" w:space="0" w:color="auto"/>
            <w:right w:val="none" w:sz="0" w:space="0" w:color="auto"/>
          </w:divBdr>
          <w:divsChild>
            <w:div w:id="1175992717">
              <w:marLeft w:val="0"/>
              <w:marRight w:val="0"/>
              <w:marTop w:val="0"/>
              <w:marBottom w:val="0"/>
              <w:divBdr>
                <w:top w:val="none" w:sz="0" w:space="0" w:color="auto"/>
                <w:left w:val="none" w:sz="0" w:space="0" w:color="auto"/>
                <w:bottom w:val="none" w:sz="0" w:space="0" w:color="auto"/>
                <w:right w:val="none" w:sz="0" w:space="0" w:color="auto"/>
              </w:divBdr>
              <w:divsChild>
                <w:div w:id="668170937">
                  <w:marLeft w:val="0"/>
                  <w:marRight w:val="0"/>
                  <w:marTop w:val="0"/>
                  <w:marBottom w:val="0"/>
                  <w:divBdr>
                    <w:top w:val="none" w:sz="0" w:space="0" w:color="auto"/>
                    <w:left w:val="none" w:sz="0" w:space="0" w:color="auto"/>
                    <w:bottom w:val="none" w:sz="0" w:space="0" w:color="auto"/>
                    <w:right w:val="none" w:sz="0" w:space="0" w:color="auto"/>
                  </w:divBdr>
                  <w:divsChild>
                    <w:div w:id="14025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4252">
      <w:bodyDiv w:val="1"/>
      <w:marLeft w:val="0"/>
      <w:marRight w:val="0"/>
      <w:marTop w:val="0"/>
      <w:marBottom w:val="0"/>
      <w:divBdr>
        <w:top w:val="none" w:sz="0" w:space="0" w:color="auto"/>
        <w:left w:val="none" w:sz="0" w:space="0" w:color="auto"/>
        <w:bottom w:val="none" w:sz="0" w:space="0" w:color="auto"/>
        <w:right w:val="none" w:sz="0" w:space="0" w:color="auto"/>
      </w:divBdr>
    </w:div>
    <w:div w:id="1752772522">
      <w:bodyDiv w:val="1"/>
      <w:marLeft w:val="0"/>
      <w:marRight w:val="0"/>
      <w:marTop w:val="0"/>
      <w:marBottom w:val="0"/>
      <w:divBdr>
        <w:top w:val="none" w:sz="0" w:space="0" w:color="auto"/>
        <w:left w:val="none" w:sz="0" w:space="0" w:color="auto"/>
        <w:bottom w:val="none" w:sz="0" w:space="0" w:color="auto"/>
        <w:right w:val="none" w:sz="0" w:space="0" w:color="auto"/>
      </w:divBdr>
    </w:div>
    <w:div w:id="1990665382">
      <w:bodyDiv w:val="1"/>
      <w:marLeft w:val="0"/>
      <w:marRight w:val="0"/>
      <w:marTop w:val="0"/>
      <w:marBottom w:val="0"/>
      <w:divBdr>
        <w:top w:val="none" w:sz="0" w:space="0" w:color="auto"/>
        <w:left w:val="none" w:sz="0" w:space="0" w:color="auto"/>
        <w:bottom w:val="none" w:sz="0" w:space="0" w:color="auto"/>
        <w:right w:val="none" w:sz="0" w:space="0" w:color="auto"/>
      </w:divBdr>
      <w:divsChild>
        <w:div w:id="1363441527">
          <w:marLeft w:val="0"/>
          <w:marRight w:val="0"/>
          <w:marTop w:val="0"/>
          <w:marBottom w:val="0"/>
          <w:divBdr>
            <w:top w:val="none" w:sz="0" w:space="0" w:color="auto"/>
            <w:left w:val="none" w:sz="0" w:space="0" w:color="auto"/>
            <w:bottom w:val="none" w:sz="0" w:space="0" w:color="auto"/>
            <w:right w:val="none" w:sz="0" w:space="0" w:color="auto"/>
          </w:divBdr>
          <w:divsChild>
            <w:div w:id="1196388452">
              <w:marLeft w:val="0"/>
              <w:marRight w:val="0"/>
              <w:marTop w:val="0"/>
              <w:marBottom w:val="0"/>
              <w:divBdr>
                <w:top w:val="none" w:sz="0" w:space="0" w:color="auto"/>
                <w:left w:val="none" w:sz="0" w:space="0" w:color="auto"/>
                <w:bottom w:val="none" w:sz="0" w:space="0" w:color="auto"/>
                <w:right w:val="none" w:sz="0" w:space="0" w:color="auto"/>
              </w:divBdr>
              <w:divsChild>
                <w:div w:id="861552990">
                  <w:marLeft w:val="0"/>
                  <w:marRight w:val="0"/>
                  <w:marTop w:val="0"/>
                  <w:marBottom w:val="0"/>
                  <w:divBdr>
                    <w:top w:val="none" w:sz="0" w:space="0" w:color="auto"/>
                    <w:left w:val="none" w:sz="0" w:space="0" w:color="auto"/>
                    <w:bottom w:val="none" w:sz="0" w:space="0" w:color="auto"/>
                    <w:right w:val="none" w:sz="0" w:space="0" w:color="auto"/>
                  </w:divBdr>
                  <w:divsChild>
                    <w:div w:id="6768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21784">
          <w:marLeft w:val="0"/>
          <w:marRight w:val="0"/>
          <w:marTop w:val="0"/>
          <w:marBottom w:val="0"/>
          <w:divBdr>
            <w:top w:val="none" w:sz="0" w:space="0" w:color="auto"/>
            <w:left w:val="none" w:sz="0" w:space="0" w:color="auto"/>
            <w:bottom w:val="none" w:sz="0" w:space="0" w:color="auto"/>
            <w:right w:val="none" w:sz="0" w:space="0" w:color="auto"/>
          </w:divBdr>
          <w:divsChild>
            <w:div w:id="877740651">
              <w:marLeft w:val="0"/>
              <w:marRight w:val="0"/>
              <w:marTop w:val="0"/>
              <w:marBottom w:val="0"/>
              <w:divBdr>
                <w:top w:val="none" w:sz="0" w:space="0" w:color="auto"/>
                <w:left w:val="none" w:sz="0" w:space="0" w:color="auto"/>
                <w:bottom w:val="none" w:sz="0" w:space="0" w:color="auto"/>
                <w:right w:val="none" w:sz="0" w:space="0" w:color="auto"/>
              </w:divBdr>
              <w:divsChild>
                <w:div w:id="624770334">
                  <w:marLeft w:val="0"/>
                  <w:marRight w:val="0"/>
                  <w:marTop w:val="0"/>
                  <w:marBottom w:val="0"/>
                  <w:divBdr>
                    <w:top w:val="none" w:sz="0" w:space="0" w:color="auto"/>
                    <w:left w:val="none" w:sz="0" w:space="0" w:color="auto"/>
                    <w:bottom w:val="none" w:sz="0" w:space="0" w:color="auto"/>
                    <w:right w:val="none" w:sz="0" w:space="0" w:color="auto"/>
                  </w:divBdr>
                  <w:divsChild>
                    <w:div w:id="10784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57510">
      <w:bodyDiv w:val="1"/>
      <w:marLeft w:val="0"/>
      <w:marRight w:val="0"/>
      <w:marTop w:val="0"/>
      <w:marBottom w:val="0"/>
      <w:divBdr>
        <w:top w:val="none" w:sz="0" w:space="0" w:color="auto"/>
        <w:left w:val="none" w:sz="0" w:space="0" w:color="auto"/>
        <w:bottom w:val="none" w:sz="0" w:space="0" w:color="auto"/>
        <w:right w:val="none" w:sz="0" w:space="0" w:color="auto"/>
      </w:divBdr>
      <w:divsChild>
        <w:div w:id="841045115">
          <w:marLeft w:val="0"/>
          <w:marRight w:val="0"/>
          <w:marTop w:val="0"/>
          <w:marBottom w:val="0"/>
          <w:divBdr>
            <w:top w:val="none" w:sz="0" w:space="0" w:color="auto"/>
            <w:left w:val="none" w:sz="0" w:space="0" w:color="auto"/>
            <w:bottom w:val="none" w:sz="0" w:space="0" w:color="auto"/>
            <w:right w:val="none" w:sz="0" w:space="0" w:color="auto"/>
          </w:divBdr>
          <w:divsChild>
            <w:div w:id="1412848684">
              <w:marLeft w:val="0"/>
              <w:marRight w:val="0"/>
              <w:marTop w:val="0"/>
              <w:marBottom w:val="0"/>
              <w:divBdr>
                <w:top w:val="none" w:sz="0" w:space="0" w:color="auto"/>
                <w:left w:val="none" w:sz="0" w:space="0" w:color="auto"/>
                <w:bottom w:val="none" w:sz="0" w:space="0" w:color="auto"/>
                <w:right w:val="none" w:sz="0" w:space="0" w:color="auto"/>
              </w:divBdr>
              <w:divsChild>
                <w:div w:id="859242788">
                  <w:marLeft w:val="0"/>
                  <w:marRight w:val="0"/>
                  <w:marTop w:val="0"/>
                  <w:marBottom w:val="0"/>
                  <w:divBdr>
                    <w:top w:val="none" w:sz="0" w:space="0" w:color="auto"/>
                    <w:left w:val="none" w:sz="0" w:space="0" w:color="auto"/>
                    <w:bottom w:val="none" w:sz="0" w:space="0" w:color="auto"/>
                    <w:right w:val="none" w:sz="0" w:space="0" w:color="auto"/>
                  </w:divBdr>
                  <w:divsChild>
                    <w:div w:id="2438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0817">
          <w:marLeft w:val="0"/>
          <w:marRight w:val="0"/>
          <w:marTop w:val="0"/>
          <w:marBottom w:val="0"/>
          <w:divBdr>
            <w:top w:val="none" w:sz="0" w:space="0" w:color="auto"/>
            <w:left w:val="none" w:sz="0" w:space="0" w:color="auto"/>
            <w:bottom w:val="none" w:sz="0" w:space="0" w:color="auto"/>
            <w:right w:val="none" w:sz="0" w:space="0" w:color="auto"/>
          </w:divBdr>
          <w:divsChild>
            <w:div w:id="2040277583">
              <w:marLeft w:val="0"/>
              <w:marRight w:val="0"/>
              <w:marTop w:val="0"/>
              <w:marBottom w:val="0"/>
              <w:divBdr>
                <w:top w:val="none" w:sz="0" w:space="0" w:color="auto"/>
                <w:left w:val="none" w:sz="0" w:space="0" w:color="auto"/>
                <w:bottom w:val="none" w:sz="0" w:space="0" w:color="auto"/>
                <w:right w:val="none" w:sz="0" w:space="0" w:color="auto"/>
              </w:divBdr>
              <w:divsChild>
                <w:div w:id="1676879578">
                  <w:marLeft w:val="0"/>
                  <w:marRight w:val="0"/>
                  <w:marTop w:val="0"/>
                  <w:marBottom w:val="0"/>
                  <w:divBdr>
                    <w:top w:val="none" w:sz="0" w:space="0" w:color="auto"/>
                    <w:left w:val="none" w:sz="0" w:space="0" w:color="auto"/>
                    <w:bottom w:val="none" w:sz="0" w:space="0" w:color="auto"/>
                    <w:right w:val="none" w:sz="0" w:space="0" w:color="auto"/>
                  </w:divBdr>
                  <w:divsChild>
                    <w:div w:id="470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5C3F-10F2-4EB8-BD2D-238E6530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6312</Words>
  <Characters>35984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AMITESH</dc:creator>
  <cp:lastModifiedBy>SDI 1084</cp:lastModifiedBy>
  <cp:revision>5</cp:revision>
  <dcterms:created xsi:type="dcterms:W3CDTF">2025-02-20T19:16:00Z</dcterms:created>
  <dcterms:modified xsi:type="dcterms:W3CDTF">2025-02-21T07:04:00Z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cabbb1861afd9ff69dbdd0ba6dab73e3051463da042906b60aee3c294ac36cc4</vt:lpwstr>
  </property>
</Properties>
</file>