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7872BA" w14:textId="77777777" w:rsidR="002F6EB7" w:rsidRPr="009C1008" w:rsidRDefault="00902142" w:rsidP="00F551F7">
      <w:pPr>
        <w:spacing w:after="240"/>
        <w:jc w:val="center"/>
        <w:rPr>
          <w:b/>
          <w:sz w:val="28"/>
          <w:szCs w:val="28"/>
        </w:rPr>
      </w:pPr>
      <w:r w:rsidRPr="009C1008">
        <w:rPr>
          <w:b/>
          <w:sz w:val="28"/>
          <w:szCs w:val="28"/>
        </w:rPr>
        <w:t>Arbuscular Mycorrhizal Fungi-Mediated Carbon Sequestration: Mechanisms, Influencing Factors, and Future Directions</w:t>
      </w:r>
    </w:p>
    <w:p w14:paraId="6322A206" w14:textId="2835B350" w:rsidR="00467234" w:rsidRDefault="00467234" w:rsidP="00F551F7">
      <w:pPr>
        <w:pBdr>
          <w:top w:val="nil"/>
          <w:left w:val="nil"/>
          <w:bottom w:val="nil"/>
          <w:right w:val="nil"/>
          <w:between w:val="nil"/>
        </w:pBdr>
        <w:spacing w:after="240"/>
        <w:jc w:val="both"/>
        <w:rPr>
          <w:b/>
          <w:sz w:val="20"/>
          <w:szCs w:val="20"/>
        </w:rPr>
      </w:pPr>
    </w:p>
    <w:p w14:paraId="2F2CDBA8" w14:textId="77777777" w:rsidR="0033329D" w:rsidRPr="009C1008" w:rsidRDefault="0033329D" w:rsidP="00F551F7">
      <w:pPr>
        <w:pBdr>
          <w:top w:val="nil"/>
          <w:left w:val="nil"/>
          <w:bottom w:val="nil"/>
          <w:right w:val="nil"/>
          <w:between w:val="nil"/>
        </w:pBdr>
        <w:spacing w:after="240"/>
        <w:jc w:val="both"/>
        <w:rPr>
          <w:b/>
          <w:sz w:val="20"/>
          <w:szCs w:val="20"/>
        </w:rPr>
      </w:pPr>
      <w:bookmarkStart w:id="0" w:name="_GoBack"/>
      <w:bookmarkEnd w:id="0"/>
    </w:p>
    <w:p w14:paraId="616CA110" w14:textId="7B617826" w:rsidR="002F6EB7" w:rsidRPr="009C1008" w:rsidRDefault="00F551F7" w:rsidP="00F551F7">
      <w:pPr>
        <w:spacing w:after="240"/>
        <w:jc w:val="both"/>
        <w:rPr>
          <w:b/>
          <w:sz w:val="24"/>
          <w:szCs w:val="24"/>
        </w:rPr>
      </w:pPr>
      <w:r w:rsidRPr="009C1008">
        <w:rPr>
          <w:b/>
          <w:sz w:val="24"/>
          <w:szCs w:val="24"/>
        </w:rPr>
        <w:t>ABSTRACT</w:t>
      </w:r>
    </w:p>
    <w:p w14:paraId="0838EA68" w14:textId="5A548510" w:rsidR="002F6EB7" w:rsidRPr="009C1008" w:rsidRDefault="00902142" w:rsidP="00F551F7">
      <w:pPr>
        <w:pBdr>
          <w:top w:val="nil"/>
          <w:left w:val="nil"/>
          <w:bottom w:val="nil"/>
          <w:right w:val="nil"/>
          <w:between w:val="nil"/>
        </w:pBdr>
        <w:spacing w:after="240"/>
        <w:jc w:val="both"/>
        <w:rPr>
          <w:sz w:val="20"/>
          <w:szCs w:val="20"/>
        </w:rPr>
      </w:pPr>
      <w:r w:rsidRPr="009C1008">
        <w:rPr>
          <w:sz w:val="20"/>
          <w:szCs w:val="20"/>
        </w:rPr>
        <w:t>Arbuscular mycorrhizal fungi (AMF) are crucial in the fight against climate change as they help store carbon in the soil by forming beneficial relationships with plant roots, boosting nutrient absorption, and driving carbon captured during photosynthesis into the soil. The carbon is stored within the fungi’s hyphal networks and glomalin-related soil proteins, leading to its long-term stability in the environment. However, the important role of AMF in the global carbon cycle is often underrepresented in climate models. This review discusses how AMF contributes to carbon storage in the soil, focusing on processes such as nutrient cycling, soil aggregation, and interactions with soil microorganisms. It also considers the environmental and biological factors that affect AMF-mediated carbon sequestration, including soil characteristics, climatic factors, land-use practices, and AMF biodiversity. The potential benefits of using AMF to increase carbon storage are explored with a focus on the necessity to integrate AMF inoculation into sustainable land management strategies. Current research gaps, such as the AMF's impact on soil carbon levels and the molecular mechanisms of carbon transfer, are highlighted in this review. Future studies focusing on discovering new AMF strains, considering the effects of climate change on AMF functions, and producing scalable agricultural applications are required. Exploring AMF-mediated carbon sequestration could offer a significant strategy for improving ecosystem resilience and reducing the impacts of global warming.</w:t>
      </w:r>
    </w:p>
    <w:p w14:paraId="4A096959" w14:textId="5493F6FB" w:rsidR="002F6EB7" w:rsidRPr="00887DE7" w:rsidRDefault="00902142" w:rsidP="00F551F7">
      <w:pPr>
        <w:spacing w:after="240"/>
        <w:jc w:val="both"/>
        <w:rPr>
          <w:b/>
          <w:i/>
          <w:iCs/>
          <w:sz w:val="20"/>
          <w:szCs w:val="20"/>
        </w:rPr>
      </w:pPr>
      <w:r w:rsidRPr="00887DE7">
        <w:rPr>
          <w:b/>
          <w:i/>
          <w:iCs/>
          <w:sz w:val="20"/>
          <w:szCs w:val="20"/>
        </w:rPr>
        <w:t>Keywords</w:t>
      </w:r>
      <w:r w:rsidR="003A510F" w:rsidRPr="00887DE7">
        <w:rPr>
          <w:b/>
          <w:i/>
          <w:iCs/>
          <w:sz w:val="20"/>
          <w:szCs w:val="20"/>
        </w:rPr>
        <w:t xml:space="preserve">: </w:t>
      </w:r>
      <w:r w:rsidRPr="00887DE7">
        <w:rPr>
          <w:i/>
          <w:iCs/>
          <w:sz w:val="20"/>
          <w:szCs w:val="20"/>
        </w:rPr>
        <w:t>Arbuscular Mycorrhizal</w:t>
      </w:r>
      <w:r w:rsidR="002E33B6">
        <w:rPr>
          <w:i/>
          <w:iCs/>
          <w:sz w:val="20"/>
          <w:szCs w:val="20"/>
        </w:rPr>
        <w:t>,</w:t>
      </w:r>
      <w:r w:rsidRPr="00887DE7">
        <w:rPr>
          <w:i/>
          <w:iCs/>
          <w:sz w:val="20"/>
          <w:szCs w:val="20"/>
        </w:rPr>
        <w:t xml:space="preserve"> Fungi-Mediated</w:t>
      </w:r>
      <w:r w:rsidR="002E33B6">
        <w:rPr>
          <w:i/>
          <w:iCs/>
          <w:sz w:val="20"/>
          <w:szCs w:val="20"/>
        </w:rPr>
        <w:t>,</w:t>
      </w:r>
      <w:r w:rsidRPr="00887DE7">
        <w:rPr>
          <w:i/>
          <w:iCs/>
          <w:sz w:val="20"/>
          <w:szCs w:val="20"/>
        </w:rPr>
        <w:t xml:space="preserve"> Carbon Sequestration, Nutrient Cycling, Soil Aggregation, Climate Change</w:t>
      </w:r>
    </w:p>
    <w:p w14:paraId="661B55B2" w14:textId="4E90062F" w:rsidR="002F6EB7" w:rsidRPr="009C1008" w:rsidRDefault="008D2D3D" w:rsidP="00F551F7">
      <w:pPr>
        <w:spacing w:after="240"/>
        <w:jc w:val="both"/>
        <w:rPr>
          <w:b/>
          <w:sz w:val="24"/>
          <w:szCs w:val="24"/>
        </w:rPr>
      </w:pPr>
      <w:r w:rsidRPr="009C1008">
        <w:rPr>
          <w:b/>
          <w:sz w:val="24"/>
          <w:szCs w:val="24"/>
        </w:rPr>
        <w:t>INTRODUCTION</w:t>
      </w:r>
    </w:p>
    <w:p w14:paraId="41B369C0" w14:textId="77777777" w:rsidR="002F6EB7" w:rsidRPr="009C1008" w:rsidRDefault="00902142" w:rsidP="00F551F7">
      <w:pPr>
        <w:pBdr>
          <w:top w:val="nil"/>
          <w:left w:val="nil"/>
          <w:bottom w:val="nil"/>
          <w:right w:val="nil"/>
          <w:between w:val="nil"/>
        </w:pBdr>
        <w:tabs>
          <w:tab w:val="left" w:pos="2511"/>
          <w:tab w:val="left" w:pos="4551"/>
          <w:tab w:val="left" w:pos="6447"/>
          <w:tab w:val="left" w:pos="8118"/>
          <w:tab w:val="left" w:pos="10074"/>
        </w:tabs>
        <w:spacing w:after="240"/>
        <w:jc w:val="both"/>
        <w:rPr>
          <w:sz w:val="20"/>
          <w:szCs w:val="20"/>
        </w:rPr>
      </w:pPr>
      <w:r w:rsidRPr="009C1008">
        <w:rPr>
          <w:sz w:val="20"/>
          <w:szCs w:val="20"/>
        </w:rPr>
        <w:t>Arbuscular mycorrhizal fungi (AMF) perform a critical role in the carbon sequestration process involving capturing of the atmospheric carbon dioxide (CO</w:t>
      </w:r>
      <w:r w:rsidRPr="009C1008">
        <w:rPr>
          <w:sz w:val="20"/>
          <w:szCs w:val="20"/>
          <w:vertAlign w:val="subscript"/>
        </w:rPr>
        <w:t>2</w:t>
      </w:r>
      <w:r w:rsidRPr="009C1008">
        <w:rPr>
          <w:sz w:val="20"/>
          <w:szCs w:val="20"/>
        </w:rPr>
        <w:t>) and loading it in terrestrial ecosystems (Wilson et al. 2009). This symbiotic relationship between plants and AMF has gathered immense attention due to its potential to mitigate climate change by improving the carbon storage potential of soil. The importance of AMF-Mediated Carbon Sequestration is immense (Tao and Liu 2024) with several ecological and environmental significances such as enhancing soil carbon storage, which supports plant diversity and influences community dynamics. These symbiotic relationships are widespread and critical, as they promote the sharing of nutrients and resources, such as amino acids, among plant species. This mutualistic interaction contributes to the stability and maintenance of ecosystem diversity and hence, it is important to understand the processes through which AMF facilitates carbon sequestration (Smith et al. 2009).</w:t>
      </w:r>
    </w:p>
    <w:p w14:paraId="0EA8B97D" w14:textId="071753BB" w:rsidR="00C16D25" w:rsidRPr="009C1008" w:rsidRDefault="00C16D25" w:rsidP="00F551F7">
      <w:pPr>
        <w:pBdr>
          <w:top w:val="nil"/>
          <w:left w:val="nil"/>
          <w:bottom w:val="nil"/>
          <w:right w:val="nil"/>
          <w:between w:val="nil"/>
        </w:pBdr>
        <w:spacing w:after="240"/>
        <w:jc w:val="both"/>
        <w:rPr>
          <w:sz w:val="20"/>
          <w:szCs w:val="20"/>
          <w:lang w:val="en-IN"/>
        </w:rPr>
      </w:pPr>
      <w:r w:rsidRPr="009C1008">
        <w:rPr>
          <w:sz w:val="20"/>
          <w:szCs w:val="20"/>
          <w:lang w:val="en-IN"/>
        </w:rPr>
        <w:t>Interest in the impact of arbuscular mycorrhizal (AM) symbiosis on soil organic carbon (SOC) sequestration has recently increased, with research underscoring the importance of AM fungal (AMF) biomass and their extracellular products in enhancing long-term carbon storage within soils (Li et al. 2023; Zhang et al. 2023). The partnership between AM fungi and plants plays a vital role in SOC accumulation, a key aspect of carbon sequestration. Gaining insights into the processes, significance, and factors influencing AMF-driven carbon sequestration is critical to utilizing it as an ecosystem service, with potential benefits for slowing climate change and promoting sustainable land practices (Parihar et al. 2020).</w:t>
      </w:r>
    </w:p>
    <w:p w14:paraId="47113870" w14:textId="438B9E27" w:rsidR="00BB70D5" w:rsidRPr="009C1008" w:rsidRDefault="00BB70D5" w:rsidP="00F551F7">
      <w:pPr>
        <w:pBdr>
          <w:top w:val="nil"/>
          <w:left w:val="nil"/>
          <w:bottom w:val="nil"/>
          <w:right w:val="nil"/>
          <w:between w:val="nil"/>
        </w:pBdr>
        <w:spacing w:after="240"/>
        <w:jc w:val="both"/>
        <w:rPr>
          <w:sz w:val="20"/>
          <w:szCs w:val="20"/>
          <w:lang w:val="en-IN"/>
        </w:rPr>
      </w:pPr>
      <w:r w:rsidRPr="009C1008">
        <w:rPr>
          <w:sz w:val="20"/>
          <w:szCs w:val="20"/>
          <w:lang w:val="en-IN"/>
        </w:rPr>
        <w:t>Projections indicate that ecosystems with a dominance of arbuscular mycorrhiza, such as grasslands, croplands, and shrublands, have promising potential for future soil carbon (C) accumulation, especially under conditions of elevated CO₂ (</w:t>
      </w:r>
      <w:proofErr w:type="spellStart"/>
      <w:r w:rsidRPr="009C1008">
        <w:rPr>
          <w:sz w:val="20"/>
          <w:szCs w:val="20"/>
          <w:lang w:val="en-IN"/>
        </w:rPr>
        <w:t>eCO</w:t>
      </w:r>
      <w:proofErr w:type="spellEnd"/>
      <w:r w:rsidRPr="009C1008">
        <w:rPr>
          <w:sz w:val="20"/>
          <w:szCs w:val="20"/>
          <w:lang w:val="en-IN"/>
        </w:rPr>
        <w:t>₂). However, this could contribute to reduced SOC levels in forests dominated by ectomycorrhiza (</w:t>
      </w:r>
      <w:proofErr w:type="spellStart"/>
      <w:r w:rsidRPr="009C1008">
        <w:rPr>
          <w:sz w:val="20"/>
          <w:szCs w:val="20"/>
          <w:lang w:val="en-IN"/>
        </w:rPr>
        <w:t>EcM</w:t>
      </w:r>
      <w:proofErr w:type="spellEnd"/>
      <w:r w:rsidRPr="009C1008">
        <w:rPr>
          <w:sz w:val="20"/>
          <w:szCs w:val="20"/>
          <w:lang w:val="en-IN"/>
        </w:rPr>
        <w:t>) (</w:t>
      </w:r>
      <w:proofErr w:type="spellStart"/>
      <w:r w:rsidRPr="009C1008">
        <w:rPr>
          <w:sz w:val="20"/>
          <w:szCs w:val="20"/>
          <w:lang w:val="en-IN"/>
        </w:rPr>
        <w:t>Terrer</w:t>
      </w:r>
      <w:proofErr w:type="spellEnd"/>
      <w:r w:rsidRPr="009C1008">
        <w:rPr>
          <w:sz w:val="20"/>
          <w:szCs w:val="20"/>
          <w:lang w:val="en-IN"/>
        </w:rPr>
        <w:t xml:space="preserve"> et al. 2021). Conversely, recent meta-analyses show a reduction in SOC stocks in arbuscular mycorrhiza forests, while </w:t>
      </w:r>
      <w:proofErr w:type="spellStart"/>
      <w:r w:rsidRPr="009C1008">
        <w:rPr>
          <w:sz w:val="20"/>
          <w:szCs w:val="20"/>
          <w:lang w:val="en-IN"/>
        </w:rPr>
        <w:t>EcM</w:t>
      </w:r>
      <w:proofErr w:type="spellEnd"/>
      <w:r w:rsidRPr="009C1008">
        <w:rPr>
          <w:sz w:val="20"/>
          <w:szCs w:val="20"/>
          <w:lang w:val="en-IN"/>
        </w:rPr>
        <w:t xml:space="preserve"> forests show SOC gains in response to </w:t>
      </w:r>
      <w:proofErr w:type="spellStart"/>
      <w:r w:rsidRPr="009C1008">
        <w:rPr>
          <w:sz w:val="20"/>
          <w:szCs w:val="20"/>
          <w:lang w:val="en-IN"/>
        </w:rPr>
        <w:t>eCO</w:t>
      </w:r>
      <w:proofErr w:type="spellEnd"/>
      <w:r w:rsidRPr="009C1008">
        <w:rPr>
          <w:sz w:val="20"/>
          <w:szCs w:val="20"/>
          <w:lang w:val="en-IN"/>
        </w:rPr>
        <w:t>₂ and nitrogen deposition (Yang et al. 2024). This underscores a complex discussion about the dual role of arbuscular mycorrhizal fungi (AMF) in both SOC degradation and accumulation, with implications for carbon storage and mitigating rising CO₂ levels (</w:t>
      </w:r>
      <w:proofErr w:type="spellStart"/>
      <w:r w:rsidRPr="009C1008">
        <w:rPr>
          <w:sz w:val="20"/>
          <w:szCs w:val="20"/>
          <w:lang w:val="en-IN"/>
        </w:rPr>
        <w:t>Chourasiya</w:t>
      </w:r>
      <w:proofErr w:type="spellEnd"/>
      <w:r w:rsidRPr="009C1008">
        <w:rPr>
          <w:sz w:val="20"/>
          <w:szCs w:val="20"/>
          <w:lang w:val="en-IN"/>
        </w:rPr>
        <w:t xml:space="preserve"> et al. 2021). Understanding SOC turnover and sequestration dynamics in AMF-rich ecosystems is crucial for evaluating AMF's role in soil C storage, a key element in climate change mitigation efforts.</w:t>
      </w:r>
    </w:p>
    <w:p w14:paraId="27504D74" w14:textId="7671D2FB" w:rsidR="00F61ABE" w:rsidRPr="009C1008" w:rsidRDefault="001038A0" w:rsidP="00F61ABE">
      <w:pPr>
        <w:spacing w:after="240"/>
        <w:jc w:val="both"/>
        <w:rPr>
          <w:sz w:val="20"/>
          <w:szCs w:val="20"/>
          <w:lang w:val="en-IN"/>
        </w:rPr>
      </w:pPr>
      <w:r w:rsidRPr="009C1008">
        <w:rPr>
          <w:sz w:val="20"/>
          <w:szCs w:val="20"/>
          <w:lang w:val="en-IN"/>
        </w:rPr>
        <w:t xml:space="preserve">The impact of arbuscular mycorrhiza symbiosis on plant growth and phenotype largely depends on soil nutrient availability, particularly nitrogen (N) and phosphorus (P), with plants generally benefitting more when phosphorus is limited compared to nitrogen (Johnson et al. 2015). However, how soil nutrient levels specifically affect soil organic carbon (SOC) dynamics </w:t>
      </w:r>
      <w:r w:rsidRPr="009C1008">
        <w:rPr>
          <w:sz w:val="20"/>
          <w:szCs w:val="20"/>
          <w:lang w:val="en-IN"/>
        </w:rPr>
        <w:lastRenderedPageBreak/>
        <w:t>through arbuscular mycorrhizal fungi (AMF) is still not well understood. Additionally, evolutionary divergence and environmental adaptations within AMF clades have resulted in variations in resource use efficiency, though these differences are rarely accounted for in studies assessing AMF's role in carbon sequestration (Chagnon et al. 2013). Many experimental studies tend to evaluate plant benefits and SOC storage associated with arbuscular mycorrhiza independently, potentially overlooking the fungi’s contributions in contexts where plant biomass or nutrient uptake is not the primary outcome (Ryan and Graham, 2018).</w:t>
      </w:r>
      <w:r w:rsidR="00601796" w:rsidRPr="009C1008">
        <w:rPr>
          <w:sz w:val="20"/>
          <w:szCs w:val="20"/>
          <w:lang w:val="en-IN"/>
        </w:rPr>
        <w:t xml:space="preserve"> </w:t>
      </w:r>
      <w:r w:rsidR="00902142" w:rsidRPr="009C1008">
        <w:rPr>
          <w:sz w:val="20"/>
          <w:szCs w:val="20"/>
        </w:rPr>
        <w:t xml:space="preserve">Figure </w:t>
      </w:r>
      <w:r w:rsidR="008B595C" w:rsidRPr="009C1008">
        <w:rPr>
          <w:sz w:val="20"/>
          <w:szCs w:val="20"/>
        </w:rPr>
        <w:t>1</w:t>
      </w:r>
      <w:r w:rsidR="00902142" w:rsidRPr="009C1008">
        <w:rPr>
          <w:sz w:val="20"/>
          <w:szCs w:val="20"/>
        </w:rPr>
        <w:t xml:space="preserve"> demonstrates the essential role of arbuscular mycorrhizal fungi (AMF) in plant-soil interactions, focusing on carbon sequestration and soil structure enhancement. The figure also highlights the critical role played by AMF in boosting soil health, sustaining ecosystems, protecting soil carbon, and increasing plant productivity</w:t>
      </w:r>
      <w:r w:rsidR="001176F4" w:rsidRPr="009C1008">
        <w:rPr>
          <w:sz w:val="20"/>
          <w:szCs w:val="20"/>
        </w:rPr>
        <w:t>.</w:t>
      </w:r>
    </w:p>
    <w:p w14:paraId="10CAF6CD" w14:textId="556ADCFB" w:rsidR="00F61ABE" w:rsidRPr="009C1008" w:rsidRDefault="00F61ABE" w:rsidP="00F61ABE">
      <w:pPr>
        <w:pBdr>
          <w:top w:val="nil"/>
          <w:left w:val="nil"/>
          <w:bottom w:val="nil"/>
          <w:right w:val="nil"/>
          <w:between w:val="nil"/>
        </w:pBdr>
        <w:spacing w:after="240"/>
        <w:jc w:val="center"/>
        <w:rPr>
          <w:b/>
          <w:sz w:val="20"/>
          <w:szCs w:val="20"/>
        </w:rPr>
      </w:pPr>
      <w:r w:rsidRPr="009C1008">
        <w:rPr>
          <w:b/>
          <w:noProof/>
          <w:sz w:val="20"/>
          <w:szCs w:val="20"/>
        </w:rPr>
        <w:drawing>
          <wp:inline distT="0" distB="0" distL="0" distR="0" wp14:anchorId="433EB93C" wp14:editId="35D40ECA">
            <wp:extent cx="3052293" cy="1463630"/>
            <wp:effectExtent l="0" t="0" r="0" b="3810"/>
            <wp:docPr id="2060237325" name="Picture 1" descr="A diagram of a pla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2414615" name="Picture 1" descr="A diagram of a plant&#10;&#10;Description automatically generated"/>
                    <pic:cNvPicPr/>
                  </pic:nvPicPr>
                  <pic:blipFill rotWithShape="1">
                    <a:blip r:embed="rId8" cstate="print">
                      <a:extLst>
                        <a:ext uri="{28A0092B-C50C-407E-A947-70E740481C1C}">
                          <a14:useLocalDpi xmlns:a14="http://schemas.microsoft.com/office/drawing/2010/main" val="0"/>
                        </a:ext>
                      </a:extLst>
                    </a:blip>
                    <a:srcRect t="1496" b="13258"/>
                    <a:stretch/>
                  </pic:blipFill>
                  <pic:spPr bwMode="auto">
                    <a:xfrm>
                      <a:off x="0" y="0"/>
                      <a:ext cx="3090997" cy="1482189"/>
                    </a:xfrm>
                    <a:prstGeom prst="rect">
                      <a:avLst/>
                    </a:prstGeom>
                    <a:ln>
                      <a:noFill/>
                    </a:ln>
                    <a:extLst>
                      <a:ext uri="{53640926-AAD7-44D8-BBD7-CCE9431645EC}">
                        <a14:shadowObscured xmlns:a14="http://schemas.microsoft.com/office/drawing/2010/main"/>
                      </a:ext>
                    </a:extLst>
                  </pic:spPr>
                </pic:pic>
              </a:graphicData>
            </a:graphic>
          </wp:inline>
        </w:drawing>
      </w:r>
    </w:p>
    <w:p w14:paraId="40F64841" w14:textId="0CBEDA57" w:rsidR="00F61ABE" w:rsidRPr="009C1008" w:rsidRDefault="00F61ABE" w:rsidP="00F61ABE">
      <w:pPr>
        <w:pBdr>
          <w:top w:val="nil"/>
          <w:left w:val="nil"/>
          <w:bottom w:val="nil"/>
          <w:right w:val="nil"/>
          <w:between w:val="nil"/>
        </w:pBdr>
        <w:spacing w:after="240"/>
        <w:jc w:val="center"/>
        <w:rPr>
          <w:b/>
          <w:sz w:val="20"/>
          <w:szCs w:val="20"/>
        </w:rPr>
      </w:pPr>
      <w:r w:rsidRPr="009C1008">
        <w:rPr>
          <w:b/>
          <w:noProof/>
          <w:sz w:val="20"/>
          <w:szCs w:val="20"/>
        </w:rPr>
        <w:drawing>
          <wp:inline distT="0" distB="0" distL="0" distR="0" wp14:anchorId="50292E07" wp14:editId="118FAF8A">
            <wp:extent cx="3070635" cy="1531000"/>
            <wp:effectExtent l="0" t="0" r="0" b="0"/>
            <wp:docPr id="919930413" name="Picture 1" descr="A diagram of a pla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2414615" name="Picture 1" descr="A diagram of a plant&#10;&#10;Description automatically generated"/>
                    <pic:cNvPicPr/>
                  </pic:nvPicPr>
                  <pic:blipFill rotWithShape="1">
                    <a:blip r:embed="rId9" cstate="print">
                      <a:extLst>
                        <a:ext uri="{28A0092B-C50C-407E-A947-70E740481C1C}">
                          <a14:useLocalDpi xmlns:a14="http://schemas.microsoft.com/office/drawing/2010/main" val="0"/>
                        </a:ext>
                      </a:extLst>
                    </a:blip>
                    <a:srcRect b="11363"/>
                    <a:stretch/>
                  </pic:blipFill>
                  <pic:spPr bwMode="auto">
                    <a:xfrm>
                      <a:off x="0" y="0"/>
                      <a:ext cx="3109252" cy="1550254"/>
                    </a:xfrm>
                    <a:prstGeom prst="rect">
                      <a:avLst/>
                    </a:prstGeom>
                    <a:ln>
                      <a:noFill/>
                    </a:ln>
                    <a:extLst>
                      <a:ext uri="{53640926-AAD7-44D8-BBD7-CCE9431645EC}">
                        <a14:shadowObscured xmlns:a14="http://schemas.microsoft.com/office/drawing/2010/main"/>
                      </a:ext>
                    </a:extLst>
                  </pic:spPr>
                </pic:pic>
              </a:graphicData>
            </a:graphic>
          </wp:inline>
        </w:drawing>
      </w:r>
    </w:p>
    <w:p w14:paraId="01E9F317" w14:textId="1B72F86B" w:rsidR="00F61ABE" w:rsidRPr="009C1008" w:rsidRDefault="00F61ABE" w:rsidP="00F551F7">
      <w:pPr>
        <w:spacing w:after="240"/>
        <w:jc w:val="both"/>
        <w:rPr>
          <w:sz w:val="20"/>
          <w:szCs w:val="20"/>
        </w:rPr>
        <w:sectPr w:rsidR="00F61ABE" w:rsidRPr="009C1008" w:rsidSect="00F551F7">
          <w:headerReference w:type="even" r:id="rId10"/>
          <w:headerReference w:type="default" r:id="rId11"/>
          <w:footerReference w:type="even" r:id="rId12"/>
          <w:footerReference w:type="default" r:id="rId13"/>
          <w:headerReference w:type="first" r:id="rId14"/>
          <w:footerReference w:type="first" r:id="rId15"/>
          <w:pgSz w:w="11910" w:h="16840" w:code="9"/>
          <w:pgMar w:top="1440" w:right="1080" w:bottom="1440" w:left="1080" w:header="360" w:footer="360" w:gutter="0"/>
          <w:pgNumType w:start="1"/>
          <w:cols w:space="720"/>
          <w:docGrid w:linePitch="299"/>
        </w:sectPr>
      </w:pPr>
    </w:p>
    <w:p w14:paraId="4D287F82" w14:textId="34254AFF" w:rsidR="00F61ABE" w:rsidRPr="009C1008" w:rsidRDefault="00F61ABE" w:rsidP="00F61ABE">
      <w:pPr>
        <w:spacing w:after="240"/>
        <w:jc w:val="center"/>
        <w:rPr>
          <w:sz w:val="20"/>
          <w:szCs w:val="20"/>
        </w:rPr>
      </w:pPr>
      <w:r w:rsidRPr="009C1008">
        <w:rPr>
          <w:b/>
          <w:sz w:val="20"/>
          <w:szCs w:val="20"/>
        </w:rPr>
        <w:t xml:space="preserve">Figure 1. </w:t>
      </w:r>
      <w:r w:rsidRPr="009C1008">
        <w:rPr>
          <w:sz w:val="20"/>
          <w:szCs w:val="20"/>
        </w:rPr>
        <w:t>Illustration of the role of arbuscular mycorrhizal fungi (AMF) in enhancing soil health, promoting carbon sequestration, and improving plant productivity through interactions with root exudates and soil organic matter.</w:t>
      </w:r>
    </w:p>
    <w:p w14:paraId="071F5AA1" w14:textId="596BC0C8" w:rsidR="002F6EB7" w:rsidRPr="009C1008" w:rsidRDefault="00902142" w:rsidP="00F551F7">
      <w:pPr>
        <w:spacing w:after="240"/>
        <w:jc w:val="both"/>
        <w:rPr>
          <w:sz w:val="24"/>
          <w:szCs w:val="24"/>
        </w:rPr>
      </w:pPr>
      <w:r w:rsidRPr="009C1008">
        <w:rPr>
          <w:b/>
          <w:sz w:val="24"/>
          <w:szCs w:val="24"/>
        </w:rPr>
        <w:t>Factors Influencing AMF-Mediated Carbon Sequestration</w:t>
      </w:r>
    </w:p>
    <w:p w14:paraId="58E4787A" w14:textId="77777777" w:rsidR="002F6EB7" w:rsidRPr="009C1008" w:rsidRDefault="00902142" w:rsidP="00F551F7">
      <w:pPr>
        <w:spacing w:after="240"/>
        <w:jc w:val="both"/>
        <w:rPr>
          <w:sz w:val="20"/>
          <w:szCs w:val="20"/>
        </w:rPr>
      </w:pPr>
      <w:r w:rsidRPr="009C1008">
        <w:rPr>
          <w:sz w:val="20"/>
          <w:szCs w:val="20"/>
        </w:rPr>
        <w:t>Various Factors such as weather, biotic interactions, soil quality, land management practices, host plant identification, and other environmental variables might influence the quantity and efficiency of carbon sequestration facilitated by AMF. Other than that, different plant species require different amounts of AMF in order to absorb and increase nutrients. Some plant species have very effective symbioses with AMF, which leads to an increase in the distribution of carbon to the fungal partner and an improvement in carbon sequestration (West and Post 2002).</w:t>
      </w:r>
    </w:p>
    <w:p w14:paraId="4FEED4AD" w14:textId="77777777" w:rsidR="002F6EB7" w:rsidRPr="009C1008" w:rsidRDefault="00902142" w:rsidP="00F551F7">
      <w:pPr>
        <w:spacing w:after="240"/>
        <w:jc w:val="both"/>
        <w:rPr>
          <w:sz w:val="20"/>
          <w:szCs w:val="20"/>
        </w:rPr>
      </w:pPr>
      <w:r w:rsidRPr="009C1008">
        <w:rPr>
          <w:sz w:val="20"/>
          <w:szCs w:val="20"/>
        </w:rPr>
        <w:t>Soil characteristics such as pH, consistency, organic matter concentration, and nutrient availability all have an impact on the number and activity of AMF. When soil conditions are favorable for AMF colonization and growth, more carbon is stored. Farming practices including tilling the soil, providing fertilizer, rotating crops, and employing agrochemicals can affect both the quantity and variety of AMFs. Two examples of sustainable land management techniques that increase carbon sequestration by encouraging AMF symbiosis include organic farming and minimum tillage (Wilson et al. 2009). The colonization and function of AMF can be affected by its relationships with other soil microorganisms. Soil carbon sequestration &amp; nutrient cycling can be improved by positive interactions, such as mycorrhizal partnerships with nitrogen-fixing bacteria. The rate of carbon sequestration and AMF activity in terrestrial ecosystems are influenced by climatic variables such as precipitation, temperature, and atmospheric CO</w:t>
      </w:r>
      <w:r w:rsidRPr="009C1008">
        <w:rPr>
          <w:sz w:val="20"/>
          <w:szCs w:val="20"/>
          <w:vertAlign w:val="subscript"/>
        </w:rPr>
        <w:t>2</w:t>
      </w:r>
      <w:r w:rsidRPr="009C1008">
        <w:rPr>
          <w:sz w:val="20"/>
          <w:szCs w:val="20"/>
        </w:rPr>
        <w:t xml:space="preserve"> concentrations (Beer et al. 2010).</w:t>
      </w:r>
    </w:p>
    <w:p w14:paraId="6597D534" w14:textId="60DEAB1A" w:rsidR="008B595C" w:rsidRPr="009C1008" w:rsidRDefault="00E9554F" w:rsidP="00F551F7">
      <w:pPr>
        <w:spacing w:after="240"/>
        <w:jc w:val="both"/>
        <w:rPr>
          <w:sz w:val="20"/>
          <w:szCs w:val="20"/>
        </w:rPr>
      </w:pPr>
      <w:r w:rsidRPr="009C1008">
        <w:rPr>
          <w:sz w:val="20"/>
          <w:szCs w:val="20"/>
        </w:rPr>
        <w:t xml:space="preserve">Basiru and Hijri’s (2024) research highlights the pivotal influence of arbuscular mycorrhizal fungi (AMF) in shaping soil organic carbon (SOC) dynamics. AMF can deliver plant-derived carbon to the soil in forms with varying degrees of stability—specifically, labile and recalcitrant materials—that each uniquely impact SOC reserves. Labile carbon inputs may increase microbial biomass but can also elevate respiration, accelerating organic matter breakdown. In contrast, the accumulation of recalcitrant materials, such as AMF biomass and glomalin-related soil protein (GRSP), fosters long-term carbon storage by enhancing soil structure and promoting mineral-associated organic carbon formation, thus supporting </w:t>
      </w:r>
      <w:r w:rsidRPr="009C1008">
        <w:rPr>
          <w:sz w:val="20"/>
          <w:szCs w:val="20"/>
        </w:rPr>
        <w:lastRenderedPageBreak/>
        <w:t>SOC sequestration. These diverse impacts of AMF products on SOC continue to fuel discussions on the fungi's role in carbon capture, particularly as atmospheric CO₂ levels rise. Recent studies indicate that the evolutionary diversity within AMF influences their ability to mobilize soil organic matter and conduct nutrient exchange with plants. This functional diversity, or resource use efficiency among AMF species, affects not only the outcomes of their symbiosis with plants but also their impact on SOC. AMF species that focus on producing recalcitrant carbon compounds, such as glomalin and mineral-bound organic matter, can contribute to sustained SOC storage. Conversely, those promoting plant growth through labile carbon exudates like sugars may accelerate SOC turnover, possibly leading to SOC reduction. Although mutualistic AMF might deplete SOC stocks, they can mitigate this by enhancing plant carbon fixation and photosynthesis. How different AMF species manage these trade-offs warrants further research to clarify their roles in SOC dynamics fully.</w:t>
      </w:r>
      <w:r w:rsidR="00601796" w:rsidRPr="009C1008">
        <w:rPr>
          <w:sz w:val="20"/>
          <w:szCs w:val="20"/>
        </w:rPr>
        <w:t xml:space="preserve"> </w:t>
      </w:r>
      <w:r w:rsidR="008B595C" w:rsidRPr="009C1008">
        <w:rPr>
          <w:sz w:val="20"/>
          <w:szCs w:val="20"/>
        </w:rPr>
        <w:t>Figure 2</w:t>
      </w:r>
      <w:r w:rsidR="008B595C" w:rsidRPr="009C1008">
        <w:rPr>
          <w:b/>
          <w:bCs/>
          <w:sz w:val="20"/>
          <w:szCs w:val="20"/>
        </w:rPr>
        <w:t xml:space="preserve"> </w:t>
      </w:r>
      <w:r w:rsidR="008B595C" w:rsidRPr="009C1008">
        <w:rPr>
          <w:sz w:val="20"/>
          <w:szCs w:val="20"/>
        </w:rPr>
        <w:t>highlights the various influencing factors, substances and relevant processes associated with AMF-mediated soil organic carbon stabilization.</w:t>
      </w:r>
    </w:p>
    <w:p w14:paraId="54F7AE7D" w14:textId="77777777" w:rsidR="00F61ABE" w:rsidRPr="009C1008" w:rsidRDefault="00F61ABE" w:rsidP="00F61ABE">
      <w:pPr>
        <w:pBdr>
          <w:top w:val="nil"/>
          <w:left w:val="nil"/>
          <w:bottom w:val="nil"/>
          <w:right w:val="nil"/>
          <w:between w:val="nil"/>
        </w:pBdr>
        <w:spacing w:after="240"/>
        <w:jc w:val="center"/>
        <w:rPr>
          <w:b/>
          <w:sz w:val="20"/>
          <w:szCs w:val="20"/>
        </w:rPr>
      </w:pPr>
      <w:r w:rsidRPr="009C1008">
        <w:rPr>
          <w:b/>
          <w:noProof/>
          <w:sz w:val="20"/>
          <w:szCs w:val="20"/>
        </w:rPr>
        <w:drawing>
          <wp:inline distT="0" distB="0" distL="0" distR="0" wp14:anchorId="3CEDDCA2" wp14:editId="22752478">
            <wp:extent cx="3589634" cy="2019246"/>
            <wp:effectExtent l="0" t="0" r="0" b="635"/>
            <wp:docPr id="1299613453" name="Picture 3" descr="A diagram of a pla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0394198" name="Picture 3" descr="A diagram of a plant&#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623162" cy="2038106"/>
                    </a:xfrm>
                    <a:prstGeom prst="rect">
                      <a:avLst/>
                    </a:prstGeom>
                  </pic:spPr>
                </pic:pic>
              </a:graphicData>
            </a:graphic>
          </wp:inline>
        </w:drawing>
      </w:r>
    </w:p>
    <w:p w14:paraId="1861BEC7" w14:textId="579B00DF" w:rsidR="002F6EB7" w:rsidRPr="009C1008" w:rsidRDefault="00F61ABE" w:rsidP="00F61ABE">
      <w:pPr>
        <w:pBdr>
          <w:top w:val="nil"/>
          <w:left w:val="nil"/>
          <w:bottom w:val="nil"/>
          <w:right w:val="nil"/>
          <w:between w:val="nil"/>
        </w:pBdr>
        <w:spacing w:after="240"/>
        <w:jc w:val="center"/>
        <w:rPr>
          <w:b/>
          <w:sz w:val="20"/>
          <w:szCs w:val="20"/>
        </w:rPr>
      </w:pPr>
      <w:r w:rsidRPr="009C1008">
        <w:rPr>
          <w:b/>
          <w:sz w:val="20"/>
          <w:szCs w:val="20"/>
        </w:rPr>
        <w:t xml:space="preserve">Figure 2. </w:t>
      </w:r>
      <w:r w:rsidRPr="009C1008">
        <w:rPr>
          <w:bCs/>
          <w:sz w:val="20"/>
          <w:szCs w:val="20"/>
        </w:rPr>
        <w:t>Various factors, substances and processes associated with AMF-mediated soil organic carbon stabilization</w:t>
      </w:r>
    </w:p>
    <w:p w14:paraId="78E0882B" w14:textId="77777777" w:rsidR="002F6EB7" w:rsidRPr="009C1008" w:rsidRDefault="00902142" w:rsidP="00F61ABE">
      <w:pPr>
        <w:spacing w:after="240"/>
        <w:rPr>
          <w:b/>
          <w:sz w:val="24"/>
          <w:szCs w:val="24"/>
        </w:rPr>
      </w:pPr>
      <w:r w:rsidRPr="009C1008">
        <w:rPr>
          <w:b/>
          <w:sz w:val="24"/>
          <w:szCs w:val="24"/>
        </w:rPr>
        <w:t>Carbon Sequestration Mediated by Arbuscular Mycorrhizal Fungi: Current Knowledge Gaps and Possible Future Directions</w:t>
      </w:r>
    </w:p>
    <w:p w14:paraId="58D4DC72" w14:textId="5CEA2BD9" w:rsidR="002F6EB7" w:rsidRPr="009C1008" w:rsidRDefault="00902142" w:rsidP="00F551F7">
      <w:pPr>
        <w:spacing w:after="240"/>
        <w:jc w:val="both"/>
        <w:rPr>
          <w:sz w:val="20"/>
          <w:szCs w:val="20"/>
        </w:rPr>
        <w:sectPr w:rsidR="002F6EB7" w:rsidRPr="009C1008" w:rsidSect="00F551F7">
          <w:type w:val="continuous"/>
          <w:pgSz w:w="11910" w:h="16840" w:code="9"/>
          <w:pgMar w:top="1440" w:right="1080" w:bottom="1440" w:left="1080" w:header="357" w:footer="357" w:gutter="0"/>
          <w:cols w:space="720"/>
          <w:docGrid w:linePitch="299"/>
        </w:sectPr>
      </w:pPr>
      <w:r w:rsidRPr="009C1008">
        <w:rPr>
          <w:sz w:val="20"/>
          <w:szCs w:val="20"/>
        </w:rPr>
        <w:t>As they develop symbiotic relationships with the roots of the majority of land plants, arbuscular mycorrhizal fungi (AMF) play an essential role in terrestrial ecosystems. Among the many important ecological functions offered by AMF is carbon sequestration, the process by which these fungi remove carbon dioxide (CO</w:t>
      </w:r>
      <w:r w:rsidRPr="009C1008">
        <w:rPr>
          <w:sz w:val="20"/>
          <w:szCs w:val="20"/>
          <w:vertAlign w:val="subscript"/>
        </w:rPr>
        <w:t>2</w:t>
      </w:r>
      <w:r w:rsidRPr="009C1008">
        <w:rPr>
          <w:sz w:val="20"/>
          <w:szCs w:val="20"/>
        </w:rPr>
        <w:t>) from the air and store it in organic matter in the soil. The processes and significance of AMF-mediated carbon sequestration have become better understood, although there are still many unanswered questions. The present review addresses these knowledge gaps and suggests new avenues for further study</w:t>
      </w:r>
      <w:r w:rsidR="00347BD6" w:rsidRPr="009C1008">
        <w:rPr>
          <w:sz w:val="20"/>
          <w:szCs w:val="20"/>
        </w:rPr>
        <w:t>.</w:t>
      </w:r>
    </w:p>
    <w:p w14:paraId="7919E0F2" w14:textId="24A3BB21" w:rsidR="002F6EB7" w:rsidRPr="009C1008" w:rsidRDefault="00902142" w:rsidP="00F551F7">
      <w:pPr>
        <w:tabs>
          <w:tab w:val="left" w:pos="657"/>
        </w:tabs>
        <w:spacing w:after="240"/>
        <w:jc w:val="both"/>
        <w:rPr>
          <w:sz w:val="20"/>
          <w:szCs w:val="20"/>
        </w:rPr>
      </w:pPr>
      <w:r w:rsidRPr="009C1008">
        <w:rPr>
          <w:sz w:val="20"/>
          <w:szCs w:val="20"/>
        </w:rPr>
        <w:lastRenderedPageBreak/>
        <w:t>Quantification of Carbon Sequestration Rates: One of the primary research gaps in AMF-mediated carbon sequestration is the requirement for more precise measurement of carbon sequestration rates in different ecosystems. Even though there is evidence suggesting that AMF contribute to soil carbon storage, the extent of their contribution and the factors influencing carbon sequestration rates still remain uncertain. Current methods for quantifying soil carbon dynamics often neglect the role of AMF, leading to the depreciation of their contribution to the process of carbon sequestration (</w:t>
      </w:r>
      <w:r w:rsidR="000D524C" w:rsidRPr="009C1008">
        <w:rPr>
          <w:sz w:val="20"/>
          <w:szCs w:val="20"/>
        </w:rPr>
        <w:t>Genre et al., 2020</w:t>
      </w:r>
      <w:r w:rsidRPr="009C1008">
        <w:rPr>
          <w:sz w:val="20"/>
          <w:szCs w:val="20"/>
        </w:rPr>
        <w:t>).</w:t>
      </w:r>
    </w:p>
    <w:p w14:paraId="1CE340BC" w14:textId="77777777" w:rsidR="00BC2891" w:rsidRPr="009C1008" w:rsidRDefault="00BC2891" w:rsidP="00F551F7">
      <w:pPr>
        <w:tabs>
          <w:tab w:val="left" w:pos="721"/>
        </w:tabs>
        <w:spacing w:after="240"/>
        <w:jc w:val="both"/>
        <w:rPr>
          <w:sz w:val="20"/>
          <w:szCs w:val="20"/>
        </w:rPr>
      </w:pPr>
      <w:r w:rsidRPr="009C1008">
        <w:rPr>
          <w:sz w:val="20"/>
          <w:szCs w:val="20"/>
        </w:rPr>
        <w:t>In their 2024 study, Tao and Liu examined the potential of arbuscular mycorrhizal fungi (AMF) inoculation to promote soil carbon (C) sequestration. Through meta-analysis and logistic regression, they analyzed the effects of AMF inoculation on soil organic carbon (SOC) turnover and plant growth, taking into account different inoculation techniques, plant traits, and soil conditions. The study found that AMF inoculation typically increased SOC levels and plant biomass. Soil sterilization, the addition of non-mycorrhizal filtrates in control treatments, experimental setups, and specific AMF species influenced microbial biomass carbon (MBC) but showed limited effects on SOC turnover. Factors like plant root type, baseline SOC content, and soil pH emerged as key influencers on SOC turnover mediated by AMF. In particular, fertile or acidic soils might experience SOC depletion from AMF inoculation, while AMF associations with tap-rooted plants showed a greater capacity for C sequestration compared to fibrous-rooted plants. Plant biomass largely depended on its own photosynthetic efficiency, regardless of AMF presence. The study concludes that AMF inoculation holds promise as a method for increasing soil C sequestration.</w:t>
      </w:r>
    </w:p>
    <w:p w14:paraId="70D79474" w14:textId="7848D368" w:rsidR="002F6EB7" w:rsidRPr="009C1008" w:rsidRDefault="00902142" w:rsidP="00F551F7">
      <w:pPr>
        <w:tabs>
          <w:tab w:val="left" w:pos="721"/>
        </w:tabs>
        <w:spacing w:after="240"/>
        <w:jc w:val="both"/>
        <w:rPr>
          <w:sz w:val="20"/>
          <w:szCs w:val="20"/>
        </w:rPr>
      </w:pPr>
      <w:r w:rsidRPr="009C1008">
        <w:rPr>
          <w:sz w:val="20"/>
          <w:szCs w:val="20"/>
        </w:rPr>
        <w:t>Mechanistic Understanding of Carbon Transfer: Although it is well-established that AMF enables the transfer of carbon from host plants to the soil, the underlying molecular and biochemical mechanisms of carbon transfer from host plants to AMF and subsequent storage in soil organic matter are still not fully understood. Explaining these mechanisms is essential for predicting how environmental changes may affect AMF-mediated carbon sequestration (</w:t>
      </w:r>
      <w:r w:rsidR="00C77068" w:rsidRPr="009C1008">
        <w:rPr>
          <w:sz w:val="20"/>
          <w:szCs w:val="20"/>
        </w:rPr>
        <w:t>Liao et al. 2018</w:t>
      </w:r>
      <w:r w:rsidRPr="009C1008">
        <w:rPr>
          <w:sz w:val="20"/>
          <w:szCs w:val="20"/>
        </w:rPr>
        <w:t>).</w:t>
      </w:r>
    </w:p>
    <w:p w14:paraId="19671FC0" w14:textId="19E75FDC" w:rsidR="002F6EB7" w:rsidRPr="009C1008" w:rsidRDefault="00902142" w:rsidP="00F551F7">
      <w:pPr>
        <w:tabs>
          <w:tab w:val="left" w:pos="721"/>
        </w:tabs>
        <w:spacing w:after="240"/>
        <w:jc w:val="both"/>
        <w:rPr>
          <w:sz w:val="20"/>
          <w:szCs w:val="20"/>
        </w:rPr>
      </w:pPr>
      <w:r w:rsidRPr="009C1008">
        <w:rPr>
          <w:sz w:val="20"/>
          <w:szCs w:val="20"/>
        </w:rPr>
        <w:t>Role of AMF Diversity: The influence of AMF diversity on carbon sequestration dynamics represents another important research gap. Despite evidence highlighting that different AMF species exhibit varying degrees of efficiency in nutrient uptake and carbon transfer, the implications of AMF diversity for carbon sequestration remain inadequately comprehended. Therefore, it is critical to investigate how changes in AMF community composition affect carbon sequestration rates and soil carbon stability for predicting the response of terrestrial ecosystems to various environmental changes (</w:t>
      </w:r>
      <w:r w:rsidR="00E17AF6" w:rsidRPr="009C1008">
        <w:rPr>
          <w:sz w:val="20"/>
          <w:szCs w:val="20"/>
        </w:rPr>
        <w:t>Romero et al. 2023)</w:t>
      </w:r>
      <w:r w:rsidR="00A5759B" w:rsidRPr="009C1008">
        <w:rPr>
          <w:sz w:val="20"/>
          <w:szCs w:val="20"/>
        </w:rPr>
        <w:t>.</w:t>
      </w:r>
    </w:p>
    <w:p w14:paraId="2439DB19" w14:textId="77777777" w:rsidR="002F6EB7" w:rsidRPr="009C1008" w:rsidRDefault="00902142" w:rsidP="00F551F7">
      <w:pPr>
        <w:tabs>
          <w:tab w:val="left" w:pos="721"/>
        </w:tabs>
        <w:spacing w:after="240"/>
        <w:jc w:val="both"/>
        <w:rPr>
          <w:sz w:val="20"/>
          <w:szCs w:val="20"/>
        </w:rPr>
      </w:pPr>
      <w:r w:rsidRPr="009C1008">
        <w:rPr>
          <w:sz w:val="20"/>
          <w:szCs w:val="20"/>
        </w:rPr>
        <w:t>Interactive Effects with Climate Change: While AMF-mediated carbon sequestration has the potential to mitigate climate change by sequestering atmospheric CO</w:t>
      </w:r>
      <w:r w:rsidRPr="009C1008">
        <w:rPr>
          <w:sz w:val="20"/>
          <w:szCs w:val="20"/>
          <w:vertAlign w:val="subscript"/>
        </w:rPr>
        <w:t>2</w:t>
      </w:r>
      <w:r w:rsidRPr="009C1008">
        <w:rPr>
          <w:sz w:val="20"/>
          <w:szCs w:val="20"/>
        </w:rPr>
        <w:t>, there is limited understanding of how climate change will affect AMF symbiosis and carbon sequestration dynamics. Climate change factors such as elevated CO</w:t>
      </w:r>
      <w:r w:rsidRPr="009C1008">
        <w:rPr>
          <w:sz w:val="20"/>
          <w:szCs w:val="20"/>
          <w:vertAlign w:val="subscript"/>
        </w:rPr>
        <w:t>2</w:t>
      </w:r>
      <w:r w:rsidRPr="009C1008">
        <w:rPr>
          <w:sz w:val="20"/>
          <w:szCs w:val="20"/>
        </w:rPr>
        <w:t xml:space="preserve"> levels, temperature, and altered precipitation patterns may impact the abundance, activity, and host-plant interactions of AMF, thereby affecting carbon sequestration processes (Johnson et al. 2015).</w:t>
      </w:r>
    </w:p>
    <w:p w14:paraId="71B8935D" w14:textId="07B7CF43" w:rsidR="002F6EB7" w:rsidRPr="009C1008" w:rsidRDefault="00902142" w:rsidP="00F551F7">
      <w:pPr>
        <w:tabs>
          <w:tab w:val="left" w:pos="731"/>
        </w:tabs>
        <w:spacing w:after="240"/>
        <w:jc w:val="both"/>
        <w:rPr>
          <w:sz w:val="20"/>
          <w:szCs w:val="20"/>
        </w:rPr>
      </w:pPr>
      <w:r w:rsidRPr="009C1008">
        <w:rPr>
          <w:sz w:val="20"/>
          <w:szCs w:val="20"/>
        </w:rPr>
        <w:t>Integration with Land Management Practices:  Another important research gap represented is incorporating AMF-mediated carbon sequestration into sustainable land management practices. While there is growing interest in utilizing AMF to enhance soil carbon storage in agricultural systems, there is limited knowledge of how different land management practices, such as tillage, crop rotation, and organic amendments, interact with AMF symbiosis to influence the outcomes of carbon sequestration processes (Verbruggen 2012).</w:t>
      </w:r>
    </w:p>
    <w:p w14:paraId="50FA4C46" w14:textId="77777777" w:rsidR="002F6EB7" w:rsidRPr="009C1008" w:rsidRDefault="00902142" w:rsidP="00F551F7">
      <w:pPr>
        <w:spacing w:after="240"/>
        <w:jc w:val="both"/>
        <w:rPr>
          <w:sz w:val="24"/>
          <w:szCs w:val="24"/>
        </w:rPr>
      </w:pPr>
      <w:r w:rsidRPr="009C1008">
        <w:rPr>
          <w:b/>
          <w:sz w:val="24"/>
          <w:szCs w:val="24"/>
        </w:rPr>
        <w:t>Future Prospects of Research Directions</w:t>
      </w:r>
    </w:p>
    <w:p w14:paraId="2D4CEC14" w14:textId="77777777" w:rsidR="002F6EB7" w:rsidRPr="009C1008" w:rsidRDefault="00902142" w:rsidP="00F551F7">
      <w:pPr>
        <w:spacing w:after="240"/>
        <w:jc w:val="both"/>
        <w:rPr>
          <w:sz w:val="20"/>
          <w:szCs w:val="20"/>
        </w:rPr>
      </w:pPr>
      <w:r w:rsidRPr="009C1008">
        <w:rPr>
          <w:sz w:val="20"/>
          <w:szCs w:val="20"/>
        </w:rPr>
        <w:t>Future research should focus on developing advanced techniques for quantifying AMF-mediated carbon sequestration rates in different ecosystems. Incorporating isotopic labeling, molecular tracing, and high- resolution imaging techniques can provide understanding into the changing aspects of carbon transfer and storage in AMF symbioses, allowing for more accurate assessments of their contribution to soil carbon pools. Adopting omics approaches as a tool for mechanistic understanding such as transcriptomics, genomics, metabolomics and proteomics, can enhance our understanding of carbon transfer processes in AMF symbioses. By elucidating the genetic and biochemical basis of carbon allocation and utilization in AMF, omics studies can provide novel insights into the molecular mechanisms driving AMF-mediated carbon sequestration (Ventura et al. 2022).</w:t>
      </w:r>
    </w:p>
    <w:p w14:paraId="7B097C26" w14:textId="77777777" w:rsidR="002F6EB7" w:rsidRPr="009C1008" w:rsidRDefault="00902142" w:rsidP="00F551F7">
      <w:pPr>
        <w:spacing w:after="240"/>
        <w:jc w:val="both"/>
        <w:rPr>
          <w:sz w:val="20"/>
          <w:szCs w:val="20"/>
        </w:rPr>
      </w:pPr>
      <w:r w:rsidRPr="009C1008">
        <w:rPr>
          <w:sz w:val="20"/>
          <w:szCs w:val="20"/>
        </w:rPr>
        <w:t xml:space="preserve">Future research should investigate the effects of AMF diversity on carbon sequestration dynamics through experimental manipulations of AMF communities. By comparing carbon sequestration outcomes across gradients of AMF diversity, researchers can assess the importance of AMF community composition for soil carbon storage and stability, helping to inform conservation and restoration strategies. Experimental manipulations that simulate climate change conditions, such as elevated CO2, warming, and altered precipitation regimes, can provide valuable insights into the interactive effects of climate change on AMF symbiosis and carbon sequestration processes. Long-term field experiments coupled with molecular analyses can help elucidate the mechanisms underlying AMF responses to climate change and their implications </w:t>
      </w:r>
      <w:r w:rsidRPr="009C1008">
        <w:rPr>
          <w:sz w:val="20"/>
          <w:szCs w:val="20"/>
        </w:rPr>
        <w:lastRenderedPageBreak/>
        <w:t>for ecosystem carbon dynamics. Future research should explore the integration of AMF- mediated carbon sequestration into sustainable agricultural practices. Field trials that evaluate the effectiveness of AMF inoculation, cover cropping, reduced tillage, and organic amendments for enhancing soil carbon storage can provide practical insights into harnessing AMF symbioses to promote climate-smart agriculture and soil carbon sequestration. Other than this, Arbuscular mycorrhizal fungi play a crucial role in mediating carbon sequestration in terrestrial ecosystems, yet there are several research gaps that need to be addressed to advance our understanding of this process. By quantifying carbon sequestration rates more accurately, elucidating the mechanisms of carbon transfer, exploring the role of AMF diversity, investigating interactive effects with climate change, and integrating AMF-mediated carbon sequestration into sustainable land management practices, future research can contribute to unlocking the full potential of AMF for climate change mitigation and ecosystem resilience.</w:t>
      </w:r>
    </w:p>
    <w:p w14:paraId="57FCD08E" w14:textId="3196FC5B" w:rsidR="002F6EB7" w:rsidRPr="009C1008" w:rsidRDefault="00902142" w:rsidP="00F551F7">
      <w:pPr>
        <w:spacing w:after="240"/>
        <w:jc w:val="both"/>
        <w:rPr>
          <w:sz w:val="20"/>
          <w:szCs w:val="20"/>
        </w:rPr>
      </w:pPr>
      <w:r w:rsidRPr="009C1008">
        <w:rPr>
          <w:sz w:val="20"/>
          <w:szCs w:val="20"/>
        </w:rPr>
        <w:t>The present review aims to evaluate the rate of carbon sequestration in agricultural and designated open areas using arbuscular mycorrhizal fungi (AMF) and investigate mechanisms responsible for the molecular and biochemical processes that allow the transfer of carbon from host plants to AMF. Additionally, the review will analyze how changes in AMF community composition influence the rates of carbon sequestration and stabilization of soil carbon. Lastly, the research seeks to understand the influence of climate change factors such as increased temperatures, elevated CO</w:t>
      </w:r>
      <w:r w:rsidRPr="009C1008">
        <w:rPr>
          <w:sz w:val="20"/>
          <w:szCs w:val="20"/>
          <w:vertAlign w:val="subscript"/>
        </w:rPr>
        <w:t>2</w:t>
      </w:r>
      <w:r w:rsidRPr="009C1008">
        <w:rPr>
          <w:sz w:val="20"/>
          <w:szCs w:val="20"/>
        </w:rPr>
        <w:t xml:space="preserve"> concentrations, and changing precipitation patterns on the abundance, activity, and interactions of AMF with host plants, thereby affecting the processes of carbon sequestration.</w:t>
      </w:r>
    </w:p>
    <w:p w14:paraId="18D9C97B" w14:textId="77777777" w:rsidR="002F6EB7" w:rsidRPr="009C1008" w:rsidRDefault="00902142" w:rsidP="00F551F7">
      <w:pPr>
        <w:spacing w:after="240"/>
        <w:jc w:val="both"/>
        <w:rPr>
          <w:sz w:val="24"/>
          <w:szCs w:val="24"/>
        </w:rPr>
      </w:pPr>
      <w:r w:rsidRPr="009C1008">
        <w:rPr>
          <w:b/>
          <w:sz w:val="24"/>
          <w:szCs w:val="24"/>
        </w:rPr>
        <w:t>Mechanisms of AMF-Mediated Carbon Sequestration</w:t>
      </w:r>
    </w:p>
    <w:p w14:paraId="76132AC1" w14:textId="010C5BBB" w:rsidR="002F6EB7" w:rsidRPr="009C1008" w:rsidRDefault="00981666" w:rsidP="00F551F7">
      <w:pPr>
        <w:spacing w:after="240"/>
        <w:jc w:val="both"/>
        <w:rPr>
          <w:sz w:val="20"/>
          <w:szCs w:val="20"/>
        </w:rPr>
      </w:pPr>
      <w:r w:rsidRPr="009C1008">
        <w:rPr>
          <w:sz w:val="20"/>
          <w:szCs w:val="20"/>
        </w:rPr>
        <w:t xml:space="preserve">Arbuscular mycorrhizal fungi (AMF) derive all of their carbon from host plants, with a considerable portion being stored in the soil as fungal chitin or glomalin-related soil protein (GRSP). The carbon contributed by fungi and other microorganisms typically persists in the soil longer than that from plant origins. AMF are vital for enhancing soil carbon storage by adding significant organic material in the form of hyphal biomass, GRSP, and various hyphal exudates, which release organic carbon during decomposition and senescence (Parihar et al., 2020). </w:t>
      </w:r>
      <w:r w:rsidR="00902142" w:rsidRPr="009C1008">
        <w:rPr>
          <w:sz w:val="20"/>
          <w:szCs w:val="20"/>
        </w:rPr>
        <w:t>In this comprehensive review, we will explore these mechanisms in detail, drawing on recent research findings and theoretical insights.</w:t>
      </w:r>
    </w:p>
    <w:p w14:paraId="585C1B5C" w14:textId="77777777" w:rsidR="002F6EB7" w:rsidRPr="009C1008" w:rsidRDefault="00902142" w:rsidP="00F551F7">
      <w:pPr>
        <w:spacing w:after="240"/>
        <w:jc w:val="both"/>
        <w:rPr>
          <w:b/>
          <w:sz w:val="24"/>
          <w:szCs w:val="24"/>
        </w:rPr>
      </w:pPr>
      <w:r w:rsidRPr="009C1008">
        <w:rPr>
          <w:b/>
          <w:sz w:val="24"/>
          <w:szCs w:val="24"/>
        </w:rPr>
        <w:t>Nutrient Cycling</w:t>
      </w:r>
    </w:p>
    <w:p w14:paraId="60926BF7" w14:textId="157486DF" w:rsidR="002F6EB7" w:rsidRPr="009C1008" w:rsidRDefault="00902142" w:rsidP="00F551F7">
      <w:pPr>
        <w:spacing w:after="240"/>
        <w:jc w:val="both"/>
        <w:rPr>
          <w:sz w:val="20"/>
          <w:szCs w:val="20"/>
        </w:rPr>
      </w:pPr>
      <w:r w:rsidRPr="009C1008">
        <w:rPr>
          <w:sz w:val="20"/>
          <w:szCs w:val="20"/>
        </w:rPr>
        <w:t>When it comes to the cycling of nutrients in terrestrial ecosystems, arbuscular mycorrhizal fungi are absolutely crucial, especially when it comes to carbon, nitrogen, &amp; phosphorus. The symbiotic relationship between AMF and host plants allows for the uptake of soil resources, including organic substances like sugars, amino acids, and minerals like phosphate and micronutrients. Soil carbon sequestration can be aided by mycorrhizal plants' improved nutrient acquisition, which in turn boosts plant biomass output</w:t>
      </w:r>
      <w:r w:rsidR="00601796" w:rsidRPr="009C1008">
        <w:rPr>
          <w:sz w:val="20"/>
          <w:szCs w:val="20"/>
        </w:rPr>
        <w:t xml:space="preserve"> </w:t>
      </w:r>
      <w:r w:rsidRPr="009C1008">
        <w:rPr>
          <w:sz w:val="20"/>
          <w:szCs w:val="20"/>
        </w:rPr>
        <w:t>and</w:t>
      </w:r>
      <w:r w:rsidR="00601796" w:rsidRPr="009C1008">
        <w:rPr>
          <w:sz w:val="20"/>
          <w:szCs w:val="20"/>
        </w:rPr>
        <w:t xml:space="preserve"> </w:t>
      </w:r>
      <w:r w:rsidRPr="009C1008">
        <w:rPr>
          <w:sz w:val="20"/>
          <w:szCs w:val="20"/>
        </w:rPr>
        <w:t>transfers</w:t>
      </w:r>
      <w:r w:rsidR="00601796" w:rsidRPr="009C1008">
        <w:rPr>
          <w:sz w:val="20"/>
          <w:szCs w:val="20"/>
        </w:rPr>
        <w:t xml:space="preserve"> </w:t>
      </w:r>
      <w:r w:rsidRPr="009C1008">
        <w:rPr>
          <w:sz w:val="20"/>
          <w:szCs w:val="20"/>
        </w:rPr>
        <w:t>carbon</w:t>
      </w:r>
      <w:r w:rsidR="009C1B23" w:rsidRPr="009C1008">
        <w:rPr>
          <w:sz w:val="20"/>
          <w:szCs w:val="20"/>
        </w:rPr>
        <w:t xml:space="preserve"> </w:t>
      </w:r>
      <w:r w:rsidRPr="009C1008">
        <w:rPr>
          <w:sz w:val="20"/>
          <w:szCs w:val="20"/>
        </w:rPr>
        <w:t>below ground</w:t>
      </w:r>
      <w:r w:rsidR="00601796" w:rsidRPr="009C1008">
        <w:rPr>
          <w:sz w:val="20"/>
          <w:szCs w:val="20"/>
        </w:rPr>
        <w:t xml:space="preserve"> </w:t>
      </w:r>
      <w:r w:rsidRPr="009C1008">
        <w:rPr>
          <w:sz w:val="20"/>
          <w:szCs w:val="20"/>
        </w:rPr>
        <w:t>(Trumbore</w:t>
      </w:r>
      <w:r w:rsidRPr="009C1008">
        <w:rPr>
          <w:sz w:val="20"/>
          <w:szCs w:val="20"/>
        </w:rPr>
        <w:tab/>
        <w:t>2009).</w:t>
      </w:r>
    </w:p>
    <w:p w14:paraId="6C44D0DF" w14:textId="361899BF" w:rsidR="002F6EB7" w:rsidRPr="009C1008" w:rsidRDefault="00902142" w:rsidP="00F551F7">
      <w:pPr>
        <w:spacing w:after="240"/>
        <w:jc w:val="both"/>
        <w:rPr>
          <w:sz w:val="20"/>
          <w:szCs w:val="20"/>
        </w:rPr>
      </w:pPr>
      <w:r w:rsidRPr="009C1008">
        <w:rPr>
          <w:sz w:val="20"/>
          <w:szCs w:val="20"/>
        </w:rPr>
        <w:t xml:space="preserve">The capacity of AMF to boost the uptake of phosphorus (P) by host plants is one of the main ways in which they increase carbon sequestration. The availability of phosphorus has a significant impact on plant development and carbon allocation, and it is frequently an essential mineral in many terrestrial ecosystems (Wilkes 2021). Soil hyphae networks formed by AMF are vast and extensive, with a high surface area that allows them to explore more soil volume than plant roots alone can. Because of this, AMF is able to consume phosphorus from organic phosphorus compounds including soil particles that the host plant would not be able to reach on its own. Enhanced plant growth &amp; distribution of carbon to the roots, as well as improved soil carbon sequestration, are outcomes of AMF </w:t>
      </w:r>
      <w:proofErr w:type="spellStart"/>
      <w:r w:rsidRPr="009C1008">
        <w:rPr>
          <w:sz w:val="20"/>
          <w:szCs w:val="20"/>
        </w:rPr>
        <w:t>uptaking</w:t>
      </w:r>
      <w:proofErr w:type="spellEnd"/>
      <w:r w:rsidRPr="009C1008">
        <w:rPr>
          <w:sz w:val="20"/>
          <w:szCs w:val="20"/>
        </w:rPr>
        <w:t xml:space="preserve"> and transferring phosphorus to the host plant (Yang</w:t>
      </w:r>
      <w:r w:rsidR="00794A49" w:rsidRPr="009C1008">
        <w:rPr>
          <w:sz w:val="20"/>
          <w:szCs w:val="20"/>
        </w:rPr>
        <w:t xml:space="preserve"> </w:t>
      </w:r>
      <w:r w:rsidRPr="009C1008">
        <w:rPr>
          <w:sz w:val="20"/>
          <w:szCs w:val="20"/>
        </w:rPr>
        <w:t>et</w:t>
      </w:r>
      <w:r w:rsidR="00794A49" w:rsidRPr="009C1008">
        <w:rPr>
          <w:sz w:val="20"/>
          <w:szCs w:val="20"/>
        </w:rPr>
        <w:t xml:space="preserve"> </w:t>
      </w:r>
      <w:r w:rsidRPr="009C1008">
        <w:rPr>
          <w:sz w:val="20"/>
          <w:szCs w:val="20"/>
        </w:rPr>
        <w:t>al</w:t>
      </w:r>
      <w:r w:rsidR="00794A49" w:rsidRPr="009C1008">
        <w:rPr>
          <w:sz w:val="20"/>
          <w:szCs w:val="20"/>
        </w:rPr>
        <w:t>.</w:t>
      </w:r>
      <w:r w:rsidRPr="009C1008">
        <w:rPr>
          <w:sz w:val="20"/>
          <w:szCs w:val="20"/>
        </w:rPr>
        <w:t xml:space="preserve"> 2014).</w:t>
      </w:r>
    </w:p>
    <w:p w14:paraId="270DFBAA" w14:textId="77777777" w:rsidR="002F6EB7" w:rsidRPr="009C1008" w:rsidRDefault="00902142" w:rsidP="00F551F7">
      <w:pPr>
        <w:spacing w:after="240"/>
        <w:jc w:val="both"/>
        <w:rPr>
          <w:sz w:val="20"/>
          <w:szCs w:val="20"/>
        </w:rPr>
      </w:pPr>
      <w:r w:rsidRPr="009C1008">
        <w:rPr>
          <w:sz w:val="20"/>
          <w:szCs w:val="20"/>
        </w:rPr>
        <w:t>By nitrogen fixation along with transfer activities, AMF can improve host plants' uptake of nitrogen (N) in addition to phosphorus (P). Research has revealed that certain AMF species develop partnerships with bacteria such as Rhizobia and Frankia that can fix the nitrogen in the atmosphere in the form of ammonia that plants can easily absorb. Soil carbon sequestration is promoted by improved plant development and root exudation as a result of the nitrogen fixed with these microbe-symbionts and transmitted to the plant they live in via the AMF hyphae as stated by Govindarajulu and colleagues (2005).</w:t>
      </w:r>
    </w:p>
    <w:p w14:paraId="0DD259E1" w14:textId="77777777" w:rsidR="009138A9" w:rsidRDefault="00CD73DD" w:rsidP="00F551F7">
      <w:pPr>
        <w:spacing w:after="240"/>
        <w:jc w:val="both"/>
        <w:rPr>
          <w:sz w:val="20"/>
          <w:szCs w:val="20"/>
        </w:rPr>
      </w:pPr>
      <w:r w:rsidRPr="009C1008">
        <w:rPr>
          <w:sz w:val="20"/>
          <w:szCs w:val="20"/>
        </w:rPr>
        <w:t>Zhang et al. (2017) found that glomalin-related soil protein (GRSP) exhibits a much higher recalcitrance index than soil organic carbon (SOC), which enhances carbon sequestration both by directly retaining carbon and indirectly through its durable properties. In a related study, Wang et al. (2017) reported that GRSP plays a more significant role in carbon sequestration within deeper soil horizons. This phenomenon can be explained by the spatial dissociation of soil organic matter, microbial communities, and extracellular enzymatic activity, along with a scarcity of fresh organic carbon to serve as an energy source for microbes in those deeper layers.</w:t>
      </w:r>
    </w:p>
    <w:p w14:paraId="5E7C7DF3" w14:textId="48194E01" w:rsidR="002F6EB7" w:rsidRPr="009138A9" w:rsidRDefault="00601796" w:rsidP="00F551F7">
      <w:pPr>
        <w:spacing w:after="240"/>
        <w:jc w:val="both"/>
        <w:rPr>
          <w:sz w:val="20"/>
          <w:szCs w:val="20"/>
        </w:rPr>
      </w:pPr>
      <w:r w:rsidRPr="009C1008">
        <w:rPr>
          <w:b/>
          <w:sz w:val="24"/>
          <w:szCs w:val="24"/>
        </w:rPr>
        <w:lastRenderedPageBreak/>
        <w:t>Soil Aggregation</w:t>
      </w:r>
    </w:p>
    <w:p w14:paraId="2A1B66C9" w14:textId="688B7D68" w:rsidR="002F6EB7" w:rsidRPr="009C1008" w:rsidRDefault="00902142" w:rsidP="00F551F7">
      <w:pPr>
        <w:spacing w:after="240"/>
        <w:jc w:val="both"/>
        <w:rPr>
          <w:sz w:val="20"/>
          <w:szCs w:val="20"/>
        </w:rPr>
      </w:pPr>
      <w:r w:rsidRPr="009C1008">
        <w:rPr>
          <w:sz w:val="20"/>
          <w:szCs w:val="20"/>
        </w:rPr>
        <w:t>Soil aggregation is another process by which AMF improves soil carbon sequestration. Improved soil structure, water absorption, and nutrient retention can be achieved through soil aggregation, which is the process of binding soil particles into bigger aggregates. Soil aggregation is aided by arbuscular mycorrhizal fungi in multiple ways, such as via hyphal networks, microbial interactions, and glomalin synthesis activity (</w:t>
      </w:r>
      <w:proofErr w:type="spellStart"/>
      <w:r w:rsidRPr="009C1008">
        <w:rPr>
          <w:sz w:val="20"/>
          <w:szCs w:val="20"/>
        </w:rPr>
        <w:t>Rumpel</w:t>
      </w:r>
      <w:proofErr w:type="spellEnd"/>
      <w:r w:rsidRPr="009C1008">
        <w:rPr>
          <w:sz w:val="20"/>
          <w:szCs w:val="20"/>
        </w:rPr>
        <w:t xml:space="preserve"> and </w:t>
      </w:r>
      <w:proofErr w:type="spellStart"/>
      <w:r w:rsidRPr="009C1008">
        <w:rPr>
          <w:sz w:val="20"/>
          <w:szCs w:val="20"/>
        </w:rPr>
        <w:t>Kögel-Knabner</w:t>
      </w:r>
      <w:proofErr w:type="spellEnd"/>
      <w:r w:rsidRPr="009C1008">
        <w:rPr>
          <w:sz w:val="20"/>
          <w:szCs w:val="20"/>
        </w:rPr>
        <w:t xml:space="preserve"> 2011).</w:t>
      </w:r>
      <w:r w:rsidR="006B642B">
        <w:rPr>
          <w:sz w:val="20"/>
          <w:szCs w:val="20"/>
        </w:rPr>
        <w:t xml:space="preserve"> </w:t>
      </w:r>
      <w:r w:rsidRPr="009C1008">
        <w:rPr>
          <w:sz w:val="20"/>
          <w:szCs w:val="20"/>
        </w:rPr>
        <w:t xml:space="preserve">AMF contributes to soil aggregation by producing the glycoprotein glomalin within their hyphae and spores, which helps bind soil particles together. Factors such as root exudates, soil moisture levels, and temperature influence the production of glomalin, which plays a key role in forming stable soil aggregates by bonding with clay particles and organic matter, thereby improving the soil's resistance to erosion as well as decomposition. The two outcomes of the increased carbon capture and stability brought about by glomalin-bound aggregates are reduced greenhouse gas emissions and improved soil health as outlined by </w:t>
      </w:r>
      <w:proofErr w:type="spellStart"/>
      <w:r w:rsidRPr="009C1008">
        <w:rPr>
          <w:sz w:val="20"/>
          <w:szCs w:val="20"/>
        </w:rPr>
        <w:t>Rillig</w:t>
      </w:r>
      <w:proofErr w:type="spellEnd"/>
      <w:r w:rsidRPr="009C1008">
        <w:rPr>
          <w:sz w:val="20"/>
          <w:szCs w:val="20"/>
        </w:rPr>
        <w:t xml:space="preserve"> and fellow researchers in their 2002 study.</w:t>
      </w:r>
    </w:p>
    <w:p w14:paraId="7842E404" w14:textId="77777777" w:rsidR="002F6EB7" w:rsidRPr="009C1008" w:rsidRDefault="00902142" w:rsidP="00F551F7">
      <w:pPr>
        <w:spacing w:after="240"/>
        <w:jc w:val="both"/>
        <w:rPr>
          <w:sz w:val="20"/>
          <w:szCs w:val="20"/>
        </w:rPr>
      </w:pPr>
      <w:r w:rsidRPr="009C1008">
        <w:rPr>
          <w:sz w:val="20"/>
          <w:szCs w:val="20"/>
        </w:rPr>
        <w:t xml:space="preserve">In a study conducted by </w:t>
      </w:r>
      <w:proofErr w:type="spellStart"/>
      <w:r w:rsidRPr="009C1008">
        <w:rPr>
          <w:sz w:val="20"/>
          <w:szCs w:val="20"/>
        </w:rPr>
        <w:t>Rillig</w:t>
      </w:r>
      <w:proofErr w:type="spellEnd"/>
      <w:r w:rsidRPr="009C1008">
        <w:rPr>
          <w:sz w:val="20"/>
          <w:szCs w:val="20"/>
        </w:rPr>
        <w:t xml:space="preserve"> and fellow researchers in 2001, Glomalin's carbon (C) and nitrogen (N) pools contributed significantly more to the overall soil C and N pools than did the biomass of microorganisms. The hyphae of AMF are one of many different microorganisms that make up the biomass of soil bacteria. Therefore, it is safe to say that the glomalin C pool is significantly larger than the standing hyphal biomass C stock. Living hyphae of obligate biotrophic AMF produce globulin. This indicates that the carbon did not enter the soil by a </w:t>
      </w:r>
      <w:proofErr w:type="spellStart"/>
      <w:r w:rsidRPr="009C1008">
        <w:rPr>
          <w:sz w:val="20"/>
          <w:szCs w:val="20"/>
        </w:rPr>
        <w:t>saprobically</w:t>
      </w:r>
      <w:proofErr w:type="spellEnd"/>
      <w:r w:rsidRPr="009C1008">
        <w:rPr>
          <w:sz w:val="20"/>
          <w:szCs w:val="20"/>
        </w:rPr>
        <w:t xml:space="preserve"> generated source of organic matter from dead plants, which is how most other microbially changed soil carbon entered the soil. The significance of AMF and their products in soil carbon storage is highlighted by our work. Significantly, our findings suggest that terrestrial ecosystems may have a far greater carbon sink from mycorrhizal fungus than previously thought. </w:t>
      </w:r>
    </w:p>
    <w:p w14:paraId="393253BB" w14:textId="6414B122" w:rsidR="002F6EB7" w:rsidRPr="009C1008" w:rsidRDefault="00902142" w:rsidP="00F551F7">
      <w:pPr>
        <w:spacing w:after="240"/>
        <w:jc w:val="both"/>
        <w:rPr>
          <w:sz w:val="20"/>
          <w:szCs w:val="20"/>
        </w:rPr>
      </w:pPr>
      <w:r w:rsidRPr="009C1008">
        <w:rPr>
          <w:sz w:val="20"/>
          <w:szCs w:val="20"/>
        </w:rPr>
        <w:t xml:space="preserve">The table </w:t>
      </w:r>
      <w:r w:rsidR="008B595C" w:rsidRPr="009C1008">
        <w:rPr>
          <w:sz w:val="20"/>
          <w:szCs w:val="20"/>
        </w:rPr>
        <w:t xml:space="preserve">1 </w:t>
      </w:r>
      <w:r w:rsidRPr="009C1008">
        <w:rPr>
          <w:sz w:val="20"/>
          <w:szCs w:val="20"/>
        </w:rPr>
        <w:t xml:space="preserve">presents data from Rilling’s (2001) study, which examines microbial carbon (C), glomalin carbon and nitrogen (C and N), and soil carbon and nitrogen (C and N) across a </w:t>
      </w:r>
      <w:proofErr w:type="spellStart"/>
      <w:r w:rsidRPr="009C1008">
        <w:rPr>
          <w:sz w:val="20"/>
          <w:szCs w:val="20"/>
        </w:rPr>
        <w:t>chronosequence</w:t>
      </w:r>
      <w:proofErr w:type="spellEnd"/>
      <w:r w:rsidRPr="009C1008">
        <w:rPr>
          <w:sz w:val="20"/>
          <w:szCs w:val="20"/>
        </w:rPr>
        <w:t xml:space="preserve"> spanning from 0.3 to 4100 thousand years. The measurements, given in mg cm⁻³, are provided for both organic (O) and mineral (A) soil horizons, with mean values and standard errors derived from five replicates. Microbial carbon levels vary throughout the </w:t>
      </w:r>
      <w:proofErr w:type="spellStart"/>
      <w:r w:rsidRPr="009C1008">
        <w:rPr>
          <w:sz w:val="20"/>
          <w:szCs w:val="20"/>
        </w:rPr>
        <w:t>chronosequence</w:t>
      </w:r>
      <w:proofErr w:type="spellEnd"/>
      <w:r w:rsidRPr="009C1008">
        <w:rPr>
          <w:sz w:val="20"/>
          <w:szCs w:val="20"/>
        </w:rPr>
        <w:t>. In the organic horizon (O), concentrations start at 0.209 mg cm⁻³ at 0.3 thousand years, rise to 0.345 mg cm⁻³ at 150 thousand years, and then decrease to 0.245 mg cm⁻³ at 4100 thousand years. The mineral horizon (A) shows a similar trend, though at lower levels. Glomalin carbon and nitrogen concentrations also fluctuate over time. Glomalin carbon peaks at 2.26 mg cm⁻³ in the organic horizon at 20 thousand years, while nitrogen shows a more stable, gradual increase. Soil carbon and nitrogen decline significantly from younger to older soils. Specifically, soil carbon in the organic horizon decreases from 61.41 mg cm⁻³ at 0.3 thousand years to 48.4 mg cm⁻³ at 4100 thousand years, with nitrogen demonstrating a similar downward trend.</w:t>
      </w:r>
    </w:p>
    <w:p w14:paraId="08C16264" w14:textId="5C67BF48" w:rsidR="00447F19" w:rsidRPr="009C1008" w:rsidRDefault="00447F19" w:rsidP="00601796">
      <w:pPr>
        <w:spacing w:after="240"/>
        <w:jc w:val="center"/>
        <w:rPr>
          <w:bCs/>
          <w:sz w:val="20"/>
          <w:szCs w:val="20"/>
        </w:rPr>
      </w:pPr>
      <w:r w:rsidRPr="009C1008">
        <w:rPr>
          <w:b/>
          <w:sz w:val="20"/>
          <w:szCs w:val="20"/>
        </w:rPr>
        <w:t>Table 1</w:t>
      </w:r>
      <w:r w:rsidR="00601796" w:rsidRPr="009C1008">
        <w:rPr>
          <w:b/>
          <w:sz w:val="20"/>
          <w:szCs w:val="20"/>
        </w:rPr>
        <w:t>.</w:t>
      </w:r>
      <w:r w:rsidRPr="009C1008">
        <w:rPr>
          <w:b/>
          <w:sz w:val="20"/>
          <w:szCs w:val="20"/>
        </w:rPr>
        <w:t xml:space="preserve"> </w:t>
      </w:r>
      <w:r w:rsidRPr="009C1008">
        <w:rPr>
          <w:bCs/>
          <w:sz w:val="20"/>
          <w:szCs w:val="20"/>
        </w:rPr>
        <w:t xml:space="preserve">Study examining microbial carbon (C), glomalin carbon and nitrogen (C and N), and soil carbon and nitrogen (C and N) across a </w:t>
      </w:r>
      <w:proofErr w:type="spellStart"/>
      <w:r w:rsidRPr="009C1008">
        <w:rPr>
          <w:bCs/>
          <w:sz w:val="20"/>
          <w:szCs w:val="20"/>
        </w:rPr>
        <w:t>chronosequence</w:t>
      </w:r>
      <w:proofErr w:type="spellEnd"/>
      <w:r w:rsidRPr="009C1008">
        <w:rPr>
          <w:bCs/>
          <w:sz w:val="20"/>
          <w:szCs w:val="20"/>
        </w:rPr>
        <w:t xml:space="preserve"> spanning from 0.3 to 4100 thousand years. (Source: </w:t>
      </w:r>
      <w:proofErr w:type="spellStart"/>
      <w:r w:rsidRPr="009C1008">
        <w:rPr>
          <w:bCs/>
          <w:sz w:val="20"/>
          <w:szCs w:val="20"/>
        </w:rPr>
        <w:t>Rillig</w:t>
      </w:r>
      <w:proofErr w:type="spellEnd"/>
      <w:r w:rsidRPr="009C1008">
        <w:rPr>
          <w:bCs/>
          <w:sz w:val="20"/>
          <w:szCs w:val="20"/>
        </w:rPr>
        <w:t xml:space="preserve"> et al. 2001)</w:t>
      </w:r>
    </w:p>
    <w:tbl>
      <w:tblPr>
        <w:tblW w:w="5000" w:type="pct"/>
        <w:tblLook w:val="04A0" w:firstRow="1" w:lastRow="0" w:firstColumn="1" w:lastColumn="0" w:noHBand="0" w:noVBand="1"/>
      </w:tblPr>
      <w:tblGrid>
        <w:gridCol w:w="887"/>
        <w:gridCol w:w="887"/>
        <w:gridCol w:w="895"/>
        <w:gridCol w:w="886"/>
        <w:gridCol w:w="886"/>
        <w:gridCol w:w="886"/>
        <w:gridCol w:w="886"/>
        <w:gridCol w:w="886"/>
        <w:gridCol w:w="886"/>
        <w:gridCol w:w="886"/>
        <w:gridCol w:w="869"/>
      </w:tblGrid>
      <w:tr w:rsidR="009C1008" w:rsidRPr="009C1008" w14:paraId="573931F5" w14:textId="77777777" w:rsidTr="002E33B6">
        <w:trPr>
          <w:trHeight w:val="510"/>
        </w:trPr>
        <w:tc>
          <w:tcPr>
            <w:tcW w:w="455"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13C8571B" w14:textId="77777777" w:rsidR="009C1008" w:rsidRPr="009C1008" w:rsidRDefault="009C1008" w:rsidP="009C1008">
            <w:pPr>
              <w:widowControl/>
              <w:jc w:val="center"/>
              <w:rPr>
                <w:b/>
                <w:bCs/>
                <w:color w:val="000000"/>
                <w:sz w:val="20"/>
                <w:szCs w:val="20"/>
                <w:lang w:val="en-IN"/>
              </w:rPr>
            </w:pPr>
            <w:r w:rsidRPr="009C1008">
              <w:rPr>
                <w:b/>
                <w:bCs/>
                <w:sz w:val="20"/>
                <w:szCs w:val="20"/>
              </w:rPr>
              <w:t>Age (10³ years)</w:t>
            </w:r>
          </w:p>
        </w:tc>
        <w:tc>
          <w:tcPr>
            <w:tcW w:w="914" w:type="pct"/>
            <w:gridSpan w:val="2"/>
            <w:tcBorders>
              <w:top w:val="single" w:sz="4" w:space="0" w:color="auto"/>
              <w:left w:val="nil"/>
              <w:bottom w:val="single" w:sz="4" w:space="0" w:color="auto"/>
              <w:right w:val="single" w:sz="4" w:space="0" w:color="auto"/>
            </w:tcBorders>
            <w:shd w:val="clear" w:color="000000" w:fill="FFFFFF"/>
            <w:vAlign w:val="center"/>
            <w:hideMark/>
          </w:tcPr>
          <w:p w14:paraId="07C2586A" w14:textId="77777777" w:rsidR="009C1008" w:rsidRPr="009C1008" w:rsidRDefault="009C1008" w:rsidP="009C1008">
            <w:pPr>
              <w:widowControl/>
              <w:jc w:val="center"/>
              <w:rPr>
                <w:b/>
                <w:bCs/>
                <w:color w:val="000000"/>
                <w:sz w:val="20"/>
                <w:szCs w:val="20"/>
                <w:lang w:val="en-IN"/>
              </w:rPr>
            </w:pPr>
            <w:r w:rsidRPr="009C1008">
              <w:rPr>
                <w:b/>
                <w:bCs/>
                <w:sz w:val="20"/>
                <w:szCs w:val="20"/>
              </w:rPr>
              <w:t>Microbial C (mg cm-3)</w:t>
            </w:r>
          </w:p>
        </w:tc>
        <w:tc>
          <w:tcPr>
            <w:tcW w:w="1819" w:type="pct"/>
            <w:gridSpan w:val="4"/>
            <w:tcBorders>
              <w:top w:val="single" w:sz="4" w:space="0" w:color="auto"/>
              <w:left w:val="nil"/>
              <w:bottom w:val="single" w:sz="4" w:space="0" w:color="auto"/>
              <w:right w:val="single" w:sz="4" w:space="0" w:color="auto"/>
            </w:tcBorders>
            <w:shd w:val="clear" w:color="000000" w:fill="FFFFFF"/>
            <w:vAlign w:val="center"/>
            <w:hideMark/>
          </w:tcPr>
          <w:p w14:paraId="45C6976D" w14:textId="77777777" w:rsidR="009C1008" w:rsidRPr="009C1008" w:rsidRDefault="009C1008" w:rsidP="009C1008">
            <w:pPr>
              <w:widowControl/>
              <w:jc w:val="center"/>
              <w:rPr>
                <w:b/>
                <w:bCs/>
                <w:color w:val="000000"/>
                <w:sz w:val="20"/>
                <w:szCs w:val="20"/>
                <w:lang w:val="en-IN"/>
              </w:rPr>
            </w:pPr>
            <w:r w:rsidRPr="009C1008">
              <w:rPr>
                <w:b/>
                <w:bCs/>
                <w:sz w:val="20"/>
                <w:szCs w:val="20"/>
              </w:rPr>
              <w:t>Glomalin C (mg cm-3)</w:t>
            </w:r>
          </w:p>
        </w:tc>
        <w:tc>
          <w:tcPr>
            <w:tcW w:w="1812" w:type="pct"/>
            <w:gridSpan w:val="4"/>
            <w:tcBorders>
              <w:top w:val="single" w:sz="4" w:space="0" w:color="auto"/>
              <w:left w:val="nil"/>
              <w:bottom w:val="single" w:sz="4" w:space="0" w:color="auto"/>
              <w:right w:val="single" w:sz="4" w:space="0" w:color="auto"/>
            </w:tcBorders>
            <w:shd w:val="clear" w:color="000000" w:fill="FFFFFF"/>
            <w:vAlign w:val="center"/>
            <w:hideMark/>
          </w:tcPr>
          <w:p w14:paraId="6EABFDEC" w14:textId="77777777" w:rsidR="009C1008" w:rsidRPr="009C1008" w:rsidRDefault="009C1008" w:rsidP="009C1008">
            <w:pPr>
              <w:widowControl/>
              <w:jc w:val="center"/>
              <w:rPr>
                <w:b/>
                <w:bCs/>
                <w:color w:val="000000"/>
                <w:sz w:val="20"/>
                <w:szCs w:val="20"/>
                <w:lang w:val="en-IN"/>
              </w:rPr>
            </w:pPr>
            <w:r w:rsidRPr="009C1008">
              <w:rPr>
                <w:b/>
                <w:bCs/>
                <w:sz w:val="20"/>
                <w:szCs w:val="20"/>
              </w:rPr>
              <w:t>Soil C (mg cm-3)</w:t>
            </w:r>
          </w:p>
        </w:tc>
      </w:tr>
      <w:tr w:rsidR="009C1008" w:rsidRPr="009C1008" w14:paraId="6A15A0EE" w14:textId="77777777" w:rsidTr="002E33B6">
        <w:trPr>
          <w:trHeight w:val="300"/>
        </w:trPr>
        <w:tc>
          <w:tcPr>
            <w:tcW w:w="455" w:type="pct"/>
            <w:tcBorders>
              <w:top w:val="nil"/>
              <w:left w:val="single" w:sz="4" w:space="0" w:color="auto"/>
              <w:bottom w:val="single" w:sz="4" w:space="0" w:color="auto"/>
              <w:right w:val="single" w:sz="4" w:space="0" w:color="auto"/>
            </w:tcBorders>
            <w:shd w:val="clear" w:color="auto" w:fill="auto"/>
            <w:vAlign w:val="center"/>
            <w:hideMark/>
          </w:tcPr>
          <w:p w14:paraId="483E5B25" w14:textId="5D27A785" w:rsidR="009C1008" w:rsidRPr="009C1008" w:rsidRDefault="009C1008" w:rsidP="009138A9">
            <w:pPr>
              <w:widowControl/>
              <w:jc w:val="center"/>
              <w:rPr>
                <w:color w:val="000000"/>
                <w:sz w:val="20"/>
                <w:szCs w:val="20"/>
                <w:lang w:val="en-IN"/>
              </w:rPr>
            </w:pPr>
          </w:p>
        </w:tc>
        <w:tc>
          <w:tcPr>
            <w:tcW w:w="914" w:type="pct"/>
            <w:gridSpan w:val="2"/>
            <w:tcBorders>
              <w:top w:val="single" w:sz="4" w:space="0" w:color="auto"/>
              <w:left w:val="nil"/>
              <w:bottom w:val="single" w:sz="4" w:space="0" w:color="auto"/>
              <w:right w:val="single" w:sz="4" w:space="0" w:color="auto"/>
            </w:tcBorders>
            <w:shd w:val="clear" w:color="auto" w:fill="auto"/>
            <w:vAlign w:val="center"/>
            <w:hideMark/>
          </w:tcPr>
          <w:p w14:paraId="1B3B7DCD" w14:textId="77777777" w:rsidR="009C1008" w:rsidRPr="009C1008" w:rsidRDefault="009C1008" w:rsidP="009138A9">
            <w:pPr>
              <w:widowControl/>
              <w:jc w:val="center"/>
              <w:rPr>
                <w:b/>
                <w:bCs/>
                <w:color w:val="000000"/>
                <w:sz w:val="20"/>
                <w:szCs w:val="20"/>
                <w:lang w:val="en-IN"/>
              </w:rPr>
            </w:pPr>
            <w:r w:rsidRPr="009C1008">
              <w:rPr>
                <w:b/>
                <w:bCs/>
                <w:color w:val="000000"/>
                <w:sz w:val="20"/>
                <w:szCs w:val="20"/>
              </w:rPr>
              <w:t>Carbon</w:t>
            </w:r>
          </w:p>
        </w:tc>
        <w:tc>
          <w:tcPr>
            <w:tcW w:w="910" w:type="pct"/>
            <w:gridSpan w:val="2"/>
            <w:tcBorders>
              <w:top w:val="single" w:sz="4" w:space="0" w:color="auto"/>
              <w:left w:val="nil"/>
              <w:bottom w:val="single" w:sz="4" w:space="0" w:color="auto"/>
              <w:right w:val="single" w:sz="4" w:space="0" w:color="auto"/>
            </w:tcBorders>
            <w:shd w:val="clear" w:color="auto" w:fill="auto"/>
            <w:vAlign w:val="center"/>
            <w:hideMark/>
          </w:tcPr>
          <w:p w14:paraId="5455CF67" w14:textId="77777777" w:rsidR="009C1008" w:rsidRPr="009C1008" w:rsidRDefault="009C1008" w:rsidP="009138A9">
            <w:pPr>
              <w:widowControl/>
              <w:jc w:val="center"/>
              <w:rPr>
                <w:b/>
                <w:bCs/>
                <w:color w:val="000000"/>
                <w:sz w:val="20"/>
                <w:szCs w:val="20"/>
                <w:lang w:val="en-IN"/>
              </w:rPr>
            </w:pPr>
            <w:r w:rsidRPr="009C1008">
              <w:rPr>
                <w:b/>
                <w:bCs/>
                <w:color w:val="000000"/>
                <w:sz w:val="20"/>
                <w:szCs w:val="20"/>
              </w:rPr>
              <w:t>Carbon</w:t>
            </w:r>
          </w:p>
        </w:tc>
        <w:tc>
          <w:tcPr>
            <w:tcW w:w="910" w:type="pct"/>
            <w:gridSpan w:val="2"/>
            <w:tcBorders>
              <w:top w:val="single" w:sz="4" w:space="0" w:color="auto"/>
              <w:left w:val="nil"/>
              <w:bottom w:val="single" w:sz="4" w:space="0" w:color="auto"/>
              <w:right w:val="single" w:sz="4" w:space="0" w:color="auto"/>
            </w:tcBorders>
            <w:shd w:val="clear" w:color="auto" w:fill="auto"/>
            <w:vAlign w:val="center"/>
            <w:hideMark/>
          </w:tcPr>
          <w:p w14:paraId="7B028984" w14:textId="77777777" w:rsidR="009C1008" w:rsidRPr="009C1008" w:rsidRDefault="009C1008" w:rsidP="009138A9">
            <w:pPr>
              <w:widowControl/>
              <w:jc w:val="center"/>
              <w:rPr>
                <w:b/>
                <w:bCs/>
                <w:color w:val="000000"/>
                <w:sz w:val="20"/>
                <w:szCs w:val="20"/>
                <w:lang w:val="en-IN"/>
              </w:rPr>
            </w:pPr>
            <w:r w:rsidRPr="009C1008">
              <w:rPr>
                <w:b/>
                <w:bCs/>
                <w:color w:val="000000"/>
                <w:sz w:val="20"/>
                <w:szCs w:val="20"/>
              </w:rPr>
              <w:t>Nitrogen</w:t>
            </w:r>
          </w:p>
        </w:tc>
        <w:tc>
          <w:tcPr>
            <w:tcW w:w="455" w:type="pct"/>
            <w:tcBorders>
              <w:top w:val="nil"/>
              <w:left w:val="nil"/>
              <w:bottom w:val="single" w:sz="4" w:space="0" w:color="auto"/>
              <w:right w:val="single" w:sz="4" w:space="0" w:color="auto"/>
            </w:tcBorders>
            <w:shd w:val="clear" w:color="auto" w:fill="auto"/>
            <w:vAlign w:val="center"/>
            <w:hideMark/>
          </w:tcPr>
          <w:p w14:paraId="2B628AC2" w14:textId="77777777" w:rsidR="009C1008" w:rsidRPr="009C1008" w:rsidRDefault="009C1008" w:rsidP="009138A9">
            <w:pPr>
              <w:widowControl/>
              <w:jc w:val="center"/>
              <w:rPr>
                <w:b/>
                <w:bCs/>
                <w:color w:val="000000"/>
                <w:sz w:val="20"/>
                <w:szCs w:val="20"/>
                <w:lang w:val="en-IN"/>
              </w:rPr>
            </w:pPr>
            <w:r w:rsidRPr="009C1008">
              <w:rPr>
                <w:b/>
                <w:bCs/>
                <w:color w:val="000000"/>
                <w:sz w:val="20"/>
                <w:szCs w:val="20"/>
              </w:rPr>
              <w:t>Carbon</w:t>
            </w:r>
          </w:p>
        </w:tc>
        <w:tc>
          <w:tcPr>
            <w:tcW w:w="455" w:type="pct"/>
            <w:tcBorders>
              <w:top w:val="nil"/>
              <w:left w:val="nil"/>
              <w:bottom w:val="single" w:sz="4" w:space="0" w:color="auto"/>
              <w:right w:val="single" w:sz="4" w:space="0" w:color="auto"/>
            </w:tcBorders>
            <w:shd w:val="clear" w:color="auto" w:fill="auto"/>
            <w:vAlign w:val="center"/>
            <w:hideMark/>
          </w:tcPr>
          <w:p w14:paraId="7E720D6A" w14:textId="55527A93" w:rsidR="009C1008" w:rsidRPr="009C1008" w:rsidRDefault="009C1008" w:rsidP="009138A9">
            <w:pPr>
              <w:widowControl/>
              <w:jc w:val="center"/>
              <w:rPr>
                <w:b/>
                <w:bCs/>
                <w:color w:val="000000"/>
                <w:sz w:val="20"/>
                <w:szCs w:val="20"/>
                <w:lang w:val="en-IN"/>
              </w:rPr>
            </w:pPr>
          </w:p>
        </w:tc>
        <w:tc>
          <w:tcPr>
            <w:tcW w:w="902" w:type="pct"/>
            <w:gridSpan w:val="2"/>
            <w:tcBorders>
              <w:top w:val="single" w:sz="4" w:space="0" w:color="auto"/>
              <w:left w:val="nil"/>
              <w:bottom w:val="single" w:sz="4" w:space="0" w:color="auto"/>
              <w:right w:val="single" w:sz="4" w:space="0" w:color="auto"/>
            </w:tcBorders>
            <w:shd w:val="clear" w:color="auto" w:fill="auto"/>
            <w:vAlign w:val="center"/>
            <w:hideMark/>
          </w:tcPr>
          <w:p w14:paraId="78798CA5" w14:textId="77777777" w:rsidR="009C1008" w:rsidRPr="009C1008" w:rsidRDefault="009C1008" w:rsidP="009138A9">
            <w:pPr>
              <w:widowControl/>
              <w:jc w:val="center"/>
              <w:rPr>
                <w:b/>
                <w:bCs/>
                <w:color w:val="000000"/>
                <w:sz w:val="20"/>
                <w:szCs w:val="20"/>
                <w:lang w:val="en-IN"/>
              </w:rPr>
            </w:pPr>
            <w:r w:rsidRPr="009C1008">
              <w:rPr>
                <w:b/>
                <w:bCs/>
                <w:color w:val="000000"/>
                <w:sz w:val="20"/>
                <w:szCs w:val="20"/>
              </w:rPr>
              <w:t>Nitrogen</w:t>
            </w:r>
          </w:p>
        </w:tc>
      </w:tr>
      <w:tr w:rsidR="009C1008" w:rsidRPr="009C1008" w14:paraId="7B5BF730" w14:textId="77777777" w:rsidTr="002E33B6">
        <w:trPr>
          <w:trHeight w:val="300"/>
        </w:trPr>
        <w:tc>
          <w:tcPr>
            <w:tcW w:w="455" w:type="pct"/>
            <w:tcBorders>
              <w:top w:val="nil"/>
              <w:left w:val="single" w:sz="4" w:space="0" w:color="auto"/>
              <w:bottom w:val="single" w:sz="4" w:space="0" w:color="auto"/>
              <w:right w:val="single" w:sz="4" w:space="0" w:color="auto"/>
            </w:tcBorders>
            <w:shd w:val="clear" w:color="auto" w:fill="auto"/>
            <w:vAlign w:val="center"/>
            <w:hideMark/>
          </w:tcPr>
          <w:p w14:paraId="5ACBC890" w14:textId="58352A66" w:rsidR="009C1008" w:rsidRPr="009C1008" w:rsidRDefault="009C1008" w:rsidP="009138A9">
            <w:pPr>
              <w:widowControl/>
              <w:jc w:val="center"/>
              <w:rPr>
                <w:color w:val="000000"/>
                <w:sz w:val="20"/>
                <w:szCs w:val="20"/>
                <w:lang w:val="en-IN"/>
              </w:rPr>
            </w:pPr>
          </w:p>
        </w:tc>
        <w:tc>
          <w:tcPr>
            <w:tcW w:w="455" w:type="pct"/>
            <w:tcBorders>
              <w:top w:val="nil"/>
              <w:left w:val="nil"/>
              <w:bottom w:val="single" w:sz="4" w:space="0" w:color="auto"/>
              <w:right w:val="single" w:sz="4" w:space="0" w:color="auto"/>
            </w:tcBorders>
            <w:shd w:val="clear" w:color="auto" w:fill="auto"/>
            <w:vAlign w:val="center"/>
            <w:hideMark/>
          </w:tcPr>
          <w:p w14:paraId="56DA310D" w14:textId="77777777" w:rsidR="009C1008" w:rsidRPr="009C1008" w:rsidRDefault="009C1008" w:rsidP="009138A9">
            <w:pPr>
              <w:widowControl/>
              <w:jc w:val="center"/>
              <w:rPr>
                <w:b/>
                <w:bCs/>
                <w:color w:val="000000"/>
                <w:sz w:val="20"/>
                <w:szCs w:val="20"/>
                <w:lang w:val="en-IN"/>
              </w:rPr>
            </w:pPr>
            <w:r w:rsidRPr="009C1008">
              <w:rPr>
                <w:b/>
                <w:bCs/>
                <w:color w:val="000000"/>
                <w:sz w:val="20"/>
                <w:szCs w:val="20"/>
              </w:rPr>
              <w:t>O</w:t>
            </w:r>
          </w:p>
        </w:tc>
        <w:tc>
          <w:tcPr>
            <w:tcW w:w="458" w:type="pct"/>
            <w:tcBorders>
              <w:top w:val="nil"/>
              <w:left w:val="nil"/>
              <w:bottom w:val="single" w:sz="4" w:space="0" w:color="auto"/>
              <w:right w:val="single" w:sz="4" w:space="0" w:color="auto"/>
            </w:tcBorders>
            <w:shd w:val="clear" w:color="auto" w:fill="auto"/>
            <w:vAlign w:val="center"/>
            <w:hideMark/>
          </w:tcPr>
          <w:p w14:paraId="0B98996A" w14:textId="77777777" w:rsidR="009C1008" w:rsidRPr="009C1008" w:rsidRDefault="009C1008" w:rsidP="009138A9">
            <w:pPr>
              <w:widowControl/>
              <w:jc w:val="center"/>
              <w:rPr>
                <w:b/>
                <w:bCs/>
                <w:color w:val="000000"/>
                <w:sz w:val="20"/>
                <w:szCs w:val="20"/>
                <w:lang w:val="en-IN"/>
              </w:rPr>
            </w:pPr>
            <w:r w:rsidRPr="009C1008">
              <w:rPr>
                <w:b/>
                <w:bCs/>
                <w:color w:val="000000"/>
                <w:sz w:val="20"/>
                <w:szCs w:val="20"/>
              </w:rPr>
              <w:t>A</w:t>
            </w:r>
          </w:p>
        </w:tc>
        <w:tc>
          <w:tcPr>
            <w:tcW w:w="455" w:type="pct"/>
            <w:tcBorders>
              <w:top w:val="nil"/>
              <w:left w:val="nil"/>
              <w:bottom w:val="single" w:sz="4" w:space="0" w:color="auto"/>
              <w:right w:val="single" w:sz="4" w:space="0" w:color="auto"/>
            </w:tcBorders>
            <w:shd w:val="clear" w:color="auto" w:fill="auto"/>
            <w:vAlign w:val="center"/>
            <w:hideMark/>
          </w:tcPr>
          <w:p w14:paraId="78423B3D" w14:textId="77777777" w:rsidR="009C1008" w:rsidRPr="009C1008" w:rsidRDefault="009C1008" w:rsidP="009138A9">
            <w:pPr>
              <w:widowControl/>
              <w:jc w:val="center"/>
              <w:rPr>
                <w:b/>
                <w:bCs/>
                <w:color w:val="000000"/>
                <w:sz w:val="20"/>
                <w:szCs w:val="20"/>
                <w:lang w:val="en-IN"/>
              </w:rPr>
            </w:pPr>
            <w:r w:rsidRPr="009C1008">
              <w:rPr>
                <w:b/>
                <w:bCs/>
                <w:color w:val="000000"/>
                <w:sz w:val="20"/>
                <w:szCs w:val="20"/>
              </w:rPr>
              <w:t>O</w:t>
            </w:r>
          </w:p>
        </w:tc>
        <w:tc>
          <w:tcPr>
            <w:tcW w:w="455" w:type="pct"/>
            <w:tcBorders>
              <w:top w:val="nil"/>
              <w:left w:val="nil"/>
              <w:bottom w:val="single" w:sz="4" w:space="0" w:color="auto"/>
              <w:right w:val="single" w:sz="4" w:space="0" w:color="auto"/>
            </w:tcBorders>
            <w:shd w:val="clear" w:color="auto" w:fill="auto"/>
            <w:vAlign w:val="center"/>
            <w:hideMark/>
          </w:tcPr>
          <w:p w14:paraId="1FE79B28" w14:textId="77777777" w:rsidR="009C1008" w:rsidRPr="009C1008" w:rsidRDefault="009C1008" w:rsidP="009138A9">
            <w:pPr>
              <w:widowControl/>
              <w:jc w:val="center"/>
              <w:rPr>
                <w:b/>
                <w:bCs/>
                <w:color w:val="000000"/>
                <w:sz w:val="20"/>
                <w:szCs w:val="20"/>
                <w:lang w:val="en-IN"/>
              </w:rPr>
            </w:pPr>
            <w:r w:rsidRPr="009C1008">
              <w:rPr>
                <w:b/>
                <w:bCs/>
                <w:color w:val="000000"/>
                <w:sz w:val="20"/>
                <w:szCs w:val="20"/>
              </w:rPr>
              <w:t>A</w:t>
            </w:r>
          </w:p>
        </w:tc>
        <w:tc>
          <w:tcPr>
            <w:tcW w:w="455" w:type="pct"/>
            <w:tcBorders>
              <w:top w:val="nil"/>
              <w:left w:val="nil"/>
              <w:bottom w:val="single" w:sz="4" w:space="0" w:color="auto"/>
              <w:right w:val="single" w:sz="4" w:space="0" w:color="auto"/>
            </w:tcBorders>
            <w:shd w:val="clear" w:color="auto" w:fill="auto"/>
            <w:vAlign w:val="center"/>
            <w:hideMark/>
          </w:tcPr>
          <w:p w14:paraId="13381B16" w14:textId="77777777" w:rsidR="009C1008" w:rsidRPr="009C1008" w:rsidRDefault="009C1008" w:rsidP="009138A9">
            <w:pPr>
              <w:widowControl/>
              <w:jc w:val="center"/>
              <w:rPr>
                <w:b/>
                <w:bCs/>
                <w:color w:val="000000"/>
                <w:sz w:val="20"/>
                <w:szCs w:val="20"/>
                <w:lang w:val="en-IN"/>
              </w:rPr>
            </w:pPr>
            <w:r w:rsidRPr="009C1008">
              <w:rPr>
                <w:b/>
                <w:bCs/>
                <w:color w:val="000000"/>
                <w:sz w:val="20"/>
                <w:szCs w:val="20"/>
              </w:rPr>
              <w:t>O</w:t>
            </w:r>
          </w:p>
        </w:tc>
        <w:tc>
          <w:tcPr>
            <w:tcW w:w="455" w:type="pct"/>
            <w:tcBorders>
              <w:top w:val="nil"/>
              <w:left w:val="nil"/>
              <w:bottom w:val="single" w:sz="4" w:space="0" w:color="auto"/>
              <w:right w:val="single" w:sz="4" w:space="0" w:color="auto"/>
            </w:tcBorders>
            <w:shd w:val="clear" w:color="auto" w:fill="auto"/>
            <w:vAlign w:val="center"/>
            <w:hideMark/>
          </w:tcPr>
          <w:p w14:paraId="6A73CE64" w14:textId="77777777" w:rsidR="009C1008" w:rsidRPr="009C1008" w:rsidRDefault="009C1008" w:rsidP="009138A9">
            <w:pPr>
              <w:widowControl/>
              <w:jc w:val="center"/>
              <w:rPr>
                <w:b/>
                <w:bCs/>
                <w:color w:val="000000"/>
                <w:sz w:val="20"/>
                <w:szCs w:val="20"/>
                <w:lang w:val="en-IN"/>
              </w:rPr>
            </w:pPr>
            <w:r w:rsidRPr="009C1008">
              <w:rPr>
                <w:b/>
                <w:bCs/>
                <w:color w:val="000000"/>
                <w:sz w:val="20"/>
                <w:szCs w:val="20"/>
              </w:rPr>
              <w:t>A</w:t>
            </w:r>
          </w:p>
        </w:tc>
        <w:tc>
          <w:tcPr>
            <w:tcW w:w="455" w:type="pct"/>
            <w:tcBorders>
              <w:top w:val="nil"/>
              <w:left w:val="nil"/>
              <w:bottom w:val="single" w:sz="4" w:space="0" w:color="auto"/>
              <w:right w:val="single" w:sz="4" w:space="0" w:color="auto"/>
            </w:tcBorders>
            <w:shd w:val="clear" w:color="auto" w:fill="auto"/>
            <w:vAlign w:val="center"/>
            <w:hideMark/>
          </w:tcPr>
          <w:p w14:paraId="77C1C364" w14:textId="77777777" w:rsidR="009C1008" w:rsidRPr="009C1008" w:rsidRDefault="009C1008" w:rsidP="009138A9">
            <w:pPr>
              <w:widowControl/>
              <w:jc w:val="center"/>
              <w:rPr>
                <w:b/>
                <w:bCs/>
                <w:color w:val="000000"/>
                <w:sz w:val="20"/>
                <w:szCs w:val="20"/>
                <w:lang w:val="en-IN"/>
              </w:rPr>
            </w:pPr>
            <w:r w:rsidRPr="009C1008">
              <w:rPr>
                <w:b/>
                <w:bCs/>
                <w:color w:val="000000"/>
                <w:sz w:val="20"/>
                <w:szCs w:val="20"/>
              </w:rPr>
              <w:t>O</w:t>
            </w:r>
          </w:p>
        </w:tc>
        <w:tc>
          <w:tcPr>
            <w:tcW w:w="455" w:type="pct"/>
            <w:tcBorders>
              <w:top w:val="nil"/>
              <w:left w:val="nil"/>
              <w:bottom w:val="single" w:sz="4" w:space="0" w:color="auto"/>
              <w:right w:val="single" w:sz="4" w:space="0" w:color="auto"/>
            </w:tcBorders>
            <w:shd w:val="clear" w:color="auto" w:fill="auto"/>
            <w:vAlign w:val="center"/>
            <w:hideMark/>
          </w:tcPr>
          <w:p w14:paraId="5F71D733" w14:textId="77777777" w:rsidR="009C1008" w:rsidRPr="009C1008" w:rsidRDefault="009C1008" w:rsidP="009138A9">
            <w:pPr>
              <w:widowControl/>
              <w:jc w:val="center"/>
              <w:rPr>
                <w:b/>
                <w:bCs/>
                <w:color w:val="000000"/>
                <w:sz w:val="20"/>
                <w:szCs w:val="20"/>
                <w:lang w:val="en-IN"/>
              </w:rPr>
            </w:pPr>
            <w:r w:rsidRPr="009C1008">
              <w:rPr>
                <w:b/>
                <w:bCs/>
                <w:color w:val="000000"/>
                <w:sz w:val="20"/>
                <w:szCs w:val="20"/>
              </w:rPr>
              <w:t>A</w:t>
            </w:r>
          </w:p>
        </w:tc>
        <w:tc>
          <w:tcPr>
            <w:tcW w:w="455" w:type="pct"/>
            <w:tcBorders>
              <w:top w:val="nil"/>
              <w:left w:val="nil"/>
              <w:bottom w:val="single" w:sz="4" w:space="0" w:color="auto"/>
              <w:right w:val="single" w:sz="4" w:space="0" w:color="auto"/>
            </w:tcBorders>
            <w:shd w:val="clear" w:color="auto" w:fill="auto"/>
            <w:vAlign w:val="center"/>
            <w:hideMark/>
          </w:tcPr>
          <w:p w14:paraId="2D59B3BE" w14:textId="77777777" w:rsidR="009C1008" w:rsidRPr="009C1008" w:rsidRDefault="009C1008" w:rsidP="009138A9">
            <w:pPr>
              <w:widowControl/>
              <w:jc w:val="center"/>
              <w:rPr>
                <w:b/>
                <w:bCs/>
                <w:color w:val="000000"/>
                <w:sz w:val="20"/>
                <w:szCs w:val="20"/>
                <w:lang w:val="en-IN"/>
              </w:rPr>
            </w:pPr>
            <w:r w:rsidRPr="009C1008">
              <w:rPr>
                <w:b/>
                <w:bCs/>
                <w:color w:val="000000"/>
                <w:sz w:val="20"/>
                <w:szCs w:val="20"/>
              </w:rPr>
              <w:t>O</w:t>
            </w:r>
          </w:p>
        </w:tc>
        <w:tc>
          <w:tcPr>
            <w:tcW w:w="447" w:type="pct"/>
            <w:tcBorders>
              <w:top w:val="nil"/>
              <w:left w:val="nil"/>
              <w:bottom w:val="single" w:sz="4" w:space="0" w:color="auto"/>
              <w:right w:val="single" w:sz="4" w:space="0" w:color="auto"/>
            </w:tcBorders>
            <w:shd w:val="clear" w:color="auto" w:fill="auto"/>
            <w:vAlign w:val="center"/>
            <w:hideMark/>
          </w:tcPr>
          <w:p w14:paraId="65514F4C" w14:textId="77777777" w:rsidR="009C1008" w:rsidRPr="009C1008" w:rsidRDefault="009C1008" w:rsidP="009138A9">
            <w:pPr>
              <w:widowControl/>
              <w:jc w:val="center"/>
              <w:rPr>
                <w:b/>
                <w:bCs/>
                <w:color w:val="000000"/>
                <w:sz w:val="20"/>
                <w:szCs w:val="20"/>
                <w:lang w:val="en-IN"/>
              </w:rPr>
            </w:pPr>
            <w:r w:rsidRPr="009C1008">
              <w:rPr>
                <w:b/>
                <w:bCs/>
                <w:color w:val="000000"/>
                <w:sz w:val="20"/>
                <w:szCs w:val="20"/>
              </w:rPr>
              <w:t>A</w:t>
            </w:r>
          </w:p>
        </w:tc>
      </w:tr>
      <w:tr w:rsidR="009C1008" w:rsidRPr="009C1008" w14:paraId="2E5DC97D" w14:textId="77777777" w:rsidTr="002E33B6">
        <w:trPr>
          <w:trHeight w:val="300"/>
        </w:trPr>
        <w:tc>
          <w:tcPr>
            <w:tcW w:w="455" w:type="pct"/>
            <w:tcBorders>
              <w:top w:val="nil"/>
              <w:left w:val="single" w:sz="4" w:space="0" w:color="auto"/>
              <w:bottom w:val="single" w:sz="4" w:space="0" w:color="auto"/>
              <w:right w:val="single" w:sz="4" w:space="0" w:color="auto"/>
            </w:tcBorders>
            <w:shd w:val="clear" w:color="auto" w:fill="auto"/>
            <w:vAlign w:val="center"/>
            <w:hideMark/>
          </w:tcPr>
          <w:p w14:paraId="1226F1D0" w14:textId="77777777" w:rsidR="009C1008" w:rsidRPr="009C1008" w:rsidRDefault="009C1008" w:rsidP="009138A9">
            <w:pPr>
              <w:widowControl/>
              <w:jc w:val="center"/>
              <w:rPr>
                <w:b/>
                <w:bCs/>
                <w:color w:val="000000"/>
                <w:sz w:val="20"/>
                <w:szCs w:val="20"/>
                <w:lang w:val="en-IN"/>
              </w:rPr>
            </w:pPr>
            <w:r w:rsidRPr="009C1008">
              <w:rPr>
                <w:b/>
                <w:bCs/>
                <w:color w:val="000000"/>
                <w:sz w:val="20"/>
                <w:szCs w:val="20"/>
              </w:rPr>
              <w:t>0.3</w:t>
            </w:r>
          </w:p>
        </w:tc>
        <w:tc>
          <w:tcPr>
            <w:tcW w:w="455" w:type="pct"/>
            <w:tcBorders>
              <w:top w:val="nil"/>
              <w:left w:val="nil"/>
              <w:bottom w:val="single" w:sz="4" w:space="0" w:color="auto"/>
              <w:right w:val="single" w:sz="4" w:space="0" w:color="auto"/>
            </w:tcBorders>
            <w:shd w:val="clear" w:color="auto" w:fill="auto"/>
            <w:vAlign w:val="center"/>
            <w:hideMark/>
          </w:tcPr>
          <w:p w14:paraId="7B177853" w14:textId="77777777" w:rsidR="009C1008" w:rsidRPr="009C1008" w:rsidRDefault="009C1008" w:rsidP="009138A9">
            <w:pPr>
              <w:widowControl/>
              <w:jc w:val="center"/>
              <w:rPr>
                <w:color w:val="000000"/>
                <w:sz w:val="20"/>
                <w:szCs w:val="20"/>
                <w:lang w:val="en-IN"/>
              </w:rPr>
            </w:pPr>
            <w:r w:rsidRPr="009C1008">
              <w:rPr>
                <w:color w:val="000000"/>
                <w:sz w:val="20"/>
                <w:szCs w:val="20"/>
              </w:rPr>
              <w:t>0.209</w:t>
            </w:r>
          </w:p>
        </w:tc>
        <w:tc>
          <w:tcPr>
            <w:tcW w:w="458" w:type="pct"/>
            <w:tcBorders>
              <w:top w:val="nil"/>
              <w:left w:val="nil"/>
              <w:bottom w:val="single" w:sz="4" w:space="0" w:color="auto"/>
              <w:right w:val="single" w:sz="4" w:space="0" w:color="auto"/>
            </w:tcBorders>
            <w:shd w:val="clear" w:color="auto" w:fill="auto"/>
            <w:vAlign w:val="center"/>
            <w:hideMark/>
          </w:tcPr>
          <w:p w14:paraId="4E6FF818" w14:textId="77777777" w:rsidR="009C1008" w:rsidRPr="009C1008" w:rsidRDefault="009C1008" w:rsidP="009138A9">
            <w:pPr>
              <w:widowControl/>
              <w:jc w:val="center"/>
              <w:rPr>
                <w:color w:val="000000"/>
                <w:sz w:val="20"/>
                <w:szCs w:val="20"/>
                <w:lang w:val="en-IN"/>
              </w:rPr>
            </w:pPr>
            <w:r w:rsidRPr="009C1008">
              <w:rPr>
                <w:color w:val="000000"/>
                <w:sz w:val="20"/>
                <w:szCs w:val="20"/>
              </w:rPr>
              <w:t>0.191</w:t>
            </w:r>
          </w:p>
        </w:tc>
        <w:tc>
          <w:tcPr>
            <w:tcW w:w="455" w:type="pct"/>
            <w:tcBorders>
              <w:top w:val="nil"/>
              <w:left w:val="nil"/>
              <w:bottom w:val="single" w:sz="4" w:space="0" w:color="auto"/>
              <w:right w:val="single" w:sz="4" w:space="0" w:color="auto"/>
            </w:tcBorders>
            <w:shd w:val="clear" w:color="auto" w:fill="auto"/>
            <w:vAlign w:val="center"/>
            <w:hideMark/>
          </w:tcPr>
          <w:p w14:paraId="388D98F2" w14:textId="77777777" w:rsidR="009C1008" w:rsidRPr="009C1008" w:rsidRDefault="009C1008" w:rsidP="009138A9">
            <w:pPr>
              <w:widowControl/>
              <w:jc w:val="center"/>
              <w:rPr>
                <w:color w:val="000000"/>
                <w:sz w:val="20"/>
                <w:szCs w:val="20"/>
                <w:lang w:val="en-IN"/>
              </w:rPr>
            </w:pPr>
            <w:r w:rsidRPr="009C1008">
              <w:rPr>
                <w:color w:val="000000"/>
                <w:sz w:val="20"/>
                <w:szCs w:val="20"/>
              </w:rPr>
              <w:t>0.77</w:t>
            </w:r>
          </w:p>
        </w:tc>
        <w:tc>
          <w:tcPr>
            <w:tcW w:w="455" w:type="pct"/>
            <w:tcBorders>
              <w:top w:val="nil"/>
              <w:left w:val="nil"/>
              <w:bottom w:val="single" w:sz="4" w:space="0" w:color="auto"/>
              <w:right w:val="single" w:sz="4" w:space="0" w:color="auto"/>
            </w:tcBorders>
            <w:shd w:val="clear" w:color="auto" w:fill="auto"/>
            <w:vAlign w:val="center"/>
            <w:hideMark/>
          </w:tcPr>
          <w:p w14:paraId="2B3148CB" w14:textId="77777777" w:rsidR="009C1008" w:rsidRPr="009C1008" w:rsidRDefault="009C1008" w:rsidP="009138A9">
            <w:pPr>
              <w:widowControl/>
              <w:jc w:val="center"/>
              <w:rPr>
                <w:color w:val="000000"/>
                <w:sz w:val="20"/>
                <w:szCs w:val="20"/>
                <w:lang w:val="en-IN"/>
              </w:rPr>
            </w:pPr>
            <w:r w:rsidRPr="009C1008">
              <w:rPr>
                <w:color w:val="000000"/>
                <w:sz w:val="20"/>
                <w:szCs w:val="20"/>
              </w:rPr>
              <w:t>1.13</w:t>
            </w:r>
          </w:p>
        </w:tc>
        <w:tc>
          <w:tcPr>
            <w:tcW w:w="455" w:type="pct"/>
            <w:tcBorders>
              <w:top w:val="nil"/>
              <w:left w:val="nil"/>
              <w:bottom w:val="single" w:sz="4" w:space="0" w:color="auto"/>
              <w:right w:val="single" w:sz="4" w:space="0" w:color="auto"/>
            </w:tcBorders>
            <w:shd w:val="clear" w:color="auto" w:fill="auto"/>
            <w:vAlign w:val="center"/>
            <w:hideMark/>
          </w:tcPr>
          <w:p w14:paraId="1CC25529" w14:textId="77777777" w:rsidR="009C1008" w:rsidRPr="009C1008" w:rsidRDefault="009C1008" w:rsidP="009138A9">
            <w:pPr>
              <w:widowControl/>
              <w:jc w:val="center"/>
              <w:rPr>
                <w:color w:val="000000"/>
                <w:sz w:val="20"/>
                <w:szCs w:val="20"/>
                <w:lang w:val="en-IN"/>
              </w:rPr>
            </w:pPr>
            <w:r w:rsidRPr="009C1008">
              <w:rPr>
                <w:color w:val="000000"/>
                <w:sz w:val="20"/>
                <w:szCs w:val="20"/>
              </w:rPr>
              <w:t>0.062</w:t>
            </w:r>
          </w:p>
        </w:tc>
        <w:tc>
          <w:tcPr>
            <w:tcW w:w="455" w:type="pct"/>
            <w:tcBorders>
              <w:top w:val="nil"/>
              <w:left w:val="nil"/>
              <w:bottom w:val="single" w:sz="4" w:space="0" w:color="auto"/>
              <w:right w:val="single" w:sz="4" w:space="0" w:color="auto"/>
            </w:tcBorders>
            <w:shd w:val="clear" w:color="auto" w:fill="auto"/>
            <w:vAlign w:val="center"/>
            <w:hideMark/>
          </w:tcPr>
          <w:p w14:paraId="6649CF52" w14:textId="77777777" w:rsidR="009C1008" w:rsidRPr="009C1008" w:rsidRDefault="009C1008" w:rsidP="009138A9">
            <w:pPr>
              <w:widowControl/>
              <w:jc w:val="center"/>
              <w:rPr>
                <w:color w:val="000000"/>
                <w:sz w:val="20"/>
                <w:szCs w:val="20"/>
                <w:lang w:val="en-IN"/>
              </w:rPr>
            </w:pPr>
            <w:r w:rsidRPr="009C1008">
              <w:rPr>
                <w:color w:val="000000"/>
                <w:sz w:val="20"/>
                <w:szCs w:val="20"/>
              </w:rPr>
              <w:t>0.072</w:t>
            </w:r>
          </w:p>
        </w:tc>
        <w:tc>
          <w:tcPr>
            <w:tcW w:w="455" w:type="pct"/>
            <w:tcBorders>
              <w:top w:val="nil"/>
              <w:left w:val="nil"/>
              <w:bottom w:val="single" w:sz="4" w:space="0" w:color="auto"/>
              <w:right w:val="single" w:sz="4" w:space="0" w:color="auto"/>
            </w:tcBorders>
            <w:shd w:val="clear" w:color="auto" w:fill="auto"/>
            <w:vAlign w:val="center"/>
            <w:hideMark/>
          </w:tcPr>
          <w:p w14:paraId="38A37D4B" w14:textId="77777777" w:rsidR="009C1008" w:rsidRPr="009C1008" w:rsidRDefault="009C1008" w:rsidP="009138A9">
            <w:pPr>
              <w:widowControl/>
              <w:jc w:val="center"/>
              <w:rPr>
                <w:color w:val="000000"/>
                <w:sz w:val="20"/>
                <w:szCs w:val="20"/>
                <w:lang w:val="en-IN"/>
              </w:rPr>
            </w:pPr>
            <w:r w:rsidRPr="009C1008">
              <w:rPr>
                <w:color w:val="000000"/>
                <w:sz w:val="20"/>
                <w:szCs w:val="20"/>
              </w:rPr>
              <w:t>61.41</w:t>
            </w:r>
          </w:p>
        </w:tc>
        <w:tc>
          <w:tcPr>
            <w:tcW w:w="455" w:type="pct"/>
            <w:tcBorders>
              <w:top w:val="nil"/>
              <w:left w:val="nil"/>
              <w:bottom w:val="single" w:sz="4" w:space="0" w:color="auto"/>
              <w:right w:val="single" w:sz="4" w:space="0" w:color="auto"/>
            </w:tcBorders>
            <w:shd w:val="clear" w:color="auto" w:fill="auto"/>
            <w:vAlign w:val="center"/>
            <w:hideMark/>
          </w:tcPr>
          <w:p w14:paraId="730A6D6D" w14:textId="77777777" w:rsidR="009C1008" w:rsidRPr="009C1008" w:rsidRDefault="009C1008" w:rsidP="009138A9">
            <w:pPr>
              <w:widowControl/>
              <w:jc w:val="center"/>
              <w:rPr>
                <w:color w:val="000000"/>
                <w:sz w:val="20"/>
                <w:szCs w:val="20"/>
                <w:lang w:val="en-IN"/>
              </w:rPr>
            </w:pPr>
            <w:r w:rsidRPr="009C1008">
              <w:rPr>
                <w:color w:val="000000"/>
                <w:sz w:val="20"/>
                <w:szCs w:val="20"/>
              </w:rPr>
              <w:t>51.8</w:t>
            </w:r>
          </w:p>
        </w:tc>
        <w:tc>
          <w:tcPr>
            <w:tcW w:w="455" w:type="pct"/>
            <w:tcBorders>
              <w:top w:val="nil"/>
              <w:left w:val="nil"/>
              <w:bottom w:val="single" w:sz="4" w:space="0" w:color="auto"/>
              <w:right w:val="single" w:sz="4" w:space="0" w:color="auto"/>
            </w:tcBorders>
            <w:shd w:val="clear" w:color="auto" w:fill="auto"/>
            <w:vAlign w:val="center"/>
            <w:hideMark/>
          </w:tcPr>
          <w:p w14:paraId="7214DDDD" w14:textId="77777777" w:rsidR="009C1008" w:rsidRPr="009C1008" w:rsidRDefault="009C1008" w:rsidP="009138A9">
            <w:pPr>
              <w:widowControl/>
              <w:jc w:val="center"/>
              <w:rPr>
                <w:color w:val="000000"/>
                <w:sz w:val="20"/>
                <w:szCs w:val="20"/>
                <w:lang w:val="en-IN"/>
              </w:rPr>
            </w:pPr>
            <w:r w:rsidRPr="009C1008">
              <w:rPr>
                <w:color w:val="000000"/>
                <w:sz w:val="20"/>
                <w:szCs w:val="20"/>
              </w:rPr>
              <w:t>3.42</w:t>
            </w:r>
          </w:p>
        </w:tc>
        <w:tc>
          <w:tcPr>
            <w:tcW w:w="447" w:type="pct"/>
            <w:tcBorders>
              <w:top w:val="nil"/>
              <w:left w:val="nil"/>
              <w:bottom w:val="single" w:sz="4" w:space="0" w:color="auto"/>
              <w:right w:val="single" w:sz="4" w:space="0" w:color="auto"/>
            </w:tcBorders>
            <w:shd w:val="clear" w:color="auto" w:fill="auto"/>
            <w:vAlign w:val="center"/>
            <w:hideMark/>
          </w:tcPr>
          <w:p w14:paraId="25905D73" w14:textId="77777777" w:rsidR="009C1008" w:rsidRPr="009C1008" w:rsidRDefault="009C1008" w:rsidP="009138A9">
            <w:pPr>
              <w:widowControl/>
              <w:jc w:val="center"/>
              <w:rPr>
                <w:color w:val="000000"/>
                <w:sz w:val="20"/>
                <w:szCs w:val="20"/>
                <w:lang w:val="en-IN"/>
              </w:rPr>
            </w:pPr>
            <w:r w:rsidRPr="009C1008">
              <w:rPr>
                <w:color w:val="000000"/>
                <w:sz w:val="20"/>
                <w:szCs w:val="20"/>
              </w:rPr>
              <w:t>3.3</w:t>
            </w:r>
          </w:p>
        </w:tc>
      </w:tr>
      <w:tr w:rsidR="009C1008" w:rsidRPr="009C1008" w14:paraId="17AFCB5F" w14:textId="77777777" w:rsidTr="002E33B6">
        <w:trPr>
          <w:trHeight w:val="300"/>
        </w:trPr>
        <w:tc>
          <w:tcPr>
            <w:tcW w:w="455" w:type="pct"/>
            <w:tcBorders>
              <w:top w:val="nil"/>
              <w:left w:val="single" w:sz="4" w:space="0" w:color="auto"/>
              <w:bottom w:val="single" w:sz="4" w:space="0" w:color="auto"/>
              <w:right w:val="single" w:sz="4" w:space="0" w:color="auto"/>
            </w:tcBorders>
            <w:shd w:val="clear" w:color="auto" w:fill="auto"/>
            <w:vAlign w:val="center"/>
            <w:hideMark/>
          </w:tcPr>
          <w:p w14:paraId="5F07898A" w14:textId="0AA87276" w:rsidR="009C1008" w:rsidRPr="009C1008" w:rsidRDefault="009C1008" w:rsidP="009138A9">
            <w:pPr>
              <w:widowControl/>
              <w:jc w:val="center"/>
              <w:rPr>
                <w:color w:val="000000"/>
                <w:sz w:val="20"/>
                <w:szCs w:val="20"/>
                <w:lang w:val="en-IN"/>
              </w:rPr>
            </w:pPr>
          </w:p>
        </w:tc>
        <w:tc>
          <w:tcPr>
            <w:tcW w:w="455" w:type="pct"/>
            <w:tcBorders>
              <w:top w:val="nil"/>
              <w:left w:val="nil"/>
              <w:bottom w:val="single" w:sz="4" w:space="0" w:color="auto"/>
              <w:right w:val="single" w:sz="4" w:space="0" w:color="auto"/>
            </w:tcBorders>
            <w:shd w:val="clear" w:color="auto" w:fill="auto"/>
            <w:vAlign w:val="center"/>
            <w:hideMark/>
          </w:tcPr>
          <w:p w14:paraId="3F3457C3" w14:textId="77777777" w:rsidR="009C1008" w:rsidRPr="009C1008" w:rsidRDefault="009C1008" w:rsidP="009138A9">
            <w:pPr>
              <w:widowControl/>
              <w:jc w:val="center"/>
              <w:rPr>
                <w:color w:val="000000"/>
                <w:sz w:val="20"/>
                <w:szCs w:val="20"/>
                <w:lang w:val="en-IN"/>
              </w:rPr>
            </w:pPr>
            <w:r w:rsidRPr="009C1008">
              <w:rPr>
                <w:color w:val="000000"/>
                <w:sz w:val="20"/>
                <w:szCs w:val="20"/>
              </w:rPr>
              <w:t>-0.018</w:t>
            </w:r>
          </w:p>
        </w:tc>
        <w:tc>
          <w:tcPr>
            <w:tcW w:w="458" w:type="pct"/>
            <w:tcBorders>
              <w:top w:val="nil"/>
              <w:left w:val="nil"/>
              <w:bottom w:val="single" w:sz="4" w:space="0" w:color="auto"/>
              <w:right w:val="single" w:sz="4" w:space="0" w:color="auto"/>
            </w:tcBorders>
            <w:shd w:val="clear" w:color="auto" w:fill="auto"/>
            <w:vAlign w:val="center"/>
            <w:hideMark/>
          </w:tcPr>
          <w:p w14:paraId="5617AB81" w14:textId="77777777" w:rsidR="009C1008" w:rsidRPr="009C1008" w:rsidRDefault="009C1008" w:rsidP="009138A9">
            <w:pPr>
              <w:widowControl/>
              <w:jc w:val="center"/>
              <w:rPr>
                <w:color w:val="000000"/>
                <w:sz w:val="20"/>
                <w:szCs w:val="20"/>
                <w:lang w:val="en-IN"/>
              </w:rPr>
            </w:pPr>
            <w:r w:rsidRPr="009C1008">
              <w:rPr>
                <w:color w:val="000000"/>
                <w:sz w:val="20"/>
                <w:szCs w:val="20"/>
              </w:rPr>
              <w:t>-0.03</w:t>
            </w:r>
          </w:p>
        </w:tc>
        <w:tc>
          <w:tcPr>
            <w:tcW w:w="455" w:type="pct"/>
            <w:tcBorders>
              <w:top w:val="nil"/>
              <w:left w:val="nil"/>
              <w:bottom w:val="single" w:sz="4" w:space="0" w:color="auto"/>
              <w:right w:val="single" w:sz="4" w:space="0" w:color="auto"/>
            </w:tcBorders>
            <w:shd w:val="clear" w:color="auto" w:fill="auto"/>
            <w:vAlign w:val="center"/>
            <w:hideMark/>
          </w:tcPr>
          <w:p w14:paraId="651B61A2" w14:textId="77777777" w:rsidR="009C1008" w:rsidRPr="009C1008" w:rsidRDefault="009C1008" w:rsidP="009138A9">
            <w:pPr>
              <w:widowControl/>
              <w:jc w:val="center"/>
              <w:rPr>
                <w:color w:val="000000"/>
                <w:sz w:val="20"/>
                <w:szCs w:val="20"/>
                <w:lang w:val="en-IN"/>
              </w:rPr>
            </w:pPr>
            <w:r w:rsidRPr="009C1008">
              <w:rPr>
                <w:color w:val="000000"/>
                <w:sz w:val="20"/>
                <w:szCs w:val="20"/>
              </w:rPr>
              <w:t>-0.09</w:t>
            </w:r>
          </w:p>
        </w:tc>
        <w:tc>
          <w:tcPr>
            <w:tcW w:w="455" w:type="pct"/>
            <w:tcBorders>
              <w:top w:val="nil"/>
              <w:left w:val="nil"/>
              <w:bottom w:val="single" w:sz="4" w:space="0" w:color="auto"/>
              <w:right w:val="single" w:sz="4" w:space="0" w:color="auto"/>
            </w:tcBorders>
            <w:shd w:val="clear" w:color="auto" w:fill="auto"/>
            <w:vAlign w:val="center"/>
            <w:hideMark/>
          </w:tcPr>
          <w:p w14:paraId="667D61A9" w14:textId="77777777" w:rsidR="009C1008" w:rsidRPr="009C1008" w:rsidRDefault="009C1008" w:rsidP="009138A9">
            <w:pPr>
              <w:widowControl/>
              <w:jc w:val="center"/>
              <w:rPr>
                <w:color w:val="000000"/>
                <w:sz w:val="20"/>
                <w:szCs w:val="20"/>
                <w:lang w:val="en-IN"/>
              </w:rPr>
            </w:pPr>
            <w:r w:rsidRPr="009C1008">
              <w:rPr>
                <w:color w:val="000000"/>
                <w:sz w:val="20"/>
                <w:szCs w:val="20"/>
              </w:rPr>
              <w:t>-0.1</w:t>
            </w:r>
          </w:p>
        </w:tc>
        <w:tc>
          <w:tcPr>
            <w:tcW w:w="455" w:type="pct"/>
            <w:tcBorders>
              <w:top w:val="nil"/>
              <w:left w:val="nil"/>
              <w:bottom w:val="single" w:sz="4" w:space="0" w:color="auto"/>
              <w:right w:val="single" w:sz="4" w:space="0" w:color="auto"/>
            </w:tcBorders>
            <w:shd w:val="clear" w:color="auto" w:fill="auto"/>
            <w:vAlign w:val="center"/>
            <w:hideMark/>
          </w:tcPr>
          <w:p w14:paraId="73187A1E" w14:textId="77777777" w:rsidR="009C1008" w:rsidRPr="009C1008" w:rsidRDefault="009C1008" w:rsidP="009138A9">
            <w:pPr>
              <w:widowControl/>
              <w:jc w:val="center"/>
              <w:rPr>
                <w:color w:val="000000"/>
                <w:sz w:val="20"/>
                <w:szCs w:val="20"/>
                <w:lang w:val="en-IN"/>
              </w:rPr>
            </w:pPr>
            <w:r w:rsidRPr="009C1008">
              <w:rPr>
                <w:color w:val="000000"/>
                <w:sz w:val="20"/>
                <w:szCs w:val="20"/>
              </w:rPr>
              <w:t>-0.008</w:t>
            </w:r>
          </w:p>
        </w:tc>
        <w:tc>
          <w:tcPr>
            <w:tcW w:w="455" w:type="pct"/>
            <w:tcBorders>
              <w:top w:val="nil"/>
              <w:left w:val="nil"/>
              <w:bottom w:val="single" w:sz="4" w:space="0" w:color="auto"/>
              <w:right w:val="single" w:sz="4" w:space="0" w:color="auto"/>
            </w:tcBorders>
            <w:shd w:val="clear" w:color="auto" w:fill="auto"/>
            <w:vAlign w:val="center"/>
            <w:hideMark/>
          </w:tcPr>
          <w:p w14:paraId="0D11B60E" w14:textId="77777777" w:rsidR="009C1008" w:rsidRPr="009C1008" w:rsidRDefault="009C1008" w:rsidP="009138A9">
            <w:pPr>
              <w:widowControl/>
              <w:jc w:val="center"/>
              <w:rPr>
                <w:color w:val="000000"/>
                <w:sz w:val="20"/>
                <w:szCs w:val="20"/>
                <w:lang w:val="en-IN"/>
              </w:rPr>
            </w:pPr>
            <w:r w:rsidRPr="009C1008">
              <w:rPr>
                <w:color w:val="000000"/>
                <w:sz w:val="20"/>
                <w:szCs w:val="20"/>
              </w:rPr>
              <w:t>-0.006</w:t>
            </w:r>
          </w:p>
        </w:tc>
        <w:tc>
          <w:tcPr>
            <w:tcW w:w="455" w:type="pct"/>
            <w:tcBorders>
              <w:top w:val="nil"/>
              <w:left w:val="nil"/>
              <w:bottom w:val="single" w:sz="4" w:space="0" w:color="auto"/>
              <w:right w:val="single" w:sz="4" w:space="0" w:color="auto"/>
            </w:tcBorders>
            <w:shd w:val="clear" w:color="auto" w:fill="auto"/>
            <w:vAlign w:val="center"/>
            <w:hideMark/>
          </w:tcPr>
          <w:p w14:paraId="7B81F2F3" w14:textId="77777777" w:rsidR="009C1008" w:rsidRPr="009C1008" w:rsidRDefault="009C1008" w:rsidP="009138A9">
            <w:pPr>
              <w:widowControl/>
              <w:jc w:val="center"/>
              <w:rPr>
                <w:color w:val="000000"/>
                <w:sz w:val="20"/>
                <w:szCs w:val="20"/>
                <w:lang w:val="en-IN"/>
              </w:rPr>
            </w:pPr>
            <w:r w:rsidRPr="009C1008">
              <w:rPr>
                <w:color w:val="000000"/>
                <w:sz w:val="20"/>
                <w:szCs w:val="20"/>
              </w:rPr>
              <w:t>-3.7</w:t>
            </w:r>
          </w:p>
        </w:tc>
        <w:tc>
          <w:tcPr>
            <w:tcW w:w="455" w:type="pct"/>
            <w:tcBorders>
              <w:top w:val="nil"/>
              <w:left w:val="nil"/>
              <w:bottom w:val="single" w:sz="4" w:space="0" w:color="auto"/>
              <w:right w:val="single" w:sz="4" w:space="0" w:color="auto"/>
            </w:tcBorders>
            <w:shd w:val="clear" w:color="auto" w:fill="auto"/>
            <w:vAlign w:val="center"/>
            <w:hideMark/>
          </w:tcPr>
          <w:p w14:paraId="43525980" w14:textId="77777777" w:rsidR="009C1008" w:rsidRPr="009C1008" w:rsidRDefault="009C1008" w:rsidP="009138A9">
            <w:pPr>
              <w:widowControl/>
              <w:jc w:val="center"/>
              <w:rPr>
                <w:color w:val="000000"/>
                <w:sz w:val="20"/>
                <w:szCs w:val="20"/>
                <w:lang w:val="en-IN"/>
              </w:rPr>
            </w:pPr>
            <w:r w:rsidRPr="009C1008">
              <w:rPr>
                <w:color w:val="000000"/>
                <w:sz w:val="20"/>
                <w:szCs w:val="20"/>
              </w:rPr>
              <w:t>-8.9</w:t>
            </w:r>
          </w:p>
        </w:tc>
        <w:tc>
          <w:tcPr>
            <w:tcW w:w="455" w:type="pct"/>
            <w:tcBorders>
              <w:top w:val="nil"/>
              <w:left w:val="nil"/>
              <w:bottom w:val="single" w:sz="4" w:space="0" w:color="auto"/>
              <w:right w:val="single" w:sz="4" w:space="0" w:color="auto"/>
            </w:tcBorders>
            <w:shd w:val="clear" w:color="auto" w:fill="auto"/>
            <w:vAlign w:val="center"/>
            <w:hideMark/>
          </w:tcPr>
          <w:p w14:paraId="49405BD7" w14:textId="77777777" w:rsidR="009C1008" w:rsidRPr="009C1008" w:rsidRDefault="009C1008" w:rsidP="009138A9">
            <w:pPr>
              <w:widowControl/>
              <w:jc w:val="center"/>
              <w:rPr>
                <w:color w:val="000000"/>
                <w:sz w:val="20"/>
                <w:szCs w:val="20"/>
                <w:lang w:val="en-IN"/>
              </w:rPr>
            </w:pPr>
            <w:r w:rsidRPr="009C1008">
              <w:rPr>
                <w:color w:val="000000"/>
                <w:sz w:val="20"/>
                <w:szCs w:val="20"/>
              </w:rPr>
              <w:t>-0.12</w:t>
            </w:r>
          </w:p>
        </w:tc>
        <w:tc>
          <w:tcPr>
            <w:tcW w:w="447" w:type="pct"/>
            <w:tcBorders>
              <w:top w:val="nil"/>
              <w:left w:val="nil"/>
              <w:bottom w:val="single" w:sz="4" w:space="0" w:color="auto"/>
              <w:right w:val="single" w:sz="4" w:space="0" w:color="auto"/>
            </w:tcBorders>
            <w:shd w:val="clear" w:color="auto" w:fill="auto"/>
            <w:vAlign w:val="center"/>
            <w:hideMark/>
          </w:tcPr>
          <w:p w14:paraId="451026DD" w14:textId="77777777" w:rsidR="009C1008" w:rsidRPr="009C1008" w:rsidRDefault="009C1008" w:rsidP="009138A9">
            <w:pPr>
              <w:widowControl/>
              <w:jc w:val="center"/>
              <w:rPr>
                <w:color w:val="000000"/>
                <w:sz w:val="20"/>
                <w:szCs w:val="20"/>
                <w:lang w:val="en-IN"/>
              </w:rPr>
            </w:pPr>
            <w:r w:rsidRPr="009C1008">
              <w:rPr>
                <w:color w:val="000000"/>
                <w:sz w:val="20"/>
                <w:szCs w:val="20"/>
              </w:rPr>
              <w:t>-0.6</w:t>
            </w:r>
          </w:p>
        </w:tc>
      </w:tr>
      <w:tr w:rsidR="009C1008" w:rsidRPr="009C1008" w14:paraId="12FD3A5D" w14:textId="77777777" w:rsidTr="002E33B6">
        <w:trPr>
          <w:trHeight w:val="300"/>
        </w:trPr>
        <w:tc>
          <w:tcPr>
            <w:tcW w:w="455" w:type="pct"/>
            <w:tcBorders>
              <w:top w:val="nil"/>
              <w:left w:val="single" w:sz="4" w:space="0" w:color="auto"/>
              <w:bottom w:val="single" w:sz="4" w:space="0" w:color="auto"/>
              <w:right w:val="single" w:sz="4" w:space="0" w:color="auto"/>
            </w:tcBorders>
            <w:shd w:val="clear" w:color="auto" w:fill="auto"/>
            <w:vAlign w:val="center"/>
            <w:hideMark/>
          </w:tcPr>
          <w:p w14:paraId="4E19C23E" w14:textId="77777777" w:rsidR="009C1008" w:rsidRPr="009C1008" w:rsidRDefault="009C1008" w:rsidP="009138A9">
            <w:pPr>
              <w:widowControl/>
              <w:jc w:val="center"/>
              <w:rPr>
                <w:b/>
                <w:bCs/>
                <w:color w:val="000000"/>
                <w:sz w:val="20"/>
                <w:szCs w:val="20"/>
                <w:lang w:val="en-IN"/>
              </w:rPr>
            </w:pPr>
            <w:r w:rsidRPr="009C1008">
              <w:rPr>
                <w:b/>
                <w:bCs/>
                <w:color w:val="000000"/>
                <w:sz w:val="20"/>
                <w:szCs w:val="20"/>
              </w:rPr>
              <w:t>2.1</w:t>
            </w:r>
          </w:p>
        </w:tc>
        <w:tc>
          <w:tcPr>
            <w:tcW w:w="455" w:type="pct"/>
            <w:tcBorders>
              <w:top w:val="nil"/>
              <w:left w:val="nil"/>
              <w:bottom w:val="single" w:sz="4" w:space="0" w:color="auto"/>
              <w:right w:val="single" w:sz="4" w:space="0" w:color="auto"/>
            </w:tcBorders>
            <w:shd w:val="clear" w:color="auto" w:fill="auto"/>
            <w:vAlign w:val="center"/>
            <w:hideMark/>
          </w:tcPr>
          <w:p w14:paraId="4D3DB058" w14:textId="77777777" w:rsidR="009C1008" w:rsidRPr="009C1008" w:rsidRDefault="009C1008" w:rsidP="009138A9">
            <w:pPr>
              <w:widowControl/>
              <w:jc w:val="center"/>
              <w:rPr>
                <w:color w:val="000000"/>
                <w:sz w:val="20"/>
                <w:szCs w:val="20"/>
                <w:lang w:val="en-IN"/>
              </w:rPr>
            </w:pPr>
            <w:r w:rsidRPr="009C1008">
              <w:rPr>
                <w:color w:val="000000"/>
                <w:sz w:val="20"/>
                <w:szCs w:val="20"/>
              </w:rPr>
              <w:t>0.106</w:t>
            </w:r>
          </w:p>
        </w:tc>
        <w:tc>
          <w:tcPr>
            <w:tcW w:w="458" w:type="pct"/>
            <w:tcBorders>
              <w:top w:val="nil"/>
              <w:left w:val="nil"/>
              <w:bottom w:val="single" w:sz="4" w:space="0" w:color="auto"/>
              <w:right w:val="single" w:sz="4" w:space="0" w:color="auto"/>
            </w:tcBorders>
            <w:shd w:val="clear" w:color="auto" w:fill="auto"/>
            <w:vAlign w:val="center"/>
            <w:hideMark/>
          </w:tcPr>
          <w:p w14:paraId="52A3086B" w14:textId="77777777" w:rsidR="009C1008" w:rsidRPr="009C1008" w:rsidRDefault="009C1008" w:rsidP="009138A9">
            <w:pPr>
              <w:widowControl/>
              <w:jc w:val="center"/>
              <w:rPr>
                <w:color w:val="000000"/>
                <w:sz w:val="20"/>
                <w:szCs w:val="20"/>
                <w:lang w:val="en-IN"/>
              </w:rPr>
            </w:pPr>
            <w:r w:rsidRPr="009C1008">
              <w:rPr>
                <w:color w:val="000000"/>
                <w:sz w:val="20"/>
                <w:szCs w:val="20"/>
              </w:rPr>
              <w:t>0.162</w:t>
            </w:r>
          </w:p>
        </w:tc>
        <w:tc>
          <w:tcPr>
            <w:tcW w:w="455" w:type="pct"/>
            <w:tcBorders>
              <w:top w:val="nil"/>
              <w:left w:val="nil"/>
              <w:bottom w:val="single" w:sz="4" w:space="0" w:color="auto"/>
              <w:right w:val="single" w:sz="4" w:space="0" w:color="auto"/>
            </w:tcBorders>
            <w:shd w:val="clear" w:color="auto" w:fill="auto"/>
            <w:vAlign w:val="center"/>
            <w:hideMark/>
          </w:tcPr>
          <w:p w14:paraId="5386D2A7" w14:textId="77777777" w:rsidR="009C1008" w:rsidRPr="009C1008" w:rsidRDefault="009C1008" w:rsidP="009138A9">
            <w:pPr>
              <w:widowControl/>
              <w:jc w:val="center"/>
              <w:rPr>
                <w:color w:val="000000"/>
                <w:sz w:val="20"/>
                <w:szCs w:val="20"/>
                <w:lang w:val="en-IN"/>
              </w:rPr>
            </w:pPr>
            <w:r w:rsidRPr="009C1008">
              <w:rPr>
                <w:color w:val="000000"/>
                <w:sz w:val="20"/>
                <w:szCs w:val="20"/>
              </w:rPr>
              <w:t>0.96</w:t>
            </w:r>
          </w:p>
        </w:tc>
        <w:tc>
          <w:tcPr>
            <w:tcW w:w="455" w:type="pct"/>
            <w:tcBorders>
              <w:top w:val="nil"/>
              <w:left w:val="nil"/>
              <w:bottom w:val="single" w:sz="4" w:space="0" w:color="auto"/>
              <w:right w:val="single" w:sz="4" w:space="0" w:color="auto"/>
            </w:tcBorders>
            <w:shd w:val="clear" w:color="auto" w:fill="auto"/>
            <w:vAlign w:val="center"/>
            <w:hideMark/>
          </w:tcPr>
          <w:p w14:paraId="764C2C14" w14:textId="77777777" w:rsidR="009C1008" w:rsidRPr="009C1008" w:rsidRDefault="009C1008" w:rsidP="009138A9">
            <w:pPr>
              <w:widowControl/>
              <w:jc w:val="center"/>
              <w:rPr>
                <w:color w:val="000000"/>
                <w:sz w:val="20"/>
                <w:szCs w:val="20"/>
                <w:lang w:val="en-IN"/>
              </w:rPr>
            </w:pPr>
            <w:r w:rsidRPr="009C1008">
              <w:rPr>
                <w:color w:val="000000"/>
                <w:sz w:val="20"/>
                <w:szCs w:val="20"/>
              </w:rPr>
              <w:t>0.85</w:t>
            </w:r>
          </w:p>
        </w:tc>
        <w:tc>
          <w:tcPr>
            <w:tcW w:w="455" w:type="pct"/>
            <w:tcBorders>
              <w:top w:val="nil"/>
              <w:left w:val="nil"/>
              <w:bottom w:val="single" w:sz="4" w:space="0" w:color="auto"/>
              <w:right w:val="single" w:sz="4" w:space="0" w:color="auto"/>
            </w:tcBorders>
            <w:shd w:val="clear" w:color="auto" w:fill="auto"/>
            <w:vAlign w:val="center"/>
            <w:hideMark/>
          </w:tcPr>
          <w:p w14:paraId="6343EC2E" w14:textId="77777777" w:rsidR="009C1008" w:rsidRPr="009C1008" w:rsidRDefault="009C1008" w:rsidP="009138A9">
            <w:pPr>
              <w:widowControl/>
              <w:jc w:val="center"/>
              <w:rPr>
                <w:color w:val="000000"/>
                <w:sz w:val="20"/>
                <w:szCs w:val="20"/>
                <w:lang w:val="en-IN"/>
              </w:rPr>
            </w:pPr>
            <w:r w:rsidRPr="009C1008">
              <w:rPr>
                <w:color w:val="000000"/>
                <w:sz w:val="20"/>
                <w:szCs w:val="20"/>
              </w:rPr>
              <w:t>0.092</w:t>
            </w:r>
          </w:p>
        </w:tc>
        <w:tc>
          <w:tcPr>
            <w:tcW w:w="455" w:type="pct"/>
            <w:tcBorders>
              <w:top w:val="nil"/>
              <w:left w:val="nil"/>
              <w:bottom w:val="single" w:sz="4" w:space="0" w:color="auto"/>
              <w:right w:val="single" w:sz="4" w:space="0" w:color="auto"/>
            </w:tcBorders>
            <w:shd w:val="clear" w:color="auto" w:fill="auto"/>
            <w:vAlign w:val="center"/>
            <w:hideMark/>
          </w:tcPr>
          <w:p w14:paraId="3FC896B9" w14:textId="77777777" w:rsidR="009C1008" w:rsidRPr="009C1008" w:rsidRDefault="009C1008" w:rsidP="009138A9">
            <w:pPr>
              <w:widowControl/>
              <w:jc w:val="center"/>
              <w:rPr>
                <w:color w:val="000000"/>
                <w:sz w:val="20"/>
                <w:szCs w:val="20"/>
                <w:lang w:val="en-IN"/>
              </w:rPr>
            </w:pPr>
            <w:r w:rsidRPr="009C1008">
              <w:rPr>
                <w:color w:val="000000"/>
                <w:sz w:val="20"/>
                <w:szCs w:val="20"/>
              </w:rPr>
              <w:t>0.067</w:t>
            </w:r>
          </w:p>
        </w:tc>
        <w:tc>
          <w:tcPr>
            <w:tcW w:w="455" w:type="pct"/>
            <w:tcBorders>
              <w:top w:val="nil"/>
              <w:left w:val="nil"/>
              <w:bottom w:val="single" w:sz="4" w:space="0" w:color="auto"/>
              <w:right w:val="single" w:sz="4" w:space="0" w:color="auto"/>
            </w:tcBorders>
            <w:shd w:val="clear" w:color="auto" w:fill="auto"/>
            <w:vAlign w:val="center"/>
            <w:hideMark/>
          </w:tcPr>
          <w:p w14:paraId="0D4B1445" w14:textId="77777777" w:rsidR="009C1008" w:rsidRPr="009C1008" w:rsidRDefault="009C1008" w:rsidP="009138A9">
            <w:pPr>
              <w:widowControl/>
              <w:jc w:val="center"/>
              <w:rPr>
                <w:color w:val="000000"/>
                <w:sz w:val="20"/>
                <w:szCs w:val="20"/>
                <w:lang w:val="en-IN"/>
              </w:rPr>
            </w:pPr>
            <w:r w:rsidRPr="009C1008">
              <w:rPr>
                <w:color w:val="000000"/>
                <w:sz w:val="20"/>
                <w:szCs w:val="20"/>
              </w:rPr>
              <w:t>54.13</w:t>
            </w:r>
          </w:p>
        </w:tc>
        <w:tc>
          <w:tcPr>
            <w:tcW w:w="455" w:type="pct"/>
            <w:tcBorders>
              <w:top w:val="nil"/>
              <w:left w:val="nil"/>
              <w:bottom w:val="single" w:sz="4" w:space="0" w:color="auto"/>
              <w:right w:val="single" w:sz="4" w:space="0" w:color="auto"/>
            </w:tcBorders>
            <w:shd w:val="clear" w:color="auto" w:fill="auto"/>
            <w:vAlign w:val="center"/>
            <w:hideMark/>
          </w:tcPr>
          <w:p w14:paraId="14556579" w14:textId="77777777" w:rsidR="009C1008" w:rsidRPr="009C1008" w:rsidRDefault="009C1008" w:rsidP="009138A9">
            <w:pPr>
              <w:widowControl/>
              <w:jc w:val="center"/>
              <w:rPr>
                <w:color w:val="000000"/>
                <w:sz w:val="20"/>
                <w:szCs w:val="20"/>
                <w:lang w:val="en-IN"/>
              </w:rPr>
            </w:pPr>
            <w:r w:rsidRPr="009C1008">
              <w:rPr>
                <w:color w:val="000000"/>
                <w:sz w:val="20"/>
                <w:szCs w:val="20"/>
              </w:rPr>
              <w:t>34.4</w:t>
            </w:r>
          </w:p>
        </w:tc>
        <w:tc>
          <w:tcPr>
            <w:tcW w:w="455" w:type="pct"/>
            <w:tcBorders>
              <w:top w:val="nil"/>
              <w:left w:val="nil"/>
              <w:bottom w:val="single" w:sz="4" w:space="0" w:color="auto"/>
              <w:right w:val="single" w:sz="4" w:space="0" w:color="auto"/>
            </w:tcBorders>
            <w:shd w:val="clear" w:color="auto" w:fill="auto"/>
            <w:vAlign w:val="center"/>
            <w:hideMark/>
          </w:tcPr>
          <w:p w14:paraId="2B229499" w14:textId="77777777" w:rsidR="009C1008" w:rsidRPr="009C1008" w:rsidRDefault="009C1008" w:rsidP="009138A9">
            <w:pPr>
              <w:widowControl/>
              <w:jc w:val="center"/>
              <w:rPr>
                <w:color w:val="000000"/>
                <w:sz w:val="20"/>
                <w:szCs w:val="20"/>
                <w:lang w:val="en-IN"/>
              </w:rPr>
            </w:pPr>
            <w:r w:rsidRPr="009C1008">
              <w:rPr>
                <w:color w:val="000000"/>
                <w:sz w:val="20"/>
                <w:szCs w:val="20"/>
              </w:rPr>
              <w:t>3.63</w:t>
            </w:r>
          </w:p>
        </w:tc>
        <w:tc>
          <w:tcPr>
            <w:tcW w:w="447" w:type="pct"/>
            <w:tcBorders>
              <w:top w:val="nil"/>
              <w:left w:val="nil"/>
              <w:bottom w:val="single" w:sz="4" w:space="0" w:color="auto"/>
              <w:right w:val="single" w:sz="4" w:space="0" w:color="auto"/>
            </w:tcBorders>
            <w:shd w:val="clear" w:color="auto" w:fill="auto"/>
            <w:vAlign w:val="center"/>
            <w:hideMark/>
          </w:tcPr>
          <w:p w14:paraId="68AB698D" w14:textId="77777777" w:rsidR="009C1008" w:rsidRPr="009C1008" w:rsidRDefault="009C1008" w:rsidP="009138A9">
            <w:pPr>
              <w:widowControl/>
              <w:jc w:val="center"/>
              <w:rPr>
                <w:color w:val="000000"/>
                <w:sz w:val="20"/>
                <w:szCs w:val="20"/>
                <w:lang w:val="en-IN"/>
              </w:rPr>
            </w:pPr>
            <w:r w:rsidRPr="009C1008">
              <w:rPr>
                <w:color w:val="000000"/>
                <w:sz w:val="20"/>
                <w:szCs w:val="20"/>
              </w:rPr>
              <w:t>2.58</w:t>
            </w:r>
          </w:p>
        </w:tc>
      </w:tr>
      <w:tr w:rsidR="009C1008" w:rsidRPr="009C1008" w14:paraId="0C310721" w14:textId="77777777" w:rsidTr="002E33B6">
        <w:trPr>
          <w:trHeight w:val="300"/>
        </w:trPr>
        <w:tc>
          <w:tcPr>
            <w:tcW w:w="455" w:type="pct"/>
            <w:tcBorders>
              <w:top w:val="nil"/>
              <w:left w:val="single" w:sz="4" w:space="0" w:color="auto"/>
              <w:bottom w:val="single" w:sz="4" w:space="0" w:color="auto"/>
              <w:right w:val="single" w:sz="4" w:space="0" w:color="auto"/>
            </w:tcBorders>
            <w:shd w:val="clear" w:color="auto" w:fill="auto"/>
            <w:vAlign w:val="center"/>
            <w:hideMark/>
          </w:tcPr>
          <w:p w14:paraId="17B4CA18" w14:textId="7B3BBF74" w:rsidR="009C1008" w:rsidRPr="009C1008" w:rsidRDefault="009C1008" w:rsidP="009138A9">
            <w:pPr>
              <w:widowControl/>
              <w:jc w:val="center"/>
              <w:rPr>
                <w:color w:val="000000"/>
                <w:sz w:val="20"/>
                <w:szCs w:val="20"/>
                <w:lang w:val="en-IN"/>
              </w:rPr>
            </w:pPr>
          </w:p>
        </w:tc>
        <w:tc>
          <w:tcPr>
            <w:tcW w:w="455" w:type="pct"/>
            <w:tcBorders>
              <w:top w:val="nil"/>
              <w:left w:val="nil"/>
              <w:bottom w:val="single" w:sz="4" w:space="0" w:color="auto"/>
              <w:right w:val="single" w:sz="4" w:space="0" w:color="auto"/>
            </w:tcBorders>
            <w:shd w:val="clear" w:color="auto" w:fill="auto"/>
            <w:vAlign w:val="center"/>
            <w:hideMark/>
          </w:tcPr>
          <w:p w14:paraId="0DB9B910" w14:textId="77777777" w:rsidR="009C1008" w:rsidRPr="009C1008" w:rsidRDefault="009C1008" w:rsidP="009138A9">
            <w:pPr>
              <w:widowControl/>
              <w:jc w:val="center"/>
              <w:rPr>
                <w:color w:val="000000"/>
                <w:sz w:val="20"/>
                <w:szCs w:val="20"/>
                <w:lang w:val="en-IN"/>
              </w:rPr>
            </w:pPr>
            <w:r w:rsidRPr="009C1008">
              <w:rPr>
                <w:color w:val="000000"/>
                <w:sz w:val="20"/>
                <w:szCs w:val="20"/>
              </w:rPr>
              <w:t>-0.012</w:t>
            </w:r>
          </w:p>
        </w:tc>
        <w:tc>
          <w:tcPr>
            <w:tcW w:w="458" w:type="pct"/>
            <w:tcBorders>
              <w:top w:val="nil"/>
              <w:left w:val="nil"/>
              <w:bottom w:val="single" w:sz="4" w:space="0" w:color="auto"/>
              <w:right w:val="single" w:sz="4" w:space="0" w:color="auto"/>
            </w:tcBorders>
            <w:shd w:val="clear" w:color="auto" w:fill="auto"/>
            <w:vAlign w:val="center"/>
            <w:hideMark/>
          </w:tcPr>
          <w:p w14:paraId="28FD5316" w14:textId="77777777" w:rsidR="009C1008" w:rsidRPr="009C1008" w:rsidRDefault="009C1008" w:rsidP="009138A9">
            <w:pPr>
              <w:widowControl/>
              <w:jc w:val="center"/>
              <w:rPr>
                <w:color w:val="000000"/>
                <w:sz w:val="20"/>
                <w:szCs w:val="20"/>
                <w:lang w:val="en-IN"/>
              </w:rPr>
            </w:pPr>
            <w:r w:rsidRPr="009C1008">
              <w:rPr>
                <w:color w:val="000000"/>
                <w:sz w:val="20"/>
                <w:szCs w:val="20"/>
              </w:rPr>
              <w:t>-0.021</w:t>
            </w:r>
          </w:p>
        </w:tc>
        <w:tc>
          <w:tcPr>
            <w:tcW w:w="455" w:type="pct"/>
            <w:tcBorders>
              <w:top w:val="nil"/>
              <w:left w:val="nil"/>
              <w:bottom w:val="single" w:sz="4" w:space="0" w:color="auto"/>
              <w:right w:val="single" w:sz="4" w:space="0" w:color="auto"/>
            </w:tcBorders>
            <w:shd w:val="clear" w:color="auto" w:fill="auto"/>
            <w:vAlign w:val="center"/>
            <w:hideMark/>
          </w:tcPr>
          <w:p w14:paraId="19693648" w14:textId="77777777" w:rsidR="009C1008" w:rsidRPr="009C1008" w:rsidRDefault="009C1008" w:rsidP="009138A9">
            <w:pPr>
              <w:widowControl/>
              <w:jc w:val="center"/>
              <w:rPr>
                <w:color w:val="000000"/>
                <w:sz w:val="20"/>
                <w:szCs w:val="20"/>
                <w:lang w:val="en-IN"/>
              </w:rPr>
            </w:pPr>
            <w:r w:rsidRPr="009C1008">
              <w:rPr>
                <w:color w:val="000000"/>
                <w:sz w:val="20"/>
                <w:szCs w:val="20"/>
              </w:rPr>
              <w:t>-0.13</w:t>
            </w:r>
          </w:p>
        </w:tc>
        <w:tc>
          <w:tcPr>
            <w:tcW w:w="455" w:type="pct"/>
            <w:tcBorders>
              <w:top w:val="nil"/>
              <w:left w:val="nil"/>
              <w:bottom w:val="single" w:sz="4" w:space="0" w:color="auto"/>
              <w:right w:val="single" w:sz="4" w:space="0" w:color="auto"/>
            </w:tcBorders>
            <w:shd w:val="clear" w:color="auto" w:fill="auto"/>
            <w:vAlign w:val="center"/>
            <w:hideMark/>
          </w:tcPr>
          <w:p w14:paraId="74541FFA" w14:textId="77777777" w:rsidR="009C1008" w:rsidRPr="009C1008" w:rsidRDefault="009C1008" w:rsidP="009138A9">
            <w:pPr>
              <w:widowControl/>
              <w:jc w:val="center"/>
              <w:rPr>
                <w:color w:val="000000"/>
                <w:sz w:val="20"/>
                <w:szCs w:val="20"/>
                <w:lang w:val="en-IN"/>
              </w:rPr>
            </w:pPr>
            <w:r w:rsidRPr="009C1008">
              <w:rPr>
                <w:color w:val="000000"/>
                <w:sz w:val="20"/>
                <w:szCs w:val="20"/>
              </w:rPr>
              <w:t>-0.32</w:t>
            </w:r>
          </w:p>
        </w:tc>
        <w:tc>
          <w:tcPr>
            <w:tcW w:w="455" w:type="pct"/>
            <w:tcBorders>
              <w:top w:val="nil"/>
              <w:left w:val="nil"/>
              <w:bottom w:val="single" w:sz="4" w:space="0" w:color="auto"/>
              <w:right w:val="single" w:sz="4" w:space="0" w:color="auto"/>
            </w:tcBorders>
            <w:shd w:val="clear" w:color="auto" w:fill="auto"/>
            <w:vAlign w:val="center"/>
            <w:hideMark/>
          </w:tcPr>
          <w:p w14:paraId="5A5BA005" w14:textId="77777777" w:rsidR="009C1008" w:rsidRPr="009C1008" w:rsidRDefault="009C1008" w:rsidP="009138A9">
            <w:pPr>
              <w:widowControl/>
              <w:jc w:val="center"/>
              <w:rPr>
                <w:color w:val="000000"/>
                <w:sz w:val="20"/>
                <w:szCs w:val="20"/>
                <w:lang w:val="en-IN"/>
              </w:rPr>
            </w:pPr>
            <w:r w:rsidRPr="009C1008">
              <w:rPr>
                <w:color w:val="000000"/>
                <w:sz w:val="20"/>
                <w:szCs w:val="20"/>
              </w:rPr>
              <w:t>-0.012</w:t>
            </w:r>
          </w:p>
        </w:tc>
        <w:tc>
          <w:tcPr>
            <w:tcW w:w="455" w:type="pct"/>
            <w:tcBorders>
              <w:top w:val="nil"/>
              <w:left w:val="nil"/>
              <w:bottom w:val="single" w:sz="4" w:space="0" w:color="auto"/>
              <w:right w:val="single" w:sz="4" w:space="0" w:color="auto"/>
            </w:tcBorders>
            <w:shd w:val="clear" w:color="auto" w:fill="auto"/>
            <w:vAlign w:val="center"/>
            <w:hideMark/>
          </w:tcPr>
          <w:p w14:paraId="0816D6BB" w14:textId="77777777" w:rsidR="009C1008" w:rsidRPr="009C1008" w:rsidRDefault="009C1008" w:rsidP="009138A9">
            <w:pPr>
              <w:widowControl/>
              <w:jc w:val="center"/>
              <w:rPr>
                <w:color w:val="000000"/>
                <w:sz w:val="20"/>
                <w:szCs w:val="20"/>
                <w:lang w:val="en-IN"/>
              </w:rPr>
            </w:pPr>
            <w:r w:rsidRPr="009C1008">
              <w:rPr>
                <w:color w:val="000000"/>
                <w:sz w:val="20"/>
                <w:szCs w:val="20"/>
              </w:rPr>
              <w:t>-0.025</w:t>
            </w:r>
          </w:p>
        </w:tc>
        <w:tc>
          <w:tcPr>
            <w:tcW w:w="455" w:type="pct"/>
            <w:tcBorders>
              <w:top w:val="nil"/>
              <w:left w:val="nil"/>
              <w:bottom w:val="single" w:sz="4" w:space="0" w:color="auto"/>
              <w:right w:val="single" w:sz="4" w:space="0" w:color="auto"/>
            </w:tcBorders>
            <w:shd w:val="clear" w:color="auto" w:fill="auto"/>
            <w:vAlign w:val="center"/>
            <w:hideMark/>
          </w:tcPr>
          <w:p w14:paraId="6F388186" w14:textId="77777777" w:rsidR="009C1008" w:rsidRPr="009C1008" w:rsidRDefault="009C1008" w:rsidP="009138A9">
            <w:pPr>
              <w:widowControl/>
              <w:jc w:val="center"/>
              <w:rPr>
                <w:color w:val="000000"/>
                <w:sz w:val="20"/>
                <w:szCs w:val="20"/>
                <w:lang w:val="en-IN"/>
              </w:rPr>
            </w:pPr>
            <w:r w:rsidRPr="009C1008">
              <w:rPr>
                <w:color w:val="000000"/>
                <w:sz w:val="20"/>
                <w:szCs w:val="20"/>
              </w:rPr>
              <w:t>-5.1</w:t>
            </w:r>
          </w:p>
        </w:tc>
        <w:tc>
          <w:tcPr>
            <w:tcW w:w="455" w:type="pct"/>
            <w:tcBorders>
              <w:top w:val="nil"/>
              <w:left w:val="nil"/>
              <w:bottom w:val="single" w:sz="4" w:space="0" w:color="auto"/>
              <w:right w:val="single" w:sz="4" w:space="0" w:color="auto"/>
            </w:tcBorders>
            <w:shd w:val="clear" w:color="auto" w:fill="auto"/>
            <w:vAlign w:val="center"/>
            <w:hideMark/>
          </w:tcPr>
          <w:p w14:paraId="65CDD75B" w14:textId="77777777" w:rsidR="009C1008" w:rsidRPr="009C1008" w:rsidRDefault="009C1008" w:rsidP="009138A9">
            <w:pPr>
              <w:widowControl/>
              <w:jc w:val="center"/>
              <w:rPr>
                <w:color w:val="000000"/>
                <w:sz w:val="20"/>
                <w:szCs w:val="20"/>
                <w:lang w:val="en-IN"/>
              </w:rPr>
            </w:pPr>
            <w:r w:rsidRPr="009C1008">
              <w:rPr>
                <w:color w:val="000000"/>
                <w:sz w:val="20"/>
                <w:szCs w:val="20"/>
              </w:rPr>
              <w:t>-3.7</w:t>
            </w:r>
          </w:p>
        </w:tc>
        <w:tc>
          <w:tcPr>
            <w:tcW w:w="455" w:type="pct"/>
            <w:tcBorders>
              <w:top w:val="nil"/>
              <w:left w:val="nil"/>
              <w:bottom w:val="single" w:sz="4" w:space="0" w:color="auto"/>
              <w:right w:val="single" w:sz="4" w:space="0" w:color="auto"/>
            </w:tcBorders>
            <w:shd w:val="clear" w:color="auto" w:fill="auto"/>
            <w:vAlign w:val="center"/>
            <w:hideMark/>
          </w:tcPr>
          <w:p w14:paraId="24CBAAA2" w14:textId="77777777" w:rsidR="009C1008" w:rsidRPr="009C1008" w:rsidRDefault="009C1008" w:rsidP="009138A9">
            <w:pPr>
              <w:widowControl/>
              <w:jc w:val="center"/>
              <w:rPr>
                <w:color w:val="000000"/>
                <w:sz w:val="20"/>
                <w:szCs w:val="20"/>
                <w:lang w:val="en-IN"/>
              </w:rPr>
            </w:pPr>
            <w:r w:rsidRPr="009C1008">
              <w:rPr>
                <w:color w:val="000000"/>
                <w:sz w:val="20"/>
                <w:szCs w:val="20"/>
              </w:rPr>
              <w:t>-0.26</w:t>
            </w:r>
          </w:p>
        </w:tc>
        <w:tc>
          <w:tcPr>
            <w:tcW w:w="447" w:type="pct"/>
            <w:tcBorders>
              <w:top w:val="nil"/>
              <w:left w:val="nil"/>
              <w:bottom w:val="single" w:sz="4" w:space="0" w:color="auto"/>
              <w:right w:val="single" w:sz="4" w:space="0" w:color="auto"/>
            </w:tcBorders>
            <w:shd w:val="clear" w:color="auto" w:fill="auto"/>
            <w:vAlign w:val="center"/>
            <w:hideMark/>
          </w:tcPr>
          <w:p w14:paraId="345DC3E5" w14:textId="77777777" w:rsidR="009C1008" w:rsidRPr="009C1008" w:rsidRDefault="009C1008" w:rsidP="009138A9">
            <w:pPr>
              <w:widowControl/>
              <w:jc w:val="center"/>
              <w:rPr>
                <w:color w:val="000000"/>
                <w:sz w:val="20"/>
                <w:szCs w:val="20"/>
                <w:lang w:val="en-IN"/>
              </w:rPr>
            </w:pPr>
            <w:r w:rsidRPr="009C1008">
              <w:rPr>
                <w:color w:val="000000"/>
                <w:sz w:val="20"/>
                <w:szCs w:val="20"/>
              </w:rPr>
              <w:t>-0.2</w:t>
            </w:r>
          </w:p>
        </w:tc>
      </w:tr>
      <w:tr w:rsidR="009C1008" w:rsidRPr="009C1008" w14:paraId="2C3B8714" w14:textId="77777777" w:rsidTr="002E33B6">
        <w:trPr>
          <w:trHeight w:val="300"/>
        </w:trPr>
        <w:tc>
          <w:tcPr>
            <w:tcW w:w="455" w:type="pct"/>
            <w:tcBorders>
              <w:top w:val="nil"/>
              <w:left w:val="single" w:sz="4" w:space="0" w:color="auto"/>
              <w:bottom w:val="single" w:sz="4" w:space="0" w:color="auto"/>
              <w:right w:val="single" w:sz="4" w:space="0" w:color="auto"/>
            </w:tcBorders>
            <w:shd w:val="clear" w:color="auto" w:fill="auto"/>
            <w:vAlign w:val="center"/>
            <w:hideMark/>
          </w:tcPr>
          <w:p w14:paraId="4FEB35C9" w14:textId="77777777" w:rsidR="009C1008" w:rsidRPr="009C1008" w:rsidRDefault="009C1008" w:rsidP="009138A9">
            <w:pPr>
              <w:widowControl/>
              <w:jc w:val="center"/>
              <w:rPr>
                <w:b/>
                <w:bCs/>
                <w:color w:val="000000"/>
                <w:sz w:val="20"/>
                <w:szCs w:val="20"/>
                <w:lang w:val="en-IN"/>
              </w:rPr>
            </w:pPr>
            <w:r w:rsidRPr="009C1008">
              <w:rPr>
                <w:b/>
                <w:bCs/>
                <w:color w:val="000000"/>
                <w:sz w:val="20"/>
                <w:szCs w:val="20"/>
              </w:rPr>
              <w:t>20</w:t>
            </w:r>
          </w:p>
        </w:tc>
        <w:tc>
          <w:tcPr>
            <w:tcW w:w="455" w:type="pct"/>
            <w:tcBorders>
              <w:top w:val="nil"/>
              <w:left w:val="nil"/>
              <w:bottom w:val="single" w:sz="4" w:space="0" w:color="auto"/>
              <w:right w:val="single" w:sz="4" w:space="0" w:color="auto"/>
            </w:tcBorders>
            <w:shd w:val="clear" w:color="auto" w:fill="auto"/>
            <w:vAlign w:val="center"/>
            <w:hideMark/>
          </w:tcPr>
          <w:p w14:paraId="0D7B2DB9" w14:textId="77777777" w:rsidR="009C1008" w:rsidRPr="009C1008" w:rsidRDefault="009C1008" w:rsidP="009138A9">
            <w:pPr>
              <w:widowControl/>
              <w:jc w:val="center"/>
              <w:rPr>
                <w:color w:val="000000"/>
                <w:sz w:val="20"/>
                <w:szCs w:val="20"/>
                <w:lang w:val="en-IN"/>
              </w:rPr>
            </w:pPr>
            <w:r w:rsidRPr="009C1008">
              <w:rPr>
                <w:color w:val="000000"/>
                <w:sz w:val="20"/>
                <w:szCs w:val="20"/>
              </w:rPr>
              <w:t>0.331</w:t>
            </w:r>
          </w:p>
        </w:tc>
        <w:tc>
          <w:tcPr>
            <w:tcW w:w="458" w:type="pct"/>
            <w:tcBorders>
              <w:top w:val="nil"/>
              <w:left w:val="nil"/>
              <w:bottom w:val="single" w:sz="4" w:space="0" w:color="auto"/>
              <w:right w:val="single" w:sz="4" w:space="0" w:color="auto"/>
            </w:tcBorders>
            <w:shd w:val="clear" w:color="auto" w:fill="auto"/>
            <w:vAlign w:val="center"/>
            <w:hideMark/>
          </w:tcPr>
          <w:p w14:paraId="4995D38B" w14:textId="77777777" w:rsidR="009C1008" w:rsidRPr="009C1008" w:rsidRDefault="009C1008" w:rsidP="009138A9">
            <w:pPr>
              <w:widowControl/>
              <w:jc w:val="center"/>
              <w:rPr>
                <w:color w:val="000000"/>
                <w:sz w:val="20"/>
                <w:szCs w:val="20"/>
                <w:lang w:val="en-IN"/>
              </w:rPr>
            </w:pPr>
            <w:r w:rsidRPr="009C1008">
              <w:rPr>
                <w:color w:val="000000"/>
                <w:sz w:val="20"/>
                <w:szCs w:val="20"/>
              </w:rPr>
              <w:t>0.279</w:t>
            </w:r>
          </w:p>
        </w:tc>
        <w:tc>
          <w:tcPr>
            <w:tcW w:w="455" w:type="pct"/>
            <w:tcBorders>
              <w:top w:val="nil"/>
              <w:left w:val="nil"/>
              <w:bottom w:val="single" w:sz="4" w:space="0" w:color="auto"/>
              <w:right w:val="single" w:sz="4" w:space="0" w:color="auto"/>
            </w:tcBorders>
            <w:shd w:val="clear" w:color="auto" w:fill="auto"/>
            <w:vAlign w:val="center"/>
            <w:hideMark/>
          </w:tcPr>
          <w:p w14:paraId="13E16453" w14:textId="77777777" w:rsidR="009C1008" w:rsidRPr="009C1008" w:rsidRDefault="009C1008" w:rsidP="009138A9">
            <w:pPr>
              <w:widowControl/>
              <w:jc w:val="center"/>
              <w:rPr>
                <w:color w:val="000000"/>
                <w:sz w:val="20"/>
                <w:szCs w:val="20"/>
                <w:lang w:val="en-IN"/>
              </w:rPr>
            </w:pPr>
            <w:r w:rsidRPr="009C1008">
              <w:rPr>
                <w:color w:val="000000"/>
                <w:sz w:val="20"/>
                <w:szCs w:val="20"/>
              </w:rPr>
              <w:t>2.26</w:t>
            </w:r>
          </w:p>
        </w:tc>
        <w:tc>
          <w:tcPr>
            <w:tcW w:w="455" w:type="pct"/>
            <w:tcBorders>
              <w:top w:val="nil"/>
              <w:left w:val="nil"/>
              <w:bottom w:val="single" w:sz="4" w:space="0" w:color="auto"/>
              <w:right w:val="single" w:sz="4" w:space="0" w:color="auto"/>
            </w:tcBorders>
            <w:shd w:val="clear" w:color="auto" w:fill="auto"/>
            <w:vAlign w:val="center"/>
            <w:hideMark/>
          </w:tcPr>
          <w:p w14:paraId="48D27C0C" w14:textId="77777777" w:rsidR="009C1008" w:rsidRPr="009C1008" w:rsidRDefault="009C1008" w:rsidP="009138A9">
            <w:pPr>
              <w:widowControl/>
              <w:jc w:val="center"/>
              <w:rPr>
                <w:color w:val="000000"/>
                <w:sz w:val="20"/>
                <w:szCs w:val="20"/>
                <w:lang w:val="en-IN"/>
              </w:rPr>
            </w:pPr>
            <w:r w:rsidRPr="009C1008">
              <w:rPr>
                <w:color w:val="000000"/>
                <w:sz w:val="20"/>
                <w:szCs w:val="20"/>
              </w:rPr>
              <w:t>2.88</w:t>
            </w:r>
          </w:p>
        </w:tc>
        <w:tc>
          <w:tcPr>
            <w:tcW w:w="455" w:type="pct"/>
            <w:tcBorders>
              <w:top w:val="nil"/>
              <w:left w:val="nil"/>
              <w:bottom w:val="single" w:sz="4" w:space="0" w:color="auto"/>
              <w:right w:val="single" w:sz="4" w:space="0" w:color="auto"/>
            </w:tcBorders>
            <w:shd w:val="clear" w:color="auto" w:fill="auto"/>
            <w:vAlign w:val="center"/>
            <w:hideMark/>
          </w:tcPr>
          <w:p w14:paraId="4DEDC588" w14:textId="77777777" w:rsidR="009C1008" w:rsidRPr="009C1008" w:rsidRDefault="009C1008" w:rsidP="009138A9">
            <w:pPr>
              <w:widowControl/>
              <w:jc w:val="center"/>
              <w:rPr>
                <w:color w:val="000000"/>
                <w:sz w:val="20"/>
                <w:szCs w:val="20"/>
                <w:lang w:val="en-IN"/>
              </w:rPr>
            </w:pPr>
            <w:r w:rsidRPr="009C1008">
              <w:rPr>
                <w:color w:val="000000"/>
                <w:sz w:val="20"/>
                <w:szCs w:val="20"/>
              </w:rPr>
              <w:t>0.181</w:t>
            </w:r>
          </w:p>
        </w:tc>
        <w:tc>
          <w:tcPr>
            <w:tcW w:w="455" w:type="pct"/>
            <w:tcBorders>
              <w:top w:val="nil"/>
              <w:left w:val="nil"/>
              <w:bottom w:val="single" w:sz="4" w:space="0" w:color="auto"/>
              <w:right w:val="single" w:sz="4" w:space="0" w:color="auto"/>
            </w:tcBorders>
            <w:shd w:val="clear" w:color="auto" w:fill="auto"/>
            <w:vAlign w:val="center"/>
            <w:hideMark/>
          </w:tcPr>
          <w:p w14:paraId="35BFBED6" w14:textId="77777777" w:rsidR="009C1008" w:rsidRPr="009C1008" w:rsidRDefault="009C1008" w:rsidP="009138A9">
            <w:pPr>
              <w:widowControl/>
              <w:jc w:val="center"/>
              <w:rPr>
                <w:color w:val="000000"/>
                <w:sz w:val="20"/>
                <w:szCs w:val="20"/>
                <w:lang w:val="en-IN"/>
              </w:rPr>
            </w:pPr>
            <w:r w:rsidRPr="009C1008">
              <w:rPr>
                <w:color w:val="000000"/>
                <w:sz w:val="20"/>
                <w:szCs w:val="20"/>
              </w:rPr>
              <w:t>0.163</w:t>
            </w:r>
          </w:p>
        </w:tc>
        <w:tc>
          <w:tcPr>
            <w:tcW w:w="455" w:type="pct"/>
            <w:tcBorders>
              <w:top w:val="nil"/>
              <w:left w:val="nil"/>
              <w:bottom w:val="single" w:sz="4" w:space="0" w:color="auto"/>
              <w:right w:val="single" w:sz="4" w:space="0" w:color="auto"/>
            </w:tcBorders>
            <w:shd w:val="clear" w:color="auto" w:fill="auto"/>
            <w:vAlign w:val="center"/>
            <w:hideMark/>
          </w:tcPr>
          <w:p w14:paraId="1808D5B6" w14:textId="77777777" w:rsidR="009C1008" w:rsidRPr="009C1008" w:rsidRDefault="009C1008" w:rsidP="009138A9">
            <w:pPr>
              <w:widowControl/>
              <w:jc w:val="center"/>
              <w:rPr>
                <w:color w:val="000000"/>
                <w:sz w:val="20"/>
                <w:szCs w:val="20"/>
                <w:lang w:val="en-IN"/>
              </w:rPr>
            </w:pPr>
            <w:r w:rsidRPr="009C1008">
              <w:rPr>
                <w:color w:val="000000"/>
                <w:sz w:val="20"/>
                <w:szCs w:val="20"/>
              </w:rPr>
              <w:t>121.5</w:t>
            </w:r>
          </w:p>
        </w:tc>
        <w:tc>
          <w:tcPr>
            <w:tcW w:w="455" w:type="pct"/>
            <w:tcBorders>
              <w:top w:val="nil"/>
              <w:left w:val="nil"/>
              <w:bottom w:val="single" w:sz="4" w:space="0" w:color="auto"/>
              <w:right w:val="single" w:sz="4" w:space="0" w:color="auto"/>
            </w:tcBorders>
            <w:shd w:val="clear" w:color="auto" w:fill="auto"/>
            <w:vAlign w:val="center"/>
            <w:hideMark/>
          </w:tcPr>
          <w:p w14:paraId="25FB62E9" w14:textId="77777777" w:rsidR="009C1008" w:rsidRPr="009C1008" w:rsidRDefault="009C1008" w:rsidP="009138A9">
            <w:pPr>
              <w:widowControl/>
              <w:jc w:val="center"/>
              <w:rPr>
                <w:color w:val="000000"/>
                <w:sz w:val="20"/>
                <w:szCs w:val="20"/>
                <w:lang w:val="en-IN"/>
              </w:rPr>
            </w:pPr>
            <w:r w:rsidRPr="009C1008">
              <w:rPr>
                <w:color w:val="000000"/>
                <w:sz w:val="20"/>
                <w:szCs w:val="20"/>
              </w:rPr>
              <w:t>108.2</w:t>
            </w:r>
          </w:p>
        </w:tc>
        <w:tc>
          <w:tcPr>
            <w:tcW w:w="455" w:type="pct"/>
            <w:tcBorders>
              <w:top w:val="nil"/>
              <w:left w:val="nil"/>
              <w:bottom w:val="single" w:sz="4" w:space="0" w:color="auto"/>
              <w:right w:val="single" w:sz="4" w:space="0" w:color="auto"/>
            </w:tcBorders>
            <w:shd w:val="clear" w:color="auto" w:fill="auto"/>
            <w:vAlign w:val="center"/>
            <w:hideMark/>
          </w:tcPr>
          <w:p w14:paraId="380E5C89" w14:textId="77777777" w:rsidR="009C1008" w:rsidRPr="009C1008" w:rsidRDefault="009C1008" w:rsidP="009138A9">
            <w:pPr>
              <w:widowControl/>
              <w:jc w:val="center"/>
              <w:rPr>
                <w:color w:val="000000"/>
                <w:sz w:val="20"/>
                <w:szCs w:val="20"/>
                <w:lang w:val="en-IN"/>
              </w:rPr>
            </w:pPr>
            <w:r w:rsidRPr="009C1008">
              <w:rPr>
                <w:color w:val="000000"/>
                <w:sz w:val="20"/>
                <w:szCs w:val="20"/>
              </w:rPr>
              <w:t>6.87</w:t>
            </w:r>
          </w:p>
        </w:tc>
        <w:tc>
          <w:tcPr>
            <w:tcW w:w="447" w:type="pct"/>
            <w:tcBorders>
              <w:top w:val="nil"/>
              <w:left w:val="nil"/>
              <w:bottom w:val="single" w:sz="4" w:space="0" w:color="auto"/>
              <w:right w:val="single" w:sz="4" w:space="0" w:color="auto"/>
            </w:tcBorders>
            <w:shd w:val="clear" w:color="auto" w:fill="auto"/>
            <w:vAlign w:val="center"/>
            <w:hideMark/>
          </w:tcPr>
          <w:p w14:paraId="1A00D015" w14:textId="77777777" w:rsidR="009C1008" w:rsidRPr="009C1008" w:rsidRDefault="009C1008" w:rsidP="009138A9">
            <w:pPr>
              <w:widowControl/>
              <w:jc w:val="center"/>
              <w:rPr>
                <w:color w:val="000000"/>
                <w:sz w:val="20"/>
                <w:szCs w:val="20"/>
                <w:lang w:val="en-IN"/>
              </w:rPr>
            </w:pPr>
            <w:r w:rsidRPr="009C1008">
              <w:rPr>
                <w:color w:val="000000"/>
                <w:sz w:val="20"/>
                <w:szCs w:val="20"/>
              </w:rPr>
              <w:t>6.63</w:t>
            </w:r>
          </w:p>
        </w:tc>
      </w:tr>
      <w:tr w:rsidR="009C1008" w:rsidRPr="009C1008" w14:paraId="4D751056" w14:textId="77777777" w:rsidTr="002E33B6">
        <w:trPr>
          <w:trHeight w:val="300"/>
        </w:trPr>
        <w:tc>
          <w:tcPr>
            <w:tcW w:w="455" w:type="pct"/>
            <w:tcBorders>
              <w:top w:val="nil"/>
              <w:left w:val="single" w:sz="4" w:space="0" w:color="auto"/>
              <w:bottom w:val="single" w:sz="4" w:space="0" w:color="auto"/>
              <w:right w:val="single" w:sz="4" w:space="0" w:color="auto"/>
            </w:tcBorders>
            <w:shd w:val="clear" w:color="auto" w:fill="auto"/>
            <w:vAlign w:val="center"/>
            <w:hideMark/>
          </w:tcPr>
          <w:p w14:paraId="02B9CEC1" w14:textId="3E2CB3E3" w:rsidR="009C1008" w:rsidRPr="009C1008" w:rsidRDefault="009C1008" w:rsidP="009138A9">
            <w:pPr>
              <w:widowControl/>
              <w:jc w:val="center"/>
              <w:rPr>
                <w:color w:val="000000"/>
                <w:sz w:val="20"/>
                <w:szCs w:val="20"/>
                <w:lang w:val="en-IN"/>
              </w:rPr>
            </w:pPr>
          </w:p>
        </w:tc>
        <w:tc>
          <w:tcPr>
            <w:tcW w:w="455" w:type="pct"/>
            <w:tcBorders>
              <w:top w:val="nil"/>
              <w:left w:val="nil"/>
              <w:bottom w:val="single" w:sz="4" w:space="0" w:color="auto"/>
              <w:right w:val="single" w:sz="4" w:space="0" w:color="auto"/>
            </w:tcBorders>
            <w:shd w:val="clear" w:color="auto" w:fill="auto"/>
            <w:vAlign w:val="center"/>
            <w:hideMark/>
          </w:tcPr>
          <w:p w14:paraId="2D3D7657" w14:textId="77777777" w:rsidR="009C1008" w:rsidRPr="009C1008" w:rsidRDefault="009C1008" w:rsidP="009138A9">
            <w:pPr>
              <w:widowControl/>
              <w:jc w:val="center"/>
              <w:rPr>
                <w:color w:val="000000"/>
                <w:sz w:val="20"/>
                <w:szCs w:val="20"/>
                <w:lang w:val="en-IN"/>
              </w:rPr>
            </w:pPr>
            <w:r w:rsidRPr="009C1008">
              <w:rPr>
                <w:color w:val="000000"/>
                <w:sz w:val="20"/>
                <w:szCs w:val="20"/>
              </w:rPr>
              <w:t>-0.029</w:t>
            </w:r>
          </w:p>
        </w:tc>
        <w:tc>
          <w:tcPr>
            <w:tcW w:w="458" w:type="pct"/>
            <w:tcBorders>
              <w:top w:val="nil"/>
              <w:left w:val="nil"/>
              <w:bottom w:val="single" w:sz="4" w:space="0" w:color="auto"/>
              <w:right w:val="single" w:sz="4" w:space="0" w:color="auto"/>
            </w:tcBorders>
            <w:shd w:val="clear" w:color="auto" w:fill="auto"/>
            <w:vAlign w:val="center"/>
            <w:hideMark/>
          </w:tcPr>
          <w:p w14:paraId="29F1B23D" w14:textId="77777777" w:rsidR="009C1008" w:rsidRPr="009C1008" w:rsidRDefault="009C1008" w:rsidP="009138A9">
            <w:pPr>
              <w:widowControl/>
              <w:jc w:val="center"/>
              <w:rPr>
                <w:color w:val="000000"/>
                <w:sz w:val="20"/>
                <w:szCs w:val="20"/>
                <w:lang w:val="en-IN"/>
              </w:rPr>
            </w:pPr>
            <w:r w:rsidRPr="009C1008">
              <w:rPr>
                <w:color w:val="000000"/>
                <w:sz w:val="20"/>
                <w:szCs w:val="20"/>
              </w:rPr>
              <w:t>-0.022</w:t>
            </w:r>
          </w:p>
        </w:tc>
        <w:tc>
          <w:tcPr>
            <w:tcW w:w="455" w:type="pct"/>
            <w:tcBorders>
              <w:top w:val="nil"/>
              <w:left w:val="nil"/>
              <w:bottom w:val="single" w:sz="4" w:space="0" w:color="auto"/>
              <w:right w:val="single" w:sz="4" w:space="0" w:color="auto"/>
            </w:tcBorders>
            <w:shd w:val="clear" w:color="auto" w:fill="auto"/>
            <w:vAlign w:val="center"/>
            <w:hideMark/>
          </w:tcPr>
          <w:p w14:paraId="384F9558" w14:textId="77777777" w:rsidR="009C1008" w:rsidRPr="009C1008" w:rsidRDefault="009C1008" w:rsidP="009138A9">
            <w:pPr>
              <w:widowControl/>
              <w:jc w:val="center"/>
              <w:rPr>
                <w:color w:val="000000"/>
                <w:sz w:val="20"/>
                <w:szCs w:val="20"/>
                <w:lang w:val="en-IN"/>
              </w:rPr>
            </w:pPr>
            <w:r w:rsidRPr="009C1008">
              <w:rPr>
                <w:color w:val="000000"/>
                <w:sz w:val="20"/>
                <w:szCs w:val="20"/>
              </w:rPr>
              <w:t>-0.07</w:t>
            </w:r>
          </w:p>
        </w:tc>
        <w:tc>
          <w:tcPr>
            <w:tcW w:w="455" w:type="pct"/>
            <w:tcBorders>
              <w:top w:val="nil"/>
              <w:left w:val="nil"/>
              <w:bottom w:val="single" w:sz="4" w:space="0" w:color="auto"/>
              <w:right w:val="single" w:sz="4" w:space="0" w:color="auto"/>
            </w:tcBorders>
            <w:shd w:val="clear" w:color="auto" w:fill="auto"/>
            <w:vAlign w:val="center"/>
            <w:hideMark/>
          </w:tcPr>
          <w:p w14:paraId="602119DF" w14:textId="77777777" w:rsidR="009C1008" w:rsidRPr="009C1008" w:rsidRDefault="009C1008" w:rsidP="009138A9">
            <w:pPr>
              <w:widowControl/>
              <w:jc w:val="center"/>
              <w:rPr>
                <w:color w:val="000000"/>
                <w:sz w:val="20"/>
                <w:szCs w:val="20"/>
                <w:lang w:val="en-IN"/>
              </w:rPr>
            </w:pPr>
            <w:r w:rsidRPr="009C1008">
              <w:rPr>
                <w:color w:val="000000"/>
                <w:sz w:val="20"/>
                <w:szCs w:val="20"/>
              </w:rPr>
              <w:t>-0.34</w:t>
            </w:r>
          </w:p>
        </w:tc>
        <w:tc>
          <w:tcPr>
            <w:tcW w:w="455" w:type="pct"/>
            <w:tcBorders>
              <w:top w:val="nil"/>
              <w:left w:val="nil"/>
              <w:bottom w:val="single" w:sz="4" w:space="0" w:color="auto"/>
              <w:right w:val="single" w:sz="4" w:space="0" w:color="auto"/>
            </w:tcBorders>
            <w:shd w:val="clear" w:color="auto" w:fill="auto"/>
            <w:vAlign w:val="center"/>
            <w:hideMark/>
          </w:tcPr>
          <w:p w14:paraId="70EA7619" w14:textId="77777777" w:rsidR="009C1008" w:rsidRPr="009C1008" w:rsidRDefault="009C1008" w:rsidP="009138A9">
            <w:pPr>
              <w:widowControl/>
              <w:jc w:val="center"/>
              <w:rPr>
                <w:color w:val="000000"/>
                <w:sz w:val="20"/>
                <w:szCs w:val="20"/>
                <w:lang w:val="en-IN"/>
              </w:rPr>
            </w:pPr>
            <w:r w:rsidRPr="009C1008">
              <w:rPr>
                <w:color w:val="000000"/>
                <w:sz w:val="20"/>
                <w:szCs w:val="20"/>
              </w:rPr>
              <w:t>-0.006</w:t>
            </w:r>
          </w:p>
        </w:tc>
        <w:tc>
          <w:tcPr>
            <w:tcW w:w="455" w:type="pct"/>
            <w:tcBorders>
              <w:top w:val="nil"/>
              <w:left w:val="nil"/>
              <w:bottom w:val="single" w:sz="4" w:space="0" w:color="auto"/>
              <w:right w:val="single" w:sz="4" w:space="0" w:color="auto"/>
            </w:tcBorders>
            <w:shd w:val="clear" w:color="auto" w:fill="auto"/>
            <w:vAlign w:val="center"/>
            <w:hideMark/>
          </w:tcPr>
          <w:p w14:paraId="6DC1811C" w14:textId="77777777" w:rsidR="009C1008" w:rsidRPr="009C1008" w:rsidRDefault="009C1008" w:rsidP="009138A9">
            <w:pPr>
              <w:widowControl/>
              <w:jc w:val="center"/>
              <w:rPr>
                <w:color w:val="000000"/>
                <w:sz w:val="20"/>
                <w:szCs w:val="20"/>
                <w:lang w:val="en-IN"/>
              </w:rPr>
            </w:pPr>
            <w:r w:rsidRPr="009C1008">
              <w:rPr>
                <w:color w:val="000000"/>
                <w:sz w:val="20"/>
                <w:szCs w:val="20"/>
              </w:rPr>
              <w:t>-0.019</w:t>
            </w:r>
          </w:p>
        </w:tc>
        <w:tc>
          <w:tcPr>
            <w:tcW w:w="455" w:type="pct"/>
            <w:tcBorders>
              <w:top w:val="nil"/>
              <w:left w:val="nil"/>
              <w:bottom w:val="single" w:sz="4" w:space="0" w:color="auto"/>
              <w:right w:val="single" w:sz="4" w:space="0" w:color="auto"/>
            </w:tcBorders>
            <w:shd w:val="clear" w:color="auto" w:fill="auto"/>
            <w:vAlign w:val="center"/>
            <w:hideMark/>
          </w:tcPr>
          <w:p w14:paraId="3382FBE5" w14:textId="77777777" w:rsidR="009C1008" w:rsidRPr="009C1008" w:rsidRDefault="009C1008" w:rsidP="009138A9">
            <w:pPr>
              <w:widowControl/>
              <w:jc w:val="center"/>
              <w:rPr>
                <w:color w:val="000000"/>
                <w:sz w:val="20"/>
                <w:szCs w:val="20"/>
                <w:lang w:val="en-IN"/>
              </w:rPr>
            </w:pPr>
            <w:r w:rsidRPr="009C1008">
              <w:rPr>
                <w:color w:val="000000"/>
                <w:sz w:val="20"/>
                <w:szCs w:val="20"/>
              </w:rPr>
              <w:t>-4.8</w:t>
            </w:r>
          </w:p>
        </w:tc>
        <w:tc>
          <w:tcPr>
            <w:tcW w:w="455" w:type="pct"/>
            <w:tcBorders>
              <w:top w:val="nil"/>
              <w:left w:val="nil"/>
              <w:bottom w:val="single" w:sz="4" w:space="0" w:color="auto"/>
              <w:right w:val="single" w:sz="4" w:space="0" w:color="auto"/>
            </w:tcBorders>
            <w:shd w:val="clear" w:color="auto" w:fill="auto"/>
            <w:vAlign w:val="center"/>
            <w:hideMark/>
          </w:tcPr>
          <w:p w14:paraId="4306493F" w14:textId="77777777" w:rsidR="009C1008" w:rsidRPr="009C1008" w:rsidRDefault="009C1008" w:rsidP="009138A9">
            <w:pPr>
              <w:widowControl/>
              <w:jc w:val="center"/>
              <w:rPr>
                <w:color w:val="000000"/>
                <w:sz w:val="20"/>
                <w:szCs w:val="20"/>
                <w:lang w:val="en-IN"/>
              </w:rPr>
            </w:pPr>
            <w:r w:rsidRPr="009C1008">
              <w:rPr>
                <w:color w:val="000000"/>
                <w:sz w:val="20"/>
                <w:szCs w:val="20"/>
              </w:rPr>
              <w:t>-7.9</w:t>
            </w:r>
          </w:p>
        </w:tc>
        <w:tc>
          <w:tcPr>
            <w:tcW w:w="455" w:type="pct"/>
            <w:tcBorders>
              <w:top w:val="nil"/>
              <w:left w:val="nil"/>
              <w:bottom w:val="single" w:sz="4" w:space="0" w:color="auto"/>
              <w:right w:val="single" w:sz="4" w:space="0" w:color="auto"/>
            </w:tcBorders>
            <w:shd w:val="clear" w:color="auto" w:fill="auto"/>
            <w:vAlign w:val="center"/>
            <w:hideMark/>
          </w:tcPr>
          <w:p w14:paraId="6334D38C" w14:textId="77777777" w:rsidR="009C1008" w:rsidRPr="009C1008" w:rsidRDefault="009C1008" w:rsidP="009138A9">
            <w:pPr>
              <w:widowControl/>
              <w:jc w:val="center"/>
              <w:rPr>
                <w:color w:val="000000"/>
                <w:sz w:val="20"/>
                <w:szCs w:val="20"/>
                <w:lang w:val="en-IN"/>
              </w:rPr>
            </w:pPr>
            <w:r w:rsidRPr="009C1008">
              <w:rPr>
                <w:color w:val="000000"/>
                <w:sz w:val="20"/>
                <w:szCs w:val="20"/>
              </w:rPr>
              <w:t>-0.2</w:t>
            </w:r>
          </w:p>
        </w:tc>
        <w:tc>
          <w:tcPr>
            <w:tcW w:w="447" w:type="pct"/>
            <w:tcBorders>
              <w:top w:val="nil"/>
              <w:left w:val="nil"/>
              <w:bottom w:val="single" w:sz="4" w:space="0" w:color="auto"/>
              <w:right w:val="single" w:sz="4" w:space="0" w:color="auto"/>
            </w:tcBorders>
            <w:shd w:val="clear" w:color="auto" w:fill="auto"/>
            <w:vAlign w:val="center"/>
            <w:hideMark/>
          </w:tcPr>
          <w:p w14:paraId="7CA47DA5" w14:textId="77777777" w:rsidR="009C1008" w:rsidRPr="009C1008" w:rsidRDefault="009C1008" w:rsidP="009138A9">
            <w:pPr>
              <w:widowControl/>
              <w:jc w:val="center"/>
              <w:rPr>
                <w:color w:val="000000"/>
                <w:sz w:val="20"/>
                <w:szCs w:val="20"/>
                <w:lang w:val="en-IN"/>
              </w:rPr>
            </w:pPr>
            <w:r w:rsidRPr="009C1008">
              <w:rPr>
                <w:color w:val="000000"/>
                <w:sz w:val="20"/>
                <w:szCs w:val="20"/>
              </w:rPr>
              <w:t>-0.64</w:t>
            </w:r>
          </w:p>
        </w:tc>
      </w:tr>
      <w:tr w:rsidR="009C1008" w:rsidRPr="009C1008" w14:paraId="51BA1FE9" w14:textId="77777777" w:rsidTr="002E33B6">
        <w:trPr>
          <w:trHeight w:val="300"/>
        </w:trPr>
        <w:tc>
          <w:tcPr>
            <w:tcW w:w="455" w:type="pct"/>
            <w:tcBorders>
              <w:top w:val="nil"/>
              <w:left w:val="single" w:sz="4" w:space="0" w:color="auto"/>
              <w:bottom w:val="single" w:sz="4" w:space="0" w:color="auto"/>
              <w:right w:val="single" w:sz="4" w:space="0" w:color="auto"/>
            </w:tcBorders>
            <w:shd w:val="clear" w:color="auto" w:fill="auto"/>
            <w:vAlign w:val="center"/>
            <w:hideMark/>
          </w:tcPr>
          <w:p w14:paraId="1F009494" w14:textId="77777777" w:rsidR="009C1008" w:rsidRPr="009C1008" w:rsidRDefault="009C1008" w:rsidP="009138A9">
            <w:pPr>
              <w:widowControl/>
              <w:jc w:val="center"/>
              <w:rPr>
                <w:b/>
                <w:bCs/>
                <w:color w:val="000000"/>
                <w:sz w:val="20"/>
                <w:szCs w:val="20"/>
                <w:lang w:val="en-IN"/>
              </w:rPr>
            </w:pPr>
            <w:r w:rsidRPr="009C1008">
              <w:rPr>
                <w:b/>
                <w:bCs/>
                <w:color w:val="000000"/>
                <w:sz w:val="20"/>
                <w:szCs w:val="20"/>
              </w:rPr>
              <w:t>150</w:t>
            </w:r>
          </w:p>
        </w:tc>
        <w:tc>
          <w:tcPr>
            <w:tcW w:w="455" w:type="pct"/>
            <w:tcBorders>
              <w:top w:val="nil"/>
              <w:left w:val="nil"/>
              <w:bottom w:val="single" w:sz="4" w:space="0" w:color="auto"/>
              <w:right w:val="single" w:sz="4" w:space="0" w:color="auto"/>
            </w:tcBorders>
            <w:shd w:val="clear" w:color="auto" w:fill="auto"/>
            <w:vAlign w:val="center"/>
            <w:hideMark/>
          </w:tcPr>
          <w:p w14:paraId="7450A35E" w14:textId="77777777" w:rsidR="009C1008" w:rsidRPr="009C1008" w:rsidRDefault="009C1008" w:rsidP="009138A9">
            <w:pPr>
              <w:widowControl/>
              <w:jc w:val="center"/>
              <w:rPr>
                <w:color w:val="000000"/>
                <w:sz w:val="20"/>
                <w:szCs w:val="20"/>
                <w:lang w:val="en-IN"/>
              </w:rPr>
            </w:pPr>
            <w:r w:rsidRPr="009C1008">
              <w:rPr>
                <w:color w:val="000000"/>
                <w:sz w:val="20"/>
                <w:szCs w:val="20"/>
              </w:rPr>
              <w:t>0.327</w:t>
            </w:r>
          </w:p>
        </w:tc>
        <w:tc>
          <w:tcPr>
            <w:tcW w:w="458" w:type="pct"/>
            <w:tcBorders>
              <w:top w:val="nil"/>
              <w:left w:val="nil"/>
              <w:bottom w:val="single" w:sz="4" w:space="0" w:color="auto"/>
              <w:right w:val="single" w:sz="4" w:space="0" w:color="auto"/>
            </w:tcBorders>
            <w:shd w:val="clear" w:color="auto" w:fill="auto"/>
            <w:vAlign w:val="center"/>
            <w:hideMark/>
          </w:tcPr>
          <w:p w14:paraId="5498306D" w14:textId="77777777" w:rsidR="009C1008" w:rsidRPr="009C1008" w:rsidRDefault="009C1008" w:rsidP="009138A9">
            <w:pPr>
              <w:widowControl/>
              <w:jc w:val="center"/>
              <w:rPr>
                <w:color w:val="000000"/>
                <w:sz w:val="20"/>
                <w:szCs w:val="20"/>
                <w:lang w:val="en-IN"/>
              </w:rPr>
            </w:pPr>
            <w:r w:rsidRPr="009C1008">
              <w:rPr>
                <w:color w:val="000000"/>
                <w:sz w:val="20"/>
                <w:szCs w:val="20"/>
              </w:rPr>
              <w:t>0.333</w:t>
            </w:r>
          </w:p>
        </w:tc>
        <w:tc>
          <w:tcPr>
            <w:tcW w:w="455" w:type="pct"/>
            <w:tcBorders>
              <w:top w:val="nil"/>
              <w:left w:val="nil"/>
              <w:bottom w:val="single" w:sz="4" w:space="0" w:color="auto"/>
              <w:right w:val="single" w:sz="4" w:space="0" w:color="auto"/>
            </w:tcBorders>
            <w:shd w:val="clear" w:color="auto" w:fill="auto"/>
            <w:vAlign w:val="center"/>
            <w:hideMark/>
          </w:tcPr>
          <w:p w14:paraId="6D86B95C" w14:textId="77777777" w:rsidR="009C1008" w:rsidRPr="009C1008" w:rsidRDefault="009C1008" w:rsidP="009138A9">
            <w:pPr>
              <w:widowControl/>
              <w:jc w:val="center"/>
              <w:rPr>
                <w:color w:val="000000"/>
                <w:sz w:val="20"/>
                <w:szCs w:val="20"/>
                <w:lang w:val="en-IN"/>
              </w:rPr>
            </w:pPr>
            <w:r w:rsidRPr="009C1008">
              <w:rPr>
                <w:color w:val="000000"/>
                <w:sz w:val="20"/>
                <w:szCs w:val="20"/>
              </w:rPr>
              <w:t>3.14</w:t>
            </w:r>
          </w:p>
        </w:tc>
        <w:tc>
          <w:tcPr>
            <w:tcW w:w="455" w:type="pct"/>
            <w:tcBorders>
              <w:top w:val="nil"/>
              <w:left w:val="nil"/>
              <w:bottom w:val="single" w:sz="4" w:space="0" w:color="auto"/>
              <w:right w:val="single" w:sz="4" w:space="0" w:color="auto"/>
            </w:tcBorders>
            <w:shd w:val="clear" w:color="auto" w:fill="auto"/>
            <w:vAlign w:val="center"/>
            <w:hideMark/>
          </w:tcPr>
          <w:p w14:paraId="6481F09C" w14:textId="77777777" w:rsidR="009C1008" w:rsidRPr="009C1008" w:rsidRDefault="009C1008" w:rsidP="009138A9">
            <w:pPr>
              <w:widowControl/>
              <w:jc w:val="center"/>
              <w:rPr>
                <w:color w:val="000000"/>
                <w:sz w:val="20"/>
                <w:szCs w:val="20"/>
                <w:lang w:val="en-IN"/>
              </w:rPr>
            </w:pPr>
            <w:r w:rsidRPr="009C1008">
              <w:rPr>
                <w:color w:val="000000"/>
                <w:sz w:val="20"/>
                <w:szCs w:val="20"/>
              </w:rPr>
              <w:t>4.53</w:t>
            </w:r>
          </w:p>
        </w:tc>
        <w:tc>
          <w:tcPr>
            <w:tcW w:w="455" w:type="pct"/>
            <w:tcBorders>
              <w:top w:val="nil"/>
              <w:left w:val="nil"/>
              <w:bottom w:val="single" w:sz="4" w:space="0" w:color="auto"/>
              <w:right w:val="single" w:sz="4" w:space="0" w:color="auto"/>
            </w:tcBorders>
            <w:shd w:val="clear" w:color="auto" w:fill="auto"/>
            <w:vAlign w:val="center"/>
            <w:hideMark/>
          </w:tcPr>
          <w:p w14:paraId="67F889FB" w14:textId="77777777" w:rsidR="009C1008" w:rsidRPr="009C1008" w:rsidRDefault="009C1008" w:rsidP="009138A9">
            <w:pPr>
              <w:widowControl/>
              <w:jc w:val="center"/>
              <w:rPr>
                <w:color w:val="000000"/>
                <w:sz w:val="20"/>
                <w:szCs w:val="20"/>
                <w:lang w:val="en-IN"/>
              </w:rPr>
            </w:pPr>
            <w:r w:rsidRPr="009C1008">
              <w:rPr>
                <w:color w:val="000000"/>
                <w:sz w:val="20"/>
                <w:szCs w:val="20"/>
              </w:rPr>
              <w:t>0.214</w:t>
            </w:r>
          </w:p>
        </w:tc>
        <w:tc>
          <w:tcPr>
            <w:tcW w:w="455" w:type="pct"/>
            <w:tcBorders>
              <w:top w:val="nil"/>
              <w:left w:val="nil"/>
              <w:bottom w:val="single" w:sz="4" w:space="0" w:color="auto"/>
              <w:right w:val="single" w:sz="4" w:space="0" w:color="auto"/>
            </w:tcBorders>
            <w:shd w:val="clear" w:color="auto" w:fill="auto"/>
            <w:vAlign w:val="center"/>
            <w:hideMark/>
          </w:tcPr>
          <w:p w14:paraId="44D23EF2" w14:textId="77777777" w:rsidR="009C1008" w:rsidRPr="009C1008" w:rsidRDefault="009C1008" w:rsidP="009138A9">
            <w:pPr>
              <w:widowControl/>
              <w:jc w:val="center"/>
              <w:rPr>
                <w:color w:val="000000"/>
                <w:sz w:val="20"/>
                <w:szCs w:val="20"/>
                <w:lang w:val="en-IN"/>
              </w:rPr>
            </w:pPr>
            <w:r w:rsidRPr="009C1008">
              <w:rPr>
                <w:color w:val="000000"/>
                <w:sz w:val="20"/>
                <w:szCs w:val="20"/>
              </w:rPr>
              <w:t>0.24</w:t>
            </w:r>
          </w:p>
        </w:tc>
        <w:tc>
          <w:tcPr>
            <w:tcW w:w="455" w:type="pct"/>
            <w:tcBorders>
              <w:top w:val="nil"/>
              <w:left w:val="nil"/>
              <w:bottom w:val="single" w:sz="4" w:space="0" w:color="auto"/>
              <w:right w:val="single" w:sz="4" w:space="0" w:color="auto"/>
            </w:tcBorders>
            <w:shd w:val="clear" w:color="auto" w:fill="auto"/>
            <w:vAlign w:val="center"/>
            <w:hideMark/>
          </w:tcPr>
          <w:p w14:paraId="50C59ECF" w14:textId="77777777" w:rsidR="009C1008" w:rsidRPr="009C1008" w:rsidRDefault="009C1008" w:rsidP="009138A9">
            <w:pPr>
              <w:widowControl/>
              <w:jc w:val="center"/>
              <w:rPr>
                <w:color w:val="000000"/>
                <w:sz w:val="20"/>
                <w:szCs w:val="20"/>
                <w:lang w:val="en-IN"/>
              </w:rPr>
            </w:pPr>
            <w:r w:rsidRPr="009C1008">
              <w:rPr>
                <w:color w:val="000000"/>
                <w:sz w:val="20"/>
                <w:szCs w:val="20"/>
              </w:rPr>
              <w:t>105.2</w:t>
            </w:r>
          </w:p>
        </w:tc>
        <w:tc>
          <w:tcPr>
            <w:tcW w:w="455" w:type="pct"/>
            <w:tcBorders>
              <w:top w:val="nil"/>
              <w:left w:val="nil"/>
              <w:bottom w:val="single" w:sz="4" w:space="0" w:color="auto"/>
              <w:right w:val="single" w:sz="4" w:space="0" w:color="auto"/>
            </w:tcBorders>
            <w:shd w:val="clear" w:color="auto" w:fill="auto"/>
            <w:vAlign w:val="center"/>
            <w:hideMark/>
          </w:tcPr>
          <w:p w14:paraId="486A3D52" w14:textId="77777777" w:rsidR="009C1008" w:rsidRPr="009C1008" w:rsidRDefault="009C1008" w:rsidP="009138A9">
            <w:pPr>
              <w:widowControl/>
              <w:jc w:val="center"/>
              <w:rPr>
                <w:color w:val="000000"/>
                <w:sz w:val="20"/>
                <w:szCs w:val="20"/>
                <w:lang w:val="en-IN"/>
              </w:rPr>
            </w:pPr>
            <w:r w:rsidRPr="009C1008">
              <w:rPr>
                <w:color w:val="000000"/>
                <w:sz w:val="20"/>
                <w:szCs w:val="20"/>
              </w:rPr>
              <w:t>113.6</w:t>
            </w:r>
          </w:p>
        </w:tc>
        <w:tc>
          <w:tcPr>
            <w:tcW w:w="455" w:type="pct"/>
            <w:tcBorders>
              <w:top w:val="nil"/>
              <w:left w:val="nil"/>
              <w:bottom w:val="single" w:sz="4" w:space="0" w:color="auto"/>
              <w:right w:val="single" w:sz="4" w:space="0" w:color="auto"/>
            </w:tcBorders>
            <w:shd w:val="clear" w:color="auto" w:fill="auto"/>
            <w:vAlign w:val="center"/>
            <w:hideMark/>
          </w:tcPr>
          <w:p w14:paraId="2EBF4FA0" w14:textId="77777777" w:rsidR="009C1008" w:rsidRPr="009C1008" w:rsidRDefault="009C1008" w:rsidP="009138A9">
            <w:pPr>
              <w:widowControl/>
              <w:jc w:val="center"/>
              <w:rPr>
                <w:color w:val="000000"/>
                <w:sz w:val="20"/>
                <w:szCs w:val="20"/>
                <w:lang w:val="en-IN"/>
              </w:rPr>
            </w:pPr>
            <w:r w:rsidRPr="009C1008">
              <w:rPr>
                <w:color w:val="000000"/>
                <w:sz w:val="20"/>
                <w:szCs w:val="20"/>
              </w:rPr>
              <w:t>5</w:t>
            </w:r>
          </w:p>
        </w:tc>
        <w:tc>
          <w:tcPr>
            <w:tcW w:w="447" w:type="pct"/>
            <w:tcBorders>
              <w:top w:val="nil"/>
              <w:left w:val="nil"/>
              <w:bottom w:val="single" w:sz="4" w:space="0" w:color="auto"/>
              <w:right w:val="single" w:sz="4" w:space="0" w:color="auto"/>
            </w:tcBorders>
            <w:shd w:val="clear" w:color="auto" w:fill="auto"/>
            <w:vAlign w:val="center"/>
            <w:hideMark/>
          </w:tcPr>
          <w:p w14:paraId="7C5E88FC" w14:textId="77777777" w:rsidR="009C1008" w:rsidRPr="009C1008" w:rsidRDefault="009C1008" w:rsidP="009138A9">
            <w:pPr>
              <w:widowControl/>
              <w:jc w:val="center"/>
              <w:rPr>
                <w:color w:val="000000"/>
                <w:sz w:val="20"/>
                <w:szCs w:val="20"/>
                <w:lang w:val="en-IN"/>
              </w:rPr>
            </w:pPr>
            <w:r w:rsidRPr="009C1008">
              <w:rPr>
                <w:color w:val="000000"/>
                <w:sz w:val="20"/>
                <w:szCs w:val="20"/>
              </w:rPr>
              <w:t>6.91</w:t>
            </w:r>
          </w:p>
        </w:tc>
      </w:tr>
      <w:tr w:rsidR="009C1008" w:rsidRPr="009C1008" w14:paraId="321E503D" w14:textId="77777777" w:rsidTr="002E33B6">
        <w:trPr>
          <w:trHeight w:val="300"/>
        </w:trPr>
        <w:tc>
          <w:tcPr>
            <w:tcW w:w="455" w:type="pct"/>
            <w:tcBorders>
              <w:top w:val="nil"/>
              <w:left w:val="single" w:sz="4" w:space="0" w:color="auto"/>
              <w:bottom w:val="single" w:sz="4" w:space="0" w:color="auto"/>
              <w:right w:val="single" w:sz="4" w:space="0" w:color="auto"/>
            </w:tcBorders>
            <w:shd w:val="clear" w:color="auto" w:fill="auto"/>
            <w:vAlign w:val="center"/>
            <w:hideMark/>
          </w:tcPr>
          <w:p w14:paraId="6C670AEE" w14:textId="53FDD0EC" w:rsidR="009C1008" w:rsidRPr="009C1008" w:rsidRDefault="009C1008" w:rsidP="009138A9">
            <w:pPr>
              <w:widowControl/>
              <w:jc w:val="center"/>
              <w:rPr>
                <w:color w:val="000000"/>
                <w:sz w:val="20"/>
                <w:szCs w:val="20"/>
                <w:lang w:val="en-IN"/>
              </w:rPr>
            </w:pPr>
          </w:p>
        </w:tc>
        <w:tc>
          <w:tcPr>
            <w:tcW w:w="455" w:type="pct"/>
            <w:tcBorders>
              <w:top w:val="nil"/>
              <w:left w:val="nil"/>
              <w:bottom w:val="single" w:sz="4" w:space="0" w:color="auto"/>
              <w:right w:val="single" w:sz="4" w:space="0" w:color="auto"/>
            </w:tcBorders>
            <w:shd w:val="clear" w:color="auto" w:fill="auto"/>
            <w:vAlign w:val="center"/>
            <w:hideMark/>
          </w:tcPr>
          <w:p w14:paraId="481B2BC5" w14:textId="77777777" w:rsidR="009C1008" w:rsidRPr="009C1008" w:rsidRDefault="009C1008" w:rsidP="009138A9">
            <w:pPr>
              <w:widowControl/>
              <w:jc w:val="center"/>
              <w:rPr>
                <w:color w:val="000000"/>
                <w:sz w:val="20"/>
                <w:szCs w:val="20"/>
                <w:lang w:val="en-IN"/>
              </w:rPr>
            </w:pPr>
            <w:r w:rsidRPr="009C1008">
              <w:rPr>
                <w:color w:val="000000"/>
                <w:sz w:val="20"/>
                <w:szCs w:val="20"/>
              </w:rPr>
              <w:t>-0.028</w:t>
            </w:r>
          </w:p>
        </w:tc>
        <w:tc>
          <w:tcPr>
            <w:tcW w:w="458" w:type="pct"/>
            <w:tcBorders>
              <w:top w:val="nil"/>
              <w:left w:val="nil"/>
              <w:bottom w:val="single" w:sz="4" w:space="0" w:color="auto"/>
              <w:right w:val="single" w:sz="4" w:space="0" w:color="auto"/>
            </w:tcBorders>
            <w:shd w:val="clear" w:color="auto" w:fill="auto"/>
            <w:vAlign w:val="center"/>
            <w:hideMark/>
          </w:tcPr>
          <w:p w14:paraId="556B0034" w14:textId="77777777" w:rsidR="009C1008" w:rsidRPr="009C1008" w:rsidRDefault="009C1008" w:rsidP="009138A9">
            <w:pPr>
              <w:widowControl/>
              <w:jc w:val="center"/>
              <w:rPr>
                <w:color w:val="000000"/>
                <w:sz w:val="20"/>
                <w:szCs w:val="20"/>
                <w:lang w:val="en-IN"/>
              </w:rPr>
            </w:pPr>
            <w:r w:rsidRPr="009C1008">
              <w:rPr>
                <w:color w:val="000000"/>
                <w:sz w:val="20"/>
                <w:szCs w:val="20"/>
              </w:rPr>
              <w:t>-0.014</w:t>
            </w:r>
          </w:p>
        </w:tc>
        <w:tc>
          <w:tcPr>
            <w:tcW w:w="455" w:type="pct"/>
            <w:tcBorders>
              <w:top w:val="nil"/>
              <w:left w:val="nil"/>
              <w:bottom w:val="single" w:sz="4" w:space="0" w:color="auto"/>
              <w:right w:val="single" w:sz="4" w:space="0" w:color="auto"/>
            </w:tcBorders>
            <w:shd w:val="clear" w:color="auto" w:fill="auto"/>
            <w:vAlign w:val="center"/>
            <w:hideMark/>
          </w:tcPr>
          <w:p w14:paraId="04F3AA5A" w14:textId="77777777" w:rsidR="009C1008" w:rsidRPr="009C1008" w:rsidRDefault="009C1008" w:rsidP="009138A9">
            <w:pPr>
              <w:widowControl/>
              <w:jc w:val="center"/>
              <w:rPr>
                <w:color w:val="000000"/>
                <w:sz w:val="20"/>
                <w:szCs w:val="20"/>
                <w:lang w:val="en-IN"/>
              </w:rPr>
            </w:pPr>
            <w:r w:rsidRPr="009C1008">
              <w:rPr>
                <w:color w:val="000000"/>
                <w:sz w:val="20"/>
                <w:szCs w:val="20"/>
              </w:rPr>
              <w:t>-0.31</w:t>
            </w:r>
          </w:p>
        </w:tc>
        <w:tc>
          <w:tcPr>
            <w:tcW w:w="455" w:type="pct"/>
            <w:tcBorders>
              <w:top w:val="nil"/>
              <w:left w:val="nil"/>
              <w:bottom w:val="single" w:sz="4" w:space="0" w:color="auto"/>
              <w:right w:val="single" w:sz="4" w:space="0" w:color="auto"/>
            </w:tcBorders>
            <w:shd w:val="clear" w:color="auto" w:fill="auto"/>
            <w:vAlign w:val="center"/>
            <w:hideMark/>
          </w:tcPr>
          <w:p w14:paraId="12DB01E9" w14:textId="77777777" w:rsidR="009C1008" w:rsidRPr="009C1008" w:rsidRDefault="009C1008" w:rsidP="009138A9">
            <w:pPr>
              <w:widowControl/>
              <w:jc w:val="center"/>
              <w:rPr>
                <w:color w:val="000000"/>
                <w:sz w:val="20"/>
                <w:szCs w:val="20"/>
                <w:lang w:val="en-IN"/>
              </w:rPr>
            </w:pPr>
            <w:r w:rsidRPr="009C1008">
              <w:rPr>
                <w:color w:val="000000"/>
                <w:sz w:val="20"/>
                <w:szCs w:val="20"/>
              </w:rPr>
              <w:t>-0.64</w:t>
            </w:r>
          </w:p>
        </w:tc>
        <w:tc>
          <w:tcPr>
            <w:tcW w:w="455" w:type="pct"/>
            <w:tcBorders>
              <w:top w:val="nil"/>
              <w:left w:val="nil"/>
              <w:bottom w:val="single" w:sz="4" w:space="0" w:color="auto"/>
              <w:right w:val="single" w:sz="4" w:space="0" w:color="auto"/>
            </w:tcBorders>
            <w:shd w:val="clear" w:color="auto" w:fill="auto"/>
            <w:vAlign w:val="center"/>
            <w:hideMark/>
          </w:tcPr>
          <w:p w14:paraId="76E4F87F" w14:textId="77777777" w:rsidR="009C1008" w:rsidRPr="009C1008" w:rsidRDefault="009C1008" w:rsidP="009138A9">
            <w:pPr>
              <w:widowControl/>
              <w:jc w:val="center"/>
              <w:rPr>
                <w:color w:val="000000"/>
                <w:sz w:val="20"/>
                <w:szCs w:val="20"/>
                <w:lang w:val="en-IN"/>
              </w:rPr>
            </w:pPr>
            <w:r w:rsidRPr="009C1008">
              <w:rPr>
                <w:color w:val="000000"/>
                <w:sz w:val="20"/>
                <w:szCs w:val="20"/>
              </w:rPr>
              <w:t>-0.021</w:t>
            </w:r>
          </w:p>
        </w:tc>
        <w:tc>
          <w:tcPr>
            <w:tcW w:w="455" w:type="pct"/>
            <w:tcBorders>
              <w:top w:val="nil"/>
              <w:left w:val="nil"/>
              <w:bottom w:val="single" w:sz="4" w:space="0" w:color="auto"/>
              <w:right w:val="single" w:sz="4" w:space="0" w:color="auto"/>
            </w:tcBorders>
            <w:shd w:val="clear" w:color="auto" w:fill="auto"/>
            <w:vAlign w:val="center"/>
            <w:hideMark/>
          </w:tcPr>
          <w:p w14:paraId="491E0A76" w14:textId="77777777" w:rsidR="009C1008" w:rsidRPr="009C1008" w:rsidRDefault="009C1008" w:rsidP="009138A9">
            <w:pPr>
              <w:widowControl/>
              <w:jc w:val="center"/>
              <w:rPr>
                <w:color w:val="000000"/>
                <w:sz w:val="20"/>
                <w:szCs w:val="20"/>
                <w:lang w:val="en-IN"/>
              </w:rPr>
            </w:pPr>
            <w:r w:rsidRPr="009C1008">
              <w:rPr>
                <w:color w:val="000000"/>
                <w:sz w:val="20"/>
                <w:szCs w:val="20"/>
              </w:rPr>
              <w:t>-0.033</w:t>
            </w:r>
          </w:p>
        </w:tc>
        <w:tc>
          <w:tcPr>
            <w:tcW w:w="455" w:type="pct"/>
            <w:tcBorders>
              <w:top w:val="nil"/>
              <w:left w:val="nil"/>
              <w:bottom w:val="single" w:sz="4" w:space="0" w:color="auto"/>
              <w:right w:val="single" w:sz="4" w:space="0" w:color="auto"/>
            </w:tcBorders>
            <w:shd w:val="clear" w:color="auto" w:fill="auto"/>
            <w:vAlign w:val="center"/>
            <w:hideMark/>
          </w:tcPr>
          <w:p w14:paraId="2084211E" w14:textId="77777777" w:rsidR="009C1008" w:rsidRPr="009C1008" w:rsidRDefault="009C1008" w:rsidP="009138A9">
            <w:pPr>
              <w:widowControl/>
              <w:jc w:val="center"/>
              <w:rPr>
                <w:color w:val="000000"/>
                <w:sz w:val="20"/>
                <w:szCs w:val="20"/>
                <w:lang w:val="en-IN"/>
              </w:rPr>
            </w:pPr>
            <w:r w:rsidRPr="009C1008">
              <w:rPr>
                <w:color w:val="000000"/>
                <w:sz w:val="20"/>
                <w:szCs w:val="20"/>
              </w:rPr>
              <w:t>-2.8</w:t>
            </w:r>
          </w:p>
        </w:tc>
        <w:tc>
          <w:tcPr>
            <w:tcW w:w="455" w:type="pct"/>
            <w:tcBorders>
              <w:top w:val="nil"/>
              <w:left w:val="nil"/>
              <w:bottom w:val="single" w:sz="4" w:space="0" w:color="auto"/>
              <w:right w:val="single" w:sz="4" w:space="0" w:color="auto"/>
            </w:tcBorders>
            <w:shd w:val="clear" w:color="auto" w:fill="auto"/>
            <w:vAlign w:val="center"/>
            <w:hideMark/>
          </w:tcPr>
          <w:p w14:paraId="07F743FC" w14:textId="77777777" w:rsidR="009C1008" w:rsidRPr="009C1008" w:rsidRDefault="009C1008" w:rsidP="009138A9">
            <w:pPr>
              <w:widowControl/>
              <w:jc w:val="center"/>
              <w:rPr>
                <w:color w:val="000000"/>
                <w:sz w:val="20"/>
                <w:szCs w:val="20"/>
                <w:lang w:val="en-IN"/>
              </w:rPr>
            </w:pPr>
            <w:r w:rsidRPr="009C1008">
              <w:rPr>
                <w:color w:val="000000"/>
                <w:sz w:val="20"/>
                <w:szCs w:val="20"/>
              </w:rPr>
              <w:t>-8.2</w:t>
            </w:r>
          </w:p>
        </w:tc>
        <w:tc>
          <w:tcPr>
            <w:tcW w:w="455" w:type="pct"/>
            <w:tcBorders>
              <w:top w:val="nil"/>
              <w:left w:val="nil"/>
              <w:bottom w:val="single" w:sz="4" w:space="0" w:color="auto"/>
              <w:right w:val="single" w:sz="4" w:space="0" w:color="auto"/>
            </w:tcBorders>
            <w:shd w:val="clear" w:color="auto" w:fill="auto"/>
            <w:vAlign w:val="center"/>
            <w:hideMark/>
          </w:tcPr>
          <w:p w14:paraId="33F7C3FC" w14:textId="77777777" w:rsidR="009C1008" w:rsidRPr="009C1008" w:rsidRDefault="009C1008" w:rsidP="009138A9">
            <w:pPr>
              <w:widowControl/>
              <w:jc w:val="center"/>
              <w:rPr>
                <w:color w:val="000000"/>
                <w:sz w:val="20"/>
                <w:szCs w:val="20"/>
                <w:lang w:val="en-IN"/>
              </w:rPr>
            </w:pPr>
            <w:r w:rsidRPr="009C1008">
              <w:rPr>
                <w:color w:val="000000"/>
                <w:sz w:val="20"/>
                <w:szCs w:val="20"/>
              </w:rPr>
              <w:t>-0.32</w:t>
            </w:r>
          </w:p>
        </w:tc>
        <w:tc>
          <w:tcPr>
            <w:tcW w:w="447" w:type="pct"/>
            <w:tcBorders>
              <w:top w:val="nil"/>
              <w:left w:val="nil"/>
              <w:bottom w:val="single" w:sz="4" w:space="0" w:color="auto"/>
              <w:right w:val="single" w:sz="4" w:space="0" w:color="auto"/>
            </w:tcBorders>
            <w:shd w:val="clear" w:color="auto" w:fill="auto"/>
            <w:vAlign w:val="center"/>
            <w:hideMark/>
          </w:tcPr>
          <w:p w14:paraId="43265F2E" w14:textId="77777777" w:rsidR="009C1008" w:rsidRPr="009C1008" w:rsidRDefault="009C1008" w:rsidP="009138A9">
            <w:pPr>
              <w:widowControl/>
              <w:jc w:val="center"/>
              <w:rPr>
                <w:color w:val="000000"/>
                <w:sz w:val="20"/>
                <w:szCs w:val="20"/>
                <w:lang w:val="en-IN"/>
              </w:rPr>
            </w:pPr>
            <w:r w:rsidRPr="009C1008">
              <w:rPr>
                <w:color w:val="000000"/>
                <w:sz w:val="20"/>
                <w:szCs w:val="20"/>
              </w:rPr>
              <w:t>-0.33</w:t>
            </w:r>
          </w:p>
        </w:tc>
      </w:tr>
      <w:tr w:rsidR="009C1008" w:rsidRPr="009C1008" w14:paraId="20E98D3A" w14:textId="77777777" w:rsidTr="002E33B6">
        <w:trPr>
          <w:trHeight w:val="300"/>
        </w:trPr>
        <w:tc>
          <w:tcPr>
            <w:tcW w:w="455" w:type="pct"/>
            <w:tcBorders>
              <w:top w:val="nil"/>
              <w:left w:val="single" w:sz="4" w:space="0" w:color="auto"/>
              <w:bottom w:val="single" w:sz="4" w:space="0" w:color="auto"/>
              <w:right w:val="single" w:sz="4" w:space="0" w:color="auto"/>
            </w:tcBorders>
            <w:shd w:val="clear" w:color="auto" w:fill="auto"/>
            <w:vAlign w:val="center"/>
            <w:hideMark/>
          </w:tcPr>
          <w:p w14:paraId="4FF8F68C" w14:textId="77777777" w:rsidR="009C1008" w:rsidRPr="009C1008" w:rsidRDefault="009C1008" w:rsidP="009138A9">
            <w:pPr>
              <w:widowControl/>
              <w:jc w:val="center"/>
              <w:rPr>
                <w:b/>
                <w:bCs/>
                <w:color w:val="000000"/>
                <w:sz w:val="20"/>
                <w:szCs w:val="20"/>
                <w:lang w:val="en-IN"/>
              </w:rPr>
            </w:pPr>
            <w:r w:rsidRPr="009C1008">
              <w:rPr>
                <w:b/>
                <w:bCs/>
                <w:color w:val="000000"/>
                <w:sz w:val="20"/>
                <w:szCs w:val="20"/>
              </w:rPr>
              <w:t>1400</w:t>
            </w:r>
          </w:p>
        </w:tc>
        <w:tc>
          <w:tcPr>
            <w:tcW w:w="455" w:type="pct"/>
            <w:tcBorders>
              <w:top w:val="nil"/>
              <w:left w:val="nil"/>
              <w:bottom w:val="single" w:sz="4" w:space="0" w:color="auto"/>
              <w:right w:val="single" w:sz="4" w:space="0" w:color="auto"/>
            </w:tcBorders>
            <w:shd w:val="clear" w:color="auto" w:fill="auto"/>
            <w:vAlign w:val="center"/>
            <w:hideMark/>
          </w:tcPr>
          <w:p w14:paraId="1D173027" w14:textId="77777777" w:rsidR="009C1008" w:rsidRPr="009C1008" w:rsidRDefault="009C1008" w:rsidP="009138A9">
            <w:pPr>
              <w:widowControl/>
              <w:jc w:val="center"/>
              <w:rPr>
                <w:color w:val="000000"/>
                <w:sz w:val="20"/>
                <w:szCs w:val="20"/>
                <w:lang w:val="en-IN"/>
              </w:rPr>
            </w:pPr>
            <w:r w:rsidRPr="009C1008">
              <w:rPr>
                <w:color w:val="000000"/>
                <w:sz w:val="20"/>
                <w:szCs w:val="20"/>
              </w:rPr>
              <w:t>0.343</w:t>
            </w:r>
          </w:p>
        </w:tc>
        <w:tc>
          <w:tcPr>
            <w:tcW w:w="458" w:type="pct"/>
            <w:tcBorders>
              <w:top w:val="nil"/>
              <w:left w:val="nil"/>
              <w:bottom w:val="single" w:sz="4" w:space="0" w:color="auto"/>
              <w:right w:val="single" w:sz="4" w:space="0" w:color="auto"/>
            </w:tcBorders>
            <w:shd w:val="clear" w:color="auto" w:fill="auto"/>
            <w:vAlign w:val="center"/>
            <w:hideMark/>
          </w:tcPr>
          <w:p w14:paraId="1D9F1319" w14:textId="77777777" w:rsidR="009C1008" w:rsidRPr="009C1008" w:rsidRDefault="009C1008" w:rsidP="009138A9">
            <w:pPr>
              <w:widowControl/>
              <w:jc w:val="center"/>
              <w:rPr>
                <w:color w:val="000000"/>
                <w:sz w:val="20"/>
                <w:szCs w:val="20"/>
                <w:lang w:val="en-IN"/>
              </w:rPr>
            </w:pPr>
            <w:r w:rsidRPr="009C1008">
              <w:rPr>
                <w:color w:val="000000"/>
                <w:sz w:val="20"/>
                <w:szCs w:val="20"/>
              </w:rPr>
              <w:t>0.226</w:t>
            </w:r>
          </w:p>
        </w:tc>
        <w:tc>
          <w:tcPr>
            <w:tcW w:w="455" w:type="pct"/>
            <w:tcBorders>
              <w:top w:val="nil"/>
              <w:left w:val="nil"/>
              <w:bottom w:val="single" w:sz="4" w:space="0" w:color="auto"/>
              <w:right w:val="single" w:sz="4" w:space="0" w:color="auto"/>
            </w:tcBorders>
            <w:shd w:val="clear" w:color="auto" w:fill="auto"/>
            <w:vAlign w:val="center"/>
            <w:hideMark/>
          </w:tcPr>
          <w:p w14:paraId="7AAC7222" w14:textId="77777777" w:rsidR="009C1008" w:rsidRPr="009C1008" w:rsidRDefault="009C1008" w:rsidP="009138A9">
            <w:pPr>
              <w:widowControl/>
              <w:jc w:val="center"/>
              <w:rPr>
                <w:color w:val="000000"/>
                <w:sz w:val="20"/>
                <w:szCs w:val="20"/>
                <w:lang w:val="en-IN"/>
              </w:rPr>
            </w:pPr>
            <w:r w:rsidRPr="009C1008">
              <w:rPr>
                <w:color w:val="000000"/>
                <w:sz w:val="20"/>
                <w:szCs w:val="20"/>
              </w:rPr>
              <w:t>3.33</w:t>
            </w:r>
          </w:p>
        </w:tc>
        <w:tc>
          <w:tcPr>
            <w:tcW w:w="455" w:type="pct"/>
            <w:tcBorders>
              <w:top w:val="nil"/>
              <w:left w:val="nil"/>
              <w:bottom w:val="single" w:sz="4" w:space="0" w:color="auto"/>
              <w:right w:val="single" w:sz="4" w:space="0" w:color="auto"/>
            </w:tcBorders>
            <w:shd w:val="clear" w:color="auto" w:fill="auto"/>
            <w:vAlign w:val="center"/>
            <w:hideMark/>
          </w:tcPr>
          <w:p w14:paraId="44A36A34" w14:textId="77777777" w:rsidR="009C1008" w:rsidRPr="009C1008" w:rsidRDefault="009C1008" w:rsidP="009138A9">
            <w:pPr>
              <w:widowControl/>
              <w:jc w:val="center"/>
              <w:rPr>
                <w:color w:val="000000"/>
                <w:sz w:val="20"/>
                <w:szCs w:val="20"/>
                <w:lang w:val="en-IN"/>
              </w:rPr>
            </w:pPr>
            <w:r w:rsidRPr="009C1008">
              <w:rPr>
                <w:color w:val="000000"/>
                <w:sz w:val="20"/>
                <w:szCs w:val="20"/>
              </w:rPr>
              <w:t>2.36</w:t>
            </w:r>
          </w:p>
        </w:tc>
        <w:tc>
          <w:tcPr>
            <w:tcW w:w="455" w:type="pct"/>
            <w:tcBorders>
              <w:top w:val="nil"/>
              <w:left w:val="nil"/>
              <w:bottom w:val="single" w:sz="4" w:space="0" w:color="auto"/>
              <w:right w:val="single" w:sz="4" w:space="0" w:color="auto"/>
            </w:tcBorders>
            <w:shd w:val="clear" w:color="auto" w:fill="auto"/>
            <w:vAlign w:val="center"/>
            <w:hideMark/>
          </w:tcPr>
          <w:p w14:paraId="4C2E1D70" w14:textId="77777777" w:rsidR="009C1008" w:rsidRPr="009C1008" w:rsidRDefault="009C1008" w:rsidP="009138A9">
            <w:pPr>
              <w:widowControl/>
              <w:jc w:val="center"/>
              <w:rPr>
                <w:color w:val="000000"/>
                <w:sz w:val="20"/>
                <w:szCs w:val="20"/>
                <w:lang w:val="en-IN"/>
              </w:rPr>
            </w:pPr>
            <w:r w:rsidRPr="009C1008">
              <w:rPr>
                <w:color w:val="000000"/>
                <w:sz w:val="20"/>
                <w:szCs w:val="20"/>
              </w:rPr>
              <w:t>0.247</w:t>
            </w:r>
          </w:p>
        </w:tc>
        <w:tc>
          <w:tcPr>
            <w:tcW w:w="455" w:type="pct"/>
            <w:tcBorders>
              <w:top w:val="nil"/>
              <w:left w:val="nil"/>
              <w:bottom w:val="single" w:sz="4" w:space="0" w:color="auto"/>
              <w:right w:val="single" w:sz="4" w:space="0" w:color="auto"/>
            </w:tcBorders>
            <w:shd w:val="clear" w:color="auto" w:fill="auto"/>
            <w:vAlign w:val="center"/>
            <w:hideMark/>
          </w:tcPr>
          <w:p w14:paraId="202C35A5" w14:textId="77777777" w:rsidR="009C1008" w:rsidRPr="009C1008" w:rsidRDefault="009C1008" w:rsidP="009138A9">
            <w:pPr>
              <w:widowControl/>
              <w:jc w:val="center"/>
              <w:rPr>
                <w:color w:val="000000"/>
                <w:sz w:val="20"/>
                <w:szCs w:val="20"/>
                <w:lang w:val="en-IN"/>
              </w:rPr>
            </w:pPr>
            <w:r w:rsidRPr="009C1008">
              <w:rPr>
                <w:color w:val="000000"/>
                <w:sz w:val="20"/>
                <w:szCs w:val="20"/>
              </w:rPr>
              <w:t>0.107</w:t>
            </w:r>
          </w:p>
        </w:tc>
        <w:tc>
          <w:tcPr>
            <w:tcW w:w="455" w:type="pct"/>
            <w:tcBorders>
              <w:top w:val="nil"/>
              <w:left w:val="nil"/>
              <w:bottom w:val="single" w:sz="4" w:space="0" w:color="auto"/>
              <w:right w:val="single" w:sz="4" w:space="0" w:color="auto"/>
            </w:tcBorders>
            <w:shd w:val="clear" w:color="auto" w:fill="auto"/>
            <w:vAlign w:val="center"/>
            <w:hideMark/>
          </w:tcPr>
          <w:p w14:paraId="5B12BA41" w14:textId="77777777" w:rsidR="009C1008" w:rsidRPr="009C1008" w:rsidRDefault="009C1008" w:rsidP="009138A9">
            <w:pPr>
              <w:widowControl/>
              <w:jc w:val="center"/>
              <w:rPr>
                <w:color w:val="000000"/>
                <w:sz w:val="20"/>
                <w:szCs w:val="20"/>
                <w:lang w:val="en-IN"/>
              </w:rPr>
            </w:pPr>
            <w:r w:rsidRPr="009C1008">
              <w:rPr>
                <w:color w:val="000000"/>
                <w:sz w:val="20"/>
                <w:szCs w:val="20"/>
              </w:rPr>
              <w:t>114.3</w:t>
            </w:r>
          </w:p>
        </w:tc>
        <w:tc>
          <w:tcPr>
            <w:tcW w:w="455" w:type="pct"/>
            <w:tcBorders>
              <w:top w:val="nil"/>
              <w:left w:val="nil"/>
              <w:bottom w:val="single" w:sz="4" w:space="0" w:color="auto"/>
              <w:right w:val="single" w:sz="4" w:space="0" w:color="auto"/>
            </w:tcBorders>
            <w:shd w:val="clear" w:color="auto" w:fill="auto"/>
            <w:vAlign w:val="center"/>
            <w:hideMark/>
          </w:tcPr>
          <w:p w14:paraId="78803C1B" w14:textId="77777777" w:rsidR="009C1008" w:rsidRPr="009C1008" w:rsidRDefault="009C1008" w:rsidP="009138A9">
            <w:pPr>
              <w:widowControl/>
              <w:jc w:val="center"/>
              <w:rPr>
                <w:color w:val="000000"/>
                <w:sz w:val="20"/>
                <w:szCs w:val="20"/>
                <w:lang w:val="en-IN"/>
              </w:rPr>
            </w:pPr>
            <w:r w:rsidRPr="009C1008">
              <w:rPr>
                <w:color w:val="000000"/>
                <w:sz w:val="20"/>
                <w:szCs w:val="20"/>
              </w:rPr>
              <w:t>69.1</w:t>
            </w:r>
          </w:p>
        </w:tc>
        <w:tc>
          <w:tcPr>
            <w:tcW w:w="455" w:type="pct"/>
            <w:tcBorders>
              <w:top w:val="nil"/>
              <w:left w:val="nil"/>
              <w:bottom w:val="single" w:sz="4" w:space="0" w:color="auto"/>
              <w:right w:val="single" w:sz="4" w:space="0" w:color="auto"/>
            </w:tcBorders>
            <w:shd w:val="clear" w:color="auto" w:fill="auto"/>
            <w:vAlign w:val="center"/>
            <w:hideMark/>
          </w:tcPr>
          <w:p w14:paraId="6A8ED89C" w14:textId="77777777" w:rsidR="009C1008" w:rsidRPr="009C1008" w:rsidRDefault="009C1008" w:rsidP="009138A9">
            <w:pPr>
              <w:widowControl/>
              <w:jc w:val="center"/>
              <w:rPr>
                <w:color w:val="000000"/>
                <w:sz w:val="20"/>
                <w:szCs w:val="20"/>
                <w:lang w:val="en-IN"/>
              </w:rPr>
            </w:pPr>
            <w:r w:rsidRPr="009C1008">
              <w:rPr>
                <w:color w:val="000000"/>
                <w:sz w:val="20"/>
                <w:szCs w:val="20"/>
              </w:rPr>
              <w:t>4.4</w:t>
            </w:r>
          </w:p>
        </w:tc>
        <w:tc>
          <w:tcPr>
            <w:tcW w:w="447" w:type="pct"/>
            <w:tcBorders>
              <w:top w:val="nil"/>
              <w:left w:val="nil"/>
              <w:bottom w:val="single" w:sz="4" w:space="0" w:color="auto"/>
              <w:right w:val="single" w:sz="4" w:space="0" w:color="auto"/>
            </w:tcBorders>
            <w:shd w:val="clear" w:color="auto" w:fill="auto"/>
            <w:vAlign w:val="center"/>
            <w:hideMark/>
          </w:tcPr>
          <w:p w14:paraId="0518BBCE" w14:textId="77777777" w:rsidR="009C1008" w:rsidRPr="009C1008" w:rsidRDefault="009C1008" w:rsidP="009138A9">
            <w:pPr>
              <w:widowControl/>
              <w:jc w:val="center"/>
              <w:rPr>
                <w:color w:val="000000"/>
                <w:sz w:val="20"/>
                <w:szCs w:val="20"/>
                <w:lang w:val="en-IN"/>
              </w:rPr>
            </w:pPr>
            <w:r w:rsidRPr="009C1008">
              <w:rPr>
                <w:color w:val="000000"/>
                <w:sz w:val="20"/>
                <w:szCs w:val="20"/>
              </w:rPr>
              <w:t>4.2</w:t>
            </w:r>
          </w:p>
        </w:tc>
      </w:tr>
      <w:tr w:rsidR="009C1008" w:rsidRPr="009C1008" w14:paraId="5A970A3D" w14:textId="77777777" w:rsidTr="002E33B6">
        <w:trPr>
          <w:trHeight w:val="300"/>
        </w:trPr>
        <w:tc>
          <w:tcPr>
            <w:tcW w:w="455" w:type="pct"/>
            <w:tcBorders>
              <w:top w:val="nil"/>
              <w:left w:val="single" w:sz="4" w:space="0" w:color="auto"/>
              <w:bottom w:val="single" w:sz="4" w:space="0" w:color="auto"/>
              <w:right w:val="single" w:sz="4" w:space="0" w:color="auto"/>
            </w:tcBorders>
            <w:shd w:val="clear" w:color="auto" w:fill="auto"/>
            <w:vAlign w:val="center"/>
            <w:hideMark/>
          </w:tcPr>
          <w:p w14:paraId="3ADBB72C" w14:textId="4B44D62F" w:rsidR="009C1008" w:rsidRPr="009C1008" w:rsidRDefault="009C1008" w:rsidP="009138A9">
            <w:pPr>
              <w:widowControl/>
              <w:jc w:val="center"/>
              <w:rPr>
                <w:color w:val="000000"/>
                <w:sz w:val="20"/>
                <w:szCs w:val="20"/>
                <w:lang w:val="en-IN"/>
              </w:rPr>
            </w:pPr>
          </w:p>
        </w:tc>
        <w:tc>
          <w:tcPr>
            <w:tcW w:w="455" w:type="pct"/>
            <w:tcBorders>
              <w:top w:val="nil"/>
              <w:left w:val="nil"/>
              <w:bottom w:val="single" w:sz="4" w:space="0" w:color="auto"/>
              <w:right w:val="single" w:sz="4" w:space="0" w:color="auto"/>
            </w:tcBorders>
            <w:shd w:val="clear" w:color="auto" w:fill="auto"/>
            <w:vAlign w:val="center"/>
            <w:hideMark/>
          </w:tcPr>
          <w:p w14:paraId="1A0EE94E" w14:textId="77777777" w:rsidR="009C1008" w:rsidRPr="009C1008" w:rsidRDefault="009C1008" w:rsidP="009138A9">
            <w:pPr>
              <w:widowControl/>
              <w:jc w:val="center"/>
              <w:rPr>
                <w:color w:val="000000"/>
                <w:sz w:val="20"/>
                <w:szCs w:val="20"/>
                <w:lang w:val="en-IN"/>
              </w:rPr>
            </w:pPr>
            <w:r w:rsidRPr="009C1008">
              <w:rPr>
                <w:color w:val="000000"/>
                <w:sz w:val="20"/>
                <w:szCs w:val="20"/>
              </w:rPr>
              <w:t>-0.02</w:t>
            </w:r>
          </w:p>
        </w:tc>
        <w:tc>
          <w:tcPr>
            <w:tcW w:w="458" w:type="pct"/>
            <w:tcBorders>
              <w:top w:val="nil"/>
              <w:left w:val="nil"/>
              <w:bottom w:val="single" w:sz="4" w:space="0" w:color="auto"/>
              <w:right w:val="single" w:sz="4" w:space="0" w:color="auto"/>
            </w:tcBorders>
            <w:shd w:val="clear" w:color="auto" w:fill="auto"/>
            <w:vAlign w:val="center"/>
            <w:hideMark/>
          </w:tcPr>
          <w:p w14:paraId="49191267" w14:textId="77777777" w:rsidR="009C1008" w:rsidRPr="009C1008" w:rsidRDefault="009C1008" w:rsidP="009138A9">
            <w:pPr>
              <w:widowControl/>
              <w:jc w:val="center"/>
              <w:rPr>
                <w:color w:val="000000"/>
                <w:sz w:val="20"/>
                <w:szCs w:val="20"/>
                <w:lang w:val="en-IN"/>
              </w:rPr>
            </w:pPr>
            <w:r w:rsidRPr="009C1008">
              <w:rPr>
                <w:color w:val="000000"/>
                <w:sz w:val="20"/>
                <w:szCs w:val="20"/>
              </w:rPr>
              <w:t>-0.031</w:t>
            </w:r>
          </w:p>
        </w:tc>
        <w:tc>
          <w:tcPr>
            <w:tcW w:w="455" w:type="pct"/>
            <w:tcBorders>
              <w:top w:val="nil"/>
              <w:left w:val="nil"/>
              <w:bottom w:val="single" w:sz="4" w:space="0" w:color="auto"/>
              <w:right w:val="single" w:sz="4" w:space="0" w:color="auto"/>
            </w:tcBorders>
            <w:shd w:val="clear" w:color="auto" w:fill="auto"/>
            <w:vAlign w:val="center"/>
            <w:hideMark/>
          </w:tcPr>
          <w:p w14:paraId="61E3D4AE" w14:textId="77777777" w:rsidR="009C1008" w:rsidRPr="009C1008" w:rsidRDefault="009C1008" w:rsidP="009138A9">
            <w:pPr>
              <w:widowControl/>
              <w:jc w:val="center"/>
              <w:rPr>
                <w:color w:val="000000"/>
                <w:sz w:val="20"/>
                <w:szCs w:val="20"/>
                <w:lang w:val="en-IN"/>
              </w:rPr>
            </w:pPr>
            <w:r w:rsidRPr="009C1008">
              <w:rPr>
                <w:color w:val="000000"/>
                <w:sz w:val="20"/>
                <w:szCs w:val="20"/>
              </w:rPr>
              <w:t>-0.08</w:t>
            </w:r>
          </w:p>
        </w:tc>
        <w:tc>
          <w:tcPr>
            <w:tcW w:w="455" w:type="pct"/>
            <w:tcBorders>
              <w:top w:val="nil"/>
              <w:left w:val="nil"/>
              <w:bottom w:val="single" w:sz="4" w:space="0" w:color="auto"/>
              <w:right w:val="single" w:sz="4" w:space="0" w:color="auto"/>
            </w:tcBorders>
            <w:shd w:val="clear" w:color="auto" w:fill="auto"/>
            <w:vAlign w:val="center"/>
            <w:hideMark/>
          </w:tcPr>
          <w:p w14:paraId="7C62FA30" w14:textId="77777777" w:rsidR="009C1008" w:rsidRPr="009C1008" w:rsidRDefault="009C1008" w:rsidP="009138A9">
            <w:pPr>
              <w:widowControl/>
              <w:jc w:val="center"/>
              <w:rPr>
                <w:color w:val="000000"/>
                <w:sz w:val="20"/>
                <w:szCs w:val="20"/>
                <w:lang w:val="en-IN"/>
              </w:rPr>
            </w:pPr>
            <w:r w:rsidRPr="009C1008">
              <w:rPr>
                <w:color w:val="000000"/>
                <w:sz w:val="20"/>
                <w:szCs w:val="20"/>
              </w:rPr>
              <w:t>-0.16</w:t>
            </w:r>
          </w:p>
        </w:tc>
        <w:tc>
          <w:tcPr>
            <w:tcW w:w="455" w:type="pct"/>
            <w:tcBorders>
              <w:top w:val="nil"/>
              <w:left w:val="nil"/>
              <w:bottom w:val="single" w:sz="4" w:space="0" w:color="auto"/>
              <w:right w:val="single" w:sz="4" w:space="0" w:color="auto"/>
            </w:tcBorders>
            <w:shd w:val="clear" w:color="auto" w:fill="auto"/>
            <w:vAlign w:val="center"/>
            <w:hideMark/>
          </w:tcPr>
          <w:p w14:paraId="7C25019D" w14:textId="77777777" w:rsidR="009C1008" w:rsidRPr="009C1008" w:rsidRDefault="009C1008" w:rsidP="009138A9">
            <w:pPr>
              <w:widowControl/>
              <w:jc w:val="center"/>
              <w:rPr>
                <w:color w:val="000000"/>
                <w:sz w:val="20"/>
                <w:szCs w:val="20"/>
                <w:lang w:val="en-IN"/>
              </w:rPr>
            </w:pPr>
            <w:r w:rsidRPr="009C1008">
              <w:rPr>
                <w:color w:val="000000"/>
                <w:sz w:val="20"/>
                <w:szCs w:val="20"/>
              </w:rPr>
              <w:t>-0.006</w:t>
            </w:r>
          </w:p>
        </w:tc>
        <w:tc>
          <w:tcPr>
            <w:tcW w:w="455" w:type="pct"/>
            <w:tcBorders>
              <w:top w:val="nil"/>
              <w:left w:val="nil"/>
              <w:bottom w:val="single" w:sz="4" w:space="0" w:color="auto"/>
              <w:right w:val="single" w:sz="4" w:space="0" w:color="auto"/>
            </w:tcBorders>
            <w:shd w:val="clear" w:color="auto" w:fill="auto"/>
            <w:vAlign w:val="center"/>
            <w:hideMark/>
          </w:tcPr>
          <w:p w14:paraId="32BBDFBE" w14:textId="77777777" w:rsidR="009C1008" w:rsidRPr="009C1008" w:rsidRDefault="009C1008" w:rsidP="009138A9">
            <w:pPr>
              <w:widowControl/>
              <w:jc w:val="center"/>
              <w:rPr>
                <w:color w:val="000000"/>
                <w:sz w:val="20"/>
                <w:szCs w:val="20"/>
                <w:lang w:val="en-IN"/>
              </w:rPr>
            </w:pPr>
            <w:r w:rsidRPr="009C1008">
              <w:rPr>
                <w:color w:val="000000"/>
                <w:sz w:val="20"/>
                <w:szCs w:val="20"/>
              </w:rPr>
              <w:t>-0.007</w:t>
            </w:r>
          </w:p>
        </w:tc>
        <w:tc>
          <w:tcPr>
            <w:tcW w:w="455" w:type="pct"/>
            <w:tcBorders>
              <w:top w:val="nil"/>
              <w:left w:val="nil"/>
              <w:bottom w:val="single" w:sz="4" w:space="0" w:color="auto"/>
              <w:right w:val="single" w:sz="4" w:space="0" w:color="auto"/>
            </w:tcBorders>
            <w:shd w:val="clear" w:color="auto" w:fill="auto"/>
            <w:vAlign w:val="center"/>
            <w:hideMark/>
          </w:tcPr>
          <w:p w14:paraId="6C8351AA" w14:textId="77777777" w:rsidR="009C1008" w:rsidRPr="009C1008" w:rsidRDefault="009C1008" w:rsidP="009138A9">
            <w:pPr>
              <w:widowControl/>
              <w:jc w:val="center"/>
              <w:rPr>
                <w:color w:val="000000"/>
                <w:sz w:val="20"/>
                <w:szCs w:val="20"/>
                <w:lang w:val="en-IN"/>
              </w:rPr>
            </w:pPr>
            <w:r w:rsidRPr="009C1008">
              <w:rPr>
                <w:color w:val="000000"/>
                <w:sz w:val="20"/>
                <w:szCs w:val="20"/>
              </w:rPr>
              <w:t>-2.3</w:t>
            </w:r>
          </w:p>
        </w:tc>
        <w:tc>
          <w:tcPr>
            <w:tcW w:w="455" w:type="pct"/>
            <w:tcBorders>
              <w:top w:val="nil"/>
              <w:left w:val="nil"/>
              <w:bottom w:val="single" w:sz="4" w:space="0" w:color="auto"/>
              <w:right w:val="single" w:sz="4" w:space="0" w:color="auto"/>
            </w:tcBorders>
            <w:shd w:val="clear" w:color="auto" w:fill="auto"/>
            <w:vAlign w:val="center"/>
            <w:hideMark/>
          </w:tcPr>
          <w:p w14:paraId="04E0D834" w14:textId="77777777" w:rsidR="009C1008" w:rsidRPr="009C1008" w:rsidRDefault="009C1008" w:rsidP="009138A9">
            <w:pPr>
              <w:widowControl/>
              <w:jc w:val="center"/>
              <w:rPr>
                <w:color w:val="000000"/>
                <w:sz w:val="20"/>
                <w:szCs w:val="20"/>
                <w:lang w:val="en-IN"/>
              </w:rPr>
            </w:pPr>
            <w:r w:rsidRPr="009C1008">
              <w:rPr>
                <w:color w:val="000000"/>
                <w:sz w:val="20"/>
                <w:szCs w:val="20"/>
              </w:rPr>
              <w:t>-7.8</w:t>
            </w:r>
          </w:p>
        </w:tc>
        <w:tc>
          <w:tcPr>
            <w:tcW w:w="455" w:type="pct"/>
            <w:tcBorders>
              <w:top w:val="nil"/>
              <w:left w:val="nil"/>
              <w:bottom w:val="single" w:sz="4" w:space="0" w:color="auto"/>
              <w:right w:val="single" w:sz="4" w:space="0" w:color="auto"/>
            </w:tcBorders>
            <w:shd w:val="clear" w:color="auto" w:fill="auto"/>
            <w:vAlign w:val="center"/>
            <w:hideMark/>
          </w:tcPr>
          <w:p w14:paraId="40D2F6AB" w14:textId="77777777" w:rsidR="009C1008" w:rsidRPr="009C1008" w:rsidRDefault="009C1008" w:rsidP="009138A9">
            <w:pPr>
              <w:widowControl/>
              <w:jc w:val="center"/>
              <w:rPr>
                <w:color w:val="000000"/>
                <w:sz w:val="20"/>
                <w:szCs w:val="20"/>
                <w:lang w:val="en-IN"/>
              </w:rPr>
            </w:pPr>
            <w:r w:rsidRPr="009C1008">
              <w:rPr>
                <w:color w:val="000000"/>
                <w:sz w:val="20"/>
                <w:szCs w:val="20"/>
              </w:rPr>
              <w:t>-0.07</w:t>
            </w:r>
          </w:p>
        </w:tc>
        <w:tc>
          <w:tcPr>
            <w:tcW w:w="447" w:type="pct"/>
            <w:tcBorders>
              <w:top w:val="nil"/>
              <w:left w:val="nil"/>
              <w:bottom w:val="single" w:sz="4" w:space="0" w:color="auto"/>
              <w:right w:val="single" w:sz="4" w:space="0" w:color="auto"/>
            </w:tcBorders>
            <w:shd w:val="clear" w:color="auto" w:fill="auto"/>
            <w:vAlign w:val="center"/>
            <w:hideMark/>
          </w:tcPr>
          <w:p w14:paraId="784DC54D" w14:textId="77777777" w:rsidR="009C1008" w:rsidRPr="009C1008" w:rsidRDefault="009C1008" w:rsidP="009138A9">
            <w:pPr>
              <w:widowControl/>
              <w:jc w:val="center"/>
              <w:rPr>
                <w:color w:val="000000"/>
                <w:sz w:val="20"/>
                <w:szCs w:val="20"/>
                <w:lang w:val="en-IN"/>
              </w:rPr>
            </w:pPr>
            <w:r w:rsidRPr="009C1008">
              <w:rPr>
                <w:color w:val="000000"/>
                <w:sz w:val="20"/>
                <w:szCs w:val="20"/>
              </w:rPr>
              <w:t>-0.42</w:t>
            </w:r>
          </w:p>
        </w:tc>
      </w:tr>
      <w:tr w:rsidR="009C1008" w:rsidRPr="009C1008" w14:paraId="526325AF" w14:textId="77777777" w:rsidTr="002E33B6">
        <w:trPr>
          <w:trHeight w:val="300"/>
        </w:trPr>
        <w:tc>
          <w:tcPr>
            <w:tcW w:w="455" w:type="pct"/>
            <w:tcBorders>
              <w:top w:val="nil"/>
              <w:left w:val="single" w:sz="4" w:space="0" w:color="auto"/>
              <w:bottom w:val="single" w:sz="4" w:space="0" w:color="auto"/>
              <w:right w:val="single" w:sz="4" w:space="0" w:color="auto"/>
            </w:tcBorders>
            <w:shd w:val="clear" w:color="auto" w:fill="auto"/>
            <w:vAlign w:val="center"/>
            <w:hideMark/>
          </w:tcPr>
          <w:p w14:paraId="6F70BC52" w14:textId="77777777" w:rsidR="009C1008" w:rsidRPr="009C1008" w:rsidRDefault="009C1008" w:rsidP="009138A9">
            <w:pPr>
              <w:widowControl/>
              <w:jc w:val="center"/>
              <w:rPr>
                <w:b/>
                <w:bCs/>
                <w:color w:val="000000"/>
                <w:sz w:val="20"/>
                <w:szCs w:val="20"/>
                <w:lang w:val="en-IN"/>
              </w:rPr>
            </w:pPr>
            <w:r w:rsidRPr="009C1008">
              <w:rPr>
                <w:b/>
                <w:bCs/>
                <w:color w:val="000000"/>
                <w:sz w:val="20"/>
                <w:szCs w:val="20"/>
              </w:rPr>
              <w:t>4100</w:t>
            </w:r>
          </w:p>
        </w:tc>
        <w:tc>
          <w:tcPr>
            <w:tcW w:w="455" w:type="pct"/>
            <w:tcBorders>
              <w:top w:val="nil"/>
              <w:left w:val="nil"/>
              <w:bottom w:val="single" w:sz="4" w:space="0" w:color="auto"/>
              <w:right w:val="single" w:sz="4" w:space="0" w:color="auto"/>
            </w:tcBorders>
            <w:shd w:val="clear" w:color="auto" w:fill="auto"/>
            <w:vAlign w:val="center"/>
            <w:hideMark/>
          </w:tcPr>
          <w:p w14:paraId="52F580C9" w14:textId="77777777" w:rsidR="009C1008" w:rsidRPr="009C1008" w:rsidRDefault="009C1008" w:rsidP="009138A9">
            <w:pPr>
              <w:widowControl/>
              <w:jc w:val="center"/>
              <w:rPr>
                <w:color w:val="000000"/>
                <w:sz w:val="20"/>
                <w:szCs w:val="20"/>
                <w:lang w:val="en-IN"/>
              </w:rPr>
            </w:pPr>
            <w:r w:rsidRPr="009C1008">
              <w:rPr>
                <w:color w:val="000000"/>
                <w:sz w:val="20"/>
                <w:szCs w:val="20"/>
              </w:rPr>
              <w:t>0.245</w:t>
            </w:r>
          </w:p>
        </w:tc>
        <w:tc>
          <w:tcPr>
            <w:tcW w:w="458" w:type="pct"/>
            <w:tcBorders>
              <w:top w:val="nil"/>
              <w:left w:val="nil"/>
              <w:bottom w:val="single" w:sz="4" w:space="0" w:color="auto"/>
              <w:right w:val="single" w:sz="4" w:space="0" w:color="auto"/>
            </w:tcBorders>
            <w:shd w:val="clear" w:color="auto" w:fill="auto"/>
            <w:vAlign w:val="center"/>
            <w:hideMark/>
          </w:tcPr>
          <w:p w14:paraId="2F5A878C" w14:textId="77777777" w:rsidR="009C1008" w:rsidRPr="009C1008" w:rsidRDefault="009C1008" w:rsidP="009138A9">
            <w:pPr>
              <w:widowControl/>
              <w:jc w:val="center"/>
              <w:rPr>
                <w:color w:val="000000"/>
                <w:sz w:val="20"/>
                <w:szCs w:val="20"/>
                <w:lang w:val="en-IN"/>
              </w:rPr>
            </w:pPr>
            <w:r w:rsidRPr="009C1008">
              <w:rPr>
                <w:color w:val="000000"/>
                <w:sz w:val="20"/>
                <w:szCs w:val="20"/>
              </w:rPr>
              <w:t>0.195</w:t>
            </w:r>
          </w:p>
        </w:tc>
        <w:tc>
          <w:tcPr>
            <w:tcW w:w="455" w:type="pct"/>
            <w:tcBorders>
              <w:top w:val="nil"/>
              <w:left w:val="nil"/>
              <w:bottom w:val="single" w:sz="4" w:space="0" w:color="auto"/>
              <w:right w:val="single" w:sz="4" w:space="0" w:color="auto"/>
            </w:tcBorders>
            <w:shd w:val="clear" w:color="auto" w:fill="auto"/>
            <w:vAlign w:val="center"/>
            <w:hideMark/>
          </w:tcPr>
          <w:p w14:paraId="3F0EC83F" w14:textId="77777777" w:rsidR="009C1008" w:rsidRPr="009C1008" w:rsidRDefault="009C1008" w:rsidP="009138A9">
            <w:pPr>
              <w:widowControl/>
              <w:jc w:val="center"/>
              <w:rPr>
                <w:color w:val="000000"/>
                <w:sz w:val="20"/>
                <w:szCs w:val="20"/>
                <w:lang w:val="en-IN"/>
              </w:rPr>
            </w:pPr>
            <w:r w:rsidRPr="009C1008">
              <w:rPr>
                <w:color w:val="000000"/>
                <w:sz w:val="20"/>
                <w:szCs w:val="20"/>
              </w:rPr>
              <w:t>4.92</w:t>
            </w:r>
          </w:p>
        </w:tc>
        <w:tc>
          <w:tcPr>
            <w:tcW w:w="455" w:type="pct"/>
            <w:tcBorders>
              <w:top w:val="nil"/>
              <w:left w:val="nil"/>
              <w:bottom w:val="single" w:sz="4" w:space="0" w:color="auto"/>
              <w:right w:val="single" w:sz="4" w:space="0" w:color="auto"/>
            </w:tcBorders>
            <w:shd w:val="clear" w:color="auto" w:fill="auto"/>
            <w:vAlign w:val="center"/>
            <w:hideMark/>
          </w:tcPr>
          <w:p w14:paraId="3524F02E" w14:textId="77777777" w:rsidR="009C1008" w:rsidRPr="009C1008" w:rsidRDefault="009C1008" w:rsidP="009138A9">
            <w:pPr>
              <w:widowControl/>
              <w:jc w:val="center"/>
              <w:rPr>
                <w:color w:val="000000"/>
                <w:sz w:val="20"/>
                <w:szCs w:val="20"/>
                <w:lang w:val="en-IN"/>
              </w:rPr>
            </w:pPr>
            <w:r w:rsidRPr="009C1008">
              <w:rPr>
                <w:color w:val="000000"/>
                <w:sz w:val="20"/>
                <w:szCs w:val="20"/>
              </w:rPr>
              <w:t>12</w:t>
            </w:r>
          </w:p>
        </w:tc>
        <w:tc>
          <w:tcPr>
            <w:tcW w:w="455" w:type="pct"/>
            <w:tcBorders>
              <w:top w:val="nil"/>
              <w:left w:val="nil"/>
              <w:bottom w:val="single" w:sz="4" w:space="0" w:color="auto"/>
              <w:right w:val="single" w:sz="4" w:space="0" w:color="auto"/>
            </w:tcBorders>
            <w:shd w:val="clear" w:color="auto" w:fill="auto"/>
            <w:vAlign w:val="center"/>
            <w:hideMark/>
          </w:tcPr>
          <w:p w14:paraId="651EDFA3" w14:textId="77777777" w:rsidR="009C1008" w:rsidRPr="009C1008" w:rsidRDefault="009C1008" w:rsidP="009138A9">
            <w:pPr>
              <w:widowControl/>
              <w:jc w:val="center"/>
              <w:rPr>
                <w:color w:val="000000"/>
                <w:sz w:val="20"/>
                <w:szCs w:val="20"/>
                <w:lang w:val="en-IN"/>
              </w:rPr>
            </w:pPr>
            <w:r w:rsidRPr="009C1008">
              <w:rPr>
                <w:color w:val="000000"/>
                <w:sz w:val="20"/>
                <w:szCs w:val="20"/>
              </w:rPr>
              <w:t>0.263</w:t>
            </w:r>
          </w:p>
        </w:tc>
        <w:tc>
          <w:tcPr>
            <w:tcW w:w="455" w:type="pct"/>
            <w:tcBorders>
              <w:top w:val="nil"/>
              <w:left w:val="nil"/>
              <w:bottom w:val="single" w:sz="4" w:space="0" w:color="auto"/>
              <w:right w:val="single" w:sz="4" w:space="0" w:color="auto"/>
            </w:tcBorders>
            <w:shd w:val="clear" w:color="auto" w:fill="auto"/>
            <w:vAlign w:val="center"/>
            <w:hideMark/>
          </w:tcPr>
          <w:p w14:paraId="6C7662A1" w14:textId="77777777" w:rsidR="009C1008" w:rsidRPr="009C1008" w:rsidRDefault="009C1008" w:rsidP="009138A9">
            <w:pPr>
              <w:widowControl/>
              <w:jc w:val="center"/>
              <w:rPr>
                <w:color w:val="000000"/>
                <w:sz w:val="20"/>
                <w:szCs w:val="20"/>
                <w:lang w:val="en-IN"/>
              </w:rPr>
            </w:pPr>
            <w:r w:rsidRPr="009C1008">
              <w:rPr>
                <w:color w:val="000000"/>
                <w:sz w:val="20"/>
                <w:szCs w:val="20"/>
              </w:rPr>
              <w:t>0.484</w:t>
            </w:r>
          </w:p>
        </w:tc>
        <w:tc>
          <w:tcPr>
            <w:tcW w:w="455" w:type="pct"/>
            <w:tcBorders>
              <w:top w:val="nil"/>
              <w:left w:val="nil"/>
              <w:bottom w:val="single" w:sz="4" w:space="0" w:color="auto"/>
              <w:right w:val="single" w:sz="4" w:space="0" w:color="auto"/>
            </w:tcBorders>
            <w:shd w:val="clear" w:color="auto" w:fill="auto"/>
            <w:vAlign w:val="center"/>
            <w:hideMark/>
          </w:tcPr>
          <w:p w14:paraId="14B2A258" w14:textId="77777777" w:rsidR="009C1008" w:rsidRPr="009C1008" w:rsidRDefault="009C1008" w:rsidP="009138A9">
            <w:pPr>
              <w:widowControl/>
              <w:jc w:val="center"/>
              <w:rPr>
                <w:color w:val="000000"/>
                <w:sz w:val="20"/>
                <w:szCs w:val="20"/>
                <w:lang w:val="en-IN"/>
              </w:rPr>
            </w:pPr>
            <w:r w:rsidRPr="009C1008">
              <w:rPr>
                <w:color w:val="000000"/>
                <w:sz w:val="20"/>
                <w:szCs w:val="20"/>
              </w:rPr>
              <w:t>108.4</w:t>
            </w:r>
          </w:p>
        </w:tc>
        <w:tc>
          <w:tcPr>
            <w:tcW w:w="455" w:type="pct"/>
            <w:tcBorders>
              <w:top w:val="nil"/>
              <w:left w:val="nil"/>
              <w:bottom w:val="single" w:sz="4" w:space="0" w:color="auto"/>
              <w:right w:val="single" w:sz="4" w:space="0" w:color="auto"/>
            </w:tcBorders>
            <w:shd w:val="clear" w:color="auto" w:fill="auto"/>
            <w:vAlign w:val="center"/>
            <w:hideMark/>
          </w:tcPr>
          <w:p w14:paraId="240AB428" w14:textId="77777777" w:rsidR="009C1008" w:rsidRPr="009C1008" w:rsidRDefault="009C1008" w:rsidP="009138A9">
            <w:pPr>
              <w:widowControl/>
              <w:jc w:val="center"/>
              <w:rPr>
                <w:color w:val="000000"/>
                <w:sz w:val="20"/>
                <w:szCs w:val="20"/>
                <w:lang w:val="en-IN"/>
              </w:rPr>
            </w:pPr>
            <w:r w:rsidRPr="009C1008">
              <w:rPr>
                <w:color w:val="000000"/>
                <w:sz w:val="20"/>
                <w:szCs w:val="20"/>
              </w:rPr>
              <w:t>233.6</w:t>
            </w:r>
          </w:p>
        </w:tc>
        <w:tc>
          <w:tcPr>
            <w:tcW w:w="455" w:type="pct"/>
            <w:tcBorders>
              <w:top w:val="nil"/>
              <w:left w:val="nil"/>
              <w:bottom w:val="single" w:sz="4" w:space="0" w:color="auto"/>
              <w:right w:val="single" w:sz="4" w:space="0" w:color="auto"/>
            </w:tcBorders>
            <w:shd w:val="clear" w:color="auto" w:fill="auto"/>
            <w:vAlign w:val="center"/>
            <w:hideMark/>
          </w:tcPr>
          <w:p w14:paraId="49AE201F" w14:textId="77777777" w:rsidR="009C1008" w:rsidRPr="009C1008" w:rsidRDefault="009C1008" w:rsidP="009138A9">
            <w:pPr>
              <w:widowControl/>
              <w:jc w:val="center"/>
              <w:rPr>
                <w:color w:val="000000"/>
                <w:sz w:val="20"/>
                <w:szCs w:val="20"/>
                <w:lang w:val="en-IN"/>
              </w:rPr>
            </w:pPr>
            <w:r w:rsidRPr="009C1008">
              <w:rPr>
                <w:color w:val="000000"/>
                <w:sz w:val="20"/>
                <w:szCs w:val="20"/>
              </w:rPr>
              <w:t>5</w:t>
            </w:r>
          </w:p>
        </w:tc>
        <w:tc>
          <w:tcPr>
            <w:tcW w:w="447" w:type="pct"/>
            <w:tcBorders>
              <w:top w:val="nil"/>
              <w:left w:val="nil"/>
              <w:bottom w:val="single" w:sz="4" w:space="0" w:color="auto"/>
              <w:right w:val="single" w:sz="4" w:space="0" w:color="auto"/>
            </w:tcBorders>
            <w:shd w:val="clear" w:color="auto" w:fill="auto"/>
            <w:vAlign w:val="center"/>
            <w:hideMark/>
          </w:tcPr>
          <w:p w14:paraId="38132AF1" w14:textId="77777777" w:rsidR="009C1008" w:rsidRPr="009C1008" w:rsidRDefault="009C1008" w:rsidP="009138A9">
            <w:pPr>
              <w:widowControl/>
              <w:jc w:val="center"/>
              <w:rPr>
                <w:color w:val="000000"/>
                <w:sz w:val="20"/>
                <w:szCs w:val="20"/>
                <w:lang w:val="en-IN"/>
              </w:rPr>
            </w:pPr>
            <w:r w:rsidRPr="009C1008">
              <w:rPr>
                <w:color w:val="000000"/>
                <w:sz w:val="20"/>
                <w:szCs w:val="20"/>
              </w:rPr>
              <w:t>12.84</w:t>
            </w:r>
          </w:p>
        </w:tc>
      </w:tr>
      <w:tr w:rsidR="009C1008" w:rsidRPr="009C1008" w14:paraId="776F2919" w14:textId="77777777" w:rsidTr="002E33B6">
        <w:trPr>
          <w:trHeight w:val="300"/>
        </w:trPr>
        <w:tc>
          <w:tcPr>
            <w:tcW w:w="455" w:type="pct"/>
            <w:tcBorders>
              <w:top w:val="nil"/>
              <w:left w:val="single" w:sz="4" w:space="0" w:color="auto"/>
              <w:bottom w:val="single" w:sz="4" w:space="0" w:color="auto"/>
              <w:right w:val="single" w:sz="4" w:space="0" w:color="auto"/>
            </w:tcBorders>
            <w:shd w:val="clear" w:color="auto" w:fill="auto"/>
            <w:vAlign w:val="center"/>
            <w:hideMark/>
          </w:tcPr>
          <w:p w14:paraId="40A98503" w14:textId="2AD9AADB" w:rsidR="009C1008" w:rsidRPr="009C1008" w:rsidRDefault="009C1008" w:rsidP="009138A9">
            <w:pPr>
              <w:widowControl/>
              <w:jc w:val="center"/>
              <w:rPr>
                <w:color w:val="000000"/>
                <w:sz w:val="20"/>
                <w:szCs w:val="20"/>
                <w:lang w:val="en-IN"/>
              </w:rPr>
            </w:pPr>
          </w:p>
        </w:tc>
        <w:tc>
          <w:tcPr>
            <w:tcW w:w="455" w:type="pct"/>
            <w:tcBorders>
              <w:top w:val="nil"/>
              <w:left w:val="nil"/>
              <w:bottom w:val="single" w:sz="4" w:space="0" w:color="auto"/>
              <w:right w:val="single" w:sz="4" w:space="0" w:color="auto"/>
            </w:tcBorders>
            <w:shd w:val="clear" w:color="auto" w:fill="auto"/>
            <w:vAlign w:val="center"/>
            <w:hideMark/>
          </w:tcPr>
          <w:p w14:paraId="4260A725" w14:textId="77777777" w:rsidR="009C1008" w:rsidRPr="009C1008" w:rsidRDefault="009C1008" w:rsidP="009138A9">
            <w:pPr>
              <w:widowControl/>
              <w:jc w:val="center"/>
              <w:rPr>
                <w:color w:val="000000"/>
                <w:sz w:val="20"/>
                <w:szCs w:val="20"/>
                <w:lang w:val="en-IN"/>
              </w:rPr>
            </w:pPr>
            <w:r w:rsidRPr="009C1008">
              <w:rPr>
                <w:color w:val="000000"/>
                <w:sz w:val="20"/>
                <w:szCs w:val="20"/>
              </w:rPr>
              <w:t>-0.024</w:t>
            </w:r>
          </w:p>
        </w:tc>
        <w:tc>
          <w:tcPr>
            <w:tcW w:w="458" w:type="pct"/>
            <w:tcBorders>
              <w:top w:val="nil"/>
              <w:left w:val="nil"/>
              <w:bottom w:val="single" w:sz="4" w:space="0" w:color="auto"/>
              <w:right w:val="single" w:sz="4" w:space="0" w:color="auto"/>
            </w:tcBorders>
            <w:shd w:val="clear" w:color="auto" w:fill="auto"/>
            <w:vAlign w:val="center"/>
            <w:hideMark/>
          </w:tcPr>
          <w:p w14:paraId="10F9153B" w14:textId="77777777" w:rsidR="009C1008" w:rsidRPr="009C1008" w:rsidRDefault="009C1008" w:rsidP="009138A9">
            <w:pPr>
              <w:widowControl/>
              <w:jc w:val="center"/>
              <w:rPr>
                <w:color w:val="000000"/>
                <w:sz w:val="20"/>
                <w:szCs w:val="20"/>
                <w:lang w:val="en-IN"/>
              </w:rPr>
            </w:pPr>
            <w:r w:rsidRPr="009C1008">
              <w:rPr>
                <w:color w:val="000000"/>
                <w:sz w:val="20"/>
                <w:szCs w:val="20"/>
              </w:rPr>
              <w:t>-0.011</w:t>
            </w:r>
          </w:p>
        </w:tc>
        <w:tc>
          <w:tcPr>
            <w:tcW w:w="455" w:type="pct"/>
            <w:tcBorders>
              <w:top w:val="nil"/>
              <w:left w:val="nil"/>
              <w:bottom w:val="single" w:sz="4" w:space="0" w:color="auto"/>
              <w:right w:val="single" w:sz="4" w:space="0" w:color="auto"/>
            </w:tcBorders>
            <w:shd w:val="clear" w:color="auto" w:fill="auto"/>
            <w:vAlign w:val="center"/>
            <w:hideMark/>
          </w:tcPr>
          <w:p w14:paraId="3EB0234B" w14:textId="77777777" w:rsidR="009C1008" w:rsidRPr="009C1008" w:rsidRDefault="009C1008" w:rsidP="009138A9">
            <w:pPr>
              <w:widowControl/>
              <w:jc w:val="center"/>
              <w:rPr>
                <w:color w:val="000000"/>
                <w:sz w:val="20"/>
                <w:szCs w:val="20"/>
                <w:lang w:val="en-IN"/>
              </w:rPr>
            </w:pPr>
            <w:r w:rsidRPr="009C1008">
              <w:rPr>
                <w:color w:val="000000"/>
                <w:sz w:val="20"/>
                <w:szCs w:val="20"/>
              </w:rPr>
              <w:t>-0.12</w:t>
            </w:r>
          </w:p>
        </w:tc>
        <w:tc>
          <w:tcPr>
            <w:tcW w:w="455" w:type="pct"/>
            <w:tcBorders>
              <w:top w:val="nil"/>
              <w:left w:val="nil"/>
              <w:bottom w:val="single" w:sz="4" w:space="0" w:color="auto"/>
              <w:right w:val="single" w:sz="4" w:space="0" w:color="auto"/>
            </w:tcBorders>
            <w:shd w:val="clear" w:color="auto" w:fill="auto"/>
            <w:vAlign w:val="center"/>
            <w:hideMark/>
          </w:tcPr>
          <w:p w14:paraId="0646CA31" w14:textId="77777777" w:rsidR="009C1008" w:rsidRPr="009C1008" w:rsidRDefault="009C1008" w:rsidP="009138A9">
            <w:pPr>
              <w:widowControl/>
              <w:jc w:val="center"/>
              <w:rPr>
                <w:color w:val="000000"/>
                <w:sz w:val="20"/>
                <w:szCs w:val="20"/>
                <w:lang w:val="en-IN"/>
              </w:rPr>
            </w:pPr>
            <w:r w:rsidRPr="009C1008">
              <w:rPr>
                <w:color w:val="000000"/>
                <w:sz w:val="20"/>
                <w:szCs w:val="20"/>
              </w:rPr>
              <w:t>-0.66</w:t>
            </w:r>
          </w:p>
        </w:tc>
        <w:tc>
          <w:tcPr>
            <w:tcW w:w="455" w:type="pct"/>
            <w:tcBorders>
              <w:top w:val="nil"/>
              <w:left w:val="nil"/>
              <w:bottom w:val="single" w:sz="4" w:space="0" w:color="auto"/>
              <w:right w:val="single" w:sz="4" w:space="0" w:color="auto"/>
            </w:tcBorders>
            <w:shd w:val="clear" w:color="auto" w:fill="auto"/>
            <w:vAlign w:val="center"/>
            <w:hideMark/>
          </w:tcPr>
          <w:p w14:paraId="64C77A63" w14:textId="77777777" w:rsidR="009C1008" w:rsidRPr="009C1008" w:rsidRDefault="009C1008" w:rsidP="009138A9">
            <w:pPr>
              <w:widowControl/>
              <w:jc w:val="center"/>
              <w:rPr>
                <w:color w:val="000000"/>
                <w:sz w:val="20"/>
                <w:szCs w:val="20"/>
                <w:lang w:val="en-IN"/>
              </w:rPr>
            </w:pPr>
            <w:r w:rsidRPr="009C1008">
              <w:rPr>
                <w:color w:val="000000"/>
                <w:sz w:val="20"/>
                <w:szCs w:val="20"/>
              </w:rPr>
              <w:t>-0.006</w:t>
            </w:r>
          </w:p>
        </w:tc>
        <w:tc>
          <w:tcPr>
            <w:tcW w:w="455" w:type="pct"/>
            <w:tcBorders>
              <w:top w:val="nil"/>
              <w:left w:val="nil"/>
              <w:bottom w:val="single" w:sz="4" w:space="0" w:color="auto"/>
              <w:right w:val="single" w:sz="4" w:space="0" w:color="auto"/>
            </w:tcBorders>
            <w:shd w:val="clear" w:color="auto" w:fill="auto"/>
            <w:vAlign w:val="center"/>
            <w:hideMark/>
          </w:tcPr>
          <w:p w14:paraId="53AF17D5" w14:textId="77777777" w:rsidR="009C1008" w:rsidRPr="009C1008" w:rsidRDefault="009C1008" w:rsidP="009138A9">
            <w:pPr>
              <w:widowControl/>
              <w:jc w:val="center"/>
              <w:rPr>
                <w:color w:val="000000"/>
                <w:sz w:val="20"/>
                <w:szCs w:val="20"/>
                <w:lang w:val="en-IN"/>
              </w:rPr>
            </w:pPr>
            <w:r w:rsidRPr="009C1008">
              <w:rPr>
                <w:color w:val="000000"/>
                <w:sz w:val="20"/>
                <w:szCs w:val="20"/>
              </w:rPr>
              <w:t>-0.026</w:t>
            </w:r>
          </w:p>
        </w:tc>
        <w:tc>
          <w:tcPr>
            <w:tcW w:w="455" w:type="pct"/>
            <w:tcBorders>
              <w:top w:val="nil"/>
              <w:left w:val="nil"/>
              <w:bottom w:val="single" w:sz="4" w:space="0" w:color="auto"/>
              <w:right w:val="single" w:sz="4" w:space="0" w:color="auto"/>
            </w:tcBorders>
            <w:shd w:val="clear" w:color="auto" w:fill="auto"/>
            <w:vAlign w:val="center"/>
            <w:hideMark/>
          </w:tcPr>
          <w:p w14:paraId="7F32277C" w14:textId="77777777" w:rsidR="009C1008" w:rsidRPr="009C1008" w:rsidRDefault="009C1008" w:rsidP="009138A9">
            <w:pPr>
              <w:widowControl/>
              <w:jc w:val="center"/>
              <w:rPr>
                <w:color w:val="000000"/>
                <w:sz w:val="20"/>
                <w:szCs w:val="20"/>
                <w:lang w:val="en-IN"/>
              </w:rPr>
            </w:pPr>
            <w:r w:rsidRPr="009C1008">
              <w:rPr>
                <w:color w:val="000000"/>
                <w:sz w:val="20"/>
                <w:szCs w:val="20"/>
              </w:rPr>
              <w:t>-6.7</w:t>
            </w:r>
          </w:p>
        </w:tc>
        <w:tc>
          <w:tcPr>
            <w:tcW w:w="455" w:type="pct"/>
            <w:tcBorders>
              <w:top w:val="nil"/>
              <w:left w:val="nil"/>
              <w:bottom w:val="single" w:sz="4" w:space="0" w:color="auto"/>
              <w:right w:val="single" w:sz="4" w:space="0" w:color="auto"/>
            </w:tcBorders>
            <w:shd w:val="clear" w:color="auto" w:fill="auto"/>
            <w:vAlign w:val="center"/>
            <w:hideMark/>
          </w:tcPr>
          <w:p w14:paraId="4221A979" w14:textId="77777777" w:rsidR="009C1008" w:rsidRPr="009C1008" w:rsidRDefault="009C1008" w:rsidP="009138A9">
            <w:pPr>
              <w:widowControl/>
              <w:jc w:val="center"/>
              <w:rPr>
                <w:color w:val="000000"/>
                <w:sz w:val="20"/>
                <w:szCs w:val="20"/>
                <w:lang w:val="en-IN"/>
              </w:rPr>
            </w:pPr>
            <w:r w:rsidRPr="009C1008">
              <w:rPr>
                <w:color w:val="000000"/>
                <w:sz w:val="20"/>
                <w:szCs w:val="20"/>
              </w:rPr>
              <w:t>-13.4</w:t>
            </w:r>
          </w:p>
        </w:tc>
        <w:tc>
          <w:tcPr>
            <w:tcW w:w="455" w:type="pct"/>
            <w:tcBorders>
              <w:top w:val="nil"/>
              <w:left w:val="nil"/>
              <w:bottom w:val="single" w:sz="4" w:space="0" w:color="auto"/>
              <w:right w:val="single" w:sz="4" w:space="0" w:color="auto"/>
            </w:tcBorders>
            <w:shd w:val="clear" w:color="auto" w:fill="auto"/>
            <w:vAlign w:val="center"/>
            <w:hideMark/>
          </w:tcPr>
          <w:p w14:paraId="206F5050" w14:textId="77777777" w:rsidR="009C1008" w:rsidRPr="009C1008" w:rsidRDefault="009C1008" w:rsidP="009138A9">
            <w:pPr>
              <w:widowControl/>
              <w:jc w:val="center"/>
              <w:rPr>
                <w:color w:val="000000"/>
                <w:sz w:val="20"/>
                <w:szCs w:val="20"/>
                <w:lang w:val="en-IN"/>
              </w:rPr>
            </w:pPr>
            <w:r w:rsidRPr="009C1008">
              <w:rPr>
                <w:color w:val="000000"/>
                <w:sz w:val="20"/>
                <w:szCs w:val="20"/>
              </w:rPr>
              <w:t>-0.32</w:t>
            </w:r>
          </w:p>
        </w:tc>
        <w:tc>
          <w:tcPr>
            <w:tcW w:w="447" w:type="pct"/>
            <w:tcBorders>
              <w:top w:val="nil"/>
              <w:left w:val="nil"/>
              <w:bottom w:val="single" w:sz="4" w:space="0" w:color="auto"/>
              <w:right w:val="single" w:sz="4" w:space="0" w:color="auto"/>
            </w:tcBorders>
            <w:shd w:val="clear" w:color="auto" w:fill="auto"/>
            <w:vAlign w:val="center"/>
            <w:hideMark/>
          </w:tcPr>
          <w:p w14:paraId="6968E03B" w14:textId="77777777" w:rsidR="009C1008" w:rsidRPr="009C1008" w:rsidRDefault="009C1008" w:rsidP="009138A9">
            <w:pPr>
              <w:widowControl/>
              <w:jc w:val="center"/>
              <w:rPr>
                <w:color w:val="000000"/>
                <w:sz w:val="20"/>
                <w:szCs w:val="20"/>
                <w:lang w:val="en-IN"/>
              </w:rPr>
            </w:pPr>
            <w:r w:rsidRPr="009C1008">
              <w:rPr>
                <w:color w:val="000000"/>
                <w:sz w:val="20"/>
                <w:szCs w:val="20"/>
              </w:rPr>
              <w:t>-0.78</w:t>
            </w:r>
          </w:p>
        </w:tc>
      </w:tr>
    </w:tbl>
    <w:p w14:paraId="357F04A8" w14:textId="77777777" w:rsidR="006B642B" w:rsidRDefault="006B642B" w:rsidP="006B642B">
      <w:pPr>
        <w:spacing w:after="240"/>
        <w:rPr>
          <w:b/>
          <w:bCs/>
          <w:sz w:val="20"/>
          <w:szCs w:val="20"/>
        </w:rPr>
      </w:pPr>
    </w:p>
    <w:p w14:paraId="6CE81941" w14:textId="093E48E4" w:rsidR="00601796" w:rsidRPr="009C1008" w:rsidRDefault="00601796" w:rsidP="006B642B">
      <w:pPr>
        <w:spacing w:after="240"/>
        <w:jc w:val="center"/>
        <w:rPr>
          <w:sz w:val="20"/>
          <w:szCs w:val="20"/>
        </w:rPr>
      </w:pPr>
      <w:r w:rsidRPr="009C1008">
        <w:rPr>
          <w:b/>
          <w:bCs/>
          <w:sz w:val="20"/>
          <w:szCs w:val="20"/>
        </w:rPr>
        <w:lastRenderedPageBreak/>
        <w:t xml:space="preserve">Table 2. </w:t>
      </w:r>
      <w:r w:rsidRPr="009C1008">
        <w:rPr>
          <w:sz w:val="20"/>
          <w:szCs w:val="20"/>
        </w:rPr>
        <w:t>Carbon sequestration by AMF under various management conditions.</w:t>
      </w:r>
    </w:p>
    <w:p w14:paraId="7EE8DB65" w14:textId="2D6A82CC" w:rsidR="00A2175A" w:rsidRPr="009C1008" w:rsidRDefault="00A2175A" w:rsidP="00A2175A">
      <w:pPr>
        <w:spacing w:after="240"/>
        <w:jc w:val="both"/>
        <w:rPr>
          <w:sz w:val="20"/>
          <w:szCs w:val="20"/>
        </w:rPr>
      </w:pPr>
      <w:r w:rsidRPr="009C1008">
        <w:rPr>
          <w:sz w:val="20"/>
          <w:szCs w:val="20"/>
        </w:rPr>
        <w:t xml:space="preserve">(WSC water soluble carbon, POM particulate organic matter, T-GRSP total-glomalin related soil protein, EE-GRSP easily extractable glomalin-related soil protein, ↑-increases; ↓-decreases; </w:t>
      </w:r>
      <w:r w:rsidR="009138A9" w:rsidRPr="009C1008">
        <w:rPr>
          <w:sz w:val="20"/>
          <w:szCs w:val="20"/>
        </w:rPr>
        <w:t xml:space="preserve">BIOC </w:t>
      </w:r>
      <w:r w:rsidRPr="009C1008">
        <w:rPr>
          <w:sz w:val="20"/>
          <w:szCs w:val="20"/>
        </w:rPr>
        <w:t>biomass carbon, HWSC hot water-soluble carbon, HA humic acid, FA fulvic acid)</w:t>
      </w:r>
    </w:p>
    <w:tbl>
      <w:tblPr>
        <w:tblStyle w:val="TableGrid"/>
        <w:tblW w:w="5000" w:type="pct"/>
        <w:tblLook w:val="04A0" w:firstRow="1" w:lastRow="0" w:firstColumn="1" w:lastColumn="0" w:noHBand="0" w:noVBand="1"/>
      </w:tblPr>
      <w:tblGrid>
        <w:gridCol w:w="1835"/>
        <w:gridCol w:w="1977"/>
        <w:gridCol w:w="847"/>
        <w:gridCol w:w="1442"/>
        <w:gridCol w:w="1946"/>
        <w:gridCol w:w="1693"/>
      </w:tblGrid>
      <w:tr w:rsidR="00447F19" w:rsidRPr="009C1008" w14:paraId="528E0B68" w14:textId="77777777" w:rsidTr="002E33B6">
        <w:tc>
          <w:tcPr>
            <w:tcW w:w="942" w:type="pct"/>
            <w:vMerge w:val="restart"/>
          </w:tcPr>
          <w:p w14:paraId="7653DEEA" w14:textId="1A74FB6E" w:rsidR="00447F19" w:rsidRPr="009C1008" w:rsidRDefault="00447F19" w:rsidP="009138A9">
            <w:pPr>
              <w:jc w:val="center"/>
              <w:rPr>
                <w:b/>
                <w:bCs/>
                <w:sz w:val="20"/>
                <w:szCs w:val="20"/>
              </w:rPr>
            </w:pPr>
            <w:r w:rsidRPr="009C1008">
              <w:rPr>
                <w:b/>
                <w:bCs/>
                <w:sz w:val="20"/>
                <w:szCs w:val="20"/>
              </w:rPr>
              <w:t>Crop (cultivar)</w:t>
            </w:r>
          </w:p>
        </w:tc>
        <w:tc>
          <w:tcPr>
            <w:tcW w:w="1015" w:type="pct"/>
            <w:vMerge w:val="restart"/>
          </w:tcPr>
          <w:p w14:paraId="0A9BA262" w14:textId="313E8758" w:rsidR="00447F19" w:rsidRPr="009C1008" w:rsidRDefault="009138A9" w:rsidP="009138A9">
            <w:pPr>
              <w:jc w:val="center"/>
              <w:rPr>
                <w:b/>
                <w:bCs/>
                <w:sz w:val="20"/>
                <w:szCs w:val="20"/>
              </w:rPr>
            </w:pPr>
            <w:r w:rsidRPr="009C1008">
              <w:rPr>
                <w:b/>
                <w:bCs/>
                <w:sz w:val="20"/>
                <w:szCs w:val="20"/>
              </w:rPr>
              <w:t xml:space="preserve">AGRO </w:t>
            </w:r>
            <w:r w:rsidR="00447F19" w:rsidRPr="009C1008">
              <w:rPr>
                <w:b/>
                <w:bCs/>
                <w:sz w:val="20"/>
                <w:szCs w:val="20"/>
              </w:rPr>
              <w:t>ecology/contaminate site</w:t>
            </w:r>
          </w:p>
        </w:tc>
        <w:tc>
          <w:tcPr>
            <w:tcW w:w="435" w:type="pct"/>
            <w:vMerge w:val="restart"/>
          </w:tcPr>
          <w:p w14:paraId="0FB14852" w14:textId="77777777" w:rsidR="00447F19" w:rsidRPr="009C1008" w:rsidRDefault="00447F19" w:rsidP="009138A9">
            <w:pPr>
              <w:jc w:val="center"/>
              <w:rPr>
                <w:b/>
                <w:bCs/>
                <w:sz w:val="20"/>
                <w:szCs w:val="20"/>
              </w:rPr>
            </w:pPr>
            <w:r w:rsidRPr="009C1008">
              <w:rPr>
                <w:b/>
                <w:bCs/>
                <w:sz w:val="20"/>
                <w:szCs w:val="20"/>
              </w:rPr>
              <w:t>AMF</w:t>
            </w:r>
          </w:p>
        </w:tc>
        <w:tc>
          <w:tcPr>
            <w:tcW w:w="1739" w:type="pct"/>
            <w:gridSpan w:val="2"/>
          </w:tcPr>
          <w:p w14:paraId="1F30268A" w14:textId="77777777" w:rsidR="00447F19" w:rsidRPr="009C1008" w:rsidRDefault="00447F19" w:rsidP="009138A9">
            <w:pPr>
              <w:jc w:val="center"/>
              <w:rPr>
                <w:b/>
                <w:bCs/>
                <w:sz w:val="20"/>
                <w:szCs w:val="20"/>
              </w:rPr>
            </w:pPr>
            <w:r w:rsidRPr="009C1008">
              <w:rPr>
                <w:b/>
                <w:bCs/>
                <w:sz w:val="20"/>
                <w:szCs w:val="20"/>
              </w:rPr>
              <w:t>Effect on carbon pool</w:t>
            </w:r>
          </w:p>
        </w:tc>
        <w:tc>
          <w:tcPr>
            <w:tcW w:w="869" w:type="pct"/>
            <w:vMerge w:val="restart"/>
          </w:tcPr>
          <w:p w14:paraId="1543512E" w14:textId="77777777" w:rsidR="00447F19" w:rsidRPr="009C1008" w:rsidRDefault="00447F19" w:rsidP="009138A9">
            <w:pPr>
              <w:jc w:val="center"/>
              <w:rPr>
                <w:b/>
                <w:bCs/>
                <w:sz w:val="20"/>
                <w:szCs w:val="20"/>
              </w:rPr>
            </w:pPr>
            <w:r w:rsidRPr="009C1008">
              <w:rPr>
                <w:b/>
                <w:bCs/>
                <w:sz w:val="20"/>
                <w:szCs w:val="20"/>
              </w:rPr>
              <w:t>References</w:t>
            </w:r>
          </w:p>
        </w:tc>
      </w:tr>
      <w:tr w:rsidR="00447F19" w:rsidRPr="009C1008" w14:paraId="6DD24EBD" w14:textId="77777777" w:rsidTr="002E33B6">
        <w:tc>
          <w:tcPr>
            <w:tcW w:w="942" w:type="pct"/>
            <w:vMerge/>
          </w:tcPr>
          <w:p w14:paraId="2E586960" w14:textId="77777777" w:rsidR="00447F19" w:rsidRPr="009C1008" w:rsidRDefault="00447F19">
            <w:pPr>
              <w:jc w:val="both"/>
              <w:rPr>
                <w:sz w:val="20"/>
                <w:szCs w:val="20"/>
              </w:rPr>
            </w:pPr>
          </w:p>
        </w:tc>
        <w:tc>
          <w:tcPr>
            <w:tcW w:w="1015" w:type="pct"/>
            <w:vMerge/>
          </w:tcPr>
          <w:p w14:paraId="10CF647D" w14:textId="77777777" w:rsidR="00447F19" w:rsidRPr="009C1008" w:rsidRDefault="00447F19">
            <w:pPr>
              <w:jc w:val="both"/>
              <w:rPr>
                <w:sz w:val="20"/>
                <w:szCs w:val="20"/>
              </w:rPr>
            </w:pPr>
          </w:p>
        </w:tc>
        <w:tc>
          <w:tcPr>
            <w:tcW w:w="435" w:type="pct"/>
            <w:vMerge/>
          </w:tcPr>
          <w:p w14:paraId="7F4ED65D" w14:textId="77777777" w:rsidR="00447F19" w:rsidRPr="009C1008" w:rsidRDefault="00447F19">
            <w:pPr>
              <w:jc w:val="both"/>
              <w:rPr>
                <w:sz w:val="20"/>
                <w:szCs w:val="20"/>
              </w:rPr>
            </w:pPr>
          </w:p>
        </w:tc>
        <w:tc>
          <w:tcPr>
            <w:tcW w:w="740" w:type="pct"/>
          </w:tcPr>
          <w:p w14:paraId="0E82AE84" w14:textId="77777777" w:rsidR="00447F19" w:rsidRPr="009C1008" w:rsidRDefault="00447F19">
            <w:pPr>
              <w:jc w:val="both"/>
              <w:rPr>
                <w:b/>
                <w:bCs/>
                <w:sz w:val="20"/>
                <w:szCs w:val="20"/>
              </w:rPr>
            </w:pPr>
            <w:r w:rsidRPr="009C1008">
              <w:rPr>
                <w:b/>
                <w:bCs/>
                <w:sz w:val="20"/>
                <w:szCs w:val="20"/>
              </w:rPr>
              <w:t xml:space="preserve">Active pool </w:t>
            </w:r>
          </w:p>
        </w:tc>
        <w:tc>
          <w:tcPr>
            <w:tcW w:w="999" w:type="pct"/>
          </w:tcPr>
          <w:p w14:paraId="466DB3D4" w14:textId="77777777" w:rsidR="00447F19" w:rsidRPr="009C1008" w:rsidRDefault="00447F19">
            <w:pPr>
              <w:jc w:val="both"/>
              <w:rPr>
                <w:b/>
                <w:bCs/>
                <w:sz w:val="20"/>
                <w:szCs w:val="20"/>
              </w:rPr>
            </w:pPr>
            <w:r w:rsidRPr="009C1008">
              <w:rPr>
                <w:b/>
                <w:bCs/>
                <w:sz w:val="20"/>
                <w:szCs w:val="20"/>
              </w:rPr>
              <w:t>Passive pool</w:t>
            </w:r>
          </w:p>
        </w:tc>
        <w:tc>
          <w:tcPr>
            <w:tcW w:w="869" w:type="pct"/>
            <w:vMerge/>
          </w:tcPr>
          <w:p w14:paraId="7998967E" w14:textId="77777777" w:rsidR="00447F19" w:rsidRPr="009C1008" w:rsidRDefault="00447F19">
            <w:pPr>
              <w:jc w:val="both"/>
              <w:rPr>
                <w:sz w:val="20"/>
                <w:szCs w:val="20"/>
              </w:rPr>
            </w:pPr>
          </w:p>
        </w:tc>
      </w:tr>
      <w:tr w:rsidR="00447F19" w:rsidRPr="009C1008" w14:paraId="2235D9AA" w14:textId="77777777" w:rsidTr="002E33B6">
        <w:tc>
          <w:tcPr>
            <w:tcW w:w="942" w:type="pct"/>
          </w:tcPr>
          <w:p w14:paraId="3823A950" w14:textId="77777777" w:rsidR="00447F19" w:rsidRPr="009C1008" w:rsidRDefault="00447F19" w:rsidP="009138A9">
            <w:pPr>
              <w:rPr>
                <w:sz w:val="20"/>
                <w:szCs w:val="20"/>
              </w:rPr>
            </w:pPr>
            <w:r w:rsidRPr="009C1008">
              <w:rPr>
                <w:sz w:val="20"/>
                <w:szCs w:val="20"/>
              </w:rPr>
              <w:t>N/A</w:t>
            </w:r>
          </w:p>
        </w:tc>
        <w:tc>
          <w:tcPr>
            <w:tcW w:w="1015" w:type="pct"/>
          </w:tcPr>
          <w:p w14:paraId="4B233741" w14:textId="77777777" w:rsidR="00447F19" w:rsidRPr="009C1008" w:rsidRDefault="00447F19" w:rsidP="009138A9">
            <w:pPr>
              <w:rPr>
                <w:sz w:val="20"/>
                <w:szCs w:val="20"/>
              </w:rPr>
            </w:pPr>
            <w:r w:rsidRPr="009C1008">
              <w:rPr>
                <w:sz w:val="20"/>
                <w:szCs w:val="20"/>
              </w:rPr>
              <w:t>eCO2 @380 and 580 (</w:t>
            </w:r>
            <w:proofErr w:type="spellStart"/>
            <w:r w:rsidRPr="009C1008">
              <w:rPr>
                <w:sz w:val="20"/>
                <w:szCs w:val="20"/>
              </w:rPr>
              <w:t>ppmv</w:t>
            </w:r>
            <w:proofErr w:type="spellEnd"/>
            <w:r w:rsidRPr="009C1008">
              <w:rPr>
                <w:sz w:val="20"/>
                <w:szCs w:val="20"/>
              </w:rPr>
              <w:t>)</w:t>
            </w:r>
          </w:p>
        </w:tc>
        <w:tc>
          <w:tcPr>
            <w:tcW w:w="435" w:type="pct"/>
          </w:tcPr>
          <w:p w14:paraId="210BA69C" w14:textId="77777777" w:rsidR="00447F19" w:rsidRPr="009C1008" w:rsidRDefault="00447F19" w:rsidP="009138A9">
            <w:pPr>
              <w:rPr>
                <w:sz w:val="20"/>
                <w:szCs w:val="20"/>
              </w:rPr>
            </w:pPr>
            <w:r w:rsidRPr="009C1008">
              <w:rPr>
                <w:sz w:val="20"/>
                <w:szCs w:val="20"/>
              </w:rPr>
              <w:t>+</w:t>
            </w:r>
          </w:p>
        </w:tc>
        <w:tc>
          <w:tcPr>
            <w:tcW w:w="740" w:type="pct"/>
          </w:tcPr>
          <w:p w14:paraId="57037B06" w14:textId="77777777" w:rsidR="00447F19" w:rsidRPr="009C1008" w:rsidRDefault="00447F19" w:rsidP="009138A9">
            <w:pPr>
              <w:rPr>
                <w:sz w:val="20"/>
                <w:szCs w:val="20"/>
              </w:rPr>
            </w:pPr>
            <w:r w:rsidRPr="009C1008">
              <w:rPr>
                <w:sz w:val="20"/>
                <w:szCs w:val="20"/>
              </w:rPr>
              <w:t xml:space="preserve">N/A  </w:t>
            </w:r>
          </w:p>
        </w:tc>
        <w:tc>
          <w:tcPr>
            <w:tcW w:w="999" w:type="pct"/>
          </w:tcPr>
          <w:p w14:paraId="3B93728A" w14:textId="77777777" w:rsidR="00447F19" w:rsidRPr="009C1008" w:rsidRDefault="00447F19" w:rsidP="009138A9">
            <w:pPr>
              <w:rPr>
                <w:sz w:val="20"/>
                <w:szCs w:val="20"/>
              </w:rPr>
            </w:pPr>
            <w:r w:rsidRPr="009C1008">
              <w:rPr>
                <w:sz w:val="20"/>
                <w:szCs w:val="20"/>
              </w:rPr>
              <w:t>AMF ↓ SOC by 9% and total C by 15%</w:t>
            </w:r>
          </w:p>
        </w:tc>
        <w:tc>
          <w:tcPr>
            <w:tcW w:w="869" w:type="pct"/>
          </w:tcPr>
          <w:p w14:paraId="229DFE69" w14:textId="77777777" w:rsidR="00447F19" w:rsidRPr="009C1008" w:rsidRDefault="00447F19" w:rsidP="009138A9">
            <w:pPr>
              <w:rPr>
                <w:sz w:val="20"/>
                <w:szCs w:val="20"/>
              </w:rPr>
            </w:pPr>
            <w:r w:rsidRPr="009C1008">
              <w:rPr>
                <w:sz w:val="20"/>
                <w:szCs w:val="20"/>
              </w:rPr>
              <w:t>Cheng et al. (2012)</w:t>
            </w:r>
          </w:p>
        </w:tc>
      </w:tr>
      <w:tr w:rsidR="00447F19" w:rsidRPr="009C1008" w14:paraId="0A580C77" w14:textId="77777777" w:rsidTr="002E33B6">
        <w:tc>
          <w:tcPr>
            <w:tcW w:w="942" w:type="pct"/>
          </w:tcPr>
          <w:p w14:paraId="06EC083B" w14:textId="77777777" w:rsidR="00447F19" w:rsidRPr="009C1008" w:rsidRDefault="00447F19" w:rsidP="009138A9">
            <w:pPr>
              <w:rPr>
                <w:sz w:val="20"/>
                <w:szCs w:val="20"/>
              </w:rPr>
            </w:pPr>
            <w:r w:rsidRPr="009C1008">
              <w:rPr>
                <w:sz w:val="20"/>
                <w:szCs w:val="20"/>
              </w:rPr>
              <w:t>Maize (</w:t>
            </w:r>
            <w:proofErr w:type="spellStart"/>
            <w:r w:rsidRPr="009C1008">
              <w:rPr>
                <w:sz w:val="20"/>
                <w:szCs w:val="20"/>
              </w:rPr>
              <w:t>Zea</w:t>
            </w:r>
            <w:proofErr w:type="spellEnd"/>
            <w:r w:rsidRPr="009C1008">
              <w:rPr>
                <w:sz w:val="20"/>
                <w:szCs w:val="20"/>
              </w:rPr>
              <w:t xml:space="preserve"> mays L.) </w:t>
            </w:r>
          </w:p>
        </w:tc>
        <w:tc>
          <w:tcPr>
            <w:tcW w:w="1015" w:type="pct"/>
          </w:tcPr>
          <w:p w14:paraId="28047F20" w14:textId="77777777" w:rsidR="00447F19" w:rsidRPr="009C1008" w:rsidRDefault="00447F19" w:rsidP="009138A9">
            <w:pPr>
              <w:rPr>
                <w:sz w:val="20"/>
                <w:szCs w:val="20"/>
              </w:rPr>
            </w:pPr>
            <w:r w:rsidRPr="009C1008">
              <w:rPr>
                <w:sz w:val="20"/>
                <w:szCs w:val="20"/>
              </w:rPr>
              <w:t>Pot experiment</w:t>
            </w:r>
          </w:p>
        </w:tc>
        <w:tc>
          <w:tcPr>
            <w:tcW w:w="435" w:type="pct"/>
          </w:tcPr>
          <w:p w14:paraId="4F8DB13C" w14:textId="77777777" w:rsidR="00447F19" w:rsidRPr="009C1008" w:rsidRDefault="00447F19" w:rsidP="009138A9">
            <w:pPr>
              <w:rPr>
                <w:sz w:val="20"/>
                <w:szCs w:val="20"/>
              </w:rPr>
            </w:pPr>
            <w:r w:rsidRPr="009C1008">
              <w:rPr>
                <w:sz w:val="20"/>
                <w:szCs w:val="20"/>
              </w:rPr>
              <w:t>+</w:t>
            </w:r>
          </w:p>
        </w:tc>
        <w:tc>
          <w:tcPr>
            <w:tcW w:w="740" w:type="pct"/>
          </w:tcPr>
          <w:p w14:paraId="09D536FF" w14:textId="77777777" w:rsidR="00447F19" w:rsidRPr="009C1008" w:rsidRDefault="00447F19" w:rsidP="009138A9">
            <w:pPr>
              <w:rPr>
                <w:sz w:val="20"/>
                <w:szCs w:val="20"/>
              </w:rPr>
            </w:pPr>
            <w:r w:rsidRPr="009C1008">
              <w:rPr>
                <w:sz w:val="20"/>
                <w:szCs w:val="20"/>
              </w:rPr>
              <w:t>WSC ↑16.1–116.1% POM ↑25–200% in AMF (+) over control</w:t>
            </w:r>
          </w:p>
        </w:tc>
        <w:tc>
          <w:tcPr>
            <w:tcW w:w="999" w:type="pct"/>
          </w:tcPr>
          <w:p w14:paraId="53AB9333" w14:textId="77777777" w:rsidR="00447F19" w:rsidRPr="009C1008" w:rsidRDefault="00447F19" w:rsidP="009138A9">
            <w:pPr>
              <w:rPr>
                <w:sz w:val="20"/>
                <w:szCs w:val="20"/>
              </w:rPr>
            </w:pPr>
            <w:r w:rsidRPr="009C1008">
              <w:rPr>
                <w:sz w:val="20"/>
                <w:szCs w:val="20"/>
              </w:rPr>
              <w:t>SOC ↑3.7–23.3 and HA and FA ↑ 25–283 and 50–191% resp. while T-GRSP and EE-GRSP ↑210–520 and 63.6–163.65% resp. in AMF (+) over control</w:t>
            </w:r>
          </w:p>
        </w:tc>
        <w:tc>
          <w:tcPr>
            <w:tcW w:w="869" w:type="pct"/>
          </w:tcPr>
          <w:p w14:paraId="783AFF10" w14:textId="77777777" w:rsidR="00447F19" w:rsidRPr="009C1008" w:rsidRDefault="00447F19" w:rsidP="009138A9">
            <w:pPr>
              <w:rPr>
                <w:sz w:val="20"/>
                <w:szCs w:val="20"/>
              </w:rPr>
            </w:pPr>
            <w:r w:rsidRPr="009C1008">
              <w:rPr>
                <w:sz w:val="20"/>
                <w:szCs w:val="20"/>
              </w:rPr>
              <w:t>Srimathi et al. (2014)</w:t>
            </w:r>
          </w:p>
        </w:tc>
      </w:tr>
      <w:tr w:rsidR="00447F19" w:rsidRPr="009C1008" w14:paraId="5863CD22" w14:textId="77777777" w:rsidTr="002E33B6">
        <w:tc>
          <w:tcPr>
            <w:tcW w:w="942" w:type="pct"/>
          </w:tcPr>
          <w:p w14:paraId="6EE2EA40" w14:textId="77777777" w:rsidR="00447F19" w:rsidRPr="009C1008" w:rsidRDefault="00447F19" w:rsidP="009138A9">
            <w:pPr>
              <w:rPr>
                <w:sz w:val="20"/>
                <w:szCs w:val="20"/>
              </w:rPr>
            </w:pPr>
            <w:r w:rsidRPr="009C1008">
              <w:rPr>
                <w:sz w:val="20"/>
                <w:szCs w:val="20"/>
              </w:rPr>
              <w:t xml:space="preserve">Wild cherry, </w:t>
            </w:r>
            <w:proofErr w:type="spellStart"/>
            <w:r w:rsidRPr="009C1008">
              <w:rPr>
                <w:sz w:val="20"/>
                <w:szCs w:val="20"/>
              </w:rPr>
              <w:t>Cerasushumilis</w:t>
            </w:r>
            <w:proofErr w:type="spellEnd"/>
            <w:r w:rsidRPr="009C1008">
              <w:rPr>
                <w:sz w:val="20"/>
                <w:szCs w:val="20"/>
              </w:rPr>
              <w:t xml:space="preserve"> Yellow horn and apricot  </w:t>
            </w:r>
          </w:p>
        </w:tc>
        <w:tc>
          <w:tcPr>
            <w:tcW w:w="1015" w:type="pct"/>
          </w:tcPr>
          <w:p w14:paraId="12417BDC" w14:textId="77777777" w:rsidR="00447F19" w:rsidRPr="009C1008" w:rsidRDefault="00447F19" w:rsidP="009138A9">
            <w:pPr>
              <w:rPr>
                <w:sz w:val="20"/>
                <w:szCs w:val="20"/>
              </w:rPr>
            </w:pPr>
            <w:r w:rsidRPr="009C1008">
              <w:rPr>
                <w:sz w:val="20"/>
                <w:szCs w:val="20"/>
              </w:rPr>
              <w:t>Coalfields</w:t>
            </w:r>
          </w:p>
        </w:tc>
        <w:tc>
          <w:tcPr>
            <w:tcW w:w="435" w:type="pct"/>
          </w:tcPr>
          <w:p w14:paraId="75395BE5" w14:textId="77777777" w:rsidR="00447F19" w:rsidRPr="009C1008" w:rsidRDefault="00447F19" w:rsidP="009138A9">
            <w:pPr>
              <w:rPr>
                <w:sz w:val="20"/>
                <w:szCs w:val="20"/>
              </w:rPr>
            </w:pPr>
            <w:r w:rsidRPr="009C1008">
              <w:rPr>
                <w:sz w:val="20"/>
                <w:szCs w:val="20"/>
              </w:rPr>
              <w:t>+</w:t>
            </w:r>
          </w:p>
        </w:tc>
        <w:tc>
          <w:tcPr>
            <w:tcW w:w="740" w:type="pct"/>
          </w:tcPr>
          <w:p w14:paraId="34874A24" w14:textId="77777777" w:rsidR="00447F19" w:rsidRPr="009C1008" w:rsidRDefault="00447F19" w:rsidP="009138A9">
            <w:pPr>
              <w:rPr>
                <w:sz w:val="20"/>
                <w:szCs w:val="20"/>
              </w:rPr>
            </w:pPr>
            <w:r w:rsidRPr="009C1008">
              <w:rPr>
                <w:sz w:val="20"/>
                <w:szCs w:val="20"/>
              </w:rPr>
              <w:t>N/A</w:t>
            </w:r>
          </w:p>
        </w:tc>
        <w:tc>
          <w:tcPr>
            <w:tcW w:w="999" w:type="pct"/>
          </w:tcPr>
          <w:p w14:paraId="45341AEC" w14:textId="77777777" w:rsidR="00447F19" w:rsidRPr="009C1008" w:rsidRDefault="00447F19" w:rsidP="009138A9">
            <w:pPr>
              <w:rPr>
                <w:sz w:val="20"/>
                <w:szCs w:val="20"/>
              </w:rPr>
            </w:pPr>
            <w:r w:rsidRPr="009C1008">
              <w:rPr>
                <w:sz w:val="20"/>
                <w:szCs w:val="20"/>
              </w:rPr>
              <w:t>SOC ↑ 52–61% and EE-GRSP and T-GRSP ↑ 55–70 and 36–44% respectively in AMF (+)</w:t>
            </w:r>
          </w:p>
        </w:tc>
        <w:tc>
          <w:tcPr>
            <w:tcW w:w="869" w:type="pct"/>
          </w:tcPr>
          <w:p w14:paraId="7AF9B363" w14:textId="77777777" w:rsidR="00447F19" w:rsidRPr="009C1008" w:rsidRDefault="00447F19" w:rsidP="009138A9">
            <w:pPr>
              <w:rPr>
                <w:sz w:val="20"/>
                <w:szCs w:val="20"/>
              </w:rPr>
            </w:pPr>
            <w:r w:rsidRPr="009C1008">
              <w:rPr>
                <w:sz w:val="20"/>
                <w:szCs w:val="20"/>
              </w:rPr>
              <w:t>Wang et al. (2016)</w:t>
            </w:r>
          </w:p>
        </w:tc>
      </w:tr>
      <w:tr w:rsidR="00447F19" w:rsidRPr="009C1008" w14:paraId="01AB334D" w14:textId="77777777" w:rsidTr="002E33B6">
        <w:tc>
          <w:tcPr>
            <w:tcW w:w="942" w:type="pct"/>
          </w:tcPr>
          <w:p w14:paraId="07C1680C" w14:textId="77777777" w:rsidR="00447F19" w:rsidRPr="009C1008" w:rsidRDefault="00447F19" w:rsidP="009138A9">
            <w:pPr>
              <w:rPr>
                <w:sz w:val="20"/>
                <w:szCs w:val="20"/>
              </w:rPr>
            </w:pPr>
            <w:r w:rsidRPr="009C1008">
              <w:rPr>
                <w:sz w:val="20"/>
                <w:szCs w:val="20"/>
              </w:rPr>
              <w:t xml:space="preserve">Long-term meadow  </w:t>
            </w:r>
          </w:p>
        </w:tc>
        <w:tc>
          <w:tcPr>
            <w:tcW w:w="1015" w:type="pct"/>
          </w:tcPr>
          <w:p w14:paraId="21C14DE8" w14:textId="77777777" w:rsidR="00447F19" w:rsidRPr="009C1008" w:rsidRDefault="00447F19" w:rsidP="009138A9">
            <w:pPr>
              <w:rPr>
                <w:sz w:val="20"/>
                <w:szCs w:val="20"/>
              </w:rPr>
            </w:pPr>
            <w:r w:rsidRPr="009C1008">
              <w:rPr>
                <w:sz w:val="20"/>
                <w:szCs w:val="20"/>
              </w:rPr>
              <w:t>Field incubation and glasshouse Experiment</w:t>
            </w:r>
          </w:p>
        </w:tc>
        <w:tc>
          <w:tcPr>
            <w:tcW w:w="435" w:type="pct"/>
          </w:tcPr>
          <w:p w14:paraId="0FD683F1" w14:textId="77777777" w:rsidR="00447F19" w:rsidRPr="009C1008" w:rsidRDefault="00447F19" w:rsidP="009138A9">
            <w:pPr>
              <w:rPr>
                <w:sz w:val="20"/>
                <w:szCs w:val="20"/>
              </w:rPr>
            </w:pPr>
            <w:r w:rsidRPr="009C1008">
              <w:rPr>
                <w:sz w:val="20"/>
                <w:szCs w:val="20"/>
              </w:rPr>
              <w:t>+</w:t>
            </w:r>
          </w:p>
        </w:tc>
        <w:tc>
          <w:tcPr>
            <w:tcW w:w="1739" w:type="pct"/>
            <w:gridSpan w:val="2"/>
          </w:tcPr>
          <w:p w14:paraId="3390730B" w14:textId="77777777" w:rsidR="00447F19" w:rsidRPr="009C1008" w:rsidRDefault="00447F19" w:rsidP="009138A9">
            <w:pPr>
              <w:rPr>
                <w:sz w:val="20"/>
                <w:szCs w:val="20"/>
              </w:rPr>
            </w:pPr>
            <w:r w:rsidRPr="009C1008">
              <w:rPr>
                <w:sz w:val="20"/>
                <w:szCs w:val="20"/>
              </w:rPr>
              <w:t>The presence of arbuscular mycorrhizal fungi (AMF) has been shown to inhibit decomposing saprobes, suggesting that AMF may play a beneficial role in enhancing carbon persistence in the soil.</w:t>
            </w:r>
          </w:p>
        </w:tc>
        <w:tc>
          <w:tcPr>
            <w:tcW w:w="869" w:type="pct"/>
          </w:tcPr>
          <w:p w14:paraId="479A3334" w14:textId="77777777" w:rsidR="00447F19" w:rsidRPr="009C1008" w:rsidRDefault="00447F19" w:rsidP="009138A9">
            <w:pPr>
              <w:rPr>
                <w:sz w:val="20"/>
                <w:szCs w:val="20"/>
              </w:rPr>
            </w:pPr>
            <w:r w:rsidRPr="009C1008">
              <w:rPr>
                <w:sz w:val="20"/>
                <w:szCs w:val="20"/>
              </w:rPr>
              <w:t>Verbruggen et al. (2016)</w:t>
            </w:r>
          </w:p>
        </w:tc>
      </w:tr>
      <w:tr w:rsidR="00447F19" w:rsidRPr="009C1008" w14:paraId="300AF843" w14:textId="77777777" w:rsidTr="002E33B6">
        <w:tc>
          <w:tcPr>
            <w:tcW w:w="942" w:type="pct"/>
          </w:tcPr>
          <w:p w14:paraId="1FDBC98C" w14:textId="77777777" w:rsidR="00447F19" w:rsidRPr="009C1008" w:rsidRDefault="00447F19" w:rsidP="009138A9">
            <w:pPr>
              <w:rPr>
                <w:sz w:val="20"/>
                <w:szCs w:val="20"/>
              </w:rPr>
            </w:pPr>
            <w:proofErr w:type="spellStart"/>
            <w:r w:rsidRPr="009C1008">
              <w:rPr>
                <w:sz w:val="20"/>
                <w:szCs w:val="20"/>
              </w:rPr>
              <w:t>Sophoraviciifolia</w:t>
            </w:r>
            <w:proofErr w:type="spellEnd"/>
            <w:r w:rsidRPr="009C1008">
              <w:rPr>
                <w:sz w:val="20"/>
                <w:szCs w:val="20"/>
              </w:rPr>
              <w:t xml:space="preserve"> </w:t>
            </w:r>
          </w:p>
        </w:tc>
        <w:tc>
          <w:tcPr>
            <w:tcW w:w="1015" w:type="pct"/>
          </w:tcPr>
          <w:p w14:paraId="4DCFB8A8" w14:textId="77777777" w:rsidR="00447F19" w:rsidRPr="009C1008" w:rsidRDefault="00447F19" w:rsidP="009138A9">
            <w:pPr>
              <w:rPr>
                <w:sz w:val="20"/>
                <w:szCs w:val="20"/>
              </w:rPr>
            </w:pPr>
            <w:r w:rsidRPr="009C1008">
              <w:rPr>
                <w:sz w:val="20"/>
                <w:szCs w:val="20"/>
              </w:rPr>
              <w:t>Heavy metal cont. site</w:t>
            </w:r>
          </w:p>
        </w:tc>
        <w:tc>
          <w:tcPr>
            <w:tcW w:w="435" w:type="pct"/>
          </w:tcPr>
          <w:p w14:paraId="34EBE9BC" w14:textId="77777777" w:rsidR="00447F19" w:rsidRPr="009C1008" w:rsidRDefault="00447F19" w:rsidP="009138A9">
            <w:pPr>
              <w:rPr>
                <w:sz w:val="20"/>
                <w:szCs w:val="20"/>
              </w:rPr>
            </w:pPr>
            <w:r w:rsidRPr="009C1008">
              <w:rPr>
                <w:sz w:val="20"/>
                <w:szCs w:val="20"/>
              </w:rPr>
              <w:t>N/A</w:t>
            </w:r>
          </w:p>
        </w:tc>
        <w:tc>
          <w:tcPr>
            <w:tcW w:w="740" w:type="pct"/>
          </w:tcPr>
          <w:p w14:paraId="5972AFEE" w14:textId="77777777" w:rsidR="00447F19" w:rsidRPr="009C1008" w:rsidRDefault="00447F19" w:rsidP="009138A9">
            <w:pPr>
              <w:rPr>
                <w:sz w:val="20"/>
                <w:szCs w:val="20"/>
              </w:rPr>
            </w:pPr>
            <w:r w:rsidRPr="009C1008">
              <w:rPr>
                <w:sz w:val="20"/>
                <w:szCs w:val="20"/>
              </w:rPr>
              <w:t>N/A</w:t>
            </w:r>
          </w:p>
        </w:tc>
        <w:tc>
          <w:tcPr>
            <w:tcW w:w="999" w:type="pct"/>
          </w:tcPr>
          <w:p w14:paraId="1FD4271D" w14:textId="77777777" w:rsidR="00447F19" w:rsidRPr="009C1008" w:rsidRDefault="00447F19" w:rsidP="009138A9">
            <w:pPr>
              <w:rPr>
                <w:sz w:val="20"/>
                <w:szCs w:val="20"/>
              </w:rPr>
            </w:pPr>
            <w:r w:rsidRPr="009C1008">
              <w:rPr>
                <w:sz w:val="20"/>
                <w:szCs w:val="20"/>
              </w:rPr>
              <w:t>SOC was sig. correlated with T-GRSP (0.48–0.61) and EE-GRSP (0.39–0.57) under various depth</w:t>
            </w:r>
          </w:p>
        </w:tc>
        <w:tc>
          <w:tcPr>
            <w:tcW w:w="869" w:type="pct"/>
          </w:tcPr>
          <w:p w14:paraId="28ED3B5C" w14:textId="77777777" w:rsidR="00447F19" w:rsidRPr="009C1008" w:rsidRDefault="00447F19" w:rsidP="009138A9">
            <w:pPr>
              <w:rPr>
                <w:sz w:val="20"/>
                <w:szCs w:val="20"/>
              </w:rPr>
            </w:pPr>
            <w:r w:rsidRPr="009C1008">
              <w:rPr>
                <w:sz w:val="20"/>
                <w:szCs w:val="20"/>
              </w:rPr>
              <w:t>Yang et al. (2017)</w:t>
            </w:r>
          </w:p>
        </w:tc>
      </w:tr>
      <w:tr w:rsidR="00447F19" w:rsidRPr="009C1008" w14:paraId="676CCB31" w14:textId="77777777" w:rsidTr="002E33B6">
        <w:tc>
          <w:tcPr>
            <w:tcW w:w="942" w:type="pct"/>
          </w:tcPr>
          <w:p w14:paraId="2FE2F2E4" w14:textId="77777777" w:rsidR="00447F19" w:rsidRPr="009C1008" w:rsidRDefault="00447F19" w:rsidP="009138A9">
            <w:pPr>
              <w:rPr>
                <w:sz w:val="20"/>
                <w:szCs w:val="20"/>
              </w:rPr>
            </w:pPr>
            <w:r w:rsidRPr="009C1008">
              <w:rPr>
                <w:sz w:val="20"/>
                <w:szCs w:val="20"/>
              </w:rPr>
              <w:t xml:space="preserve">Grassland, forest and arable land  </w:t>
            </w:r>
          </w:p>
        </w:tc>
        <w:tc>
          <w:tcPr>
            <w:tcW w:w="1015" w:type="pct"/>
          </w:tcPr>
          <w:p w14:paraId="308CD26C" w14:textId="77777777" w:rsidR="00447F19" w:rsidRPr="009C1008" w:rsidRDefault="00447F19" w:rsidP="009138A9">
            <w:pPr>
              <w:rPr>
                <w:sz w:val="20"/>
                <w:szCs w:val="20"/>
              </w:rPr>
            </w:pPr>
            <w:r w:rsidRPr="009C1008">
              <w:rPr>
                <w:sz w:val="20"/>
                <w:szCs w:val="20"/>
              </w:rPr>
              <w:t>High-elevation Tibetan ecosystem</w:t>
            </w:r>
          </w:p>
        </w:tc>
        <w:tc>
          <w:tcPr>
            <w:tcW w:w="435" w:type="pct"/>
          </w:tcPr>
          <w:p w14:paraId="2571388D" w14:textId="77777777" w:rsidR="00447F19" w:rsidRPr="009C1008" w:rsidRDefault="00447F19" w:rsidP="009138A9">
            <w:pPr>
              <w:rPr>
                <w:sz w:val="20"/>
                <w:szCs w:val="20"/>
              </w:rPr>
            </w:pPr>
            <w:r w:rsidRPr="009C1008">
              <w:rPr>
                <w:sz w:val="20"/>
                <w:szCs w:val="20"/>
              </w:rPr>
              <w:t>+</w:t>
            </w:r>
          </w:p>
        </w:tc>
        <w:tc>
          <w:tcPr>
            <w:tcW w:w="1739" w:type="pct"/>
            <w:gridSpan w:val="2"/>
          </w:tcPr>
          <w:p w14:paraId="03933F5C" w14:textId="77777777" w:rsidR="00447F19" w:rsidRPr="009C1008" w:rsidRDefault="00447F19" w:rsidP="009138A9">
            <w:pPr>
              <w:rPr>
                <w:sz w:val="20"/>
                <w:szCs w:val="20"/>
              </w:rPr>
            </w:pPr>
            <w:r w:rsidRPr="009C1008">
              <w:rPr>
                <w:sz w:val="20"/>
                <w:szCs w:val="20"/>
              </w:rPr>
              <w:t>In forest and grassland ecosystems, AMF showed + correlations with EE-GRSP, T-GRSP, SOC, and both unprotected and physically protected carbon fractions; however, this relationship was not observed in arable land.</w:t>
            </w:r>
          </w:p>
        </w:tc>
        <w:tc>
          <w:tcPr>
            <w:tcW w:w="869" w:type="pct"/>
          </w:tcPr>
          <w:p w14:paraId="42F2607F" w14:textId="77777777" w:rsidR="00447F19" w:rsidRPr="009C1008" w:rsidRDefault="00447F19" w:rsidP="009138A9">
            <w:pPr>
              <w:rPr>
                <w:sz w:val="20"/>
                <w:szCs w:val="20"/>
              </w:rPr>
            </w:pPr>
            <w:r w:rsidRPr="009C1008">
              <w:rPr>
                <w:sz w:val="20"/>
                <w:szCs w:val="20"/>
              </w:rPr>
              <w:t>Xu et al. (2017)</w:t>
            </w:r>
          </w:p>
        </w:tc>
      </w:tr>
      <w:tr w:rsidR="00447F19" w:rsidRPr="009C1008" w14:paraId="0245DED0" w14:textId="77777777" w:rsidTr="002E33B6">
        <w:tc>
          <w:tcPr>
            <w:tcW w:w="942" w:type="pct"/>
          </w:tcPr>
          <w:p w14:paraId="53BBF596" w14:textId="77777777" w:rsidR="00447F19" w:rsidRPr="009C1008" w:rsidRDefault="00447F19" w:rsidP="009138A9">
            <w:pPr>
              <w:rPr>
                <w:sz w:val="20"/>
                <w:szCs w:val="20"/>
              </w:rPr>
            </w:pPr>
            <w:r w:rsidRPr="009C1008">
              <w:rPr>
                <w:sz w:val="20"/>
                <w:szCs w:val="20"/>
              </w:rPr>
              <w:t xml:space="preserve">Cereal-legume  </w:t>
            </w:r>
          </w:p>
        </w:tc>
        <w:tc>
          <w:tcPr>
            <w:tcW w:w="1015" w:type="pct"/>
          </w:tcPr>
          <w:p w14:paraId="6CC94CB6" w14:textId="77777777" w:rsidR="00447F19" w:rsidRPr="009C1008" w:rsidRDefault="00447F19" w:rsidP="009138A9">
            <w:pPr>
              <w:rPr>
                <w:sz w:val="20"/>
                <w:szCs w:val="20"/>
              </w:rPr>
            </w:pPr>
            <w:r w:rsidRPr="009C1008">
              <w:rPr>
                <w:sz w:val="20"/>
                <w:szCs w:val="20"/>
              </w:rPr>
              <w:t xml:space="preserve">Long-term </w:t>
            </w:r>
            <w:proofErr w:type="spellStart"/>
            <w:r w:rsidRPr="009C1008">
              <w:rPr>
                <w:sz w:val="20"/>
                <w:szCs w:val="20"/>
              </w:rPr>
              <w:t>fert</w:t>
            </w:r>
            <w:proofErr w:type="spellEnd"/>
            <w:r w:rsidRPr="009C1008">
              <w:rPr>
                <w:sz w:val="20"/>
                <w:szCs w:val="20"/>
              </w:rPr>
              <w:t>. exp</w:t>
            </w:r>
          </w:p>
        </w:tc>
        <w:tc>
          <w:tcPr>
            <w:tcW w:w="435" w:type="pct"/>
          </w:tcPr>
          <w:p w14:paraId="0190DE6D" w14:textId="77777777" w:rsidR="00447F19" w:rsidRPr="009C1008" w:rsidRDefault="00447F19" w:rsidP="009138A9">
            <w:pPr>
              <w:rPr>
                <w:sz w:val="20"/>
                <w:szCs w:val="20"/>
              </w:rPr>
            </w:pPr>
            <w:r w:rsidRPr="009C1008">
              <w:rPr>
                <w:sz w:val="20"/>
                <w:szCs w:val="20"/>
              </w:rPr>
              <w:t>+</w:t>
            </w:r>
          </w:p>
        </w:tc>
        <w:tc>
          <w:tcPr>
            <w:tcW w:w="740" w:type="pct"/>
          </w:tcPr>
          <w:p w14:paraId="2DB1BC43" w14:textId="77777777" w:rsidR="00447F19" w:rsidRPr="009C1008" w:rsidRDefault="00447F19" w:rsidP="009138A9">
            <w:pPr>
              <w:rPr>
                <w:sz w:val="20"/>
                <w:szCs w:val="20"/>
              </w:rPr>
            </w:pPr>
            <w:r w:rsidRPr="009C1008">
              <w:rPr>
                <w:sz w:val="20"/>
                <w:szCs w:val="20"/>
              </w:rPr>
              <w:t>Bio-C ↑ 38%, WSC ↑ 20.8 HWSC ↑ 9.3% in AMF (+) over control</w:t>
            </w:r>
          </w:p>
        </w:tc>
        <w:tc>
          <w:tcPr>
            <w:tcW w:w="999" w:type="pct"/>
          </w:tcPr>
          <w:p w14:paraId="169026D1" w14:textId="77777777" w:rsidR="00447F19" w:rsidRPr="009C1008" w:rsidRDefault="00447F19" w:rsidP="009138A9">
            <w:pPr>
              <w:rPr>
                <w:sz w:val="20"/>
                <w:szCs w:val="20"/>
              </w:rPr>
            </w:pPr>
            <w:r w:rsidRPr="009C1008">
              <w:rPr>
                <w:sz w:val="20"/>
                <w:szCs w:val="20"/>
              </w:rPr>
              <w:t xml:space="preserve">GRSP ↑ 33%, SOC ↑ 6.3% in AMF (+) over C and ↑ </w:t>
            </w:r>
            <w:proofErr w:type="spellStart"/>
            <w:r w:rsidRPr="009C1008">
              <w:rPr>
                <w:sz w:val="20"/>
                <w:szCs w:val="20"/>
              </w:rPr>
              <w:t>signifcantly</w:t>
            </w:r>
            <w:proofErr w:type="spellEnd"/>
            <w:r w:rsidRPr="009C1008">
              <w:rPr>
                <w:sz w:val="20"/>
                <w:szCs w:val="20"/>
              </w:rPr>
              <w:t xml:space="preserve"> (p≤0.05) ↑ both HA and FA fractions</w:t>
            </w:r>
          </w:p>
        </w:tc>
        <w:tc>
          <w:tcPr>
            <w:tcW w:w="869" w:type="pct"/>
          </w:tcPr>
          <w:p w14:paraId="332DE20D" w14:textId="77777777" w:rsidR="00447F19" w:rsidRPr="009C1008" w:rsidRDefault="00447F19" w:rsidP="009138A9">
            <w:pPr>
              <w:rPr>
                <w:sz w:val="20"/>
                <w:szCs w:val="20"/>
              </w:rPr>
            </w:pPr>
            <w:r w:rsidRPr="009C1008">
              <w:rPr>
                <w:sz w:val="20"/>
                <w:szCs w:val="20"/>
              </w:rPr>
              <w:t>Subramanian et al. (2019)</w:t>
            </w:r>
          </w:p>
        </w:tc>
      </w:tr>
    </w:tbl>
    <w:p w14:paraId="79E71440" w14:textId="77777777" w:rsidR="00447F19" w:rsidRPr="009C1008" w:rsidRDefault="00447F19" w:rsidP="00447F19">
      <w:pPr>
        <w:spacing w:after="240"/>
        <w:jc w:val="both"/>
        <w:rPr>
          <w:b/>
          <w:bCs/>
          <w:sz w:val="20"/>
          <w:szCs w:val="20"/>
        </w:rPr>
      </w:pPr>
    </w:p>
    <w:p w14:paraId="3100E665" w14:textId="77777777" w:rsidR="00447F19" w:rsidRPr="009C1008" w:rsidRDefault="00447F19" w:rsidP="00447F19">
      <w:pPr>
        <w:spacing w:after="240"/>
        <w:jc w:val="both"/>
        <w:rPr>
          <w:b/>
          <w:bCs/>
          <w:sz w:val="20"/>
          <w:szCs w:val="20"/>
        </w:rPr>
      </w:pPr>
    </w:p>
    <w:p w14:paraId="7D9C7B7E" w14:textId="77777777" w:rsidR="00601796" w:rsidRPr="009C1008" w:rsidRDefault="00601796" w:rsidP="00447F19">
      <w:pPr>
        <w:spacing w:after="240"/>
        <w:jc w:val="both"/>
        <w:rPr>
          <w:b/>
          <w:bCs/>
          <w:sz w:val="20"/>
          <w:szCs w:val="20"/>
        </w:rPr>
      </w:pPr>
    </w:p>
    <w:p w14:paraId="197A3F5E" w14:textId="77777777" w:rsidR="00601796" w:rsidRPr="009C1008" w:rsidRDefault="00601796" w:rsidP="00447F19">
      <w:pPr>
        <w:spacing w:after="240"/>
        <w:jc w:val="both"/>
        <w:rPr>
          <w:b/>
          <w:bCs/>
          <w:sz w:val="20"/>
          <w:szCs w:val="20"/>
        </w:rPr>
      </w:pPr>
    </w:p>
    <w:p w14:paraId="5E5CFC85" w14:textId="77777777" w:rsidR="006B642B" w:rsidRDefault="006B642B" w:rsidP="006B642B">
      <w:pPr>
        <w:spacing w:after="240"/>
        <w:rPr>
          <w:b/>
          <w:bCs/>
          <w:sz w:val="20"/>
          <w:szCs w:val="20"/>
        </w:rPr>
      </w:pPr>
    </w:p>
    <w:p w14:paraId="0A937002" w14:textId="64E272DA" w:rsidR="00447F19" w:rsidRPr="009C1008" w:rsidRDefault="00447F19" w:rsidP="006B642B">
      <w:pPr>
        <w:spacing w:after="240"/>
        <w:jc w:val="center"/>
        <w:rPr>
          <w:sz w:val="20"/>
          <w:szCs w:val="20"/>
        </w:rPr>
      </w:pPr>
      <w:r w:rsidRPr="009C1008">
        <w:rPr>
          <w:b/>
          <w:bCs/>
          <w:sz w:val="20"/>
          <w:szCs w:val="20"/>
        </w:rPr>
        <w:lastRenderedPageBreak/>
        <w:t>Table 3</w:t>
      </w:r>
      <w:r w:rsidR="00601796" w:rsidRPr="009C1008">
        <w:rPr>
          <w:sz w:val="20"/>
          <w:szCs w:val="20"/>
        </w:rPr>
        <w:t xml:space="preserve">. </w:t>
      </w:r>
      <w:r w:rsidRPr="009C1008">
        <w:rPr>
          <w:sz w:val="20"/>
          <w:szCs w:val="20"/>
        </w:rPr>
        <w:t>presents the various AMR and microbe interactions, their mechanisms and effects.</w:t>
      </w:r>
    </w:p>
    <w:tbl>
      <w:tblPr>
        <w:tblStyle w:val="TableGrid"/>
        <w:tblW w:w="5000" w:type="pct"/>
        <w:jc w:val="center"/>
        <w:tblLook w:val="04A0" w:firstRow="1" w:lastRow="0" w:firstColumn="1" w:lastColumn="0" w:noHBand="0" w:noVBand="1"/>
      </w:tblPr>
      <w:tblGrid>
        <w:gridCol w:w="2716"/>
        <w:gridCol w:w="2573"/>
        <w:gridCol w:w="2086"/>
        <w:gridCol w:w="2365"/>
      </w:tblGrid>
      <w:tr w:rsidR="00447F19" w:rsidRPr="009C1008" w14:paraId="0289DF87" w14:textId="77777777" w:rsidTr="002E33B6">
        <w:trPr>
          <w:jc w:val="center"/>
        </w:trPr>
        <w:tc>
          <w:tcPr>
            <w:tcW w:w="1394" w:type="pct"/>
          </w:tcPr>
          <w:p w14:paraId="553CC2DC" w14:textId="77777777" w:rsidR="00447F19" w:rsidRPr="009C1008" w:rsidRDefault="00447F19" w:rsidP="009138A9">
            <w:pPr>
              <w:jc w:val="center"/>
              <w:rPr>
                <w:b/>
                <w:bCs/>
                <w:sz w:val="20"/>
                <w:szCs w:val="20"/>
              </w:rPr>
            </w:pPr>
            <w:r w:rsidRPr="009C1008">
              <w:rPr>
                <w:b/>
                <w:bCs/>
                <w:sz w:val="20"/>
                <w:szCs w:val="20"/>
              </w:rPr>
              <w:t>Interactions AMF + microbes</w:t>
            </w:r>
          </w:p>
        </w:tc>
        <w:tc>
          <w:tcPr>
            <w:tcW w:w="1321" w:type="pct"/>
          </w:tcPr>
          <w:p w14:paraId="170C4C5D" w14:textId="77777777" w:rsidR="00447F19" w:rsidRPr="009C1008" w:rsidRDefault="00447F19" w:rsidP="009138A9">
            <w:pPr>
              <w:jc w:val="center"/>
              <w:rPr>
                <w:b/>
                <w:bCs/>
                <w:sz w:val="20"/>
                <w:szCs w:val="20"/>
              </w:rPr>
            </w:pPr>
            <w:r w:rsidRPr="009C1008">
              <w:rPr>
                <w:b/>
                <w:bCs/>
                <w:sz w:val="20"/>
                <w:szCs w:val="20"/>
              </w:rPr>
              <w:t>Mechanisms</w:t>
            </w:r>
          </w:p>
          <w:p w14:paraId="4DDA487A" w14:textId="77777777" w:rsidR="00447F19" w:rsidRPr="009C1008" w:rsidRDefault="00447F19" w:rsidP="009138A9">
            <w:pPr>
              <w:jc w:val="center"/>
              <w:rPr>
                <w:b/>
                <w:bCs/>
                <w:sz w:val="20"/>
                <w:szCs w:val="20"/>
              </w:rPr>
            </w:pPr>
          </w:p>
        </w:tc>
        <w:tc>
          <w:tcPr>
            <w:tcW w:w="1071" w:type="pct"/>
          </w:tcPr>
          <w:p w14:paraId="4A1B4F1B" w14:textId="77777777" w:rsidR="00447F19" w:rsidRPr="009C1008" w:rsidRDefault="00447F19" w:rsidP="009138A9">
            <w:pPr>
              <w:jc w:val="center"/>
              <w:rPr>
                <w:b/>
                <w:bCs/>
                <w:sz w:val="20"/>
                <w:szCs w:val="20"/>
              </w:rPr>
            </w:pPr>
            <w:r w:rsidRPr="009C1008">
              <w:rPr>
                <w:b/>
                <w:bCs/>
                <w:sz w:val="20"/>
                <w:szCs w:val="20"/>
              </w:rPr>
              <w:t>Effects</w:t>
            </w:r>
          </w:p>
          <w:p w14:paraId="14B69009" w14:textId="77777777" w:rsidR="00447F19" w:rsidRPr="009C1008" w:rsidRDefault="00447F19" w:rsidP="009138A9">
            <w:pPr>
              <w:jc w:val="center"/>
              <w:rPr>
                <w:b/>
                <w:bCs/>
                <w:sz w:val="20"/>
                <w:szCs w:val="20"/>
              </w:rPr>
            </w:pPr>
          </w:p>
        </w:tc>
        <w:tc>
          <w:tcPr>
            <w:tcW w:w="1214" w:type="pct"/>
          </w:tcPr>
          <w:p w14:paraId="3AC058DA" w14:textId="77777777" w:rsidR="00447F19" w:rsidRPr="009C1008" w:rsidRDefault="00447F19" w:rsidP="009138A9">
            <w:pPr>
              <w:jc w:val="center"/>
              <w:rPr>
                <w:b/>
                <w:bCs/>
                <w:sz w:val="20"/>
                <w:szCs w:val="20"/>
              </w:rPr>
            </w:pPr>
            <w:r w:rsidRPr="009C1008">
              <w:rPr>
                <w:b/>
                <w:bCs/>
                <w:sz w:val="20"/>
                <w:szCs w:val="20"/>
              </w:rPr>
              <w:t>References</w:t>
            </w:r>
          </w:p>
          <w:p w14:paraId="001D63CA" w14:textId="77777777" w:rsidR="00447F19" w:rsidRPr="009C1008" w:rsidRDefault="00447F19" w:rsidP="009138A9">
            <w:pPr>
              <w:jc w:val="center"/>
              <w:rPr>
                <w:b/>
                <w:bCs/>
                <w:sz w:val="20"/>
                <w:szCs w:val="20"/>
              </w:rPr>
            </w:pPr>
          </w:p>
        </w:tc>
      </w:tr>
      <w:tr w:rsidR="00447F19" w:rsidRPr="009C1008" w14:paraId="5D3BA69E" w14:textId="77777777" w:rsidTr="002E33B6">
        <w:trPr>
          <w:jc w:val="center"/>
        </w:trPr>
        <w:tc>
          <w:tcPr>
            <w:tcW w:w="1394" w:type="pct"/>
          </w:tcPr>
          <w:p w14:paraId="7E50F8C9" w14:textId="77777777" w:rsidR="00447F19" w:rsidRPr="009C1008" w:rsidRDefault="00447F19" w:rsidP="009138A9">
            <w:pPr>
              <w:rPr>
                <w:sz w:val="20"/>
                <w:szCs w:val="20"/>
              </w:rPr>
            </w:pPr>
            <w:r w:rsidRPr="009C1008">
              <w:rPr>
                <w:sz w:val="20"/>
                <w:szCs w:val="20"/>
              </w:rPr>
              <w:t>AMF Rhizobia, and phosphorus solubilizing microorganisms (PSM)</w:t>
            </w:r>
          </w:p>
        </w:tc>
        <w:tc>
          <w:tcPr>
            <w:tcW w:w="1321" w:type="pct"/>
          </w:tcPr>
          <w:p w14:paraId="03652ED2" w14:textId="77777777" w:rsidR="00447F19" w:rsidRPr="009C1008" w:rsidRDefault="00447F19" w:rsidP="009138A9">
            <w:pPr>
              <w:rPr>
                <w:sz w:val="20"/>
                <w:szCs w:val="20"/>
              </w:rPr>
            </w:pPr>
            <w:r w:rsidRPr="009C1008">
              <w:rPr>
                <w:sz w:val="20"/>
                <w:szCs w:val="20"/>
              </w:rPr>
              <w:t>The tripartite relationship involves the solubilization of phosphorus through mineralization at low soil pH, as well as the chelation and production of phosphatase, organic acids, and protons.</w:t>
            </w:r>
          </w:p>
        </w:tc>
        <w:tc>
          <w:tcPr>
            <w:tcW w:w="1071" w:type="pct"/>
          </w:tcPr>
          <w:p w14:paraId="5BC1F2FF" w14:textId="77777777" w:rsidR="00447F19" w:rsidRPr="009C1008" w:rsidRDefault="00447F19" w:rsidP="009138A9">
            <w:pPr>
              <w:rPr>
                <w:sz w:val="20"/>
                <w:szCs w:val="20"/>
              </w:rPr>
            </w:pPr>
            <w:r w:rsidRPr="009C1008">
              <w:rPr>
                <w:sz w:val="20"/>
                <w:szCs w:val="20"/>
              </w:rPr>
              <w:t>Improve host plant phosphorus uptake.</w:t>
            </w:r>
          </w:p>
        </w:tc>
        <w:tc>
          <w:tcPr>
            <w:tcW w:w="1214" w:type="pct"/>
          </w:tcPr>
          <w:p w14:paraId="3A941021" w14:textId="77777777" w:rsidR="00447F19" w:rsidRPr="009C1008" w:rsidRDefault="00447F19" w:rsidP="009138A9">
            <w:pPr>
              <w:rPr>
                <w:sz w:val="20"/>
                <w:szCs w:val="20"/>
              </w:rPr>
            </w:pPr>
            <w:r w:rsidRPr="009C1008">
              <w:rPr>
                <w:sz w:val="20"/>
                <w:szCs w:val="20"/>
              </w:rPr>
              <w:t xml:space="preserve">Afkhami and Stinchcombe (2016); </w:t>
            </w:r>
            <w:proofErr w:type="spellStart"/>
            <w:r w:rsidRPr="009C1008">
              <w:rPr>
                <w:sz w:val="20"/>
                <w:szCs w:val="20"/>
              </w:rPr>
              <w:t>Kalayu</w:t>
            </w:r>
            <w:proofErr w:type="spellEnd"/>
            <w:r w:rsidRPr="009C1008">
              <w:rPr>
                <w:sz w:val="20"/>
                <w:szCs w:val="20"/>
              </w:rPr>
              <w:t xml:space="preserve"> (2019); </w:t>
            </w:r>
            <w:proofErr w:type="spellStart"/>
            <w:r w:rsidRPr="009C1008">
              <w:rPr>
                <w:sz w:val="20"/>
                <w:szCs w:val="20"/>
              </w:rPr>
              <w:t>Nacoon</w:t>
            </w:r>
            <w:proofErr w:type="spellEnd"/>
            <w:r w:rsidRPr="009C1008">
              <w:rPr>
                <w:sz w:val="20"/>
                <w:szCs w:val="20"/>
              </w:rPr>
              <w:t xml:space="preserve"> et al. (2020)</w:t>
            </w:r>
          </w:p>
        </w:tc>
      </w:tr>
      <w:tr w:rsidR="00447F19" w:rsidRPr="009C1008" w14:paraId="6A0210C3" w14:textId="77777777" w:rsidTr="002E33B6">
        <w:trPr>
          <w:jc w:val="center"/>
        </w:trPr>
        <w:tc>
          <w:tcPr>
            <w:tcW w:w="1394" w:type="pct"/>
          </w:tcPr>
          <w:p w14:paraId="5473D310" w14:textId="77777777" w:rsidR="00447F19" w:rsidRPr="009C1008" w:rsidRDefault="00447F19" w:rsidP="009138A9">
            <w:pPr>
              <w:rPr>
                <w:sz w:val="20"/>
                <w:szCs w:val="20"/>
              </w:rPr>
            </w:pPr>
            <w:r w:rsidRPr="009C1008">
              <w:rPr>
                <w:sz w:val="20"/>
                <w:szCs w:val="20"/>
              </w:rPr>
              <w:t>AMF and Plant Growth Promoting Rhizobacteria (PGPR)</w:t>
            </w:r>
          </w:p>
          <w:p w14:paraId="7A74FA94" w14:textId="77777777" w:rsidR="00447F19" w:rsidRPr="009C1008" w:rsidRDefault="00447F19" w:rsidP="009138A9">
            <w:pPr>
              <w:rPr>
                <w:sz w:val="20"/>
                <w:szCs w:val="20"/>
              </w:rPr>
            </w:pPr>
          </w:p>
        </w:tc>
        <w:tc>
          <w:tcPr>
            <w:tcW w:w="1321" w:type="pct"/>
          </w:tcPr>
          <w:p w14:paraId="74BE03F0" w14:textId="77777777" w:rsidR="00447F19" w:rsidRPr="009C1008" w:rsidRDefault="00447F19" w:rsidP="009138A9">
            <w:pPr>
              <w:rPr>
                <w:sz w:val="20"/>
                <w:szCs w:val="20"/>
              </w:rPr>
            </w:pPr>
            <w:r w:rsidRPr="009C1008">
              <w:rPr>
                <w:sz w:val="20"/>
                <w:szCs w:val="20"/>
              </w:rPr>
              <w:t>AMF collaborate with plant growth-promoting PGPR to enhance ammonia production, nitrogen fixation, and the solubilization of mineral phosphates and other vital nutrients. This partnership also stimulates the production of plant hormones and increases the accumulation of ascorbate peroxidase and glutathione peroxidase. Additionally, they secrete organic acids that aid in dissolving phosphorus phytate, mineralizing organic phosphorus, and solubilizing inorganic phosphorus. Furthermore, PGPR present within AMF mycelia produce siderophores and indole-3-acetic acid.</w:t>
            </w:r>
          </w:p>
        </w:tc>
        <w:tc>
          <w:tcPr>
            <w:tcW w:w="1071" w:type="pct"/>
          </w:tcPr>
          <w:p w14:paraId="38A9F7E9" w14:textId="77777777" w:rsidR="00447F19" w:rsidRPr="009C1008" w:rsidRDefault="00447F19" w:rsidP="009138A9">
            <w:pPr>
              <w:rPr>
                <w:sz w:val="20"/>
                <w:szCs w:val="20"/>
              </w:rPr>
            </w:pPr>
            <w:r w:rsidRPr="009C1008">
              <w:rPr>
                <w:sz w:val="20"/>
                <w:szCs w:val="20"/>
              </w:rPr>
              <w:t xml:space="preserve">Soil fertility and plant growth can be enhanced by increasing the diversity and abundance of soil antagonists that target parasites which can help reduce damage caused by water deficits and improve tolerance to water stress, as seen in species like Cupressus </w:t>
            </w:r>
            <w:proofErr w:type="spellStart"/>
            <w:r w:rsidRPr="009C1008">
              <w:rPr>
                <w:sz w:val="20"/>
                <w:szCs w:val="20"/>
              </w:rPr>
              <w:t>arizonica</w:t>
            </w:r>
            <w:proofErr w:type="spellEnd"/>
            <w:r w:rsidRPr="009C1008">
              <w:rPr>
                <w:sz w:val="20"/>
                <w:szCs w:val="20"/>
              </w:rPr>
              <w:t>.</w:t>
            </w:r>
          </w:p>
        </w:tc>
        <w:tc>
          <w:tcPr>
            <w:tcW w:w="1214" w:type="pct"/>
          </w:tcPr>
          <w:p w14:paraId="6B988ADF" w14:textId="77777777" w:rsidR="00447F19" w:rsidRPr="009C1008" w:rsidRDefault="00447F19" w:rsidP="009138A9">
            <w:pPr>
              <w:rPr>
                <w:sz w:val="20"/>
                <w:szCs w:val="20"/>
              </w:rPr>
            </w:pPr>
            <w:proofErr w:type="spellStart"/>
            <w:r w:rsidRPr="009C1008">
              <w:rPr>
                <w:sz w:val="20"/>
                <w:szCs w:val="20"/>
              </w:rPr>
              <w:t>Battini</w:t>
            </w:r>
            <w:proofErr w:type="spellEnd"/>
            <w:r w:rsidRPr="009C1008">
              <w:rPr>
                <w:sz w:val="20"/>
                <w:szCs w:val="20"/>
              </w:rPr>
              <w:t xml:space="preserve"> et al. (2016); Moreira et al. (2020)</w:t>
            </w:r>
          </w:p>
          <w:p w14:paraId="5614760F" w14:textId="77777777" w:rsidR="00447F19" w:rsidRPr="009C1008" w:rsidRDefault="00447F19" w:rsidP="009138A9">
            <w:pPr>
              <w:rPr>
                <w:sz w:val="20"/>
                <w:szCs w:val="20"/>
              </w:rPr>
            </w:pPr>
          </w:p>
        </w:tc>
      </w:tr>
      <w:tr w:rsidR="00447F19" w:rsidRPr="009C1008" w14:paraId="61281DE7" w14:textId="77777777" w:rsidTr="002E33B6">
        <w:trPr>
          <w:jc w:val="center"/>
        </w:trPr>
        <w:tc>
          <w:tcPr>
            <w:tcW w:w="1394" w:type="pct"/>
          </w:tcPr>
          <w:p w14:paraId="6C49F795" w14:textId="77777777" w:rsidR="00447F19" w:rsidRPr="009C1008" w:rsidRDefault="00447F19" w:rsidP="009138A9">
            <w:pPr>
              <w:rPr>
                <w:sz w:val="20"/>
                <w:szCs w:val="20"/>
              </w:rPr>
            </w:pPr>
            <w:r w:rsidRPr="009C1008">
              <w:rPr>
                <w:sz w:val="20"/>
                <w:szCs w:val="20"/>
              </w:rPr>
              <w:t>AMF and Bacillus subtills</w:t>
            </w:r>
          </w:p>
          <w:p w14:paraId="6CABFACC" w14:textId="77777777" w:rsidR="00447F19" w:rsidRPr="009C1008" w:rsidRDefault="00447F19" w:rsidP="009138A9">
            <w:pPr>
              <w:rPr>
                <w:sz w:val="20"/>
                <w:szCs w:val="20"/>
              </w:rPr>
            </w:pPr>
          </w:p>
        </w:tc>
        <w:tc>
          <w:tcPr>
            <w:tcW w:w="1321" w:type="pct"/>
          </w:tcPr>
          <w:p w14:paraId="1CC16510" w14:textId="77777777" w:rsidR="00447F19" w:rsidRPr="009C1008" w:rsidRDefault="00447F19" w:rsidP="009138A9">
            <w:pPr>
              <w:rPr>
                <w:sz w:val="20"/>
                <w:szCs w:val="20"/>
              </w:rPr>
            </w:pPr>
            <w:r w:rsidRPr="009C1008">
              <w:rPr>
                <w:sz w:val="20"/>
                <w:szCs w:val="20"/>
              </w:rPr>
              <w:t xml:space="preserve">AMF enhance the activities of nitrate and nitrite reductase and nitrogenase, as well as the production of </w:t>
            </w:r>
            <w:proofErr w:type="spellStart"/>
            <w:r w:rsidRPr="009C1008">
              <w:rPr>
                <w:sz w:val="20"/>
                <w:szCs w:val="20"/>
              </w:rPr>
              <w:t>osmoprotectants</w:t>
            </w:r>
            <w:proofErr w:type="spellEnd"/>
            <w:r w:rsidRPr="009C1008">
              <w:rPr>
                <w:sz w:val="20"/>
                <w:szCs w:val="20"/>
              </w:rPr>
              <w:t xml:space="preserve"> like glycine, betaine, and proline by Bacillus subtilis.</w:t>
            </w:r>
          </w:p>
        </w:tc>
        <w:tc>
          <w:tcPr>
            <w:tcW w:w="1071" w:type="pct"/>
          </w:tcPr>
          <w:p w14:paraId="424EE184" w14:textId="77777777" w:rsidR="00447F19" w:rsidRPr="009C1008" w:rsidRDefault="00447F19" w:rsidP="009138A9">
            <w:pPr>
              <w:rPr>
                <w:sz w:val="20"/>
                <w:szCs w:val="20"/>
              </w:rPr>
            </w:pPr>
            <w:r w:rsidRPr="009C1008">
              <w:rPr>
                <w:sz w:val="20"/>
                <w:szCs w:val="20"/>
              </w:rPr>
              <w:t>Enhance the dry weight of both shoots and roots, increase the number of nodules, and boost leghemoglobin levels.</w:t>
            </w:r>
          </w:p>
        </w:tc>
        <w:tc>
          <w:tcPr>
            <w:tcW w:w="1214" w:type="pct"/>
          </w:tcPr>
          <w:p w14:paraId="672E6276" w14:textId="77777777" w:rsidR="00447F19" w:rsidRPr="009C1008" w:rsidRDefault="00447F19" w:rsidP="009138A9">
            <w:pPr>
              <w:rPr>
                <w:sz w:val="20"/>
                <w:szCs w:val="20"/>
              </w:rPr>
            </w:pPr>
            <w:r w:rsidRPr="009C1008">
              <w:rPr>
                <w:sz w:val="20"/>
                <w:szCs w:val="20"/>
              </w:rPr>
              <w:t>Hashem et al. (2017)</w:t>
            </w:r>
          </w:p>
          <w:p w14:paraId="79843D14" w14:textId="77777777" w:rsidR="00447F19" w:rsidRPr="009C1008" w:rsidRDefault="00447F19" w:rsidP="009138A9">
            <w:pPr>
              <w:rPr>
                <w:sz w:val="20"/>
                <w:szCs w:val="20"/>
              </w:rPr>
            </w:pPr>
          </w:p>
        </w:tc>
      </w:tr>
      <w:tr w:rsidR="00447F19" w:rsidRPr="009C1008" w14:paraId="2F23FFFD" w14:textId="77777777" w:rsidTr="002E33B6">
        <w:trPr>
          <w:jc w:val="center"/>
        </w:trPr>
        <w:tc>
          <w:tcPr>
            <w:tcW w:w="1394" w:type="pct"/>
          </w:tcPr>
          <w:p w14:paraId="5B1007A6" w14:textId="77777777" w:rsidR="00447F19" w:rsidRPr="009C1008" w:rsidRDefault="00447F19" w:rsidP="009138A9">
            <w:pPr>
              <w:rPr>
                <w:sz w:val="20"/>
                <w:szCs w:val="20"/>
              </w:rPr>
            </w:pPr>
            <w:r w:rsidRPr="009C1008">
              <w:rPr>
                <w:sz w:val="20"/>
                <w:szCs w:val="20"/>
              </w:rPr>
              <w:t>AMF and Pseudomonas fluorescens</w:t>
            </w:r>
          </w:p>
          <w:p w14:paraId="11025841" w14:textId="77777777" w:rsidR="00447F19" w:rsidRPr="009C1008" w:rsidRDefault="00447F19" w:rsidP="009138A9">
            <w:pPr>
              <w:rPr>
                <w:sz w:val="20"/>
                <w:szCs w:val="20"/>
              </w:rPr>
            </w:pPr>
          </w:p>
        </w:tc>
        <w:tc>
          <w:tcPr>
            <w:tcW w:w="1321" w:type="pct"/>
          </w:tcPr>
          <w:p w14:paraId="22006D23" w14:textId="77777777" w:rsidR="00447F19" w:rsidRPr="009C1008" w:rsidRDefault="00447F19" w:rsidP="009138A9">
            <w:pPr>
              <w:rPr>
                <w:sz w:val="20"/>
                <w:szCs w:val="20"/>
              </w:rPr>
            </w:pPr>
            <w:r w:rsidRPr="009C1008">
              <w:rPr>
                <w:sz w:val="20"/>
                <w:szCs w:val="20"/>
              </w:rPr>
              <w:t xml:space="preserve">Glomus </w:t>
            </w:r>
            <w:proofErr w:type="spellStart"/>
            <w:r w:rsidRPr="009C1008">
              <w:rPr>
                <w:sz w:val="20"/>
                <w:szCs w:val="20"/>
              </w:rPr>
              <w:t>intraradices</w:t>
            </w:r>
            <w:proofErr w:type="spellEnd"/>
            <w:r w:rsidRPr="009C1008">
              <w:rPr>
                <w:sz w:val="20"/>
                <w:szCs w:val="20"/>
              </w:rPr>
              <w:t xml:space="preserve"> (AMF) promotes the synthesis of the antibiotic 2,4-diacetylphloroglucinol by Pseudomonas fluorescens.</w:t>
            </w:r>
          </w:p>
        </w:tc>
        <w:tc>
          <w:tcPr>
            <w:tcW w:w="1071" w:type="pct"/>
          </w:tcPr>
          <w:p w14:paraId="0567A20C" w14:textId="77777777" w:rsidR="00447F19" w:rsidRPr="009C1008" w:rsidRDefault="00447F19" w:rsidP="009138A9">
            <w:pPr>
              <w:rPr>
                <w:sz w:val="20"/>
                <w:szCs w:val="20"/>
              </w:rPr>
            </w:pPr>
            <w:r w:rsidRPr="009C1008">
              <w:rPr>
                <w:sz w:val="20"/>
                <w:szCs w:val="20"/>
              </w:rPr>
              <w:t xml:space="preserve">The antibiotic protects the host plants against </w:t>
            </w:r>
            <w:proofErr w:type="spellStart"/>
            <w:r w:rsidRPr="009C1008">
              <w:rPr>
                <w:sz w:val="20"/>
                <w:szCs w:val="20"/>
              </w:rPr>
              <w:t>Gaeumannomyces</w:t>
            </w:r>
            <w:proofErr w:type="spellEnd"/>
            <w:r w:rsidRPr="009C1008">
              <w:rPr>
                <w:sz w:val="20"/>
                <w:szCs w:val="20"/>
              </w:rPr>
              <w:t xml:space="preserve"> </w:t>
            </w:r>
            <w:proofErr w:type="spellStart"/>
            <w:r w:rsidRPr="009C1008">
              <w:rPr>
                <w:sz w:val="20"/>
                <w:szCs w:val="20"/>
              </w:rPr>
              <w:t>graminis</w:t>
            </w:r>
            <w:proofErr w:type="spellEnd"/>
          </w:p>
          <w:p w14:paraId="73C06107" w14:textId="77777777" w:rsidR="00447F19" w:rsidRPr="009C1008" w:rsidRDefault="00447F19" w:rsidP="009138A9">
            <w:pPr>
              <w:rPr>
                <w:sz w:val="20"/>
                <w:szCs w:val="20"/>
              </w:rPr>
            </w:pPr>
          </w:p>
        </w:tc>
        <w:tc>
          <w:tcPr>
            <w:tcW w:w="1214" w:type="pct"/>
          </w:tcPr>
          <w:p w14:paraId="36572C00" w14:textId="77777777" w:rsidR="00447F19" w:rsidRPr="009C1008" w:rsidRDefault="00447F19" w:rsidP="009138A9">
            <w:pPr>
              <w:rPr>
                <w:sz w:val="20"/>
                <w:szCs w:val="20"/>
              </w:rPr>
            </w:pPr>
            <w:r w:rsidRPr="009C1008">
              <w:rPr>
                <w:sz w:val="20"/>
                <w:szCs w:val="20"/>
              </w:rPr>
              <w:t>Ma et al. (2019)</w:t>
            </w:r>
          </w:p>
          <w:p w14:paraId="493FC98D" w14:textId="77777777" w:rsidR="00447F19" w:rsidRPr="009C1008" w:rsidRDefault="00447F19" w:rsidP="009138A9">
            <w:pPr>
              <w:rPr>
                <w:sz w:val="20"/>
                <w:szCs w:val="20"/>
              </w:rPr>
            </w:pPr>
          </w:p>
        </w:tc>
      </w:tr>
      <w:tr w:rsidR="00447F19" w:rsidRPr="009C1008" w14:paraId="0B901004" w14:textId="77777777" w:rsidTr="002E33B6">
        <w:trPr>
          <w:jc w:val="center"/>
        </w:trPr>
        <w:tc>
          <w:tcPr>
            <w:tcW w:w="1394" w:type="pct"/>
          </w:tcPr>
          <w:p w14:paraId="1320579E" w14:textId="77777777" w:rsidR="00447F19" w:rsidRPr="009C1008" w:rsidRDefault="00447F19" w:rsidP="009138A9">
            <w:pPr>
              <w:rPr>
                <w:sz w:val="20"/>
                <w:szCs w:val="20"/>
              </w:rPr>
            </w:pPr>
            <w:r w:rsidRPr="009C1008">
              <w:rPr>
                <w:sz w:val="20"/>
                <w:szCs w:val="20"/>
              </w:rPr>
              <w:t>AMF and saprotrophic fungi</w:t>
            </w:r>
          </w:p>
          <w:p w14:paraId="5ACDFF8B" w14:textId="77777777" w:rsidR="00447F19" w:rsidRPr="009C1008" w:rsidRDefault="00447F19" w:rsidP="009138A9">
            <w:pPr>
              <w:rPr>
                <w:sz w:val="20"/>
                <w:szCs w:val="20"/>
              </w:rPr>
            </w:pPr>
          </w:p>
        </w:tc>
        <w:tc>
          <w:tcPr>
            <w:tcW w:w="1321" w:type="pct"/>
          </w:tcPr>
          <w:p w14:paraId="2BD16BB6" w14:textId="77777777" w:rsidR="00447F19" w:rsidRPr="009C1008" w:rsidRDefault="00447F19" w:rsidP="009138A9">
            <w:pPr>
              <w:rPr>
                <w:sz w:val="20"/>
                <w:szCs w:val="20"/>
              </w:rPr>
            </w:pPr>
            <w:r w:rsidRPr="009C1008">
              <w:rPr>
                <w:sz w:val="20"/>
                <w:szCs w:val="20"/>
              </w:rPr>
              <w:t>AMF increase the biomass of saprotrophic fungi.</w:t>
            </w:r>
          </w:p>
          <w:p w14:paraId="1C1DF465" w14:textId="77777777" w:rsidR="00447F19" w:rsidRPr="009C1008" w:rsidRDefault="00447F19" w:rsidP="009138A9">
            <w:pPr>
              <w:rPr>
                <w:sz w:val="20"/>
                <w:szCs w:val="20"/>
              </w:rPr>
            </w:pPr>
          </w:p>
        </w:tc>
        <w:tc>
          <w:tcPr>
            <w:tcW w:w="1071" w:type="pct"/>
          </w:tcPr>
          <w:p w14:paraId="443580E9" w14:textId="77777777" w:rsidR="00447F19" w:rsidRPr="009C1008" w:rsidRDefault="00447F19" w:rsidP="009138A9">
            <w:pPr>
              <w:rPr>
                <w:sz w:val="20"/>
                <w:szCs w:val="20"/>
              </w:rPr>
            </w:pPr>
            <w:r w:rsidRPr="009C1008">
              <w:rPr>
                <w:sz w:val="20"/>
                <w:szCs w:val="20"/>
              </w:rPr>
              <w:t>Dissolution of soil organic matter into mineral matter</w:t>
            </w:r>
          </w:p>
          <w:p w14:paraId="539F49A7" w14:textId="77777777" w:rsidR="00447F19" w:rsidRPr="009C1008" w:rsidRDefault="00447F19" w:rsidP="009138A9">
            <w:pPr>
              <w:rPr>
                <w:sz w:val="20"/>
                <w:szCs w:val="20"/>
              </w:rPr>
            </w:pPr>
          </w:p>
        </w:tc>
        <w:tc>
          <w:tcPr>
            <w:tcW w:w="1214" w:type="pct"/>
          </w:tcPr>
          <w:p w14:paraId="20D971CC" w14:textId="77777777" w:rsidR="00447F19" w:rsidRPr="009C1008" w:rsidRDefault="00447F19" w:rsidP="009138A9">
            <w:pPr>
              <w:rPr>
                <w:sz w:val="20"/>
                <w:szCs w:val="20"/>
              </w:rPr>
            </w:pPr>
            <w:proofErr w:type="spellStart"/>
            <w:r w:rsidRPr="009C1008">
              <w:rPr>
                <w:sz w:val="20"/>
                <w:szCs w:val="20"/>
              </w:rPr>
              <w:t>Carteron</w:t>
            </w:r>
            <w:proofErr w:type="spellEnd"/>
            <w:r w:rsidRPr="009C1008">
              <w:rPr>
                <w:sz w:val="20"/>
                <w:szCs w:val="20"/>
              </w:rPr>
              <w:t xml:space="preserve"> et al. (2021)</w:t>
            </w:r>
          </w:p>
          <w:p w14:paraId="50EF68B0" w14:textId="77777777" w:rsidR="00447F19" w:rsidRPr="009C1008" w:rsidRDefault="00447F19" w:rsidP="009138A9">
            <w:pPr>
              <w:rPr>
                <w:sz w:val="20"/>
                <w:szCs w:val="20"/>
              </w:rPr>
            </w:pPr>
          </w:p>
        </w:tc>
      </w:tr>
    </w:tbl>
    <w:p w14:paraId="06916F7C" w14:textId="33647AE5" w:rsidR="002F6EB7" w:rsidRPr="009C1008" w:rsidRDefault="00902142" w:rsidP="00F551F7">
      <w:pPr>
        <w:spacing w:after="240"/>
        <w:jc w:val="both"/>
        <w:rPr>
          <w:b/>
          <w:sz w:val="24"/>
          <w:szCs w:val="24"/>
        </w:rPr>
      </w:pPr>
      <w:r w:rsidRPr="009C1008">
        <w:rPr>
          <w:b/>
          <w:sz w:val="24"/>
          <w:szCs w:val="24"/>
        </w:rPr>
        <w:t xml:space="preserve">Methods that </w:t>
      </w:r>
      <w:r w:rsidR="009138A9" w:rsidRPr="009C1008">
        <w:rPr>
          <w:b/>
          <w:sz w:val="24"/>
          <w:szCs w:val="24"/>
        </w:rPr>
        <w:t>Improve Carbon Sequestration</w:t>
      </w:r>
    </w:p>
    <w:p w14:paraId="146EA39E" w14:textId="77777777" w:rsidR="002F6EB7" w:rsidRPr="009C1008" w:rsidRDefault="00902142" w:rsidP="00F551F7">
      <w:pPr>
        <w:spacing w:after="240"/>
        <w:jc w:val="both"/>
        <w:rPr>
          <w:sz w:val="20"/>
          <w:szCs w:val="20"/>
        </w:rPr>
      </w:pPr>
      <w:r w:rsidRPr="009C1008">
        <w:rPr>
          <w:sz w:val="20"/>
          <w:szCs w:val="20"/>
        </w:rPr>
        <w:t>To lessen the severity of climate change, carbon sequestration involves removing carbon dioxide (CO2) from the air and storing it in places where it will remain for an extended period of time, such as oceans, forests, or soil. Soil characteristics, weather, agricultural practices, and relationships with other creatures, especially plants, are some of the environmental and managerial variables that impact the various processes that increase carbon sequestration. Improving carbon sequestration and reducing climate change requires a thorough understanding of these processes (</w:t>
      </w:r>
      <w:proofErr w:type="spellStart"/>
      <w:r w:rsidRPr="009C1008">
        <w:rPr>
          <w:sz w:val="20"/>
          <w:szCs w:val="20"/>
        </w:rPr>
        <w:t>Scharlemann</w:t>
      </w:r>
      <w:proofErr w:type="spellEnd"/>
      <w:r w:rsidRPr="009C1008">
        <w:rPr>
          <w:sz w:val="20"/>
          <w:szCs w:val="20"/>
        </w:rPr>
        <w:t xml:space="preserve"> et al. 2014). When it comes to carbon sequestration, soil characteristics are a crucial factor. The biggest terrestrial carbon pool, soil organic carbon or SOC, is affected by things including soil structure, pH, nutrient availability, and soil texture (</w:t>
      </w:r>
      <w:proofErr w:type="spellStart"/>
      <w:r w:rsidRPr="009C1008">
        <w:rPr>
          <w:sz w:val="20"/>
          <w:szCs w:val="20"/>
        </w:rPr>
        <w:t>Sleutel</w:t>
      </w:r>
      <w:proofErr w:type="spellEnd"/>
      <w:r w:rsidRPr="009C1008">
        <w:rPr>
          <w:sz w:val="20"/>
          <w:szCs w:val="20"/>
        </w:rPr>
        <w:t xml:space="preserve"> et al. 2007). </w:t>
      </w:r>
      <w:r w:rsidRPr="009C1008">
        <w:rPr>
          <w:sz w:val="20"/>
          <w:szCs w:val="20"/>
        </w:rPr>
        <w:lastRenderedPageBreak/>
        <w:t>For instance, clay soils have higher carbon storage capacity due to their higher surface area and greater potential for organic matter adsorption (Lal 2004). Moreover, well-aggregated soils with good drainage facilitate the formation and stabilization of SOC, while acidic soils may inhibit carbon sequestration by impeding microbial activity (</w:t>
      </w:r>
      <w:proofErr w:type="spellStart"/>
      <w:r w:rsidRPr="009C1008">
        <w:rPr>
          <w:sz w:val="20"/>
          <w:szCs w:val="20"/>
        </w:rPr>
        <w:t>Rumpel</w:t>
      </w:r>
      <w:proofErr w:type="spellEnd"/>
      <w:r w:rsidRPr="009C1008">
        <w:rPr>
          <w:sz w:val="20"/>
          <w:szCs w:val="20"/>
        </w:rPr>
        <w:t xml:space="preserve"> and </w:t>
      </w:r>
      <w:proofErr w:type="spellStart"/>
      <w:r w:rsidRPr="009C1008">
        <w:rPr>
          <w:sz w:val="20"/>
          <w:szCs w:val="20"/>
        </w:rPr>
        <w:t>Kögel-Knabner</w:t>
      </w:r>
      <w:proofErr w:type="spellEnd"/>
      <w:r w:rsidRPr="009C1008">
        <w:rPr>
          <w:sz w:val="20"/>
          <w:szCs w:val="20"/>
        </w:rPr>
        <w:t xml:space="preserve"> 2011).</w:t>
      </w:r>
    </w:p>
    <w:p w14:paraId="7DA7F2A5" w14:textId="77777777" w:rsidR="00A239F7" w:rsidRPr="009C1008" w:rsidRDefault="00A239F7" w:rsidP="00F551F7">
      <w:pPr>
        <w:spacing w:after="240"/>
        <w:jc w:val="both"/>
        <w:rPr>
          <w:sz w:val="20"/>
          <w:szCs w:val="20"/>
        </w:rPr>
      </w:pPr>
      <w:r w:rsidRPr="009C1008">
        <w:rPr>
          <w:sz w:val="20"/>
          <w:szCs w:val="20"/>
        </w:rPr>
        <w:t>Cheng et al. (2012) suggest that in conditions of elevated CO₂, the type of nitrogen is more crucial than the total nitrogen content in regulating carbon decomposition below ground and plant nitrogen uptake. Therefore, as environmental CO₂ levels rise in the future, it will be important to manage nitrogen transformations in conjunction with terrestrial carbon cycling. Arbuscular mycorrhizal fungi (AMF) are believed to play a role in nutrient dynamics for other microbes, potentially decreasing respiratory losses from both stable and labile carbon reserves and enhancing carbon retention in the soil (Nottingham et al., 2015). Furthermore, Kowalchuk (2012) introduced a conceptual framework to clarify the interactions between AMF and soil saprotrophs concerning carbon sequestration under certain conditions. According to this framework, a weak relationship between AMF and less stimulated soil saprotrophs is seen as the most advantageous scenario for achieving optimal net carbon sequestration.</w:t>
      </w:r>
    </w:p>
    <w:p w14:paraId="7387A762" w14:textId="6B9CE91D" w:rsidR="002F6EB7" w:rsidRPr="009C1008" w:rsidRDefault="00902142" w:rsidP="00F551F7">
      <w:pPr>
        <w:spacing w:after="240"/>
        <w:jc w:val="both"/>
        <w:rPr>
          <w:sz w:val="20"/>
          <w:szCs w:val="20"/>
        </w:rPr>
      </w:pPr>
      <w:r w:rsidRPr="009C1008">
        <w:rPr>
          <w:sz w:val="20"/>
          <w:szCs w:val="20"/>
        </w:rPr>
        <w:t>Climate conditions also significantly impact carbon sequestration rates. Temperature and precipitation influence primary productivity, decomposition rates, and soil microbial activity, thereby affecting carbon fluxes (Trumbore 2009). Warmer temperatures generally accelerate decomposition rates, potentially reducing carbon storage in soil and vegetation (Davidson and Janssens 2006). Conversely, in colder climates, carbon can be stored for longer periods due to slower decomposition rates (Schuur et al. 2008). However, extreme climate events such as droughts or heavy rainfall can disrupt carbon sequestration processes by altering vegetation dynamics and soil moisture levels (Knapp et al. 2008).</w:t>
      </w:r>
    </w:p>
    <w:p w14:paraId="5D40DCE1" w14:textId="77777777" w:rsidR="009D01F0" w:rsidRPr="009C1008" w:rsidRDefault="009D01F0" w:rsidP="00F551F7">
      <w:pPr>
        <w:spacing w:after="240"/>
        <w:jc w:val="both"/>
        <w:rPr>
          <w:sz w:val="20"/>
          <w:szCs w:val="20"/>
        </w:rPr>
      </w:pPr>
      <w:r w:rsidRPr="009C1008">
        <w:rPr>
          <w:sz w:val="20"/>
          <w:szCs w:val="20"/>
        </w:rPr>
        <w:t>Mohan et al. (2014) examined how warming influences arbuscular mycorrhizal (AM) fungi, finding that mycorrhizal abundance increased in 63% of studies, decreased in 17%, and remained neutral or insignificant in 20% of instances as temperatures rose. While the precise role of AM fungi in soil carbon regulation is not fully understood, their impact on the soil carbon balance is crucial in the context of changing temperatures. Increased temperatures can modify carbon allocation to fungi, potentially leading to higher carbon respiration or enhanced soil carbon storage through reduced respiration rates or greater fungal mycelial biomass. Additionally, elevated temperatures may promote more efficient carbon distribution to AM fungi, improve phosphorus uptake, and increase root colonization rates. Changes in temperature can also affect root biomass morphology and lifespan, thereby further impacting the soil carbon balance (Parihar et al., 2020). However, there is a lack of comprehensive research on the combined effects of elevated CO₂ and temperature on AM fungi-mediated carbon cycling. To deepen our understanding of how global climate change impacts plant-mycorrhizal relationships and ecosystem functions, it is important to adopt multifactorial approaches that incorporate multidisciplinary research and long-term field experiments.</w:t>
      </w:r>
    </w:p>
    <w:p w14:paraId="362D4347" w14:textId="57651E1B" w:rsidR="002F6EB7" w:rsidRPr="009C1008" w:rsidRDefault="00902142" w:rsidP="00F551F7">
      <w:pPr>
        <w:spacing w:after="240"/>
        <w:jc w:val="both"/>
        <w:rPr>
          <w:sz w:val="20"/>
          <w:szCs w:val="20"/>
        </w:rPr>
      </w:pPr>
      <w:r w:rsidRPr="009C1008">
        <w:rPr>
          <w:sz w:val="20"/>
          <w:szCs w:val="20"/>
        </w:rPr>
        <w:t>Land use practices can either enhance or diminish carbon sequestration potential. Afforestation and reforestation efforts can significantly increase carbon stocks by establishing new forest ecosystems or restoring degraded ones (Houghton et al. 2012). Sustainable agricultural practices such as conservation tillage, cover cropping, and agroforestry promote carbon sequestration in soils by reducing soil disturbance and enhancing organic matter inputs (West and Post 2002). Conversely, deforestation, land degradation, and intensive agricultural practices can release large amounts of carbon stored in vegetation and soils, exacerbating climate change (Foley et al. 2005).</w:t>
      </w:r>
    </w:p>
    <w:p w14:paraId="0F3BFF4F" w14:textId="77777777" w:rsidR="002D09CB" w:rsidRPr="009C1008" w:rsidRDefault="002D09CB" w:rsidP="00F551F7">
      <w:pPr>
        <w:spacing w:after="240"/>
        <w:jc w:val="both"/>
        <w:rPr>
          <w:sz w:val="20"/>
          <w:szCs w:val="20"/>
        </w:rPr>
      </w:pPr>
      <w:r w:rsidRPr="009C1008">
        <w:rPr>
          <w:sz w:val="20"/>
          <w:szCs w:val="20"/>
        </w:rPr>
        <w:t>Soil management techniques play a crucial role in shaping soil properties and supporting microbial diversity. The application of mineral fertilizers, chemical pesticides, and herbicides is essential for supplying vital nutrients to crops, replenishing those lost during harvesting, controlling weed populations, and managing pests (Rana et al., 2019). Nevertheless, prolonged use of high rates of inorganic fertilizers can reduce plants' dependence on arbuscular mycorrhizal fungi (AMF), resulting in decreased diversity and abundance of these beneficial fungi (Kour et al., 2020). This reduction is linked to the energetically demanding nature of the plant-AMF symbiosis; as soil nutrient levels increase, plants typically allocate fewer carbohydrates to AMF, which adversely affects the production of spores and hyphae (Tian et al., 2013).</w:t>
      </w:r>
    </w:p>
    <w:p w14:paraId="2899B7E0" w14:textId="769DAFAC" w:rsidR="00A2175A" w:rsidRPr="009C1008" w:rsidRDefault="00902142" w:rsidP="00F551F7">
      <w:pPr>
        <w:spacing w:after="240"/>
        <w:jc w:val="both"/>
        <w:rPr>
          <w:sz w:val="20"/>
          <w:szCs w:val="20"/>
        </w:rPr>
      </w:pPr>
      <w:r w:rsidRPr="009C1008">
        <w:rPr>
          <w:sz w:val="20"/>
          <w:szCs w:val="20"/>
        </w:rPr>
        <w:t>Interactions with other organisms, particularly plants, also play a crucial role in carbon sequestration processes. Plant photosynthesis is the primary mechanism for atmospheric CO</w:t>
      </w:r>
      <w:r w:rsidRPr="009C1008">
        <w:rPr>
          <w:sz w:val="20"/>
          <w:szCs w:val="20"/>
          <w:vertAlign w:val="subscript"/>
        </w:rPr>
        <w:t>2</w:t>
      </w:r>
      <w:r w:rsidRPr="009C1008">
        <w:rPr>
          <w:sz w:val="20"/>
          <w:szCs w:val="20"/>
        </w:rPr>
        <w:t xml:space="preserve"> uptake, converting carbon into organic compounds that are stored in biomass and soil (Beer et al. 2010). Moreover, plant roots release carbon-rich exudates that stimulate microbial activity and soil aggregation, enhancing carbon stabilization in soil (Rasse et al. 2005). Moreover, symbiotic connections between mycorrhizal fungi and plants promote the intake of nutrients and the allocation of carbon, which improves carbon sequestration (Khaliq et al. 2022).</w:t>
      </w:r>
    </w:p>
    <w:p w14:paraId="5C83A8D6" w14:textId="77777777" w:rsidR="009138A9" w:rsidRDefault="009138A9" w:rsidP="00F551F7">
      <w:pPr>
        <w:spacing w:after="240"/>
        <w:jc w:val="both"/>
        <w:rPr>
          <w:b/>
          <w:bCs/>
          <w:sz w:val="24"/>
          <w:szCs w:val="24"/>
        </w:rPr>
      </w:pPr>
    </w:p>
    <w:p w14:paraId="5ED1ECD1" w14:textId="46DB0CB7" w:rsidR="002F6EB7" w:rsidRPr="009C1008" w:rsidRDefault="00C73CED" w:rsidP="00F551F7">
      <w:pPr>
        <w:spacing w:after="240"/>
        <w:jc w:val="both"/>
        <w:rPr>
          <w:b/>
          <w:bCs/>
          <w:sz w:val="24"/>
          <w:szCs w:val="24"/>
        </w:rPr>
      </w:pPr>
      <w:r w:rsidRPr="009C1008">
        <w:rPr>
          <w:b/>
          <w:bCs/>
          <w:sz w:val="24"/>
          <w:szCs w:val="24"/>
        </w:rPr>
        <w:lastRenderedPageBreak/>
        <w:t xml:space="preserve">Role of AMF </w:t>
      </w:r>
      <w:r w:rsidR="00E515B9" w:rsidRPr="009C1008">
        <w:rPr>
          <w:b/>
          <w:bCs/>
          <w:sz w:val="24"/>
          <w:szCs w:val="24"/>
        </w:rPr>
        <w:t xml:space="preserve">on </w:t>
      </w:r>
      <w:r w:rsidR="009138A9" w:rsidRPr="009C1008">
        <w:rPr>
          <w:b/>
          <w:bCs/>
          <w:sz w:val="24"/>
          <w:szCs w:val="24"/>
        </w:rPr>
        <w:t>Improving Soil Biological Properties</w:t>
      </w:r>
    </w:p>
    <w:p w14:paraId="798F0F86" w14:textId="5B4B39A1" w:rsidR="001370DE" w:rsidRPr="009C1008" w:rsidRDefault="001370DE" w:rsidP="00F551F7">
      <w:pPr>
        <w:spacing w:after="240"/>
        <w:jc w:val="both"/>
        <w:rPr>
          <w:sz w:val="20"/>
          <w:szCs w:val="20"/>
        </w:rPr>
      </w:pPr>
      <w:r w:rsidRPr="009C1008">
        <w:rPr>
          <w:sz w:val="20"/>
          <w:szCs w:val="20"/>
        </w:rPr>
        <w:t>Arbuscular mycorrhizal fungi (AMFs) interact with a diverse array of microorganisms in the soil, contributing to enhanced soil fertility. Studies have shown that the secretions produced by AMFs can significantly influence the composition and activity of microbial communities in the rhizosphere (</w:t>
      </w:r>
      <w:proofErr w:type="spellStart"/>
      <w:r w:rsidRPr="009C1008">
        <w:rPr>
          <w:sz w:val="20"/>
          <w:szCs w:val="20"/>
        </w:rPr>
        <w:t>Veresoglou</w:t>
      </w:r>
      <w:proofErr w:type="spellEnd"/>
      <w:r w:rsidRPr="009C1008">
        <w:rPr>
          <w:sz w:val="20"/>
          <w:szCs w:val="20"/>
        </w:rPr>
        <w:t xml:space="preserve"> and </w:t>
      </w:r>
      <w:proofErr w:type="spellStart"/>
      <w:r w:rsidRPr="009C1008">
        <w:rPr>
          <w:sz w:val="20"/>
          <w:szCs w:val="20"/>
        </w:rPr>
        <w:t>Rillig</w:t>
      </w:r>
      <w:proofErr w:type="spellEnd"/>
      <w:r w:rsidRPr="009C1008">
        <w:rPr>
          <w:sz w:val="20"/>
          <w:szCs w:val="20"/>
        </w:rPr>
        <w:t>, 2012). These interactions can be positive, neutral, or negative, depending on various factors. Numerous soil microbes collaborate with AMFs to promote plant growth and health. Positive effects include better nutrient uptake, biological control of root pathogens, increased plant tolerance to abiotic stresses, and improvements in overall soil fertility. Furthermore, AMF communities play a crucial role in altering the physicochemical properties of the rhizosphere and in regulating various soil microbial interactions (Alimi et al., 2021).</w:t>
      </w:r>
    </w:p>
    <w:p w14:paraId="332B6178" w14:textId="0597E294" w:rsidR="00F61ABE" w:rsidRPr="009C1008" w:rsidRDefault="001370DE" w:rsidP="00F61ABE">
      <w:pPr>
        <w:spacing w:after="240"/>
        <w:jc w:val="both"/>
        <w:rPr>
          <w:sz w:val="20"/>
          <w:szCs w:val="20"/>
        </w:rPr>
      </w:pPr>
      <w:r w:rsidRPr="009C1008">
        <w:rPr>
          <w:sz w:val="20"/>
          <w:szCs w:val="20"/>
        </w:rPr>
        <w:t>The process of mycorrhization affects the quantity and quality of root exudates, which subsequently influences the microbial composition in the rhizosphere (Baltrus, 2017). However, these interactions are influenced by the availability of nutrients such as phosphorus and nitrogen. Research by Xu et al. (2018) has shown that the synergistic relationships between AMFs and certain bacterial (e.g., rhizobia) and fungal communities are dependent on the nitrogen and phosphorus levels in the soil. Despite these findings, significant knowledge gaps remain, particularly regarding how soil microorganisms may inhibit or disrupt AMF functions. Questions also arise about the role of AMFs within the trophic chain, including their vulnerability to predation or parasitism by soil microorganisms. Additionally, further investigation is required to examine the interactions between AMFs and free-living nematodes and how these relationships affect the development of cereal crops under conditions of water stress.</w:t>
      </w:r>
      <w:r w:rsidR="007727D6" w:rsidRPr="009C1008">
        <w:rPr>
          <w:sz w:val="20"/>
          <w:szCs w:val="20"/>
        </w:rPr>
        <w:t xml:space="preserve"> </w:t>
      </w:r>
      <w:r w:rsidR="008B595C" w:rsidRPr="009C1008">
        <w:rPr>
          <w:sz w:val="20"/>
          <w:szCs w:val="20"/>
        </w:rPr>
        <w:t xml:space="preserve">Figure 3 </w:t>
      </w:r>
      <w:r w:rsidR="002220FC" w:rsidRPr="009C1008">
        <w:rPr>
          <w:sz w:val="20"/>
          <w:szCs w:val="20"/>
        </w:rPr>
        <w:t>I</w:t>
      </w:r>
      <w:r w:rsidR="008B595C" w:rsidRPr="009C1008">
        <w:rPr>
          <w:sz w:val="20"/>
          <w:szCs w:val="20"/>
        </w:rPr>
        <w:t xml:space="preserve">llustrates the various </w:t>
      </w:r>
      <w:r w:rsidR="002220FC" w:rsidRPr="009C1008">
        <w:rPr>
          <w:sz w:val="20"/>
          <w:szCs w:val="20"/>
        </w:rPr>
        <w:t>e</w:t>
      </w:r>
      <w:r w:rsidR="008B595C" w:rsidRPr="009C1008">
        <w:rPr>
          <w:sz w:val="20"/>
          <w:szCs w:val="20"/>
        </w:rPr>
        <w:t>ffects of AMF on improving the physical, chemical and biological properties of soil.</w:t>
      </w:r>
    </w:p>
    <w:p w14:paraId="01EB5B91" w14:textId="20F00638" w:rsidR="00F61ABE" w:rsidRPr="009C1008" w:rsidRDefault="00F61ABE" w:rsidP="00F61ABE">
      <w:pPr>
        <w:pBdr>
          <w:top w:val="nil"/>
          <w:left w:val="nil"/>
          <w:bottom w:val="nil"/>
          <w:right w:val="nil"/>
          <w:between w:val="nil"/>
        </w:pBdr>
        <w:spacing w:after="240"/>
        <w:jc w:val="center"/>
        <w:rPr>
          <w:b/>
          <w:sz w:val="20"/>
          <w:szCs w:val="20"/>
        </w:rPr>
      </w:pPr>
      <w:r w:rsidRPr="009C1008">
        <w:rPr>
          <w:b/>
          <w:noProof/>
          <w:sz w:val="20"/>
          <w:szCs w:val="20"/>
        </w:rPr>
        <w:drawing>
          <wp:inline distT="0" distB="0" distL="0" distR="0" wp14:anchorId="3D248B3D" wp14:editId="6DADF28D">
            <wp:extent cx="3543533" cy="2331076"/>
            <wp:effectExtent l="0" t="0" r="0" b="0"/>
            <wp:docPr id="1399274423" name="Picture 2" descr="A diagram of a pla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1755685" name="Picture 2" descr="A diagram of a plant&#10;&#10;Description automatically generated"/>
                    <pic:cNvPicPr/>
                  </pic:nvPicPr>
                  <pic:blipFill rotWithShape="1">
                    <a:blip r:embed="rId17" cstate="print">
                      <a:extLst>
                        <a:ext uri="{28A0092B-C50C-407E-A947-70E740481C1C}">
                          <a14:useLocalDpi xmlns:a14="http://schemas.microsoft.com/office/drawing/2010/main" val="0"/>
                        </a:ext>
                      </a:extLst>
                    </a:blip>
                    <a:srcRect l="2365" t="5717" r="6583" b="7424"/>
                    <a:stretch/>
                  </pic:blipFill>
                  <pic:spPr bwMode="auto">
                    <a:xfrm>
                      <a:off x="0" y="0"/>
                      <a:ext cx="3573148" cy="2350558"/>
                    </a:xfrm>
                    <a:prstGeom prst="rect">
                      <a:avLst/>
                    </a:prstGeom>
                    <a:ln>
                      <a:noFill/>
                    </a:ln>
                    <a:extLst>
                      <a:ext uri="{53640926-AAD7-44D8-BBD7-CCE9431645EC}">
                        <a14:shadowObscured xmlns:a14="http://schemas.microsoft.com/office/drawing/2010/main"/>
                      </a:ext>
                    </a:extLst>
                  </pic:spPr>
                </pic:pic>
              </a:graphicData>
            </a:graphic>
          </wp:inline>
        </w:drawing>
      </w:r>
    </w:p>
    <w:p w14:paraId="1E4E48AB" w14:textId="23A0F642" w:rsidR="00E515B9" w:rsidRPr="009C1008" w:rsidRDefault="00F61ABE" w:rsidP="00F61ABE">
      <w:pPr>
        <w:pBdr>
          <w:top w:val="nil"/>
          <w:left w:val="nil"/>
          <w:bottom w:val="nil"/>
          <w:right w:val="nil"/>
          <w:between w:val="nil"/>
        </w:pBdr>
        <w:spacing w:after="240"/>
        <w:jc w:val="center"/>
        <w:rPr>
          <w:bCs/>
          <w:sz w:val="20"/>
          <w:szCs w:val="20"/>
        </w:rPr>
      </w:pPr>
      <w:r w:rsidRPr="009C1008">
        <w:rPr>
          <w:b/>
          <w:sz w:val="20"/>
          <w:szCs w:val="20"/>
        </w:rPr>
        <w:t xml:space="preserve">Figure 3. </w:t>
      </w:r>
      <w:r w:rsidRPr="009C1008">
        <w:rPr>
          <w:bCs/>
          <w:sz w:val="20"/>
          <w:szCs w:val="20"/>
        </w:rPr>
        <w:t>Effects of AMF on improving soil fertility and carbon sequestration potential</w:t>
      </w:r>
    </w:p>
    <w:p w14:paraId="3676FBD9" w14:textId="77777777" w:rsidR="002F6EB7" w:rsidRPr="009C1008" w:rsidRDefault="00902142" w:rsidP="00F551F7">
      <w:pPr>
        <w:spacing w:after="240"/>
        <w:jc w:val="both"/>
        <w:rPr>
          <w:b/>
          <w:sz w:val="24"/>
          <w:szCs w:val="24"/>
        </w:rPr>
      </w:pPr>
      <w:r w:rsidRPr="009C1008">
        <w:rPr>
          <w:b/>
          <w:sz w:val="24"/>
          <w:szCs w:val="24"/>
        </w:rPr>
        <w:t>Future Perspectives</w:t>
      </w:r>
    </w:p>
    <w:p w14:paraId="3D3098DF" w14:textId="77777777" w:rsidR="00A2175A" w:rsidRPr="009C1008" w:rsidRDefault="00902142" w:rsidP="00A2175A">
      <w:pPr>
        <w:jc w:val="both"/>
        <w:rPr>
          <w:b/>
          <w:sz w:val="20"/>
          <w:szCs w:val="20"/>
        </w:rPr>
      </w:pPr>
      <w:r w:rsidRPr="009C1008">
        <w:rPr>
          <w:b/>
          <w:sz w:val="20"/>
          <w:szCs w:val="20"/>
        </w:rPr>
        <w:t>Exploration of Novel AMF Species and Strains</w:t>
      </w:r>
    </w:p>
    <w:p w14:paraId="14F6E0AE" w14:textId="3FEB33D7" w:rsidR="002F6EB7" w:rsidRPr="009C1008" w:rsidRDefault="00902142" w:rsidP="00A2175A">
      <w:pPr>
        <w:jc w:val="both"/>
        <w:rPr>
          <w:sz w:val="20"/>
          <w:szCs w:val="20"/>
        </w:rPr>
      </w:pPr>
      <w:r w:rsidRPr="009C1008">
        <w:rPr>
          <w:sz w:val="20"/>
          <w:szCs w:val="20"/>
        </w:rPr>
        <w:t>Arbuscular mycorrhizal fungi (AMF) have been found to have improved carbon sequestration capability in novel strains and species. This discovery opens up exciting possibilities for increasing soil carbon storage. By forming symbiotic relationships with plant roots, arbuscular mycorrhizal fungi promote nutrient intake and accelerate plant growth (Kivlin et al. 2011).</w:t>
      </w:r>
    </w:p>
    <w:p w14:paraId="747BD7B9" w14:textId="77777777" w:rsidR="00A2175A" w:rsidRPr="009C1008" w:rsidRDefault="00A2175A" w:rsidP="00A2175A">
      <w:pPr>
        <w:jc w:val="both"/>
        <w:rPr>
          <w:b/>
          <w:sz w:val="20"/>
          <w:szCs w:val="20"/>
        </w:rPr>
      </w:pPr>
    </w:p>
    <w:p w14:paraId="579C9B82" w14:textId="41F10A36" w:rsidR="00A2175A" w:rsidRPr="009138A9" w:rsidRDefault="00902142" w:rsidP="00F551F7">
      <w:pPr>
        <w:spacing w:after="240"/>
        <w:jc w:val="both"/>
        <w:rPr>
          <w:sz w:val="20"/>
          <w:szCs w:val="20"/>
        </w:rPr>
      </w:pPr>
      <w:r w:rsidRPr="009C1008">
        <w:rPr>
          <w:sz w:val="20"/>
          <w:szCs w:val="20"/>
        </w:rPr>
        <w:t xml:space="preserve">These fungi perform an important role in carbon cycling, as they can transfer substantial amounts of carbon from plants to the soil through exudates and hyphal networks, contributing to soil organic carbon (SOC) accumulation (Rasse et al. 2005). Studies have highlighted the importance of AMF diversity in influencing carbon sequestration rates. New AMF species and strains may exhibit distinct functional traits, such as higher colonization efficiency, greater hyphal proliferation, and enhanced organic matter decomposition, leading to increased carbon inputs into the soil (Dong et al. 2016). For example, recent research has identified novel AMF species with improved nutrient uptake capabilities and greater carbon allocation to soil, thereby enhancing carbon sequestration potential (Kivlin et al. 2011). Furthermore, certain AMF strains have been found to promote the formation of stable soil aggregates, facilitating SOC stabilization and protection from decomposition (Lehmann et al. 2019). By enhancing soil structure and aggregation, these AMF strains contribute to long-term carbon storage in soils, mitigating the effects of climate change. Incorporating new AMF species and strains with enhanced carbon sequestration potential into agricultural and restoration practices holds promise for improving soil carbon storage. Harnessing the symbiotic relationship between plants and AMF can enhance ecosystem resilience to environmental </w:t>
      </w:r>
      <w:r w:rsidRPr="009C1008">
        <w:rPr>
          <w:sz w:val="20"/>
          <w:szCs w:val="20"/>
        </w:rPr>
        <w:lastRenderedPageBreak/>
        <w:t>stressors while mitigating climate change through increased carbon sequestration in soils. (</w:t>
      </w:r>
      <w:proofErr w:type="spellStart"/>
      <w:r w:rsidRPr="009C1008">
        <w:rPr>
          <w:sz w:val="20"/>
          <w:szCs w:val="20"/>
        </w:rPr>
        <w:t>Rillig</w:t>
      </w:r>
      <w:proofErr w:type="spellEnd"/>
      <w:r w:rsidRPr="009C1008">
        <w:rPr>
          <w:sz w:val="20"/>
          <w:szCs w:val="20"/>
        </w:rPr>
        <w:t xml:space="preserve"> et al. 2015).</w:t>
      </w:r>
    </w:p>
    <w:p w14:paraId="1224C7A1" w14:textId="1A696035" w:rsidR="002F6EB7" w:rsidRPr="009C1008" w:rsidRDefault="00902142" w:rsidP="00F551F7">
      <w:pPr>
        <w:spacing w:after="240"/>
        <w:jc w:val="both"/>
        <w:rPr>
          <w:b/>
          <w:sz w:val="24"/>
          <w:szCs w:val="24"/>
        </w:rPr>
      </w:pPr>
      <w:r w:rsidRPr="009C1008">
        <w:rPr>
          <w:b/>
          <w:sz w:val="24"/>
          <w:szCs w:val="24"/>
        </w:rPr>
        <w:t>Understanding AMF-Microbiome Interactions</w:t>
      </w:r>
    </w:p>
    <w:p w14:paraId="280B37D8" w14:textId="77777777" w:rsidR="002F6EB7" w:rsidRPr="009C1008" w:rsidRDefault="00902142" w:rsidP="00F551F7">
      <w:pPr>
        <w:spacing w:after="240"/>
        <w:jc w:val="both"/>
        <w:rPr>
          <w:sz w:val="20"/>
          <w:szCs w:val="20"/>
        </w:rPr>
      </w:pPr>
      <w:r w:rsidRPr="009C1008">
        <w:rPr>
          <w:sz w:val="20"/>
          <w:szCs w:val="20"/>
        </w:rPr>
        <w:t>The interactions between arbuscular mycorrhizal fungi (AMF) and other soil microorganisms are complex and multifaceted, playing a crucial role in determining soil carbon sequestration rates. Understanding these interactions is essential for harnessing their collective potential to enhance carbon storage in soils. AMF acts together with a variety of soil microorganisms, including fungi, bacteria, and archaea, forming intricate networks known as the soil microbiome (Van Der Heijden et al. 2015). These interactions can be mutualistic, as both the associates reap the advantages, or antagonistic, where one associate may inhibit the growth or activity of another (</w:t>
      </w:r>
      <w:proofErr w:type="spellStart"/>
      <w:r w:rsidRPr="009C1008">
        <w:rPr>
          <w:sz w:val="20"/>
          <w:szCs w:val="20"/>
        </w:rPr>
        <w:t>Dakora</w:t>
      </w:r>
      <w:proofErr w:type="spellEnd"/>
      <w:r w:rsidRPr="009C1008">
        <w:rPr>
          <w:sz w:val="20"/>
          <w:szCs w:val="20"/>
        </w:rPr>
        <w:t xml:space="preserve"> and Phillips 2002). For example, mutually beneficial interactions between soil bacteria and AMF can improve nutrient cycling and encourage plant growth, which in turn increases the amount of carbon added to the soil above and beyond root exudates (Treseder and Cross 2006). AMF also engage in symbiotic relationships with other fungi, such as saprotrophic and pathogenic fungi, influencing carbon dynamics in soils. Coexistence with saprotrophic fungi can accelerate organic matter decomposition, releasing carbon and nutrients for plant and microbial uptake (Dong et al. 2015). Conversely, AMF may compete with pathogenic fungi for root colonization sites, thereby reducing plant disease incidence and enhancing plant productivity, indirectly contributing to carbon sequestration (Barto et al. 2012).</w:t>
      </w:r>
    </w:p>
    <w:p w14:paraId="516A1077" w14:textId="65FF7A02" w:rsidR="002F6EB7" w:rsidRPr="009C1008" w:rsidRDefault="00902142" w:rsidP="00F551F7">
      <w:pPr>
        <w:spacing w:after="240"/>
        <w:jc w:val="both"/>
        <w:rPr>
          <w:sz w:val="20"/>
          <w:szCs w:val="20"/>
        </w:rPr>
      </w:pPr>
      <w:r w:rsidRPr="009C1008">
        <w:rPr>
          <w:sz w:val="20"/>
          <w:szCs w:val="20"/>
        </w:rPr>
        <w:t>Furthermore, interactions between AMF and soil archaea, such as ammonia-oxidizing archaea (AOA), can impact nitrogen cycling and soil carbon dynamics. AMF may promote AOA activity by supplying them with carbon substrates derived from plant photosynthates, thereby enhancing nitrification rates and nitrogen availability for plant uptake (Zhou et al. 2019). This interaction highlights the potential for AMF to indirectly influence carbon sequestration through their effects on nitrogen dynamics in soils. Harnessing the collective potential of AMF and other soil microorganisms for carbon sequestration requires an integrated approach that considers the complexity of soil microbial communities. Strategies aimed at promoting beneficial interactions between AMF and soil bacteria, fungi, and archaea, while minimizing antagonistic interactions, can enhance carbon storage in soils. For example, incorporating diverse cover crops or crop rotations that support AMF and microbial diversity can promote synergistic interactions and improve soil carbon sequestration (Hestrin et al. 2019).</w:t>
      </w:r>
      <w:r w:rsidR="00763C9D" w:rsidRPr="009C1008">
        <w:rPr>
          <w:sz w:val="20"/>
          <w:szCs w:val="20"/>
        </w:rPr>
        <w:t xml:space="preserve"> </w:t>
      </w:r>
    </w:p>
    <w:p w14:paraId="6D068B81" w14:textId="77777777" w:rsidR="002F6EB7" w:rsidRPr="009C1008" w:rsidRDefault="00902142" w:rsidP="00F551F7">
      <w:pPr>
        <w:spacing w:after="240"/>
        <w:jc w:val="both"/>
        <w:rPr>
          <w:b/>
          <w:sz w:val="24"/>
          <w:szCs w:val="24"/>
        </w:rPr>
      </w:pPr>
      <w:r w:rsidRPr="009C1008">
        <w:rPr>
          <w:b/>
          <w:sz w:val="24"/>
          <w:szCs w:val="24"/>
        </w:rPr>
        <w:t>Scaling-Up AMF Applications</w:t>
      </w:r>
    </w:p>
    <w:p w14:paraId="2F22D1BF" w14:textId="77777777" w:rsidR="002F6EB7" w:rsidRPr="009C1008" w:rsidRDefault="00902142" w:rsidP="00F551F7">
      <w:pPr>
        <w:spacing w:after="240"/>
        <w:jc w:val="both"/>
        <w:rPr>
          <w:sz w:val="20"/>
          <w:szCs w:val="20"/>
        </w:rPr>
      </w:pPr>
      <w:r w:rsidRPr="009C1008">
        <w:rPr>
          <w:sz w:val="20"/>
          <w:szCs w:val="20"/>
        </w:rPr>
        <w:t>Scaling up arbuscular mycorrhizal fungi (AMF) inoculation techniques for broader application in agriculture and ecosystem restoration requires the development of effective and practical strategies. Several approaches can be employed to achieve this goal, including the production of high-quality inoculum, the optimization of inoculation methods, and the integration of AMF inoculation into existing agricultural and restoration practices. Firstly, the production of high-quality AMF inoculum is essential for successful large- scale application. This involves cultivating AMF spores or propagules under controlled conditions to ensure their viability and effectiveness. Commercial production methods, such as in vitro cultivation or trap culture systems, can be utilized to produce large quantities of AMF inoculum (</w:t>
      </w:r>
      <w:proofErr w:type="spellStart"/>
      <w:r w:rsidRPr="009C1008">
        <w:rPr>
          <w:sz w:val="20"/>
          <w:szCs w:val="20"/>
        </w:rPr>
        <w:t>Corkidi</w:t>
      </w:r>
      <w:proofErr w:type="spellEnd"/>
      <w:r w:rsidRPr="009C1008">
        <w:rPr>
          <w:sz w:val="20"/>
          <w:szCs w:val="20"/>
        </w:rPr>
        <w:t xml:space="preserve"> et al. 2004). Moreover, advances in biotechnology, such as the use of bioreactors or synthetic biology approaches, hold promise for enhancing the efficiency and scalability of AMF inoculum production (</w:t>
      </w:r>
      <w:proofErr w:type="spellStart"/>
      <w:r w:rsidRPr="009C1008">
        <w:rPr>
          <w:sz w:val="20"/>
          <w:szCs w:val="20"/>
        </w:rPr>
        <w:t>Gianinazzi</w:t>
      </w:r>
      <w:proofErr w:type="spellEnd"/>
      <w:r w:rsidRPr="009C1008">
        <w:rPr>
          <w:sz w:val="20"/>
          <w:szCs w:val="20"/>
        </w:rPr>
        <w:t xml:space="preserve"> et al. 2010).</w:t>
      </w:r>
    </w:p>
    <w:p w14:paraId="65D545DB" w14:textId="77777777" w:rsidR="002F6EB7" w:rsidRPr="009C1008" w:rsidRDefault="00902142" w:rsidP="00F551F7">
      <w:pPr>
        <w:spacing w:after="240"/>
        <w:jc w:val="both"/>
        <w:rPr>
          <w:sz w:val="20"/>
          <w:szCs w:val="20"/>
        </w:rPr>
      </w:pPr>
      <w:r w:rsidRPr="009C1008">
        <w:rPr>
          <w:sz w:val="20"/>
          <w:szCs w:val="20"/>
        </w:rPr>
        <w:t>Secondly, maximizing AMF establishment and colonization in target environments requires the optimization of injection techniques. When planting seeds or transplanting plants, AMF inoculum can be applied to the plants using methods including seed coating, soil soaking, or root dipping (O'Callaghan et al. 2022). Moreover, the use of carrier materials, such as vermiculite or peat, can enhance the survival and dispersal of AMF inoculum in soil (Hart et al. 1994).</w:t>
      </w:r>
    </w:p>
    <w:p w14:paraId="53FE8349" w14:textId="512F5D3E" w:rsidR="00A2175A" w:rsidRPr="009C1008" w:rsidRDefault="00902142" w:rsidP="00F551F7">
      <w:pPr>
        <w:spacing w:after="240"/>
        <w:jc w:val="both"/>
        <w:rPr>
          <w:sz w:val="20"/>
          <w:szCs w:val="20"/>
        </w:rPr>
      </w:pPr>
      <w:r w:rsidRPr="009C1008">
        <w:rPr>
          <w:sz w:val="20"/>
          <w:szCs w:val="20"/>
        </w:rPr>
        <w:t>Additionally, incorporating AMF inoculation into conservation tillage or agroforestry practices can also facilitate the integration of AMF into agricultural landscapes (</w:t>
      </w:r>
      <w:proofErr w:type="spellStart"/>
      <w:r w:rsidRPr="009C1008">
        <w:rPr>
          <w:sz w:val="20"/>
          <w:szCs w:val="20"/>
        </w:rPr>
        <w:t>Rillig</w:t>
      </w:r>
      <w:proofErr w:type="spellEnd"/>
      <w:r w:rsidRPr="009C1008">
        <w:rPr>
          <w:sz w:val="20"/>
          <w:szCs w:val="20"/>
        </w:rPr>
        <w:t xml:space="preserve"> et al. 2019). Finally, integrating AMF inoculation into existing agricultural and restoration practices is essential for broadening its application. This involves raising awareness among farmers, land managers, and policymakers about the benefits of AMF symbiosis for soil health, plant productivity, and ecosystem resilience. Furthermore, providing incentives, such as subsidies or technical assistance, can encourage widespread adoption of AMF inoculation techniques in agriculture and ecosystem restoration projects (Lehmann et al. 2019).</w:t>
      </w:r>
    </w:p>
    <w:p w14:paraId="274DF1A6" w14:textId="77777777" w:rsidR="002F6EB7" w:rsidRPr="009C1008" w:rsidRDefault="00902142" w:rsidP="00F551F7">
      <w:pPr>
        <w:spacing w:after="240"/>
        <w:jc w:val="both"/>
        <w:rPr>
          <w:b/>
          <w:sz w:val="24"/>
          <w:szCs w:val="24"/>
        </w:rPr>
      </w:pPr>
      <w:r w:rsidRPr="009C1008">
        <w:rPr>
          <w:b/>
          <w:sz w:val="24"/>
          <w:szCs w:val="24"/>
        </w:rPr>
        <w:t>Climate Change Adaptation Strategies</w:t>
      </w:r>
    </w:p>
    <w:p w14:paraId="4482AAA5" w14:textId="4E0FBA55" w:rsidR="002F6EB7" w:rsidRPr="009C1008" w:rsidRDefault="00902142" w:rsidP="00F551F7">
      <w:pPr>
        <w:spacing w:after="240"/>
        <w:jc w:val="both"/>
        <w:rPr>
          <w:sz w:val="20"/>
          <w:szCs w:val="20"/>
        </w:rPr>
      </w:pPr>
      <w:r w:rsidRPr="009C1008">
        <w:rPr>
          <w:sz w:val="20"/>
          <w:szCs w:val="20"/>
        </w:rPr>
        <w:t xml:space="preserve">The resilience of arbuscular mycorrhizal fungi (AMF)-mediated carbon sequestration to climate change depends on understanding and managing the interactions between AMF, plants, and soil in a changing environment. Research indicates that AMF symbiosis can increase plant tolerance to environmental stressors, such as drought or elevated CO2 levels, hence </w:t>
      </w:r>
      <w:r w:rsidRPr="009C1008">
        <w:rPr>
          <w:sz w:val="20"/>
          <w:szCs w:val="20"/>
        </w:rPr>
        <w:lastRenderedPageBreak/>
        <w:t>enhancing carbon sequestration, even though climate change may alter AMF diversity, activity, and distribution (Zhu and Miller 2003). However, the effectiveness of AMF-mediated carbon storage may vary depending on local climatic conditions and soil properties, hence adaptive management practices are required that promote AMF diversity, optimize soil carbon inputs, and enhance soil resilience such as implementing conservation tillage, promoting agroforestry, or restoring degraded ecosystems</w:t>
      </w:r>
      <w:r w:rsidR="00D65858" w:rsidRPr="009C1008">
        <w:rPr>
          <w:sz w:val="20"/>
          <w:szCs w:val="20"/>
        </w:rPr>
        <w:t xml:space="preserve"> </w:t>
      </w:r>
      <w:r w:rsidRPr="009C1008">
        <w:rPr>
          <w:sz w:val="20"/>
          <w:szCs w:val="20"/>
        </w:rPr>
        <w:t>(Lehmann et al. 2019).</w:t>
      </w:r>
    </w:p>
    <w:p w14:paraId="63D94931" w14:textId="6FB5C63C" w:rsidR="002F6EB7" w:rsidRPr="009C1008" w:rsidRDefault="00A2175A" w:rsidP="00F551F7">
      <w:pPr>
        <w:spacing w:after="240"/>
        <w:jc w:val="both"/>
        <w:rPr>
          <w:sz w:val="24"/>
          <w:szCs w:val="24"/>
        </w:rPr>
      </w:pPr>
      <w:r w:rsidRPr="009C1008">
        <w:rPr>
          <w:b/>
          <w:sz w:val="24"/>
          <w:szCs w:val="24"/>
        </w:rPr>
        <w:t>CONCLUSION</w:t>
      </w:r>
    </w:p>
    <w:p w14:paraId="21D9C10F" w14:textId="77777777" w:rsidR="002F6EB7" w:rsidRPr="009C1008" w:rsidRDefault="00902142" w:rsidP="00F551F7">
      <w:pPr>
        <w:spacing w:after="240"/>
        <w:jc w:val="both"/>
        <w:rPr>
          <w:sz w:val="20"/>
          <w:szCs w:val="20"/>
        </w:rPr>
      </w:pPr>
      <w:r w:rsidRPr="009C1008">
        <w:rPr>
          <w:sz w:val="20"/>
          <w:szCs w:val="20"/>
        </w:rPr>
        <w:t>Translating laboratory findings into field applications, particularly in the context of Arbuscular Mycorrhizal Fungi (AMF)-mediated carbon sequestration, presents numerous challenges and requires interdisciplinary collaboration to bridge knowledge gaps and overcome technical barriers. Arbuscular Mycorrhizal Fungi are symbiotic fungi that form mutualistic associations with the roots of most plant species, playing a crucial role in nutrient uptake, plant growth, and soil carbon dynamics. Harnessing their potential for carbon sequestration in field settings necessitates a comprehensive understanding of the complexities involved. One significant challenge lies in the inherent complexity of the soil ecosystem. Laboratory experiments often simplify environmental conditions to isolate specific variables, which may not accurately reflect the intricate interactions present in natural ecosystems. For instance, factors such as soil texture, moisture levels, microbial communities, and plant species composition can significantly influence AMF colonization and their carbon sequestration potential. Translating findings from controlled laboratory experiments to diverse field environments requires careful consideration of these factors to ensure the effectiveness of AMF-mediated carbon sequestration strategies.</w:t>
      </w:r>
    </w:p>
    <w:p w14:paraId="39D01146" w14:textId="77777777" w:rsidR="002F6EB7" w:rsidRPr="009C1008" w:rsidRDefault="00902142" w:rsidP="00F551F7">
      <w:pPr>
        <w:spacing w:after="240"/>
        <w:jc w:val="both"/>
        <w:rPr>
          <w:sz w:val="20"/>
          <w:szCs w:val="20"/>
        </w:rPr>
      </w:pPr>
      <w:r w:rsidRPr="009C1008">
        <w:rPr>
          <w:sz w:val="20"/>
          <w:szCs w:val="20"/>
        </w:rPr>
        <w:t>Moreover, technical challenges hinder the scalability and applicability of laboratory-derived techniques to field conditions. For example, while molecular techniques such as DNA sequencing have revolutionized our understanding of AMF diversity and community structure in laboratory settings, their application in field studies is often constrained by cost, time, and the complexity of soil matrices. Developing robust and cost-effective methodologies for assessing AMF abundance and activity in field soils is essential for accurately evaluating their contribution to carbon sequestration. Furthermore, addressing knowledge gaps surrounding the mechanisms underlying AMF-mediated carbon sequestration is critical for optimizing field applications. While laboratory studies have elucidated some aspects of AMF physiology and their interactions with plant hosts, significant gaps remain in our understanding of how these processes translate to carbon sequestration in real-world ecosystems. Interdisciplinary collaboration between soil scientists, microbiologists, plant ecologists, and biogeochemists is essential for integrating knowledge from various disciplines and developing holistic approaches to tackle these challenges. Interdisciplinary collaboration also offers opportunities to leverage complementary expertise and resources to overcome technical barriers. For instance, soil scientists can provide insights into the physical and chemical properties of soils that influence AMF colonization and carbon sequestration, while microbiologists can contribute expertise in microbial ecology and physiology to elucidate the mechanisms driving AMF-mediated carbon dynamics. Plant ecologists can offer insights into the role of plant-mycorrhizal interactions in ecosystem carbon cycling, while biogeochemists can employ advanced analytical techniques to quantify carbon fluxes in field settings (Middleton et al. 2015).</w:t>
      </w:r>
    </w:p>
    <w:p w14:paraId="7B6356F3" w14:textId="25393307" w:rsidR="002F6EB7" w:rsidRDefault="00902142" w:rsidP="00F551F7">
      <w:pPr>
        <w:spacing w:after="240"/>
        <w:jc w:val="both"/>
        <w:rPr>
          <w:sz w:val="20"/>
          <w:szCs w:val="20"/>
        </w:rPr>
      </w:pPr>
      <w:r w:rsidRPr="009C1008">
        <w:rPr>
          <w:sz w:val="20"/>
          <w:szCs w:val="20"/>
        </w:rPr>
        <w:t>Interdisciplinary research initiatives can facilitate the development of innovative field-based experimental approaches that capture the complexity of natural ecosystems. For example, mesocosm experiments, which involve simulating field conditions in controlled environments, allow researchers to manipulate key variables while maintaining a level of ecological realism that is often lacking in laboratory studies. By integrating field observations with laboratory experiments and modeling approaches, interdisciplinary teams can generate comprehensive insights into the factors influencing AMF-mediated carbon sequestration and inform the development of sustainable land management practices. Therefore, translating laboratory findings to field applications and advancing our understanding of AMF-mediated carbon sequestration requires interdisciplinary collaboration to address knowledge gaps and overcome technical barriers. By integrating expertise from diverse disciplines, researchers can develop holistic approaches that capture the complexities of natural ecosystems and pave the way for effective strategies to mitigate climate change through enhanced carbon sequestration in soils.</w:t>
      </w:r>
    </w:p>
    <w:p w14:paraId="671B88D2" w14:textId="77777777" w:rsidR="0035631F" w:rsidRPr="003A29C6" w:rsidRDefault="0035631F" w:rsidP="0035631F">
      <w:pPr>
        <w:jc w:val="both"/>
        <w:outlineLvl w:val="0"/>
        <w:rPr>
          <w:rFonts w:ascii="Arial" w:hAnsi="Arial" w:cs="Arial"/>
        </w:rPr>
      </w:pPr>
      <w:r w:rsidRPr="003A29C6">
        <w:rPr>
          <w:rFonts w:ascii="Arial" w:hAnsi="Arial" w:cs="Arial"/>
          <w:b/>
          <w:bCs/>
        </w:rPr>
        <w:t>COMPETING INTERESTS DISCLAIMER:</w:t>
      </w:r>
    </w:p>
    <w:p w14:paraId="265CD88D" w14:textId="77777777" w:rsidR="0035631F" w:rsidRDefault="0035631F" w:rsidP="0035631F">
      <w:r w:rsidRPr="00A10EDE">
        <w:t>Authors have declared that they have no known competing financial interests OR non-financial interests OR personal relationships that could have appeared to influence the work reported in this paper.</w:t>
      </w:r>
    </w:p>
    <w:p w14:paraId="34CAE763" w14:textId="77777777" w:rsidR="0035631F" w:rsidRPr="009C1008" w:rsidRDefault="0035631F" w:rsidP="00F551F7">
      <w:pPr>
        <w:spacing w:after="240"/>
        <w:jc w:val="both"/>
        <w:rPr>
          <w:sz w:val="20"/>
          <w:szCs w:val="20"/>
        </w:rPr>
      </w:pPr>
    </w:p>
    <w:p w14:paraId="2D0BAEB3" w14:textId="7B6FB8BC" w:rsidR="002F6EB7" w:rsidRPr="009C1008" w:rsidRDefault="00601796" w:rsidP="00F551F7">
      <w:pPr>
        <w:spacing w:after="240"/>
        <w:jc w:val="both"/>
        <w:rPr>
          <w:b/>
          <w:sz w:val="24"/>
          <w:szCs w:val="24"/>
        </w:rPr>
      </w:pPr>
      <w:r w:rsidRPr="009C1008">
        <w:rPr>
          <w:b/>
          <w:sz w:val="24"/>
          <w:szCs w:val="24"/>
        </w:rPr>
        <w:t>REFERENCES</w:t>
      </w:r>
    </w:p>
    <w:p w14:paraId="32C6E669" w14:textId="77777777" w:rsidR="00B846BE" w:rsidRPr="009C1008" w:rsidRDefault="00B846BE" w:rsidP="00601796">
      <w:pPr>
        <w:pStyle w:val="ListParagraph"/>
        <w:numPr>
          <w:ilvl w:val="0"/>
          <w:numId w:val="1"/>
        </w:numPr>
        <w:jc w:val="both"/>
        <w:rPr>
          <w:bCs/>
          <w:sz w:val="20"/>
          <w:szCs w:val="20"/>
          <w:lang w:val="en-IN"/>
        </w:rPr>
      </w:pPr>
      <w:r w:rsidRPr="009C1008">
        <w:rPr>
          <w:bCs/>
          <w:sz w:val="20"/>
          <w:szCs w:val="20"/>
          <w:lang w:val="en-IN"/>
        </w:rPr>
        <w:t xml:space="preserve">Afkhami, M. E., &amp; Stinchcombe, J. R. (2016). Multiple mutualist effects on </w:t>
      </w:r>
      <w:proofErr w:type="spellStart"/>
      <w:r w:rsidRPr="009C1008">
        <w:rPr>
          <w:bCs/>
          <w:sz w:val="20"/>
          <w:szCs w:val="20"/>
          <w:lang w:val="en-IN"/>
        </w:rPr>
        <w:t>genomewide</w:t>
      </w:r>
      <w:proofErr w:type="spellEnd"/>
      <w:r w:rsidRPr="009C1008">
        <w:rPr>
          <w:bCs/>
          <w:sz w:val="20"/>
          <w:szCs w:val="20"/>
          <w:lang w:val="en-IN"/>
        </w:rPr>
        <w:t xml:space="preserve"> expression in the tripartite association between Medicago </w:t>
      </w:r>
      <w:proofErr w:type="spellStart"/>
      <w:r w:rsidRPr="009C1008">
        <w:rPr>
          <w:bCs/>
          <w:sz w:val="20"/>
          <w:szCs w:val="20"/>
          <w:lang w:val="en-IN"/>
        </w:rPr>
        <w:t>truncatula</w:t>
      </w:r>
      <w:proofErr w:type="spellEnd"/>
      <w:r w:rsidRPr="009C1008">
        <w:rPr>
          <w:bCs/>
          <w:sz w:val="20"/>
          <w:szCs w:val="20"/>
          <w:lang w:val="en-IN"/>
        </w:rPr>
        <w:t xml:space="preserve">, nitrogen‐fixing bacteria and mycorrhizal fungi. Molecular </w:t>
      </w:r>
      <w:r w:rsidRPr="009C1008">
        <w:rPr>
          <w:bCs/>
          <w:sz w:val="20"/>
          <w:szCs w:val="20"/>
          <w:lang w:val="en-IN"/>
        </w:rPr>
        <w:lastRenderedPageBreak/>
        <w:t>ecology, 25(19), 4946-4962.</w:t>
      </w:r>
    </w:p>
    <w:p w14:paraId="138226D5" w14:textId="77777777" w:rsidR="00B846BE" w:rsidRPr="009C1008" w:rsidRDefault="00B846BE" w:rsidP="00601796">
      <w:pPr>
        <w:pStyle w:val="ListParagraph"/>
        <w:numPr>
          <w:ilvl w:val="0"/>
          <w:numId w:val="1"/>
        </w:numPr>
        <w:jc w:val="both"/>
        <w:rPr>
          <w:bCs/>
          <w:sz w:val="20"/>
          <w:szCs w:val="20"/>
          <w:lang w:val="en-IN"/>
        </w:rPr>
      </w:pPr>
      <w:r w:rsidRPr="009C1008">
        <w:rPr>
          <w:bCs/>
          <w:sz w:val="20"/>
          <w:szCs w:val="20"/>
          <w:lang w:val="en-IN"/>
        </w:rPr>
        <w:t xml:space="preserve">Alimi, A., Adeleke, R., &amp; </w:t>
      </w:r>
      <w:proofErr w:type="spellStart"/>
      <w:r w:rsidRPr="009C1008">
        <w:rPr>
          <w:bCs/>
          <w:sz w:val="20"/>
          <w:szCs w:val="20"/>
          <w:lang w:val="en-IN"/>
        </w:rPr>
        <w:t>Moteetee</w:t>
      </w:r>
      <w:proofErr w:type="spellEnd"/>
      <w:r w:rsidRPr="009C1008">
        <w:rPr>
          <w:bCs/>
          <w:sz w:val="20"/>
          <w:szCs w:val="20"/>
          <w:lang w:val="en-IN"/>
        </w:rPr>
        <w:t xml:space="preserve">, A. (2021). Soil environmental factors shape the rhizosphere arbuscular mycorrhizal fungal communities in South African indigenous legumes (Fabaceae). </w:t>
      </w:r>
      <w:proofErr w:type="spellStart"/>
      <w:r w:rsidRPr="009C1008">
        <w:rPr>
          <w:bCs/>
          <w:sz w:val="20"/>
          <w:szCs w:val="20"/>
          <w:lang w:val="en-IN"/>
        </w:rPr>
        <w:t>Biodiversitas</w:t>
      </w:r>
      <w:proofErr w:type="spellEnd"/>
      <w:r w:rsidRPr="009C1008">
        <w:rPr>
          <w:bCs/>
          <w:sz w:val="20"/>
          <w:szCs w:val="20"/>
          <w:lang w:val="en-IN"/>
        </w:rPr>
        <w:t xml:space="preserve"> Journal of Biological Diversity, 22(5).</w:t>
      </w:r>
    </w:p>
    <w:p w14:paraId="0318874F" w14:textId="77777777" w:rsidR="00B846BE" w:rsidRPr="009C1008" w:rsidRDefault="00B846BE" w:rsidP="00601796">
      <w:pPr>
        <w:pStyle w:val="ListParagraph"/>
        <w:numPr>
          <w:ilvl w:val="0"/>
          <w:numId w:val="1"/>
        </w:numPr>
        <w:jc w:val="both"/>
        <w:rPr>
          <w:bCs/>
          <w:sz w:val="20"/>
          <w:szCs w:val="20"/>
          <w:lang w:val="en-IN"/>
        </w:rPr>
      </w:pPr>
      <w:r w:rsidRPr="009C1008">
        <w:rPr>
          <w:bCs/>
          <w:sz w:val="20"/>
          <w:szCs w:val="20"/>
          <w:lang w:val="en-IN"/>
        </w:rPr>
        <w:t xml:space="preserve">Allen, N., Nordlander, M., McGonigle, T., Basinger, J., &amp; </w:t>
      </w:r>
      <w:proofErr w:type="spellStart"/>
      <w:r w:rsidRPr="009C1008">
        <w:rPr>
          <w:bCs/>
          <w:sz w:val="20"/>
          <w:szCs w:val="20"/>
          <w:lang w:val="en-IN"/>
        </w:rPr>
        <w:t>Kaminskyj</w:t>
      </w:r>
      <w:proofErr w:type="spellEnd"/>
      <w:r w:rsidRPr="009C1008">
        <w:rPr>
          <w:bCs/>
          <w:sz w:val="20"/>
          <w:szCs w:val="20"/>
          <w:lang w:val="en-IN"/>
        </w:rPr>
        <w:t>, S. (2006). Arbuscular mycorrhizae on Axel Heiberg Island (80 N) and at Saskatoon (52 N) Canada. Botany, 84(7), 1094-1100.</w:t>
      </w:r>
    </w:p>
    <w:p w14:paraId="5F0B9194" w14:textId="77777777" w:rsidR="00B846BE" w:rsidRPr="009C1008" w:rsidRDefault="00B846BE" w:rsidP="00601796">
      <w:pPr>
        <w:pStyle w:val="ListParagraph"/>
        <w:numPr>
          <w:ilvl w:val="0"/>
          <w:numId w:val="1"/>
        </w:numPr>
        <w:jc w:val="both"/>
        <w:rPr>
          <w:bCs/>
          <w:sz w:val="20"/>
          <w:szCs w:val="20"/>
          <w:lang w:val="en-IN"/>
        </w:rPr>
      </w:pPr>
      <w:r w:rsidRPr="009C1008">
        <w:rPr>
          <w:bCs/>
          <w:sz w:val="20"/>
          <w:szCs w:val="20"/>
          <w:lang w:val="en-IN"/>
        </w:rPr>
        <w:t xml:space="preserve">Baltrus, D. A. (2017). Adaptation, specialization, and coevolution within </w:t>
      </w:r>
      <w:proofErr w:type="spellStart"/>
      <w:r w:rsidRPr="009C1008">
        <w:rPr>
          <w:bCs/>
          <w:sz w:val="20"/>
          <w:szCs w:val="20"/>
          <w:lang w:val="en-IN"/>
        </w:rPr>
        <w:t>phytobiomes</w:t>
      </w:r>
      <w:proofErr w:type="spellEnd"/>
      <w:r w:rsidRPr="009C1008">
        <w:rPr>
          <w:bCs/>
          <w:sz w:val="20"/>
          <w:szCs w:val="20"/>
          <w:lang w:val="en-IN"/>
        </w:rPr>
        <w:t>. Current opinion in plant biology, 38, 109-116.</w:t>
      </w:r>
    </w:p>
    <w:p w14:paraId="59DCB73A" w14:textId="77777777" w:rsidR="00B846BE" w:rsidRPr="009C1008" w:rsidRDefault="00B846BE" w:rsidP="00601796">
      <w:pPr>
        <w:pStyle w:val="ListParagraph"/>
        <w:numPr>
          <w:ilvl w:val="0"/>
          <w:numId w:val="1"/>
        </w:numPr>
        <w:jc w:val="both"/>
        <w:rPr>
          <w:bCs/>
          <w:sz w:val="20"/>
          <w:szCs w:val="20"/>
          <w:lang w:val="en-IN"/>
        </w:rPr>
      </w:pPr>
      <w:r w:rsidRPr="009C1008">
        <w:rPr>
          <w:bCs/>
          <w:sz w:val="20"/>
          <w:szCs w:val="20"/>
          <w:lang w:val="en-IN"/>
        </w:rPr>
        <w:t xml:space="preserve">Bapaume, L., &amp; Reinhardt, D. (2012). How membranes shape plant symbioses: </w:t>
      </w:r>
      <w:proofErr w:type="spellStart"/>
      <w:r w:rsidRPr="009C1008">
        <w:rPr>
          <w:bCs/>
          <w:sz w:val="20"/>
          <w:szCs w:val="20"/>
          <w:lang w:val="en-IN"/>
        </w:rPr>
        <w:t>signaling</w:t>
      </w:r>
      <w:proofErr w:type="spellEnd"/>
      <w:r w:rsidRPr="009C1008">
        <w:rPr>
          <w:bCs/>
          <w:sz w:val="20"/>
          <w:szCs w:val="20"/>
          <w:lang w:val="en-IN"/>
        </w:rPr>
        <w:t xml:space="preserve"> and transport in nodulation and arbuscular mycorrhiza. Frontiers in Plant Science, 3, 223.</w:t>
      </w:r>
    </w:p>
    <w:p w14:paraId="036E2276" w14:textId="77777777" w:rsidR="00B846BE" w:rsidRPr="009C1008" w:rsidRDefault="00B846BE" w:rsidP="00601796">
      <w:pPr>
        <w:pStyle w:val="ListParagraph"/>
        <w:numPr>
          <w:ilvl w:val="0"/>
          <w:numId w:val="1"/>
        </w:numPr>
        <w:jc w:val="both"/>
        <w:rPr>
          <w:bCs/>
          <w:sz w:val="20"/>
          <w:szCs w:val="20"/>
          <w:lang w:val="en-IN"/>
        </w:rPr>
      </w:pPr>
      <w:r w:rsidRPr="009C1008">
        <w:rPr>
          <w:bCs/>
          <w:sz w:val="20"/>
          <w:szCs w:val="20"/>
          <w:lang w:val="en-IN"/>
        </w:rPr>
        <w:t xml:space="preserve">Barto, E. K., Hilker, M., Mueller, F., Mohney, B. K., Weidenhamer, J. D., &amp; </w:t>
      </w:r>
      <w:proofErr w:type="spellStart"/>
      <w:r w:rsidRPr="009C1008">
        <w:rPr>
          <w:bCs/>
          <w:sz w:val="20"/>
          <w:szCs w:val="20"/>
          <w:lang w:val="en-IN"/>
        </w:rPr>
        <w:t>Rillig</w:t>
      </w:r>
      <w:proofErr w:type="spellEnd"/>
      <w:r w:rsidRPr="009C1008">
        <w:rPr>
          <w:bCs/>
          <w:sz w:val="20"/>
          <w:szCs w:val="20"/>
          <w:lang w:val="en-IN"/>
        </w:rPr>
        <w:t xml:space="preserve">, M. C. (2011). The fungal fast lane: common mycorrhizal networks extend bioactive zones of allelochemicals in soils. </w:t>
      </w:r>
      <w:proofErr w:type="spellStart"/>
      <w:r w:rsidRPr="009C1008">
        <w:rPr>
          <w:bCs/>
          <w:sz w:val="20"/>
          <w:szCs w:val="20"/>
          <w:lang w:val="en-IN"/>
        </w:rPr>
        <w:t>PLoS</w:t>
      </w:r>
      <w:proofErr w:type="spellEnd"/>
      <w:r w:rsidRPr="009C1008">
        <w:rPr>
          <w:bCs/>
          <w:sz w:val="20"/>
          <w:szCs w:val="20"/>
          <w:lang w:val="en-IN"/>
        </w:rPr>
        <w:t xml:space="preserve"> One, 6(11), e27195.</w:t>
      </w:r>
    </w:p>
    <w:p w14:paraId="332CBC0B" w14:textId="77777777" w:rsidR="00B846BE" w:rsidRPr="009C1008" w:rsidRDefault="00B846BE" w:rsidP="00601796">
      <w:pPr>
        <w:pStyle w:val="ListParagraph"/>
        <w:numPr>
          <w:ilvl w:val="0"/>
          <w:numId w:val="1"/>
        </w:numPr>
        <w:jc w:val="both"/>
        <w:rPr>
          <w:bCs/>
          <w:sz w:val="20"/>
          <w:szCs w:val="20"/>
          <w:lang w:val="en-IN"/>
        </w:rPr>
      </w:pPr>
      <w:r w:rsidRPr="009C1008">
        <w:rPr>
          <w:bCs/>
          <w:sz w:val="20"/>
          <w:szCs w:val="20"/>
          <w:lang w:val="en-IN"/>
        </w:rPr>
        <w:t>Basiru, S., &amp; Hijri, M. (2024). Trade-off between soil organic carbon sequestration and plant nutrient uptake in arbuscular mycorrhizal symbiosis. Fungal Biology Reviews, 49, 100381.</w:t>
      </w:r>
    </w:p>
    <w:p w14:paraId="5636CE28" w14:textId="77777777" w:rsidR="00B846BE" w:rsidRPr="009C1008" w:rsidRDefault="00B846BE" w:rsidP="00601796">
      <w:pPr>
        <w:pStyle w:val="ListParagraph"/>
        <w:numPr>
          <w:ilvl w:val="0"/>
          <w:numId w:val="1"/>
        </w:numPr>
        <w:jc w:val="both"/>
        <w:rPr>
          <w:bCs/>
          <w:sz w:val="20"/>
          <w:szCs w:val="20"/>
          <w:lang w:val="en-IN"/>
        </w:rPr>
      </w:pPr>
      <w:proofErr w:type="spellStart"/>
      <w:r w:rsidRPr="009C1008">
        <w:rPr>
          <w:bCs/>
          <w:sz w:val="20"/>
          <w:szCs w:val="20"/>
          <w:lang w:val="en-IN"/>
        </w:rPr>
        <w:t>Battini</w:t>
      </w:r>
      <w:proofErr w:type="spellEnd"/>
      <w:r w:rsidRPr="009C1008">
        <w:rPr>
          <w:bCs/>
          <w:sz w:val="20"/>
          <w:szCs w:val="20"/>
          <w:lang w:val="en-IN"/>
        </w:rPr>
        <w:t xml:space="preserve">, F., </w:t>
      </w:r>
      <w:proofErr w:type="spellStart"/>
      <w:r w:rsidRPr="009C1008">
        <w:rPr>
          <w:bCs/>
          <w:sz w:val="20"/>
          <w:szCs w:val="20"/>
          <w:lang w:val="en-IN"/>
        </w:rPr>
        <w:t>Cristani</w:t>
      </w:r>
      <w:proofErr w:type="spellEnd"/>
      <w:r w:rsidRPr="009C1008">
        <w:rPr>
          <w:bCs/>
          <w:sz w:val="20"/>
          <w:szCs w:val="20"/>
          <w:lang w:val="en-IN"/>
        </w:rPr>
        <w:t xml:space="preserve">, C., Giovannetti, M., &amp; </w:t>
      </w:r>
      <w:proofErr w:type="spellStart"/>
      <w:r w:rsidRPr="009C1008">
        <w:rPr>
          <w:bCs/>
          <w:sz w:val="20"/>
          <w:szCs w:val="20"/>
          <w:lang w:val="en-IN"/>
        </w:rPr>
        <w:t>Agnolucci</w:t>
      </w:r>
      <w:proofErr w:type="spellEnd"/>
      <w:r w:rsidRPr="009C1008">
        <w:rPr>
          <w:bCs/>
          <w:sz w:val="20"/>
          <w:szCs w:val="20"/>
          <w:lang w:val="en-IN"/>
        </w:rPr>
        <w:t xml:space="preserve">, M. (2016). Multifunctionality and diversity of culturable bacterial communities strictly associated with spores of the plant beneficial symbiont </w:t>
      </w:r>
      <w:proofErr w:type="spellStart"/>
      <w:r w:rsidRPr="009C1008">
        <w:rPr>
          <w:bCs/>
          <w:sz w:val="20"/>
          <w:szCs w:val="20"/>
          <w:lang w:val="en-IN"/>
        </w:rPr>
        <w:t>Rhizophagus</w:t>
      </w:r>
      <w:proofErr w:type="spellEnd"/>
      <w:r w:rsidRPr="009C1008">
        <w:rPr>
          <w:bCs/>
          <w:sz w:val="20"/>
          <w:szCs w:val="20"/>
          <w:lang w:val="en-IN"/>
        </w:rPr>
        <w:t xml:space="preserve"> </w:t>
      </w:r>
      <w:proofErr w:type="spellStart"/>
      <w:r w:rsidRPr="009C1008">
        <w:rPr>
          <w:bCs/>
          <w:sz w:val="20"/>
          <w:szCs w:val="20"/>
          <w:lang w:val="en-IN"/>
        </w:rPr>
        <w:t>intraradices</w:t>
      </w:r>
      <w:proofErr w:type="spellEnd"/>
      <w:r w:rsidRPr="009C1008">
        <w:rPr>
          <w:bCs/>
          <w:sz w:val="20"/>
          <w:szCs w:val="20"/>
          <w:lang w:val="en-IN"/>
        </w:rPr>
        <w:t>. Microbiological Research, 183, 68-79.</w:t>
      </w:r>
    </w:p>
    <w:p w14:paraId="0F8FBE69" w14:textId="4EF475F2" w:rsidR="00B846BE" w:rsidRPr="009C1008" w:rsidRDefault="00B846BE" w:rsidP="00601796">
      <w:pPr>
        <w:pStyle w:val="ListParagraph"/>
        <w:numPr>
          <w:ilvl w:val="0"/>
          <w:numId w:val="1"/>
        </w:numPr>
        <w:jc w:val="both"/>
        <w:rPr>
          <w:bCs/>
          <w:sz w:val="20"/>
          <w:szCs w:val="20"/>
          <w:lang w:val="en-IN"/>
        </w:rPr>
      </w:pPr>
      <w:r w:rsidRPr="009C1008">
        <w:rPr>
          <w:bCs/>
          <w:sz w:val="20"/>
          <w:szCs w:val="20"/>
          <w:lang w:val="en-IN"/>
        </w:rPr>
        <w:t xml:space="preserve">Beer, C., Reichstein, M., </w:t>
      </w:r>
      <w:proofErr w:type="spellStart"/>
      <w:r w:rsidRPr="009C1008">
        <w:rPr>
          <w:bCs/>
          <w:sz w:val="20"/>
          <w:szCs w:val="20"/>
          <w:lang w:val="en-IN"/>
        </w:rPr>
        <w:t>Tomelleri</w:t>
      </w:r>
      <w:proofErr w:type="spellEnd"/>
      <w:r w:rsidRPr="009C1008">
        <w:rPr>
          <w:bCs/>
          <w:sz w:val="20"/>
          <w:szCs w:val="20"/>
          <w:lang w:val="en-IN"/>
        </w:rPr>
        <w:t xml:space="preserve">, E., </w:t>
      </w:r>
      <w:proofErr w:type="spellStart"/>
      <w:r w:rsidRPr="009C1008">
        <w:rPr>
          <w:bCs/>
          <w:sz w:val="20"/>
          <w:szCs w:val="20"/>
          <w:lang w:val="en-IN"/>
        </w:rPr>
        <w:t>Ciais</w:t>
      </w:r>
      <w:proofErr w:type="spellEnd"/>
      <w:r w:rsidRPr="009C1008">
        <w:rPr>
          <w:bCs/>
          <w:sz w:val="20"/>
          <w:szCs w:val="20"/>
          <w:lang w:val="en-IN"/>
        </w:rPr>
        <w:t xml:space="preserve">, P., Jung, M., Carvalhais, N., ... &amp; Papale, D. (2010). </w:t>
      </w:r>
      <w:proofErr w:type="spellStart"/>
      <w:r w:rsidRPr="009C1008">
        <w:rPr>
          <w:bCs/>
          <w:sz w:val="20"/>
          <w:szCs w:val="20"/>
          <w:lang w:val="en-IN"/>
        </w:rPr>
        <w:t>Terrestrialgross</w:t>
      </w:r>
      <w:proofErr w:type="spellEnd"/>
      <w:r w:rsidRPr="009C1008">
        <w:rPr>
          <w:bCs/>
          <w:sz w:val="20"/>
          <w:szCs w:val="20"/>
          <w:lang w:val="en-IN"/>
        </w:rPr>
        <w:t>    carbon</w:t>
      </w:r>
      <w:r w:rsidRPr="009C1008">
        <w:rPr>
          <w:bCs/>
          <w:sz w:val="20"/>
          <w:szCs w:val="20"/>
          <w:lang w:val="en-IN"/>
        </w:rPr>
        <w:tab/>
        <w:t>dioxide</w:t>
      </w:r>
      <w:r w:rsidRPr="009C1008">
        <w:rPr>
          <w:bCs/>
          <w:sz w:val="20"/>
          <w:szCs w:val="20"/>
          <w:lang w:val="en-IN"/>
        </w:rPr>
        <w:tab/>
        <w:t>uptake:    global</w:t>
      </w:r>
      <w:r w:rsidRPr="009C1008">
        <w:rPr>
          <w:bCs/>
          <w:sz w:val="20"/>
          <w:szCs w:val="20"/>
          <w:lang w:val="en-IN"/>
        </w:rPr>
        <w:tab/>
        <w:t>distribution</w:t>
      </w:r>
      <w:r w:rsidRPr="009C1008">
        <w:rPr>
          <w:bCs/>
          <w:sz w:val="20"/>
          <w:szCs w:val="20"/>
          <w:lang w:val="en-IN"/>
        </w:rPr>
        <w:tab/>
        <w:t xml:space="preserve">and     covariation </w:t>
      </w:r>
      <w:r w:rsidRPr="009C1008">
        <w:rPr>
          <w:bCs/>
          <w:sz w:val="20"/>
          <w:szCs w:val="20"/>
          <w:lang w:val="en-IN"/>
        </w:rPr>
        <w:tab/>
        <w:t>with climate. Science, 329(5993), 834-838.</w:t>
      </w:r>
    </w:p>
    <w:p w14:paraId="18886883" w14:textId="77777777" w:rsidR="00B846BE" w:rsidRPr="009C1008" w:rsidRDefault="00B846BE" w:rsidP="00601796">
      <w:pPr>
        <w:pStyle w:val="ListParagraph"/>
        <w:numPr>
          <w:ilvl w:val="0"/>
          <w:numId w:val="1"/>
        </w:numPr>
        <w:jc w:val="both"/>
        <w:rPr>
          <w:bCs/>
          <w:sz w:val="20"/>
          <w:szCs w:val="20"/>
          <w:lang w:val="en-IN"/>
        </w:rPr>
      </w:pPr>
      <w:r w:rsidRPr="009C1008">
        <w:rPr>
          <w:bCs/>
          <w:sz w:val="20"/>
          <w:szCs w:val="20"/>
          <w:lang w:val="en-IN"/>
        </w:rPr>
        <w:t>Bever, J. D., Schultz, P. A., Pringle, A., &amp; Morton, J. B. (2001). Arbuscular mycorrhizal fungi: more diverse than meets the eye, and the ecological tale of why: the high diversity of ecologically distinct species of arbuscular mycorrhizal fungi within a single community has broad implications for plant ecology. Bioscience, 51(11), 923-931.</w:t>
      </w:r>
    </w:p>
    <w:p w14:paraId="441E1D11" w14:textId="77777777" w:rsidR="00B846BE" w:rsidRPr="009C1008" w:rsidRDefault="00B846BE" w:rsidP="00601796">
      <w:pPr>
        <w:pStyle w:val="ListParagraph"/>
        <w:numPr>
          <w:ilvl w:val="0"/>
          <w:numId w:val="1"/>
        </w:numPr>
        <w:jc w:val="both"/>
        <w:rPr>
          <w:bCs/>
          <w:sz w:val="20"/>
          <w:szCs w:val="20"/>
          <w:lang w:val="en-IN"/>
        </w:rPr>
      </w:pPr>
      <w:proofErr w:type="spellStart"/>
      <w:r w:rsidRPr="009C1008">
        <w:rPr>
          <w:bCs/>
          <w:sz w:val="20"/>
          <w:szCs w:val="20"/>
          <w:lang w:val="en-IN"/>
        </w:rPr>
        <w:t>Błaszkowski</w:t>
      </w:r>
      <w:proofErr w:type="spellEnd"/>
      <w:r w:rsidRPr="009C1008">
        <w:rPr>
          <w:bCs/>
          <w:sz w:val="20"/>
          <w:szCs w:val="20"/>
          <w:lang w:val="en-IN"/>
        </w:rPr>
        <w:t xml:space="preserve">, J., Kovács, G. M., Balazs, T. K., Orlowska, E., </w:t>
      </w:r>
      <w:proofErr w:type="spellStart"/>
      <w:r w:rsidRPr="009C1008">
        <w:rPr>
          <w:bCs/>
          <w:sz w:val="20"/>
          <w:szCs w:val="20"/>
          <w:lang w:val="en-IN"/>
        </w:rPr>
        <w:t>Sadravi</w:t>
      </w:r>
      <w:proofErr w:type="spellEnd"/>
      <w:r w:rsidRPr="009C1008">
        <w:rPr>
          <w:bCs/>
          <w:sz w:val="20"/>
          <w:szCs w:val="20"/>
          <w:lang w:val="en-IN"/>
        </w:rPr>
        <w:t xml:space="preserve">, M., </w:t>
      </w:r>
      <w:proofErr w:type="spellStart"/>
      <w:r w:rsidRPr="009C1008">
        <w:rPr>
          <w:bCs/>
          <w:sz w:val="20"/>
          <w:szCs w:val="20"/>
          <w:lang w:val="en-IN"/>
        </w:rPr>
        <w:t>Wubet</w:t>
      </w:r>
      <w:proofErr w:type="spellEnd"/>
      <w:r w:rsidRPr="009C1008">
        <w:rPr>
          <w:bCs/>
          <w:sz w:val="20"/>
          <w:szCs w:val="20"/>
          <w:lang w:val="en-IN"/>
        </w:rPr>
        <w:t xml:space="preserve">, T., &amp; </w:t>
      </w:r>
      <w:proofErr w:type="spellStart"/>
      <w:r w:rsidRPr="009C1008">
        <w:rPr>
          <w:bCs/>
          <w:sz w:val="20"/>
          <w:szCs w:val="20"/>
          <w:lang w:val="en-IN"/>
        </w:rPr>
        <w:t>Buscot</w:t>
      </w:r>
      <w:proofErr w:type="spellEnd"/>
      <w:r w:rsidRPr="009C1008">
        <w:rPr>
          <w:bCs/>
          <w:sz w:val="20"/>
          <w:szCs w:val="20"/>
          <w:lang w:val="en-IN"/>
        </w:rPr>
        <w:t xml:space="preserve">, F. (2010). Glomus </w:t>
      </w:r>
      <w:proofErr w:type="spellStart"/>
      <w:r w:rsidRPr="009C1008">
        <w:rPr>
          <w:bCs/>
          <w:sz w:val="20"/>
          <w:szCs w:val="20"/>
          <w:lang w:val="en-IN"/>
        </w:rPr>
        <w:t>africanum</w:t>
      </w:r>
      <w:proofErr w:type="spellEnd"/>
      <w:r w:rsidRPr="009C1008">
        <w:rPr>
          <w:bCs/>
          <w:sz w:val="20"/>
          <w:szCs w:val="20"/>
          <w:lang w:val="en-IN"/>
        </w:rPr>
        <w:t xml:space="preserve"> and G. </w:t>
      </w:r>
      <w:proofErr w:type="spellStart"/>
      <w:r w:rsidRPr="009C1008">
        <w:rPr>
          <w:bCs/>
          <w:sz w:val="20"/>
          <w:szCs w:val="20"/>
          <w:lang w:val="en-IN"/>
        </w:rPr>
        <w:t>iranicum</w:t>
      </w:r>
      <w:proofErr w:type="spellEnd"/>
      <w:r w:rsidRPr="009C1008">
        <w:rPr>
          <w:bCs/>
          <w:sz w:val="20"/>
          <w:szCs w:val="20"/>
          <w:lang w:val="en-IN"/>
        </w:rPr>
        <w:t>, two new species of arbuscular mycorrhizal fungi (</w:t>
      </w:r>
      <w:proofErr w:type="spellStart"/>
      <w:r w:rsidRPr="009C1008">
        <w:rPr>
          <w:bCs/>
          <w:sz w:val="20"/>
          <w:szCs w:val="20"/>
          <w:lang w:val="en-IN"/>
        </w:rPr>
        <w:t>Glomeromycota</w:t>
      </w:r>
      <w:proofErr w:type="spellEnd"/>
      <w:r w:rsidRPr="009C1008">
        <w:rPr>
          <w:bCs/>
          <w:sz w:val="20"/>
          <w:szCs w:val="20"/>
          <w:lang w:val="en-IN"/>
        </w:rPr>
        <w:t xml:space="preserve">). </w:t>
      </w:r>
      <w:proofErr w:type="spellStart"/>
      <w:r w:rsidRPr="009C1008">
        <w:rPr>
          <w:bCs/>
          <w:sz w:val="20"/>
          <w:szCs w:val="20"/>
          <w:lang w:val="en-IN"/>
        </w:rPr>
        <w:t>Mycologia</w:t>
      </w:r>
      <w:proofErr w:type="spellEnd"/>
      <w:r w:rsidRPr="009C1008">
        <w:rPr>
          <w:bCs/>
          <w:sz w:val="20"/>
          <w:szCs w:val="20"/>
          <w:lang w:val="en-IN"/>
        </w:rPr>
        <w:t>, 102(6), 1450-1462.</w:t>
      </w:r>
    </w:p>
    <w:p w14:paraId="524DE6D9" w14:textId="77777777" w:rsidR="00B846BE" w:rsidRPr="009C1008" w:rsidRDefault="00B846BE" w:rsidP="00601796">
      <w:pPr>
        <w:pStyle w:val="ListParagraph"/>
        <w:numPr>
          <w:ilvl w:val="0"/>
          <w:numId w:val="1"/>
        </w:numPr>
        <w:jc w:val="both"/>
        <w:rPr>
          <w:bCs/>
          <w:sz w:val="20"/>
          <w:szCs w:val="20"/>
          <w:lang w:val="en-IN"/>
        </w:rPr>
      </w:pPr>
      <w:proofErr w:type="spellStart"/>
      <w:r w:rsidRPr="009C1008">
        <w:rPr>
          <w:bCs/>
          <w:sz w:val="20"/>
          <w:szCs w:val="20"/>
          <w:lang w:val="en-IN"/>
        </w:rPr>
        <w:t>Carteron</w:t>
      </w:r>
      <w:proofErr w:type="spellEnd"/>
      <w:r w:rsidRPr="009C1008">
        <w:rPr>
          <w:bCs/>
          <w:sz w:val="20"/>
          <w:szCs w:val="20"/>
          <w:lang w:val="en-IN"/>
        </w:rPr>
        <w:t xml:space="preserve">, A., </w:t>
      </w:r>
      <w:proofErr w:type="spellStart"/>
      <w:r w:rsidRPr="009C1008">
        <w:rPr>
          <w:bCs/>
          <w:sz w:val="20"/>
          <w:szCs w:val="20"/>
          <w:lang w:val="en-IN"/>
        </w:rPr>
        <w:t>Beigas</w:t>
      </w:r>
      <w:proofErr w:type="spellEnd"/>
      <w:r w:rsidRPr="009C1008">
        <w:rPr>
          <w:bCs/>
          <w:sz w:val="20"/>
          <w:szCs w:val="20"/>
          <w:lang w:val="en-IN"/>
        </w:rPr>
        <w:t xml:space="preserve">, M., Joly, S., Turner, B. L., &amp; </w:t>
      </w:r>
      <w:proofErr w:type="spellStart"/>
      <w:r w:rsidRPr="009C1008">
        <w:rPr>
          <w:bCs/>
          <w:sz w:val="20"/>
          <w:szCs w:val="20"/>
          <w:lang w:val="en-IN"/>
        </w:rPr>
        <w:t>Laliberté</w:t>
      </w:r>
      <w:proofErr w:type="spellEnd"/>
      <w:r w:rsidRPr="009C1008">
        <w:rPr>
          <w:bCs/>
          <w:sz w:val="20"/>
          <w:szCs w:val="20"/>
          <w:lang w:val="en-IN"/>
        </w:rPr>
        <w:t>, E. (2021). Temperate forests dominated by arbuscular or ectomycorrhizal fungi are characterized by strong shifts from saprotrophic to mycorrhizal fungi with increasing soil depth. Microbial Ecology, 82(2), 377-390.</w:t>
      </w:r>
    </w:p>
    <w:p w14:paraId="119DEC3A" w14:textId="77777777" w:rsidR="00B846BE" w:rsidRPr="009C1008" w:rsidRDefault="00B846BE" w:rsidP="00601796">
      <w:pPr>
        <w:pStyle w:val="ListParagraph"/>
        <w:numPr>
          <w:ilvl w:val="0"/>
          <w:numId w:val="1"/>
        </w:numPr>
        <w:jc w:val="both"/>
        <w:rPr>
          <w:bCs/>
          <w:sz w:val="20"/>
          <w:szCs w:val="20"/>
          <w:lang w:val="en-IN"/>
        </w:rPr>
      </w:pPr>
      <w:r w:rsidRPr="009C1008">
        <w:rPr>
          <w:bCs/>
          <w:sz w:val="20"/>
          <w:szCs w:val="20"/>
          <w:lang w:val="en-IN"/>
        </w:rPr>
        <w:t xml:space="preserve">Chagnon, P. L., Bradley, R. L., </w:t>
      </w:r>
      <w:proofErr w:type="spellStart"/>
      <w:r w:rsidRPr="009C1008">
        <w:rPr>
          <w:bCs/>
          <w:sz w:val="20"/>
          <w:szCs w:val="20"/>
          <w:lang w:val="en-IN"/>
        </w:rPr>
        <w:t>Maherali</w:t>
      </w:r>
      <w:proofErr w:type="spellEnd"/>
      <w:r w:rsidRPr="009C1008">
        <w:rPr>
          <w:bCs/>
          <w:sz w:val="20"/>
          <w:szCs w:val="20"/>
          <w:lang w:val="en-IN"/>
        </w:rPr>
        <w:t xml:space="preserve">, H., &amp; </w:t>
      </w:r>
      <w:proofErr w:type="spellStart"/>
      <w:r w:rsidRPr="009C1008">
        <w:rPr>
          <w:bCs/>
          <w:sz w:val="20"/>
          <w:szCs w:val="20"/>
          <w:lang w:val="en-IN"/>
        </w:rPr>
        <w:t>Klironomos</w:t>
      </w:r>
      <w:proofErr w:type="spellEnd"/>
      <w:r w:rsidRPr="009C1008">
        <w:rPr>
          <w:bCs/>
          <w:sz w:val="20"/>
          <w:szCs w:val="20"/>
          <w:lang w:val="en-IN"/>
        </w:rPr>
        <w:t>, J. N. (2013). A trait-based framework to understand life history of mycorrhizal fungi. Trends in plant science, 18(9), 484-491.</w:t>
      </w:r>
    </w:p>
    <w:p w14:paraId="727C14EE" w14:textId="77777777" w:rsidR="00B846BE" w:rsidRPr="009C1008" w:rsidRDefault="00B846BE" w:rsidP="00601796">
      <w:pPr>
        <w:pStyle w:val="ListParagraph"/>
        <w:numPr>
          <w:ilvl w:val="0"/>
          <w:numId w:val="1"/>
        </w:numPr>
        <w:jc w:val="both"/>
        <w:rPr>
          <w:bCs/>
          <w:sz w:val="20"/>
          <w:szCs w:val="20"/>
          <w:lang w:val="en-IN"/>
        </w:rPr>
      </w:pPr>
      <w:proofErr w:type="spellStart"/>
      <w:r w:rsidRPr="009C1008">
        <w:rPr>
          <w:bCs/>
          <w:sz w:val="20"/>
          <w:szCs w:val="20"/>
          <w:lang w:val="en-IN"/>
        </w:rPr>
        <w:t>Chanlabut</w:t>
      </w:r>
      <w:proofErr w:type="spellEnd"/>
      <w:r w:rsidRPr="009C1008">
        <w:rPr>
          <w:bCs/>
          <w:sz w:val="20"/>
          <w:szCs w:val="20"/>
          <w:lang w:val="en-IN"/>
        </w:rPr>
        <w:t xml:space="preserve">, U., &amp; </w:t>
      </w:r>
      <w:proofErr w:type="spellStart"/>
      <w:r w:rsidRPr="009C1008">
        <w:rPr>
          <w:bCs/>
          <w:sz w:val="20"/>
          <w:szCs w:val="20"/>
          <w:lang w:val="en-IN"/>
        </w:rPr>
        <w:t>Nahok</w:t>
      </w:r>
      <w:proofErr w:type="spellEnd"/>
      <w:r w:rsidRPr="009C1008">
        <w:rPr>
          <w:bCs/>
          <w:sz w:val="20"/>
          <w:szCs w:val="20"/>
          <w:lang w:val="en-IN"/>
        </w:rPr>
        <w:t>, B. (2023). Soil Carbon Stock and Soil Properties under Different Land Use Types of Agriculture. Environment &amp; Natural Resources Journal, 21(5).</w:t>
      </w:r>
    </w:p>
    <w:p w14:paraId="1D3BE094" w14:textId="77777777" w:rsidR="00B846BE" w:rsidRPr="009C1008" w:rsidRDefault="00B846BE" w:rsidP="00601796">
      <w:pPr>
        <w:pStyle w:val="ListParagraph"/>
        <w:numPr>
          <w:ilvl w:val="0"/>
          <w:numId w:val="1"/>
        </w:numPr>
        <w:jc w:val="both"/>
        <w:rPr>
          <w:bCs/>
          <w:sz w:val="20"/>
          <w:szCs w:val="20"/>
          <w:lang w:val="en-IN"/>
        </w:rPr>
      </w:pPr>
      <w:r w:rsidRPr="009C1008">
        <w:rPr>
          <w:bCs/>
          <w:sz w:val="20"/>
          <w:szCs w:val="20"/>
          <w:lang w:val="en-IN"/>
        </w:rPr>
        <w:t>Cheng, L., Booker, F. L., Tu, C., Burkey, K. O., Zhou, L., Shew, H. D., ... &amp; Hu, S. (2012). Arbuscular mycorrhizal fungi increase organic carbon decomposition under elevated CO2. Science, 337(6098), 1084-1087.</w:t>
      </w:r>
    </w:p>
    <w:p w14:paraId="1D2359D2" w14:textId="77777777" w:rsidR="00B846BE" w:rsidRPr="009C1008" w:rsidRDefault="00B846BE" w:rsidP="00601796">
      <w:pPr>
        <w:pStyle w:val="ListParagraph"/>
        <w:numPr>
          <w:ilvl w:val="0"/>
          <w:numId w:val="1"/>
        </w:numPr>
        <w:jc w:val="both"/>
        <w:rPr>
          <w:bCs/>
          <w:sz w:val="20"/>
          <w:szCs w:val="20"/>
          <w:lang w:val="en-IN"/>
        </w:rPr>
      </w:pPr>
      <w:proofErr w:type="spellStart"/>
      <w:r w:rsidRPr="009C1008">
        <w:rPr>
          <w:bCs/>
          <w:sz w:val="20"/>
          <w:szCs w:val="20"/>
          <w:lang w:val="en-IN"/>
        </w:rPr>
        <w:t>Chourasiya</w:t>
      </w:r>
      <w:proofErr w:type="spellEnd"/>
      <w:r w:rsidRPr="009C1008">
        <w:rPr>
          <w:bCs/>
          <w:sz w:val="20"/>
          <w:szCs w:val="20"/>
          <w:lang w:val="en-IN"/>
        </w:rPr>
        <w:t xml:space="preserve">, D., Gupta, M. M., Sahni, S., Oehl, F., Agnihotri, R., Buade, R., ... &amp; Sharma, M. P. (2021). </w:t>
      </w:r>
      <w:proofErr w:type="spellStart"/>
      <w:r w:rsidRPr="009C1008">
        <w:rPr>
          <w:bCs/>
          <w:sz w:val="20"/>
          <w:szCs w:val="20"/>
          <w:lang w:val="en-IN"/>
        </w:rPr>
        <w:t>Unraveling</w:t>
      </w:r>
      <w:proofErr w:type="spellEnd"/>
      <w:r w:rsidRPr="009C1008">
        <w:rPr>
          <w:bCs/>
          <w:sz w:val="20"/>
          <w:szCs w:val="20"/>
          <w:lang w:val="en-IN"/>
        </w:rPr>
        <w:t xml:space="preserve"> the AM fungal community for understanding its ecosystem resilience to changed climate in agroecosystems. Symbiosis, 1-16.</w:t>
      </w:r>
    </w:p>
    <w:p w14:paraId="70398EC6" w14:textId="77777777" w:rsidR="00B846BE" w:rsidRPr="009C1008" w:rsidRDefault="00B846BE" w:rsidP="00601796">
      <w:pPr>
        <w:pStyle w:val="ListParagraph"/>
        <w:numPr>
          <w:ilvl w:val="0"/>
          <w:numId w:val="1"/>
        </w:numPr>
        <w:jc w:val="both"/>
        <w:rPr>
          <w:bCs/>
          <w:sz w:val="20"/>
          <w:szCs w:val="20"/>
          <w:lang w:val="en-IN"/>
        </w:rPr>
      </w:pPr>
      <w:proofErr w:type="spellStart"/>
      <w:r w:rsidRPr="009C1008">
        <w:rPr>
          <w:bCs/>
          <w:sz w:val="20"/>
          <w:szCs w:val="20"/>
          <w:lang w:val="en-IN"/>
        </w:rPr>
        <w:t>Corkidi</w:t>
      </w:r>
      <w:proofErr w:type="spellEnd"/>
      <w:r w:rsidRPr="009C1008">
        <w:rPr>
          <w:bCs/>
          <w:sz w:val="20"/>
          <w:szCs w:val="20"/>
          <w:lang w:val="en-IN"/>
        </w:rPr>
        <w:t>, L., Allen, E. B., Merhaut, D., Allen, M. F., Downer, J., Bohn, J., &amp; Evans, M. (2004). Assessing the infectivity of commercial mycorrhizal inoculants in plant nursery conditions. Journal of Environmental Horticulture, 22(3), 149-154.</w:t>
      </w:r>
    </w:p>
    <w:p w14:paraId="6B2738B0" w14:textId="77777777" w:rsidR="00B846BE" w:rsidRPr="009C1008" w:rsidRDefault="00B846BE" w:rsidP="00601796">
      <w:pPr>
        <w:pStyle w:val="ListParagraph"/>
        <w:numPr>
          <w:ilvl w:val="0"/>
          <w:numId w:val="1"/>
        </w:numPr>
        <w:jc w:val="both"/>
        <w:rPr>
          <w:bCs/>
          <w:sz w:val="20"/>
          <w:szCs w:val="20"/>
          <w:lang w:val="en-IN"/>
        </w:rPr>
      </w:pPr>
      <w:r w:rsidRPr="009C1008">
        <w:rPr>
          <w:bCs/>
          <w:sz w:val="20"/>
          <w:szCs w:val="20"/>
          <w:lang w:val="en-IN"/>
        </w:rPr>
        <w:t xml:space="preserve">Cui, Y., Zhang, Y., Duan, C., Wang, X., Zhang, X., Ju, W., ... &amp; Fang, L. (2020). </w:t>
      </w:r>
      <w:proofErr w:type="spellStart"/>
      <w:r w:rsidRPr="009C1008">
        <w:rPr>
          <w:bCs/>
          <w:sz w:val="20"/>
          <w:szCs w:val="20"/>
          <w:lang w:val="en-IN"/>
        </w:rPr>
        <w:t>Ecoenzymatic</w:t>
      </w:r>
      <w:proofErr w:type="spellEnd"/>
      <w:r w:rsidRPr="009C1008">
        <w:rPr>
          <w:bCs/>
          <w:sz w:val="20"/>
          <w:szCs w:val="20"/>
          <w:lang w:val="en-IN"/>
        </w:rPr>
        <w:t xml:space="preserve"> stoichiometry reveals microbial phosphorus limitation decreases the nitrogen cycling potential of soils in semi-arid agricultural ecosystems. Soil and Tillage Research, 197, 104463.</w:t>
      </w:r>
    </w:p>
    <w:p w14:paraId="5AB6B464" w14:textId="77777777" w:rsidR="00B846BE" w:rsidRPr="009C1008" w:rsidRDefault="00B846BE" w:rsidP="00601796">
      <w:pPr>
        <w:pStyle w:val="ListParagraph"/>
        <w:numPr>
          <w:ilvl w:val="0"/>
          <w:numId w:val="1"/>
        </w:numPr>
        <w:jc w:val="both"/>
        <w:rPr>
          <w:bCs/>
          <w:sz w:val="20"/>
          <w:szCs w:val="20"/>
          <w:lang w:val="en-IN"/>
        </w:rPr>
      </w:pPr>
      <w:r w:rsidRPr="009C1008">
        <w:rPr>
          <w:bCs/>
          <w:sz w:val="20"/>
          <w:szCs w:val="20"/>
          <w:lang w:val="en-IN"/>
        </w:rPr>
        <w:t xml:space="preserve">D. (2015). Locally adapted arbuscular mycorrhizal fungi improve </w:t>
      </w:r>
      <w:proofErr w:type="spellStart"/>
      <w:r w:rsidRPr="009C1008">
        <w:rPr>
          <w:bCs/>
          <w:sz w:val="20"/>
          <w:szCs w:val="20"/>
          <w:lang w:val="en-IN"/>
        </w:rPr>
        <w:t>vigor</w:t>
      </w:r>
      <w:proofErr w:type="spellEnd"/>
      <w:r w:rsidRPr="009C1008">
        <w:rPr>
          <w:bCs/>
          <w:sz w:val="20"/>
          <w:szCs w:val="20"/>
          <w:lang w:val="en-IN"/>
        </w:rPr>
        <w:t xml:space="preserve"> and resistance to herbivory of native prairie plant species. Ecosphere, 6(12), 1-16.</w:t>
      </w:r>
    </w:p>
    <w:p w14:paraId="2E33554B" w14:textId="77777777" w:rsidR="00B846BE" w:rsidRPr="009C1008" w:rsidRDefault="00B846BE" w:rsidP="00601796">
      <w:pPr>
        <w:pStyle w:val="ListParagraph"/>
        <w:numPr>
          <w:ilvl w:val="0"/>
          <w:numId w:val="1"/>
        </w:numPr>
        <w:jc w:val="both"/>
        <w:rPr>
          <w:bCs/>
          <w:sz w:val="20"/>
          <w:szCs w:val="20"/>
          <w:lang w:val="en-IN"/>
        </w:rPr>
      </w:pPr>
      <w:proofErr w:type="spellStart"/>
      <w:r w:rsidRPr="009C1008">
        <w:rPr>
          <w:bCs/>
          <w:sz w:val="20"/>
          <w:szCs w:val="20"/>
          <w:lang w:val="en-IN"/>
        </w:rPr>
        <w:t>Dakora</w:t>
      </w:r>
      <w:proofErr w:type="spellEnd"/>
      <w:r w:rsidRPr="009C1008">
        <w:rPr>
          <w:bCs/>
          <w:sz w:val="20"/>
          <w:szCs w:val="20"/>
          <w:lang w:val="en-IN"/>
        </w:rPr>
        <w:t>, F. D., &amp; Phillips, D. A. (2002). Root exudates as mediators of mineral acquisition in low-nutrient environments. Food security in nutrient-stressed environments: exploiting plants’ genetic capabilities, 201-213.</w:t>
      </w:r>
    </w:p>
    <w:p w14:paraId="025BE67B" w14:textId="77777777" w:rsidR="00B846BE" w:rsidRPr="009C1008" w:rsidRDefault="00B846BE" w:rsidP="00601796">
      <w:pPr>
        <w:pStyle w:val="ListParagraph"/>
        <w:numPr>
          <w:ilvl w:val="0"/>
          <w:numId w:val="1"/>
        </w:numPr>
        <w:jc w:val="both"/>
        <w:rPr>
          <w:bCs/>
          <w:sz w:val="20"/>
          <w:szCs w:val="20"/>
          <w:lang w:val="en-IN"/>
        </w:rPr>
      </w:pPr>
      <w:r w:rsidRPr="009C1008">
        <w:rPr>
          <w:bCs/>
          <w:sz w:val="20"/>
          <w:szCs w:val="20"/>
          <w:lang w:val="en-IN"/>
        </w:rPr>
        <w:t>Davidson, E. A., &amp; Janssens, I. A. (2006). Temperature sensitivity of soil carbon decomposition and feedbacks to climate change. Nature, 440(7081), 165-173.</w:t>
      </w:r>
    </w:p>
    <w:p w14:paraId="1AA5B40F" w14:textId="77777777" w:rsidR="00B846BE" w:rsidRPr="009C1008" w:rsidRDefault="00B846BE" w:rsidP="00601796">
      <w:pPr>
        <w:pStyle w:val="ListParagraph"/>
        <w:numPr>
          <w:ilvl w:val="0"/>
          <w:numId w:val="1"/>
        </w:numPr>
        <w:jc w:val="both"/>
        <w:rPr>
          <w:bCs/>
          <w:sz w:val="20"/>
          <w:szCs w:val="20"/>
          <w:lang w:val="en-IN"/>
        </w:rPr>
      </w:pPr>
      <w:r w:rsidRPr="009C1008">
        <w:rPr>
          <w:bCs/>
          <w:sz w:val="20"/>
          <w:szCs w:val="20"/>
          <w:lang w:val="en-IN"/>
        </w:rPr>
        <w:t xml:space="preserve">Dong, K., Tripathi, B., </w:t>
      </w:r>
      <w:proofErr w:type="spellStart"/>
      <w:r w:rsidRPr="009C1008">
        <w:rPr>
          <w:bCs/>
          <w:sz w:val="20"/>
          <w:szCs w:val="20"/>
          <w:lang w:val="en-IN"/>
        </w:rPr>
        <w:t>Moroenyane</w:t>
      </w:r>
      <w:proofErr w:type="spellEnd"/>
      <w:r w:rsidRPr="009C1008">
        <w:rPr>
          <w:bCs/>
          <w:sz w:val="20"/>
          <w:szCs w:val="20"/>
          <w:lang w:val="en-IN"/>
        </w:rPr>
        <w:t>, I., Kim, W., Li, N., Chu, H., &amp; Adams, J. (2016). Soil fungal community development in a high Arctic glacier foreland follows a directional replacement model, with a mid-successional diversity maximum. Scientific reports, 6(1), 26360.</w:t>
      </w:r>
    </w:p>
    <w:p w14:paraId="61F95FD8" w14:textId="77777777" w:rsidR="00B846BE" w:rsidRPr="009C1008" w:rsidRDefault="00B846BE" w:rsidP="00601796">
      <w:pPr>
        <w:pStyle w:val="ListParagraph"/>
        <w:numPr>
          <w:ilvl w:val="0"/>
          <w:numId w:val="1"/>
        </w:numPr>
        <w:jc w:val="both"/>
        <w:rPr>
          <w:bCs/>
          <w:sz w:val="20"/>
          <w:szCs w:val="20"/>
          <w:lang w:val="en-IN"/>
        </w:rPr>
      </w:pPr>
      <w:r w:rsidRPr="009C1008">
        <w:rPr>
          <w:bCs/>
          <w:sz w:val="20"/>
          <w:szCs w:val="20"/>
          <w:lang w:val="en-IN"/>
        </w:rPr>
        <w:t>Foley, J. A., DeFries, R., Asner, G. P., Barford, C., Bonan, G., Carpenter, S. R., ... &amp; Snyder, P. K. (2005). Global consequences of land use. science, 309(5734), 570-574.</w:t>
      </w:r>
    </w:p>
    <w:p w14:paraId="36DEBB62" w14:textId="77777777" w:rsidR="00B846BE" w:rsidRPr="009C1008" w:rsidRDefault="00B846BE" w:rsidP="00601796">
      <w:pPr>
        <w:pStyle w:val="ListParagraph"/>
        <w:numPr>
          <w:ilvl w:val="0"/>
          <w:numId w:val="1"/>
        </w:numPr>
        <w:jc w:val="both"/>
        <w:rPr>
          <w:bCs/>
          <w:sz w:val="20"/>
          <w:szCs w:val="20"/>
          <w:lang w:val="en-IN"/>
        </w:rPr>
      </w:pPr>
      <w:r w:rsidRPr="009C1008">
        <w:rPr>
          <w:bCs/>
          <w:sz w:val="20"/>
          <w:szCs w:val="20"/>
          <w:lang w:val="en-IN"/>
        </w:rPr>
        <w:t>Genre, A., Lanfranco, L., Perotto, S., &amp; Bonfante, P. (2020). Unique and common traits in mycorrhizal symbioses. Nature Reviews Microbiology, 18(11), 649-660.</w:t>
      </w:r>
    </w:p>
    <w:p w14:paraId="19C7773F" w14:textId="77777777" w:rsidR="00B846BE" w:rsidRPr="009C1008" w:rsidRDefault="00B846BE" w:rsidP="00601796">
      <w:pPr>
        <w:pStyle w:val="ListParagraph"/>
        <w:numPr>
          <w:ilvl w:val="0"/>
          <w:numId w:val="1"/>
        </w:numPr>
        <w:jc w:val="both"/>
        <w:rPr>
          <w:bCs/>
          <w:sz w:val="20"/>
          <w:szCs w:val="20"/>
          <w:lang w:val="en-IN"/>
        </w:rPr>
      </w:pPr>
      <w:proofErr w:type="spellStart"/>
      <w:r w:rsidRPr="009C1008">
        <w:rPr>
          <w:bCs/>
          <w:sz w:val="20"/>
          <w:szCs w:val="20"/>
          <w:lang w:val="en-IN"/>
        </w:rPr>
        <w:t>Gianinazzi</w:t>
      </w:r>
      <w:proofErr w:type="spellEnd"/>
      <w:r w:rsidRPr="009C1008">
        <w:rPr>
          <w:bCs/>
          <w:sz w:val="20"/>
          <w:szCs w:val="20"/>
          <w:lang w:val="en-IN"/>
        </w:rPr>
        <w:t xml:space="preserve">, S., </w:t>
      </w:r>
      <w:proofErr w:type="spellStart"/>
      <w:r w:rsidRPr="009C1008">
        <w:rPr>
          <w:bCs/>
          <w:sz w:val="20"/>
          <w:szCs w:val="20"/>
          <w:lang w:val="en-IN"/>
        </w:rPr>
        <w:t>Gollotte</w:t>
      </w:r>
      <w:proofErr w:type="spellEnd"/>
      <w:r w:rsidRPr="009C1008">
        <w:rPr>
          <w:bCs/>
          <w:sz w:val="20"/>
          <w:szCs w:val="20"/>
          <w:lang w:val="en-IN"/>
        </w:rPr>
        <w:t>, A., Binet, M. N., van Tuinen, D., Redecker, D., &amp; Wipf, D. (2010). Agroecology: the key role of arbuscular mycorrhizas in ecosystem services. Mycorrhiza, 20(8), 519-530.</w:t>
      </w:r>
    </w:p>
    <w:p w14:paraId="14365ACB" w14:textId="77777777" w:rsidR="00B846BE" w:rsidRPr="009C1008" w:rsidRDefault="00B846BE" w:rsidP="00601796">
      <w:pPr>
        <w:pStyle w:val="ListParagraph"/>
        <w:numPr>
          <w:ilvl w:val="0"/>
          <w:numId w:val="1"/>
        </w:numPr>
        <w:jc w:val="both"/>
        <w:rPr>
          <w:bCs/>
          <w:sz w:val="20"/>
          <w:szCs w:val="20"/>
          <w:lang w:val="en-IN"/>
        </w:rPr>
      </w:pPr>
      <w:r w:rsidRPr="009C1008">
        <w:rPr>
          <w:bCs/>
          <w:sz w:val="20"/>
          <w:szCs w:val="20"/>
          <w:lang w:val="en-IN"/>
        </w:rPr>
        <w:lastRenderedPageBreak/>
        <w:t>Govindarajulu, M., Pfeffer, P. E., Jin, H., Abubaker, J., Douds, D. D., Allen, J. W., ... &amp; Shachar-Hill, Y. (2005). Nitrogen transfer in the arbuscular mycorrhizal symbiosis. Nature, 435(7043), 819-823.</w:t>
      </w:r>
    </w:p>
    <w:p w14:paraId="0445EC5A" w14:textId="77777777" w:rsidR="00B846BE" w:rsidRPr="009C1008" w:rsidRDefault="00B846BE" w:rsidP="00601796">
      <w:pPr>
        <w:pStyle w:val="ListParagraph"/>
        <w:numPr>
          <w:ilvl w:val="0"/>
          <w:numId w:val="1"/>
        </w:numPr>
        <w:jc w:val="both"/>
        <w:rPr>
          <w:bCs/>
          <w:sz w:val="20"/>
          <w:szCs w:val="20"/>
          <w:lang w:val="en-IN"/>
        </w:rPr>
      </w:pPr>
      <w:r w:rsidRPr="009C1008">
        <w:rPr>
          <w:bCs/>
          <w:sz w:val="20"/>
          <w:szCs w:val="20"/>
          <w:lang w:val="en-IN"/>
        </w:rPr>
        <w:t xml:space="preserve">Hashem, A., </w:t>
      </w:r>
      <w:proofErr w:type="spellStart"/>
      <w:r w:rsidRPr="009C1008">
        <w:rPr>
          <w:bCs/>
          <w:sz w:val="20"/>
          <w:szCs w:val="20"/>
          <w:lang w:val="en-IN"/>
        </w:rPr>
        <w:t>Abd_Allah</w:t>
      </w:r>
      <w:proofErr w:type="spellEnd"/>
      <w:r w:rsidRPr="009C1008">
        <w:rPr>
          <w:bCs/>
          <w:sz w:val="20"/>
          <w:szCs w:val="20"/>
          <w:lang w:val="en-IN"/>
        </w:rPr>
        <w:t xml:space="preserve">, E. F., </w:t>
      </w:r>
      <w:proofErr w:type="spellStart"/>
      <w:r w:rsidRPr="009C1008">
        <w:rPr>
          <w:bCs/>
          <w:sz w:val="20"/>
          <w:szCs w:val="20"/>
          <w:lang w:val="en-IN"/>
        </w:rPr>
        <w:t>Alqarawi</w:t>
      </w:r>
      <w:proofErr w:type="spellEnd"/>
      <w:r w:rsidRPr="009C1008">
        <w:rPr>
          <w:bCs/>
          <w:sz w:val="20"/>
          <w:szCs w:val="20"/>
          <w:lang w:val="en-IN"/>
        </w:rPr>
        <w:t xml:space="preserve">, A. A., Radhakrishnan, R., &amp; Kumar, A. (2017). Plant </w:t>
      </w:r>
      <w:proofErr w:type="spellStart"/>
      <w:r w:rsidRPr="009C1008">
        <w:rPr>
          <w:bCs/>
          <w:sz w:val="20"/>
          <w:szCs w:val="20"/>
          <w:lang w:val="en-IN"/>
        </w:rPr>
        <w:t>defense</w:t>
      </w:r>
      <w:proofErr w:type="spellEnd"/>
      <w:r w:rsidRPr="009C1008">
        <w:rPr>
          <w:bCs/>
          <w:sz w:val="20"/>
          <w:szCs w:val="20"/>
          <w:lang w:val="en-IN"/>
        </w:rPr>
        <w:t xml:space="preserve"> approach of Bacillus subtilis (BERA 71) against </w:t>
      </w:r>
      <w:proofErr w:type="spellStart"/>
      <w:r w:rsidRPr="009C1008">
        <w:rPr>
          <w:bCs/>
          <w:sz w:val="20"/>
          <w:szCs w:val="20"/>
          <w:lang w:val="en-IN"/>
        </w:rPr>
        <w:t>Macrophomina</w:t>
      </w:r>
      <w:proofErr w:type="spellEnd"/>
      <w:r w:rsidRPr="009C1008">
        <w:rPr>
          <w:bCs/>
          <w:sz w:val="20"/>
          <w:szCs w:val="20"/>
          <w:lang w:val="en-IN"/>
        </w:rPr>
        <w:t xml:space="preserve"> </w:t>
      </w:r>
      <w:proofErr w:type="spellStart"/>
      <w:r w:rsidRPr="009C1008">
        <w:rPr>
          <w:bCs/>
          <w:sz w:val="20"/>
          <w:szCs w:val="20"/>
          <w:lang w:val="en-IN"/>
        </w:rPr>
        <w:t>phaseolina</w:t>
      </w:r>
      <w:proofErr w:type="spellEnd"/>
      <w:r w:rsidRPr="009C1008">
        <w:rPr>
          <w:bCs/>
          <w:sz w:val="20"/>
          <w:szCs w:val="20"/>
          <w:lang w:val="en-IN"/>
        </w:rPr>
        <w:t xml:space="preserve"> (</w:t>
      </w:r>
      <w:proofErr w:type="spellStart"/>
      <w:r w:rsidRPr="009C1008">
        <w:rPr>
          <w:bCs/>
          <w:sz w:val="20"/>
          <w:szCs w:val="20"/>
          <w:lang w:val="en-IN"/>
        </w:rPr>
        <w:t>Tassi</w:t>
      </w:r>
      <w:proofErr w:type="spellEnd"/>
      <w:r w:rsidRPr="009C1008">
        <w:rPr>
          <w:bCs/>
          <w:sz w:val="20"/>
          <w:szCs w:val="20"/>
          <w:lang w:val="en-IN"/>
        </w:rPr>
        <w:t xml:space="preserve">) </w:t>
      </w:r>
      <w:proofErr w:type="spellStart"/>
      <w:r w:rsidRPr="009C1008">
        <w:rPr>
          <w:bCs/>
          <w:sz w:val="20"/>
          <w:szCs w:val="20"/>
          <w:lang w:val="en-IN"/>
        </w:rPr>
        <w:t>Goid</w:t>
      </w:r>
      <w:proofErr w:type="spellEnd"/>
      <w:r w:rsidRPr="009C1008">
        <w:rPr>
          <w:bCs/>
          <w:sz w:val="20"/>
          <w:szCs w:val="20"/>
          <w:lang w:val="en-IN"/>
        </w:rPr>
        <w:t xml:space="preserve"> in mung bean. Journal of Plant Interactions, 12(1), 390-401.</w:t>
      </w:r>
    </w:p>
    <w:p w14:paraId="0988DA91" w14:textId="77777777" w:rsidR="00B846BE" w:rsidRPr="009C1008" w:rsidRDefault="00B846BE" w:rsidP="00601796">
      <w:pPr>
        <w:pStyle w:val="ListParagraph"/>
        <w:numPr>
          <w:ilvl w:val="0"/>
          <w:numId w:val="1"/>
        </w:numPr>
        <w:jc w:val="both"/>
        <w:rPr>
          <w:bCs/>
          <w:sz w:val="20"/>
          <w:szCs w:val="20"/>
          <w:lang w:val="en-IN"/>
        </w:rPr>
      </w:pPr>
      <w:proofErr w:type="spellStart"/>
      <w:r w:rsidRPr="009C1008">
        <w:rPr>
          <w:bCs/>
          <w:sz w:val="20"/>
          <w:szCs w:val="20"/>
          <w:lang w:val="en-IN"/>
        </w:rPr>
        <w:t>Holatko</w:t>
      </w:r>
      <w:proofErr w:type="spellEnd"/>
      <w:r w:rsidRPr="009C1008">
        <w:rPr>
          <w:bCs/>
          <w:sz w:val="20"/>
          <w:szCs w:val="20"/>
          <w:lang w:val="en-IN"/>
        </w:rPr>
        <w:t xml:space="preserve">, J., </w:t>
      </w:r>
      <w:proofErr w:type="spellStart"/>
      <w:r w:rsidRPr="009C1008">
        <w:rPr>
          <w:bCs/>
          <w:sz w:val="20"/>
          <w:szCs w:val="20"/>
          <w:lang w:val="en-IN"/>
        </w:rPr>
        <w:t>Prichystalova</w:t>
      </w:r>
      <w:proofErr w:type="spellEnd"/>
      <w:r w:rsidRPr="009C1008">
        <w:rPr>
          <w:bCs/>
          <w:sz w:val="20"/>
          <w:szCs w:val="20"/>
          <w:lang w:val="en-IN"/>
        </w:rPr>
        <w:t xml:space="preserve">, J., </w:t>
      </w:r>
      <w:proofErr w:type="spellStart"/>
      <w:r w:rsidRPr="009C1008">
        <w:rPr>
          <w:bCs/>
          <w:sz w:val="20"/>
          <w:szCs w:val="20"/>
          <w:lang w:val="en-IN"/>
        </w:rPr>
        <w:t>Hammerschmiedt</w:t>
      </w:r>
      <w:proofErr w:type="spellEnd"/>
      <w:r w:rsidRPr="009C1008">
        <w:rPr>
          <w:bCs/>
          <w:sz w:val="20"/>
          <w:szCs w:val="20"/>
          <w:lang w:val="en-IN"/>
        </w:rPr>
        <w:t xml:space="preserve">, T., Datta, R., Meena, R. S., </w:t>
      </w:r>
      <w:proofErr w:type="spellStart"/>
      <w:r w:rsidRPr="009C1008">
        <w:rPr>
          <w:bCs/>
          <w:sz w:val="20"/>
          <w:szCs w:val="20"/>
          <w:lang w:val="en-IN"/>
        </w:rPr>
        <w:t>Sudoma</w:t>
      </w:r>
      <w:proofErr w:type="spellEnd"/>
      <w:r w:rsidRPr="009C1008">
        <w:rPr>
          <w:bCs/>
          <w:sz w:val="20"/>
          <w:szCs w:val="20"/>
          <w:lang w:val="en-IN"/>
        </w:rPr>
        <w:t xml:space="preserve">, M., ... &amp; </w:t>
      </w:r>
      <w:proofErr w:type="spellStart"/>
      <w:r w:rsidRPr="009C1008">
        <w:rPr>
          <w:bCs/>
          <w:sz w:val="20"/>
          <w:szCs w:val="20"/>
          <w:lang w:val="en-IN"/>
        </w:rPr>
        <w:t>Brtnicky</w:t>
      </w:r>
      <w:proofErr w:type="spellEnd"/>
      <w:r w:rsidRPr="009C1008">
        <w:rPr>
          <w:bCs/>
          <w:sz w:val="20"/>
          <w:szCs w:val="20"/>
          <w:lang w:val="en-IN"/>
        </w:rPr>
        <w:t>,</w:t>
      </w:r>
    </w:p>
    <w:p w14:paraId="6235A40C" w14:textId="77777777" w:rsidR="00B846BE" w:rsidRPr="009C1008" w:rsidRDefault="00B846BE" w:rsidP="00601796">
      <w:pPr>
        <w:pStyle w:val="ListParagraph"/>
        <w:numPr>
          <w:ilvl w:val="0"/>
          <w:numId w:val="1"/>
        </w:numPr>
        <w:jc w:val="both"/>
        <w:rPr>
          <w:bCs/>
          <w:sz w:val="20"/>
          <w:szCs w:val="20"/>
          <w:lang w:val="en-IN"/>
        </w:rPr>
      </w:pPr>
      <w:r w:rsidRPr="009C1008">
        <w:rPr>
          <w:bCs/>
          <w:sz w:val="20"/>
          <w:szCs w:val="20"/>
          <w:lang w:val="en-IN"/>
        </w:rPr>
        <w:t xml:space="preserve">Houghton, R. A., House, J. I., Pongratz, J., Van Der Werf, G. R., Defries, R. S., Hansen, M. C., ... &amp; </w:t>
      </w:r>
      <w:proofErr w:type="spellStart"/>
      <w:r w:rsidRPr="009C1008">
        <w:rPr>
          <w:bCs/>
          <w:sz w:val="20"/>
          <w:szCs w:val="20"/>
          <w:lang w:val="en-IN"/>
        </w:rPr>
        <w:t>Ramankutty</w:t>
      </w:r>
      <w:proofErr w:type="spellEnd"/>
      <w:r w:rsidRPr="009C1008">
        <w:rPr>
          <w:bCs/>
          <w:sz w:val="20"/>
          <w:szCs w:val="20"/>
          <w:lang w:val="en-IN"/>
        </w:rPr>
        <w:t xml:space="preserve">, N. (2012). Carbon emissions from land use and land-cover change. </w:t>
      </w:r>
      <w:proofErr w:type="spellStart"/>
      <w:r w:rsidRPr="009C1008">
        <w:rPr>
          <w:bCs/>
          <w:sz w:val="20"/>
          <w:szCs w:val="20"/>
          <w:lang w:val="en-IN"/>
        </w:rPr>
        <w:t>Biogeosciences</w:t>
      </w:r>
      <w:proofErr w:type="spellEnd"/>
      <w:r w:rsidRPr="009C1008">
        <w:rPr>
          <w:bCs/>
          <w:sz w:val="20"/>
          <w:szCs w:val="20"/>
          <w:lang w:val="en-IN"/>
        </w:rPr>
        <w:t>, 9(12), 5125-5142.</w:t>
      </w:r>
    </w:p>
    <w:p w14:paraId="3EE3431E" w14:textId="144EEFF0" w:rsidR="00B846BE" w:rsidRPr="009C1008" w:rsidRDefault="00B846BE" w:rsidP="00601796">
      <w:pPr>
        <w:pStyle w:val="ListParagraph"/>
        <w:numPr>
          <w:ilvl w:val="0"/>
          <w:numId w:val="1"/>
        </w:numPr>
        <w:jc w:val="both"/>
        <w:rPr>
          <w:bCs/>
          <w:sz w:val="20"/>
          <w:szCs w:val="20"/>
          <w:lang w:val="en-IN"/>
        </w:rPr>
      </w:pPr>
      <w:proofErr w:type="spellStart"/>
      <w:r w:rsidRPr="009C1008">
        <w:rPr>
          <w:bCs/>
          <w:sz w:val="20"/>
          <w:szCs w:val="20"/>
          <w:lang w:val="en-IN"/>
        </w:rPr>
        <w:t>Imrefi</w:t>
      </w:r>
      <w:proofErr w:type="spellEnd"/>
      <w:r w:rsidRPr="009C1008">
        <w:rPr>
          <w:bCs/>
          <w:sz w:val="20"/>
          <w:szCs w:val="20"/>
          <w:lang w:val="en-IN"/>
        </w:rPr>
        <w:t xml:space="preserve">, I., Knapp, D. G., &amp; Kovács, G. M. (2024). </w:t>
      </w:r>
      <w:proofErr w:type="spellStart"/>
      <w:r w:rsidRPr="009C1008">
        <w:rPr>
          <w:bCs/>
          <w:sz w:val="20"/>
          <w:szCs w:val="20"/>
          <w:lang w:val="en-IN"/>
        </w:rPr>
        <w:t>Poaceascoma</w:t>
      </w:r>
      <w:proofErr w:type="spellEnd"/>
      <w:r w:rsidRPr="009C1008">
        <w:rPr>
          <w:bCs/>
          <w:sz w:val="20"/>
          <w:szCs w:val="20"/>
          <w:lang w:val="en-IN"/>
        </w:rPr>
        <w:t xml:space="preserve"> </w:t>
      </w:r>
      <w:proofErr w:type="spellStart"/>
      <w:r w:rsidRPr="009C1008">
        <w:rPr>
          <w:bCs/>
          <w:sz w:val="20"/>
          <w:szCs w:val="20"/>
          <w:lang w:val="en-IN"/>
        </w:rPr>
        <w:t>zborayi</w:t>
      </w:r>
      <w:proofErr w:type="spellEnd"/>
      <w:r w:rsidRPr="009C1008">
        <w:rPr>
          <w:bCs/>
          <w:sz w:val="20"/>
          <w:szCs w:val="20"/>
          <w:lang w:val="en-IN"/>
        </w:rPr>
        <w:t xml:space="preserve"> sp. </w:t>
      </w:r>
      <w:proofErr w:type="spellStart"/>
      <w:r w:rsidRPr="009C1008">
        <w:rPr>
          <w:bCs/>
          <w:sz w:val="20"/>
          <w:szCs w:val="20"/>
          <w:lang w:val="en-IN"/>
        </w:rPr>
        <w:t>nov.</w:t>
      </w:r>
      <w:proofErr w:type="spellEnd"/>
      <w:r w:rsidRPr="009C1008">
        <w:rPr>
          <w:bCs/>
          <w:sz w:val="20"/>
          <w:szCs w:val="20"/>
          <w:lang w:val="en-IN"/>
        </w:rPr>
        <w:t xml:space="preserve"> and </w:t>
      </w:r>
      <w:proofErr w:type="spellStart"/>
      <w:r w:rsidRPr="009C1008">
        <w:rPr>
          <w:bCs/>
          <w:sz w:val="20"/>
          <w:szCs w:val="20"/>
          <w:lang w:val="en-IN"/>
        </w:rPr>
        <w:t>Agrorhizomyces</w:t>
      </w:r>
      <w:proofErr w:type="spellEnd"/>
      <w:r w:rsidRPr="009C1008">
        <w:rPr>
          <w:bCs/>
          <w:sz w:val="20"/>
          <w:szCs w:val="20"/>
          <w:lang w:val="en-IN"/>
        </w:rPr>
        <w:t xml:space="preserve"> </w:t>
      </w:r>
      <w:proofErr w:type="spellStart"/>
      <w:r w:rsidRPr="009C1008">
        <w:rPr>
          <w:bCs/>
          <w:sz w:val="20"/>
          <w:szCs w:val="20"/>
          <w:lang w:val="en-IN"/>
        </w:rPr>
        <w:t>patris</w:t>
      </w:r>
      <w:proofErr w:type="spellEnd"/>
      <w:r w:rsidRPr="009C1008">
        <w:rPr>
          <w:bCs/>
          <w:sz w:val="20"/>
          <w:szCs w:val="20"/>
          <w:lang w:val="en-IN"/>
        </w:rPr>
        <w:t xml:space="preserve"> gen. et spec. </w:t>
      </w:r>
      <w:r w:rsidR="002B5B97" w:rsidRPr="009C1008">
        <w:rPr>
          <w:bCs/>
          <w:sz w:val="20"/>
          <w:szCs w:val="20"/>
          <w:lang w:val="en-IN"/>
        </w:rPr>
        <w:t>Nov.</w:t>
      </w:r>
      <w:r w:rsidRPr="009C1008">
        <w:rPr>
          <w:bCs/>
          <w:sz w:val="20"/>
          <w:szCs w:val="20"/>
          <w:lang w:val="en-IN"/>
        </w:rPr>
        <w:t>–Two novel dark septate endophytes colonizing wheat (Triticum aestivum) roots from a cropland in Hungary. Mycological Progress, 23(1), 35.</w:t>
      </w:r>
    </w:p>
    <w:p w14:paraId="2F9298D0" w14:textId="77777777" w:rsidR="00B846BE" w:rsidRPr="009C1008" w:rsidRDefault="00B846BE" w:rsidP="00601796">
      <w:pPr>
        <w:pStyle w:val="ListParagraph"/>
        <w:numPr>
          <w:ilvl w:val="0"/>
          <w:numId w:val="1"/>
        </w:numPr>
        <w:jc w:val="both"/>
        <w:rPr>
          <w:bCs/>
          <w:sz w:val="20"/>
          <w:szCs w:val="20"/>
          <w:lang w:val="en-IN"/>
        </w:rPr>
      </w:pPr>
      <w:r w:rsidRPr="009C1008">
        <w:rPr>
          <w:bCs/>
          <w:sz w:val="20"/>
          <w:szCs w:val="20"/>
          <w:lang w:val="en-IN"/>
        </w:rPr>
        <w:t xml:space="preserve">Jansa, J., </w:t>
      </w:r>
      <w:proofErr w:type="spellStart"/>
      <w:r w:rsidRPr="009C1008">
        <w:rPr>
          <w:bCs/>
          <w:sz w:val="20"/>
          <w:szCs w:val="20"/>
          <w:lang w:val="en-IN"/>
        </w:rPr>
        <w:t>Forczek</w:t>
      </w:r>
      <w:proofErr w:type="spellEnd"/>
      <w:r w:rsidRPr="009C1008">
        <w:rPr>
          <w:bCs/>
          <w:sz w:val="20"/>
          <w:szCs w:val="20"/>
          <w:lang w:val="en-IN"/>
        </w:rPr>
        <w:t xml:space="preserve">, S. T., </w:t>
      </w:r>
      <w:proofErr w:type="spellStart"/>
      <w:r w:rsidRPr="009C1008">
        <w:rPr>
          <w:bCs/>
          <w:sz w:val="20"/>
          <w:szCs w:val="20"/>
          <w:lang w:val="en-IN"/>
        </w:rPr>
        <w:t>Rozmoš</w:t>
      </w:r>
      <w:proofErr w:type="spellEnd"/>
      <w:r w:rsidRPr="009C1008">
        <w:rPr>
          <w:bCs/>
          <w:sz w:val="20"/>
          <w:szCs w:val="20"/>
          <w:lang w:val="en-IN"/>
        </w:rPr>
        <w:t xml:space="preserve">, M., </w:t>
      </w:r>
      <w:proofErr w:type="spellStart"/>
      <w:r w:rsidRPr="009C1008">
        <w:rPr>
          <w:bCs/>
          <w:sz w:val="20"/>
          <w:szCs w:val="20"/>
          <w:lang w:val="en-IN"/>
        </w:rPr>
        <w:t>Püschel</w:t>
      </w:r>
      <w:proofErr w:type="spellEnd"/>
      <w:r w:rsidRPr="009C1008">
        <w:rPr>
          <w:bCs/>
          <w:sz w:val="20"/>
          <w:szCs w:val="20"/>
          <w:lang w:val="en-IN"/>
        </w:rPr>
        <w:t xml:space="preserve">, D., </w:t>
      </w:r>
      <w:proofErr w:type="spellStart"/>
      <w:r w:rsidRPr="009C1008">
        <w:rPr>
          <w:bCs/>
          <w:sz w:val="20"/>
          <w:szCs w:val="20"/>
          <w:lang w:val="en-IN"/>
        </w:rPr>
        <w:t>Bukovská</w:t>
      </w:r>
      <w:proofErr w:type="spellEnd"/>
      <w:r w:rsidRPr="009C1008">
        <w:rPr>
          <w:bCs/>
          <w:sz w:val="20"/>
          <w:szCs w:val="20"/>
          <w:lang w:val="en-IN"/>
        </w:rPr>
        <w:t xml:space="preserve">, P., &amp; </w:t>
      </w:r>
      <w:proofErr w:type="spellStart"/>
      <w:r w:rsidRPr="009C1008">
        <w:rPr>
          <w:bCs/>
          <w:sz w:val="20"/>
          <w:szCs w:val="20"/>
          <w:lang w:val="en-IN"/>
        </w:rPr>
        <w:t>Hršelová</w:t>
      </w:r>
      <w:proofErr w:type="spellEnd"/>
      <w:r w:rsidRPr="009C1008">
        <w:rPr>
          <w:bCs/>
          <w:sz w:val="20"/>
          <w:szCs w:val="20"/>
          <w:lang w:val="en-IN"/>
        </w:rPr>
        <w:t>, H. (2019). Arbuscular mycorrhiza and soil organic nitrogen: network of players and interactions. Chemical and Biological Technologies in Agriculture, 6(1), 1-10.</w:t>
      </w:r>
    </w:p>
    <w:p w14:paraId="25FD1EE8" w14:textId="77777777" w:rsidR="00B846BE" w:rsidRPr="009C1008" w:rsidRDefault="00B846BE" w:rsidP="00601796">
      <w:pPr>
        <w:pStyle w:val="ListParagraph"/>
        <w:numPr>
          <w:ilvl w:val="0"/>
          <w:numId w:val="1"/>
        </w:numPr>
        <w:jc w:val="both"/>
        <w:rPr>
          <w:bCs/>
          <w:sz w:val="20"/>
          <w:szCs w:val="20"/>
          <w:lang w:val="en-IN"/>
        </w:rPr>
      </w:pPr>
      <w:r w:rsidRPr="009C1008">
        <w:rPr>
          <w:bCs/>
          <w:sz w:val="20"/>
          <w:szCs w:val="20"/>
          <w:lang w:val="en-IN"/>
        </w:rPr>
        <w:t>Johnson, N. C., Wilson, G. W., Wilson, J. A., Miller, R. M., &amp; Bowker, M. A. (2015). Mycorrhizal phenotypes and the law of the minimum. New Phytologist, 205(4), 1473-1484.</w:t>
      </w:r>
    </w:p>
    <w:p w14:paraId="7A977EB9" w14:textId="77777777" w:rsidR="00B846BE" w:rsidRPr="009C1008" w:rsidRDefault="00B846BE" w:rsidP="00601796">
      <w:pPr>
        <w:pStyle w:val="ListParagraph"/>
        <w:numPr>
          <w:ilvl w:val="0"/>
          <w:numId w:val="1"/>
        </w:numPr>
        <w:jc w:val="both"/>
        <w:rPr>
          <w:bCs/>
          <w:sz w:val="20"/>
          <w:szCs w:val="20"/>
          <w:lang w:val="en-IN"/>
        </w:rPr>
      </w:pPr>
      <w:proofErr w:type="spellStart"/>
      <w:r w:rsidRPr="009C1008">
        <w:rPr>
          <w:bCs/>
          <w:sz w:val="20"/>
          <w:szCs w:val="20"/>
          <w:lang w:val="en-IN"/>
        </w:rPr>
        <w:t>Kalamulla</w:t>
      </w:r>
      <w:proofErr w:type="spellEnd"/>
      <w:r w:rsidRPr="009C1008">
        <w:rPr>
          <w:bCs/>
          <w:sz w:val="20"/>
          <w:szCs w:val="20"/>
          <w:lang w:val="en-IN"/>
        </w:rPr>
        <w:t xml:space="preserve">, R., Karunarathna, S. C., </w:t>
      </w:r>
      <w:proofErr w:type="spellStart"/>
      <w:r w:rsidRPr="009C1008">
        <w:rPr>
          <w:bCs/>
          <w:sz w:val="20"/>
          <w:szCs w:val="20"/>
          <w:lang w:val="en-IN"/>
        </w:rPr>
        <w:t>Tibpromma</w:t>
      </w:r>
      <w:proofErr w:type="spellEnd"/>
      <w:r w:rsidRPr="009C1008">
        <w:rPr>
          <w:bCs/>
          <w:sz w:val="20"/>
          <w:szCs w:val="20"/>
          <w:lang w:val="en-IN"/>
        </w:rPr>
        <w:t xml:space="preserve">, S., </w:t>
      </w:r>
      <w:proofErr w:type="spellStart"/>
      <w:r w:rsidRPr="009C1008">
        <w:rPr>
          <w:bCs/>
          <w:sz w:val="20"/>
          <w:szCs w:val="20"/>
          <w:lang w:val="en-IN"/>
        </w:rPr>
        <w:t>Galappaththi</w:t>
      </w:r>
      <w:proofErr w:type="spellEnd"/>
      <w:r w:rsidRPr="009C1008">
        <w:rPr>
          <w:bCs/>
          <w:sz w:val="20"/>
          <w:szCs w:val="20"/>
          <w:lang w:val="en-IN"/>
        </w:rPr>
        <w:t xml:space="preserve">, M. C., </w:t>
      </w:r>
      <w:proofErr w:type="spellStart"/>
      <w:r w:rsidRPr="009C1008">
        <w:rPr>
          <w:bCs/>
          <w:sz w:val="20"/>
          <w:szCs w:val="20"/>
          <w:lang w:val="en-IN"/>
        </w:rPr>
        <w:t>Suwannarach</w:t>
      </w:r>
      <w:proofErr w:type="spellEnd"/>
      <w:r w:rsidRPr="009C1008">
        <w:rPr>
          <w:bCs/>
          <w:sz w:val="20"/>
          <w:szCs w:val="20"/>
          <w:lang w:val="en-IN"/>
        </w:rPr>
        <w:t>, N., Stephenson,</w:t>
      </w:r>
    </w:p>
    <w:p w14:paraId="20E5743F" w14:textId="77777777" w:rsidR="00B846BE" w:rsidRPr="009C1008" w:rsidRDefault="00B846BE" w:rsidP="00601796">
      <w:pPr>
        <w:pStyle w:val="ListParagraph"/>
        <w:numPr>
          <w:ilvl w:val="0"/>
          <w:numId w:val="1"/>
        </w:numPr>
        <w:jc w:val="both"/>
        <w:rPr>
          <w:bCs/>
          <w:sz w:val="20"/>
          <w:szCs w:val="20"/>
          <w:lang w:val="en-IN"/>
        </w:rPr>
      </w:pPr>
      <w:proofErr w:type="spellStart"/>
      <w:r w:rsidRPr="009C1008">
        <w:rPr>
          <w:bCs/>
          <w:sz w:val="20"/>
          <w:szCs w:val="20"/>
          <w:lang w:val="en-IN"/>
        </w:rPr>
        <w:t>Kalayu</w:t>
      </w:r>
      <w:proofErr w:type="spellEnd"/>
      <w:r w:rsidRPr="009C1008">
        <w:rPr>
          <w:bCs/>
          <w:sz w:val="20"/>
          <w:szCs w:val="20"/>
          <w:lang w:val="en-IN"/>
        </w:rPr>
        <w:t>, G. (2019). Phosphate solubilizing microorganisms: promising approach as biofertilizers. International Journal of Agronomy, 2019(1), 4917256.</w:t>
      </w:r>
    </w:p>
    <w:p w14:paraId="1DA9643D" w14:textId="77777777" w:rsidR="00B846BE" w:rsidRPr="009C1008" w:rsidRDefault="00B846BE" w:rsidP="00601796">
      <w:pPr>
        <w:pStyle w:val="ListParagraph"/>
        <w:numPr>
          <w:ilvl w:val="0"/>
          <w:numId w:val="1"/>
        </w:numPr>
        <w:jc w:val="both"/>
        <w:rPr>
          <w:bCs/>
          <w:sz w:val="20"/>
          <w:szCs w:val="20"/>
          <w:lang w:val="en-IN"/>
        </w:rPr>
      </w:pPr>
      <w:r w:rsidRPr="009C1008">
        <w:rPr>
          <w:bCs/>
          <w:sz w:val="20"/>
          <w:szCs w:val="20"/>
          <w:lang w:val="en-IN"/>
        </w:rPr>
        <w:t xml:space="preserve">Khaliq, A., Perveen, S., Alamer, K. H., Zia Ul </w:t>
      </w:r>
      <w:proofErr w:type="spellStart"/>
      <w:r w:rsidRPr="009C1008">
        <w:rPr>
          <w:bCs/>
          <w:sz w:val="20"/>
          <w:szCs w:val="20"/>
          <w:lang w:val="en-IN"/>
        </w:rPr>
        <w:t>Haq</w:t>
      </w:r>
      <w:proofErr w:type="spellEnd"/>
      <w:r w:rsidRPr="009C1008">
        <w:rPr>
          <w:bCs/>
          <w:sz w:val="20"/>
          <w:szCs w:val="20"/>
          <w:lang w:val="en-IN"/>
        </w:rPr>
        <w:t xml:space="preserve">, M., Rafique, Z., </w:t>
      </w:r>
      <w:proofErr w:type="spellStart"/>
      <w:r w:rsidRPr="009C1008">
        <w:rPr>
          <w:bCs/>
          <w:sz w:val="20"/>
          <w:szCs w:val="20"/>
          <w:lang w:val="en-IN"/>
        </w:rPr>
        <w:t>Alsudays</w:t>
      </w:r>
      <w:proofErr w:type="spellEnd"/>
      <w:r w:rsidRPr="009C1008">
        <w:rPr>
          <w:bCs/>
          <w:sz w:val="20"/>
          <w:szCs w:val="20"/>
          <w:lang w:val="en-IN"/>
        </w:rPr>
        <w:t>, I. M., ... &amp; Attia, H. (2022). Arbuscular mycorrhizal fungi symbiosis to enhance plant–soil interaction. Sustainability, 14(13), 7840.</w:t>
      </w:r>
    </w:p>
    <w:p w14:paraId="0677395A" w14:textId="77777777" w:rsidR="00B846BE" w:rsidRPr="009C1008" w:rsidRDefault="00B846BE" w:rsidP="00601796">
      <w:pPr>
        <w:pStyle w:val="ListParagraph"/>
        <w:numPr>
          <w:ilvl w:val="0"/>
          <w:numId w:val="1"/>
        </w:numPr>
        <w:jc w:val="both"/>
        <w:rPr>
          <w:bCs/>
          <w:sz w:val="20"/>
          <w:szCs w:val="20"/>
          <w:lang w:val="en-IN"/>
        </w:rPr>
      </w:pPr>
      <w:r w:rsidRPr="009C1008">
        <w:rPr>
          <w:bCs/>
          <w:sz w:val="20"/>
          <w:szCs w:val="20"/>
          <w:lang w:val="en-IN"/>
        </w:rPr>
        <w:t>Kivlin, S. N., Hawkes, C. V., &amp; Treseder, K. K. (2011). Global diversity and distribution of arbuscular mycorrhizal fungi. Soil Biology and Biochemistry, 43(11), 2294-2303.</w:t>
      </w:r>
    </w:p>
    <w:p w14:paraId="26DFE639" w14:textId="77777777" w:rsidR="00B846BE" w:rsidRPr="009C1008" w:rsidRDefault="00B846BE" w:rsidP="00601796">
      <w:pPr>
        <w:pStyle w:val="ListParagraph"/>
        <w:numPr>
          <w:ilvl w:val="0"/>
          <w:numId w:val="1"/>
        </w:numPr>
        <w:jc w:val="both"/>
        <w:rPr>
          <w:bCs/>
          <w:sz w:val="20"/>
          <w:szCs w:val="20"/>
          <w:lang w:val="en-IN"/>
        </w:rPr>
      </w:pPr>
      <w:r w:rsidRPr="009C1008">
        <w:rPr>
          <w:bCs/>
          <w:sz w:val="20"/>
          <w:szCs w:val="20"/>
          <w:lang w:val="en-IN"/>
        </w:rPr>
        <w:t>Knapp, A. K., Beier, C., Briske, D. D., Classen, A. T., Luo, Y., Reichstein, M., ... &amp; Weng, E. (2008). Consequences of more extreme precipitation regimes for terrestrial ecosystems. Bioscience, 58(9), 811- 821.</w:t>
      </w:r>
    </w:p>
    <w:p w14:paraId="768FD8D8" w14:textId="77777777" w:rsidR="00B846BE" w:rsidRPr="009C1008" w:rsidRDefault="00B846BE" w:rsidP="00601796">
      <w:pPr>
        <w:pStyle w:val="ListParagraph"/>
        <w:numPr>
          <w:ilvl w:val="0"/>
          <w:numId w:val="1"/>
        </w:numPr>
        <w:jc w:val="both"/>
        <w:rPr>
          <w:bCs/>
          <w:sz w:val="20"/>
          <w:szCs w:val="20"/>
          <w:lang w:val="en-IN"/>
        </w:rPr>
      </w:pPr>
      <w:r w:rsidRPr="009C1008">
        <w:rPr>
          <w:bCs/>
          <w:sz w:val="20"/>
          <w:szCs w:val="20"/>
          <w:lang w:val="en-IN"/>
        </w:rPr>
        <w:t>Kour, D., Rana, K. L., Kaur, T., Yadav, N., Halder, S. K., Yadav, A. N., ... &amp; Saxena, A. K. (2020). Potassium solubilizing and mobilizing microbes: biodiversity, mechanisms of solubilization, and biotechnological implication for alleviations of abiotic stress. In New and future developments in microbial biotechnology and bioengineering (pp. 177-202). Elsevier.</w:t>
      </w:r>
    </w:p>
    <w:p w14:paraId="077EC2E5" w14:textId="0DCCC910" w:rsidR="00B846BE" w:rsidRPr="009C1008" w:rsidRDefault="00B846BE" w:rsidP="00601796">
      <w:pPr>
        <w:pStyle w:val="ListParagraph"/>
        <w:numPr>
          <w:ilvl w:val="0"/>
          <w:numId w:val="1"/>
        </w:numPr>
        <w:jc w:val="both"/>
        <w:rPr>
          <w:bCs/>
          <w:sz w:val="20"/>
          <w:szCs w:val="20"/>
          <w:lang w:val="en-IN"/>
        </w:rPr>
      </w:pPr>
      <w:r w:rsidRPr="009C1008">
        <w:rPr>
          <w:bCs/>
          <w:sz w:val="20"/>
          <w:szCs w:val="20"/>
          <w:lang w:val="en-IN"/>
        </w:rPr>
        <w:t xml:space="preserve">Kowalchuk, G. A. (2012). Bad news for soil carbon </w:t>
      </w:r>
      <w:r w:rsidR="00770C11" w:rsidRPr="009C1008">
        <w:rPr>
          <w:bCs/>
          <w:sz w:val="20"/>
          <w:szCs w:val="20"/>
          <w:lang w:val="en-IN"/>
        </w:rPr>
        <w:t>sequestration?</w:t>
      </w:r>
      <w:r w:rsidRPr="009C1008">
        <w:rPr>
          <w:bCs/>
          <w:sz w:val="20"/>
          <w:szCs w:val="20"/>
          <w:lang w:val="en-IN"/>
        </w:rPr>
        <w:t xml:space="preserve"> Science, 337(6098), 1049-1050.</w:t>
      </w:r>
    </w:p>
    <w:p w14:paraId="25077860" w14:textId="77777777" w:rsidR="00B846BE" w:rsidRPr="009C1008" w:rsidRDefault="00B846BE" w:rsidP="00601796">
      <w:pPr>
        <w:pStyle w:val="ListParagraph"/>
        <w:numPr>
          <w:ilvl w:val="0"/>
          <w:numId w:val="1"/>
        </w:numPr>
        <w:jc w:val="both"/>
        <w:rPr>
          <w:bCs/>
          <w:sz w:val="20"/>
          <w:szCs w:val="20"/>
          <w:lang w:val="en-IN"/>
        </w:rPr>
      </w:pPr>
      <w:proofErr w:type="spellStart"/>
      <w:r w:rsidRPr="009C1008">
        <w:rPr>
          <w:bCs/>
          <w:sz w:val="20"/>
          <w:szCs w:val="20"/>
          <w:lang w:val="en-IN"/>
        </w:rPr>
        <w:t>Kuramae</w:t>
      </w:r>
      <w:proofErr w:type="spellEnd"/>
      <w:r w:rsidRPr="009C1008">
        <w:rPr>
          <w:bCs/>
          <w:sz w:val="20"/>
          <w:szCs w:val="20"/>
          <w:lang w:val="en-IN"/>
        </w:rPr>
        <w:t xml:space="preserve">, E. E., </w:t>
      </w:r>
      <w:proofErr w:type="spellStart"/>
      <w:r w:rsidRPr="009C1008">
        <w:rPr>
          <w:bCs/>
          <w:sz w:val="20"/>
          <w:szCs w:val="20"/>
          <w:lang w:val="en-IN"/>
        </w:rPr>
        <w:t>Hillekens</w:t>
      </w:r>
      <w:proofErr w:type="spellEnd"/>
      <w:r w:rsidRPr="009C1008">
        <w:rPr>
          <w:bCs/>
          <w:sz w:val="20"/>
          <w:szCs w:val="20"/>
          <w:lang w:val="en-IN"/>
        </w:rPr>
        <w:t xml:space="preserve">, R. H., Hollander, M. D., van der Heijden, M. G., van den Berg, M., van </w:t>
      </w:r>
      <w:proofErr w:type="spellStart"/>
      <w:r w:rsidRPr="009C1008">
        <w:rPr>
          <w:bCs/>
          <w:sz w:val="20"/>
          <w:szCs w:val="20"/>
          <w:lang w:val="en-IN"/>
        </w:rPr>
        <w:t>Straalen</w:t>
      </w:r>
      <w:proofErr w:type="spellEnd"/>
      <w:r w:rsidRPr="009C1008">
        <w:rPr>
          <w:bCs/>
          <w:sz w:val="20"/>
          <w:szCs w:val="20"/>
          <w:lang w:val="en-IN"/>
        </w:rPr>
        <w:t>,</w:t>
      </w:r>
    </w:p>
    <w:p w14:paraId="2AA1C2A8" w14:textId="77777777" w:rsidR="00B846BE" w:rsidRPr="009C1008" w:rsidRDefault="00B846BE" w:rsidP="00601796">
      <w:pPr>
        <w:pStyle w:val="ListParagraph"/>
        <w:numPr>
          <w:ilvl w:val="0"/>
          <w:numId w:val="1"/>
        </w:numPr>
        <w:jc w:val="both"/>
        <w:rPr>
          <w:bCs/>
          <w:sz w:val="20"/>
          <w:szCs w:val="20"/>
          <w:lang w:val="en-IN"/>
        </w:rPr>
      </w:pPr>
      <w:r w:rsidRPr="009C1008">
        <w:rPr>
          <w:bCs/>
          <w:sz w:val="20"/>
          <w:szCs w:val="20"/>
          <w:lang w:val="en-IN"/>
        </w:rPr>
        <w:t>Lal, R. (2004). Soil   carbon   sequestration   impacts   on   global   climate   change   and   food security. science, 304(5677), 1623-1627.</w:t>
      </w:r>
    </w:p>
    <w:p w14:paraId="1AB58153" w14:textId="77777777" w:rsidR="00B846BE" w:rsidRPr="009C1008" w:rsidRDefault="00B846BE" w:rsidP="00601796">
      <w:pPr>
        <w:pStyle w:val="ListParagraph"/>
        <w:numPr>
          <w:ilvl w:val="0"/>
          <w:numId w:val="1"/>
        </w:numPr>
        <w:jc w:val="both"/>
        <w:rPr>
          <w:bCs/>
          <w:sz w:val="20"/>
          <w:szCs w:val="20"/>
          <w:lang w:val="en-IN"/>
        </w:rPr>
      </w:pPr>
      <w:r w:rsidRPr="009C1008">
        <w:rPr>
          <w:bCs/>
          <w:sz w:val="20"/>
          <w:szCs w:val="20"/>
          <w:lang w:val="en-IN"/>
        </w:rPr>
        <w:t xml:space="preserve">Lehmann, A., Zheng, W., &amp; </w:t>
      </w:r>
      <w:proofErr w:type="spellStart"/>
      <w:r w:rsidRPr="009C1008">
        <w:rPr>
          <w:bCs/>
          <w:sz w:val="20"/>
          <w:szCs w:val="20"/>
          <w:lang w:val="en-IN"/>
        </w:rPr>
        <w:t>Rillig</w:t>
      </w:r>
      <w:proofErr w:type="spellEnd"/>
      <w:r w:rsidRPr="009C1008">
        <w:rPr>
          <w:bCs/>
          <w:sz w:val="20"/>
          <w:szCs w:val="20"/>
          <w:lang w:val="en-IN"/>
        </w:rPr>
        <w:t>, M. C. (2017). Soil biota contributions to soil aggregation. Nature Ecology &amp; Evolution, 1(12), 1828-1835.</w:t>
      </w:r>
    </w:p>
    <w:p w14:paraId="402EFBE8" w14:textId="77777777" w:rsidR="00B846BE" w:rsidRPr="009C1008" w:rsidRDefault="00B846BE" w:rsidP="00601796">
      <w:pPr>
        <w:pStyle w:val="ListParagraph"/>
        <w:numPr>
          <w:ilvl w:val="0"/>
          <w:numId w:val="1"/>
        </w:numPr>
        <w:jc w:val="both"/>
        <w:rPr>
          <w:bCs/>
          <w:sz w:val="20"/>
          <w:szCs w:val="20"/>
          <w:lang w:val="en-IN"/>
        </w:rPr>
      </w:pPr>
      <w:r w:rsidRPr="009C1008">
        <w:rPr>
          <w:bCs/>
          <w:sz w:val="20"/>
          <w:szCs w:val="20"/>
          <w:lang w:val="en-IN"/>
        </w:rPr>
        <w:t>Lehmann, J., &amp; Kleber, M. (2015). The contentious nature of soil organic matter. Nature, 528(7580), 60- 68.</w:t>
      </w:r>
    </w:p>
    <w:p w14:paraId="6582DA4E" w14:textId="77777777" w:rsidR="00B846BE" w:rsidRPr="009C1008" w:rsidRDefault="00B846BE" w:rsidP="00601796">
      <w:pPr>
        <w:pStyle w:val="ListParagraph"/>
        <w:numPr>
          <w:ilvl w:val="0"/>
          <w:numId w:val="1"/>
        </w:numPr>
        <w:jc w:val="both"/>
        <w:rPr>
          <w:bCs/>
          <w:sz w:val="20"/>
          <w:szCs w:val="20"/>
          <w:lang w:val="en-IN"/>
        </w:rPr>
      </w:pPr>
      <w:r w:rsidRPr="009C1008">
        <w:rPr>
          <w:bCs/>
          <w:sz w:val="20"/>
          <w:szCs w:val="20"/>
          <w:lang w:val="en-IN"/>
        </w:rPr>
        <w:t>Li, H., Yu, G. H., Hao, L., Qiu, Y., &amp; Hu, S. (2023). Mycorrhizae enhance reactive minerals but reduce mineral‐associated carbon. Global Change Biology, 29(20), 5941-5954.</w:t>
      </w:r>
    </w:p>
    <w:p w14:paraId="67FDD92C" w14:textId="77777777" w:rsidR="00B846BE" w:rsidRPr="009C1008" w:rsidRDefault="00B846BE" w:rsidP="00601796">
      <w:pPr>
        <w:pStyle w:val="ListParagraph"/>
        <w:numPr>
          <w:ilvl w:val="0"/>
          <w:numId w:val="1"/>
        </w:numPr>
        <w:jc w:val="both"/>
        <w:rPr>
          <w:bCs/>
          <w:sz w:val="20"/>
          <w:szCs w:val="20"/>
          <w:lang w:val="en-IN"/>
        </w:rPr>
      </w:pPr>
      <w:r w:rsidRPr="009C1008">
        <w:rPr>
          <w:bCs/>
          <w:sz w:val="20"/>
          <w:szCs w:val="20"/>
          <w:lang w:val="en-IN"/>
        </w:rPr>
        <w:t>Liao, D., Wang, S., Cui, M., Liu, J., Chen, A., &amp; Xu, G. (2018). Phytohormones regulate the development of arbuscular mycorrhizal symbiosis. International journal of molecular sciences, 19(10), 3146.</w:t>
      </w:r>
    </w:p>
    <w:p w14:paraId="108149F9" w14:textId="77777777" w:rsidR="00B846BE" w:rsidRPr="009C1008" w:rsidRDefault="00B846BE" w:rsidP="00601796">
      <w:pPr>
        <w:pStyle w:val="ListParagraph"/>
        <w:numPr>
          <w:ilvl w:val="0"/>
          <w:numId w:val="1"/>
        </w:numPr>
        <w:jc w:val="both"/>
        <w:rPr>
          <w:bCs/>
          <w:sz w:val="20"/>
          <w:szCs w:val="20"/>
          <w:lang w:val="en-IN"/>
        </w:rPr>
      </w:pPr>
      <w:r w:rsidRPr="009C1008">
        <w:rPr>
          <w:bCs/>
          <w:sz w:val="20"/>
          <w:szCs w:val="20"/>
          <w:lang w:val="en-IN"/>
        </w:rPr>
        <w:t>M. (2021). Glomalin: A key indicator for soil carbon stabilization. Soil Carbon Stabilization to Mitigate Climate Change, 47-81.</w:t>
      </w:r>
    </w:p>
    <w:p w14:paraId="4AFF98E4" w14:textId="77777777" w:rsidR="00B846BE" w:rsidRPr="009C1008" w:rsidRDefault="00B846BE" w:rsidP="00601796">
      <w:pPr>
        <w:pStyle w:val="ListParagraph"/>
        <w:numPr>
          <w:ilvl w:val="0"/>
          <w:numId w:val="1"/>
        </w:numPr>
        <w:jc w:val="both"/>
        <w:rPr>
          <w:bCs/>
          <w:sz w:val="20"/>
          <w:szCs w:val="20"/>
          <w:lang w:val="en-IN"/>
        </w:rPr>
      </w:pPr>
      <w:r w:rsidRPr="009C1008">
        <w:rPr>
          <w:bCs/>
          <w:sz w:val="20"/>
          <w:szCs w:val="20"/>
          <w:lang w:val="en-IN"/>
        </w:rPr>
        <w:t xml:space="preserve">Ma, Y., </w:t>
      </w:r>
      <w:proofErr w:type="spellStart"/>
      <w:r w:rsidRPr="009C1008">
        <w:rPr>
          <w:bCs/>
          <w:sz w:val="20"/>
          <w:szCs w:val="20"/>
          <w:lang w:val="en-IN"/>
        </w:rPr>
        <w:t>Látr</w:t>
      </w:r>
      <w:proofErr w:type="spellEnd"/>
      <w:r w:rsidRPr="009C1008">
        <w:rPr>
          <w:bCs/>
          <w:sz w:val="20"/>
          <w:szCs w:val="20"/>
          <w:lang w:val="en-IN"/>
        </w:rPr>
        <w:t xml:space="preserve">, A., Rocha, I., Freitas, H., </w:t>
      </w:r>
      <w:proofErr w:type="spellStart"/>
      <w:r w:rsidRPr="009C1008">
        <w:rPr>
          <w:bCs/>
          <w:sz w:val="20"/>
          <w:szCs w:val="20"/>
          <w:lang w:val="en-IN"/>
        </w:rPr>
        <w:t>Vosátka</w:t>
      </w:r>
      <w:proofErr w:type="spellEnd"/>
      <w:r w:rsidRPr="009C1008">
        <w:rPr>
          <w:bCs/>
          <w:sz w:val="20"/>
          <w:szCs w:val="20"/>
          <w:lang w:val="en-IN"/>
        </w:rPr>
        <w:t xml:space="preserve">, M., &amp; Oliveira, R. S. (2019). Delivery of inoculum of </w:t>
      </w:r>
      <w:proofErr w:type="spellStart"/>
      <w:r w:rsidRPr="009C1008">
        <w:rPr>
          <w:bCs/>
          <w:sz w:val="20"/>
          <w:szCs w:val="20"/>
          <w:lang w:val="en-IN"/>
        </w:rPr>
        <w:t>Rhizophagus</w:t>
      </w:r>
      <w:proofErr w:type="spellEnd"/>
      <w:r w:rsidRPr="009C1008">
        <w:rPr>
          <w:bCs/>
          <w:sz w:val="20"/>
          <w:szCs w:val="20"/>
          <w:lang w:val="en-IN"/>
        </w:rPr>
        <w:t xml:space="preserve"> </w:t>
      </w:r>
      <w:proofErr w:type="spellStart"/>
      <w:r w:rsidRPr="009C1008">
        <w:rPr>
          <w:bCs/>
          <w:sz w:val="20"/>
          <w:szCs w:val="20"/>
          <w:lang w:val="en-IN"/>
        </w:rPr>
        <w:t>irregularis</w:t>
      </w:r>
      <w:proofErr w:type="spellEnd"/>
      <w:r w:rsidRPr="009C1008">
        <w:rPr>
          <w:bCs/>
          <w:sz w:val="20"/>
          <w:szCs w:val="20"/>
          <w:lang w:val="en-IN"/>
        </w:rPr>
        <w:t xml:space="preserve"> via seed coating in combination with Pseudomonas </w:t>
      </w:r>
      <w:proofErr w:type="spellStart"/>
      <w:r w:rsidRPr="009C1008">
        <w:rPr>
          <w:bCs/>
          <w:sz w:val="20"/>
          <w:szCs w:val="20"/>
          <w:lang w:val="en-IN"/>
        </w:rPr>
        <w:t>libanensis</w:t>
      </w:r>
      <w:proofErr w:type="spellEnd"/>
      <w:r w:rsidRPr="009C1008">
        <w:rPr>
          <w:bCs/>
          <w:sz w:val="20"/>
          <w:szCs w:val="20"/>
          <w:lang w:val="en-IN"/>
        </w:rPr>
        <w:t xml:space="preserve"> for cowpea production. Agronomy, 9(1), 33.</w:t>
      </w:r>
    </w:p>
    <w:p w14:paraId="4A994EF3" w14:textId="77777777" w:rsidR="00B846BE" w:rsidRPr="009C1008" w:rsidRDefault="00B846BE" w:rsidP="00601796">
      <w:pPr>
        <w:pStyle w:val="ListParagraph"/>
        <w:numPr>
          <w:ilvl w:val="0"/>
          <w:numId w:val="1"/>
        </w:numPr>
        <w:jc w:val="both"/>
        <w:rPr>
          <w:bCs/>
          <w:sz w:val="20"/>
          <w:szCs w:val="20"/>
          <w:lang w:val="en-IN"/>
        </w:rPr>
      </w:pPr>
      <w:r w:rsidRPr="009C1008">
        <w:rPr>
          <w:bCs/>
          <w:sz w:val="20"/>
          <w:szCs w:val="20"/>
          <w:lang w:val="en-IN"/>
        </w:rPr>
        <w:t xml:space="preserve">Martignoni, M. M., Garnier, J., Zhang, X., Rosa, D., </w:t>
      </w:r>
      <w:proofErr w:type="spellStart"/>
      <w:r w:rsidRPr="009C1008">
        <w:rPr>
          <w:bCs/>
          <w:sz w:val="20"/>
          <w:szCs w:val="20"/>
          <w:lang w:val="en-IN"/>
        </w:rPr>
        <w:t>Kokkoris</w:t>
      </w:r>
      <w:proofErr w:type="spellEnd"/>
      <w:r w:rsidRPr="009C1008">
        <w:rPr>
          <w:bCs/>
          <w:sz w:val="20"/>
          <w:szCs w:val="20"/>
          <w:lang w:val="en-IN"/>
        </w:rPr>
        <w:t>, V., Tyson, R. C., &amp; Hart, M. M. (2021). Co-inoculation with arbuscular mycorrhizal fungi differing in carbon sink strength induces a synergistic effect in plant growth. Journal of Theoretical Biology, 531, 110859.</w:t>
      </w:r>
    </w:p>
    <w:p w14:paraId="76769E3C" w14:textId="77777777" w:rsidR="00B846BE" w:rsidRPr="009C1008" w:rsidRDefault="00B846BE" w:rsidP="00601796">
      <w:pPr>
        <w:pStyle w:val="ListParagraph"/>
        <w:numPr>
          <w:ilvl w:val="0"/>
          <w:numId w:val="1"/>
        </w:numPr>
        <w:jc w:val="both"/>
        <w:rPr>
          <w:bCs/>
          <w:sz w:val="20"/>
          <w:szCs w:val="20"/>
          <w:lang w:val="en-IN"/>
        </w:rPr>
      </w:pPr>
      <w:r w:rsidRPr="009C1008">
        <w:rPr>
          <w:bCs/>
          <w:sz w:val="20"/>
          <w:szCs w:val="20"/>
          <w:lang w:val="en-IN"/>
        </w:rPr>
        <w:t>Middleton, E. L., Richardson, S., Koziol, L., Palmer, C. E., Yermakov, Z., Henning, J. A., ... &amp; Bever, J.</w:t>
      </w:r>
    </w:p>
    <w:p w14:paraId="3FA15B75" w14:textId="77777777" w:rsidR="00B846BE" w:rsidRPr="009C1008" w:rsidRDefault="00B846BE" w:rsidP="00601796">
      <w:pPr>
        <w:pStyle w:val="ListParagraph"/>
        <w:numPr>
          <w:ilvl w:val="0"/>
          <w:numId w:val="1"/>
        </w:numPr>
        <w:jc w:val="both"/>
        <w:rPr>
          <w:bCs/>
          <w:sz w:val="20"/>
          <w:szCs w:val="20"/>
          <w:lang w:val="en-IN"/>
        </w:rPr>
      </w:pPr>
      <w:r w:rsidRPr="009C1008">
        <w:rPr>
          <w:bCs/>
          <w:sz w:val="20"/>
          <w:szCs w:val="20"/>
          <w:lang w:val="en-IN"/>
        </w:rPr>
        <w:t xml:space="preserve">Mohan, J. E., Cowden, C. C., Baas, P., </w:t>
      </w:r>
      <w:proofErr w:type="spellStart"/>
      <w:r w:rsidRPr="009C1008">
        <w:rPr>
          <w:bCs/>
          <w:sz w:val="20"/>
          <w:szCs w:val="20"/>
          <w:lang w:val="en-IN"/>
        </w:rPr>
        <w:t>Dawadi</w:t>
      </w:r>
      <w:proofErr w:type="spellEnd"/>
      <w:r w:rsidRPr="009C1008">
        <w:rPr>
          <w:bCs/>
          <w:sz w:val="20"/>
          <w:szCs w:val="20"/>
          <w:lang w:val="en-IN"/>
        </w:rPr>
        <w:t>, A., Frankson, P. T., Helmick, K., ... &amp; Witt, C. A. (2014). Mycorrhizal fungi mediation of terrestrial ecosystem responses to global change: mini-review. Fungal ecology, 10, 3-19.</w:t>
      </w:r>
    </w:p>
    <w:p w14:paraId="2C3E747E" w14:textId="77777777" w:rsidR="00B846BE" w:rsidRPr="009C1008" w:rsidRDefault="00B846BE" w:rsidP="00601796">
      <w:pPr>
        <w:pStyle w:val="ListParagraph"/>
        <w:numPr>
          <w:ilvl w:val="0"/>
          <w:numId w:val="1"/>
        </w:numPr>
        <w:jc w:val="both"/>
        <w:rPr>
          <w:bCs/>
          <w:sz w:val="20"/>
          <w:szCs w:val="20"/>
          <w:lang w:val="en-IN"/>
        </w:rPr>
      </w:pPr>
      <w:r w:rsidRPr="009C1008">
        <w:rPr>
          <w:bCs/>
          <w:sz w:val="20"/>
          <w:szCs w:val="20"/>
          <w:lang w:val="en-IN"/>
        </w:rPr>
        <w:t>Moreira, H., Pereira, S. I., Vega, A., Castro, P. M., &amp; Marques, A. P. (2020). Synergistic effects of arbuscular mycorrhizal fungi and plant growth-promoting bacteria benefit maize growth under increasing soil salinity. Journal of Environmental Management, 257, 109982.</w:t>
      </w:r>
    </w:p>
    <w:p w14:paraId="7307C935" w14:textId="77777777" w:rsidR="00B846BE" w:rsidRPr="009C1008" w:rsidRDefault="00B846BE" w:rsidP="00601796">
      <w:pPr>
        <w:pStyle w:val="ListParagraph"/>
        <w:numPr>
          <w:ilvl w:val="0"/>
          <w:numId w:val="1"/>
        </w:numPr>
        <w:jc w:val="both"/>
        <w:rPr>
          <w:bCs/>
          <w:sz w:val="20"/>
          <w:szCs w:val="20"/>
          <w:lang w:val="en-IN"/>
        </w:rPr>
      </w:pPr>
      <w:r w:rsidRPr="009C1008">
        <w:rPr>
          <w:bCs/>
          <w:sz w:val="20"/>
          <w:szCs w:val="20"/>
          <w:lang w:val="en-IN"/>
        </w:rPr>
        <w:t>N. M., &amp; Kowalchuk, G. A. (2013). Structural and functional variation in soil fungal communities associated with litter bags containing maize leaf. FEMS Microbiology Ecology, 84(3), 519-531.</w:t>
      </w:r>
    </w:p>
    <w:p w14:paraId="0CBEE261" w14:textId="77777777" w:rsidR="00B846BE" w:rsidRPr="009C1008" w:rsidRDefault="00B846BE" w:rsidP="00601796">
      <w:pPr>
        <w:pStyle w:val="ListParagraph"/>
        <w:numPr>
          <w:ilvl w:val="0"/>
          <w:numId w:val="1"/>
        </w:numPr>
        <w:jc w:val="both"/>
        <w:rPr>
          <w:bCs/>
          <w:sz w:val="20"/>
          <w:szCs w:val="20"/>
          <w:lang w:val="en-IN"/>
        </w:rPr>
      </w:pPr>
      <w:proofErr w:type="spellStart"/>
      <w:r w:rsidRPr="009C1008">
        <w:rPr>
          <w:bCs/>
          <w:sz w:val="20"/>
          <w:szCs w:val="20"/>
          <w:lang w:val="en-IN"/>
        </w:rPr>
        <w:t>Nacoon</w:t>
      </w:r>
      <w:proofErr w:type="spellEnd"/>
      <w:r w:rsidRPr="009C1008">
        <w:rPr>
          <w:bCs/>
          <w:sz w:val="20"/>
          <w:szCs w:val="20"/>
          <w:lang w:val="en-IN"/>
        </w:rPr>
        <w:t xml:space="preserve">, S., </w:t>
      </w:r>
      <w:proofErr w:type="spellStart"/>
      <w:r w:rsidRPr="009C1008">
        <w:rPr>
          <w:bCs/>
          <w:sz w:val="20"/>
          <w:szCs w:val="20"/>
          <w:lang w:val="en-IN"/>
        </w:rPr>
        <w:t>Jogloy</w:t>
      </w:r>
      <w:proofErr w:type="spellEnd"/>
      <w:r w:rsidRPr="009C1008">
        <w:rPr>
          <w:bCs/>
          <w:sz w:val="20"/>
          <w:szCs w:val="20"/>
          <w:lang w:val="en-IN"/>
        </w:rPr>
        <w:t xml:space="preserve">, S., </w:t>
      </w:r>
      <w:proofErr w:type="spellStart"/>
      <w:r w:rsidRPr="009C1008">
        <w:rPr>
          <w:bCs/>
          <w:sz w:val="20"/>
          <w:szCs w:val="20"/>
          <w:lang w:val="en-IN"/>
        </w:rPr>
        <w:t>Riddech</w:t>
      </w:r>
      <w:proofErr w:type="spellEnd"/>
      <w:r w:rsidRPr="009C1008">
        <w:rPr>
          <w:bCs/>
          <w:sz w:val="20"/>
          <w:szCs w:val="20"/>
          <w:lang w:val="en-IN"/>
        </w:rPr>
        <w:t xml:space="preserve">, N., </w:t>
      </w:r>
      <w:proofErr w:type="spellStart"/>
      <w:r w:rsidRPr="009C1008">
        <w:rPr>
          <w:bCs/>
          <w:sz w:val="20"/>
          <w:szCs w:val="20"/>
          <w:lang w:val="en-IN"/>
        </w:rPr>
        <w:t>Mongkolthanaruk</w:t>
      </w:r>
      <w:proofErr w:type="spellEnd"/>
      <w:r w:rsidRPr="009C1008">
        <w:rPr>
          <w:bCs/>
          <w:sz w:val="20"/>
          <w:szCs w:val="20"/>
          <w:lang w:val="en-IN"/>
        </w:rPr>
        <w:t xml:space="preserve">, W., Kuyper, T. W., &amp; </w:t>
      </w:r>
      <w:proofErr w:type="spellStart"/>
      <w:r w:rsidRPr="009C1008">
        <w:rPr>
          <w:bCs/>
          <w:sz w:val="20"/>
          <w:szCs w:val="20"/>
          <w:lang w:val="en-IN"/>
        </w:rPr>
        <w:t>Boonlue</w:t>
      </w:r>
      <w:proofErr w:type="spellEnd"/>
      <w:r w:rsidRPr="009C1008">
        <w:rPr>
          <w:bCs/>
          <w:sz w:val="20"/>
          <w:szCs w:val="20"/>
          <w:lang w:val="en-IN"/>
        </w:rPr>
        <w:t>, S. (2020). Interaction between phosphate solubilizing bacteria and arbuscular mycorrhizal fungi on growth promotion and tuber inulin content of Helianthus tuberosus L. Scientific reports, 10(1), 4916.</w:t>
      </w:r>
    </w:p>
    <w:p w14:paraId="11FF5AEA" w14:textId="77777777" w:rsidR="00B846BE" w:rsidRPr="009C1008" w:rsidRDefault="00B846BE" w:rsidP="00601796">
      <w:pPr>
        <w:pStyle w:val="ListParagraph"/>
        <w:numPr>
          <w:ilvl w:val="0"/>
          <w:numId w:val="1"/>
        </w:numPr>
        <w:jc w:val="both"/>
        <w:rPr>
          <w:bCs/>
          <w:sz w:val="20"/>
          <w:szCs w:val="20"/>
          <w:lang w:val="en-IN"/>
        </w:rPr>
      </w:pPr>
      <w:r w:rsidRPr="009C1008">
        <w:rPr>
          <w:bCs/>
          <w:sz w:val="20"/>
          <w:szCs w:val="20"/>
          <w:lang w:val="en-IN"/>
        </w:rPr>
        <w:lastRenderedPageBreak/>
        <w:t>Nichols, K. A. (2003). Characterization of glomalin, a glycoprotein produced by arbuscular mycorrhizal fungi. University of Maryland, College Park.</w:t>
      </w:r>
    </w:p>
    <w:p w14:paraId="0C4F74EA" w14:textId="77777777" w:rsidR="00B846BE" w:rsidRPr="009C1008" w:rsidRDefault="00B846BE" w:rsidP="00601796">
      <w:pPr>
        <w:pStyle w:val="ListParagraph"/>
        <w:numPr>
          <w:ilvl w:val="0"/>
          <w:numId w:val="1"/>
        </w:numPr>
        <w:jc w:val="both"/>
        <w:rPr>
          <w:bCs/>
          <w:sz w:val="20"/>
          <w:szCs w:val="20"/>
          <w:lang w:val="en-IN"/>
        </w:rPr>
      </w:pPr>
      <w:r w:rsidRPr="009C1008">
        <w:rPr>
          <w:bCs/>
          <w:sz w:val="20"/>
          <w:szCs w:val="20"/>
          <w:lang w:val="en-IN"/>
        </w:rPr>
        <w:t>Nottingham, A. T., Turner, B. L., Stott, A. W., &amp; Tanner, E. V. (2015). Nitrogen and phosphorus constrain labile and stable carbon turnover in lowland tropical forest soils. Soil Biology and Biochemistry, 80, 26-33.</w:t>
      </w:r>
    </w:p>
    <w:p w14:paraId="5F44E76F" w14:textId="77777777" w:rsidR="00B846BE" w:rsidRPr="009C1008" w:rsidRDefault="00B846BE" w:rsidP="00601796">
      <w:pPr>
        <w:pStyle w:val="ListParagraph"/>
        <w:numPr>
          <w:ilvl w:val="0"/>
          <w:numId w:val="1"/>
        </w:numPr>
        <w:jc w:val="both"/>
        <w:rPr>
          <w:bCs/>
          <w:sz w:val="20"/>
          <w:szCs w:val="20"/>
          <w:lang w:val="en-IN"/>
        </w:rPr>
      </w:pPr>
      <w:r w:rsidRPr="009C1008">
        <w:rPr>
          <w:bCs/>
          <w:sz w:val="20"/>
          <w:szCs w:val="20"/>
          <w:lang w:val="en-IN"/>
        </w:rPr>
        <w:t>O'Callaghan, M., Ballard, R. A., &amp; Wright, D. (2022). Soil microbial inoculants for sustainable agriculture: Limitations and opportunities. Soil Use and Management, 38(3), 1340-1369.</w:t>
      </w:r>
    </w:p>
    <w:p w14:paraId="716F7087" w14:textId="77777777" w:rsidR="00B846BE" w:rsidRPr="009C1008" w:rsidRDefault="00B846BE" w:rsidP="00601796">
      <w:pPr>
        <w:pStyle w:val="ListParagraph"/>
        <w:numPr>
          <w:ilvl w:val="0"/>
          <w:numId w:val="1"/>
        </w:numPr>
        <w:jc w:val="both"/>
        <w:rPr>
          <w:bCs/>
          <w:sz w:val="20"/>
          <w:szCs w:val="20"/>
          <w:lang w:val="en-IN"/>
        </w:rPr>
      </w:pPr>
      <w:r w:rsidRPr="009C1008">
        <w:rPr>
          <w:bCs/>
          <w:sz w:val="20"/>
          <w:szCs w:val="20"/>
          <w:lang w:val="en-IN"/>
        </w:rPr>
        <w:t>Parihar, M., Rakshit, A., Meena, V. S., Gupta, V. K., Rana, K., Choudhary, M., ... &amp; Jatav, H. S. (2020). The potential of arbuscular mycorrhizal fungi in C cycling: a review. Archives of Microbiology, 202, 1581- 1596.</w:t>
      </w:r>
    </w:p>
    <w:p w14:paraId="5B3CD7C3" w14:textId="77777777" w:rsidR="00B846BE" w:rsidRPr="009C1008" w:rsidRDefault="00B846BE" w:rsidP="00601796">
      <w:pPr>
        <w:pStyle w:val="ListParagraph"/>
        <w:numPr>
          <w:ilvl w:val="0"/>
          <w:numId w:val="1"/>
        </w:numPr>
        <w:jc w:val="both"/>
        <w:rPr>
          <w:bCs/>
          <w:sz w:val="20"/>
          <w:szCs w:val="20"/>
          <w:lang w:val="en-IN"/>
        </w:rPr>
      </w:pPr>
      <w:r w:rsidRPr="009C1008">
        <w:rPr>
          <w:bCs/>
          <w:sz w:val="20"/>
          <w:szCs w:val="20"/>
          <w:lang w:val="en-IN"/>
        </w:rPr>
        <w:t>Prasad, K. (2021). Glycoprotein Producing AM Fungi lifecycle and Potential Role in Agricultural Plant Lifespan and Global Environmental Changes for Sustainable Green Technology. Journal of Ecology &amp; Natural Resources, 5(2), 1-18.</w:t>
      </w:r>
    </w:p>
    <w:p w14:paraId="482E4342" w14:textId="77777777" w:rsidR="00B846BE" w:rsidRPr="009C1008" w:rsidRDefault="00B846BE" w:rsidP="00601796">
      <w:pPr>
        <w:pStyle w:val="ListParagraph"/>
        <w:numPr>
          <w:ilvl w:val="0"/>
          <w:numId w:val="1"/>
        </w:numPr>
        <w:jc w:val="both"/>
        <w:rPr>
          <w:bCs/>
          <w:sz w:val="20"/>
          <w:szCs w:val="20"/>
          <w:lang w:val="en-IN"/>
        </w:rPr>
      </w:pPr>
      <w:r w:rsidRPr="009C1008">
        <w:rPr>
          <w:bCs/>
          <w:sz w:val="20"/>
          <w:szCs w:val="20"/>
          <w:lang w:val="en-IN"/>
        </w:rPr>
        <w:t>QIN, Z. F., XIE, M. X., ZHANG, Y. L., Xia, L., LI, H. G., &amp; ZHANG, J. L. (2023). Research progress in soil organic carbon stabilization mediated by arbuscular mycorrhizal fungi. Journal of Plant Nutrition and Fertilizers, 29(4), 756-766.</w:t>
      </w:r>
    </w:p>
    <w:p w14:paraId="31D718A3" w14:textId="77777777" w:rsidR="00B846BE" w:rsidRPr="009C1008" w:rsidRDefault="00B846BE" w:rsidP="00601796">
      <w:pPr>
        <w:pStyle w:val="ListParagraph"/>
        <w:numPr>
          <w:ilvl w:val="0"/>
          <w:numId w:val="1"/>
        </w:numPr>
        <w:jc w:val="both"/>
        <w:rPr>
          <w:bCs/>
          <w:sz w:val="20"/>
          <w:szCs w:val="20"/>
          <w:lang w:val="en-IN"/>
        </w:rPr>
      </w:pPr>
      <w:r w:rsidRPr="009C1008">
        <w:rPr>
          <w:bCs/>
          <w:sz w:val="20"/>
          <w:szCs w:val="20"/>
          <w:lang w:val="en-IN"/>
        </w:rPr>
        <w:t>Rana, K. L., Kour, D., Kaur, T., Sheikh, I., Yadav, A. N., Kumar, V., ... &amp; Dhaliwal, H. S. (2020). Endophytic microbes from diverse wheat genotypes and their potential biotechnological applications in plant growth promotion and nutrient uptake. Proceedings of the national academy of sciences, India section B: biological sciences, 90, 969-979.</w:t>
      </w:r>
    </w:p>
    <w:p w14:paraId="23D90101" w14:textId="2C9DD5DB" w:rsidR="00B846BE" w:rsidRPr="009C1008" w:rsidRDefault="00B846BE" w:rsidP="00601796">
      <w:pPr>
        <w:pStyle w:val="ListParagraph"/>
        <w:numPr>
          <w:ilvl w:val="0"/>
          <w:numId w:val="1"/>
        </w:numPr>
        <w:jc w:val="both"/>
        <w:rPr>
          <w:bCs/>
          <w:sz w:val="20"/>
          <w:szCs w:val="20"/>
          <w:lang w:val="en-IN"/>
        </w:rPr>
      </w:pPr>
      <w:proofErr w:type="spellStart"/>
      <w:r w:rsidRPr="009C1008">
        <w:rPr>
          <w:bCs/>
          <w:sz w:val="20"/>
          <w:szCs w:val="20"/>
          <w:lang w:val="en-IN"/>
        </w:rPr>
        <w:t>Rillig</w:t>
      </w:r>
      <w:proofErr w:type="spellEnd"/>
      <w:r w:rsidRPr="009C1008">
        <w:rPr>
          <w:bCs/>
          <w:sz w:val="20"/>
          <w:szCs w:val="20"/>
          <w:lang w:val="en-IN"/>
        </w:rPr>
        <w:t xml:space="preserve">, M. C., &amp; Allen, M. F. (1999). What is the role of arbuscular mycorrhizal fungi in plant-to-ecosystem responses to elevated atmospheric </w:t>
      </w:r>
      <w:r w:rsidR="00770C11" w:rsidRPr="009C1008">
        <w:rPr>
          <w:bCs/>
          <w:sz w:val="20"/>
          <w:szCs w:val="20"/>
          <w:lang w:val="en-IN"/>
        </w:rPr>
        <w:t>CO2?</w:t>
      </w:r>
      <w:r w:rsidRPr="009C1008">
        <w:rPr>
          <w:bCs/>
          <w:sz w:val="20"/>
          <w:szCs w:val="20"/>
          <w:lang w:val="en-IN"/>
        </w:rPr>
        <w:t xml:space="preserve"> Mycorrhiza, 9(1), 1-8.</w:t>
      </w:r>
    </w:p>
    <w:p w14:paraId="57084A65" w14:textId="77777777" w:rsidR="00B846BE" w:rsidRPr="009C1008" w:rsidRDefault="00B846BE" w:rsidP="00601796">
      <w:pPr>
        <w:pStyle w:val="ListParagraph"/>
        <w:numPr>
          <w:ilvl w:val="0"/>
          <w:numId w:val="1"/>
        </w:numPr>
        <w:jc w:val="both"/>
        <w:rPr>
          <w:bCs/>
          <w:sz w:val="20"/>
          <w:szCs w:val="20"/>
          <w:lang w:val="en-IN"/>
        </w:rPr>
      </w:pPr>
      <w:proofErr w:type="spellStart"/>
      <w:r w:rsidRPr="009C1008">
        <w:rPr>
          <w:bCs/>
          <w:sz w:val="20"/>
          <w:szCs w:val="20"/>
          <w:lang w:val="en-IN"/>
        </w:rPr>
        <w:t>Rillig</w:t>
      </w:r>
      <w:proofErr w:type="spellEnd"/>
      <w:r w:rsidRPr="009C1008">
        <w:rPr>
          <w:bCs/>
          <w:sz w:val="20"/>
          <w:szCs w:val="20"/>
          <w:lang w:val="en-IN"/>
        </w:rPr>
        <w:t xml:space="preserve">, M. C., Aguilar-Trigueros, C. A., Bergmann, J., Verbruggen, E., </w:t>
      </w:r>
      <w:proofErr w:type="spellStart"/>
      <w:r w:rsidRPr="009C1008">
        <w:rPr>
          <w:bCs/>
          <w:sz w:val="20"/>
          <w:szCs w:val="20"/>
          <w:lang w:val="en-IN"/>
        </w:rPr>
        <w:t>Veresoglou</w:t>
      </w:r>
      <w:proofErr w:type="spellEnd"/>
      <w:r w:rsidRPr="009C1008">
        <w:rPr>
          <w:bCs/>
          <w:sz w:val="20"/>
          <w:szCs w:val="20"/>
          <w:lang w:val="en-IN"/>
        </w:rPr>
        <w:t>, S. D., &amp; Lehmann, A. (2015). Plant root and mycorrhizal fungal traits for understanding soil aggregation. New Phytologist, 205(4), 1385-1388.</w:t>
      </w:r>
    </w:p>
    <w:p w14:paraId="741AE605" w14:textId="77777777" w:rsidR="00B846BE" w:rsidRPr="009C1008" w:rsidRDefault="00B846BE" w:rsidP="00601796">
      <w:pPr>
        <w:pStyle w:val="ListParagraph"/>
        <w:numPr>
          <w:ilvl w:val="0"/>
          <w:numId w:val="1"/>
        </w:numPr>
        <w:jc w:val="both"/>
        <w:rPr>
          <w:bCs/>
          <w:sz w:val="20"/>
          <w:szCs w:val="20"/>
          <w:lang w:val="en-IN"/>
        </w:rPr>
      </w:pPr>
      <w:proofErr w:type="spellStart"/>
      <w:r w:rsidRPr="009C1008">
        <w:rPr>
          <w:bCs/>
          <w:sz w:val="20"/>
          <w:szCs w:val="20"/>
          <w:lang w:val="en-IN"/>
        </w:rPr>
        <w:t>Rillig</w:t>
      </w:r>
      <w:proofErr w:type="spellEnd"/>
      <w:r w:rsidRPr="009C1008">
        <w:rPr>
          <w:bCs/>
          <w:sz w:val="20"/>
          <w:szCs w:val="20"/>
          <w:lang w:val="en-IN"/>
        </w:rPr>
        <w:t xml:space="preserve">, M. C., Wright, S. F., &amp; </w:t>
      </w:r>
      <w:proofErr w:type="spellStart"/>
      <w:r w:rsidRPr="009C1008">
        <w:rPr>
          <w:bCs/>
          <w:sz w:val="20"/>
          <w:szCs w:val="20"/>
          <w:lang w:val="en-IN"/>
        </w:rPr>
        <w:t>Eviner</w:t>
      </w:r>
      <w:proofErr w:type="spellEnd"/>
      <w:r w:rsidRPr="009C1008">
        <w:rPr>
          <w:bCs/>
          <w:sz w:val="20"/>
          <w:szCs w:val="20"/>
          <w:lang w:val="en-IN"/>
        </w:rPr>
        <w:t>, V. T. (2002). The role of arbuscular mycorrhizal fungi and glomalin in soil aggregation: comparing effects of five plant species. Plant and soil, 238, 325-333.</w:t>
      </w:r>
    </w:p>
    <w:p w14:paraId="46F74C25" w14:textId="77777777" w:rsidR="00B846BE" w:rsidRPr="009C1008" w:rsidRDefault="00B846BE" w:rsidP="00601796">
      <w:pPr>
        <w:pStyle w:val="ListParagraph"/>
        <w:numPr>
          <w:ilvl w:val="0"/>
          <w:numId w:val="1"/>
        </w:numPr>
        <w:jc w:val="both"/>
        <w:rPr>
          <w:bCs/>
          <w:sz w:val="20"/>
          <w:szCs w:val="20"/>
          <w:lang w:val="en-IN"/>
        </w:rPr>
      </w:pPr>
      <w:proofErr w:type="spellStart"/>
      <w:r w:rsidRPr="009C1008">
        <w:rPr>
          <w:bCs/>
          <w:sz w:val="20"/>
          <w:szCs w:val="20"/>
          <w:lang w:val="en-IN"/>
        </w:rPr>
        <w:t>Rillig</w:t>
      </w:r>
      <w:proofErr w:type="spellEnd"/>
      <w:r w:rsidRPr="009C1008">
        <w:rPr>
          <w:bCs/>
          <w:sz w:val="20"/>
          <w:szCs w:val="20"/>
          <w:lang w:val="en-IN"/>
        </w:rPr>
        <w:t>, M. C., Wright, S. F., Nichols, K. A., Schmidt, W. F., &amp; Torn, M. S. (2001). Large contribution of arbuscular mycorrhizal fungi to soil carbon pools in tropical forest soils. Plant and Soil, 233, 167-177.</w:t>
      </w:r>
    </w:p>
    <w:p w14:paraId="18310AE0" w14:textId="77777777" w:rsidR="00B846BE" w:rsidRPr="009C1008" w:rsidRDefault="00B846BE" w:rsidP="00601796">
      <w:pPr>
        <w:pStyle w:val="ListParagraph"/>
        <w:numPr>
          <w:ilvl w:val="0"/>
          <w:numId w:val="1"/>
        </w:numPr>
        <w:jc w:val="both"/>
        <w:rPr>
          <w:bCs/>
          <w:sz w:val="20"/>
          <w:szCs w:val="20"/>
          <w:lang w:val="en-IN"/>
        </w:rPr>
      </w:pPr>
      <w:r w:rsidRPr="009C1008">
        <w:rPr>
          <w:bCs/>
          <w:sz w:val="20"/>
          <w:szCs w:val="20"/>
          <w:lang w:val="en-IN"/>
        </w:rPr>
        <w:t xml:space="preserve">Romero, F., Hilfiker, S., </w:t>
      </w:r>
      <w:proofErr w:type="spellStart"/>
      <w:r w:rsidRPr="009C1008">
        <w:rPr>
          <w:bCs/>
          <w:sz w:val="20"/>
          <w:szCs w:val="20"/>
          <w:lang w:val="en-IN"/>
        </w:rPr>
        <w:t>Edlinger</w:t>
      </w:r>
      <w:proofErr w:type="spellEnd"/>
      <w:r w:rsidRPr="009C1008">
        <w:rPr>
          <w:bCs/>
          <w:sz w:val="20"/>
          <w:szCs w:val="20"/>
          <w:lang w:val="en-IN"/>
        </w:rPr>
        <w:t xml:space="preserve">, A., Held, A., Hartman, K., </w:t>
      </w:r>
      <w:proofErr w:type="spellStart"/>
      <w:r w:rsidRPr="009C1008">
        <w:rPr>
          <w:bCs/>
          <w:sz w:val="20"/>
          <w:szCs w:val="20"/>
          <w:lang w:val="en-IN"/>
        </w:rPr>
        <w:t>Labouyrie</w:t>
      </w:r>
      <w:proofErr w:type="spellEnd"/>
      <w:r w:rsidRPr="009C1008">
        <w:rPr>
          <w:bCs/>
          <w:sz w:val="20"/>
          <w:szCs w:val="20"/>
          <w:lang w:val="en-IN"/>
        </w:rPr>
        <w:t xml:space="preserve">, M., &amp; van der Heijden, M. G. (2023). Soil microbial biodiversity promotes crop productivity and </w:t>
      </w:r>
      <w:proofErr w:type="spellStart"/>
      <w:r w:rsidRPr="009C1008">
        <w:rPr>
          <w:bCs/>
          <w:sz w:val="20"/>
          <w:szCs w:val="20"/>
          <w:lang w:val="en-IN"/>
        </w:rPr>
        <w:t>agro</w:t>
      </w:r>
      <w:proofErr w:type="spellEnd"/>
      <w:r w:rsidRPr="009C1008">
        <w:rPr>
          <w:bCs/>
          <w:sz w:val="20"/>
          <w:szCs w:val="20"/>
          <w:lang w:val="en-IN"/>
        </w:rPr>
        <w:t>-ecosystem functioning in experimental microcosms. Science of the Total Environment, 885, 163683.</w:t>
      </w:r>
    </w:p>
    <w:p w14:paraId="2C7AE847" w14:textId="77777777" w:rsidR="00B846BE" w:rsidRPr="009C1008" w:rsidRDefault="00B846BE" w:rsidP="00601796">
      <w:pPr>
        <w:pStyle w:val="ListParagraph"/>
        <w:numPr>
          <w:ilvl w:val="0"/>
          <w:numId w:val="1"/>
        </w:numPr>
        <w:jc w:val="both"/>
        <w:rPr>
          <w:bCs/>
          <w:sz w:val="20"/>
          <w:szCs w:val="20"/>
          <w:lang w:val="en-IN"/>
        </w:rPr>
      </w:pPr>
      <w:r w:rsidRPr="009C1008">
        <w:rPr>
          <w:bCs/>
          <w:sz w:val="20"/>
          <w:szCs w:val="20"/>
          <w:lang w:val="en-IN"/>
        </w:rPr>
        <w:t xml:space="preserve">Rumpel, C., &amp; </w:t>
      </w:r>
      <w:proofErr w:type="spellStart"/>
      <w:r w:rsidRPr="009C1008">
        <w:rPr>
          <w:bCs/>
          <w:sz w:val="20"/>
          <w:szCs w:val="20"/>
          <w:lang w:val="en-IN"/>
        </w:rPr>
        <w:t>Kögel-Knabner</w:t>
      </w:r>
      <w:proofErr w:type="spellEnd"/>
      <w:r w:rsidRPr="009C1008">
        <w:rPr>
          <w:bCs/>
          <w:sz w:val="20"/>
          <w:szCs w:val="20"/>
          <w:lang w:val="en-IN"/>
        </w:rPr>
        <w:t>, I. (2011). Deep soil organic matter—a key but poorly understood component of terrestrial C cycle. Plant and soil, 338, 143-158.</w:t>
      </w:r>
    </w:p>
    <w:p w14:paraId="022DA86A" w14:textId="77777777" w:rsidR="00B846BE" w:rsidRPr="009C1008" w:rsidRDefault="00B846BE" w:rsidP="00601796">
      <w:pPr>
        <w:pStyle w:val="ListParagraph"/>
        <w:numPr>
          <w:ilvl w:val="0"/>
          <w:numId w:val="1"/>
        </w:numPr>
        <w:jc w:val="both"/>
        <w:rPr>
          <w:bCs/>
          <w:sz w:val="20"/>
          <w:szCs w:val="20"/>
          <w:lang w:val="en-IN"/>
        </w:rPr>
      </w:pPr>
      <w:r w:rsidRPr="009C1008">
        <w:rPr>
          <w:bCs/>
          <w:sz w:val="20"/>
          <w:szCs w:val="20"/>
          <w:lang w:val="en-IN"/>
        </w:rPr>
        <w:t>Ryan, M. H., &amp; Graham, J. H. (2018). Little evidence that farmers should consider abundance or diversity of arbuscular mycorrhizal fungi when managing crops. New Phytologist, 220(4), 1092-1107.</w:t>
      </w:r>
    </w:p>
    <w:p w14:paraId="2CA29BF6" w14:textId="77777777" w:rsidR="00B846BE" w:rsidRPr="009C1008" w:rsidRDefault="00B846BE" w:rsidP="00601796">
      <w:pPr>
        <w:pStyle w:val="ListParagraph"/>
        <w:numPr>
          <w:ilvl w:val="0"/>
          <w:numId w:val="1"/>
        </w:numPr>
        <w:jc w:val="both"/>
        <w:rPr>
          <w:bCs/>
          <w:sz w:val="20"/>
          <w:szCs w:val="20"/>
          <w:lang w:val="en-IN"/>
        </w:rPr>
      </w:pPr>
      <w:r w:rsidRPr="009C1008">
        <w:rPr>
          <w:bCs/>
          <w:sz w:val="20"/>
          <w:szCs w:val="20"/>
          <w:lang w:val="en-IN"/>
        </w:rPr>
        <w:t xml:space="preserve">S. A. (2008). Vulnerability of permafrost carbon to climate change: Implications for the global carbon cycle. </w:t>
      </w:r>
      <w:proofErr w:type="spellStart"/>
      <w:r w:rsidRPr="009C1008">
        <w:rPr>
          <w:bCs/>
          <w:sz w:val="20"/>
          <w:szCs w:val="20"/>
          <w:lang w:val="en-IN"/>
        </w:rPr>
        <w:t>BioScience</w:t>
      </w:r>
      <w:proofErr w:type="spellEnd"/>
      <w:r w:rsidRPr="009C1008">
        <w:rPr>
          <w:bCs/>
          <w:sz w:val="20"/>
          <w:szCs w:val="20"/>
          <w:lang w:val="en-IN"/>
        </w:rPr>
        <w:t>, 58(8), 701-714.</w:t>
      </w:r>
    </w:p>
    <w:p w14:paraId="754601B6" w14:textId="77777777" w:rsidR="00B846BE" w:rsidRPr="009C1008" w:rsidRDefault="00B846BE" w:rsidP="00601796">
      <w:pPr>
        <w:pStyle w:val="ListParagraph"/>
        <w:numPr>
          <w:ilvl w:val="0"/>
          <w:numId w:val="1"/>
        </w:numPr>
        <w:jc w:val="both"/>
        <w:rPr>
          <w:bCs/>
          <w:sz w:val="20"/>
          <w:szCs w:val="20"/>
          <w:lang w:val="en-IN"/>
        </w:rPr>
      </w:pPr>
      <w:r w:rsidRPr="009C1008">
        <w:rPr>
          <w:bCs/>
          <w:sz w:val="20"/>
          <w:szCs w:val="20"/>
          <w:lang w:val="en-IN"/>
        </w:rPr>
        <w:t>S. E. (2011). Persistence of soil organic matter as an ecosystem property. Nature, 478(7367), 49-56.</w:t>
      </w:r>
    </w:p>
    <w:p w14:paraId="19BC8FB1" w14:textId="77777777" w:rsidR="00B846BE" w:rsidRPr="009C1008" w:rsidRDefault="00B846BE" w:rsidP="00601796">
      <w:pPr>
        <w:pStyle w:val="ListParagraph"/>
        <w:numPr>
          <w:ilvl w:val="0"/>
          <w:numId w:val="1"/>
        </w:numPr>
        <w:jc w:val="both"/>
        <w:rPr>
          <w:bCs/>
          <w:sz w:val="20"/>
          <w:szCs w:val="20"/>
          <w:lang w:val="en-IN"/>
        </w:rPr>
      </w:pPr>
      <w:r w:rsidRPr="009C1008">
        <w:rPr>
          <w:bCs/>
          <w:sz w:val="20"/>
          <w:szCs w:val="20"/>
          <w:lang w:val="en-IN"/>
        </w:rPr>
        <w:t>S. L., ... &amp; Yapa, N. (2022). Arbuscular mycorrhizal fungi in sustainable agriculture. Sustainability, 14(19), 12250.</w:t>
      </w:r>
    </w:p>
    <w:p w14:paraId="71E1346B" w14:textId="77777777" w:rsidR="00B846BE" w:rsidRPr="009C1008" w:rsidRDefault="00B846BE" w:rsidP="00601796">
      <w:pPr>
        <w:pStyle w:val="ListParagraph"/>
        <w:numPr>
          <w:ilvl w:val="0"/>
          <w:numId w:val="1"/>
        </w:numPr>
        <w:jc w:val="both"/>
        <w:rPr>
          <w:bCs/>
          <w:sz w:val="20"/>
          <w:szCs w:val="20"/>
          <w:lang w:val="en-IN"/>
        </w:rPr>
      </w:pPr>
      <w:proofErr w:type="spellStart"/>
      <w:r w:rsidRPr="009C1008">
        <w:rPr>
          <w:bCs/>
          <w:sz w:val="20"/>
          <w:szCs w:val="20"/>
          <w:lang w:val="en-IN"/>
        </w:rPr>
        <w:t>Scharlemann</w:t>
      </w:r>
      <w:proofErr w:type="spellEnd"/>
      <w:r w:rsidRPr="009C1008">
        <w:rPr>
          <w:bCs/>
          <w:sz w:val="20"/>
          <w:szCs w:val="20"/>
          <w:lang w:val="en-IN"/>
        </w:rPr>
        <w:t xml:space="preserve">, J. P., Tanner, E. V., </w:t>
      </w:r>
      <w:proofErr w:type="spellStart"/>
      <w:r w:rsidRPr="009C1008">
        <w:rPr>
          <w:bCs/>
          <w:sz w:val="20"/>
          <w:szCs w:val="20"/>
          <w:lang w:val="en-IN"/>
        </w:rPr>
        <w:t>Hiederer</w:t>
      </w:r>
      <w:proofErr w:type="spellEnd"/>
      <w:r w:rsidRPr="009C1008">
        <w:rPr>
          <w:bCs/>
          <w:sz w:val="20"/>
          <w:szCs w:val="20"/>
          <w:lang w:val="en-IN"/>
        </w:rPr>
        <w:t>, R., &amp; Kapos, V. (2014). Global soil carbon: understanding and managing the largest terrestrial carbon pool. Carbon management, 5(1), 81-91.</w:t>
      </w:r>
    </w:p>
    <w:p w14:paraId="67A4D2C5" w14:textId="77777777" w:rsidR="00B846BE" w:rsidRPr="009C1008" w:rsidRDefault="00B846BE" w:rsidP="00601796">
      <w:pPr>
        <w:pStyle w:val="ListParagraph"/>
        <w:numPr>
          <w:ilvl w:val="0"/>
          <w:numId w:val="1"/>
        </w:numPr>
        <w:jc w:val="both"/>
        <w:rPr>
          <w:bCs/>
          <w:sz w:val="20"/>
          <w:szCs w:val="20"/>
          <w:lang w:val="en-IN"/>
        </w:rPr>
      </w:pPr>
      <w:r w:rsidRPr="009C1008">
        <w:rPr>
          <w:bCs/>
          <w:sz w:val="20"/>
          <w:szCs w:val="20"/>
          <w:lang w:val="en-IN"/>
        </w:rPr>
        <w:t xml:space="preserve">Schmidt, M. W., Torn, M. S., </w:t>
      </w:r>
      <w:proofErr w:type="spellStart"/>
      <w:r w:rsidRPr="009C1008">
        <w:rPr>
          <w:bCs/>
          <w:sz w:val="20"/>
          <w:szCs w:val="20"/>
          <w:lang w:val="en-IN"/>
        </w:rPr>
        <w:t>Abiven</w:t>
      </w:r>
      <w:proofErr w:type="spellEnd"/>
      <w:r w:rsidRPr="009C1008">
        <w:rPr>
          <w:bCs/>
          <w:sz w:val="20"/>
          <w:szCs w:val="20"/>
          <w:lang w:val="en-IN"/>
        </w:rPr>
        <w:t>, S., Dittmar, T., Guggenberger, G., Janssens, I. A., ... &amp; Trumbore,</w:t>
      </w:r>
    </w:p>
    <w:p w14:paraId="3936D0F8" w14:textId="77777777" w:rsidR="00B846BE" w:rsidRPr="009C1008" w:rsidRDefault="00B846BE" w:rsidP="00601796">
      <w:pPr>
        <w:pStyle w:val="ListParagraph"/>
        <w:numPr>
          <w:ilvl w:val="0"/>
          <w:numId w:val="1"/>
        </w:numPr>
        <w:jc w:val="both"/>
        <w:rPr>
          <w:bCs/>
          <w:sz w:val="20"/>
          <w:szCs w:val="20"/>
          <w:lang w:val="en-IN"/>
        </w:rPr>
      </w:pPr>
      <w:r w:rsidRPr="009C1008">
        <w:rPr>
          <w:bCs/>
          <w:sz w:val="20"/>
          <w:szCs w:val="20"/>
          <w:lang w:val="en-IN"/>
        </w:rPr>
        <w:t xml:space="preserve">Schuur, E. A., Bockheim, J., </w:t>
      </w:r>
      <w:proofErr w:type="spellStart"/>
      <w:r w:rsidRPr="009C1008">
        <w:rPr>
          <w:bCs/>
          <w:sz w:val="20"/>
          <w:szCs w:val="20"/>
          <w:lang w:val="en-IN"/>
        </w:rPr>
        <w:t>Canadell</w:t>
      </w:r>
      <w:proofErr w:type="spellEnd"/>
      <w:r w:rsidRPr="009C1008">
        <w:rPr>
          <w:bCs/>
          <w:sz w:val="20"/>
          <w:szCs w:val="20"/>
          <w:lang w:val="en-IN"/>
        </w:rPr>
        <w:t xml:space="preserve">, J. G., </w:t>
      </w:r>
      <w:proofErr w:type="spellStart"/>
      <w:r w:rsidRPr="009C1008">
        <w:rPr>
          <w:bCs/>
          <w:sz w:val="20"/>
          <w:szCs w:val="20"/>
          <w:lang w:val="en-IN"/>
        </w:rPr>
        <w:t>Euskirchen</w:t>
      </w:r>
      <w:proofErr w:type="spellEnd"/>
      <w:r w:rsidRPr="009C1008">
        <w:rPr>
          <w:bCs/>
          <w:sz w:val="20"/>
          <w:szCs w:val="20"/>
          <w:lang w:val="en-IN"/>
        </w:rPr>
        <w:t xml:space="preserve">, E., Field, C. B., </w:t>
      </w:r>
      <w:proofErr w:type="spellStart"/>
      <w:r w:rsidRPr="009C1008">
        <w:rPr>
          <w:bCs/>
          <w:sz w:val="20"/>
          <w:szCs w:val="20"/>
          <w:lang w:val="en-IN"/>
        </w:rPr>
        <w:t>Goryachkin</w:t>
      </w:r>
      <w:proofErr w:type="spellEnd"/>
      <w:r w:rsidRPr="009C1008">
        <w:rPr>
          <w:bCs/>
          <w:sz w:val="20"/>
          <w:szCs w:val="20"/>
          <w:lang w:val="en-IN"/>
        </w:rPr>
        <w:t>, S. V., ... &amp; Zimov,</w:t>
      </w:r>
    </w:p>
    <w:p w14:paraId="06FB882C" w14:textId="77777777" w:rsidR="00B846BE" w:rsidRPr="009C1008" w:rsidRDefault="00B846BE" w:rsidP="00601796">
      <w:pPr>
        <w:pStyle w:val="ListParagraph"/>
        <w:numPr>
          <w:ilvl w:val="0"/>
          <w:numId w:val="1"/>
        </w:numPr>
        <w:jc w:val="both"/>
        <w:rPr>
          <w:bCs/>
          <w:sz w:val="20"/>
          <w:szCs w:val="20"/>
          <w:lang w:val="en-IN"/>
        </w:rPr>
      </w:pPr>
      <w:proofErr w:type="spellStart"/>
      <w:r w:rsidRPr="009C1008">
        <w:rPr>
          <w:bCs/>
          <w:sz w:val="20"/>
          <w:szCs w:val="20"/>
          <w:lang w:val="en-IN"/>
        </w:rPr>
        <w:t>Sleutel</w:t>
      </w:r>
      <w:proofErr w:type="spellEnd"/>
      <w:r w:rsidRPr="009C1008">
        <w:rPr>
          <w:bCs/>
          <w:sz w:val="20"/>
          <w:szCs w:val="20"/>
          <w:lang w:val="en-IN"/>
        </w:rPr>
        <w:t>, S., De Neve, S., &amp; Hofman, G. (2007). Assessing causes of recent organic carbon losses from cropland soils by means of regional-scaled input balances for the case of Flanders (Belgium). Nutrient Cycling in Agroecosystems, 78, 265-278.</w:t>
      </w:r>
    </w:p>
    <w:p w14:paraId="7AA3BDCC" w14:textId="77777777" w:rsidR="00B846BE" w:rsidRPr="009C1008" w:rsidRDefault="00B846BE" w:rsidP="00601796">
      <w:pPr>
        <w:pStyle w:val="ListParagraph"/>
        <w:numPr>
          <w:ilvl w:val="0"/>
          <w:numId w:val="1"/>
        </w:numPr>
        <w:jc w:val="both"/>
        <w:rPr>
          <w:bCs/>
          <w:sz w:val="20"/>
          <w:szCs w:val="20"/>
          <w:lang w:val="en-IN"/>
        </w:rPr>
      </w:pPr>
      <w:r w:rsidRPr="009C1008">
        <w:rPr>
          <w:bCs/>
          <w:sz w:val="20"/>
          <w:szCs w:val="20"/>
          <w:lang w:val="en-IN"/>
        </w:rPr>
        <w:t>Smith, F. A., Grace, E. J., &amp; Smith, S. E. (2009). More than a carbon economy: nutrient trade and ecological sustainability in facultative arbuscular mycorrhizal symbioses. New Phytologist, 182(2), 347-358.</w:t>
      </w:r>
    </w:p>
    <w:p w14:paraId="76B535B0" w14:textId="77777777" w:rsidR="00B846BE" w:rsidRPr="009C1008" w:rsidRDefault="00B846BE" w:rsidP="00601796">
      <w:pPr>
        <w:pStyle w:val="ListParagraph"/>
        <w:numPr>
          <w:ilvl w:val="0"/>
          <w:numId w:val="1"/>
        </w:numPr>
        <w:jc w:val="both"/>
        <w:rPr>
          <w:bCs/>
          <w:sz w:val="20"/>
          <w:szCs w:val="20"/>
          <w:lang w:val="en-IN"/>
        </w:rPr>
      </w:pPr>
      <w:r w:rsidRPr="009C1008">
        <w:rPr>
          <w:bCs/>
          <w:sz w:val="20"/>
          <w:szCs w:val="20"/>
          <w:lang w:val="en-IN"/>
        </w:rPr>
        <w:t xml:space="preserve">Srimathi, P. L., Kumutha, K., </w:t>
      </w:r>
      <w:proofErr w:type="spellStart"/>
      <w:r w:rsidRPr="009C1008">
        <w:rPr>
          <w:bCs/>
          <w:sz w:val="20"/>
          <w:szCs w:val="20"/>
          <w:lang w:val="en-IN"/>
        </w:rPr>
        <w:t>Arthee</w:t>
      </w:r>
      <w:proofErr w:type="spellEnd"/>
      <w:r w:rsidRPr="009C1008">
        <w:rPr>
          <w:bCs/>
          <w:sz w:val="20"/>
          <w:szCs w:val="20"/>
          <w:lang w:val="en-IN"/>
        </w:rPr>
        <w:t>, R., &amp; Pandiyarajan, P. (2014). Identification of Arbuscular mycorrhizal multiplicity in the saline-sodic soils. International Journal of Agricultural and Biological Engineering, 7(2), 56-67.</w:t>
      </w:r>
    </w:p>
    <w:p w14:paraId="20D9A770" w14:textId="77777777" w:rsidR="00B846BE" w:rsidRPr="009C1008" w:rsidRDefault="00B846BE" w:rsidP="00601796">
      <w:pPr>
        <w:pStyle w:val="ListParagraph"/>
        <w:numPr>
          <w:ilvl w:val="0"/>
          <w:numId w:val="1"/>
        </w:numPr>
        <w:jc w:val="both"/>
        <w:rPr>
          <w:bCs/>
          <w:sz w:val="20"/>
          <w:szCs w:val="20"/>
          <w:lang w:val="en-IN"/>
        </w:rPr>
      </w:pPr>
      <w:r w:rsidRPr="009C1008">
        <w:rPr>
          <w:bCs/>
          <w:sz w:val="20"/>
          <w:szCs w:val="20"/>
          <w:lang w:val="en-IN"/>
        </w:rPr>
        <w:t xml:space="preserve">Subramanian, K. S., Vivek, P. N., Balakrishnan, N., Nandakumar, N. B., &amp; </w:t>
      </w:r>
      <w:proofErr w:type="spellStart"/>
      <w:r w:rsidRPr="009C1008">
        <w:rPr>
          <w:bCs/>
          <w:sz w:val="20"/>
          <w:szCs w:val="20"/>
          <w:lang w:val="en-IN"/>
        </w:rPr>
        <w:t>Rajkishore</w:t>
      </w:r>
      <w:proofErr w:type="spellEnd"/>
      <w:r w:rsidRPr="009C1008">
        <w:rPr>
          <w:bCs/>
          <w:sz w:val="20"/>
          <w:szCs w:val="20"/>
          <w:lang w:val="en-IN"/>
        </w:rPr>
        <w:t xml:space="preserve">, S. K. (2019). Effects of arbuscular mycorrhizal fungus </w:t>
      </w:r>
      <w:proofErr w:type="spellStart"/>
      <w:r w:rsidRPr="009C1008">
        <w:rPr>
          <w:bCs/>
          <w:sz w:val="20"/>
          <w:szCs w:val="20"/>
          <w:lang w:val="en-IN"/>
        </w:rPr>
        <w:t>Rhizoglomus</w:t>
      </w:r>
      <w:proofErr w:type="spellEnd"/>
      <w:r w:rsidRPr="009C1008">
        <w:rPr>
          <w:bCs/>
          <w:sz w:val="20"/>
          <w:szCs w:val="20"/>
          <w:lang w:val="en-IN"/>
        </w:rPr>
        <w:t xml:space="preserve"> </w:t>
      </w:r>
      <w:proofErr w:type="spellStart"/>
      <w:r w:rsidRPr="009C1008">
        <w:rPr>
          <w:bCs/>
          <w:sz w:val="20"/>
          <w:szCs w:val="20"/>
          <w:lang w:val="en-IN"/>
        </w:rPr>
        <w:t>intraradices</w:t>
      </w:r>
      <w:proofErr w:type="spellEnd"/>
      <w:r w:rsidRPr="009C1008">
        <w:rPr>
          <w:bCs/>
          <w:sz w:val="20"/>
          <w:szCs w:val="20"/>
          <w:lang w:val="en-IN"/>
        </w:rPr>
        <w:t xml:space="preserve"> on active and passive pools of carbon in long-term soil fertility gradients of maize based cropping system. Archives of Agronomy and Soil Science, 65(4), 549-565.</w:t>
      </w:r>
    </w:p>
    <w:p w14:paraId="58F928F6" w14:textId="77777777" w:rsidR="00B846BE" w:rsidRPr="009C1008" w:rsidRDefault="00B846BE" w:rsidP="00601796">
      <w:pPr>
        <w:pStyle w:val="ListParagraph"/>
        <w:numPr>
          <w:ilvl w:val="0"/>
          <w:numId w:val="1"/>
        </w:numPr>
        <w:jc w:val="both"/>
        <w:rPr>
          <w:bCs/>
          <w:sz w:val="20"/>
          <w:szCs w:val="20"/>
          <w:lang w:val="en-IN"/>
        </w:rPr>
      </w:pPr>
      <w:r w:rsidRPr="009C1008">
        <w:rPr>
          <w:bCs/>
          <w:sz w:val="20"/>
          <w:szCs w:val="20"/>
          <w:lang w:val="en-IN"/>
        </w:rPr>
        <w:t xml:space="preserve">Tao, J., &amp; Liu, X. (2024). Does arbuscular mycorrhizal fungi inoculation influence soil carbon </w:t>
      </w:r>
      <w:proofErr w:type="gramStart"/>
      <w:r w:rsidRPr="009C1008">
        <w:rPr>
          <w:bCs/>
          <w:sz w:val="20"/>
          <w:szCs w:val="20"/>
          <w:lang w:val="en-IN"/>
        </w:rPr>
        <w:t>sequestration?.</w:t>
      </w:r>
      <w:proofErr w:type="gramEnd"/>
      <w:r w:rsidRPr="009C1008">
        <w:rPr>
          <w:bCs/>
          <w:sz w:val="20"/>
          <w:szCs w:val="20"/>
          <w:lang w:val="en-IN"/>
        </w:rPr>
        <w:t xml:space="preserve"> Biology and Fertility of Soils, 60(2), 213-225.</w:t>
      </w:r>
    </w:p>
    <w:p w14:paraId="69A544D3" w14:textId="77777777" w:rsidR="00B846BE" w:rsidRPr="009C1008" w:rsidRDefault="00B846BE" w:rsidP="00601796">
      <w:pPr>
        <w:pStyle w:val="ListParagraph"/>
        <w:numPr>
          <w:ilvl w:val="0"/>
          <w:numId w:val="1"/>
        </w:numPr>
        <w:jc w:val="both"/>
        <w:rPr>
          <w:bCs/>
          <w:sz w:val="20"/>
          <w:szCs w:val="20"/>
          <w:lang w:val="en-IN"/>
        </w:rPr>
      </w:pPr>
      <w:proofErr w:type="spellStart"/>
      <w:r w:rsidRPr="009C1008">
        <w:rPr>
          <w:bCs/>
          <w:sz w:val="20"/>
          <w:szCs w:val="20"/>
          <w:lang w:val="en-IN"/>
        </w:rPr>
        <w:t>Terrer</w:t>
      </w:r>
      <w:proofErr w:type="spellEnd"/>
      <w:r w:rsidRPr="009C1008">
        <w:rPr>
          <w:bCs/>
          <w:sz w:val="20"/>
          <w:szCs w:val="20"/>
          <w:lang w:val="en-IN"/>
        </w:rPr>
        <w:t>, C., Phillips, R. P., Hungate, B. A., Rosende, J., Pett-Ridge, J., Craig, M. E., ... &amp; Jackson, R. B. (2021). A trade-off between plant and soil carbon storage under elevated CO2. Nature, 591(7851), 599-603.</w:t>
      </w:r>
    </w:p>
    <w:p w14:paraId="044E3C3B" w14:textId="77777777" w:rsidR="00B846BE" w:rsidRPr="009C1008" w:rsidRDefault="00B846BE" w:rsidP="00601796">
      <w:pPr>
        <w:pStyle w:val="ListParagraph"/>
        <w:numPr>
          <w:ilvl w:val="0"/>
          <w:numId w:val="1"/>
        </w:numPr>
        <w:jc w:val="both"/>
        <w:rPr>
          <w:bCs/>
          <w:sz w:val="20"/>
          <w:szCs w:val="20"/>
          <w:lang w:val="en-IN"/>
        </w:rPr>
      </w:pPr>
      <w:r w:rsidRPr="009C1008">
        <w:rPr>
          <w:bCs/>
          <w:sz w:val="20"/>
          <w:szCs w:val="20"/>
          <w:lang w:val="en-IN"/>
        </w:rPr>
        <w:t xml:space="preserve">Thirkell, T. J., </w:t>
      </w:r>
      <w:proofErr w:type="spellStart"/>
      <w:r w:rsidRPr="009C1008">
        <w:rPr>
          <w:bCs/>
          <w:sz w:val="20"/>
          <w:szCs w:val="20"/>
          <w:lang w:val="en-IN"/>
        </w:rPr>
        <w:t>Pastok</w:t>
      </w:r>
      <w:proofErr w:type="spellEnd"/>
      <w:r w:rsidRPr="009C1008">
        <w:rPr>
          <w:bCs/>
          <w:sz w:val="20"/>
          <w:szCs w:val="20"/>
          <w:lang w:val="en-IN"/>
        </w:rPr>
        <w:t>, D., &amp; Field, K. J. (2020). Carbon for nutrient exchange between arbuscular mycorrhizal fungi and wheat varies according to cultivar and changes in atmospheric carbon dioxide concentration. Global change biology, 26(3), 1725-1738.</w:t>
      </w:r>
    </w:p>
    <w:p w14:paraId="48695449" w14:textId="77777777" w:rsidR="00B846BE" w:rsidRPr="009C1008" w:rsidRDefault="00B846BE" w:rsidP="00601796">
      <w:pPr>
        <w:pStyle w:val="ListParagraph"/>
        <w:numPr>
          <w:ilvl w:val="0"/>
          <w:numId w:val="1"/>
        </w:numPr>
        <w:jc w:val="both"/>
        <w:rPr>
          <w:bCs/>
          <w:sz w:val="20"/>
          <w:szCs w:val="20"/>
          <w:lang w:val="en-IN"/>
        </w:rPr>
      </w:pPr>
      <w:r w:rsidRPr="009C1008">
        <w:rPr>
          <w:bCs/>
          <w:sz w:val="20"/>
          <w:szCs w:val="20"/>
          <w:lang w:val="en-IN"/>
        </w:rPr>
        <w:t xml:space="preserve">Tian, H., </w:t>
      </w:r>
      <w:proofErr w:type="spellStart"/>
      <w:r w:rsidRPr="009C1008">
        <w:rPr>
          <w:bCs/>
          <w:sz w:val="20"/>
          <w:szCs w:val="20"/>
          <w:lang w:val="en-IN"/>
        </w:rPr>
        <w:t>Drijber</w:t>
      </w:r>
      <w:proofErr w:type="spellEnd"/>
      <w:r w:rsidRPr="009C1008">
        <w:rPr>
          <w:bCs/>
          <w:sz w:val="20"/>
          <w:szCs w:val="20"/>
          <w:lang w:val="en-IN"/>
        </w:rPr>
        <w:t xml:space="preserve">, R. A., Zhang, J. L., &amp; Li, X. L. (2013). Impact of long-term nitrogen fertilization and rotation </w:t>
      </w:r>
      <w:r w:rsidRPr="009C1008">
        <w:rPr>
          <w:bCs/>
          <w:sz w:val="20"/>
          <w:szCs w:val="20"/>
          <w:lang w:val="en-IN"/>
        </w:rPr>
        <w:lastRenderedPageBreak/>
        <w:t>with soybean on the diversity and phosphorus metabolism of indigenous arbuscular mycorrhizal fungi within the roots of maize (</w:t>
      </w:r>
      <w:proofErr w:type="spellStart"/>
      <w:r w:rsidRPr="009C1008">
        <w:rPr>
          <w:bCs/>
          <w:sz w:val="20"/>
          <w:szCs w:val="20"/>
          <w:lang w:val="en-IN"/>
        </w:rPr>
        <w:t>Zea</w:t>
      </w:r>
      <w:proofErr w:type="spellEnd"/>
      <w:r w:rsidRPr="009C1008">
        <w:rPr>
          <w:bCs/>
          <w:sz w:val="20"/>
          <w:szCs w:val="20"/>
          <w:lang w:val="en-IN"/>
        </w:rPr>
        <w:t xml:space="preserve"> mays L.). Agriculture, ecosystems &amp; environment, 164, 53-61.</w:t>
      </w:r>
    </w:p>
    <w:p w14:paraId="0BD35ED9" w14:textId="77777777" w:rsidR="00B846BE" w:rsidRPr="009C1008" w:rsidRDefault="00B846BE" w:rsidP="00601796">
      <w:pPr>
        <w:pStyle w:val="ListParagraph"/>
        <w:numPr>
          <w:ilvl w:val="0"/>
          <w:numId w:val="1"/>
        </w:numPr>
        <w:jc w:val="both"/>
        <w:rPr>
          <w:bCs/>
          <w:sz w:val="20"/>
          <w:szCs w:val="20"/>
          <w:lang w:val="en-IN"/>
        </w:rPr>
      </w:pPr>
      <w:r w:rsidRPr="009C1008">
        <w:rPr>
          <w:bCs/>
          <w:sz w:val="20"/>
          <w:szCs w:val="20"/>
          <w:lang w:val="en-IN"/>
        </w:rPr>
        <w:t>Treseder, K. K., &amp; Cross, A. (2006). Global distributions of arbuscular mycorrhizal fungi. Ecosystems, 9, 305-316.</w:t>
      </w:r>
    </w:p>
    <w:p w14:paraId="46EA54A4" w14:textId="77777777" w:rsidR="00B846BE" w:rsidRPr="009C1008" w:rsidRDefault="00B846BE" w:rsidP="00601796">
      <w:pPr>
        <w:pStyle w:val="ListParagraph"/>
        <w:numPr>
          <w:ilvl w:val="0"/>
          <w:numId w:val="1"/>
        </w:numPr>
        <w:jc w:val="both"/>
        <w:rPr>
          <w:bCs/>
          <w:sz w:val="20"/>
          <w:szCs w:val="20"/>
          <w:lang w:val="en-IN"/>
        </w:rPr>
      </w:pPr>
      <w:r w:rsidRPr="009C1008">
        <w:rPr>
          <w:bCs/>
          <w:sz w:val="20"/>
          <w:szCs w:val="20"/>
          <w:lang w:val="en-IN"/>
        </w:rPr>
        <w:t>Trumbore, S. (2009). Radiocarbon and soil carbon dynamics. Annual review of earth and planetary sciences, 37, 47-66.</w:t>
      </w:r>
    </w:p>
    <w:p w14:paraId="26BDFF0E" w14:textId="77777777" w:rsidR="00B846BE" w:rsidRPr="009C1008" w:rsidRDefault="00B846BE" w:rsidP="00601796">
      <w:pPr>
        <w:pStyle w:val="ListParagraph"/>
        <w:numPr>
          <w:ilvl w:val="0"/>
          <w:numId w:val="1"/>
        </w:numPr>
        <w:jc w:val="both"/>
        <w:rPr>
          <w:bCs/>
          <w:sz w:val="20"/>
          <w:szCs w:val="20"/>
          <w:lang w:val="en-IN"/>
        </w:rPr>
      </w:pPr>
      <w:r w:rsidRPr="009C1008">
        <w:rPr>
          <w:bCs/>
          <w:sz w:val="20"/>
          <w:szCs w:val="20"/>
          <w:lang w:val="en-IN"/>
        </w:rPr>
        <w:t>Ventura, C., Torres, V., Vieira, L., Gomes, B., Rodrigues, A. S., Rueff, J., ... &amp; Silva, M. J. (2022). New “Omics” approaches as tools to explore mechanistic nanotoxicology. In Nanotoxicology in safety assessment of nanomaterials (pp. 179-194). Cham: Springer International Publishing.</w:t>
      </w:r>
    </w:p>
    <w:p w14:paraId="61EE9001" w14:textId="383779C6" w:rsidR="00B846BE" w:rsidRPr="009C1008" w:rsidRDefault="00B846BE" w:rsidP="00601796">
      <w:pPr>
        <w:pStyle w:val="ListParagraph"/>
        <w:numPr>
          <w:ilvl w:val="0"/>
          <w:numId w:val="1"/>
        </w:numPr>
        <w:jc w:val="both"/>
        <w:rPr>
          <w:bCs/>
          <w:sz w:val="20"/>
          <w:szCs w:val="20"/>
          <w:lang w:val="en-IN"/>
        </w:rPr>
      </w:pPr>
      <w:r w:rsidRPr="009C1008">
        <w:rPr>
          <w:bCs/>
          <w:sz w:val="20"/>
          <w:szCs w:val="20"/>
          <w:lang w:val="en-IN"/>
        </w:rPr>
        <w:t xml:space="preserve">Verbruggen, E., Jansa, J., Hammer, E. C., &amp; </w:t>
      </w:r>
      <w:proofErr w:type="spellStart"/>
      <w:r w:rsidRPr="009C1008">
        <w:rPr>
          <w:bCs/>
          <w:sz w:val="20"/>
          <w:szCs w:val="20"/>
          <w:lang w:val="en-IN"/>
        </w:rPr>
        <w:t>Rillig</w:t>
      </w:r>
      <w:proofErr w:type="spellEnd"/>
      <w:r w:rsidRPr="009C1008">
        <w:rPr>
          <w:bCs/>
          <w:sz w:val="20"/>
          <w:szCs w:val="20"/>
          <w:lang w:val="en-IN"/>
        </w:rPr>
        <w:t xml:space="preserve">, M. C. (2016). Do arbuscular mycorrhizal fungi stabilize litter‐derived carbon in </w:t>
      </w:r>
      <w:r w:rsidR="00770C11" w:rsidRPr="009C1008">
        <w:rPr>
          <w:bCs/>
          <w:sz w:val="20"/>
          <w:szCs w:val="20"/>
          <w:lang w:val="en-IN"/>
        </w:rPr>
        <w:t>soil?</w:t>
      </w:r>
      <w:r w:rsidRPr="009C1008">
        <w:rPr>
          <w:bCs/>
          <w:sz w:val="20"/>
          <w:szCs w:val="20"/>
          <w:lang w:val="en-IN"/>
        </w:rPr>
        <w:t xml:space="preserve"> Journal of Ecology, 104(1), 261-269.</w:t>
      </w:r>
    </w:p>
    <w:p w14:paraId="181760FD" w14:textId="77777777" w:rsidR="00B846BE" w:rsidRPr="009C1008" w:rsidRDefault="00B846BE" w:rsidP="00601796">
      <w:pPr>
        <w:pStyle w:val="ListParagraph"/>
        <w:numPr>
          <w:ilvl w:val="0"/>
          <w:numId w:val="1"/>
        </w:numPr>
        <w:jc w:val="both"/>
        <w:rPr>
          <w:bCs/>
          <w:sz w:val="20"/>
          <w:szCs w:val="20"/>
          <w:lang w:val="en-IN"/>
        </w:rPr>
      </w:pPr>
      <w:r w:rsidRPr="009C1008">
        <w:rPr>
          <w:bCs/>
          <w:sz w:val="20"/>
          <w:szCs w:val="20"/>
          <w:lang w:val="en-IN"/>
        </w:rPr>
        <w:t xml:space="preserve">Verbruggen, E., Kiers, E. T., Bakelaar, P. N., </w:t>
      </w:r>
      <w:proofErr w:type="spellStart"/>
      <w:r w:rsidRPr="009C1008">
        <w:rPr>
          <w:bCs/>
          <w:sz w:val="20"/>
          <w:szCs w:val="20"/>
          <w:lang w:val="en-IN"/>
        </w:rPr>
        <w:t>Röling</w:t>
      </w:r>
      <w:proofErr w:type="spellEnd"/>
      <w:r w:rsidRPr="009C1008">
        <w:rPr>
          <w:bCs/>
          <w:sz w:val="20"/>
          <w:szCs w:val="20"/>
          <w:lang w:val="en-IN"/>
        </w:rPr>
        <w:t>, W. F., &amp; van der Heijden, M. G. (2012). Provision of contrasting ecosystem services by soil communities from different agricultural fields. Plant and Soil, 350, 43-55.</w:t>
      </w:r>
    </w:p>
    <w:p w14:paraId="53F08F98" w14:textId="77777777" w:rsidR="00B846BE" w:rsidRPr="009C1008" w:rsidRDefault="00B846BE" w:rsidP="00601796">
      <w:pPr>
        <w:pStyle w:val="ListParagraph"/>
        <w:numPr>
          <w:ilvl w:val="0"/>
          <w:numId w:val="1"/>
        </w:numPr>
        <w:jc w:val="both"/>
        <w:rPr>
          <w:bCs/>
          <w:sz w:val="20"/>
          <w:szCs w:val="20"/>
          <w:lang w:val="en-IN"/>
        </w:rPr>
      </w:pPr>
      <w:proofErr w:type="spellStart"/>
      <w:r w:rsidRPr="009C1008">
        <w:rPr>
          <w:bCs/>
          <w:sz w:val="20"/>
          <w:szCs w:val="20"/>
          <w:lang w:val="en-IN"/>
        </w:rPr>
        <w:t>Veresoglou</w:t>
      </w:r>
      <w:proofErr w:type="spellEnd"/>
      <w:r w:rsidRPr="009C1008">
        <w:rPr>
          <w:bCs/>
          <w:sz w:val="20"/>
          <w:szCs w:val="20"/>
          <w:lang w:val="en-IN"/>
        </w:rPr>
        <w:t xml:space="preserve">, S. D., &amp; </w:t>
      </w:r>
      <w:proofErr w:type="spellStart"/>
      <w:r w:rsidRPr="009C1008">
        <w:rPr>
          <w:bCs/>
          <w:sz w:val="20"/>
          <w:szCs w:val="20"/>
          <w:lang w:val="en-IN"/>
        </w:rPr>
        <w:t>Rillig</w:t>
      </w:r>
      <w:proofErr w:type="spellEnd"/>
      <w:r w:rsidRPr="009C1008">
        <w:rPr>
          <w:bCs/>
          <w:sz w:val="20"/>
          <w:szCs w:val="20"/>
          <w:lang w:val="en-IN"/>
        </w:rPr>
        <w:t>, M. C. (2012). Suppression of fungal and nematode plant pathogens through arbuscular mycorrhizal fungi. Biology letters, 8(2), 214-217.</w:t>
      </w:r>
    </w:p>
    <w:p w14:paraId="4EC19136" w14:textId="77777777" w:rsidR="00B846BE" w:rsidRPr="009C1008" w:rsidRDefault="00B846BE" w:rsidP="00601796">
      <w:pPr>
        <w:pStyle w:val="ListParagraph"/>
        <w:numPr>
          <w:ilvl w:val="0"/>
          <w:numId w:val="1"/>
        </w:numPr>
        <w:jc w:val="both"/>
        <w:rPr>
          <w:bCs/>
          <w:sz w:val="20"/>
          <w:szCs w:val="20"/>
          <w:lang w:val="en-IN"/>
        </w:rPr>
      </w:pPr>
      <w:r w:rsidRPr="009C1008">
        <w:rPr>
          <w:bCs/>
          <w:sz w:val="20"/>
          <w:szCs w:val="20"/>
          <w:lang w:val="en-IN"/>
        </w:rPr>
        <w:t xml:space="preserve">Vogel, H. J., </w:t>
      </w:r>
      <w:proofErr w:type="spellStart"/>
      <w:r w:rsidRPr="009C1008">
        <w:rPr>
          <w:bCs/>
          <w:sz w:val="20"/>
          <w:szCs w:val="20"/>
          <w:lang w:val="en-IN"/>
        </w:rPr>
        <w:t>Wollschläger</w:t>
      </w:r>
      <w:proofErr w:type="spellEnd"/>
      <w:r w:rsidRPr="009C1008">
        <w:rPr>
          <w:bCs/>
          <w:sz w:val="20"/>
          <w:szCs w:val="20"/>
          <w:lang w:val="en-IN"/>
        </w:rPr>
        <w:t xml:space="preserve">, U., Helming, K., Heinrich, U., Willms, M., </w:t>
      </w:r>
      <w:proofErr w:type="spellStart"/>
      <w:r w:rsidRPr="009C1008">
        <w:rPr>
          <w:bCs/>
          <w:sz w:val="20"/>
          <w:szCs w:val="20"/>
          <w:lang w:val="en-IN"/>
        </w:rPr>
        <w:t>Wiesmeier</w:t>
      </w:r>
      <w:proofErr w:type="spellEnd"/>
      <w:r w:rsidRPr="009C1008">
        <w:rPr>
          <w:bCs/>
          <w:sz w:val="20"/>
          <w:szCs w:val="20"/>
          <w:lang w:val="en-IN"/>
        </w:rPr>
        <w:t>, M., ... &amp; Franko, U. (2019). Assessment of soil functions affected by soil management. Atlas of Ecosystem Services: Drivers, Risks, and Societal Responses, 77-82.</w:t>
      </w:r>
    </w:p>
    <w:p w14:paraId="72EC9A08" w14:textId="77777777" w:rsidR="00B846BE" w:rsidRPr="009C1008" w:rsidRDefault="00B846BE" w:rsidP="00601796">
      <w:pPr>
        <w:pStyle w:val="ListParagraph"/>
        <w:numPr>
          <w:ilvl w:val="0"/>
          <w:numId w:val="1"/>
        </w:numPr>
        <w:jc w:val="both"/>
        <w:rPr>
          <w:bCs/>
          <w:sz w:val="20"/>
          <w:szCs w:val="20"/>
          <w:lang w:val="en-IN"/>
        </w:rPr>
      </w:pPr>
      <w:r w:rsidRPr="009C1008">
        <w:rPr>
          <w:bCs/>
          <w:sz w:val="20"/>
          <w:szCs w:val="20"/>
          <w:lang w:val="en-IN"/>
        </w:rPr>
        <w:t>Wahab, A., Muhammad, M., Munir, A., Abdi, G., Zaman, W., Ayaz, A., ... &amp; Reddy, S. P. P. (2023). Role of arbuscular mycorrhizal fungi in regulating growth, enhancing productivity, and potentially influencing ecosystems under abiotic and biotic stresses. Plants, 12(17), 3102.</w:t>
      </w:r>
    </w:p>
    <w:p w14:paraId="79DE27CE" w14:textId="77777777" w:rsidR="00B846BE" w:rsidRPr="009C1008" w:rsidRDefault="00B846BE" w:rsidP="00601796">
      <w:pPr>
        <w:pStyle w:val="ListParagraph"/>
        <w:numPr>
          <w:ilvl w:val="0"/>
          <w:numId w:val="1"/>
        </w:numPr>
        <w:jc w:val="both"/>
        <w:rPr>
          <w:bCs/>
          <w:sz w:val="20"/>
          <w:szCs w:val="20"/>
          <w:lang w:val="en-IN"/>
        </w:rPr>
      </w:pPr>
      <w:r w:rsidRPr="009C1008">
        <w:rPr>
          <w:bCs/>
          <w:sz w:val="20"/>
          <w:szCs w:val="20"/>
          <w:lang w:val="en-IN"/>
        </w:rPr>
        <w:t xml:space="preserve">Wang, F., Zhang, L., Zhou, J., Rengel, Z., George, T. S., &amp; Feng, G. (2022). Exploring the secrets of </w:t>
      </w:r>
      <w:proofErr w:type="spellStart"/>
      <w:r w:rsidRPr="009C1008">
        <w:rPr>
          <w:bCs/>
          <w:sz w:val="20"/>
          <w:szCs w:val="20"/>
          <w:lang w:val="en-IN"/>
        </w:rPr>
        <w:t>hyphosphere</w:t>
      </w:r>
      <w:proofErr w:type="spellEnd"/>
      <w:r w:rsidRPr="009C1008">
        <w:rPr>
          <w:bCs/>
          <w:sz w:val="20"/>
          <w:szCs w:val="20"/>
          <w:lang w:val="en-IN"/>
        </w:rPr>
        <w:t xml:space="preserve"> of arbuscular mycorrhizal fungi: processes and ecological functions. Plant and Soil, 481(1), 1-22.</w:t>
      </w:r>
    </w:p>
    <w:p w14:paraId="5AA9F043" w14:textId="77777777" w:rsidR="00B846BE" w:rsidRPr="009C1008" w:rsidRDefault="00B846BE" w:rsidP="00601796">
      <w:pPr>
        <w:pStyle w:val="ListParagraph"/>
        <w:numPr>
          <w:ilvl w:val="0"/>
          <w:numId w:val="1"/>
        </w:numPr>
        <w:jc w:val="both"/>
        <w:rPr>
          <w:bCs/>
          <w:sz w:val="20"/>
          <w:szCs w:val="20"/>
          <w:lang w:val="en-IN"/>
        </w:rPr>
      </w:pPr>
      <w:r w:rsidRPr="009C1008">
        <w:rPr>
          <w:bCs/>
          <w:sz w:val="20"/>
          <w:szCs w:val="20"/>
          <w:lang w:val="en-IN"/>
        </w:rPr>
        <w:t>Wang, W., Zhong, Z., Wang, Q., Wang, H., Fu, Y., &amp; He, X. (2017). Glomalin contributed more to carbon, nutrients in deeper soils, and differently associated with climates and soil properties in vertical profiles. Scientific reports, 7(1), 13003.</w:t>
      </w:r>
    </w:p>
    <w:p w14:paraId="44731FDE" w14:textId="77777777" w:rsidR="00B846BE" w:rsidRPr="009C1008" w:rsidRDefault="00B846BE" w:rsidP="00601796">
      <w:pPr>
        <w:pStyle w:val="ListParagraph"/>
        <w:numPr>
          <w:ilvl w:val="0"/>
          <w:numId w:val="1"/>
        </w:numPr>
        <w:jc w:val="both"/>
        <w:rPr>
          <w:bCs/>
          <w:sz w:val="20"/>
          <w:szCs w:val="20"/>
          <w:lang w:val="en-IN"/>
        </w:rPr>
      </w:pPr>
      <w:r w:rsidRPr="009C1008">
        <w:rPr>
          <w:bCs/>
          <w:sz w:val="20"/>
          <w:szCs w:val="20"/>
          <w:lang w:val="en-IN"/>
        </w:rPr>
        <w:t xml:space="preserve">Wang, Z. G., Bi, Y. L., Jiang, B., </w:t>
      </w:r>
      <w:proofErr w:type="spellStart"/>
      <w:r w:rsidRPr="009C1008">
        <w:rPr>
          <w:bCs/>
          <w:sz w:val="20"/>
          <w:szCs w:val="20"/>
          <w:lang w:val="en-IN"/>
        </w:rPr>
        <w:t>Zhakypbek</w:t>
      </w:r>
      <w:proofErr w:type="spellEnd"/>
      <w:r w:rsidRPr="009C1008">
        <w:rPr>
          <w:bCs/>
          <w:sz w:val="20"/>
          <w:szCs w:val="20"/>
          <w:lang w:val="en-IN"/>
        </w:rPr>
        <w:t>, Y., Peng, S. P., Liu, W. W., &amp; Liu, H. (2016). Arbuscular mycorrhizal fungi enhance soil carbon sequestration in the coalfields, northwest China. Scientific reports, 6(1), 34336.</w:t>
      </w:r>
    </w:p>
    <w:p w14:paraId="0F9A6636" w14:textId="77777777" w:rsidR="00B846BE" w:rsidRPr="009C1008" w:rsidRDefault="00B846BE" w:rsidP="00601796">
      <w:pPr>
        <w:pStyle w:val="ListParagraph"/>
        <w:numPr>
          <w:ilvl w:val="0"/>
          <w:numId w:val="1"/>
        </w:numPr>
        <w:jc w:val="both"/>
        <w:rPr>
          <w:bCs/>
          <w:sz w:val="20"/>
          <w:szCs w:val="20"/>
          <w:lang w:val="en-IN"/>
        </w:rPr>
      </w:pPr>
      <w:r w:rsidRPr="009C1008">
        <w:rPr>
          <w:bCs/>
          <w:sz w:val="20"/>
          <w:szCs w:val="20"/>
          <w:lang w:val="en-IN"/>
        </w:rPr>
        <w:t>West, T. O., &amp; Post, W. M. (2002). Soil organic carbon sequestration rates by tillage and crop rotation: a global data analysis. Soil Science Society of America Journal, 66(6), 1930-1946.</w:t>
      </w:r>
    </w:p>
    <w:p w14:paraId="314FE1F0" w14:textId="77777777" w:rsidR="00B846BE" w:rsidRPr="009C1008" w:rsidRDefault="00B846BE" w:rsidP="00601796">
      <w:pPr>
        <w:pStyle w:val="ListParagraph"/>
        <w:numPr>
          <w:ilvl w:val="0"/>
          <w:numId w:val="1"/>
        </w:numPr>
        <w:jc w:val="both"/>
        <w:rPr>
          <w:bCs/>
          <w:sz w:val="20"/>
          <w:szCs w:val="20"/>
          <w:lang w:val="en-IN"/>
        </w:rPr>
      </w:pPr>
      <w:r w:rsidRPr="009C1008">
        <w:rPr>
          <w:bCs/>
          <w:sz w:val="20"/>
          <w:szCs w:val="20"/>
          <w:lang w:val="en-IN"/>
        </w:rPr>
        <w:t xml:space="preserve">Wilkes, T. I. (2021). Arbuscular mycorrhizal fungi in agriculture. </w:t>
      </w:r>
      <w:proofErr w:type="spellStart"/>
      <w:r w:rsidRPr="009C1008">
        <w:rPr>
          <w:bCs/>
          <w:sz w:val="20"/>
          <w:szCs w:val="20"/>
          <w:lang w:val="en-IN"/>
        </w:rPr>
        <w:t>Encyclopedia</w:t>
      </w:r>
      <w:proofErr w:type="spellEnd"/>
      <w:r w:rsidRPr="009C1008">
        <w:rPr>
          <w:bCs/>
          <w:sz w:val="20"/>
          <w:szCs w:val="20"/>
          <w:lang w:val="en-IN"/>
        </w:rPr>
        <w:t>, 1(4), 1132-1154.</w:t>
      </w:r>
    </w:p>
    <w:p w14:paraId="609B7021" w14:textId="77777777" w:rsidR="00B846BE" w:rsidRPr="009C1008" w:rsidRDefault="00B846BE" w:rsidP="00601796">
      <w:pPr>
        <w:pStyle w:val="ListParagraph"/>
        <w:numPr>
          <w:ilvl w:val="0"/>
          <w:numId w:val="1"/>
        </w:numPr>
        <w:jc w:val="both"/>
        <w:rPr>
          <w:bCs/>
          <w:sz w:val="20"/>
          <w:szCs w:val="20"/>
          <w:lang w:val="en-IN"/>
        </w:rPr>
      </w:pPr>
      <w:r w:rsidRPr="009C1008">
        <w:rPr>
          <w:bCs/>
          <w:sz w:val="20"/>
          <w:szCs w:val="20"/>
          <w:lang w:val="en-IN"/>
        </w:rPr>
        <w:t xml:space="preserve">Wilson, G. W., Rice, C. W., </w:t>
      </w:r>
      <w:proofErr w:type="spellStart"/>
      <w:r w:rsidRPr="009C1008">
        <w:rPr>
          <w:bCs/>
          <w:sz w:val="20"/>
          <w:szCs w:val="20"/>
          <w:lang w:val="en-IN"/>
        </w:rPr>
        <w:t>Rillig</w:t>
      </w:r>
      <w:proofErr w:type="spellEnd"/>
      <w:r w:rsidRPr="009C1008">
        <w:rPr>
          <w:bCs/>
          <w:sz w:val="20"/>
          <w:szCs w:val="20"/>
          <w:lang w:val="en-IN"/>
        </w:rPr>
        <w:t>, M. C., Springer, A., &amp; Hartnett, D. C. (2009). Soil aggregation and carbon sequestration are tightly correlated with the abundance of arbuscular mycorrhizal fungi: results from long‐term field experiments. Ecology letters, 12(5), 452-461.</w:t>
      </w:r>
    </w:p>
    <w:p w14:paraId="462987D1" w14:textId="77777777" w:rsidR="00B846BE" w:rsidRPr="009C1008" w:rsidRDefault="00B846BE" w:rsidP="00601796">
      <w:pPr>
        <w:pStyle w:val="ListParagraph"/>
        <w:numPr>
          <w:ilvl w:val="0"/>
          <w:numId w:val="1"/>
        </w:numPr>
        <w:jc w:val="both"/>
        <w:rPr>
          <w:bCs/>
          <w:sz w:val="20"/>
          <w:szCs w:val="20"/>
          <w:lang w:val="en-IN"/>
        </w:rPr>
      </w:pPr>
      <w:r w:rsidRPr="009C1008">
        <w:rPr>
          <w:bCs/>
          <w:sz w:val="20"/>
          <w:szCs w:val="20"/>
          <w:lang w:val="en-IN"/>
        </w:rPr>
        <w:t xml:space="preserve">Wu, S., Fu, W., </w:t>
      </w:r>
      <w:proofErr w:type="spellStart"/>
      <w:r w:rsidRPr="009C1008">
        <w:rPr>
          <w:bCs/>
          <w:sz w:val="20"/>
          <w:szCs w:val="20"/>
          <w:lang w:val="en-IN"/>
        </w:rPr>
        <w:t>Rillig</w:t>
      </w:r>
      <w:proofErr w:type="spellEnd"/>
      <w:r w:rsidRPr="009C1008">
        <w:rPr>
          <w:bCs/>
          <w:sz w:val="20"/>
          <w:szCs w:val="20"/>
          <w:lang w:val="en-IN"/>
        </w:rPr>
        <w:t>, M. C., Chen, B., Zhu, Y. G., &amp; Huang, L. (2023). Soil organic matter dynamics mediated by arbuscular mycorrhizal fungi–an updated conceptual framework. New Phytologist.</w:t>
      </w:r>
    </w:p>
    <w:p w14:paraId="424C30FF" w14:textId="77777777" w:rsidR="00B846BE" w:rsidRPr="009C1008" w:rsidRDefault="00B846BE" w:rsidP="00601796">
      <w:pPr>
        <w:pStyle w:val="ListParagraph"/>
        <w:numPr>
          <w:ilvl w:val="0"/>
          <w:numId w:val="1"/>
        </w:numPr>
        <w:jc w:val="both"/>
        <w:rPr>
          <w:bCs/>
          <w:sz w:val="20"/>
          <w:szCs w:val="20"/>
          <w:lang w:val="en-IN"/>
        </w:rPr>
      </w:pPr>
      <w:r w:rsidRPr="009C1008">
        <w:rPr>
          <w:bCs/>
          <w:sz w:val="20"/>
          <w:szCs w:val="20"/>
          <w:lang w:val="en-IN"/>
        </w:rPr>
        <w:t>Xu, J., Liu, S., Song, S., Guo, H., Tang, J., Yong, J. W., ... &amp; Chen, X. (2018). Arbuscular mycorrhizal fungi influence decomposition and the associated soil microbial community under different soil phosphorus availability. Soil Biology and Biochemistry, 120, 181-190.</w:t>
      </w:r>
    </w:p>
    <w:p w14:paraId="000078D6" w14:textId="77777777" w:rsidR="00B846BE" w:rsidRPr="009C1008" w:rsidRDefault="00B846BE" w:rsidP="00601796">
      <w:pPr>
        <w:pStyle w:val="ListParagraph"/>
        <w:numPr>
          <w:ilvl w:val="0"/>
          <w:numId w:val="1"/>
        </w:numPr>
        <w:jc w:val="both"/>
        <w:rPr>
          <w:bCs/>
          <w:sz w:val="20"/>
          <w:szCs w:val="20"/>
          <w:lang w:val="en-IN"/>
        </w:rPr>
      </w:pPr>
      <w:r w:rsidRPr="009C1008">
        <w:rPr>
          <w:bCs/>
          <w:sz w:val="20"/>
          <w:szCs w:val="20"/>
          <w:lang w:val="en-IN"/>
        </w:rPr>
        <w:t>Xu, M., Li, X., Cai, X., Li, X., Christie, P., &amp; Zhang, J. (2017). Land use alters arbuscular mycorrhizal fungal communities and their potential role in carbon sequestration on the Tibetan Plateau. Scientific reports, 7(1), 3067.</w:t>
      </w:r>
    </w:p>
    <w:p w14:paraId="2D28672F" w14:textId="77777777" w:rsidR="00B846BE" w:rsidRPr="009C1008" w:rsidRDefault="00B846BE" w:rsidP="00601796">
      <w:pPr>
        <w:pStyle w:val="ListParagraph"/>
        <w:numPr>
          <w:ilvl w:val="0"/>
          <w:numId w:val="1"/>
        </w:numPr>
        <w:jc w:val="both"/>
        <w:rPr>
          <w:bCs/>
          <w:sz w:val="20"/>
          <w:szCs w:val="20"/>
          <w:lang w:val="en-IN"/>
        </w:rPr>
      </w:pPr>
      <w:r w:rsidRPr="009C1008">
        <w:rPr>
          <w:bCs/>
          <w:sz w:val="20"/>
          <w:szCs w:val="20"/>
          <w:lang w:val="en-IN"/>
        </w:rPr>
        <w:t>Yang, H., Schroeder-Moreno, M., Giri, B., &amp; Hu, S. (2018). Arbuscular mycorrhizal fungi and their responses to nutrient enrichment. Root biology, 429-449.</w:t>
      </w:r>
    </w:p>
    <w:p w14:paraId="020B4DD2" w14:textId="77777777" w:rsidR="00B846BE" w:rsidRPr="009C1008" w:rsidRDefault="00B846BE" w:rsidP="00601796">
      <w:pPr>
        <w:pStyle w:val="ListParagraph"/>
        <w:numPr>
          <w:ilvl w:val="0"/>
          <w:numId w:val="1"/>
        </w:numPr>
        <w:jc w:val="both"/>
        <w:rPr>
          <w:bCs/>
          <w:sz w:val="20"/>
          <w:szCs w:val="20"/>
          <w:lang w:val="en-IN"/>
        </w:rPr>
      </w:pPr>
      <w:r w:rsidRPr="009C1008">
        <w:rPr>
          <w:bCs/>
          <w:sz w:val="20"/>
          <w:szCs w:val="20"/>
          <w:lang w:val="en-IN"/>
        </w:rPr>
        <w:t>Yang, K., Zhang, Q., Zhu, J., Wang, Q., Gao, T., &amp; Wang, G. G. (2024). Mycorrhizal type regulates trade-offs between plant and soil carbon in forests. Nature Climate Change, 14(1), 91-97.</w:t>
      </w:r>
    </w:p>
    <w:p w14:paraId="06B52717" w14:textId="77777777" w:rsidR="00B846BE" w:rsidRPr="009C1008" w:rsidRDefault="00B846BE" w:rsidP="00601796">
      <w:pPr>
        <w:pStyle w:val="ListParagraph"/>
        <w:numPr>
          <w:ilvl w:val="0"/>
          <w:numId w:val="1"/>
        </w:numPr>
        <w:jc w:val="both"/>
        <w:rPr>
          <w:bCs/>
          <w:sz w:val="20"/>
          <w:szCs w:val="20"/>
          <w:lang w:val="en-IN"/>
        </w:rPr>
      </w:pPr>
      <w:r w:rsidRPr="009C1008">
        <w:rPr>
          <w:bCs/>
          <w:sz w:val="20"/>
          <w:szCs w:val="20"/>
          <w:lang w:val="en-IN"/>
        </w:rPr>
        <w:t xml:space="preserve">Yang, Y., He, C., Huang, L., Ban, Y., &amp; Tang, M. (2017). The effects of arbuscular mycorrhizal fungi on glomalin-related soil protein distribution, aggregate stability and their relationships with soil properties at different soil depths in lead-zinc contaminated area. </w:t>
      </w:r>
      <w:proofErr w:type="spellStart"/>
      <w:r w:rsidRPr="009C1008">
        <w:rPr>
          <w:bCs/>
          <w:sz w:val="20"/>
          <w:szCs w:val="20"/>
          <w:lang w:val="en-IN"/>
        </w:rPr>
        <w:t>PloS</w:t>
      </w:r>
      <w:proofErr w:type="spellEnd"/>
      <w:r w:rsidRPr="009C1008">
        <w:rPr>
          <w:bCs/>
          <w:sz w:val="20"/>
          <w:szCs w:val="20"/>
          <w:lang w:val="en-IN"/>
        </w:rPr>
        <w:t xml:space="preserve"> one, 12(8), e0182264.</w:t>
      </w:r>
    </w:p>
    <w:p w14:paraId="6EA960DE" w14:textId="77777777" w:rsidR="00B846BE" w:rsidRPr="009C1008" w:rsidRDefault="00B846BE" w:rsidP="00601796">
      <w:pPr>
        <w:pStyle w:val="ListParagraph"/>
        <w:numPr>
          <w:ilvl w:val="0"/>
          <w:numId w:val="1"/>
        </w:numPr>
        <w:jc w:val="both"/>
        <w:rPr>
          <w:bCs/>
          <w:sz w:val="20"/>
          <w:szCs w:val="20"/>
          <w:lang w:val="en-IN"/>
        </w:rPr>
      </w:pPr>
      <w:r w:rsidRPr="009C1008">
        <w:rPr>
          <w:bCs/>
          <w:sz w:val="20"/>
          <w:szCs w:val="20"/>
          <w:lang w:val="en-IN"/>
        </w:rPr>
        <w:t>Zhang, J., Tang, X., Zhong, S., Yin, G., Gao, Y., &amp; He, X. (2017). Recalcitrant carbon components in glomalin-related soil protein facilitate soil organic carbon preservation in tropical forests. Scientific reports, 7(1), 2391.</w:t>
      </w:r>
    </w:p>
    <w:p w14:paraId="22980D25" w14:textId="1959CDCF" w:rsidR="00D3092B" w:rsidRPr="009C1008" w:rsidRDefault="00B846BE" w:rsidP="00601796">
      <w:pPr>
        <w:pStyle w:val="ListParagraph"/>
        <w:numPr>
          <w:ilvl w:val="0"/>
          <w:numId w:val="1"/>
        </w:numPr>
        <w:jc w:val="both"/>
        <w:rPr>
          <w:bCs/>
          <w:sz w:val="20"/>
          <w:szCs w:val="20"/>
          <w:lang w:val="en-IN"/>
        </w:rPr>
      </w:pPr>
      <w:r w:rsidRPr="009C1008">
        <w:rPr>
          <w:bCs/>
          <w:sz w:val="20"/>
          <w:szCs w:val="20"/>
          <w:lang w:val="en-IN"/>
        </w:rPr>
        <w:t xml:space="preserve">Zhang, Y., Dong, L., &amp; Shangguan, Z. (2023). Appropriate N addition improves soil aggregate stability through AMF and glomalin‐related soil proteins in a semiarid agroecosystem. Land Degradation &amp; Development, 34(3), </w:t>
      </w:r>
    </w:p>
    <w:p w14:paraId="5F95FDAF" w14:textId="622B32D9" w:rsidR="00601796" w:rsidRPr="009C1008" w:rsidRDefault="00601796" w:rsidP="00601796">
      <w:pPr>
        <w:pStyle w:val="ListParagraph"/>
        <w:jc w:val="both"/>
        <w:rPr>
          <w:bCs/>
          <w:sz w:val="20"/>
          <w:szCs w:val="20"/>
          <w:lang w:val="en-IN"/>
        </w:rPr>
      </w:pPr>
      <w:r w:rsidRPr="009C1008">
        <w:rPr>
          <w:bCs/>
          <w:sz w:val="20"/>
          <w:szCs w:val="20"/>
        </w:rPr>
        <w:t>710-722.</w:t>
      </w:r>
    </w:p>
    <w:sectPr w:rsidR="00601796" w:rsidRPr="009C1008" w:rsidSect="00F551F7">
      <w:pgSz w:w="11910" w:h="16840" w:code="9"/>
      <w:pgMar w:top="1440" w:right="1080" w:bottom="1440" w:left="1080" w:header="360" w:footer="36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3B00F8" w14:textId="77777777" w:rsidR="001E4C98" w:rsidRDefault="001E4C98" w:rsidP="00F551F7">
      <w:r>
        <w:separator/>
      </w:r>
    </w:p>
  </w:endnote>
  <w:endnote w:type="continuationSeparator" w:id="0">
    <w:p w14:paraId="09C4669E" w14:textId="77777777" w:rsidR="001E4C98" w:rsidRDefault="001E4C98" w:rsidP="00F551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E7D7D3" w14:textId="77777777" w:rsidR="0033329D" w:rsidRDefault="003332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F68222" w14:textId="77777777" w:rsidR="0033329D" w:rsidRDefault="0033329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152B10" w14:textId="77777777" w:rsidR="0033329D" w:rsidRDefault="003332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869932" w14:textId="77777777" w:rsidR="001E4C98" w:rsidRDefault="001E4C98" w:rsidP="00F551F7">
      <w:r>
        <w:separator/>
      </w:r>
    </w:p>
  </w:footnote>
  <w:footnote w:type="continuationSeparator" w:id="0">
    <w:p w14:paraId="5EF0535D" w14:textId="77777777" w:rsidR="001E4C98" w:rsidRDefault="001E4C98" w:rsidP="00F551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3C4675" w14:textId="679F5FA1" w:rsidR="0033329D" w:rsidRDefault="0033329D">
    <w:pPr>
      <w:pStyle w:val="Header"/>
    </w:pPr>
    <w:r>
      <w:rPr>
        <w:noProof/>
      </w:rPr>
      <w:pict w14:anchorId="73643DA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3397563" o:spid="_x0000_s2050" type="#_x0000_t136" style="position:absolute;margin-left:0;margin-top:0;width:618.55pt;height:68.7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7FDF59" w14:textId="0F11C16E" w:rsidR="0033329D" w:rsidRDefault="0033329D">
    <w:pPr>
      <w:pStyle w:val="Header"/>
    </w:pPr>
    <w:r>
      <w:rPr>
        <w:noProof/>
      </w:rPr>
      <w:pict w14:anchorId="79F38A6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3397564" o:spid="_x0000_s2051" type="#_x0000_t136" style="position:absolute;margin-left:0;margin-top:0;width:618.55pt;height:68.7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DA732F" w14:textId="06509DE2" w:rsidR="0033329D" w:rsidRDefault="0033329D">
    <w:pPr>
      <w:pStyle w:val="Header"/>
    </w:pPr>
    <w:r>
      <w:rPr>
        <w:noProof/>
      </w:rPr>
      <w:pict w14:anchorId="43E0134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3397562" o:spid="_x0000_s2049" type="#_x0000_t136" style="position:absolute;margin-left:0;margin-top:0;width:618.55pt;height:68.7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9675A7"/>
    <w:multiLevelType w:val="hybridMultilevel"/>
    <w:tmpl w:val="CE4E29B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7"/>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EB7"/>
    <w:rsid w:val="00007A69"/>
    <w:rsid w:val="00027B0B"/>
    <w:rsid w:val="000633DF"/>
    <w:rsid w:val="00077684"/>
    <w:rsid w:val="00085A63"/>
    <w:rsid w:val="000926D3"/>
    <w:rsid w:val="000A3C50"/>
    <w:rsid w:val="000A7970"/>
    <w:rsid w:val="000B49CE"/>
    <w:rsid w:val="000C04E9"/>
    <w:rsid w:val="000D2802"/>
    <w:rsid w:val="000D524C"/>
    <w:rsid w:val="000D5CED"/>
    <w:rsid w:val="000E1B44"/>
    <w:rsid w:val="000E778B"/>
    <w:rsid w:val="000F5645"/>
    <w:rsid w:val="001038A0"/>
    <w:rsid w:val="001176F4"/>
    <w:rsid w:val="001258BA"/>
    <w:rsid w:val="001370DE"/>
    <w:rsid w:val="0016222B"/>
    <w:rsid w:val="00167B38"/>
    <w:rsid w:val="0019081A"/>
    <w:rsid w:val="001B0EFF"/>
    <w:rsid w:val="001C2549"/>
    <w:rsid w:val="001C2D3F"/>
    <w:rsid w:val="001E4C98"/>
    <w:rsid w:val="00206A94"/>
    <w:rsid w:val="002220FC"/>
    <w:rsid w:val="00247F86"/>
    <w:rsid w:val="00250100"/>
    <w:rsid w:val="002A4769"/>
    <w:rsid w:val="002B5B97"/>
    <w:rsid w:val="002C0860"/>
    <w:rsid w:val="002D09CB"/>
    <w:rsid w:val="002E33B6"/>
    <w:rsid w:val="002F6EB7"/>
    <w:rsid w:val="0032673C"/>
    <w:rsid w:val="0033329D"/>
    <w:rsid w:val="00345F9A"/>
    <w:rsid w:val="00347BD6"/>
    <w:rsid w:val="0035631F"/>
    <w:rsid w:val="00357748"/>
    <w:rsid w:val="003A510F"/>
    <w:rsid w:val="003A6C46"/>
    <w:rsid w:val="003B5DAF"/>
    <w:rsid w:val="003E2524"/>
    <w:rsid w:val="003E3EE4"/>
    <w:rsid w:val="003F4E9C"/>
    <w:rsid w:val="003F7835"/>
    <w:rsid w:val="00404FF5"/>
    <w:rsid w:val="00414B95"/>
    <w:rsid w:val="00435526"/>
    <w:rsid w:val="00447F19"/>
    <w:rsid w:val="00467234"/>
    <w:rsid w:val="0047565F"/>
    <w:rsid w:val="004B416C"/>
    <w:rsid w:val="004D7341"/>
    <w:rsid w:val="004E21E0"/>
    <w:rsid w:val="004F13DE"/>
    <w:rsid w:val="004F7E16"/>
    <w:rsid w:val="00504C8F"/>
    <w:rsid w:val="00543005"/>
    <w:rsid w:val="00543775"/>
    <w:rsid w:val="00560329"/>
    <w:rsid w:val="005812A3"/>
    <w:rsid w:val="005A3C85"/>
    <w:rsid w:val="00601796"/>
    <w:rsid w:val="00612AB8"/>
    <w:rsid w:val="006159FC"/>
    <w:rsid w:val="00621D44"/>
    <w:rsid w:val="00626F3A"/>
    <w:rsid w:val="0063035D"/>
    <w:rsid w:val="00670B40"/>
    <w:rsid w:val="006977A2"/>
    <w:rsid w:val="006B642B"/>
    <w:rsid w:val="006C692C"/>
    <w:rsid w:val="006F6B0C"/>
    <w:rsid w:val="00701A8C"/>
    <w:rsid w:val="00721A35"/>
    <w:rsid w:val="00763C9D"/>
    <w:rsid w:val="00770C11"/>
    <w:rsid w:val="007727D6"/>
    <w:rsid w:val="007767BF"/>
    <w:rsid w:val="00794A49"/>
    <w:rsid w:val="007C6674"/>
    <w:rsid w:val="0084564E"/>
    <w:rsid w:val="0085153E"/>
    <w:rsid w:val="00874833"/>
    <w:rsid w:val="00887DE7"/>
    <w:rsid w:val="008B2DC6"/>
    <w:rsid w:val="008B595C"/>
    <w:rsid w:val="008B5A40"/>
    <w:rsid w:val="008C0DB9"/>
    <w:rsid w:val="008D2D3D"/>
    <w:rsid w:val="008F05D4"/>
    <w:rsid w:val="008F57E6"/>
    <w:rsid w:val="00902142"/>
    <w:rsid w:val="009138A9"/>
    <w:rsid w:val="009540C7"/>
    <w:rsid w:val="0097042F"/>
    <w:rsid w:val="00981666"/>
    <w:rsid w:val="009932BE"/>
    <w:rsid w:val="009C1008"/>
    <w:rsid w:val="009C1B23"/>
    <w:rsid w:val="009D01F0"/>
    <w:rsid w:val="009D4CCC"/>
    <w:rsid w:val="009E562E"/>
    <w:rsid w:val="00A063D5"/>
    <w:rsid w:val="00A2175A"/>
    <w:rsid w:val="00A2239C"/>
    <w:rsid w:val="00A239F7"/>
    <w:rsid w:val="00A353F2"/>
    <w:rsid w:val="00A4063B"/>
    <w:rsid w:val="00A53C01"/>
    <w:rsid w:val="00A5759B"/>
    <w:rsid w:val="00A915C0"/>
    <w:rsid w:val="00AB5ED4"/>
    <w:rsid w:val="00AC23C5"/>
    <w:rsid w:val="00AF63CD"/>
    <w:rsid w:val="00B03167"/>
    <w:rsid w:val="00B16E48"/>
    <w:rsid w:val="00B22B2C"/>
    <w:rsid w:val="00B4328E"/>
    <w:rsid w:val="00B518B0"/>
    <w:rsid w:val="00B83D8D"/>
    <w:rsid w:val="00B83DC2"/>
    <w:rsid w:val="00B846BE"/>
    <w:rsid w:val="00B97045"/>
    <w:rsid w:val="00BB47A5"/>
    <w:rsid w:val="00BB70D5"/>
    <w:rsid w:val="00BC2891"/>
    <w:rsid w:val="00BD669D"/>
    <w:rsid w:val="00C04461"/>
    <w:rsid w:val="00C16D25"/>
    <w:rsid w:val="00C56ABE"/>
    <w:rsid w:val="00C63B01"/>
    <w:rsid w:val="00C664D1"/>
    <w:rsid w:val="00C67403"/>
    <w:rsid w:val="00C7004E"/>
    <w:rsid w:val="00C701F6"/>
    <w:rsid w:val="00C73CED"/>
    <w:rsid w:val="00C77068"/>
    <w:rsid w:val="00C821F3"/>
    <w:rsid w:val="00C83C9C"/>
    <w:rsid w:val="00CD73DD"/>
    <w:rsid w:val="00CE5E00"/>
    <w:rsid w:val="00CF7195"/>
    <w:rsid w:val="00D02F1B"/>
    <w:rsid w:val="00D15425"/>
    <w:rsid w:val="00D3092B"/>
    <w:rsid w:val="00D45F61"/>
    <w:rsid w:val="00D65858"/>
    <w:rsid w:val="00DA6ECC"/>
    <w:rsid w:val="00DE1234"/>
    <w:rsid w:val="00E17AF6"/>
    <w:rsid w:val="00E34CFF"/>
    <w:rsid w:val="00E4756B"/>
    <w:rsid w:val="00E515B9"/>
    <w:rsid w:val="00E5231E"/>
    <w:rsid w:val="00E70533"/>
    <w:rsid w:val="00E8526E"/>
    <w:rsid w:val="00E93C71"/>
    <w:rsid w:val="00E9554F"/>
    <w:rsid w:val="00EF039A"/>
    <w:rsid w:val="00F0739A"/>
    <w:rsid w:val="00F14765"/>
    <w:rsid w:val="00F20D20"/>
    <w:rsid w:val="00F52FBD"/>
    <w:rsid w:val="00F551F7"/>
    <w:rsid w:val="00F61ABE"/>
    <w:rsid w:val="00F86842"/>
    <w:rsid w:val="00FA1043"/>
    <w:rsid w:val="00FA7AF4"/>
    <w:rsid w:val="00FB0C7F"/>
    <w:rsid w:val="00FB1E8B"/>
    <w:rsid w:val="00FB584C"/>
    <w:rsid w:val="00FE2393"/>
    <w:rsid w:val="00FF28B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11DCC30"/>
  <w15:docId w15:val="{3C2C1247-8253-42A6-9031-32463B392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IN"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ind w:left="475"/>
      <w:outlineLvl w:val="0"/>
    </w:pPr>
    <w:rPr>
      <w:b/>
      <w:sz w:val="24"/>
      <w:szCs w:val="24"/>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1">
    <w:name w:val="1"/>
    <w:basedOn w:val="TableNormal"/>
    <w:tblPr>
      <w:tblStyleRowBandSize w:val="1"/>
      <w:tblStyleColBandSize w:val="1"/>
      <w:tblCellMar>
        <w:top w:w="100" w:type="dxa"/>
        <w:left w:w="100" w:type="dxa"/>
        <w:bottom w:w="100" w:type="dxa"/>
        <w:right w:w="100" w:type="dxa"/>
      </w:tblCellMar>
    </w:tblPr>
  </w:style>
  <w:style w:type="character" w:styleId="LineNumber">
    <w:name w:val="line number"/>
    <w:basedOn w:val="DefaultParagraphFont"/>
    <w:uiPriority w:val="99"/>
    <w:semiHidden/>
    <w:unhideWhenUsed/>
    <w:rsid w:val="00345F9A"/>
  </w:style>
  <w:style w:type="paragraph" w:styleId="Revision">
    <w:name w:val="Revision"/>
    <w:hidden/>
    <w:uiPriority w:val="99"/>
    <w:semiHidden/>
    <w:rsid w:val="00345F9A"/>
    <w:pPr>
      <w:widowControl/>
    </w:pPr>
  </w:style>
  <w:style w:type="character" w:styleId="Hyperlink">
    <w:name w:val="Hyperlink"/>
    <w:basedOn w:val="DefaultParagraphFont"/>
    <w:uiPriority w:val="99"/>
    <w:unhideWhenUsed/>
    <w:rsid w:val="004B416C"/>
    <w:rPr>
      <w:color w:val="0000FF" w:themeColor="hyperlink"/>
      <w:u w:val="single"/>
    </w:rPr>
  </w:style>
  <w:style w:type="character" w:styleId="UnresolvedMention">
    <w:name w:val="Unresolved Mention"/>
    <w:basedOn w:val="DefaultParagraphFont"/>
    <w:uiPriority w:val="99"/>
    <w:semiHidden/>
    <w:unhideWhenUsed/>
    <w:rsid w:val="004B416C"/>
    <w:rPr>
      <w:color w:val="605E5C"/>
      <w:shd w:val="clear" w:color="auto" w:fill="E1DFDD"/>
    </w:rPr>
  </w:style>
  <w:style w:type="table" w:styleId="TableGrid">
    <w:name w:val="Table Grid"/>
    <w:basedOn w:val="TableNormal"/>
    <w:uiPriority w:val="39"/>
    <w:rsid w:val="00A063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551F7"/>
    <w:pPr>
      <w:tabs>
        <w:tab w:val="center" w:pos="4513"/>
        <w:tab w:val="right" w:pos="9026"/>
      </w:tabs>
    </w:pPr>
  </w:style>
  <w:style w:type="character" w:customStyle="1" w:styleId="HeaderChar">
    <w:name w:val="Header Char"/>
    <w:basedOn w:val="DefaultParagraphFont"/>
    <w:link w:val="Header"/>
    <w:uiPriority w:val="99"/>
    <w:rsid w:val="00F551F7"/>
  </w:style>
  <w:style w:type="paragraph" w:styleId="Footer">
    <w:name w:val="footer"/>
    <w:basedOn w:val="Normal"/>
    <w:link w:val="FooterChar"/>
    <w:uiPriority w:val="99"/>
    <w:unhideWhenUsed/>
    <w:rsid w:val="00F551F7"/>
    <w:pPr>
      <w:tabs>
        <w:tab w:val="center" w:pos="4513"/>
        <w:tab w:val="right" w:pos="9026"/>
      </w:tabs>
    </w:pPr>
  </w:style>
  <w:style w:type="character" w:customStyle="1" w:styleId="FooterChar">
    <w:name w:val="Footer Char"/>
    <w:basedOn w:val="DefaultParagraphFont"/>
    <w:link w:val="Footer"/>
    <w:uiPriority w:val="99"/>
    <w:rsid w:val="00F551F7"/>
  </w:style>
  <w:style w:type="paragraph" w:styleId="ListParagraph">
    <w:name w:val="List Paragraph"/>
    <w:basedOn w:val="Normal"/>
    <w:uiPriority w:val="34"/>
    <w:qFormat/>
    <w:rsid w:val="006017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90135">
      <w:bodyDiv w:val="1"/>
      <w:marLeft w:val="0"/>
      <w:marRight w:val="0"/>
      <w:marTop w:val="0"/>
      <w:marBottom w:val="0"/>
      <w:divBdr>
        <w:top w:val="none" w:sz="0" w:space="0" w:color="auto"/>
        <w:left w:val="none" w:sz="0" w:space="0" w:color="auto"/>
        <w:bottom w:val="none" w:sz="0" w:space="0" w:color="auto"/>
        <w:right w:val="none" w:sz="0" w:space="0" w:color="auto"/>
      </w:divBdr>
    </w:div>
    <w:div w:id="13314890">
      <w:bodyDiv w:val="1"/>
      <w:marLeft w:val="0"/>
      <w:marRight w:val="0"/>
      <w:marTop w:val="0"/>
      <w:marBottom w:val="0"/>
      <w:divBdr>
        <w:top w:val="none" w:sz="0" w:space="0" w:color="auto"/>
        <w:left w:val="none" w:sz="0" w:space="0" w:color="auto"/>
        <w:bottom w:val="none" w:sz="0" w:space="0" w:color="auto"/>
        <w:right w:val="none" w:sz="0" w:space="0" w:color="auto"/>
      </w:divBdr>
    </w:div>
    <w:div w:id="36203425">
      <w:bodyDiv w:val="1"/>
      <w:marLeft w:val="0"/>
      <w:marRight w:val="0"/>
      <w:marTop w:val="0"/>
      <w:marBottom w:val="0"/>
      <w:divBdr>
        <w:top w:val="none" w:sz="0" w:space="0" w:color="auto"/>
        <w:left w:val="none" w:sz="0" w:space="0" w:color="auto"/>
        <w:bottom w:val="none" w:sz="0" w:space="0" w:color="auto"/>
        <w:right w:val="none" w:sz="0" w:space="0" w:color="auto"/>
      </w:divBdr>
    </w:div>
    <w:div w:id="180894759">
      <w:bodyDiv w:val="1"/>
      <w:marLeft w:val="0"/>
      <w:marRight w:val="0"/>
      <w:marTop w:val="0"/>
      <w:marBottom w:val="0"/>
      <w:divBdr>
        <w:top w:val="none" w:sz="0" w:space="0" w:color="auto"/>
        <w:left w:val="none" w:sz="0" w:space="0" w:color="auto"/>
        <w:bottom w:val="none" w:sz="0" w:space="0" w:color="auto"/>
        <w:right w:val="none" w:sz="0" w:space="0" w:color="auto"/>
      </w:divBdr>
    </w:div>
    <w:div w:id="209801949">
      <w:bodyDiv w:val="1"/>
      <w:marLeft w:val="0"/>
      <w:marRight w:val="0"/>
      <w:marTop w:val="0"/>
      <w:marBottom w:val="0"/>
      <w:divBdr>
        <w:top w:val="none" w:sz="0" w:space="0" w:color="auto"/>
        <w:left w:val="none" w:sz="0" w:space="0" w:color="auto"/>
        <w:bottom w:val="none" w:sz="0" w:space="0" w:color="auto"/>
        <w:right w:val="none" w:sz="0" w:space="0" w:color="auto"/>
      </w:divBdr>
    </w:div>
    <w:div w:id="230821818">
      <w:bodyDiv w:val="1"/>
      <w:marLeft w:val="0"/>
      <w:marRight w:val="0"/>
      <w:marTop w:val="0"/>
      <w:marBottom w:val="0"/>
      <w:divBdr>
        <w:top w:val="none" w:sz="0" w:space="0" w:color="auto"/>
        <w:left w:val="none" w:sz="0" w:space="0" w:color="auto"/>
        <w:bottom w:val="none" w:sz="0" w:space="0" w:color="auto"/>
        <w:right w:val="none" w:sz="0" w:space="0" w:color="auto"/>
      </w:divBdr>
    </w:div>
    <w:div w:id="299967358">
      <w:bodyDiv w:val="1"/>
      <w:marLeft w:val="0"/>
      <w:marRight w:val="0"/>
      <w:marTop w:val="0"/>
      <w:marBottom w:val="0"/>
      <w:divBdr>
        <w:top w:val="none" w:sz="0" w:space="0" w:color="auto"/>
        <w:left w:val="none" w:sz="0" w:space="0" w:color="auto"/>
        <w:bottom w:val="none" w:sz="0" w:space="0" w:color="auto"/>
        <w:right w:val="none" w:sz="0" w:space="0" w:color="auto"/>
      </w:divBdr>
    </w:div>
    <w:div w:id="340662561">
      <w:bodyDiv w:val="1"/>
      <w:marLeft w:val="0"/>
      <w:marRight w:val="0"/>
      <w:marTop w:val="0"/>
      <w:marBottom w:val="0"/>
      <w:divBdr>
        <w:top w:val="none" w:sz="0" w:space="0" w:color="auto"/>
        <w:left w:val="none" w:sz="0" w:space="0" w:color="auto"/>
        <w:bottom w:val="none" w:sz="0" w:space="0" w:color="auto"/>
        <w:right w:val="none" w:sz="0" w:space="0" w:color="auto"/>
      </w:divBdr>
    </w:div>
    <w:div w:id="426776484">
      <w:bodyDiv w:val="1"/>
      <w:marLeft w:val="0"/>
      <w:marRight w:val="0"/>
      <w:marTop w:val="0"/>
      <w:marBottom w:val="0"/>
      <w:divBdr>
        <w:top w:val="none" w:sz="0" w:space="0" w:color="auto"/>
        <w:left w:val="none" w:sz="0" w:space="0" w:color="auto"/>
        <w:bottom w:val="none" w:sz="0" w:space="0" w:color="auto"/>
        <w:right w:val="none" w:sz="0" w:space="0" w:color="auto"/>
      </w:divBdr>
    </w:div>
    <w:div w:id="471950006">
      <w:bodyDiv w:val="1"/>
      <w:marLeft w:val="0"/>
      <w:marRight w:val="0"/>
      <w:marTop w:val="0"/>
      <w:marBottom w:val="0"/>
      <w:divBdr>
        <w:top w:val="none" w:sz="0" w:space="0" w:color="auto"/>
        <w:left w:val="none" w:sz="0" w:space="0" w:color="auto"/>
        <w:bottom w:val="none" w:sz="0" w:space="0" w:color="auto"/>
        <w:right w:val="none" w:sz="0" w:space="0" w:color="auto"/>
      </w:divBdr>
    </w:div>
    <w:div w:id="517427941">
      <w:bodyDiv w:val="1"/>
      <w:marLeft w:val="0"/>
      <w:marRight w:val="0"/>
      <w:marTop w:val="0"/>
      <w:marBottom w:val="0"/>
      <w:divBdr>
        <w:top w:val="none" w:sz="0" w:space="0" w:color="auto"/>
        <w:left w:val="none" w:sz="0" w:space="0" w:color="auto"/>
        <w:bottom w:val="none" w:sz="0" w:space="0" w:color="auto"/>
        <w:right w:val="none" w:sz="0" w:space="0" w:color="auto"/>
      </w:divBdr>
    </w:div>
    <w:div w:id="547496656">
      <w:bodyDiv w:val="1"/>
      <w:marLeft w:val="0"/>
      <w:marRight w:val="0"/>
      <w:marTop w:val="0"/>
      <w:marBottom w:val="0"/>
      <w:divBdr>
        <w:top w:val="none" w:sz="0" w:space="0" w:color="auto"/>
        <w:left w:val="none" w:sz="0" w:space="0" w:color="auto"/>
        <w:bottom w:val="none" w:sz="0" w:space="0" w:color="auto"/>
        <w:right w:val="none" w:sz="0" w:space="0" w:color="auto"/>
      </w:divBdr>
    </w:div>
    <w:div w:id="565796862">
      <w:bodyDiv w:val="1"/>
      <w:marLeft w:val="0"/>
      <w:marRight w:val="0"/>
      <w:marTop w:val="0"/>
      <w:marBottom w:val="0"/>
      <w:divBdr>
        <w:top w:val="none" w:sz="0" w:space="0" w:color="auto"/>
        <w:left w:val="none" w:sz="0" w:space="0" w:color="auto"/>
        <w:bottom w:val="none" w:sz="0" w:space="0" w:color="auto"/>
        <w:right w:val="none" w:sz="0" w:space="0" w:color="auto"/>
      </w:divBdr>
    </w:div>
    <w:div w:id="580991212">
      <w:bodyDiv w:val="1"/>
      <w:marLeft w:val="0"/>
      <w:marRight w:val="0"/>
      <w:marTop w:val="0"/>
      <w:marBottom w:val="0"/>
      <w:divBdr>
        <w:top w:val="none" w:sz="0" w:space="0" w:color="auto"/>
        <w:left w:val="none" w:sz="0" w:space="0" w:color="auto"/>
        <w:bottom w:val="none" w:sz="0" w:space="0" w:color="auto"/>
        <w:right w:val="none" w:sz="0" w:space="0" w:color="auto"/>
      </w:divBdr>
    </w:div>
    <w:div w:id="735082136">
      <w:bodyDiv w:val="1"/>
      <w:marLeft w:val="0"/>
      <w:marRight w:val="0"/>
      <w:marTop w:val="0"/>
      <w:marBottom w:val="0"/>
      <w:divBdr>
        <w:top w:val="none" w:sz="0" w:space="0" w:color="auto"/>
        <w:left w:val="none" w:sz="0" w:space="0" w:color="auto"/>
        <w:bottom w:val="none" w:sz="0" w:space="0" w:color="auto"/>
        <w:right w:val="none" w:sz="0" w:space="0" w:color="auto"/>
      </w:divBdr>
      <w:divsChild>
        <w:div w:id="238026758">
          <w:marLeft w:val="0"/>
          <w:marRight w:val="0"/>
          <w:marTop w:val="0"/>
          <w:marBottom w:val="240"/>
          <w:divBdr>
            <w:top w:val="none" w:sz="0" w:space="0" w:color="auto"/>
            <w:left w:val="none" w:sz="0" w:space="0" w:color="auto"/>
            <w:bottom w:val="none" w:sz="0" w:space="0" w:color="auto"/>
            <w:right w:val="none" w:sz="0" w:space="0" w:color="auto"/>
          </w:divBdr>
        </w:div>
        <w:div w:id="1866362305">
          <w:marLeft w:val="0"/>
          <w:marRight w:val="0"/>
          <w:marTop w:val="0"/>
          <w:marBottom w:val="240"/>
          <w:divBdr>
            <w:top w:val="none" w:sz="0" w:space="0" w:color="auto"/>
            <w:left w:val="none" w:sz="0" w:space="0" w:color="auto"/>
            <w:bottom w:val="none" w:sz="0" w:space="0" w:color="auto"/>
            <w:right w:val="none" w:sz="0" w:space="0" w:color="auto"/>
          </w:divBdr>
        </w:div>
      </w:divsChild>
    </w:div>
    <w:div w:id="738751304">
      <w:bodyDiv w:val="1"/>
      <w:marLeft w:val="0"/>
      <w:marRight w:val="0"/>
      <w:marTop w:val="0"/>
      <w:marBottom w:val="0"/>
      <w:divBdr>
        <w:top w:val="none" w:sz="0" w:space="0" w:color="auto"/>
        <w:left w:val="none" w:sz="0" w:space="0" w:color="auto"/>
        <w:bottom w:val="none" w:sz="0" w:space="0" w:color="auto"/>
        <w:right w:val="none" w:sz="0" w:space="0" w:color="auto"/>
      </w:divBdr>
    </w:div>
    <w:div w:id="757023495">
      <w:bodyDiv w:val="1"/>
      <w:marLeft w:val="0"/>
      <w:marRight w:val="0"/>
      <w:marTop w:val="0"/>
      <w:marBottom w:val="0"/>
      <w:divBdr>
        <w:top w:val="none" w:sz="0" w:space="0" w:color="auto"/>
        <w:left w:val="none" w:sz="0" w:space="0" w:color="auto"/>
        <w:bottom w:val="none" w:sz="0" w:space="0" w:color="auto"/>
        <w:right w:val="none" w:sz="0" w:space="0" w:color="auto"/>
      </w:divBdr>
    </w:div>
    <w:div w:id="792745225">
      <w:bodyDiv w:val="1"/>
      <w:marLeft w:val="0"/>
      <w:marRight w:val="0"/>
      <w:marTop w:val="0"/>
      <w:marBottom w:val="0"/>
      <w:divBdr>
        <w:top w:val="none" w:sz="0" w:space="0" w:color="auto"/>
        <w:left w:val="none" w:sz="0" w:space="0" w:color="auto"/>
        <w:bottom w:val="none" w:sz="0" w:space="0" w:color="auto"/>
        <w:right w:val="none" w:sz="0" w:space="0" w:color="auto"/>
      </w:divBdr>
    </w:div>
    <w:div w:id="806439883">
      <w:bodyDiv w:val="1"/>
      <w:marLeft w:val="0"/>
      <w:marRight w:val="0"/>
      <w:marTop w:val="0"/>
      <w:marBottom w:val="0"/>
      <w:divBdr>
        <w:top w:val="none" w:sz="0" w:space="0" w:color="auto"/>
        <w:left w:val="none" w:sz="0" w:space="0" w:color="auto"/>
        <w:bottom w:val="none" w:sz="0" w:space="0" w:color="auto"/>
        <w:right w:val="none" w:sz="0" w:space="0" w:color="auto"/>
      </w:divBdr>
    </w:div>
    <w:div w:id="815418518">
      <w:bodyDiv w:val="1"/>
      <w:marLeft w:val="0"/>
      <w:marRight w:val="0"/>
      <w:marTop w:val="0"/>
      <w:marBottom w:val="0"/>
      <w:divBdr>
        <w:top w:val="none" w:sz="0" w:space="0" w:color="auto"/>
        <w:left w:val="none" w:sz="0" w:space="0" w:color="auto"/>
        <w:bottom w:val="none" w:sz="0" w:space="0" w:color="auto"/>
        <w:right w:val="none" w:sz="0" w:space="0" w:color="auto"/>
      </w:divBdr>
    </w:div>
    <w:div w:id="969745588">
      <w:bodyDiv w:val="1"/>
      <w:marLeft w:val="0"/>
      <w:marRight w:val="0"/>
      <w:marTop w:val="0"/>
      <w:marBottom w:val="0"/>
      <w:divBdr>
        <w:top w:val="none" w:sz="0" w:space="0" w:color="auto"/>
        <w:left w:val="none" w:sz="0" w:space="0" w:color="auto"/>
        <w:bottom w:val="none" w:sz="0" w:space="0" w:color="auto"/>
        <w:right w:val="none" w:sz="0" w:space="0" w:color="auto"/>
      </w:divBdr>
    </w:div>
    <w:div w:id="1047874047">
      <w:bodyDiv w:val="1"/>
      <w:marLeft w:val="0"/>
      <w:marRight w:val="0"/>
      <w:marTop w:val="0"/>
      <w:marBottom w:val="0"/>
      <w:divBdr>
        <w:top w:val="none" w:sz="0" w:space="0" w:color="auto"/>
        <w:left w:val="none" w:sz="0" w:space="0" w:color="auto"/>
        <w:bottom w:val="none" w:sz="0" w:space="0" w:color="auto"/>
        <w:right w:val="none" w:sz="0" w:space="0" w:color="auto"/>
      </w:divBdr>
    </w:div>
    <w:div w:id="1055197335">
      <w:bodyDiv w:val="1"/>
      <w:marLeft w:val="0"/>
      <w:marRight w:val="0"/>
      <w:marTop w:val="0"/>
      <w:marBottom w:val="0"/>
      <w:divBdr>
        <w:top w:val="none" w:sz="0" w:space="0" w:color="auto"/>
        <w:left w:val="none" w:sz="0" w:space="0" w:color="auto"/>
        <w:bottom w:val="none" w:sz="0" w:space="0" w:color="auto"/>
        <w:right w:val="none" w:sz="0" w:space="0" w:color="auto"/>
      </w:divBdr>
    </w:div>
    <w:div w:id="1139807029">
      <w:bodyDiv w:val="1"/>
      <w:marLeft w:val="0"/>
      <w:marRight w:val="0"/>
      <w:marTop w:val="0"/>
      <w:marBottom w:val="0"/>
      <w:divBdr>
        <w:top w:val="none" w:sz="0" w:space="0" w:color="auto"/>
        <w:left w:val="none" w:sz="0" w:space="0" w:color="auto"/>
        <w:bottom w:val="none" w:sz="0" w:space="0" w:color="auto"/>
        <w:right w:val="none" w:sz="0" w:space="0" w:color="auto"/>
      </w:divBdr>
    </w:div>
    <w:div w:id="1205095373">
      <w:bodyDiv w:val="1"/>
      <w:marLeft w:val="0"/>
      <w:marRight w:val="0"/>
      <w:marTop w:val="0"/>
      <w:marBottom w:val="0"/>
      <w:divBdr>
        <w:top w:val="none" w:sz="0" w:space="0" w:color="auto"/>
        <w:left w:val="none" w:sz="0" w:space="0" w:color="auto"/>
        <w:bottom w:val="none" w:sz="0" w:space="0" w:color="auto"/>
        <w:right w:val="none" w:sz="0" w:space="0" w:color="auto"/>
      </w:divBdr>
    </w:div>
    <w:div w:id="1291135850">
      <w:bodyDiv w:val="1"/>
      <w:marLeft w:val="0"/>
      <w:marRight w:val="0"/>
      <w:marTop w:val="0"/>
      <w:marBottom w:val="0"/>
      <w:divBdr>
        <w:top w:val="none" w:sz="0" w:space="0" w:color="auto"/>
        <w:left w:val="none" w:sz="0" w:space="0" w:color="auto"/>
        <w:bottom w:val="none" w:sz="0" w:space="0" w:color="auto"/>
        <w:right w:val="none" w:sz="0" w:space="0" w:color="auto"/>
      </w:divBdr>
    </w:div>
    <w:div w:id="1315522382">
      <w:bodyDiv w:val="1"/>
      <w:marLeft w:val="0"/>
      <w:marRight w:val="0"/>
      <w:marTop w:val="0"/>
      <w:marBottom w:val="0"/>
      <w:divBdr>
        <w:top w:val="none" w:sz="0" w:space="0" w:color="auto"/>
        <w:left w:val="none" w:sz="0" w:space="0" w:color="auto"/>
        <w:bottom w:val="none" w:sz="0" w:space="0" w:color="auto"/>
        <w:right w:val="none" w:sz="0" w:space="0" w:color="auto"/>
      </w:divBdr>
    </w:div>
    <w:div w:id="1411931091">
      <w:bodyDiv w:val="1"/>
      <w:marLeft w:val="0"/>
      <w:marRight w:val="0"/>
      <w:marTop w:val="0"/>
      <w:marBottom w:val="0"/>
      <w:divBdr>
        <w:top w:val="none" w:sz="0" w:space="0" w:color="auto"/>
        <w:left w:val="none" w:sz="0" w:space="0" w:color="auto"/>
        <w:bottom w:val="none" w:sz="0" w:space="0" w:color="auto"/>
        <w:right w:val="none" w:sz="0" w:space="0" w:color="auto"/>
      </w:divBdr>
    </w:div>
    <w:div w:id="1415976364">
      <w:bodyDiv w:val="1"/>
      <w:marLeft w:val="0"/>
      <w:marRight w:val="0"/>
      <w:marTop w:val="0"/>
      <w:marBottom w:val="0"/>
      <w:divBdr>
        <w:top w:val="none" w:sz="0" w:space="0" w:color="auto"/>
        <w:left w:val="none" w:sz="0" w:space="0" w:color="auto"/>
        <w:bottom w:val="none" w:sz="0" w:space="0" w:color="auto"/>
        <w:right w:val="none" w:sz="0" w:space="0" w:color="auto"/>
      </w:divBdr>
    </w:div>
    <w:div w:id="1433278696">
      <w:bodyDiv w:val="1"/>
      <w:marLeft w:val="0"/>
      <w:marRight w:val="0"/>
      <w:marTop w:val="0"/>
      <w:marBottom w:val="0"/>
      <w:divBdr>
        <w:top w:val="none" w:sz="0" w:space="0" w:color="auto"/>
        <w:left w:val="none" w:sz="0" w:space="0" w:color="auto"/>
        <w:bottom w:val="none" w:sz="0" w:space="0" w:color="auto"/>
        <w:right w:val="none" w:sz="0" w:space="0" w:color="auto"/>
      </w:divBdr>
    </w:div>
    <w:div w:id="1462454891">
      <w:bodyDiv w:val="1"/>
      <w:marLeft w:val="0"/>
      <w:marRight w:val="0"/>
      <w:marTop w:val="0"/>
      <w:marBottom w:val="0"/>
      <w:divBdr>
        <w:top w:val="none" w:sz="0" w:space="0" w:color="auto"/>
        <w:left w:val="none" w:sz="0" w:space="0" w:color="auto"/>
        <w:bottom w:val="none" w:sz="0" w:space="0" w:color="auto"/>
        <w:right w:val="none" w:sz="0" w:space="0" w:color="auto"/>
      </w:divBdr>
    </w:div>
    <w:div w:id="1462455773">
      <w:bodyDiv w:val="1"/>
      <w:marLeft w:val="0"/>
      <w:marRight w:val="0"/>
      <w:marTop w:val="0"/>
      <w:marBottom w:val="0"/>
      <w:divBdr>
        <w:top w:val="none" w:sz="0" w:space="0" w:color="auto"/>
        <w:left w:val="none" w:sz="0" w:space="0" w:color="auto"/>
        <w:bottom w:val="none" w:sz="0" w:space="0" w:color="auto"/>
        <w:right w:val="none" w:sz="0" w:space="0" w:color="auto"/>
      </w:divBdr>
    </w:div>
    <w:div w:id="1542521540">
      <w:bodyDiv w:val="1"/>
      <w:marLeft w:val="0"/>
      <w:marRight w:val="0"/>
      <w:marTop w:val="0"/>
      <w:marBottom w:val="0"/>
      <w:divBdr>
        <w:top w:val="none" w:sz="0" w:space="0" w:color="auto"/>
        <w:left w:val="none" w:sz="0" w:space="0" w:color="auto"/>
        <w:bottom w:val="none" w:sz="0" w:space="0" w:color="auto"/>
        <w:right w:val="none" w:sz="0" w:space="0" w:color="auto"/>
      </w:divBdr>
    </w:div>
    <w:div w:id="1545750352">
      <w:bodyDiv w:val="1"/>
      <w:marLeft w:val="0"/>
      <w:marRight w:val="0"/>
      <w:marTop w:val="0"/>
      <w:marBottom w:val="0"/>
      <w:divBdr>
        <w:top w:val="none" w:sz="0" w:space="0" w:color="auto"/>
        <w:left w:val="none" w:sz="0" w:space="0" w:color="auto"/>
        <w:bottom w:val="none" w:sz="0" w:space="0" w:color="auto"/>
        <w:right w:val="none" w:sz="0" w:space="0" w:color="auto"/>
      </w:divBdr>
    </w:div>
    <w:div w:id="1556887865">
      <w:bodyDiv w:val="1"/>
      <w:marLeft w:val="0"/>
      <w:marRight w:val="0"/>
      <w:marTop w:val="0"/>
      <w:marBottom w:val="0"/>
      <w:divBdr>
        <w:top w:val="none" w:sz="0" w:space="0" w:color="auto"/>
        <w:left w:val="none" w:sz="0" w:space="0" w:color="auto"/>
        <w:bottom w:val="none" w:sz="0" w:space="0" w:color="auto"/>
        <w:right w:val="none" w:sz="0" w:space="0" w:color="auto"/>
      </w:divBdr>
    </w:div>
    <w:div w:id="1562594839">
      <w:bodyDiv w:val="1"/>
      <w:marLeft w:val="0"/>
      <w:marRight w:val="0"/>
      <w:marTop w:val="0"/>
      <w:marBottom w:val="0"/>
      <w:divBdr>
        <w:top w:val="none" w:sz="0" w:space="0" w:color="auto"/>
        <w:left w:val="none" w:sz="0" w:space="0" w:color="auto"/>
        <w:bottom w:val="none" w:sz="0" w:space="0" w:color="auto"/>
        <w:right w:val="none" w:sz="0" w:space="0" w:color="auto"/>
      </w:divBdr>
    </w:div>
    <w:div w:id="1604924227">
      <w:bodyDiv w:val="1"/>
      <w:marLeft w:val="0"/>
      <w:marRight w:val="0"/>
      <w:marTop w:val="0"/>
      <w:marBottom w:val="0"/>
      <w:divBdr>
        <w:top w:val="none" w:sz="0" w:space="0" w:color="auto"/>
        <w:left w:val="none" w:sz="0" w:space="0" w:color="auto"/>
        <w:bottom w:val="none" w:sz="0" w:space="0" w:color="auto"/>
        <w:right w:val="none" w:sz="0" w:space="0" w:color="auto"/>
      </w:divBdr>
    </w:div>
    <w:div w:id="1621373120">
      <w:bodyDiv w:val="1"/>
      <w:marLeft w:val="0"/>
      <w:marRight w:val="0"/>
      <w:marTop w:val="0"/>
      <w:marBottom w:val="0"/>
      <w:divBdr>
        <w:top w:val="none" w:sz="0" w:space="0" w:color="auto"/>
        <w:left w:val="none" w:sz="0" w:space="0" w:color="auto"/>
        <w:bottom w:val="none" w:sz="0" w:space="0" w:color="auto"/>
        <w:right w:val="none" w:sz="0" w:space="0" w:color="auto"/>
      </w:divBdr>
    </w:div>
    <w:div w:id="1630864056">
      <w:bodyDiv w:val="1"/>
      <w:marLeft w:val="0"/>
      <w:marRight w:val="0"/>
      <w:marTop w:val="0"/>
      <w:marBottom w:val="0"/>
      <w:divBdr>
        <w:top w:val="none" w:sz="0" w:space="0" w:color="auto"/>
        <w:left w:val="none" w:sz="0" w:space="0" w:color="auto"/>
        <w:bottom w:val="none" w:sz="0" w:space="0" w:color="auto"/>
        <w:right w:val="none" w:sz="0" w:space="0" w:color="auto"/>
      </w:divBdr>
    </w:div>
    <w:div w:id="1634821579">
      <w:bodyDiv w:val="1"/>
      <w:marLeft w:val="0"/>
      <w:marRight w:val="0"/>
      <w:marTop w:val="0"/>
      <w:marBottom w:val="0"/>
      <w:divBdr>
        <w:top w:val="none" w:sz="0" w:space="0" w:color="auto"/>
        <w:left w:val="none" w:sz="0" w:space="0" w:color="auto"/>
        <w:bottom w:val="none" w:sz="0" w:space="0" w:color="auto"/>
        <w:right w:val="none" w:sz="0" w:space="0" w:color="auto"/>
      </w:divBdr>
    </w:div>
    <w:div w:id="1648824737">
      <w:bodyDiv w:val="1"/>
      <w:marLeft w:val="0"/>
      <w:marRight w:val="0"/>
      <w:marTop w:val="0"/>
      <w:marBottom w:val="0"/>
      <w:divBdr>
        <w:top w:val="none" w:sz="0" w:space="0" w:color="auto"/>
        <w:left w:val="none" w:sz="0" w:space="0" w:color="auto"/>
        <w:bottom w:val="none" w:sz="0" w:space="0" w:color="auto"/>
        <w:right w:val="none" w:sz="0" w:space="0" w:color="auto"/>
      </w:divBdr>
    </w:div>
    <w:div w:id="1666739052">
      <w:bodyDiv w:val="1"/>
      <w:marLeft w:val="0"/>
      <w:marRight w:val="0"/>
      <w:marTop w:val="0"/>
      <w:marBottom w:val="0"/>
      <w:divBdr>
        <w:top w:val="none" w:sz="0" w:space="0" w:color="auto"/>
        <w:left w:val="none" w:sz="0" w:space="0" w:color="auto"/>
        <w:bottom w:val="none" w:sz="0" w:space="0" w:color="auto"/>
        <w:right w:val="none" w:sz="0" w:space="0" w:color="auto"/>
      </w:divBdr>
    </w:div>
    <w:div w:id="1680809875">
      <w:bodyDiv w:val="1"/>
      <w:marLeft w:val="0"/>
      <w:marRight w:val="0"/>
      <w:marTop w:val="0"/>
      <w:marBottom w:val="0"/>
      <w:divBdr>
        <w:top w:val="none" w:sz="0" w:space="0" w:color="auto"/>
        <w:left w:val="none" w:sz="0" w:space="0" w:color="auto"/>
        <w:bottom w:val="none" w:sz="0" w:space="0" w:color="auto"/>
        <w:right w:val="none" w:sz="0" w:space="0" w:color="auto"/>
      </w:divBdr>
    </w:div>
    <w:div w:id="1720666032">
      <w:bodyDiv w:val="1"/>
      <w:marLeft w:val="0"/>
      <w:marRight w:val="0"/>
      <w:marTop w:val="0"/>
      <w:marBottom w:val="0"/>
      <w:divBdr>
        <w:top w:val="none" w:sz="0" w:space="0" w:color="auto"/>
        <w:left w:val="none" w:sz="0" w:space="0" w:color="auto"/>
        <w:bottom w:val="none" w:sz="0" w:space="0" w:color="auto"/>
        <w:right w:val="none" w:sz="0" w:space="0" w:color="auto"/>
      </w:divBdr>
    </w:div>
    <w:div w:id="1736590179">
      <w:bodyDiv w:val="1"/>
      <w:marLeft w:val="0"/>
      <w:marRight w:val="0"/>
      <w:marTop w:val="0"/>
      <w:marBottom w:val="0"/>
      <w:divBdr>
        <w:top w:val="none" w:sz="0" w:space="0" w:color="auto"/>
        <w:left w:val="none" w:sz="0" w:space="0" w:color="auto"/>
        <w:bottom w:val="none" w:sz="0" w:space="0" w:color="auto"/>
        <w:right w:val="none" w:sz="0" w:space="0" w:color="auto"/>
      </w:divBdr>
    </w:div>
    <w:div w:id="1772971700">
      <w:bodyDiv w:val="1"/>
      <w:marLeft w:val="0"/>
      <w:marRight w:val="0"/>
      <w:marTop w:val="0"/>
      <w:marBottom w:val="0"/>
      <w:divBdr>
        <w:top w:val="none" w:sz="0" w:space="0" w:color="auto"/>
        <w:left w:val="none" w:sz="0" w:space="0" w:color="auto"/>
        <w:bottom w:val="none" w:sz="0" w:space="0" w:color="auto"/>
        <w:right w:val="none" w:sz="0" w:space="0" w:color="auto"/>
      </w:divBdr>
    </w:div>
    <w:div w:id="1789856567">
      <w:bodyDiv w:val="1"/>
      <w:marLeft w:val="0"/>
      <w:marRight w:val="0"/>
      <w:marTop w:val="0"/>
      <w:marBottom w:val="0"/>
      <w:divBdr>
        <w:top w:val="none" w:sz="0" w:space="0" w:color="auto"/>
        <w:left w:val="none" w:sz="0" w:space="0" w:color="auto"/>
        <w:bottom w:val="none" w:sz="0" w:space="0" w:color="auto"/>
        <w:right w:val="none" w:sz="0" w:space="0" w:color="auto"/>
      </w:divBdr>
      <w:divsChild>
        <w:div w:id="515462248">
          <w:marLeft w:val="0"/>
          <w:marRight w:val="0"/>
          <w:marTop w:val="0"/>
          <w:marBottom w:val="240"/>
          <w:divBdr>
            <w:top w:val="none" w:sz="0" w:space="0" w:color="auto"/>
            <w:left w:val="none" w:sz="0" w:space="0" w:color="auto"/>
            <w:bottom w:val="none" w:sz="0" w:space="0" w:color="auto"/>
            <w:right w:val="none" w:sz="0" w:space="0" w:color="auto"/>
          </w:divBdr>
        </w:div>
        <w:div w:id="868030999">
          <w:marLeft w:val="0"/>
          <w:marRight w:val="0"/>
          <w:marTop w:val="0"/>
          <w:marBottom w:val="240"/>
          <w:divBdr>
            <w:top w:val="none" w:sz="0" w:space="0" w:color="auto"/>
            <w:left w:val="none" w:sz="0" w:space="0" w:color="auto"/>
            <w:bottom w:val="none" w:sz="0" w:space="0" w:color="auto"/>
            <w:right w:val="none" w:sz="0" w:space="0" w:color="auto"/>
          </w:divBdr>
        </w:div>
      </w:divsChild>
    </w:div>
    <w:div w:id="1798178738">
      <w:bodyDiv w:val="1"/>
      <w:marLeft w:val="0"/>
      <w:marRight w:val="0"/>
      <w:marTop w:val="0"/>
      <w:marBottom w:val="0"/>
      <w:divBdr>
        <w:top w:val="none" w:sz="0" w:space="0" w:color="auto"/>
        <w:left w:val="none" w:sz="0" w:space="0" w:color="auto"/>
        <w:bottom w:val="none" w:sz="0" w:space="0" w:color="auto"/>
        <w:right w:val="none" w:sz="0" w:space="0" w:color="auto"/>
      </w:divBdr>
    </w:div>
    <w:div w:id="1802647438">
      <w:bodyDiv w:val="1"/>
      <w:marLeft w:val="0"/>
      <w:marRight w:val="0"/>
      <w:marTop w:val="0"/>
      <w:marBottom w:val="0"/>
      <w:divBdr>
        <w:top w:val="none" w:sz="0" w:space="0" w:color="auto"/>
        <w:left w:val="none" w:sz="0" w:space="0" w:color="auto"/>
        <w:bottom w:val="none" w:sz="0" w:space="0" w:color="auto"/>
        <w:right w:val="none" w:sz="0" w:space="0" w:color="auto"/>
      </w:divBdr>
    </w:div>
    <w:div w:id="1807817521">
      <w:bodyDiv w:val="1"/>
      <w:marLeft w:val="0"/>
      <w:marRight w:val="0"/>
      <w:marTop w:val="0"/>
      <w:marBottom w:val="0"/>
      <w:divBdr>
        <w:top w:val="none" w:sz="0" w:space="0" w:color="auto"/>
        <w:left w:val="none" w:sz="0" w:space="0" w:color="auto"/>
        <w:bottom w:val="none" w:sz="0" w:space="0" w:color="auto"/>
        <w:right w:val="none" w:sz="0" w:space="0" w:color="auto"/>
      </w:divBdr>
    </w:div>
    <w:div w:id="2012098793">
      <w:bodyDiv w:val="1"/>
      <w:marLeft w:val="0"/>
      <w:marRight w:val="0"/>
      <w:marTop w:val="0"/>
      <w:marBottom w:val="0"/>
      <w:divBdr>
        <w:top w:val="none" w:sz="0" w:space="0" w:color="auto"/>
        <w:left w:val="none" w:sz="0" w:space="0" w:color="auto"/>
        <w:bottom w:val="none" w:sz="0" w:space="0" w:color="auto"/>
        <w:right w:val="none" w:sz="0" w:space="0" w:color="auto"/>
      </w:divBdr>
    </w:div>
    <w:div w:id="2023235839">
      <w:bodyDiv w:val="1"/>
      <w:marLeft w:val="0"/>
      <w:marRight w:val="0"/>
      <w:marTop w:val="0"/>
      <w:marBottom w:val="0"/>
      <w:divBdr>
        <w:top w:val="none" w:sz="0" w:space="0" w:color="auto"/>
        <w:left w:val="none" w:sz="0" w:space="0" w:color="auto"/>
        <w:bottom w:val="none" w:sz="0" w:space="0" w:color="auto"/>
        <w:right w:val="none" w:sz="0" w:space="0" w:color="auto"/>
      </w:divBdr>
    </w:div>
    <w:div w:id="2031450566">
      <w:bodyDiv w:val="1"/>
      <w:marLeft w:val="0"/>
      <w:marRight w:val="0"/>
      <w:marTop w:val="0"/>
      <w:marBottom w:val="0"/>
      <w:divBdr>
        <w:top w:val="none" w:sz="0" w:space="0" w:color="auto"/>
        <w:left w:val="none" w:sz="0" w:space="0" w:color="auto"/>
        <w:bottom w:val="none" w:sz="0" w:space="0" w:color="auto"/>
        <w:right w:val="none" w:sz="0" w:space="0" w:color="auto"/>
      </w:divBdr>
    </w:div>
    <w:div w:id="2085834591">
      <w:bodyDiv w:val="1"/>
      <w:marLeft w:val="0"/>
      <w:marRight w:val="0"/>
      <w:marTop w:val="0"/>
      <w:marBottom w:val="0"/>
      <w:divBdr>
        <w:top w:val="none" w:sz="0" w:space="0" w:color="auto"/>
        <w:left w:val="none" w:sz="0" w:space="0" w:color="auto"/>
        <w:bottom w:val="none" w:sz="0" w:space="0" w:color="auto"/>
        <w:right w:val="none" w:sz="0" w:space="0" w:color="auto"/>
      </w:divBdr>
    </w:div>
    <w:div w:id="2102139510">
      <w:bodyDiv w:val="1"/>
      <w:marLeft w:val="0"/>
      <w:marRight w:val="0"/>
      <w:marTop w:val="0"/>
      <w:marBottom w:val="0"/>
      <w:divBdr>
        <w:top w:val="none" w:sz="0" w:space="0" w:color="auto"/>
        <w:left w:val="none" w:sz="0" w:space="0" w:color="auto"/>
        <w:bottom w:val="none" w:sz="0" w:space="0" w:color="auto"/>
        <w:right w:val="none" w:sz="0" w:space="0" w:color="auto"/>
      </w:divBdr>
    </w:div>
    <w:div w:id="21141297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49816B-DCE0-46A0-89E0-91DA4CCC13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16</Pages>
  <Words>10782</Words>
  <Characters>61464</Characters>
  <Application>Microsoft Office Word</Application>
  <DocSecurity>0</DocSecurity>
  <Lines>512</Lines>
  <Paragraphs>144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Nishtha Vij</dc:creator>
  <cp:keywords/>
  <dc:description/>
  <cp:lastModifiedBy>SDI 1084</cp:lastModifiedBy>
  <cp:revision>8</cp:revision>
  <dcterms:created xsi:type="dcterms:W3CDTF">2025-02-17T05:08:00Z</dcterms:created>
  <dcterms:modified xsi:type="dcterms:W3CDTF">2025-02-17T11:50:00Z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lpwstr>2024-09-10T00:00:00Z</vt:lpwstr>
  </property>
  <property fmtid="{D5CDD505-2E9C-101B-9397-08002B2CF9AE}" pid="3" name="Creator">
    <vt:lpwstr>Microsoft Word</vt:lpwstr>
  </property>
  <property fmtid="{D5CDD505-2E9C-101B-9397-08002B2CF9AE}" pid="4" name="LastSaved">
    <vt:lpwstr>2024-09-12T00:00:00Z</vt:lpwstr>
  </property>
</Properties>
</file>