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8A1C3" w14:textId="77777777" w:rsidR="00B226EF" w:rsidRPr="00B226EF" w:rsidRDefault="00B226EF" w:rsidP="00B226EF">
      <w:pPr>
        <w:tabs>
          <w:tab w:val="left" w:pos="7040"/>
        </w:tabs>
        <w:jc w:val="both"/>
        <w:rPr>
          <w:rFonts w:ascii="Times New Roman" w:hAnsi="Times New Roman" w:cs="Times New Roman"/>
          <w:b/>
          <w:bCs/>
          <w:i/>
          <w:iCs/>
          <w:sz w:val="32"/>
          <w:szCs w:val="32"/>
          <w:u w:val="single"/>
          <w:lang w:val="en-US"/>
        </w:rPr>
      </w:pPr>
      <w:r w:rsidRPr="00B226EF">
        <w:rPr>
          <w:rFonts w:ascii="Times New Roman" w:hAnsi="Times New Roman" w:cs="Times New Roman"/>
          <w:b/>
          <w:bCs/>
          <w:i/>
          <w:iCs/>
          <w:sz w:val="32"/>
          <w:szCs w:val="32"/>
          <w:u w:val="single"/>
          <w:lang w:val="en-US"/>
        </w:rPr>
        <w:t>Review Article</w:t>
      </w:r>
    </w:p>
    <w:p w14:paraId="39FC684D" w14:textId="5253DDDA" w:rsidR="00CE29D8" w:rsidRPr="00237FC3" w:rsidRDefault="00407E13" w:rsidP="00237FC3">
      <w:pPr>
        <w:tabs>
          <w:tab w:val="left" w:pos="7040"/>
        </w:tabs>
        <w:jc w:val="both"/>
        <w:rPr>
          <w:rFonts w:ascii="Times New Roman" w:hAnsi="Times New Roman" w:cs="Times New Roman"/>
          <w:b/>
          <w:bCs/>
          <w:sz w:val="32"/>
          <w:szCs w:val="32"/>
        </w:rPr>
      </w:pPr>
      <w:r w:rsidRPr="00237FC3">
        <w:rPr>
          <w:rFonts w:ascii="Times New Roman" w:hAnsi="Times New Roman" w:cs="Times New Roman"/>
          <w:b/>
          <w:bCs/>
          <w:sz w:val="32"/>
          <w:szCs w:val="32"/>
        </w:rPr>
        <w:t>TARGETING</w:t>
      </w:r>
      <w:r w:rsidR="002F0F26" w:rsidRPr="00237FC3">
        <w:rPr>
          <w:rFonts w:ascii="Times New Roman" w:hAnsi="Times New Roman" w:cs="Times New Roman"/>
          <w:b/>
          <w:bCs/>
          <w:sz w:val="32"/>
          <w:szCs w:val="32"/>
        </w:rPr>
        <w:t xml:space="preserve"> </w:t>
      </w:r>
      <w:r w:rsidRPr="00237FC3">
        <w:rPr>
          <w:rFonts w:ascii="Times New Roman" w:hAnsi="Times New Roman" w:cs="Times New Roman"/>
          <w:b/>
          <w:bCs/>
          <w:sz w:val="32"/>
          <w:szCs w:val="32"/>
        </w:rPr>
        <w:t>AMYLOID</w:t>
      </w:r>
      <w:r w:rsidR="00B226EF">
        <w:rPr>
          <w:rFonts w:ascii="Times New Roman" w:hAnsi="Times New Roman" w:cs="Times New Roman"/>
          <w:b/>
          <w:bCs/>
          <w:sz w:val="32"/>
          <w:szCs w:val="32"/>
        </w:rPr>
        <w:t xml:space="preserve">- </w:t>
      </w:r>
      <w:r w:rsidRPr="00237FC3">
        <w:rPr>
          <w:rFonts w:ascii="Times New Roman" w:hAnsi="Times New Roman" w:cs="Times New Roman"/>
          <w:b/>
          <w:bCs/>
          <w:sz w:val="32"/>
          <w:szCs w:val="32"/>
        </w:rPr>
        <w:t>LECANEMAB’S ROLE IN ALZHEIMER’S DISEASE MANAGEMEN</w:t>
      </w:r>
      <w:r w:rsidR="00CE29D8" w:rsidRPr="00237FC3">
        <w:rPr>
          <w:rFonts w:ascii="Times New Roman" w:hAnsi="Times New Roman" w:cs="Times New Roman"/>
          <w:b/>
          <w:bCs/>
          <w:sz w:val="32"/>
          <w:szCs w:val="32"/>
        </w:rPr>
        <w:t>T</w:t>
      </w:r>
      <w:r w:rsidR="00237FC3" w:rsidRPr="00237FC3">
        <w:rPr>
          <w:rFonts w:ascii="Times New Roman" w:hAnsi="Times New Roman" w:cs="Times New Roman"/>
          <w:b/>
          <w:bCs/>
          <w:sz w:val="32"/>
          <w:szCs w:val="32"/>
        </w:rPr>
        <w:t>: A COMPREHENSIVE REVIEW</w:t>
      </w:r>
    </w:p>
    <w:p w14:paraId="49CEF9CE" w14:textId="77777777" w:rsidR="00EE15D7" w:rsidRDefault="00EE15D7" w:rsidP="00237FC3">
      <w:pPr>
        <w:jc w:val="both"/>
        <w:rPr>
          <w:rFonts w:ascii="Times New Roman" w:hAnsi="Times New Roman" w:cs="Times New Roman"/>
          <w:b/>
          <w:bCs/>
          <w:sz w:val="28"/>
          <w:szCs w:val="28"/>
        </w:rPr>
      </w:pPr>
    </w:p>
    <w:p w14:paraId="09C88ED8" w14:textId="0BF4CFA7" w:rsidR="00DA71D9" w:rsidRPr="00237FC3" w:rsidRDefault="000357A9" w:rsidP="00237FC3">
      <w:pPr>
        <w:jc w:val="both"/>
        <w:rPr>
          <w:rFonts w:ascii="Times New Roman" w:hAnsi="Times New Roman" w:cs="Times New Roman"/>
          <w:b/>
          <w:bCs/>
          <w:sz w:val="28"/>
          <w:szCs w:val="28"/>
        </w:rPr>
      </w:pPr>
      <w:bookmarkStart w:id="0" w:name="_GoBack"/>
      <w:bookmarkEnd w:id="0"/>
      <w:r w:rsidRPr="00237FC3">
        <w:rPr>
          <w:rFonts w:ascii="Times New Roman" w:hAnsi="Times New Roman" w:cs="Times New Roman"/>
          <w:b/>
          <w:bCs/>
          <w:sz w:val="28"/>
          <w:szCs w:val="28"/>
        </w:rPr>
        <w:t>ABSTRACT</w:t>
      </w:r>
      <w:r w:rsidR="00237FC3">
        <w:rPr>
          <w:rFonts w:ascii="Times New Roman" w:hAnsi="Times New Roman" w:cs="Times New Roman"/>
          <w:b/>
          <w:bCs/>
          <w:sz w:val="28"/>
          <w:szCs w:val="28"/>
        </w:rPr>
        <w:t>:</w:t>
      </w:r>
    </w:p>
    <w:p w14:paraId="6E1CA877" w14:textId="77777777" w:rsidR="00DA71D9" w:rsidRPr="00DA71D9" w:rsidRDefault="00DA71D9" w:rsidP="00237FC3">
      <w:pPr>
        <w:jc w:val="both"/>
        <w:rPr>
          <w:rFonts w:ascii="Times New Roman" w:hAnsi="Times New Roman" w:cs="Times New Roman"/>
        </w:rPr>
      </w:pPr>
      <w:r w:rsidRPr="00DA71D9">
        <w:rPr>
          <w:rFonts w:ascii="Times New Roman" w:hAnsi="Times New Roman" w:cs="Times New Roman"/>
        </w:rPr>
        <w:t xml:space="preserve">Alzheimer’s disease (AD) is a progressive neurodegenerative disorder that affects the patient’s quality of life. The current regime of drugs only halts the symptoms of the disease, and the underlying pathology remains untouched; thus, there is progressive deterioration due to the intact pathology. Various drugs are being researched to address the complex neuropathology of AD. The FDA has approved </w:t>
      </w:r>
      <w:proofErr w:type="spellStart"/>
      <w:r w:rsidRPr="00DA71D9">
        <w:rPr>
          <w:rFonts w:ascii="Times New Roman" w:hAnsi="Times New Roman" w:cs="Times New Roman"/>
        </w:rPr>
        <w:t>lecanemab</w:t>
      </w:r>
      <w:proofErr w:type="spellEnd"/>
      <w:r w:rsidRPr="00DA71D9">
        <w:rPr>
          <w:rFonts w:ascii="Times New Roman" w:hAnsi="Times New Roman" w:cs="Times New Roman"/>
        </w:rPr>
        <w:t>, which has shown considerable efficacy in reducing Aβ plaque, the</w:t>
      </w:r>
      <w:r w:rsidR="00237FC3">
        <w:rPr>
          <w:rFonts w:ascii="Times New Roman" w:hAnsi="Times New Roman" w:cs="Times New Roman"/>
        </w:rPr>
        <w:t>reby addressing the pathology o</w:t>
      </w:r>
      <w:r w:rsidRPr="00DA71D9">
        <w:rPr>
          <w:rFonts w:ascii="Times New Roman" w:hAnsi="Times New Roman" w:cs="Times New Roman"/>
        </w:rPr>
        <w:t xml:space="preserve">f the monoclonal antibodies being explored for AD, </w:t>
      </w:r>
      <w:proofErr w:type="spellStart"/>
      <w:r w:rsidRPr="00DA71D9">
        <w:rPr>
          <w:rFonts w:ascii="Times New Roman" w:hAnsi="Times New Roman" w:cs="Times New Roman"/>
        </w:rPr>
        <w:t>lecanemab</w:t>
      </w:r>
      <w:proofErr w:type="spellEnd"/>
      <w:r w:rsidRPr="00DA71D9">
        <w:rPr>
          <w:rFonts w:ascii="Times New Roman" w:hAnsi="Times New Roman" w:cs="Times New Roman"/>
        </w:rPr>
        <w:t xml:space="preserve"> shown higher selectivity towards Aβ and better efficacy in clinical improvement.</w:t>
      </w:r>
    </w:p>
    <w:p w14:paraId="5C77DFAE" w14:textId="77777777" w:rsidR="00DA71D9" w:rsidRPr="00DA71D9" w:rsidRDefault="00DA71D9" w:rsidP="00237FC3">
      <w:pPr>
        <w:jc w:val="both"/>
        <w:rPr>
          <w:rFonts w:ascii="Times New Roman" w:hAnsi="Times New Roman" w:cs="Times New Roman"/>
        </w:rPr>
      </w:pPr>
      <w:r w:rsidRPr="00DA71D9">
        <w:rPr>
          <w:rFonts w:ascii="Times New Roman" w:hAnsi="Times New Roman" w:cs="Times New Roman"/>
        </w:rPr>
        <w:t xml:space="preserve">This study offers a comprehensive overview of the efficacy and safety of </w:t>
      </w:r>
      <w:proofErr w:type="spellStart"/>
      <w:r w:rsidRPr="00DA71D9">
        <w:rPr>
          <w:rFonts w:ascii="Times New Roman" w:hAnsi="Times New Roman" w:cs="Times New Roman"/>
        </w:rPr>
        <w:t>lecanemab</w:t>
      </w:r>
      <w:proofErr w:type="spellEnd"/>
      <w:r w:rsidRPr="00DA71D9">
        <w:rPr>
          <w:rFonts w:ascii="Times New Roman" w:hAnsi="Times New Roman" w:cs="Times New Roman"/>
        </w:rPr>
        <w:t xml:space="preserve">, a monoclonal antibody, focusing on its binding properties and clinical trial results. </w:t>
      </w:r>
      <w:proofErr w:type="spellStart"/>
      <w:r w:rsidRPr="00DA71D9">
        <w:rPr>
          <w:rFonts w:ascii="Times New Roman" w:hAnsi="Times New Roman" w:cs="Times New Roman"/>
        </w:rPr>
        <w:t>Lecanemab’s</w:t>
      </w:r>
      <w:proofErr w:type="spellEnd"/>
      <w:r w:rsidRPr="00DA71D9">
        <w:rPr>
          <w:rFonts w:ascii="Times New Roman" w:hAnsi="Times New Roman" w:cs="Times New Roman"/>
        </w:rPr>
        <w:t xml:space="preserve"> unique binding profile, with a strong affinity for toxic Aβ protofibrils, sets it apart from other monoclonal antibodies. Clinical trials have shown promising results, including reductions in amyloid burden, improvements in cognitive measures, and a reduction in the rate of cognitive decline. </w:t>
      </w:r>
    </w:p>
    <w:p w14:paraId="7DCCF930" w14:textId="77777777" w:rsidR="00FB00A4" w:rsidRPr="00DA71D9" w:rsidRDefault="00DA71D9" w:rsidP="00237FC3">
      <w:pPr>
        <w:jc w:val="both"/>
        <w:rPr>
          <w:rFonts w:ascii="Times New Roman" w:hAnsi="Times New Roman" w:cs="Times New Roman"/>
        </w:rPr>
      </w:pPr>
      <w:r w:rsidRPr="00DA71D9">
        <w:rPr>
          <w:rFonts w:ascii="Times New Roman" w:hAnsi="Times New Roman" w:cs="Times New Roman"/>
        </w:rPr>
        <w:t xml:space="preserve">This review article aims to provide a comprehensive overview of Alzheimer’s disease, focusing on its epidemiology, risk factors, pathophysiology, and the emerging role of </w:t>
      </w:r>
      <w:proofErr w:type="spellStart"/>
      <w:r w:rsidRPr="00DA71D9">
        <w:rPr>
          <w:rFonts w:ascii="Times New Roman" w:hAnsi="Times New Roman" w:cs="Times New Roman"/>
        </w:rPr>
        <w:t>lecanemab</w:t>
      </w:r>
      <w:proofErr w:type="spellEnd"/>
      <w:r w:rsidRPr="00DA71D9">
        <w:rPr>
          <w:rFonts w:ascii="Times New Roman" w:hAnsi="Times New Roman" w:cs="Times New Roman"/>
        </w:rPr>
        <w:t xml:space="preserve"> as a potential disease-modifying therapy. By comparing </w:t>
      </w:r>
      <w:proofErr w:type="spellStart"/>
      <w:r w:rsidRPr="00DA71D9">
        <w:rPr>
          <w:rFonts w:ascii="Times New Roman" w:hAnsi="Times New Roman" w:cs="Times New Roman"/>
        </w:rPr>
        <w:t>lecanemab</w:t>
      </w:r>
      <w:proofErr w:type="spellEnd"/>
      <w:r w:rsidRPr="00DA71D9">
        <w:rPr>
          <w:rFonts w:ascii="Times New Roman" w:hAnsi="Times New Roman" w:cs="Times New Roman"/>
        </w:rPr>
        <w:t xml:space="preserve"> with existing symptomatic treatments that primarily address symptoms rather than underlying pathology, this review emphasizes the importance of targeting the fundamental mechanisms of AD for improved patient outcomes. Furthermore, it underscores the necessity for continued research to refine treatment strategies and enhance our understanding of this complex disease to better serve affected individuals and their families.</w:t>
      </w:r>
    </w:p>
    <w:p w14:paraId="3B80A49E" w14:textId="77777777" w:rsidR="00570922" w:rsidRPr="00237FC3" w:rsidRDefault="00A11C20" w:rsidP="00237FC3">
      <w:pPr>
        <w:jc w:val="both"/>
        <w:rPr>
          <w:rFonts w:ascii="Times New Roman" w:hAnsi="Times New Roman" w:cs="Times New Roman"/>
          <w:b/>
          <w:bCs/>
          <w:sz w:val="28"/>
          <w:szCs w:val="28"/>
        </w:rPr>
      </w:pPr>
      <w:r w:rsidRPr="00237FC3">
        <w:rPr>
          <w:rFonts w:ascii="Times New Roman" w:hAnsi="Times New Roman" w:cs="Times New Roman"/>
          <w:b/>
          <w:bCs/>
          <w:sz w:val="28"/>
          <w:szCs w:val="28"/>
        </w:rPr>
        <w:t>INTRODUCTION</w:t>
      </w:r>
      <w:r w:rsidR="00237FC3">
        <w:rPr>
          <w:rFonts w:ascii="Times New Roman" w:hAnsi="Times New Roman" w:cs="Times New Roman"/>
          <w:b/>
          <w:bCs/>
          <w:sz w:val="28"/>
          <w:szCs w:val="28"/>
        </w:rPr>
        <w:t>:</w:t>
      </w:r>
    </w:p>
    <w:p w14:paraId="513816BE" w14:textId="4D3E09BA" w:rsidR="00762F40" w:rsidRPr="00970144" w:rsidRDefault="00762F40" w:rsidP="00237FC3">
      <w:pPr>
        <w:jc w:val="both"/>
        <w:rPr>
          <w:rFonts w:ascii="Times New Roman" w:hAnsi="Times New Roman" w:cs="Times New Roman"/>
        </w:rPr>
      </w:pPr>
      <w:r w:rsidRPr="00970144">
        <w:rPr>
          <w:rFonts w:ascii="Times New Roman" w:hAnsi="Times New Roman" w:cs="Times New Roman"/>
        </w:rPr>
        <w:t xml:space="preserve">More than 50 million people worldwide suffer from Alzheimer’s disease (AD), a neurodegenerative condition marked by a persistent or progressive decline in cognitive function. In 2020 and 2021, it was formally ranked as the seventh most common cause of </w:t>
      </w:r>
      <w:r w:rsidR="00970144" w:rsidRPr="00970144">
        <w:rPr>
          <w:rFonts w:ascii="Times New Roman" w:hAnsi="Times New Roman" w:cs="Times New Roman"/>
        </w:rPr>
        <w:t>death. The</w:t>
      </w:r>
      <w:r w:rsidRPr="00970144">
        <w:rPr>
          <w:rFonts w:ascii="Times New Roman" w:hAnsi="Times New Roman" w:cs="Times New Roman"/>
        </w:rPr>
        <w:t xml:space="preserve"> most frequent cause of dementia is Alzheimer’s</w:t>
      </w:r>
      <w:r w:rsidR="00237FC3">
        <w:rPr>
          <w:rFonts w:ascii="Times New Roman" w:hAnsi="Times New Roman" w:cs="Times New Roman"/>
        </w:rPr>
        <w:t xml:space="preserve"> disease. In 2019, Tiwari et al </w:t>
      </w:r>
      <w:r w:rsidRPr="00DC344B">
        <w:rPr>
          <w:rFonts w:ascii="Times New Roman" w:hAnsi="Times New Roman" w:cs="Times New Roman"/>
          <w:b/>
          <w:bCs/>
        </w:rPr>
        <w:t>[1]</w:t>
      </w:r>
      <w:r w:rsidR="00237FC3">
        <w:rPr>
          <w:rFonts w:ascii="Times New Roman" w:hAnsi="Times New Roman" w:cs="Times New Roman"/>
        </w:rPr>
        <w:t xml:space="preserve">. </w:t>
      </w:r>
      <w:r w:rsidRPr="00970144">
        <w:rPr>
          <w:rFonts w:ascii="Times New Roman" w:hAnsi="Times New Roman" w:cs="Times New Roman"/>
        </w:rPr>
        <w:t>Early signs of the condition include mood swings, decreased judgement, linguistic problems, recent memory loss, and a gradual shift in personality. The person fails to learn new information and recall (encoding, storage, and recall) over its unrelentingly progressive path. In addition to developing sphincteric incontinence and severe motor weakness, the person’s behavio</w:t>
      </w:r>
      <w:r w:rsidR="00AE1427">
        <w:rPr>
          <w:rFonts w:ascii="Times New Roman" w:hAnsi="Times New Roman" w:cs="Times New Roman"/>
        </w:rPr>
        <w:t>u</w:t>
      </w:r>
      <w:r w:rsidRPr="00970144">
        <w:rPr>
          <w:rFonts w:ascii="Times New Roman" w:hAnsi="Times New Roman" w:cs="Times New Roman"/>
        </w:rPr>
        <w:t xml:space="preserve">ral issues of wandering, anger, hostility, and bewilderment worsen, and they end up bedridden and </w:t>
      </w:r>
      <w:r w:rsidRPr="00970144">
        <w:rPr>
          <w:rFonts w:ascii="Times New Roman" w:hAnsi="Times New Roman" w:cs="Times New Roman"/>
        </w:rPr>
        <w:lastRenderedPageBreak/>
        <w:t>complet</w:t>
      </w:r>
      <w:r w:rsidR="00237FC3">
        <w:rPr>
          <w:rFonts w:ascii="Times New Roman" w:hAnsi="Times New Roman" w:cs="Times New Roman"/>
        </w:rPr>
        <w:t xml:space="preserve">ely dependent on everyday tasks </w:t>
      </w:r>
      <w:r w:rsidRPr="00122572">
        <w:rPr>
          <w:rFonts w:ascii="Times New Roman" w:hAnsi="Times New Roman" w:cs="Times New Roman"/>
          <w:b/>
          <w:bCs/>
        </w:rPr>
        <w:t>[2]</w:t>
      </w:r>
      <w:r w:rsidR="00237FC3">
        <w:rPr>
          <w:rFonts w:ascii="Times New Roman" w:hAnsi="Times New Roman" w:cs="Times New Roman"/>
          <w:b/>
          <w:bCs/>
        </w:rPr>
        <w:t>.</w:t>
      </w:r>
      <w:r w:rsidRPr="00970144">
        <w:rPr>
          <w:rFonts w:ascii="Times New Roman" w:hAnsi="Times New Roman" w:cs="Times New Roman"/>
        </w:rPr>
        <w:t xml:space="preserve"> AD throws a great deal of strain on the family and has a significant impact on caregivers. Age is a significant risk factor; in the 65–69 age range, up to 10% of people get AD, while in the 85+ age ra</w:t>
      </w:r>
      <w:r w:rsidR="00237FC3">
        <w:rPr>
          <w:rFonts w:ascii="Times New Roman" w:hAnsi="Times New Roman" w:cs="Times New Roman"/>
        </w:rPr>
        <w:t xml:space="preserve">nge, over 50% of people have AD </w:t>
      </w:r>
      <w:r w:rsidR="00237FC3">
        <w:rPr>
          <w:rFonts w:ascii="Times New Roman" w:hAnsi="Times New Roman" w:cs="Times New Roman"/>
          <w:b/>
          <w:bCs/>
        </w:rPr>
        <w:t>[3],</w:t>
      </w:r>
      <w:r w:rsidRPr="00B83B11">
        <w:rPr>
          <w:rFonts w:ascii="Times New Roman" w:hAnsi="Times New Roman" w:cs="Times New Roman"/>
          <w:b/>
          <w:bCs/>
        </w:rPr>
        <w:t>[4]</w:t>
      </w:r>
      <w:r w:rsidR="00237FC3">
        <w:rPr>
          <w:rFonts w:ascii="Times New Roman" w:hAnsi="Times New Roman" w:cs="Times New Roman"/>
          <w:b/>
          <w:bCs/>
        </w:rPr>
        <w:t>.</w:t>
      </w:r>
      <w:r w:rsidRPr="00B83B11">
        <w:rPr>
          <w:rFonts w:ascii="Times New Roman" w:hAnsi="Times New Roman" w:cs="Times New Roman"/>
          <w:b/>
          <w:bCs/>
        </w:rPr>
        <w:t xml:space="preserve"> </w:t>
      </w:r>
      <w:r w:rsidRPr="00970144">
        <w:rPr>
          <w:rFonts w:ascii="Times New Roman" w:hAnsi="Times New Roman" w:cs="Times New Roman"/>
        </w:rPr>
        <w:t>The Mini-Mental Scale Examination (MMSE) shows a loss of about 3.5 points every year. According to the theory, AD has a very long preclinical phase known as mild cognitive impairment (MCI), during which time the hallmark neuropathological alterations gradually but steadily accumulate and cause memory loss. There are two forms of MCI: The majority of people with amnestic MCI go on to develop full-blown AD. Non-amnestic MCI is characterized by a deterioration in non-memory cognitive abilities like language, executive function, and spatial. Amnestic MCI is characterized by memory impairment with intact cognitive skills in other domains. AD is separated into phases:</w:t>
      </w:r>
    </w:p>
    <w:p w14:paraId="6FCD4C97" w14:textId="77777777" w:rsidR="00762F40" w:rsidRPr="00970144" w:rsidRDefault="00762F40" w:rsidP="00237FC3">
      <w:pPr>
        <w:jc w:val="both"/>
        <w:rPr>
          <w:rFonts w:ascii="Times New Roman" w:hAnsi="Times New Roman" w:cs="Times New Roman"/>
        </w:rPr>
      </w:pPr>
      <w:r w:rsidRPr="00433F4C">
        <w:rPr>
          <w:rFonts w:ascii="Times New Roman" w:hAnsi="Times New Roman" w:cs="Times New Roman"/>
          <w:b/>
          <w:bCs/>
        </w:rPr>
        <w:t xml:space="preserve">Stage 1: </w:t>
      </w:r>
      <w:r w:rsidRPr="00970144">
        <w:rPr>
          <w:rFonts w:ascii="Times New Roman" w:hAnsi="Times New Roman" w:cs="Times New Roman"/>
        </w:rPr>
        <w:t>preclinical Alzheimer’s: There are no outward signs of the disease, but years before cognitive impairment, brain abnormalities, including tau tangles and amyloid plaques, start to appear.</w:t>
      </w:r>
    </w:p>
    <w:p w14:paraId="32002754" w14:textId="77777777" w:rsidR="00762F40" w:rsidRPr="00970144" w:rsidRDefault="00762F40" w:rsidP="00237FC3">
      <w:pPr>
        <w:jc w:val="both"/>
        <w:rPr>
          <w:rFonts w:ascii="Times New Roman" w:hAnsi="Times New Roman" w:cs="Times New Roman"/>
        </w:rPr>
      </w:pPr>
      <w:r w:rsidRPr="00433F4C">
        <w:rPr>
          <w:rFonts w:ascii="Times New Roman" w:hAnsi="Times New Roman" w:cs="Times New Roman"/>
          <w:b/>
          <w:bCs/>
        </w:rPr>
        <w:t>Stage 2:</w:t>
      </w:r>
      <w:r w:rsidRPr="00970144">
        <w:rPr>
          <w:rFonts w:ascii="Times New Roman" w:hAnsi="Times New Roman" w:cs="Times New Roman"/>
        </w:rPr>
        <w:t xml:space="preserve"> Mild cognitive impairment (MCI) manifests as early memory and cognitive problems that do not significantly impact day-to-day functioning. Some people develop Alzheimer’s disease.</w:t>
      </w:r>
    </w:p>
    <w:p w14:paraId="4AF19FB3" w14:textId="77777777" w:rsidR="00762F40" w:rsidRPr="00970144" w:rsidRDefault="00762F40" w:rsidP="00237FC3">
      <w:pPr>
        <w:jc w:val="both"/>
        <w:rPr>
          <w:rFonts w:ascii="Times New Roman" w:hAnsi="Times New Roman" w:cs="Times New Roman"/>
        </w:rPr>
      </w:pPr>
      <w:r w:rsidRPr="00433F4C">
        <w:rPr>
          <w:rFonts w:ascii="Times New Roman" w:hAnsi="Times New Roman" w:cs="Times New Roman"/>
          <w:b/>
          <w:bCs/>
        </w:rPr>
        <w:t xml:space="preserve">Stage 3: </w:t>
      </w:r>
      <w:r w:rsidRPr="00970144">
        <w:rPr>
          <w:rFonts w:ascii="Times New Roman" w:hAnsi="Times New Roman" w:cs="Times New Roman"/>
        </w:rPr>
        <w:t>moderate Alzheimer’s disease: significant disorientation and memory loss appear, affecting day-to-day activities including money management and recalling recent events.</w:t>
      </w:r>
    </w:p>
    <w:p w14:paraId="32887C3B" w14:textId="05031DAA" w:rsidR="00762F40" w:rsidRPr="00970144" w:rsidRDefault="00762F40" w:rsidP="00237FC3">
      <w:pPr>
        <w:jc w:val="both"/>
        <w:rPr>
          <w:rFonts w:ascii="Times New Roman" w:hAnsi="Times New Roman" w:cs="Times New Roman"/>
        </w:rPr>
      </w:pPr>
      <w:r w:rsidRPr="00433F4C">
        <w:rPr>
          <w:rFonts w:ascii="Times New Roman" w:hAnsi="Times New Roman" w:cs="Times New Roman"/>
          <w:b/>
          <w:bCs/>
        </w:rPr>
        <w:t>Stage 4:</w:t>
      </w:r>
      <w:r w:rsidRPr="00970144">
        <w:rPr>
          <w:rFonts w:ascii="Times New Roman" w:hAnsi="Times New Roman" w:cs="Times New Roman"/>
        </w:rPr>
        <w:t xml:space="preserve"> mild Alzheimer’s disease: people experience a substantial cognitive deterioration that makes day-to-day tasks difficult. Significant memory loss, uncertainty about time and location, trouble identifying loved ones, and language issues are some of the symptoms. There may be behavio</w:t>
      </w:r>
      <w:r w:rsidR="00A739E7">
        <w:rPr>
          <w:rFonts w:ascii="Times New Roman" w:hAnsi="Times New Roman" w:cs="Times New Roman"/>
        </w:rPr>
        <w:t>u</w:t>
      </w:r>
      <w:r w:rsidRPr="00970144">
        <w:rPr>
          <w:rFonts w:ascii="Times New Roman" w:hAnsi="Times New Roman" w:cs="Times New Roman"/>
        </w:rPr>
        <w:t>ral changes that call for help with personal care, like anxiety and mood swings.</w:t>
      </w:r>
    </w:p>
    <w:p w14:paraId="3912B3FB" w14:textId="77777777" w:rsidR="00762F40" w:rsidRPr="00E52945" w:rsidRDefault="00762F40" w:rsidP="00237FC3">
      <w:pPr>
        <w:jc w:val="both"/>
        <w:rPr>
          <w:rFonts w:ascii="Times New Roman" w:hAnsi="Times New Roman" w:cs="Times New Roman"/>
          <w:sz w:val="28"/>
          <w:szCs w:val="28"/>
        </w:rPr>
      </w:pPr>
      <w:r w:rsidRPr="005372E9">
        <w:rPr>
          <w:rFonts w:ascii="Times New Roman" w:hAnsi="Times New Roman" w:cs="Times New Roman"/>
          <w:b/>
          <w:bCs/>
        </w:rPr>
        <w:t xml:space="preserve">Stage 5: </w:t>
      </w:r>
      <w:r w:rsidRPr="00970144">
        <w:rPr>
          <w:rFonts w:ascii="Times New Roman" w:hAnsi="Times New Roman" w:cs="Times New Roman"/>
        </w:rPr>
        <w:t>Severe Alzheimer’s disease: cognitive and physical capacities significantly deteriorate in this last stage. People need full-time care when they lose the ability to recognize and converse with family members. Additionally, they can have trouble swallowing and moving around, which makes them more susceptible to infections and other health problems</w:t>
      </w:r>
      <w:r w:rsidRPr="00762F40">
        <w:rPr>
          <w:rFonts w:ascii="Times New Roman" w:hAnsi="Times New Roman" w:cs="Times New Roman"/>
          <w:sz w:val="28"/>
          <w:szCs w:val="28"/>
        </w:rPr>
        <w:t>.</w:t>
      </w:r>
    </w:p>
    <w:p w14:paraId="1D8F8824" w14:textId="77777777" w:rsidR="00C47E41" w:rsidRPr="0037235C" w:rsidRDefault="00C47E41" w:rsidP="00237FC3">
      <w:pPr>
        <w:jc w:val="both"/>
        <w:rPr>
          <w:rFonts w:ascii="Times New Roman" w:hAnsi="Times New Roman" w:cs="Times New Roman"/>
          <w:b/>
          <w:bCs/>
          <w:sz w:val="28"/>
          <w:szCs w:val="28"/>
        </w:rPr>
      </w:pPr>
      <w:r w:rsidRPr="0037235C">
        <w:rPr>
          <w:rFonts w:ascii="Times New Roman" w:hAnsi="Times New Roman" w:cs="Times New Roman"/>
          <w:b/>
          <w:bCs/>
          <w:sz w:val="28"/>
          <w:szCs w:val="28"/>
        </w:rPr>
        <w:t>Alzheimer’s disease staging</w:t>
      </w:r>
      <w:r w:rsidR="009C7547" w:rsidRPr="0037235C">
        <w:rPr>
          <w:rFonts w:ascii="Times New Roman" w:hAnsi="Times New Roman" w:cs="Times New Roman"/>
          <w:b/>
          <w:bCs/>
          <w:sz w:val="28"/>
          <w:szCs w:val="28"/>
        </w:rPr>
        <w:t>:</w:t>
      </w:r>
    </w:p>
    <w:p w14:paraId="26668C65" w14:textId="77777777" w:rsidR="00624584" w:rsidRDefault="009C7547" w:rsidP="00237FC3">
      <w:pPr>
        <w:jc w:val="both"/>
        <w:rPr>
          <w:rFonts w:ascii="Times New Roman" w:hAnsi="Times New Roman" w:cs="Times New Roman"/>
        </w:rPr>
      </w:pPr>
      <w:r>
        <w:rPr>
          <w:rFonts w:ascii="Microsoft YaHei" w:eastAsia="Microsoft YaHei" w:hAnsi="Microsoft YaHei" w:cs="Microsoft YaHei"/>
          <w:noProof/>
          <w:sz w:val="28"/>
          <w:lang w:val="en-IN" w:eastAsia="en-IN"/>
        </w:rPr>
        <w:drawing>
          <wp:inline distT="0" distB="0" distL="0" distR="0" wp14:anchorId="562FDFDC" wp14:editId="0318DD22">
            <wp:extent cx="6003199" cy="1697809"/>
            <wp:effectExtent l="0" t="19050" r="0" b="0"/>
            <wp:docPr id="107936540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4724C4D3" w14:textId="77777777" w:rsidR="00237FC3" w:rsidRPr="00237FC3" w:rsidRDefault="00237FC3" w:rsidP="009D21E5">
      <w:pPr>
        <w:jc w:val="center"/>
        <w:rPr>
          <w:rFonts w:ascii="Times New Roman" w:hAnsi="Times New Roman" w:cs="Times New Roman"/>
          <w:b/>
        </w:rPr>
      </w:pPr>
      <w:r w:rsidRPr="00237FC3">
        <w:rPr>
          <w:rFonts w:ascii="Times New Roman" w:hAnsi="Times New Roman" w:cs="Times New Roman"/>
          <w:b/>
        </w:rPr>
        <w:t xml:space="preserve">Figure 1: </w:t>
      </w:r>
      <w:r w:rsidRPr="009D21E5">
        <w:rPr>
          <w:rFonts w:ascii="Times New Roman" w:hAnsi="Times New Roman" w:cs="Times New Roman"/>
        </w:rPr>
        <w:t>Staging of Alzheimer’s disease.</w:t>
      </w:r>
    </w:p>
    <w:p w14:paraId="689FAD17" w14:textId="77777777" w:rsidR="00D51B26" w:rsidRPr="00AA76C8" w:rsidRDefault="00C47E41" w:rsidP="00237FC3">
      <w:pPr>
        <w:jc w:val="both"/>
        <w:rPr>
          <w:rFonts w:ascii="Times New Roman" w:hAnsi="Times New Roman" w:cs="Times New Roman"/>
          <w:b/>
          <w:bCs/>
          <w:sz w:val="28"/>
          <w:szCs w:val="28"/>
        </w:rPr>
      </w:pPr>
      <w:r w:rsidRPr="005C093B">
        <w:rPr>
          <w:rFonts w:ascii="Times New Roman" w:hAnsi="Times New Roman" w:cs="Times New Roman"/>
        </w:rPr>
        <w:lastRenderedPageBreak/>
        <w:t>AD throws a great deal of strain on the family and has a significant impact on carers. Age is a significant risk factor; in the 65–69 age range, up to 10% of people get AD, while in the 85+ age range, over 50% of people have AD</w:t>
      </w:r>
      <w:r w:rsidR="00237FC3">
        <w:rPr>
          <w:rFonts w:ascii="Times New Roman" w:hAnsi="Times New Roman" w:cs="Times New Roman"/>
        </w:rPr>
        <w:t xml:space="preserve"> </w:t>
      </w:r>
      <w:r w:rsidRPr="00532A89">
        <w:rPr>
          <w:rFonts w:ascii="Times New Roman" w:hAnsi="Times New Roman" w:cs="Times New Roman"/>
          <w:b/>
          <w:bCs/>
        </w:rPr>
        <w:t>[5]</w:t>
      </w:r>
      <w:r w:rsidR="00237FC3">
        <w:rPr>
          <w:rFonts w:ascii="Times New Roman" w:hAnsi="Times New Roman" w:cs="Times New Roman"/>
          <w:b/>
          <w:bCs/>
        </w:rPr>
        <w:t>.</w:t>
      </w:r>
    </w:p>
    <w:p w14:paraId="50C02E69" w14:textId="77777777" w:rsidR="00C47E41" w:rsidRPr="00862A3F" w:rsidRDefault="0027249C" w:rsidP="00237FC3">
      <w:pPr>
        <w:jc w:val="both"/>
        <w:rPr>
          <w:rFonts w:ascii="Times New Roman" w:hAnsi="Times New Roman" w:cs="Times New Roman"/>
          <w:b/>
          <w:bCs/>
          <w:sz w:val="28"/>
          <w:szCs w:val="28"/>
        </w:rPr>
      </w:pPr>
      <w:r w:rsidRPr="00862A3F">
        <w:rPr>
          <w:rFonts w:ascii="Times New Roman" w:hAnsi="Times New Roman" w:cs="Times New Roman"/>
          <w:b/>
          <w:bCs/>
          <w:sz w:val="28"/>
          <w:szCs w:val="28"/>
        </w:rPr>
        <w:t>THE</w:t>
      </w:r>
      <w:r w:rsidR="00C47E41" w:rsidRPr="00862A3F">
        <w:rPr>
          <w:rFonts w:ascii="Times New Roman" w:hAnsi="Times New Roman" w:cs="Times New Roman"/>
          <w:b/>
          <w:bCs/>
          <w:sz w:val="28"/>
          <w:szCs w:val="28"/>
        </w:rPr>
        <w:t xml:space="preserve"> </w:t>
      </w:r>
      <w:r w:rsidR="00412643" w:rsidRPr="00862A3F">
        <w:rPr>
          <w:rFonts w:ascii="Times New Roman" w:hAnsi="Times New Roman" w:cs="Times New Roman"/>
          <w:b/>
          <w:bCs/>
          <w:sz w:val="28"/>
          <w:szCs w:val="28"/>
        </w:rPr>
        <w:t>CAUSES</w:t>
      </w:r>
      <w:r w:rsidR="00C47E41" w:rsidRPr="00862A3F">
        <w:rPr>
          <w:rFonts w:ascii="Times New Roman" w:hAnsi="Times New Roman" w:cs="Times New Roman"/>
          <w:b/>
          <w:bCs/>
          <w:sz w:val="28"/>
          <w:szCs w:val="28"/>
        </w:rPr>
        <w:t xml:space="preserve"> </w:t>
      </w:r>
      <w:r w:rsidR="00412643" w:rsidRPr="00862A3F">
        <w:rPr>
          <w:rFonts w:ascii="Times New Roman" w:hAnsi="Times New Roman" w:cs="Times New Roman"/>
          <w:b/>
          <w:bCs/>
          <w:sz w:val="28"/>
          <w:szCs w:val="28"/>
        </w:rPr>
        <w:t>AND</w:t>
      </w:r>
      <w:r w:rsidR="00C47E41" w:rsidRPr="00862A3F">
        <w:rPr>
          <w:rFonts w:ascii="Times New Roman" w:hAnsi="Times New Roman" w:cs="Times New Roman"/>
          <w:b/>
          <w:bCs/>
          <w:sz w:val="28"/>
          <w:szCs w:val="28"/>
        </w:rPr>
        <w:t xml:space="preserve"> </w:t>
      </w:r>
      <w:r w:rsidR="00412643" w:rsidRPr="00862A3F">
        <w:rPr>
          <w:rFonts w:ascii="Times New Roman" w:hAnsi="Times New Roman" w:cs="Times New Roman"/>
          <w:b/>
          <w:bCs/>
          <w:sz w:val="28"/>
          <w:szCs w:val="28"/>
        </w:rPr>
        <w:t>CONTRIBUTING</w:t>
      </w:r>
      <w:r w:rsidR="00C47E41" w:rsidRPr="00862A3F">
        <w:rPr>
          <w:rFonts w:ascii="Times New Roman" w:hAnsi="Times New Roman" w:cs="Times New Roman"/>
          <w:b/>
          <w:bCs/>
          <w:sz w:val="28"/>
          <w:szCs w:val="28"/>
        </w:rPr>
        <w:t xml:space="preserve"> </w:t>
      </w:r>
      <w:r w:rsidR="00412643" w:rsidRPr="00862A3F">
        <w:rPr>
          <w:rFonts w:ascii="Times New Roman" w:hAnsi="Times New Roman" w:cs="Times New Roman"/>
          <w:b/>
          <w:bCs/>
          <w:sz w:val="28"/>
          <w:szCs w:val="28"/>
        </w:rPr>
        <w:t>VARIABLES</w:t>
      </w:r>
      <w:r w:rsidR="00C47E41" w:rsidRPr="00862A3F">
        <w:rPr>
          <w:rFonts w:ascii="Times New Roman" w:hAnsi="Times New Roman" w:cs="Times New Roman"/>
          <w:b/>
          <w:bCs/>
          <w:sz w:val="28"/>
          <w:szCs w:val="28"/>
        </w:rPr>
        <w:t xml:space="preserve"> </w:t>
      </w:r>
      <w:r w:rsidR="00412643" w:rsidRPr="00862A3F">
        <w:rPr>
          <w:rFonts w:ascii="Times New Roman" w:hAnsi="Times New Roman" w:cs="Times New Roman"/>
          <w:b/>
          <w:bCs/>
          <w:sz w:val="28"/>
          <w:szCs w:val="28"/>
        </w:rPr>
        <w:t>OF</w:t>
      </w:r>
      <w:r w:rsidR="00C47E41" w:rsidRPr="00862A3F">
        <w:rPr>
          <w:rFonts w:ascii="Times New Roman" w:hAnsi="Times New Roman" w:cs="Times New Roman"/>
          <w:b/>
          <w:bCs/>
          <w:sz w:val="28"/>
          <w:szCs w:val="28"/>
        </w:rPr>
        <w:t xml:space="preserve"> </w:t>
      </w:r>
      <w:r w:rsidR="00412643" w:rsidRPr="00862A3F">
        <w:rPr>
          <w:rFonts w:ascii="Times New Roman" w:hAnsi="Times New Roman" w:cs="Times New Roman"/>
          <w:b/>
          <w:bCs/>
          <w:sz w:val="28"/>
          <w:szCs w:val="28"/>
        </w:rPr>
        <w:t>ALZHEIMER’S</w:t>
      </w:r>
      <w:r w:rsidR="00C47E41" w:rsidRPr="00862A3F">
        <w:rPr>
          <w:rFonts w:ascii="Times New Roman" w:hAnsi="Times New Roman" w:cs="Times New Roman"/>
          <w:b/>
          <w:bCs/>
          <w:sz w:val="28"/>
          <w:szCs w:val="28"/>
        </w:rPr>
        <w:t xml:space="preserve"> </w:t>
      </w:r>
      <w:r w:rsidR="00412643" w:rsidRPr="00862A3F">
        <w:rPr>
          <w:rFonts w:ascii="Times New Roman" w:hAnsi="Times New Roman" w:cs="Times New Roman"/>
          <w:b/>
          <w:bCs/>
          <w:sz w:val="28"/>
          <w:szCs w:val="28"/>
        </w:rPr>
        <w:t>DISEASE</w:t>
      </w:r>
    </w:p>
    <w:p w14:paraId="77C150ED" w14:textId="77777777" w:rsidR="002F55F6" w:rsidRDefault="00C47E41" w:rsidP="00237FC3">
      <w:pPr>
        <w:jc w:val="both"/>
        <w:rPr>
          <w:rFonts w:ascii="Times New Roman" w:hAnsi="Times New Roman" w:cs="Times New Roman"/>
        </w:rPr>
      </w:pPr>
      <w:r w:rsidRPr="005C093B">
        <w:rPr>
          <w:rFonts w:ascii="Times New Roman" w:hAnsi="Times New Roman" w:cs="Times New Roman"/>
        </w:rPr>
        <w:t>Examining the genetic, environmental, behavioural, and acquired risk factors that influence the development and course of Alzheimer’s disease is essential to comprehending its aetiology.</w:t>
      </w:r>
    </w:p>
    <w:p w14:paraId="4E4A8BAF" w14:textId="77777777" w:rsidR="00C47E41" w:rsidRPr="00F24762" w:rsidRDefault="00C47E41" w:rsidP="00237FC3">
      <w:pPr>
        <w:jc w:val="both"/>
        <w:rPr>
          <w:rFonts w:ascii="Times New Roman" w:hAnsi="Times New Roman" w:cs="Times New Roman"/>
        </w:rPr>
      </w:pPr>
      <w:r w:rsidRPr="00771EB6">
        <w:rPr>
          <w:rFonts w:ascii="Times New Roman" w:hAnsi="Times New Roman" w:cs="Times New Roman"/>
          <w:b/>
          <w:bCs/>
          <w:sz w:val="28"/>
          <w:szCs w:val="28"/>
        </w:rPr>
        <w:t>Genetic components</w:t>
      </w:r>
    </w:p>
    <w:p w14:paraId="1CDD8E85" w14:textId="77777777" w:rsidR="00237FC3" w:rsidRDefault="00C47E41" w:rsidP="00237FC3">
      <w:pPr>
        <w:pStyle w:val="ListParagraph"/>
        <w:numPr>
          <w:ilvl w:val="0"/>
          <w:numId w:val="10"/>
        </w:numPr>
        <w:jc w:val="both"/>
        <w:rPr>
          <w:rFonts w:ascii="Times New Roman" w:hAnsi="Times New Roman" w:cs="Times New Roman"/>
        </w:rPr>
      </w:pPr>
      <w:r w:rsidRPr="00237FC3">
        <w:rPr>
          <w:rFonts w:ascii="Times New Roman" w:hAnsi="Times New Roman" w:cs="Times New Roman"/>
          <w:b/>
          <w:bCs/>
        </w:rPr>
        <w:t xml:space="preserve">Deterministic genes: </w:t>
      </w:r>
      <w:r w:rsidRPr="00237FC3">
        <w:rPr>
          <w:rFonts w:ascii="Times New Roman" w:hAnsi="Times New Roman" w:cs="Times New Roman"/>
        </w:rPr>
        <w:t>Alzheimer’s disease is directly caused by some genetic alterations, especially in cases that start early in families. Important genes consist of:</w:t>
      </w:r>
    </w:p>
    <w:p w14:paraId="7AB144E7" w14:textId="77777777" w:rsidR="00237FC3" w:rsidRPr="00237FC3" w:rsidRDefault="00C47E41" w:rsidP="00237FC3">
      <w:pPr>
        <w:pStyle w:val="ListParagraph"/>
        <w:numPr>
          <w:ilvl w:val="0"/>
          <w:numId w:val="11"/>
        </w:numPr>
        <w:jc w:val="both"/>
        <w:rPr>
          <w:rFonts w:ascii="Times New Roman" w:hAnsi="Times New Roman" w:cs="Times New Roman"/>
        </w:rPr>
      </w:pPr>
      <w:r w:rsidRPr="00237FC3">
        <w:rPr>
          <w:rFonts w:ascii="Times New Roman" w:hAnsi="Times New Roman" w:cs="Times New Roman"/>
          <w:b/>
          <w:bCs/>
        </w:rPr>
        <w:t>Amyloid precursor protein (APP):</w:t>
      </w:r>
      <w:r w:rsidRPr="00237FC3">
        <w:rPr>
          <w:rFonts w:ascii="Times New Roman" w:hAnsi="Times New Roman" w:cs="Times New Roman"/>
        </w:rPr>
        <w:t xml:space="preserve"> This protein is mutated to produce more amyloid-beta peptides, which aid in the development of plaque in the brain.</w:t>
      </w:r>
    </w:p>
    <w:p w14:paraId="7DAD41C8" w14:textId="77777777" w:rsidR="00C47E41" w:rsidRPr="00237FC3" w:rsidRDefault="00240AAD" w:rsidP="00237FC3">
      <w:pPr>
        <w:pStyle w:val="ListParagraph"/>
        <w:numPr>
          <w:ilvl w:val="0"/>
          <w:numId w:val="11"/>
        </w:numPr>
        <w:jc w:val="both"/>
        <w:rPr>
          <w:rFonts w:ascii="Times New Roman" w:hAnsi="Times New Roman" w:cs="Times New Roman"/>
        </w:rPr>
      </w:pPr>
      <w:r w:rsidRPr="00237FC3">
        <w:rPr>
          <w:rFonts w:ascii="Times New Roman" w:hAnsi="Times New Roman" w:cs="Times New Roman"/>
          <w:b/>
          <w:bCs/>
        </w:rPr>
        <w:t>Presenilin 1 (PS1) and presenilin 2 (PS2):</w:t>
      </w:r>
      <w:r w:rsidR="00C47E41" w:rsidRPr="00237FC3">
        <w:rPr>
          <w:rFonts w:ascii="Times New Roman" w:hAnsi="Times New Roman" w:cs="Times New Roman"/>
          <w:b/>
          <w:bCs/>
        </w:rPr>
        <w:t> </w:t>
      </w:r>
      <w:r w:rsidR="00C47E41" w:rsidRPr="00237FC3">
        <w:rPr>
          <w:rFonts w:ascii="Times New Roman" w:hAnsi="Times New Roman" w:cs="Times New Roman"/>
        </w:rPr>
        <w:t xml:space="preserve"> The enzymatic digestion of APP is mediated by the genes presenilin 1 (PS1) and presenilin 2 (PS2). About 5% of familial AD is caused by mutations in these genes, which also result in increased production of amyloid beta (Cleveland clinic).</w:t>
      </w:r>
    </w:p>
    <w:p w14:paraId="7AC19D33" w14:textId="77777777" w:rsidR="00237FC3" w:rsidRPr="00237FC3" w:rsidRDefault="00C47E41" w:rsidP="00237FC3">
      <w:pPr>
        <w:pStyle w:val="ListParagraph"/>
        <w:numPr>
          <w:ilvl w:val="0"/>
          <w:numId w:val="10"/>
        </w:numPr>
        <w:jc w:val="both"/>
        <w:rPr>
          <w:rFonts w:ascii="Times New Roman" w:hAnsi="Times New Roman" w:cs="Times New Roman"/>
        </w:rPr>
      </w:pPr>
      <w:r w:rsidRPr="00237FC3">
        <w:rPr>
          <w:rFonts w:ascii="Times New Roman" w:hAnsi="Times New Roman" w:cs="Times New Roman"/>
          <w:b/>
          <w:bCs/>
        </w:rPr>
        <w:t>Risk genes:</w:t>
      </w:r>
      <w:r w:rsidRPr="00237FC3">
        <w:rPr>
          <w:rFonts w:ascii="Times New Roman" w:hAnsi="Times New Roman" w:cs="Times New Roman"/>
        </w:rPr>
        <w:t xml:space="preserve"> </w:t>
      </w:r>
    </w:p>
    <w:p w14:paraId="70B89DFE" w14:textId="6BE81A98" w:rsidR="00C47E41" w:rsidRPr="00237FC3" w:rsidRDefault="00C47E41" w:rsidP="00237FC3">
      <w:pPr>
        <w:pStyle w:val="ListParagraph"/>
        <w:numPr>
          <w:ilvl w:val="0"/>
          <w:numId w:val="12"/>
        </w:numPr>
        <w:jc w:val="both"/>
        <w:rPr>
          <w:rFonts w:ascii="Times New Roman" w:hAnsi="Times New Roman" w:cs="Times New Roman"/>
        </w:rPr>
      </w:pPr>
      <w:r w:rsidRPr="00237FC3">
        <w:rPr>
          <w:rFonts w:ascii="Times New Roman" w:hAnsi="Times New Roman" w:cs="Times New Roman"/>
          <w:b/>
          <w:bCs/>
        </w:rPr>
        <w:t>Apolipoprotein E (</w:t>
      </w:r>
      <w:proofErr w:type="spellStart"/>
      <w:r w:rsidRPr="00237FC3">
        <w:rPr>
          <w:rFonts w:ascii="Times New Roman" w:hAnsi="Times New Roman" w:cs="Times New Roman"/>
          <w:b/>
          <w:bCs/>
        </w:rPr>
        <w:t>ApoE</w:t>
      </w:r>
      <w:proofErr w:type="spellEnd"/>
      <w:r w:rsidRPr="00237FC3">
        <w:rPr>
          <w:rFonts w:ascii="Times New Roman" w:hAnsi="Times New Roman" w:cs="Times New Roman"/>
          <w:b/>
          <w:bCs/>
        </w:rPr>
        <w:t>)</w:t>
      </w:r>
      <w:r w:rsidR="001A094A" w:rsidRPr="00237FC3">
        <w:rPr>
          <w:rFonts w:ascii="Times New Roman" w:hAnsi="Times New Roman" w:cs="Times New Roman"/>
          <w:b/>
          <w:bCs/>
        </w:rPr>
        <w:t xml:space="preserve">: </w:t>
      </w:r>
      <w:r w:rsidRPr="00237FC3">
        <w:rPr>
          <w:rFonts w:ascii="Times New Roman" w:hAnsi="Times New Roman" w:cs="Times New Roman"/>
        </w:rPr>
        <w:t xml:space="preserve"> is the most prominent risk gene; in particular, the e4 allele considerably increases the chance of developing AD. The disease is three times more likely to strike someone with one e4 allele and 6.5 times more likely to strike someone with two e4 alleles. The </w:t>
      </w:r>
      <w:proofErr w:type="spellStart"/>
      <w:r w:rsidRPr="00237FC3">
        <w:rPr>
          <w:rFonts w:ascii="Times New Roman" w:hAnsi="Times New Roman" w:cs="Times New Roman"/>
        </w:rPr>
        <w:t>ApoE</w:t>
      </w:r>
      <w:proofErr w:type="spellEnd"/>
      <w:r w:rsidRPr="00237FC3">
        <w:rPr>
          <w:rFonts w:ascii="Times New Roman" w:hAnsi="Times New Roman" w:cs="Times New Roman"/>
        </w:rPr>
        <w:t xml:space="preserve"> €4 allele is present in at least one copy in almost 50% of AD patients.</w:t>
      </w:r>
    </w:p>
    <w:p w14:paraId="75920BD6" w14:textId="77777777" w:rsidR="00C47E41" w:rsidRPr="00F24762" w:rsidRDefault="00C47E41" w:rsidP="00237FC3">
      <w:pPr>
        <w:jc w:val="both"/>
        <w:rPr>
          <w:rFonts w:ascii="Times New Roman" w:hAnsi="Times New Roman" w:cs="Times New Roman"/>
          <w:b/>
          <w:bCs/>
          <w:sz w:val="28"/>
          <w:szCs w:val="28"/>
        </w:rPr>
      </w:pPr>
      <w:r w:rsidRPr="00F24762">
        <w:rPr>
          <w:rFonts w:ascii="Times New Roman" w:hAnsi="Times New Roman" w:cs="Times New Roman"/>
          <w:b/>
          <w:bCs/>
          <w:sz w:val="28"/>
          <w:szCs w:val="28"/>
        </w:rPr>
        <w:t>Risk factors that are acquired</w:t>
      </w:r>
      <w:r w:rsidR="00237FC3">
        <w:rPr>
          <w:rFonts w:ascii="Times New Roman" w:hAnsi="Times New Roman" w:cs="Times New Roman"/>
          <w:b/>
          <w:bCs/>
          <w:sz w:val="28"/>
          <w:szCs w:val="28"/>
        </w:rPr>
        <w:t>:</w:t>
      </w:r>
    </w:p>
    <w:p w14:paraId="7EDD069A" w14:textId="77777777" w:rsidR="00C47E41" w:rsidRPr="005C093B" w:rsidRDefault="00C47E41" w:rsidP="00237FC3">
      <w:pPr>
        <w:pStyle w:val="ListParagraph"/>
        <w:numPr>
          <w:ilvl w:val="0"/>
          <w:numId w:val="2"/>
        </w:numPr>
        <w:jc w:val="both"/>
        <w:rPr>
          <w:rFonts w:ascii="Times New Roman" w:hAnsi="Times New Roman" w:cs="Times New Roman"/>
        </w:rPr>
      </w:pPr>
      <w:r w:rsidRPr="009C1840">
        <w:rPr>
          <w:rFonts w:ascii="Times New Roman" w:hAnsi="Times New Roman" w:cs="Times New Roman"/>
          <w:b/>
          <w:bCs/>
        </w:rPr>
        <w:t>Cerebrovascular diseases:</w:t>
      </w:r>
      <w:r w:rsidRPr="005C093B">
        <w:rPr>
          <w:rFonts w:ascii="Times New Roman" w:hAnsi="Times New Roman" w:cs="Times New Roman"/>
        </w:rPr>
        <w:t xml:space="preserve"> Cognitive decline is significantly influenced by vascular health. Circumstances like:</w:t>
      </w:r>
    </w:p>
    <w:p w14:paraId="00533783" w14:textId="77777777" w:rsidR="00C47E41" w:rsidRPr="005C093B" w:rsidRDefault="00844C84" w:rsidP="00237FC3">
      <w:pPr>
        <w:jc w:val="both"/>
        <w:rPr>
          <w:rFonts w:ascii="Times New Roman" w:hAnsi="Times New Roman" w:cs="Times New Roman"/>
        </w:rPr>
      </w:pPr>
      <w:r>
        <w:rPr>
          <w:rFonts w:ascii="Times New Roman" w:hAnsi="Times New Roman" w:cs="Times New Roman"/>
          <w:b/>
          <w:bCs/>
        </w:rPr>
        <w:t xml:space="preserve">  </w:t>
      </w:r>
      <w:r w:rsidR="00CD6A86">
        <w:rPr>
          <w:rFonts w:ascii="Times New Roman" w:hAnsi="Times New Roman" w:cs="Times New Roman"/>
          <w:b/>
          <w:bCs/>
        </w:rPr>
        <w:t xml:space="preserve">   </w:t>
      </w:r>
      <w:r w:rsidR="00C47E41" w:rsidRPr="009C1840">
        <w:rPr>
          <w:rFonts w:ascii="Times New Roman" w:hAnsi="Times New Roman" w:cs="Times New Roman"/>
          <w:b/>
          <w:bCs/>
        </w:rPr>
        <w:t> </w:t>
      </w:r>
      <w:r w:rsidR="00C47E41" w:rsidRPr="00F522F9">
        <w:rPr>
          <w:rFonts w:ascii="Times New Roman" w:hAnsi="Times New Roman" w:cs="Times New Roman"/>
          <w:b/>
          <w:bCs/>
        </w:rPr>
        <w:t>•</w:t>
      </w:r>
      <w:r w:rsidR="00C47E41" w:rsidRPr="009C1840">
        <w:rPr>
          <w:rFonts w:ascii="Times New Roman" w:hAnsi="Times New Roman" w:cs="Times New Roman"/>
          <w:b/>
          <w:bCs/>
        </w:rPr>
        <w:t xml:space="preserve"> Ischaemic infarcts: </w:t>
      </w:r>
      <w:r w:rsidR="00C47E41" w:rsidRPr="005C093B">
        <w:rPr>
          <w:rFonts w:ascii="Times New Roman" w:hAnsi="Times New Roman" w:cs="Times New Roman"/>
        </w:rPr>
        <w:t>dementia may result from both minor and major infarcts.</w:t>
      </w:r>
    </w:p>
    <w:p w14:paraId="13854FEB" w14:textId="77777777" w:rsidR="00C47E41" w:rsidRPr="005C093B" w:rsidRDefault="00844C84" w:rsidP="00237FC3">
      <w:pPr>
        <w:jc w:val="both"/>
        <w:rPr>
          <w:rFonts w:ascii="Times New Roman" w:hAnsi="Times New Roman" w:cs="Times New Roman"/>
        </w:rPr>
      </w:pPr>
      <w:r>
        <w:rPr>
          <w:rFonts w:ascii="Times New Roman" w:hAnsi="Times New Roman" w:cs="Times New Roman"/>
          <w:b/>
          <w:bCs/>
        </w:rPr>
        <w:t xml:space="preserve">   </w:t>
      </w:r>
      <w:r w:rsidR="00CD6A86">
        <w:rPr>
          <w:rFonts w:ascii="Times New Roman" w:hAnsi="Times New Roman" w:cs="Times New Roman"/>
          <w:b/>
          <w:bCs/>
        </w:rPr>
        <w:t xml:space="preserve">   </w:t>
      </w:r>
      <w:r w:rsidR="00C47E41" w:rsidRPr="003073B1">
        <w:rPr>
          <w:rFonts w:ascii="Times New Roman" w:hAnsi="Times New Roman" w:cs="Times New Roman"/>
          <w:b/>
          <w:bCs/>
        </w:rPr>
        <w:t xml:space="preserve">• Vasculopathies: </w:t>
      </w:r>
      <w:r w:rsidR="00C47E41" w:rsidRPr="005C093B">
        <w:rPr>
          <w:rFonts w:ascii="Times New Roman" w:hAnsi="Times New Roman" w:cs="Times New Roman"/>
        </w:rPr>
        <w:t>It is well recognised that alterations in blood vessel and white matter integrity raise the risk of AD. According to postmortem investigations, vascular pathology is highly prevalent in AD patients, suggesting a possible link between amyloid buildup and cerebral health.</w:t>
      </w:r>
    </w:p>
    <w:p w14:paraId="7C57AE1B" w14:textId="77777777" w:rsidR="00C47E41" w:rsidRPr="005C093B" w:rsidRDefault="00C47E41" w:rsidP="00237FC3">
      <w:pPr>
        <w:jc w:val="both"/>
        <w:rPr>
          <w:rFonts w:ascii="Times New Roman" w:hAnsi="Times New Roman" w:cs="Times New Roman"/>
        </w:rPr>
      </w:pPr>
      <w:r w:rsidRPr="005C093B">
        <w:rPr>
          <w:rFonts w:ascii="Times New Roman" w:hAnsi="Times New Roman" w:cs="Times New Roman"/>
        </w:rPr>
        <w:t>According to the “double-stroke” theory, vascular risk factors cause neuronal injury, decreased cerebral blood flow, and blood-brain barrier dysfunction. Neurodegeneration is accelerated by this process, which also encourages tau hyperphosphorylation and amyloid beta buildup (Love and Miners, 2016)</w:t>
      </w:r>
      <w:r w:rsidRPr="00783D83">
        <w:rPr>
          <w:rFonts w:ascii="Times New Roman" w:hAnsi="Times New Roman" w:cs="Times New Roman"/>
          <w:b/>
          <w:bCs/>
        </w:rPr>
        <w:t xml:space="preserve"> [6]</w:t>
      </w:r>
      <w:r w:rsidR="00237FC3">
        <w:rPr>
          <w:rFonts w:ascii="Times New Roman" w:hAnsi="Times New Roman" w:cs="Times New Roman"/>
          <w:b/>
          <w:bCs/>
        </w:rPr>
        <w:t>.</w:t>
      </w:r>
    </w:p>
    <w:p w14:paraId="4ABF31CF" w14:textId="77777777" w:rsidR="0049178F" w:rsidRDefault="00C47E41" w:rsidP="00237FC3">
      <w:pPr>
        <w:pStyle w:val="ListParagraph"/>
        <w:numPr>
          <w:ilvl w:val="0"/>
          <w:numId w:val="2"/>
        </w:numPr>
        <w:jc w:val="both"/>
        <w:rPr>
          <w:rFonts w:ascii="Times New Roman" w:hAnsi="Times New Roman" w:cs="Times New Roman"/>
        </w:rPr>
      </w:pPr>
      <w:r w:rsidRPr="007D509E">
        <w:rPr>
          <w:rFonts w:ascii="Times New Roman" w:hAnsi="Times New Roman" w:cs="Times New Roman"/>
          <w:b/>
          <w:bCs/>
        </w:rPr>
        <w:t>Hypertension:</w:t>
      </w:r>
      <w:r w:rsidRPr="005C093B">
        <w:rPr>
          <w:rFonts w:ascii="Times New Roman" w:hAnsi="Times New Roman" w:cs="Times New Roman"/>
        </w:rPr>
        <w:t xml:space="preserve"> A higher risk of AD is associated with elevated blood pressure. According </w:t>
      </w:r>
      <w:r w:rsidR="00C37D1B">
        <w:rPr>
          <w:rFonts w:ascii="Times New Roman" w:hAnsi="Times New Roman" w:cs="Times New Roman"/>
        </w:rPr>
        <w:t>to</w:t>
      </w:r>
      <w:r w:rsidR="00E21D1D">
        <w:rPr>
          <w:rFonts w:ascii="Times New Roman" w:hAnsi="Times New Roman" w:cs="Times New Roman"/>
        </w:rPr>
        <w:t xml:space="preserve"> </w:t>
      </w:r>
      <w:r w:rsidRPr="005C093B">
        <w:rPr>
          <w:rFonts w:ascii="Times New Roman" w:hAnsi="Times New Roman" w:cs="Times New Roman"/>
        </w:rPr>
        <w:t xml:space="preserve">longitudinal research, high blood pressure, especially in middle age, has </w:t>
      </w:r>
      <w:r w:rsidRPr="005C093B">
        <w:rPr>
          <w:rFonts w:ascii="Times New Roman" w:hAnsi="Times New Roman" w:cs="Times New Roman"/>
        </w:rPr>
        <w:lastRenderedPageBreak/>
        <w:t xml:space="preserve">a detrimental impact on cognitive function in later life. According to Skoog and Gustafson (2006), may result in: </w:t>
      </w:r>
    </w:p>
    <w:p w14:paraId="23E6A2C0" w14:textId="5E1DDBA6" w:rsidR="0049178F" w:rsidRPr="007B1D7A" w:rsidRDefault="00CD6A86" w:rsidP="00237FC3">
      <w:pPr>
        <w:jc w:val="both"/>
        <w:rPr>
          <w:rFonts w:ascii="Times New Roman" w:hAnsi="Times New Roman" w:cs="Times New Roman"/>
        </w:rPr>
      </w:pPr>
      <w:r>
        <w:rPr>
          <w:rFonts w:ascii="Times New Roman" w:hAnsi="Times New Roman" w:cs="Times New Roman"/>
          <w:b/>
          <w:bCs/>
        </w:rPr>
        <w:t xml:space="preserve">    </w:t>
      </w:r>
      <w:r w:rsidR="00C47E41" w:rsidRPr="00DA3C3B">
        <w:rPr>
          <w:rFonts w:ascii="Times New Roman" w:hAnsi="Times New Roman" w:cs="Times New Roman"/>
          <w:b/>
          <w:bCs/>
        </w:rPr>
        <w:t>•</w:t>
      </w:r>
      <w:r w:rsidR="00C47E41" w:rsidRPr="007B1D7A">
        <w:rPr>
          <w:rFonts w:ascii="Times New Roman" w:hAnsi="Times New Roman" w:cs="Times New Roman"/>
        </w:rPr>
        <w:t xml:space="preserve"> Alterations to the vascular</w:t>
      </w:r>
      <w:r w:rsidR="00CA161F">
        <w:rPr>
          <w:rFonts w:ascii="Times New Roman" w:hAnsi="Times New Roman" w:cs="Times New Roman"/>
        </w:rPr>
        <w:t xml:space="preserve"> </w:t>
      </w:r>
      <w:r w:rsidR="00C47E41" w:rsidRPr="007B1D7A">
        <w:rPr>
          <w:rFonts w:ascii="Times New Roman" w:hAnsi="Times New Roman" w:cs="Times New Roman"/>
        </w:rPr>
        <w:t>wall that cause ischaemia and damage to neurones;</w:t>
      </w:r>
    </w:p>
    <w:p w14:paraId="61FE5D57" w14:textId="77777777" w:rsidR="00C47E41" w:rsidRPr="007B1D7A" w:rsidRDefault="00CD6A86" w:rsidP="00237FC3">
      <w:pPr>
        <w:jc w:val="both"/>
        <w:rPr>
          <w:rFonts w:ascii="Times New Roman" w:hAnsi="Times New Roman" w:cs="Times New Roman"/>
        </w:rPr>
      </w:pPr>
      <w:r>
        <w:rPr>
          <w:rFonts w:ascii="Times New Roman" w:hAnsi="Times New Roman" w:cs="Times New Roman"/>
        </w:rPr>
        <w:t xml:space="preserve">   </w:t>
      </w:r>
      <w:r w:rsidR="00C47E41" w:rsidRPr="007B1D7A">
        <w:rPr>
          <w:rFonts w:ascii="Times New Roman" w:hAnsi="Times New Roman" w:cs="Times New Roman"/>
        </w:rPr>
        <w:t xml:space="preserve"> </w:t>
      </w:r>
      <w:r w:rsidR="00C47E41" w:rsidRPr="00DA3C3B">
        <w:rPr>
          <w:rFonts w:ascii="Times New Roman" w:hAnsi="Times New Roman" w:cs="Times New Roman"/>
          <w:b/>
          <w:bCs/>
        </w:rPr>
        <w:t>•</w:t>
      </w:r>
      <w:r w:rsidR="00C47E41" w:rsidRPr="007B1D7A">
        <w:rPr>
          <w:rFonts w:ascii="Times New Roman" w:hAnsi="Times New Roman" w:cs="Times New Roman"/>
        </w:rPr>
        <w:t xml:space="preserve"> Increased expression and buildup of amyloid-beta and </w:t>
      </w:r>
      <w:r w:rsidR="00237FC3">
        <w:rPr>
          <w:rFonts w:ascii="Times New Roman" w:hAnsi="Times New Roman" w:cs="Times New Roman"/>
        </w:rPr>
        <w:t>amyloid precursor protein (APP)</w:t>
      </w:r>
      <w:r w:rsidR="00C47E41" w:rsidRPr="007B1D7A">
        <w:rPr>
          <w:rFonts w:ascii="Times New Roman" w:hAnsi="Times New Roman" w:cs="Times New Roman"/>
        </w:rPr>
        <w:t xml:space="preserve"> </w:t>
      </w:r>
      <w:r w:rsidR="00C47E41" w:rsidRPr="007B1D7A">
        <w:rPr>
          <w:rFonts w:ascii="Times New Roman" w:hAnsi="Times New Roman" w:cs="Times New Roman"/>
          <w:b/>
          <w:bCs/>
        </w:rPr>
        <w:t>[7]</w:t>
      </w:r>
      <w:r w:rsidR="00237FC3">
        <w:rPr>
          <w:rFonts w:ascii="Times New Roman" w:hAnsi="Times New Roman" w:cs="Times New Roman"/>
          <w:b/>
          <w:bCs/>
        </w:rPr>
        <w:t>.</w:t>
      </w:r>
    </w:p>
    <w:p w14:paraId="764FB848" w14:textId="77777777" w:rsidR="00C47E41" w:rsidRPr="005B68B8" w:rsidRDefault="00237FC3" w:rsidP="00237FC3">
      <w:pPr>
        <w:pStyle w:val="ListParagraph"/>
        <w:numPr>
          <w:ilvl w:val="0"/>
          <w:numId w:val="2"/>
        </w:numPr>
        <w:jc w:val="both"/>
        <w:rPr>
          <w:rFonts w:ascii="Times New Roman" w:hAnsi="Times New Roman" w:cs="Times New Roman"/>
        </w:rPr>
      </w:pPr>
      <w:r>
        <w:rPr>
          <w:rFonts w:ascii="Times New Roman" w:hAnsi="Times New Roman" w:cs="Times New Roman"/>
          <w:b/>
          <w:bCs/>
        </w:rPr>
        <w:t>Type II D</w:t>
      </w:r>
      <w:r w:rsidR="00C47E41" w:rsidRPr="005B68B8">
        <w:rPr>
          <w:rFonts w:ascii="Times New Roman" w:hAnsi="Times New Roman" w:cs="Times New Roman"/>
          <w:b/>
          <w:bCs/>
        </w:rPr>
        <w:t>iabetes:</w:t>
      </w:r>
      <w:r w:rsidR="00C47E41" w:rsidRPr="005B68B8">
        <w:rPr>
          <w:rFonts w:ascii="Times New Roman" w:hAnsi="Times New Roman" w:cs="Times New Roman"/>
        </w:rPr>
        <w:t xml:space="preserve"> There is ample evidence linking this illness to AD. Among the possible mechanisms are:</w:t>
      </w:r>
    </w:p>
    <w:p w14:paraId="6B5D8EA6" w14:textId="77777777" w:rsidR="00C47E41" w:rsidRPr="005C093B" w:rsidRDefault="00844C84" w:rsidP="00237FC3">
      <w:pPr>
        <w:jc w:val="both"/>
        <w:rPr>
          <w:rFonts w:ascii="Times New Roman" w:hAnsi="Times New Roman" w:cs="Times New Roman"/>
        </w:rPr>
      </w:pPr>
      <w:r>
        <w:rPr>
          <w:rFonts w:ascii="Times New Roman" w:hAnsi="Times New Roman" w:cs="Times New Roman"/>
        </w:rPr>
        <w:t xml:space="preserve">  </w:t>
      </w:r>
      <w:r w:rsidR="00972924">
        <w:rPr>
          <w:rFonts w:ascii="Times New Roman" w:hAnsi="Times New Roman" w:cs="Times New Roman"/>
        </w:rPr>
        <w:t xml:space="preserve">   </w:t>
      </w:r>
      <w:r w:rsidR="00C47E41" w:rsidRPr="005C093B">
        <w:rPr>
          <w:rFonts w:ascii="Times New Roman" w:hAnsi="Times New Roman" w:cs="Times New Roman"/>
        </w:rPr>
        <w:t xml:space="preserve">• </w:t>
      </w:r>
      <w:r w:rsidR="00C47E41" w:rsidRPr="00783D83">
        <w:rPr>
          <w:rFonts w:ascii="Times New Roman" w:hAnsi="Times New Roman" w:cs="Times New Roman"/>
          <w:b/>
          <w:bCs/>
        </w:rPr>
        <w:t>Insulin resistance:</w:t>
      </w:r>
      <w:r w:rsidR="00C47E41" w:rsidRPr="005C093B">
        <w:rPr>
          <w:rFonts w:ascii="Times New Roman" w:hAnsi="Times New Roman" w:cs="Times New Roman"/>
        </w:rPr>
        <w:t xml:space="preserve"> Enzymes involved in the synthesis of amyloid beta may become more active when insulin signalling is compromised.</w:t>
      </w:r>
    </w:p>
    <w:p w14:paraId="7F36771A" w14:textId="77777777" w:rsidR="00C47E41" w:rsidRPr="005C093B" w:rsidRDefault="00972924" w:rsidP="00237FC3">
      <w:pPr>
        <w:jc w:val="both"/>
        <w:rPr>
          <w:rFonts w:ascii="Times New Roman" w:hAnsi="Times New Roman" w:cs="Times New Roman"/>
        </w:rPr>
      </w:pPr>
      <w:r>
        <w:rPr>
          <w:rFonts w:ascii="Times New Roman" w:hAnsi="Times New Roman" w:cs="Times New Roman"/>
          <w:b/>
          <w:bCs/>
        </w:rPr>
        <w:t xml:space="preserve">   </w:t>
      </w:r>
      <w:r w:rsidR="00FC129B" w:rsidRPr="00FC129B">
        <w:rPr>
          <w:rFonts w:ascii="Times New Roman" w:hAnsi="Times New Roman" w:cs="Times New Roman"/>
          <w:b/>
          <w:bCs/>
        </w:rPr>
        <w:t xml:space="preserve">  </w:t>
      </w:r>
      <w:r w:rsidR="00C47E41" w:rsidRPr="00FC129B">
        <w:rPr>
          <w:rFonts w:ascii="Times New Roman" w:hAnsi="Times New Roman" w:cs="Times New Roman"/>
          <w:b/>
          <w:bCs/>
        </w:rPr>
        <w:t>• Chronic inflammation:</w:t>
      </w:r>
      <w:r w:rsidR="00C47E41" w:rsidRPr="005C093B">
        <w:rPr>
          <w:rFonts w:ascii="Times New Roman" w:hAnsi="Times New Roman" w:cs="Times New Roman"/>
        </w:rPr>
        <w:t xml:space="preserve"> Vascular inflammation and damage brought on by diabetes contribute to neurodegenerative processes. </w:t>
      </w:r>
    </w:p>
    <w:p w14:paraId="678429F0" w14:textId="77777777" w:rsidR="00C47E41" w:rsidRPr="000858F5" w:rsidRDefault="00FC129B" w:rsidP="00237FC3">
      <w:pPr>
        <w:jc w:val="both"/>
        <w:rPr>
          <w:rFonts w:ascii="Times New Roman" w:hAnsi="Times New Roman" w:cs="Times New Roman"/>
          <w:b/>
          <w:bCs/>
        </w:rPr>
      </w:pPr>
      <w:r>
        <w:rPr>
          <w:rFonts w:ascii="Times New Roman" w:hAnsi="Times New Roman" w:cs="Times New Roman"/>
          <w:b/>
          <w:bCs/>
        </w:rPr>
        <w:t xml:space="preserve"> </w:t>
      </w:r>
      <w:r w:rsidR="00972924">
        <w:rPr>
          <w:rFonts w:ascii="Times New Roman" w:hAnsi="Times New Roman" w:cs="Times New Roman"/>
          <w:b/>
          <w:bCs/>
        </w:rPr>
        <w:t xml:space="preserve">  </w:t>
      </w:r>
      <w:r>
        <w:rPr>
          <w:rFonts w:ascii="Times New Roman" w:hAnsi="Times New Roman" w:cs="Times New Roman"/>
          <w:b/>
          <w:bCs/>
        </w:rPr>
        <w:t xml:space="preserve"> </w:t>
      </w:r>
      <w:r w:rsidR="00C47E41" w:rsidRPr="005015DD">
        <w:rPr>
          <w:rFonts w:ascii="Times New Roman" w:hAnsi="Times New Roman" w:cs="Times New Roman"/>
          <w:b/>
          <w:bCs/>
        </w:rPr>
        <w:t>• Advanced glycation end products (AGEs):</w:t>
      </w:r>
      <w:r w:rsidR="00C47E41" w:rsidRPr="005C093B">
        <w:rPr>
          <w:rFonts w:ascii="Times New Roman" w:hAnsi="Times New Roman" w:cs="Times New Roman"/>
        </w:rPr>
        <w:t xml:space="preserve"> These substances, which are produced when blood glucose levels are elevated, have the potential to induce amyloid-beta deposition and cause n</w:t>
      </w:r>
      <w:r w:rsidR="00237FC3">
        <w:rPr>
          <w:rFonts w:ascii="Times New Roman" w:hAnsi="Times New Roman" w:cs="Times New Roman"/>
        </w:rPr>
        <w:t>euronal death (Li et al., 2015)</w:t>
      </w:r>
      <w:r w:rsidR="00C47E41" w:rsidRPr="005C093B">
        <w:rPr>
          <w:rFonts w:ascii="Times New Roman" w:hAnsi="Times New Roman" w:cs="Times New Roman"/>
        </w:rPr>
        <w:t xml:space="preserve"> </w:t>
      </w:r>
      <w:r w:rsidR="00C47E41" w:rsidRPr="000858F5">
        <w:rPr>
          <w:rFonts w:ascii="Times New Roman" w:hAnsi="Times New Roman" w:cs="Times New Roman"/>
          <w:b/>
          <w:bCs/>
        </w:rPr>
        <w:t>[8]</w:t>
      </w:r>
      <w:r w:rsidR="00237FC3">
        <w:rPr>
          <w:rFonts w:ascii="Times New Roman" w:hAnsi="Times New Roman" w:cs="Times New Roman"/>
          <w:b/>
          <w:bCs/>
        </w:rPr>
        <w:t>.</w:t>
      </w:r>
    </w:p>
    <w:p w14:paraId="5449C204" w14:textId="77777777" w:rsidR="00C47E41" w:rsidRPr="006E342B" w:rsidRDefault="006E342B" w:rsidP="00237FC3">
      <w:pPr>
        <w:pStyle w:val="ListParagraph"/>
        <w:numPr>
          <w:ilvl w:val="0"/>
          <w:numId w:val="9"/>
        </w:numPr>
        <w:jc w:val="both"/>
        <w:rPr>
          <w:rFonts w:ascii="Times New Roman" w:hAnsi="Times New Roman" w:cs="Times New Roman"/>
        </w:rPr>
      </w:pPr>
      <w:r w:rsidRPr="006E342B">
        <w:rPr>
          <w:rFonts w:ascii="Times New Roman" w:hAnsi="Times New Roman" w:cs="Times New Roman"/>
          <w:b/>
          <w:bCs/>
        </w:rPr>
        <w:t>Obesity</w:t>
      </w:r>
      <w:r w:rsidR="00C47E41" w:rsidRPr="006E342B">
        <w:rPr>
          <w:rFonts w:ascii="Times New Roman" w:hAnsi="Times New Roman" w:cs="Times New Roman"/>
          <w:b/>
          <w:bCs/>
        </w:rPr>
        <w:t xml:space="preserve">: </w:t>
      </w:r>
      <w:r w:rsidR="00C47E41" w:rsidRPr="006E342B">
        <w:rPr>
          <w:rFonts w:ascii="Times New Roman" w:hAnsi="Times New Roman" w:cs="Times New Roman"/>
        </w:rPr>
        <w:t>Obesity plays a complicated and age-dependent role in AD. According to certain research</w:t>
      </w:r>
      <w:r w:rsidR="002F4A9C">
        <w:rPr>
          <w:rFonts w:ascii="Times New Roman" w:hAnsi="Times New Roman" w:cs="Times New Roman"/>
        </w:rPr>
        <w:t>.</w:t>
      </w:r>
    </w:p>
    <w:p w14:paraId="2CA4E786" w14:textId="77777777" w:rsidR="00C47E41" w:rsidRPr="005C093B" w:rsidRDefault="00C47E41" w:rsidP="00237FC3">
      <w:pPr>
        <w:jc w:val="both"/>
        <w:rPr>
          <w:rFonts w:ascii="Times New Roman" w:hAnsi="Times New Roman" w:cs="Times New Roman"/>
        </w:rPr>
      </w:pPr>
      <w:r w:rsidRPr="005C093B">
        <w:rPr>
          <w:rFonts w:ascii="Times New Roman" w:hAnsi="Times New Roman" w:cs="Times New Roman"/>
        </w:rPr>
        <w:t> </w:t>
      </w:r>
      <w:r w:rsidR="00972924">
        <w:rPr>
          <w:rFonts w:ascii="Times New Roman" w:hAnsi="Times New Roman" w:cs="Times New Roman"/>
        </w:rPr>
        <w:t xml:space="preserve"> </w:t>
      </w:r>
      <w:r w:rsidR="00FC129B">
        <w:rPr>
          <w:rFonts w:ascii="Times New Roman" w:hAnsi="Times New Roman" w:cs="Times New Roman"/>
        </w:rPr>
        <w:t xml:space="preserve">  </w:t>
      </w:r>
      <w:r w:rsidRPr="000858F5">
        <w:rPr>
          <w:rFonts w:ascii="Times New Roman" w:hAnsi="Times New Roman" w:cs="Times New Roman"/>
          <w:b/>
          <w:bCs/>
        </w:rPr>
        <w:t>• Obesity in middle age</w:t>
      </w:r>
      <w:r w:rsidRPr="005C093B">
        <w:rPr>
          <w:rFonts w:ascii="Times New Roman" w:hAnsi="Times New Roman" w:cs="Times New Roman"/>
        </w:rPr>
        <w:t>: Because of its inflammatory effects and metabolic instability, it is linked to an increased risk of AD.</w:t>
      </w:r>
    </w:p>
    <w:p w14:paraId="4D52D1E0" w14:textId="77777777" w:rsidR="00C47E41" w:rsidRPr="00C21C05" w:rsidRDefault="00C47E41" w:rsidP="00237FC3">
      <w:pPr>
        <w:jc w:val="both"/>
        <w:rPr>
          <w:rFonts w:ascii="Times New Roman" w:hAnsi="Times New Roman" w:cs="Times New Roman"/>
          <w:b/>
          <w:bCs/>
        </w:rPr>
      </w:pPr>
      <w:r w:rsidRPr="005C093B">
        <w:rPr>
          <w:rFonts w:ascii="Times New Roman" w:hAnsi="Times New Roman" w:cs="Times New Roman"/>
        </w:rPr>
        <w:t> </w:t>
      </w:r>
      <w:r w:rsidR="00FC129B">
        <w:rPr>
          <w:rFonts w:ascii="Times New Roman" w:hAnsi="Times New Roman" w:cs="Times New Roman"/>
        </w:rPr>
        <w:t xml:space="preserve">.   </w:t>
      </w:r>
      <w:r w:rsidRPr="000858F5">
        <w:rPr>
          <w:rFonts w:ascii="Times New Roman" w:hAnsi="Times New Roman" w:cs="Times New Roman"/>
          <w:b/>
          <w:bCs/>
        </w:rPr>
        <w:t>• Obesity in later life:</w:t>
      </w:r>
      <w:r w:rsidRPr="005C093B">
        <w:rPr>
          <w:rFonts w:ascii="Times New Roman" w:hAnsi="Times New Roman" w:cs="Times New Roman"/>
        </w:rPr>
        <w:t xml:space="preserve"> Findings vary; some research suggests that it may even have an inverse relationship with the risk of dementia, possibly as a result of confounding health conditions in the elderly (Anstey et al., 2011)</w:t>
      </w:r>
      <w:r w:rsidRPr="00C21C05">
        <w:rPr>
          <w:rFonts w:ascii="Times New Roman" w:hAnsi="Times New Roman" w:cs="Times New Roman"/>
          <w:b/>
          <w:bCs/>
        </w:rPr>
        <w:t xml:space="preserve"> [9]</w:t>
      </w:r>
      <w:r w:rsidR="00237FC3">
        <w:rPr>
          <w:rFonts w:ascii="Times New Roman" w:hAnsi="Times New Roman" w:cs="Times New Roman"/>
          <w:b/>
          <w:bCs/>
        </w:rPr>
        <w:t>.</w:t>
      </w:r>
    </w:p>
    <w:p w14:paraId="7D4A622D" w14:textId="77777777" w:rsidR="001668EE" w:rsidRDefault="00C47E41" w:rsidP="00237FC3">
      <w:pPr>
        <w:pStyle w:val="ListParagraph"/>
        <w:numPr>
          <w:ilvl w:val="0"/>
          <w:numId w:val="2"/>
        </w:numPr>
        <w:jc w:val="both"/>
        <w:rPr>
          <w:rFonts w:ascii="Times New Roman" w:hAnsi="Times New Roman" w:cs="Times New Roman"/>
        </w:rPr>
      </w:pPr>
      <w:proofErr w:type="spellStart"/>
      <w:r w:rsidRPr="002036B7">
        <w:rPr>
          <w:rFonts w:ascii="Times New Roman" w:hAnsi="Times New Roman" w:cs="Times New Roman"/>
          <w:b/>
          <w:bCs/>
        </w:rPr>
        <w:t>Dyslipidemia</w:t>
      </w:r>
      <w:proofErr w:type="spellEnd"/>
      <w:r w:rsidRPr="002036B7">
        <w:rPr>
          <w:rFonts w:ascii="Times New Roman" w:hAnsi="Times New Roman" w:cs="Times New Roman"/>
          <w:b/>
          <w:bCs/>
        </w:rPr>
        <w:t xml:space="preserve">: </w:t>
      </w:r>
      <w:r w:rsidRPr="005C093B">
        <w:rPr>
          <w:rFonts w:ascii="Times New Roman" w:hAnsi="Times New Roman" w:cs="Times New Roman"/>
        </w:rPr>
        <w:t>It has been suggested that high cholesterol is a risk factor for AD. The following are associated with hypercholesterolaemia</w:t>
      </w:r>
      <w:r w:rsidR="0028065F">
        <w:rPr>
          <w:rFonts w:ascii="Times New Roman" w:hAnsi="Times New Roman" w:cs="Times New Roman"/>
        </w:rPr>
        <w:t xml:space="preserve"> is linked to</w:t>
      </w:r>
      <w:r w:rsidRPr="005C093B">
        <w:rPr>
          <w:rFonts w:ascii="Times New Roman" w:hAnsi="Times New Roman" w:cs="Times New Roman"/>
        </w:rPr>
        <w:t xml:space="preserve">: </w:t>
      </w:r>
    </w:p>
    <w:p w14:paraId="29A55674" w14:textId="741A4B9A" w:rsidR="00EA1F9A" w:rsidRPr="00711AFB" w:rsidRDefault="00C47E41" w:rsidP="00237FC3">
      <w:pPr>
        <w:ind w:left="48"/>
        <w:jc w:val="both"/>
        <w:rPr>
          <w:rFonts w:ascii="Times New Roman" w:hAnsi="Times New Roman" w:cs="Times New Roman"/>
        </w:rPr>
      </w:pPr>
      <w:r w:rsidRPr="001668EE">
        <w:rPr>
          <w:rFonts w:ascii="Times New Roman" w:hAnsi="Times New Roman" w:cs="Times New Roman"/>
        </w:rPr>
        <w:t>• Increase</w:t>
      </w:r>
      <w:r w:rsidR="00237FC3">
        <w:rPr>
          <w:rFonts w:ascii="Times New Roman" w:hAnsi="Times New Roman" w:cs="Times New Roman"/>
        </w:rPr>
        <w:t xml:space="preserve">d brain amyloid beta </w:t>
      </w:r>
      <w:proofErr w:type="spellStart"/>
      <w:proofErr w:type="gramStart"/>
      <w:r w:rsidR="00237FC3">
        <w:rPr>
          <w:rFonts w:ascii="Times New Roman" w:hAnsi="Times New Roman" w:cs="Times New Roman"/>
        </w:rPr>
        <w:t>deposition,</w:t>
      </w:r>
      <w:r w:rsidR="00AE1427">
        <w:rPr>
          <w:rFonts w:ascii="Times New Roman" w:hAnsi="Times New Roman" w:cs="Times New Roman"/>
        </w:rPr>
        <w:t>c</w:t>
      </w:r>
      <w:r w:rsidR="00711AFB">
        <w:rPr>
          <w:rFonts w:ascii="Times New Roman" w:hAnsi="Times New Roman" w:cs="Times New Roman"/>
        </w:rPr>
        <w:t>ompromised</w:t>
      </w:r>
      <w:proofErr w:type="spellEnd"/>
      <w:proofErr w:type="gramEnd"/>
      <w:r w:rsidR="00711AFB">
        <w:rPr>
          <w:rFonts w:ascii="Times New Roman" w:hAnsi="Times New Roman" w:cs="Times New Roman"/>
        </w:rPr>
        <w:t xml:space="preserve"> blood-brain barrier integrity, facilitating</w:t>
      </w:r>
      <w:r w:rsidR="00237FC3">
        <w:rPr>
          <w:rFonts w:ascii="Times New Roman" w:hAnsi="Times New Roman" w:cs="Times New Roman"/>
        </w:rPr>
        <w:t xml:space="preserve">, </w:t>
      </w:r>
      <w:r w:rsidR="00711AFB">
        <w:rPr>
          <w:rFonts w:ascii="Times New Roman" w:hAnsi="Times New Roman" w:cs="Times New Roman"/>
        </w:rPr>
        <w:t>Neuroinflammation and cognitive decline (Xue Shan et al., 2016).</w:t>
      </w:r>
      <w:r w:rsidRPr="00860E73">
        <w:rPr>
          <w:rFonts w:ascii="Times New Roman" w:hAnsi="Times New Roman" w:cs="Times New Roman"/>
          <w:b/>
          <w:bCs/>
        </w:rPr>
        <w:t xml:space="preserve"> [10] </w:t>
      </w:r>
    </w:p>
    <w:p w14:paraId="46F26E97" w14:textId="77777777" w:rsidR="00237FC3" w:rsidRDefault="00C47E41" w:rsidP="00237FC3">
      <w:pPr>
        <w:jc w:val="both"/>
        <w:rPr>
          <w:rFonts w:ascii="Times New Roman" w:hAnsi="Times New Roman" w:cs="Times New Roman"/>
          <w:b/>
          <w:bCs/>
          <w:sz w:val="28"/>
          <w:szCs w:val="28"/>
        </w:rPr>
      </w:pPr>
      <w:r w:rsidRPr="00EA1F9A">
        <w:rPr>
          <w:rFonts w:ascii="Times New Roman" w:hAnsi="Times New Roman" w:cs="Times New Roman"/>
          <w:b/>
          <w:bCs/>
          <w:sz w:val="28"/>
          <w:szCs w:val="28"/>
        </w:rPr>
        <w:t>Lifestyle and environmental influences</w:t>
      </w:r>
    </w:p>
    <w:p w14:paraId="5D897783" w14:textId="77777777" w:rsidR="00237FC3" w:rsidRPr="00237FC3" w:rsidRDefault="00C47E41" w:rsidP="00237FC3">
      <w:pPr>
        <w:pStyle w:val="ListParagraph"/>
        <w:numPr>
          <w:ilvl w:val="0"/>
          <w:numId w:val="12"/>
        </w:numPr>
        <w:jc w:val="both"/>
        <w:rPr>
          <w:rFonts w:ascii="Times New Roman" w:hAnsi="Times New Roman" w:cs="Times New Roman"/>
          <w:b/>
          <w:bCs/>
          <w:sz w:val="28"/>
          <w:szCs w:val="28"/>
        </w:rPr>
      </w:pPr>
      <w:r w:rsidRPr="00237FC3">
        <w:rPr>
          <w:rFonts w:ascii="Times New Roman" w:hAnsi="Times New Roman" w:cs="Times New Roman"/>
          <w:b/>
          <w:bCs/>
        </w:rPr>
        <w:t xml:space="preserve">Age: </w:t>
      </w:r>
      <w:r w:rsidRPr="00237FC3">
        <w:rPr>
          <w:rFonts w:ascii="Times New Roman" w:hAnsi="Times New Roman" w:cs="Times New Roman"/>
        </w:rPr>
        <w:t xml:space="preserve">The biggest risk factor for AD that cannot be </w:t>
      </w:r>
      <w:r w:rsidR="00C63DDB" w:rsidRPr="00237FC3">
        <w:rPr>
          <w:rFonts w:ascii="Times New Roman" w:hAnsi="Times New Roman" w:cs="Times New Roman"/>
        </w:rPr>
        <w:t>changed. Nearly</w:t>
      </w:r>
      <w:r w:rsidRPr="00237FC3">
        <w:rPr>
          <w:rFonts w:ascii="Times New Roman" w:hAnsi="Times New Roman" w:cs="Times New Roman"/>
        </w:rPr>
        <w:t xml:space="preserve"> one-third of people over 85 will get Alzheimer’s disease, and the risk doubles every five years after age 65 (Alzheimer’s association).</w:t>
      </w:r>
    </w:p>
    <w:p w14:paraId="7DBAC290" w14:textId="77777777" w:rsidR="00237FC3" w:rsidRPr="00237FC3" w:rsidRDefault="00C47E41" w:rsidP="00237FC3">
      <w:pPr>
        <w:pStyle w:val="ListParagraph"/>
        <w:numPr>
          <w:ilvl w:val="0"/>
          <w:numId w:val="12"/>
        </w:numPr>
        <w:jc w:val="both"/>
        <w:rPr>
          <w:rFonts w:ascii="Times New Roman" w:hAnsi="Times New Roman" w:cs="Times New Roman"/>
          <w:b/>
          <w:bCs/>
          <w:sz w:val="28"/>
          <w:szCs w:val="28"/>
        </w:rPr>
      </w:pPr>
      <w:r w:rsidRPr="00237FC3">
        <w:rPr>
          <w:rFonts w:ascii="Times New Roman" w:hAnsi="Times New Roman" w:cs="Times New Roman"/>
          <w:b/>
          <w:bCs/>
        </w:rPr>
        <w:t>Family history:</w:t>
      </w:r>
      <w:r w:rsidRPr="00237FC3">
        <w:rPr>
          <w:rFonts w:ascii="Times New Roman" w:hAnsi="Times New Roman" w:cs="Times New Roman"/>
        </w:rPr>
        <w:t xml:space="preserve"> An individual’s risk is increased if they have a family history of AD, especially if several relatives are impacted.</w:t>
      </w:r>
    </w:p>
    <w:p w14:paraId="00C716B0" w14:textId="77777777" w:rsidR="00237FC3" w:rsidRPr="00237FC3" w:rsidRDefault="00C47E41" w:rsidP="00237FC3">
      <w:pPr>
        <w:pStyle w:val="ListParagraph"/>
        <w:numPr>
          <w:ilvl w:val="0"/>
          <w:numId w:val="12"/>
        </w:numPr>
        <w:jc w:val="both"/>
        <w:rPr>
          <w:rFonts w:ascii="Times New Roman" w:hAnsi="Times New Roman" w:cs="Times New Roman"/>
          <w:b/>
          <w:bCs/>
          <w:sz w:val="28"/>
          <w:szCs w:val="28"/>
        </w:rPr>
      </w:pPr>
      <w:r w:rsidRPr="00237FC3">
        <w:rPr>
          <w:rFonts w:ascii="Times New Roman" w:hAnsi="Times New Roman" w:cs="Times New Roman"/>
          <w:b/>
          <w:bCs/>
        </w:rPr>
        <w:t>Cardiovascular health:</w:t>
      </w:r>
      <w:r w:rsidRPr="00237FC3">
        <w:rPr>
          <w:rFonts w:ascii="Times New Roman" w:hAnsi="Times New Roman" w:cs="Times New Roman"/>
        </w:rPr>
        <w:t xml:space="preserve"> Disorders that impair cerebral blood flow, including hypertension, diabetes, and hyperlipidaemia, increase the risk of AD.</w:t>
      </w:r>
    </w:p>
    <w:p w14:paraId="70BE0187" w14:textId="77777777" w:rsidR="00237FC3" w:rsidRPr="00237FC3" w:rsidRDefault="00C47E41" w:rsidP="00237FC3">
      <w:pPr>
        <w:pStyle w:val="ListParagraph"/>
        <w:numPr>
          <w:ilvl w:val="0"/>
          <w:numId w:val="12"/>
        </w:numPr>
        <w:jc w:val="both"/>
        <w:rPr>
          <w:rFonts w:ascii="Times New Roman" w:hAnsi="Times New Roman" w:cs="Times New Roman"/>
          <w:b/>
          <w:bCs/>
          <w:sz w:val="28"/>
          <w:szCs w:val="28"/>
        </w:rPr>
      </w:pPr>
      <w:r w:rsidRPr="00237FC3">
        <w:rPr>
          <w:rFonts w:ascii="Times New Roman" w:hAnsi="Times New Roman" w:cs="Times New Roman"/>
          <w:b/>
          <w:bCs/>
        </w:rPr>
        <w:t xml:space="preserve">Head injury: </w:t>
      </w:r>
      <w:r w:rsidRPr="00237FC3">
        <w:rPr>
          <w:rFonts w:ascii="Times New Roman" w:hAnsi="Times New Roman" w:cs="Times New Roman"/>
        </w:rPr>
        <w:t>A higher risk of developing AD has been linked to severe brain traumas and repeated concussions.</w:t>
      </w:r>
    </w:p>
    <w:p w14:paraId="444D7C99" w14:textId="77777777" w:rsidR="00237FC3" w:rsidRPr="00237FC3" w:rsidRDefault="00C47E41" w:rsidP="00237FC3">
      <w:pPr>
        <w:pStyle w:val="ListParagraph"/>
        <w:numPr>
          <w:ilvl w:val="0"/>
          <w:numId w:val="12"/>
        </w:numPr>
        <w:jc w:val="both"/>
        <w:rPr>
          <w:rFonts w:ascii="Times New Roman" w:hAnsi="Times New Roman" w:cs="Times New Roman"/>
          <w:b/>
          <w:bCs/>
          <w:sz w:val="28"/>
          <w:szCs w:val="28"/>
        </w:rPr>
      </w:pPr>
      <w:r w:rsidRPr="00237FC3">
        <w:rPr>
          <w:rFonts w:ascii="Times New Roman" w:hAnsi="Times New Roman" w:cs="Times New Roman"/>
          <w:b/>
          <w:bCs/>
        </w:rPr>
        <w:t>Lifestyle factors</w:t>
      </w:r>
      <w:r w:rsidRPr="00237FC3">
        <w:rPr>
          <w:rFonts w:ascii="Times New Roman" w:hAnsi="Times New Roman" w:cs="Times New Roman"/>
        </w:rPr>
        <w:t>: The risk of AD is greatly influenced by modifiable lifestyle choices. </w:t>
      </w:r>
    </w:p>
    <w:p w14:paraId="6BB1D5D1" w14:textId="77777777" w:rsidR="00237FC3" w:rsidRPr="00237FC3" w:rsidRDefault="00C47E41" w:rsidP="00237FC3">
      <w:pPr>
        <w:pStyle w:val="ListParagraph"/>
        <w:numPr>
          <w:ilvl w:val="0"/>
          <w:numId w:val="12"/>
        </w:numPr>
        <w:jc w:val="both"/>
        <w:rPr>
          <w:rFonts w:ascii="Times New Roman" w:hAnsi="Times New Roman" w:cs="Times New Roman"/>
        </w:rPr>
      </w:pPr>
      <w:r w:rsidRPr="00237FC3">
        <w:rPr>
          <w:rFonts w:ascii="Times New Roman" w:hAnsi="Times New Roman" w:cs="Times New Roman"/>
          <w:b/>
          <w:bCs/>
        </w:rPr>
        <w:lastRenderedPageBreak/>
        <w:t xml:space="preserve">Physical inactivity: </w:t>
      </w:r>
      <w:r w:rsidRPr="00237FC3">
        <w:rPr>
          <w:rFonts w:ascii="Times New Roman" w:hAnsi="Times New Roman" w:cs="Times New Roman"/>
        </w:rPr>
        <w:t>higher risk is associated with sedentary lifestyles.</w:t>
      </w:r>
    </w:p>
    <w:p w14:paraId="2064A3C5" w14:textId="77777777" w:rsidR="00237FC3" w:rsidRPr="00237FC3" w:rsidRDefault="00C47E41" w:rsidP="00237FC3">
      <w:pPr>
        <w:pStyle w:val="ListParagraph"/>
        <w:numPr>
          <w:ilvl w:val="0"/>
          <w:numId w:val="12"/>
        </w:numPr>
        <w:jc w:val="both"/>
        <w:rPr>
          <w:rFonts w:ascii="Times New Roman" w:hAnsi="Times New Roman" w:cs="Times New Roman"/>
          <w:b/>
          <w:bCs/>
          <w:sz w:val="28"/>
          <w:szCs w:val="28"/>
        </w:rPr>
      </w:pPr>
      <w:r w:rsidRPr="00237FC3">
        <w:rPr>
          <w:rFonts w:ascii="Times New Roman" w:hAnsi="Times New Roman" w:cs="Times New Roman"/>
          <w:b/>
          <w:bCs/>
        </w:rPr>
        <w:t>Smoking:</w:t>
      </w:r>
      <w:r w:rsidRPr="00237FC3">
        <w:rPr>
          <w:rFonts w:ascii="Times New Roman" w:hAnsi="Times New Roman" w:cs="Times New Roman"/>
        </w:rPr>
        <w:t xml:space="preserve"> Because tobacco affects inflammation and vascular health, it is associated with an increased risk of AD.</w:t>
      </w:r>
    </w:p>
    <w:p w14:paraId="4FEB852C" w14:textId="77777777" w:rsidR="00C47E41" w:rsidRPr="00237FC3" w:rsidRDefault="00C47E41" w:rsidP="00237FC3">
      <w:pPr>
        <w:pStyle w:val="ListParagraph"/>
        <w:numPr>
          <w:ilvl w:val="0"/>
          <w:numId w:val="12"/>
        </w:numPr>
        <w:jc w:val="both"/>
        <w:rPr>
          <w:rFonts w:ascii="Times New Roman" w:hAnsi="Times New Roman" w:cs="Times New Roman"/>
          <w:b/>
          <w:bCs/>
          <w:sz w:val="28"/>
          <w:szCs w:val="28"/>
        </w:rPr>
      </w:pPr>
      <w:r w:rsidRPr="00237FC3">
        <w:rPr>
          <w:rFonts w:ascii="Times New Roman" w:hAnsi="Times New Roman" w:cs="Times New Roman"/>
          <w:b/>
          <w:bCs/>
        </w:rPr>
        <w:t xml:space="preserve">Diet: </w:t>
      </w:r>
      <w:r w:rsidRPr="00237FC3">
        <w:rPr>
          <w:rFonts w:ascii="Times New Roman" w:hAnsi="Times New Roman" w:cs="Times New Roman"/>
        </w:rPr>
        <w:t>Unhealthy eating patterns increase risk, especially when they include a lot of sugar and saturated fat. On the other hand, diets high in omega-3 fatty acids and antioxidants may provide preventive advantages.</w:t>
      </w:r>
      <w:r w:rsidR="00C406B6" w:rsidRPr="00237FC3">
        <w:rPr>
          <w:rFonts w:ascii="Times New Roman" w:hAnsi="Times New Roman" w:cs="Times New Roman"/>
          <w:b/>
          <w:bCs/>
        </w:rPr>
        <w:t>[11].</w:t>
      </w:r>
    </w:p>
    <w:p w14:paraId="1960C333" w14:textId="77777777" w:rsidR="00237FC3" w:rsidRDefault="00C47E41" w:rsidP="00237FC3">
      <w:pPr>
        <w:jc w:val="both"/>
        <w:rPr>
          <w:rFonts w:ascii="Times New Roman" w:hAnsi="Times New Roman" w:cs="Times New Roman"/>
          <w:sz w:val="28"/>
          <w:szCs w:val="28"/>
        </w:rPr>
      </w:pPr>
      <w:r w:rsidRPr="005C093B">
        <w:rPr>
          <w:rFonts w:ascii="Times New Roman" w:hAnsi="Times New Roman" w:cs="Times New Roman"/>
        </w:rPr>
        <w:t> </w:t>
      </w:r>
      <w:r w:rsidRPr="00F24762">
        <w:rPr>
          <w:rFonts w:ascii="Times New Roman" w:hAnsi="Times New Roman" w:cs="Times New Roman"/>
          <w:b/>
          <w:bCs/>
          <w:sz w:val="28"/>
          <w:szCs w:val="28"/>
        </w:rPr>
        <w:t>Cognitive and behavioural aspects</w:t>
      </w:r>
    </w:p>
    <w:p w14:paraId="302D49AE" w14:textId="77777777" w:rsidR="00C47E41" w:rsidRPr="00237FC3" w:rsidRDefault="00C47E41" w:rsidP="00237FC3">
      <w:pPr>
        <w:pStyle w:val="ListParagraph"/>
        <w:numPr>
          <w:ilvl w:val="0"/>
          <w:numId w:val="13"/>
        </w:numPr>
        <w:jc w:val="both"/>
        <w:rPr>
          <w:rFonts w:ascii="Times New Roman" w:hAnsi="Times New Roman" w:cs="Times New Roman"/>
          <w:sz w:val="28"/>
          <w:szCs w:val="28"/>
        </w:rPr>
      </w:pPr>
      <w:r w:rsidRPr="00237FC3">
        <w:rPr>
          <w:rFonts w:ascii="Times New Roman" w:hAnsi="Times New Roman" w:cs="Times New Roman"/>
          <w:b/>
          <w:bCs/>
        </w:rPr>
        <w:t xml:space="preserve">Cognitive engagement: </w:t>
      </w:r>
      <w:r w:rsidRPr="00237FC3">
        <w:rPr>
          <w:rFonts w:ascii="Times New Roman" w:hAnsi="Times New Roman" w:cs="Times New Roman"/>
        </w:rPr>
        <w:t>Engaging in mentally challenging activities throughout one’s life can improve cognitive reserve and possibly postpone the onset of AD symptoms. Maintaining cognitive function may be aided by learning and solving problems.</w:t>
      </w:r>
    </w:p>
    <w:p w14:paraId="54705CFF" w14:textId="0C582F69" w:rsidR="00C47E41" w:rsidRDefault="00C47E41" w:rsidP="00237FC3">
      <w:pPr>
        <w:jc w:val="both"/>
        <w:rPr>
          <w:rFonts w:ascii="Times New Roman" w:hAnsi="Times New Roman" w:cs="Times New Roman"/>
        </w:rPr>
      </w:pPr>
      <w:r w:rsidRPr="005C093B">
        <w:rPr>
          <w:rFonts w:ascii="Times New Roman" w:hAnsi="Times New Roman" w:cs="Times New Roman"/>
        </w:rPr>
        <w:t xml:space="preserve">The risk of cognitive decline may be decreased by actively participating in social and communal activities, which promote mental health. Better cognitive outcomes are linked to strong social </w:t>
      </w:r>
      <w:proofErr w:type="gramStart"/>
      <w:r w:rsidRPr="005C093B">
        <w:rPr>
          <w:rFonts w:ascii="Times New Roman" w:hAnsi="Times New Roman" w:cs="Times New Roman"/>
        </w:rPr>
        <w:t>networks</w:t>
      </w:r>
      <w:r w:rsidR="002843D4">
        <w:rPr>
          <w:rFonts w:ascii="Times New Roman" w:hAnsi="Times New Roman" w:cs="Times New Roman"/>
        </w:rPr>
        <w:t>[</w:t>
      </w:r>
      <w:proofErr w:type="gramEnd"/>
      <w:r w:rsidR="002843D4" w:rsidRPr="002843D4">
        <w:rPr>
          <w:rFonts w:ascii="Times New Roman" w:hAnsi="Times New Roman" w:cs="Times New Roman"/>
          <w:b/>
          <w:bCs/>
        </w:rPr>
        <w:t>12</w:t>
      </w:r>
      <w:r w:rsidR="002843D4">
        <w:rPr>
          <w:rFonts w:ascii="Times New Roman" w:hAnsi="Times New Roman" w:cs="Times New Roman"/>
        </w:rPr>
        <w:t>]</w:t>
      </w:r>
      <w:r w:rsidR="0020286E">
        <w:rPr>
          <w:rFonts w:ascii="Times New Roman" w:hAnsi="Times New Roman" w:cs="Times New Roman"/>
        </w:rPr>
        <w:t>.</w:t>
      </w:r>
    </w:p>
    <w:p w14:paraId="75AC72BB" w14:textId="77777777" w:rsidR="0059322D" w:rsidRDefault="002A5348" w:rsidP="009D21E5">
      <w:pPr>
        <w:jc w:val="center"/>
        <w:rPr>
          <w:rFonts w:ascii="Times New Roman" w:hAnsi="Times New Roman" w:cs="Times New Roman"/>
        </w:rPr>
      </w:pPr>
      <w:r w:rsidRPr="00592118">
        <w:rPr>
          <w:rFonts w:ascii="Times New Roman" w:hAnsi="Times New Roman" w:cs="Times New Roman"/>
          <w:noProof/>
          <w:lang w:val="en-IN" w:eastAsia="en-IN"/>
        </w:rPr>
        <w:drawing>
          <wp:inline distT="0" distB="0" distL="0" distR="0" wp14:anchorId="2B1119E5" wp14:editId="4A1B2A9A">
            <wp:extent cx="5182869" cy="2438400"/>
            <wp:effectExtent l="0" t="0" r="0" b="0"/>
            <wp:docPr id="7015120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718" t="34133" r="10045" b="33932"/>
                    <a:stretch/>
                  </pic:blipFill>
                  <pic:spPr bwMode="auto">
                    <a:xfrm>
                      <a:off x="0" y="0"/>
                      <a:ext cx="5204474" cy="2448565"/>
                    </a:xfrm>
                    <a:prstGeom prst="rect">
                      <a:avLst/>
                    </a:prstGeom>
                    <a:ln>
                      <a:noFill/>
                    </a:ln>
                    <a:extLst>
                      <a:ext uri="{53640926-AAD7-44D8-BBD7-CCE9431645EC}">
                        <a14:shadowObscured xmlns:a14="http://schemas.microsoft.com/office/drawing/2010/main"/>
                      </a:ext>
                    </a:extLst>
                  </pic:spPr>
                </pic:pic>
              </a:graphicData>
            </a:graphic>
          </wp:inline>
        </w:drawing>
      </w:r>
    </w:p>
    <w:p w14:paraId="73BA76CD" w14:textId="77777777" w:rsidR="009D21E5" w:rsidRDefault="009D21E5" w:rsidP="009D21E5">
      <w:pPr>
        <w:jc w:val="center"/>
        <w:rPr>
          <w:rFonts w:ascii="Times New Roman" w:hAnsi="Times New Roman" w:cs="Times New Roman"/>
        </w:rPr>
      </w:pPr>
      <w:r w:rsidRPr="009D21E5">
        <w:rPr>
          <w:rFonts w:ascii="Times New Roman" w:hAnsi="Times New Roman" w:cs="Times New Roman"/>
          <w:b/>
        </w:rPr>
        <w:t>Figure 2:</w:t>
      </w:r>
      <w:r>
        <w:rPr>
          <w:rFonts w:ascii="Times New Roman" w:hAnsi="Times New Roman" w:cs="Times New Roman"/>
        </w:rPr>
        <w:t xml:space="preserve"> Demonstration of Healthy Individual Brain and Alzheimer’s disease Brain  </w:t>
      </w:r>
    </w:p>
    <w:p w14:paraId="536C94E0" w14:textId="77777777" w:rsidR="0059322D" w:rsidRDefault="0059322D" w:rsidP="00237FC3">
      <w:pPr>
        <w:jc w:val="both"/>
        <w:rPr>
          <w:rFonts w:ascii="Times New Roman" w:hAnsi="Times New Roman" w:cs="Times New Roman"/>
        </w:rPr>
      </w:pPr>
    </w:p>
    <w:p w14:paraId="07983FB4" w14:textId="77777777" w:rsidR="00C47E41" w:rsidRPr="00862A3F" w:rsidRDefault="00412643" w:rsidP="00237FC3">
      <w:pPr>
        <w:jc w:val="both"/>
        <w:rPr>
          <w:rFonts w:ascii="Times New Roman" w:hAnsi="Times New Roman" w:cs="Times New Roman"/>
          <w:b/>
          <w:bCs/>
          <w:sz w:val="28"/>
          <w:szCs w:val="28"/>
        </w:rPr>
      </w:pPr>
      <w:r w:rsidRPr="00862A3F">
        <w:rPr>
          <w:rFonts w:ascii="Times New Roman" w:hAnsi="Times New Roman" w:cs="Times New Roman"/>
          <w:b/>
          <w:bCs/>
          <w:sz w:val="28"/>
          <w:szCs w:val="28"/>
        </w:rPr>
        <w:t>EPIDEMIOLOGY</w:t>
      </w:r>
      <w:r w:rsidR="00C47E41" w:rsidRPr="00862A3F">
        <w:rPr>
          <w:rFonts w:ascii="Times New Roman" w:hAnsi="Times New Roman" w:cs="Times New Roman"/>
          <w:b/>
          <w:bCs/>
          <w:sz w:val="28"/>
          <w:szCs w:val="28"/>
        </w:rPr>
        <w:t xml:space="preserve"> </w:t>
      </w:r>
      <w:r w:rsidRPr="00862A3F">
        <w:rPr>
          <w:rFonts w:ascii="Times New Roman" w:hAnsi="Times New Roman" w:cs="Times New Roman"/>
          <w:b/>
          <w:bCs/>
          <w:sz w:val="28"/>
          <w:szCs w:val="28"/>
        </w:rPr>
        <w:t>OF</w:t>
      </w:r>
      <w:r w:rsidR="00C47E41" w:rsidRPr="00862A3F">
        <w:rPr>
          <w:rFonts w:ascii="Times New Roman" w:hAnsi="Times New Roman" w:cs="Times New Roman"/>
          <w:b/>
          <w:bCs/>
          <w:sz w:val="28"/>
          <w:szCs w:val="28"/>
        </w:rPr>
        <w:t xml:space="preserve"> </w:t>
      </w:r>
      <w:r w:rsidRPr="00862A3F">
        <w:rPr>
          <w:rFonts w:ascii="Times New Roman" w:hAnsi="Times New Roman" w:cs="Times New Roman"/>
          <w:b/>
          <w:bCs/>
          <w:sz w:val="28"/>
          <w:szCs w:val="28"/>
        </w:rPr>
        <w:t>ALZHEIMER</w:t>
      </w:r>
      <w:r w:rsidR="00C47E41" w:rsidRPr="00862A3F">
        <w:rPr>
          <w:rFonts w:ascii="Times New Roman" w:hAnsi="Times New Roman" w:cs="Times New Roman"/>
          <w:b/>
          <w:bCs/>
          <w:sz w:val="28"/>
          <w:szCs w:val="28"/>
        </w:rPr>
        <w:t xml:space="preserve"> </w:t>
      </w:r>
      <w:r w:rsidRPr="00862A3F">
        <w:rPr>
          <w:rFonts w:ascii="Times New Roman" w:hAnsi="Times New Roman" w:cs="Times New Roman"/>
          <w:b/>
          <w:bCs/>
          <w:sz w:val="28"/>
          <w:szCs w:val="28"/>
        </w:rPr>
        <w:t>DISEASE</w:t>
      </w:r>
    </w:p>
    <w:p w14:paraId="76D08633" w14:textId="77777777" w:rsidR="00C47E41" w:rsidRPr="005C093B" w:rsidRDefault="00C47E41" w:rsidP="00237FC3">
      <w:pPr>
        <w:jc w:val="both"/>
        <w:rPr>
          <w:rFonts w:ascii="Times New Roman" w:hAnsi="Times New Roman" w:cs="Times New Roman"/>
        </w:rPr>
      </w:pPr>
      <w:r w:rsidRPr="005C093B">
        <w:rPr>
          <w:rFonts w:ascii="Times New Roman" w:hAnsi="Times New Roman" w:cs="Times New Roman"/>
        </w:rPr>
        <w:t xml:space="preserve">The primary characteristic of dementia, a multifaceted illness, is the steady decline of cognitive abilities across multiple domains, which hinders daily functioning in social, physical, and occupational domains </w:t>
      </w:r>
      <w:r w:rsidRPr="00860E73">
        <w:rPr>
          <w:rFonts w:ascii="Times New Roman" w:hAnsi="Times New Roman" w:cs="Times New Roman"/>
          <w:b/>
          <w:bCs/>
        </w:rPr>
        <w:t>[13].</w:t>
      </w:r>
      <w:r w:rsidRPr="005C093B">
        <w:rPr>
          <w:rFonts w:ascii="Times New Roman" w:hAnsi="Times New Roman" w:cs="Times New Roman"/>
        </w:rPr>
        <w:t xml:space="preserve"> Currently, dementia affects over 35.6 million individuals globally, with 7.7 million new cases recorded each year </w:t>
      </w:r>
      <w:r w:rsidRPr="00B86277">
        <w:rPr>
          <w:rFonts w:ascii="Times New Roman" w:hAnsi="Times New Roman" w:cs="Times New Roman"/>
          <w:b/>
          <w:bCs/>
        </w:rPr>
        <w:t>[14].</w:t>
      </w:r>
      <w:r w:rsidRPr="005C093B">
        <w:rPr>
          <w:rFonts w:ascii="Times New Roman" w:hAnsi="Times New Roman" w:cs="Times New Roman"/>
        </w:rPr>
        <w:t xml:space="preserve"> According to recent projections, the “baby boomer” phenomenon will cause Europe’s population to increase by 87% between 2010 and 2050 </w:t>
      </w:r>
      <w:r w:rsidRPr="00B86277">
        <w:rPr>
          <w:rFonts w:ascii="Times New Roman" w:hAnsi="Times New Roman" w:cs="Times New Roman"/>
          <w:b/>
          <w:bCs/>
        </w:rPr>
        <w:t>[1</w:t>
      </w:r>
      <w:r w:rsidR="00BC3935">
        <w:rPr>
          <w:rFonts w:ascii="Times New Roman" w:hAnsi="Times New Roman" w:cs="Times New Roman"/>
          <w:b/>
          <w:bCs/>
        </w:rPr>
        <w:t>5</w:t>
      </w:r>
      <w:r w:rsidR="00FE11DA">
        <w:rPr>
          <w:rFonts w:ascii="Times New Roman" w:hAnsi="Times New Roman" w:cs="Times New Roman"/>
          <w:b/>
          <w:bCs/>
        </w:rPr>
        <w:t>].</w:t>
      </w:r>
      <w:r w:rsidRPr="00B86277">
        <w:rPr>
          <w:rFonts w:ascii="Times New Roman" w:hAnsi="Times New Roman" w:cs="Times New Roman"/>
          <w:b/>
          <w:bCs/>
        </w:rPr>
        <w:t xml:space="preserve"> </w:t>
      </w:r>
      <w:r w:rsidRPr="005C093B">
        <w:rPr>
          <w:rFonts w:ascii="Times New Roman" w:hAnsi="Times New Roman" w:cs="Times New Roman"/>
        </w:rPr>
        <w:t xml:space="preserve">Alzheimer’s disease (AD) is the most prevalent neurodegenerative disease, accounting for 60–80% of dementia cases reported. It significantly burdens national and worldwide healthcare systems </w:t>
      </w:r>
      <w:r w:rsidRPr="00860E73">
        <w:rPr>
          <w:rFonts w:ascii="Times New Roman" w:hAnsi="Times New Roman" w:cs="Times New Roman"/>
          <w:b/>
          <w:bCs/>
        </w:rPr>
        <w:t>[</w:t>
      </w:r>
      <w:r w:rsidR="00C6655E">
        <w:rPr>
          <w:rFonts w:ascii="Times New Roman" w:hAnsi="Times New Roman" w:cs="Times New Roman"/>
          <w:b/>
          <w:bCs/>
        </w:rPr>
        <w:t>16].</w:t>
      </w:r>
    </w:p>
    <w:p w14:paraId="38B93A01" w14:textId="77777777" w:rsidR="00C47E41" w:rsidRPr="00DB2DF7" w:rsidRDefault="00C47E41" w:rsidP="00237FC3">
      <w:pPr>
        <w:jc w:val="both"/>
        <w:rPr>
          <w:rFonts w:ascii="Times New Roman" w:hAnsi="Times New Roman" w:cs="Times New Roman"/>
          <w:b/>
          <w:bCs/>
        </w:rPr>
      </w:pPr>
      <w:r w:rsidRPr="005C093B">
        <w:rPr>
          <w:rFonts w:ascii="Times New Roman" w:hAnsi="Times New Roman" w:cs="Times New Roman"/>
        </w:rPr>
        <w:t>Unlike AD, which has increased by 68% in the past ten years, other health disorders, such as cardiovascular disease, have shown a decline in the modern age</w:t>
      </w:r>
      <w:r w:rsidRPr="00B86277">
        <w:rPr>
          <w:rFonts w:ascii="Times New Roman" w:hAnsi="Times New Roman" w:cs="Times New Roman"/>
          <w:b/>
          <w:bCs/>
        </w:rPr>
        <w:t xml:space="preserve"> [1</w:t>
      </w:r>
      <w:r w:rsidR="00C6655E">
        <w:rPr>
          <w:rFonts w:ascii="Times New Roman" w:hAnsi="Times New Roman" w:cs="Times New Roman"/>
          <w:b/>
          <w:bCs/>
        </w:rPr>
        <w:t>7</w:t>
      </w:r>
      <w:r w:rsidRPr="00B86277">
        <w:rPr>
          <w:rFonts w:ascii="Times New Roman" w:hAnsi="Times New Roman" w:cs="Times New Roman"/>
          <w:b/>
          <w:bCs/>
        </w:rPr>
        <w:t>].</w:t>
      </w:r>
      <w:r w:rsidRPr="005C093B">
        <w:rPr>
          <w:rFonts w:ascii="Times New Roman" w:hAnsi="Times New Roman" w:cs="Times New Roman"/>
        </w:rPr>
        <w:t xml:space="preserve"> According to studies on </w:t>
      </w:r>
      <w:r w:rsidRPr="005C093B">
        <w:rPr>
          <w:rFonts w:ascii="Times New Roman" w:hAnsi="Times New Roman" w:cs="Times New Roman"/>
        </w:rPr>
        <w:lastRenderedPageBreak/>
        <w:t xml:space="preserve">AD, the incidence rate is 6.3 per 100,000 and the yearly prevalence is roughly 24.2 per 100,000 among those aged 45–64 </w:t>
      </w:r>
      <w:r w:rsidRPr="00142F1B">
        <w:rPr>
          <w:rFonts w:ascii="Times New Roman" w:hAnsi="Times New Roman" w:cs="Times New Roman"/>
          <w:b/>
          <w:bCs/>
        </w:rPr>
        <w:t>[</w:t>
      </w:r>
      <w:r w:rsidR="00DB2DF7">
        <w:rPr>
          <w:rFonts w:ascii="Times New Roman" w:hAnsi="Times New Roman" w:cs="Times New Roman"/>
          <w:b/>
          <w:bCs/>
        </w:rPr>
        <w:t>18</w:t>
      </w:r>
      <w:r w:rsidRPr="00142F1B">
        <w:rPr>
          <w:rFonts w:ascii="Times New Roman" w:hAnsi="Times New Roman" w:cs="Times New Roman"/>
          <w:b/>
          <w:bCs/>
        </w:rPr>
        <w:t>]</w:t>
      </w:r>
      <w:r w:rsidRPr="005C093B">
        <w:rPr>
          <w:rFonts w:ascii="Times New Roman" w:hAnsi="Times New Roman" w:cs="Times New Roman"/>
        </w:rPr>
        <w:t>. Nonetheless, the disease is much more common in people over 65, and the likelihood of developing AD increases exponentially. </w:t>
      </w:r>
      <w:r w:rsidR="00DB2DF7">
        <w:rPr>
          <w:rFonts w:ascii="Times New Roman" w:hAnsi="Times New Roman" w:cs="Times New Roman"/>
          <w:b/>
          <w:bCs/>
        </w:rPr>
        <w:t>[19]</w:t>
      </w:r>
      <w:r w:rsidR="00CC35C1">
        <w:rPr>
          <w:rFonts w:ascii="Times New Roman" w:hAnsi="Times New Roman" w:cs="Times New Roman"/>
          <w:b/>
          <w:bCs/>
        </w:rPr>
        <w:t>.</w:t>
      </w:r>
    </w:p>
    <w:p w14:paraId="34F30C5C" w14:textId="77777777" w:rsidR="002333C1" w:rsidRPr="00862A3F" w:rsidRDefault="00412643" w:rsidP="00237FC3">
      <w:pPr>
        <w:jc w:val="both"/>
        <w:rPr>
          <w:rFonts w:ascii="Times New Roman" w:hAnsi="Times New Roman" w:cs="Times New Roman"/>
          <w:b/>
          <w:bCs/>
          <w:sz w:val="28"/>
          <w:szCs w:val="28"/>
        </w:rPr>
      </w:pPr>
      <w:r w:rsidRPr="00862A3F">
        <w:rPr>
          <w:rFonts w:ascii="Times New Roman" w:hAnsi="Times New Roman" w:cs="Times New Roman"/>
          <w:b/>
          <w:bCs/>
          <w:sz w:val="28"/>
          <w:szCs w:val="28"/>
        </w:rPr>
        <w:t>LECANEMAB</w:t>
      </w:r>
      <w:r w:rsidR="00E13330" w:rsidRPr="00862A3F">
        <w:rPr>
          <w:rFonts w:ascii="Times New Roman" w:hAnsi="Times New Roman" w:cs="Times New Roman"/>
          <w:b/>
          <w:bCs/>
          <w:sz w:val="28"/>
          <w:szCs w:val="28"/>
        </w:rPr>
        <w:t xml:space="preserve"> </w:t>
      </w:r>
    </w:p>
    <w:p w14:paraId="6B2DF0A6" w14:textId="0AEF7568" w:rsidR="00E54795" w:rsidRPr="00882A6F" w:rsidRDefault="00E54795" w:rsidP="00237FC3">
      <w:pPr>
        <w:jc w:val="both"/>
        <w:rPr>
          <w:rFonts w:ascii="Times New Roman" w:hAnsi="Times New Roman" w:cs="Times New Roman"/>
          <w:b/>
          <w:bCs/>
        </w:rPr>
      </w:pPr>
      <w:r w:rsidRPr="005C093B">
        <w:rPr>
          <w:rFonts w:ascii="Times New Roman" w:hAnsi="Times New Roman" w:cs="Times New Roman"/>
        </w:rPr>
        <w:t xml:space="preserve">IgG1 monoclonal antibody </w:t>
      </w:r>
      <w:proofErr w:type="spellStart"/>
      <w:r w:rsidRPr="005C093B">
        <w:rPr>
          <w:rFonts w:ascii="Times New Roman" w:hAnsi="Times New Roman" w:cs="Times New Roman"/>
        </w:rPr>
        <w:t>lecanemab</w:t>
      </w:r>
      <w:proofErr w:type="spellEnd"/>
      <w:r w:rsidRPr="005C093B">
        <w:rPr>
          <w:rFonts w:ascii="Times New Roman" w:hAnsi="Times New Roman" w:cs="Times New Roman"/>
        </w:rPr>
        <w:t xml:space="preserve">, sometimes referred to as BAN2401 or </w:t>
      </w:r>
      <w:proofErr w:type="spellStart"/>
      <w:r w:rsidRPr="005C093B">
        <w:rPr>
          <w:rFonts w:ascii="Times New Roman" w:hAnsi="Times New Roman" w:cs="Times New Roman"/>
        </w:rPr>
        <w:t>Leqembi</w:t>
      </w:r>
      <w:proofErr w:type="spellEnd"/>
      <w:r w:rsidRPr="005C093B">
        <w:rPr>
          <w:rFonts w:ascii="Times New Roman" w:hAnsi="Times New Roman" w:cs="Times New Roman"/>
        </w:rPr>
        <w:t xml:space="preserve">, is a drug intended to bind to and interact with soluble amyloid-beta clumps, specifically oligomers and </w:t>
      </w:r>
      <w:proofErr w:type="gramStart"/>
      <w:r w:rsidRPr="005C093B">
        <w:rPr>
          <w:rFonts w:ascii="Times New Roman" w:hAnsi="Times New Roman" w:cs="Times New Roman"/>
        </w:rPr>
        <w:t>protofibrils</w:t>
      </w:r>
      <w:r w:rsidRPr="00DC53D2">
        <w:rPr>
          <w:rFonts w:ascii="Times New Roman" w:hAnsi="Times New Roman" w:cs="Times New Roman"/>
          <w:b/>
          <w:bCs/>
        </w:rPr>
        <w:t>[</w:t>
      </w:r>
      <w:proofErr w:type="gramEnd"/>
      <w:r w:rsidRPr="00DC53D2">
        <w:rPr>
          <w:rFonts w:ascii="Times New Roman" w:hAnsi="Times New Roman" w:cs="Times New Roman"/>
          <w:b/>
          <w:bCs/>
        </w:rPr>
        <w:t>2</w:t>
      </w:r>
      <w:r w:rsidR="00CC35C1">
        <w:rPr>
          <w:rFonts w:ascii="Times New Roman" w:hAnsi="Times New Roman" w:cs="Times New Roman"/>
          <w:b/>
          <w:bCs/>
        </w:rPr>
        <w:t>0</w:t>
      </w:r>
      <w:r w:rsidRPr="00DC53D2">
        <w:rPr>
          <w:rFonts w:ascii="Times New Roman" w:hAnsi="Times New Roman" w:cs="Times New Roman"/>
          <w:b/>
          <w:bCs/>
        </w:rPr>
        <w:t>]</w:t>
      </w:r>
      <w:r w:rsidR="0020286E">
        <w:rPr>
          <w:rFonts w:ascii="Times New Roman" w:hAnsi="Times New Roman" w:cs="Times New Roman"/>
          <w:b/>
          <w:bCs/>
        </w:rPr>
        <w:t>.</w:t>
      </w:r>
      <w:r w:rsidRPr="005C093B">
        <w:rPr>
          <w:rFonts w:ascii="Times New Roman" w:hAnsi="Times New Roman" w:cs="Times New Roman"/>
        </w:rPr>
        <w:t xml:space="preserve"> At Bio Arctic Neuroscience, where this drug was first created, it was discovered that the Amyloid Precursor Protein (APP) has a</w:t>
      </w:r>
      <w:r w:rsidR="00AE1427">
        <w:rPr>
          <w:rFonts w:ascii="Times New Roman" w:hAnsi="Times New Roman" w:cs="Times New Roman"/>
        </w:rPr>
        <w:t xml:space="preserve"> </w:t>
      </w:r>
      <w:r w:rsidRPr="005C093B">
        <w:rPr>
          <w:rFonts w:ascii="Times New Roman" w:hAnsi="Times New Roman" w:cs="Times New Roman"/>
        </w:rPr>
        <w:t>mutation</w:t>
      </w:r>
      <w:r w:rsidR="00AE1427">
        <w:rPr>
          <w:rFonts w:ascii="Times New Roman" w:hAnsi="Times New Roman" w:cs="Times New Roman"/>
        </w:rPr>
        <w:t xml:space="preserve"> </w:t>
      </w:r>
      <w:r w:rsidR="003727D0">
        <w:rPr>
          <w:rFonts w:ascii="Times New Roman" w:hAnsi="Times New Roman" w:cs="Times New Roman"/>
          <w:b/>
          <w:bCs/>
        </w:rPr>
        <w:t>[21]</w:t>
      </w:r>
      <w:r w:rsidRPr="005C093B">
        <w:rPr>
          <w:rFonts w:ascii="Times New Roman" w:hAnsi="Times New Roman" w:cs="Times New Roman"/>
        </w:rPr>
        <w:t xml:space="preserve">. People with the mutation and Alzheimer’s disease have high levels of amyloid-protofibrils and no amyloid plaques </w:t>
      </w:r>
      <w:r w:rsidRPr="00DC53D2">
        <w:rPr>
          <w:rFonts w:ascii="Times New Roman" w:hAnsi="Times New Roman" w:cs="Times New Roman"/>
          <w:b/>
          <w:bCs/>
        </w:rPr>
        <w:t>[2</w:t>
      </w:r>
      <w:r w:rsidR="003727D0">
        <w:rPr>
          <w:rFonts w:ascii="Times New Roman" w:hAnsi="Times New Roman" w:cs="Times New Roman"/>
          <w:b/>
          <w:bCs/>
        </w:rPr>
        <w:t>2</w:t>
      </w:r>
      <w:r w:rsidRPr="00DC53D2">
        <w:rPr>
          <w:rFonts w:ascii="Times New Roman" w:hAnsi="Times New Roman" w:cs="Times New Roman"/>
          <w:b/>
          <w:bCs/>
        </w:rPr>
        <w:t>].</w:t>
      </w:r>
      <w:r w:rsidRPr="005C093B">
        <w:rPr>
          <w:rFonts w:ascii="Times New Roman" w:hAnsi="Times New Roman" w:cs="Times New Roman"/>
        </w:rPr>
        <w:t xml:space="preserve"> Targeting APP (Amyloid Precursor Protein) with the Arctic mutation E693G, </w:t>
      </w:r>
      <w:proofErr w:type="spellStart"/>
      <w:r w:rsidRPr="005C093B">
        <w:rPr>
          <w:rFonts w:ascii="Times New Roman" w:hAnsi="Times New Roman" w:cs="Times New Roman"/>
        </w:rPr>
        <w:t>lecanemab</w:t>
      </w:r>
      <w:proofErr w:type="spellEnd"/>
      <w:r w:rsidRPr="005C093B">
        <w:rPr>
          <w:rFonts w:ascii="Times New Roman" w:hAnsi="Times New Roman" w:cs="Times New Roman"/>
        </w:rPr>
        <w:t xml:space="preserve"> is a humanized IgG1 monoclonal antibody that has been demonstrated to primarily bind to soluble amyloid beta protofibrils</w:t>
      </w:r>
      <w:r w:rsidRPr="00DC53D2">
        <w:rPr>
          <w:rFonts w:ascii="Times New Roman" w:hAnsi="Times New Roman" w:cs="Times New Roman"/>
          <w:b/>
          <w:bCs/>
        </w:rPr>
        <w:t xml:space="preserve"> [2</w:t>
      </w:r>
      <w:r w:rsidR="00AF1973">
        <w:rPr>
          <w:rFonts w:ascii="Times New Roman" w:hAnsi="Times New Roman" w:cs="Times New Roman"/>
          <w:b/>
          <w:bCs/>
        </w:rPr>
        <w:t>3</w:t>
      </w:r>
      <w:r w:rsidRPr="00DC53D2">
        <w:rPr>
          <w:rFonts w:ascii="Times New Roman" w:hAnsi="Times New Roman" w:cs="Times New Roman"/>
          <w:b/>
          <w:bCs/>
        </w:rPr>
        <w:t>]</w:t>
      </w:r>
      <w:r w:rsidR="00AF1973">
        <w:rPr>
          <w:rFonts w:ascii="Times New Roman" w:hAnsi="Times New Roman" w:cs="Times New Roman"/>
          <w:b/>
          <w:bCs/>
        </w:rPr>
        <w:t>.</w:t>
      </w:r>
      <w:r w:rsidRPr="005C093B">
        <w:rPr>
          <w:rFonts w:ascii="Times New Roman" w:hAnsi="Times New Roman" w:cs="Times New Roman"/>
        </w:rPr>
        <w:t xml:space="preserve">Several preclinical studies have demonstrated that </w:t>
      </w:r>
      <w:proofErr w:type="spellStart"/>
      <w:r w:rsidRPr="005C093B">
        <w:rPr>
          <w:rFonts w:ascii="Times New Roman" w:hAnsi="Times New Roman" w:cs="Times New Roman"/>
        </w:rPr>
        <w:t>lecanemab</w:t>
      </w:r>
      <w:proofErr w:type="spellEnd"/>
      <w:r w:rsidRPr="005C093B">
        <w:rPr>
          <w:rFonts w:ascii="Times New Roman" w:hAnsi="Times New Roman" w:cs="Times New Roman"/>
        </w:rPr>
        <w:t xml:space="preserve"> preferentially reduces amyloid beta protofibrils and pathogenic amyloid beta levels in the brains of mice genetically engineered to produce human amyloid precursor protein with two specific mutations: Swedish (KM670/67INL) and Arctic (E693G)</w:t>
      </w:r>
      <w:r w:rsidRPr="00DC53D2">
        <w:rPr>
          <w:rFonts w:ascii="Times New Roman" w:hAnsi="Times New Roman" w:cs="Times New Roman"/>
          <w:b/>
          <w:bCs/>
        </w:rPr>
        <w:t xml:space="preserve"> [2</w:t>
      </w:r>
      <w:r w:rsidR="00AF1973">
        <w:rPr>
          <w:rFonts w:ascii="Times New Roman" w:hAnsi="Times New Roman" w:cs="Times New Roman"/>
          <w:b/>
          <w:bCs/>
        </w:rPr>
        <w:t>4</w:t>
      </w:r>
      <w:r w:rsidRPr="00DC53D2">
        <w:rPr>
          <w:rFonts w:ascii="Times New Roman" w:hAnsi="Times New Roman" w:cs="Times New Roman"/>
          <w:b/>
          <w:bCs/>
        </w:rPr>
        <w:t>]</w:t>
      </w:r>
      <w:r w:rsidRPr="005C093B">
        <w:rPr>
          <w:rFonts w:ascii="Times New Roman" w:hAnsi="Times New Roman" w:cs="Times New Roman"/>
        </w:rPr>
        <w:t xml:space="preserve">.Based on the findings of first- and second-phase clinical trials, </w:t>
      </w:r>
      <w:proofErr w:type="spellStart"/>
      <w:r w:rsidRPr="005C093B">
        <w:rPr>
          <w:rFonts w:ascii="Times New Roman" w:hAnsi="Times New Roman" w:cs="Times New Roman"/>
        </w:rPr>
        <w:t>lecanemab</w:t>
      </w:r>
      <w:proofErr w:type="spellEnd"/>
      <w:r w:rsidRPr="005C093B">
        <w:rPr>
          <w:rFonts w:ascii="Times New Roman" w:hAnsi="Times New Roman" w:cs="Times New Roman"/>
        </w:rPr>
        <w:t xml:space="preserve"> has garnered a lot of attention as a possible treatment for AD and has spurred additional research to ascertain its effectiveness</w:t>
      </w:r>
      <w:r w:rsidRPr="00F23A9A">
        <w:rPr>
          <w:rFonts w:ascii="Times New Roman" w:hAnsi="Times New Roman" w:cs="Times New Roman"/>
          <w:b/>
          <w:bCs/>
        </w:rPr>
        <w:t xml:space="preserve"> [2</w:t>
      </w:r>
      <w:r w:rsidR="00AC0B1A">
        <w:rPr>
          <w:rFonts w:ascii="Times New Roman" w:hAnsi="Times New Roman" w:cs="Times New Roman"/>
          <w:b/>
          <w:bCs/>
        </w:rPr>
        <w:t>5</w:t>
      </w:r>
      <w:r w:rsidRPr="00F23A9A">
        <w:rPr>
          <w:rFonts w:ascii="Times New Roman" w:hAnsi="Times New Roman" w:cs="Times New Roman"/>
          <w:b/>
          <w:bCs/>
        </w:rPr>
        <w:t>]</w:t>
      </w:r>
      <w:r w:rsidR="00AC0B1A">
        <w:rPr>
          <w:rFonts w:ascii="Times New Roman" w:hAnsi="Times New Roman" w:cs="Times New Roman"/>
          <w:b/>
          <w:bCs/>
        </w:rPr>
        <w:t>.</w:t>
      </w:r>
      <w:r w:rsidRPr="005C093B">
        <w:rPr>
          <w:rFonts w:ascii="Times New Roman" w:hAnsi="Times New Roman" w:cs="Times New Roman"/>
        </w:rPr>
        <w:t xml:space="preserve"> And positive preclinical results. Interestingly, it has recently been demonstrated that </w:t>
      </w:r>
      <w:proofErr w:type="spellStart"/>
      <w:r w:rsidRPr="005C093B">
        <w:rPr>
          <w:rFonts w:ascii="Times New Roman" w:hAnsi="Times New Roman" w:cs="Times New Roman"/>
        </w:rPr>
        <w:t>lecanemab</w:t>
      </w:r>
      <w:proofErr w:type="spellEnd"/>
      <w:r w:rsidRPr="005C093B">
        <w:rPr>
          <w:rFonts w:ascii="Times New Roman" w:hAnsi="Times New Roman" w:cs="Times New Roman"/>
        </w:rPr>
        <w:t xml:space="preserve"> lowers blood levels of P-Tau181</w:t>
      </w:r>
      <w:r w:rsidR="00AC0B1A">
        <w:rPr>
          <w:rFonts w:ascii="Times New Roman" w:hAnsi="Times New Roman" w:cs="Times New Roman"/>
          <w:b/>
          <w:bCs/>
        </w:rPr>
        <w:t>[</w:t>
      </w:r>
      <w:r w:rsidR="007C0847">
        <w:rPr>
          <w:rFonts w:ascii="Times New Roman" w:hAnsi="Times New Roman" w:cs="Times New Roman"/>
          <w:b/>
          <w:bCs/>
        </w:rPr>
        <w:t>26]</w:t>
      </w:r>
      <w:r w:rsidRPr="005C093B">
        <w:rPr>
          <w:rFonts w:ascii="Times New Roman" w:hAnsi="Times New Roman" w:cs="Times New Roman"/>
        </w:rPr>
        <w:t xml:space="preserve">. This discovery, together with the data from the first and second phases, motivated the DINA trial unit team to investigate the first double adaptive tau-amyloid-beta treatment, which included combining </w:t>
      </w:r>
      <w:proofErr w:type="spellStart"/>
      <w:r w:rsidRPr="005C093B">
        <w:rPr>
          <w:rFonts w:ascii="Times New Roman" w:hAnsi="Times New Roman" w:cs="Times New Roman"/>
        </w:rPr>
        <w:t>Lecanemab</w:t>
      </w:r>
      <w:proofErr w:type="spellEnd"/>
      <w:r w:rsidRPr="005C093B">
        <w:rPr>
          <w:rFonts w:ascii="Times New Roman" w:hAnsi="Times New Roman" w:cs="Times New Roman"/>
        </w:rPr>
        <w:t xml:space="preserve"> with Eisai’s anti-tau antibody E2814</w:t>
      </w:r>
      <w:r w:rsidRPr="00086940">
        <w:rPr>
          <w:rFonts w:ascii="Times New Roman" w:hAnsi="Times New Roman" w:cs="Times New Roman"/>
          <w:b/>
          <w:bCs/>
        </w:rPr>
        <w:t xml:space="preserve"> [2</w:t>
      </w:r>
      <w:r w:rsidR="007C0847">
        <w:rPr>
          <w:rFonts w:ascii="Times New Roman" w:hAnsi="Times New Roman" w:cs="Times New Roman"/>
          <w:b/>
          <w:bCs/>
        </w:rPr>
        <w:t>7</w:t>
      </w:r>
      <w:r w:rsidRPr="00086940">
        <w:rPr>
          <w:rFonts w:ascii="Times New Roman" w:hAnsi="Times New Roman" w:cs="Times New Roman"/>
          <w:b/>
          <w:bCs/>
        </w:rPr>
        <w:t>]</w:t>
      </w:r>
      <w:r w:rsidRPr="005C093B">
        <w:rPr>
          <w:rFonts w:ascii="Times New Roman" w:hAnsi="Times New Roman" w:cs="Times New Roman"/>
        </w:rPr>
        <w:t>.People with a family history of AD due to a particular inherited genetic variation (in genes called APP, presenilin 1, and presenilin 2) are given a test to check for the presence of abnormal protein deposits in the brain called amyloid-cognitive symptoms as part of a novel prevention clinical trial called DIANTU</w:t>
      </w:r>
      <w:r w:rsidR="007C0847">
        <w:rPr>
          <w:rFonts w:ascii="Times New Roman" w:hAnsi="Times New Roman" w:cs="Times New Roman"/>
          <w:b/>
          <w:bCs/>
        </w:rPr>
        <w:t>[28]</w:t>
      </w:r>
      <w:r w:rsidRPr="005C093B">
        <w:rPr>
          <w:rFonts w:ascii="Times New Roman" w:hAnsi="Times New Roman" w:cs="Times New Roman"/>
        </w:rPr>
        <w:t>. Between 1% and 5% of all cases of Alzheimer’s disease are caused by this kind of genetic variation</w:t>
      </w:r>
      <w:r w:rsidRPr="00B652FA">
        <w:rPr>
          <w:rFonts w:ascii="Times New Roman" w:hAnsi="Times New Roman" w:cs="Times New Roman"/>
          <w:b/>
          <w:bCs/>
        </w:rPr>
        <w:t xml:space="preserve"> [</w:t>
      </w:r>
      <w:r w:rsidR="000976B0">
        <w:rPr>
          <w:rFonts w:ascii="Times New Roman" w:hAnsi="Times New Roman" w:cs="Times New Roman"/>
          <w:b/>
          <w:bCs/>
        </w:rPr>
        <w:t>29</w:t>
      </w:r>
      <w:r w:rsidRPr="00B652FA">
        <w:rPr>
          <w:rFonts w:ascii="Times New Roman" w:hAnsi="Times New Roman" w:cs="Times New Roman"/>
          <w:b/>
          <w:bCs/>
        </w:rPr>
        <w:t>]</w:t>
      </w:r>
      <w:r w:rsidRPr="005C093B">
        <w:rPr>
          <w:rFonts w:ascii="Times New Roman" w:hAnsi="Times New Roman" w:cs="Times New Roman"/>
        </w:rPr>
        <w:t xml:space="preserve">. To find out how well </w:t>
      </w:r>
      <w:proofErr w:type="spellStart"/>
      <w:r w:rsidRPr="005C093B">
        <w:rPr>
          <w:rFonts w:ascii="Times New Roman" w:hAnsi="Times New Roman" w:cs="Times New Roman"/>
        </w:rPr>
        <w:t>lecanemab</w:t>
      </w:r>
      <w:proofErr w:type="spellEnd"/>
      <w:r w:rsidRPr="005C093B">
        <w:rPr>
          <w:rFonts w:ascii="Times New Roman" w:hAnsi="Times New Roman" w:cs="Times New Roman"/>
        </w:rPr>
        <w:t xml:space="preserve"> affected cognition in early Alzheimer’s disease, a phase III randomized, placebo-controlled, double-blind study compared it to a placebo</w:t>
      </w:r>
      <w:r w:rsidR="00AE1427">
        <w:rPr>
          <w:rFonts w:ascii="Times New Roman" w:hAnsi="Times New Roman" w:cs="Times New Roman"/>
        </w:rPr>
        <w:t xml:space="preserve"> </w:t>
      </w:r>
      <w:r w:rsidR="000976B0">
        <w:rPr>
          <w:rFonts w:ascii="Times New Roman" w:hAnsi="Times New Roman" w:cs="Times New Roman"/>
          <w:b/>
          <w:bCs/>
        </w:rPr>
        <w:t>[30].</w:t>
      </w:r>
    </w:p>
    <w:p w14:paraId="5C75F83B" w14:textId="5365790A" w:rsidR="00B658DE" w:rsidRPr="005C093B" w:rsidRDefault="00E54795" w:rsidP="00237FC3">
      <w:pPr>
        <w:jc w:val="both"/>
        <w:rPr>
          <w:rFonts w:ascii="Times New Roman" w:hAnsi="Times New Roman" w:cs="Times New Roman"/>
        </w:rPr>
      </w:pPr>
      <w:r w:rsidRPr="005C093B">
        <w:rPr>
          <w:rFonts w:ascii="Times New Roman" w:hAnsi="Times New Roman" w:cs="Times New Roman"/>
        </w:rPr>
        <w:t xml:space="preserve">Among these </w:t>
      </w:r>
      <w:proofErr w:type="spellStart"/>
      <w:r w:rsidRPr="005C093B">
        <w:rPr>
          <w:rFonts w:ascii="Times New Roman" w:hAnsi="Times New Roman" w:cs="Times New Roman"/>
        </w:rPr>
        <w:t>Mabs</w:t>
      </w:r>
      <w:proofErr w:type="spellEnd"/>
      <w:r w:rsidRPr="005C093B">
        <w:rPr>
          <w:rFonts w:ascii="Times New Roman" w:hAnsi="Times New Roman" w:cs="Times New Roman"/>
        </w:rPr>
        <w:t>,</w:t>
      </w:r>
      <w:r w:rsidR="00AE1427">
        <w:rPr>
          <w:rFonts w:ascii="Times New Roman" w:hAnsi="Times New Roman" w:cs="Times New Roman"/>
        </w:rPr>
        <w:t xml:space="preserve"> </w:t>
      </w:r>
      <w:proofErr w:type="spellStart"/>
      <w:r w:rsidRPr="005C093B">
        <w:rPr>
          <w:rFonts w:ascii="Times New Roman" w:hAnsi="Times New Roman" w:cs="Times New Roman"/>
        </w:rPr>
        <w:t>lecanemab</w:t>
      </w:r>
      <w:proofErr w:type="spellEnd"/>
      <w:r w:rsidRPr="005C093B">
        <w:rPr>
          <w:rFonts w:ascii="Times New Roman" w:hAnsi="Times New Roman" w:cs="Times New Roman"/>
        </w:rPr>
        <w:t xml:space="preserve"> exhibits encouraging outcomes when used to treat AD. It functions by lessening the buildup of amyloid beta in the brain, which is a defining feature of the illness. Cognitive decline has improved as a result of this decrease in amyloid beta, and the occurrence of the adverse consequence known as ARIA has also been comparatively rare. According to research, </w:t>
      </w:r>
      <w:proofErr w:type="spellStart"/>
      <w:r w:rsidRPr="005C093B">
        <w:rPr>
          <w:rFonts w:ascii="Times New Roman" w:hAnsi="Times New Roman" w:cs="Times New Roman"/>
        </w:rPr>
        <w:t>lecanemab</w:t>
      </w:r>
      <w:proofErr w:type="spellEnd"/>
      <w:r w:rsidRPr="005C093B">
        <w:rPr>
          <w:rFonts w:ascii="Times New Roman" w:hAnsi="Times New Roman" w:cs="Times New Roman"/>
        </w:rPr>
        <w:t xml:space="preserve">, when given by intravenous infusion once every two weeks at a dosage of 10 mg/kg, is safe and has a minor therapeutic effect. To prove </w:t>
      </w:r>
      <w:proofErr w:type="spellStart"/>
      <w:r w:rsidRPr="005C093B">
        <w:rPr>
          <w:rFonts w:ascii="Times New Roman" w:hAnsi="Times New Roman" w:cs="Times New Roman"/>
        </w:rPr>
        <w:t>lecanemab’s</w:t>
      </w:r>
      <w:proofErr w:type="spellEnd"/>
      <w:r w:rsidRPr="005C093B">
        <w:rPr>
          <w:rFonts w:ascii="Times New Roman" w:hAnsi="Times New Roman" w:cs="Times New Roman"/>
        </w:rPr>
        <w:t xml:space="preserve"> safety and effectiveness, more research is required </w:t>
      </w:r>
      <w:r w:rsidRPr="00B652FA">
        <w:rPr>
          <w:rFonts w:ascii="Times New Roman" w:hAnsi="Times New Roman" w:cs="Times New Roman"/>
          <w:b/>
          <w:bCs/>
        </w:rPr>
        <w:t>[31]</w:t>
      </w:r>
      <w:r w:rsidRPr="005C093B">
        <w:rPr>
          <w:rFonts w:ascii="Times New Roman" w:hAnsi="Times New Roman" w:cs="Times New Roman"/>
        </w:rPr>
        <w:t>.</w:t>
      </w:r>
    </w:p>
    <w:p w14:paraId="34C0C6E0" w14:textId="77777777" w:rsidR="00E54795" w:rsidRPr="00A92C8E" w:rsidRDefault="00412643" w:rsidP="00237FC3">
      <w:pPr>
        <w:jc w:val="both"/>
        <w:rPr>
          <w:rFonts w:ascii="Times New Roman" w:hAnsi="Times New Roman" w:cs="Times New Roman"/>
          <w:b/>
          <w:bCs/>
        </w:rPr>
      </w:pPr>
      <w:r w:rsidRPr="00A92C8E">
        <w:rPr>
          <w:rFonts w:ascii="Times New Roman" w:hAnsi="Times New Roman" w:cs="Times New Roman"/>
          <w:b/>
          <w:bCs/>
        </w:rPr>
        <w:t>MOA</w:t>
      </w:r>
      <w:r w:rsidR="00E54795" w:rsidRPr="00A92C8E">
        <w:rPr>
          <w:rFonts w:ascii="Times New Roman" w:hAnsi="Times New Roman" w:cs="Times New Roman"/>
          <w:b/>
          <w:bCs/>
        </w:rPr>
        <w:t xml:space="preserve"> </w:t>
      </w:r>
      <w:r w:rsidRPr="00A92C8E">
        <w:rPr>
          <w:rFonts w:ascii="Times New Roman" w:hAnsi="Times New Roman" w:cs="Times New Roman"/>
          <w:b/>
          <w:bCs/>
        </w:rPr>
        <w:t>OF</w:t>
      </w:r>
      <w:r w:rsidR="00E54795" w:rsidRPr="00A92C8E">
        <w:rPr>
          <w:rFonts w:ascii="Times New Roman" w:hAnsi="Times New Roman" w:cs="Times New Roman"/>
          <w:b/>
          <w:bCs/>
        </w:rPr>
        <w:t xml:space="preserve"> </w:t>
      </w:r>
      <w:r w:rsidRPr="00A92C8E">
        <w:rPr>
          <w:rFonts w:ascii="Times New Roman" w:hAnsi="Times New Roman" w:cs="Times New Roman"/>
          <w:b/>
          <w:bCs/>
        </w:rPr>
        <w:t>LECANEMAB</w:t>
      </w:r>
    </w:p>
    <w:p w14:paraId="629A583D" w14:textId="77777777" w:rsidR="00E54795" w:rsidRPr="005C093B" w:rsidRDefault="00E54795" w:rsidP="00237FC3">
      <w:pPr>
        <w:jc w:val="both"/>
        <w:rPr>
          <w:rFonts w:ascii="Times New Roman" w:hAnsi="Times New Roman" w:cs="Times New Roman"/>
        </w:rPr>
      </w:pPr>
      <w:proofErr w:type="spellStart"/>
      <w:r w:rsidRPr="005C093B">
        <w:rPr>
          <w:rFonts w:ascii="Times New Roman" w:hAnsi="Times New Roman" w:cs="Times New Roman"/>
        </w:rPr>
        <w:t>Lecanemab</w:t>
      </w:r>
      <w:proofErr w:type="spellEnd"/>
      <w:r w:rsidRPr="005C093B">
        <w:rPr>
          <w:rFonts w:ascii="Times New Roman" w:hAnsi="Times New Roman" w:cs="Times New Roman"/>
        </w:rPr>
        <w:t xml:space="preserve"> is a monoclonal antibody developed to treat Alzheimer’s disease. The major mechanism of action (MOA) targets amyloid-beta (Aβ) protofibrils, which are linked to Alzheimer’s disease.</w:t>
      </w:r>
    </w:p>
    <w:p w14:paraId="56380655" w14:textId="77777777" w:rsidR="00E54795" w:rsidRPr="009D21E5" w:rsidRDefault="00E54795" w:rsidP="009D21E5">
      <w:pPr>
        <w:pStyle w:val="ListParagraph"/>
        <w:numPr>
          <w:ilvl w:val="0"/>
          <w:numId w:val="14"/>
        </w:numPr>
        <w:jc w:val="both"/>
        <w:rPr>
          <w:rFonts w:ascii="Times New Roman" w:hAnsi="Times New Roman" w:cs="Times New Roman"/>
          <w:b/>
          <w:bCs/>
        </w:rPr>
      </w:pPr>
      <w:r w:rsidRPr="009D21E5">
        <w:rPr>
          <w:rFonts w:ascii="Times New Roman" w:hAnsi="Times New Roman" w:cs="Times New Roman"/>
          <w:b/>
          <w:bCs/>
        </w:rPr>
        <w:t>Targeting Aβ protofibrils:</w:t>
      </w:r>
    </w:p>
    <w:p w14:paraId="3E57D37B" w14:textId="77777777" w:rsidR="00E54795" w:rsidRPr="005C093B" w:rsidRDefault="00E54795" w:rsidP="00237FC3">
      <w:pPr>
        <w:jc w:val="both"/>
        <w:rPr>
          <w:rFonts w:ascii="Times New Roman" w:hAnsi="Times New Roman" w:cs="Times New Roman"/>
        </w:rPr>
      </w:pPr>
      <w:r w:rsidRPr="005C093B">
        <w:rPr>
          <w:rFonts w:ascii="Times New Roman" w:hAnsi="Times New Roman" w:cs="Times New Roman"/>
        </w:rPr>
        <w:lastRenderedPageBreak/>
        <w:t> Alzheimer’s disease is distinguished by the presence of amyloid plaques in the brain, which are clumps of misfolded amyloid beta peptides. These plaques are thought to affect cell function and cause neurodegeneration.</w:t>
      </w:r>
    </w:p>
    <w:p w14:paraId="4A58DF0A" w14:textId="304C054B" w:rsidR="00E54795" w:rsidRPr="00E40404" w:rsidRDefault="00E54795" w:rsidP="00237FC3">
      <w:pPr>
        <w:jc w:val="both"/>
        <w:rPr>
          <w:rFonts w:ascii="Times New Roman" w:hAnsi="Times New Roman" w:cs="Times New Roman"/>
          <w:b/>
          <w:bCs/>
        </w:rPr>
      </w:pPr>
      <w:r w:rsidRPr="005C093B">
        <w:rPr>
          <w:rFonts w:ascii="Times New Roman" w:hAnsi="Times New Roman" w:cs="Times New Roman"/>
        </w:rPr>
        <w:t> </w:t>
      </w:r>
      <w:proofErr w:type="spellStart"/>
      <w:r w:rsidRPr="005C093B">
        <w:rPr>
          <w:rFonts w:ascii="Times New Roman" w:hAnsi="Times New Roman" w:cs="Times New Roman"/>
        </w:rPr>
        <w:t>Lecanemab</w:t>
      </w:r>
      <w:proofErr w:type="spellEnd"/>
      <w:r w:rsidRPr="005C093B">
        <w:rPr>
          <w:rFonts w:ascii="Times New Roman" w:hAnsi="Times New Roman" w:cs="Times New Roman"/>
        </w:rPr>
        <w:t xml:space="preserve"> specifically targets soluble Aβ protofibrils, which are intermediate-sized aggregates generated during the transition from monomeric Aβ to insoluble amyloid plaques. Proteins are regarded as particularly hazardous since they are soluble and can alter synaptic function, resulting in cognitive impairment and neuronal damage</w:t>
      </w:r>
      <w:r w:rsidR="00AE1427">
        <w:rPr>
          <w:rFonts w:ascii="Times New Roman" w:hAnsi="Times New Roman" w:cs="Times New Roman"/>
        </w:rPr>
        <w:t xml:space="preserve"> </w:t>
      </w:r>
      <w:r w:rsidRPr="00E40404">
        <w:rPr>
          <w:rFonts w:ascii="Times New Roman" w:hAnsi="Times New Roman" w:cs="Times New Roman"/>
          <w:b/>
          <w:bCs/>
        </w:rPr>
        <w:t>[32]</w:t>
      </w:r>
      <w:r w:rsidR="00AE1427">
        <w:rPr>
          <w:rFonts w:ascii="Times New Roman" w:hAnsi="Times New Roman" w:cs="Times New Roman"/>
          <w:b/>
          <w:bCs/>
        </w:rPr>
        <w:t>.</w:t>
      </w:r>
    </w:p>
    <w:p w14:paraId="4E7155CD" w14:textId="77777777" w:rsidR="00403A36" w:rsidRPr="009D21E5" w:rsidRDefault="006C091A" w:rsidP="009D21E5">
      <w:pPr>
        <w:pStyle w:val="ListParagraph"/>
        <w:numPr>
          <w:ilvl w:val="0"/>
          <w:numId w:val="14"/>
        </w:numPr>
        <w:jc w:val="both"/>
        <w:rPr>
          <w:rFonts w:ascii="Times New Roman" w:hAnsi="Times New Roman" w:cs="Times New Roman"/>
          <w:b/>
          <w:bCs/>
        </w:rPr>
      </w:pPr>
      <w:r w:rsidRPr="009D21E5">
        <w:rPr>
          <w:rFonts w:ascii="Times New Roman" w:hAnsi="Times New Roman" w:cs="Times New Roman"/>
          <w:b/>
          <w:bCs/>
        </w:rPr>
        <w:t>Reduction of Amyloid Plaques:</w:t>
      </w:r>
    </w:p>
    <w:p w14:paraId="6CF58B23" w14:textId="77777777" w:rsidR="00E54795" w:rsidRPr="00D87358" w:rsidRDefault="00B36449" w:rsidP="00237FC3">
      <w:pPr>
        <w:jc w:val="both"/>
        <w:rPr>
          <w:rFonts w:ascii="Times New Roman" w:hAnsi="Times New Roman" w:cs="Times New Roman"/>
        </w:rPr>
      </w:pPr>
      <w:r>
        <w:rPr>
          <w:rFonts w:ascii="Times New Roman" w:hAnsi="Times New Roman" w:cs="Times New Roman"/>
          <w:b/>
          <w:bCs/>
        </w:rPr>
        <w:t xml:space="preserve"> </w:t>
      </w:r>
      <w:proofErr w:type="spellStart"/>
      <w:r w:rsidR="00E54795" w:rsidRPr="00D87358">
        <w:rPr>
          <w:rFonts w:ascii="Times New Roman" w:hAnsi="Times New Roman" w:cs="Times New Roman"/>
        </w:rPr>
        <w:t>Lecanemab</w:t>
      </w:r>
      <w:proofErr w:type="spellEnd"/>
      <w:r w:rsidR="00E54795" w:rsidRPr="00D87358">
        <w:rPr>
          <w:rFonts w:ascii="Times New Roman" w:hAnsi="Times New Roman" w:cs="Times New Roman"/>
        </w:rPr>
        <w:t xml:space="preserve"> reduces amyloid plaques by binding to Aβ protofibrils and preventing further aggregation.</w:t>
      </w:r>
    </w:p>
    <w:p w14:paraId="22E7AC9C" w14:textId="77777777" w:rsidR="00E54795" w:rsidRPr="005C093B" w:rsidRDefault="00E54795" w:rsidP="00237FC3">
      <w:pPr>
        <w:jc w:val="both"/>
        <w:rPr>
          <w:rFonts w:ascii="Times New Roman" w:hAnsi="Times New Roman" w:cs="Times New Roman"/>
        </w:rPr>
      </w:pPr>
      <w:proofErr w:type="spellStart"/>
      <w:r w:rsidRPr="005C093B">
        <w:rPr>
          <w:rFonts w:ascii="Times New Roman" w:hAnsi="Times New Roman" w:cs="Times New Roman"/>
        </w:rPr>
        <w:t>Lecanemab</w:t>
      </w:r>
      <w:proofErr w:type="spellEnd"/>
      <w:r w:rsidRPr="005C093B">
        <w:rPr>
          <w:rFonts w:ascii="Times New Roman" w:hAnsi="Times New Roman" w:cs="Times New Roman"/>
        </w:rPr>
        <w:t xml:space="preserve"> binds to Aβ protofibrils, promoting their clearance by the brain’s immune system. This procedure is expected to lessen the total load of amyloid plaques in the brain.</w:t>
      </w:r>
    </w:p>
    <w:p w14:paraId="2CD5AFEB" w14:textId="77777777" w:rsidR="00E54795" w:rsidRPr="005C093B" w:rsidRDefault="00E54795" w:rsidP="00237FC3">
      <w:pPr>
        <w:jc w:val="both"/>
        <w:rPr>
          <w:rFonts w:ascii="Times New Roman" w:hAnsi="Times New Roman" w:cs="Times New Roman"/>
        </w:rPr>
      </w:pPr>
      <w:r w:rsidRPr="005C093B">
        <w:rPr>
          <w:rFonts w:ascii="Times New Roman" w:hAnsi="Times New Roman" w:cs="Times New Roman"/>
        </w:rPr>
        <w:t> </w:t>
      </w:r>
      <w:proofErr w:type="spellStart"/>
      <w:r w:rsidRPr="005C093B">
        <w:rPr>
          <w:rFonts w:ascii="Times New Roman" w:hAnsi="Times New Roman" w:cs="Times New Roman"/>
        </w:rPr>
        <w:t>Lecanemab</w:t>
      </w:r>
      <w:proofErr w:type="spellEnd"/>
      <w:r w:rsidRPr="005C093B">
        <w:rPr>
          <w:rFonts w:ascii="Times New Roman" w:hAnsi="Times New Roman" w:cs="Times New Roman"/>
        </w:rPr>
        <w:t xml:space="preserve"> may block the seeding and spreading of new amyloid plaques by lowering the number of protofibrils, potentially reducing disease progression.</w:t>
      </w:r>
    </w:p>
    <w:p w14:paraId="1CCA9CA5" w14:textId="38CA37C0" w:rsidR="00E54795" w:rsidRPr="00AE1427" w:rsidRDefault="00E54795" w:rsidP="00AE1427">
      <w:pPr>
        <w:pStyle w:val="ListParagraph"/>
        <w:numPr>
          <w:ilvl w:val="0"/>
          <w:numId w:val="14"/>
        </w:numPr>
        <w:jc w:val="both"/>
        <w:rPr>
          <w:rFonts w:ascii="Times New Roman" w:hAnsi="Times New Roman" w:cs="Times New Roman"/>
        </w:rPr>
      </w:pPr>
      <w:r w:rsidRPr="00AE1427">
        <w:rPr>
          <w:rFonts w:ascii="Times New Roman" w:hAnsi="Times New Roman" w:cs="Times New Roman"/>
          <w:b/>
          <w:bCs/>
        </w:rPr>
        <w:t>Microglial activation and clearance:</w:t>
      </w:r>
    </w:p>
    <w:p w14:paraId="23E82A5A" w14:textId="77777777" w:rsidR="00E54795" w:rsidRPr="005C093B" w:rsidRDefault="00E54795" w:rsidP="00237FC3">
      <w:pPr>
        <w:jc w:val="both"/>
        <w:rPr>
          <w:rFonts w:ascii="Times New Roman" w:hAnsi="Times New Roman" w:cs="Times New Roman"/>
        </w:rPr>
      </w:pPr>
      <w:r w:rsidRPr="005C093B">
        <w:rPr>
          <w:rFonts w:ascii="Times New Roman" w:hAnsi="Times New Roman" w:cs="Times New Roman"/>
        </w:rPr>
        <w:t> </w:t>
      </w:r>
      <w:proofErr w:type="spellStart"/>
      <w:r w:rsidRPr="005C093B">
        <w:rPr>
          <w:rFonts w:ascii="Times New Roman" w:hAnsi="Times New Roman" w:cs="Times New Roman"/>
        </w:rPr>
        <w:t>Lecanemab</w:t>
      </w:r>
      <w:proofErr w:type="spellEnd"/>
      <w:r w:rsidRPr="005C093B">
        <w:rPr>
          <w:rFonts w:ascii="Times New Roman" w:hAnsi="Times New Roman" w:cs="Times New Roman"/>
        </w:rPr>
        <w:t xml:space="preserve"> binds to protofibrils, allowing microglia, the brain’s immune cells, to recognize them more easily.</w:t>
      </w:r>
    </w:p>
    <w:p w14:paraId="1CAD9251" w14:textId="77777777" w:rsidR="00E54795" w:rsidRPr="005C093B" w:rsidRDefault="00E54795" w:rsidP="00237FC3">
      <w:pPr>
        <w:jc w:val="both"/>
        <w:rPr>
          <w:rFonts w:ascii="Times New Roman" w:hAnsi="Times New Roman" w:cs="Times New Roman"/>
        </w:rPr>
      </w:pPr>
      <w:r w:rsidRPr="005C093B">
        <w:rPr>
          <w:rFonts w:ascii="Times New Roman" w:hAnsi="Times New Roman" w:cs="Times New Roman"/>
        </w:rPr>
        <w:t xml:space="preserve">Microglia help remove cellular waste and misfolded proteins. </w:t>
      </w:r>
      <w:proofErr w:type="spellStart"/>
      <w:r w:rsidRPr="005C093B">
        <w:rPr>
          <w:rFonts w:ascii="Times New Roman" w:hAnsi="Times New Roman" w:cs="Times New Roman"/>
        </w:rPr>
        <w:t>Lecanemab</w:t>
      </w:r>
      <w:proofErr w:type="spellEnd"/>
      <w:r w:rsidRPr="005C093B">
        <w:rPr>
          <w:rFonts w:ascii="Times New Roman" w:hAnsi="Times New Roman" w:cs="Times New Roman"/>
        </w:rPr>
        <w:t>-bound protofibrils activate microglia, which engulf and degrade Aβ aggregates, removing the dangerous substance from the brain. Immune-mediated clearance reduces neuroinflammation caused by amyloid accumulation and may have a neuroprotective impact.</w:t>
      </w:r>
    </w:p>
    <w:p w14:paraId="49D2FC2D" w14:textId="77777777" w:rsidR="00531059" w:rsidRDefault="00E54795" w:rsidP="00237FC3">
      <w:pPr>
        <w:jc w:val="both"/>
        <w:rPr>
          <w:rFonts w:ascii="Times New Roman" w:hAnsi="Times New Roman" w:cs="Times New Roman"/>
        </w:rPr>
      </w:pPr>
      <w:r w:rsidRPr="005C093B">
        <w:rPr>
          <w:rFonts w:ascii="Times New Roman" w:hAnsi="Times New Roman" w:cs="Times New Roman"/>
        </w:rPr>
        <w:t xml:space="preserve">Microglia help remove cellular waste and misfolded proteins. </w:t>
      </w:r>
      <w:proofErr w:type="spellStart"/>
      <w:r w:rsidRPr="005C093B">
        <w:rPr>
          <w:rFonts w:ascii="Times New Roman" w:hAnsi="Times New Roman" w:cs="Times New Roman"/>
        </w:rPr>
        <w:t>Lecanemab</w:t>
      </w:r>
      <w:proofErr w:type="spellEnd"/>
      <w:r w:rsidRPr="005C093B">
        <w:rPr>
          <w:rFonts w:ascii="Times New Roman" w:hAnsi="Times New Roman" w:cs="Times New Roman"/>
        </w:rPr>
        <w:t>-bound protofibrils activate microglia, which engulf and degrade Aβ aggregates, removing the dangerous substance from the brain. Immune-mediated clearance reduces neuroinflammation caused by amyloid accumulation and may have a neuroprotective</w:t>
      </w:r>
    </w:p>
    <w:p w14:paraId="3E212084" w14:textId="77777777" w:rsidR="000846BC" w:rsidRPr="009D21E5" w:rsidRDefault="00E54795" w:rsidP="00AE1427">
      <w:pPr>
        <w:pStyle w:val="ListParagraph"/>
        <w:numPr>
          <w:ilvl w:val="0"/>
          <w:numId w:val="14"/>
        </w:numPr>
        <w:jc w:val="both"/>
        <w:rPr>
          <w:rFonts w:ascii="Times New Roman" w:hAnsi="Times New Roman" w:cs="Times New Roman"/>
          <w:b/>
          <w:bCs/>
        </w:rPr>
      </w:pPr>
      <w:r w:rsidRPr="009D21E5">
        <w:rPr>
          <w:rFonts w:ascii="Times New Roman" w:hAnsi="Times New Roman" w:cs="Times New Roman"/>
          <w:b/>
          <w:bCs/>
        </w:rPr>
        <w:t xml:space="preserve">Impact on Disease Progression: </w:t>
      </w:r>
    </w:p>
    <w:p w14:paraId="17E93D73" w14:textId="77777777" w:rsidR="00E54795" w:rsidRPr="005C093B" w:rsidRDefault="00E54795" w:rsidP="00237FC3">
      <w:pPr>
        <w:jc w:val="both"/>
        <w:rPr>
          <w:rFonts w:ascii="Times New Roman" w:hAnsi="Times New Roman" w:cs="Times New Roman"/>
        </w:rPr>
      </w:pPr>
      <w:r w:rsidRPr="005C093B">
        <w:rPr>
          <w:rFonts w:ascii="Times New Roman" w:hAnsi="Times New Roman" w:cs="Times New Roman"/>
        </w:rPr>
        <w:t xml:space="preserve">By targeting amyloid pathology, </w:t>
      </w:r>
      <w:proofErr w:type="spellStart"/>
      <w:r w:rsidRPr="005C093B">
        <w:rPr>
          <w:rFonts w:ascii="Times New Roman" w:hAnsi="Times New Roman" w:cs="Times New Roman"/>
        </w:rPr>
        <w:t>lecanemab</w:t>
      </w:r>
      <w:proofErr w:type="spellEnd"/>
      <w:r w:rsidRPr="005C093B">
        <w:rPr>
          <w:rFonts w:ascii="Times New Roman" w:hAnsi="Times New Roman" w:cs="Times New Roman"/>
        </w:rPr>
        <w:t xml:space="preserve"> hopes to alter the underlying disease process rather than just alleviating symptoms.</w:t>
      </w:r>
    </w:p>
    <w:p w14:paraId="69E721EB" w14:textId="7D85E70F" w:rsidR="00E54795" w:rsidRDefault="00E54795" w:rsidP="00237FC3">
      <w:pPr>
        <w:jc w:val="both"/>
        <w:rPr>
          <w:rFonts w:ascii="Times New Roman" w:hAnsi="Times New Roman" w:cs="Times New Roman"/>
          <w:b/>
          <w:bCs/>
        </w:rPr>
      </w:pPr>
      <w:r w:rsidRPr="005C093B">
        <w:rPr>
          <w:rFonts w:ascii="Times New Roman" w:hAnsi="Times New Roman" w:cs="Times New Roman"/>
        </w:rPr>
        <w:t>The medicine is used in the early stages of Alzheimer’s disease, such as moderate cognitive impairment (MCI) or mild dementia caused by Alzheimer’s, when amyloid pathology is still building and intervention may be most beneficial</w:t>
      </w:r>
      <w:r w:rsidR="00AE1427">
        <w:rPr>
          <w:rFonts w:ascii="Times New Roman" w:hAnsi="Times New Roman" w:cs="Times New Roman"/>
        </w:rPr>
        <w:t xml:space="preserve"> </w:t>
      </w:r>
      <w:r w:rsidRPr="000E420F">
        <w:rPr>
          <w:rFonts w:ascii="Times New Roman" w:hAnsi="Times New Roman" w:cs="Times New Roman"/>
          <w:b/>
          <w:bCs/>
        </w:rPr>
        <w:t>[33]</w:t>
      </w:r>
      <w:r w:rsidR="00AE1427">
        <w:rPr>
          <w:rFonts w:ascii="Times New Roman" w:hAnsi="Times New Roman" w:cs="Times New Roman"/>
          <w:b/>
          <w:bCs/>
        </w:rPr>
        <w:t>.</w:t>
      </w:r>
    </w:p>
    <w:p w14:paraId="630D169A" w14:textId="77777777" w:rsidR="002A5348" w:rsidRDefault="002A5348" w:rsidP="00237FC3">
      <w:pPr>
        <w:jc w:val="both"/>
        <w:rPr>
          <w:rFonts w:ascii="Times New Roman" w:hAnsi="Times New Roman" w:cs="Times New Roman"/>
          <w:b/>
          <w:bCs/>
        </w:rPr>
      </w:pPr>
    </w:p>
    <w:p w14:paraId="0828F0CF" w14:textId="77777777" w:rsidR="002A5348" w:rsidRDefault="00B35C8C" w:rsidP="009D21E5">
      <w:pPr>
        <w:ind w:left="709"/>
        <w:jc w:val="center"/>
        <w:rPr>
          <w:rFonts w:ascii="Times New Roman" w:hAnsi="Times New Roman" w:cs="Times New Roman"/>
          <w:b/>
          <w:bCs/>
        </w:rPr>
      </w:pPr>
      <w:r>
        <w:rPr>
          <w:rFonts w:ascii="Times New Roman" w:hAnsi="Times New Roman" w:cs="Times New Roman"/>
          <w:b/>
          <w:bCs/>
          <w:noProof/>
          <w:lang w:val="en-IN" w:eastAsia="en-IN"/>
        </w:rPr>
        <w:lastRenderedPageBreak/>
        <w:drawing>
          <wp:inline distT="0" distB="0" distL="0" distR="0" wp14:anchorId="0F3E2992" wp14:editId="6B5C4157">
            <wp:extent cx="5858404" cy="6109335"/>
            <wp:effectExtent l="0" t="0" r="9525" b="5715"/>
            <wp:docPr id="6287827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82784" name="Picture 62878278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11846" cy="6269349"/>
                    </a:xfrm>
                    <a:prstGeom prst="rect">
                      <a:avLst/>
                    </a:prstGeom>
                  </pic:spPr>
                </pic:pic>
              </a:graphicData>
            </a:graphic>
          </wp:inline>
        </w:drawing>
      </w:r>
    </w:p>
    <w:p w14:paraId="25AAE707" w14:textId="77777777" w:rsidR="009D21E5" w:rsidRDefault="009D21E5" w:rsidP="009D21E5">
      <w:pPr>
        <w:ind w:left="1560"/>
        <w:jc w:val="center"/>
        <w:rPr>
          <w:rFonts w:ascii="Times New Roman" w:hAnsi="Times New Roman" w:cs="Times New Roman"/>
          <w:b/>
          <w:bCs/>
        </w:rPr>
      </w:pPr>
      <w:r>
        <w:rPr>
          <w:rFonts w:ascii="Times New Roman" w:hAnsi="Times New Roman" w:cs="Times New Roman"/>
          <w:b/>
          <w:bCs/>
        </w:rPr>
        <w:t xml:space="preserve">Figure 3: </w:t>
      </w:r>
      <w:r w:rsidRPr="009D21E5">
        <w:rPr>
          <w:rFonts w:ascii="Times New Roman" w:hAnsi="Times New Roman" w:cs="Times New Roman"/>
          <w:bCs/>
        </w:rPr>
        <w:t xml:space="preserve">Mechanism of Action of </w:t>
      </w:r>
      <w:proofErr w:type="spellStart"/>
      <w:r w:rsidRPr="009D21E5">
        <w:rPr>
          <w:rFonts w:ascii="Times New Roman" w:hAnsi="Times New Roman" w:cs="Times New Roman"/>
          <w:bCs/>
        </w:rPr>
        <w:t>Lecanemab</w:t>
      </w:r>
      <w:proofErr w:type="spellEnd"/>
      <w:r w:rsidRPr="009D21E5">
        <w:rPr>
          <w:rFonts w:ascii="Times New Roman" w:hAnsi="Times New Roman" w:cs="Times New Roman"/>
          <w:bCs/>
        </w:rPr>
        <w:t xml:space="preserve"> in Alzheimer’s disease</w:t>
      </w:r>
    </w:p>
    <w:p w14:paraId="286DC95E" w14:textId="77777777" w:rsidR="00765D2A" w:rsidRDefault="00765D2A" w:rsidP="00237FC3">
      <w:pPr>
        <w:jc w:val="both"/>
        <w:rPr>
          <w:rFonts w:ascii="Times New Roman" w:hAnsi="Times New Roman" w:cs="Times New Roman"/>
          <w:b/>
          <w:bCs/>
        </w:rPr>
      </w:pPr>
      <w:r>
        <w:rPr>
          <w:rFonts w:ascii="Times New Roman" w:hAnsi="Times New Roman" w:cs="Times New Roman"/>
          <w:b/>
          <w:bCs/>
        </w:rPr>
        <w:t xml:space="preserve">                                                                                                                                                                                                                                                                                                                                                                                                                                                                        </w:t>
      </w:r>
    </w:p>
    <w:p w14:paraId="16D2DC1D" w14:textId="77777777" w:rsidR="00B658DE" w:rsidRDefault="00B658DE" w:rsidP="00237FC3">
      <w:pPr>
        <w:jc w:val="both"/>
        <w:rPr>
          <w:rFonts w:ascii="Times New Roman" w:hAnsi="Times New Roman" w:cs="Times New Roman"/>
          <w:b/>
          <w:bCs/>
        </w:rPr>
      </w:pPr>
    </w:p>
    <w:p w14:paraId="32530A85" w14:textId="26490659" w:rsidR="00E73C47" w:rsidRPr="000F652C" w:rsidRDefault="002F3F68" w:rsidP="00237FC3">
      <w:pPr>
        <w:jc w:val="both"/>
        <w:rPr>
          <w:rFonts w:ascii="Times New Roman" w:hAnsi="Times New Roman" w:cs="Times New Roman"/>
          <w:b/>
          <w:bCs/>
          <w:sz w:val="28"/>
          <w:szCs w:val="28"/>
        </w:rPr>
      </w:pPr>
      <w:r w:rsidRPr="000F652C">
        <w:rPr>
          <w:rFonts w:ascii="Times New Roman" w:hAnsi="Times New Roman" w:cs="Times New Roman"/>
          <w:b/>
          <w:bCs/>
          <w:sz w:val="28"/>
          <w:szCs w:val="28"/>
        </w:rPr>
        <w:t>PHARMACOKINETICS</w:t>
      </w:r>
      <w:r w:rsidR="00AE1427" w:rsidRPr="000F652C">
        <w:rPr>
          <w:rFonts w:ascii="Times New Roman" w:hAnsi="Times New Roman" w:cs="Times New Roman"/>
          <w:b/>
          <w:bCs/>
          <w:sz w:val="28"/>
          <w:szCs w:val="28"/>
        </w:rPr>
        <w:t>:</w:t>
      </w:r>
    </w:p>
    <w:p w14:paraId="36C75CD2" w14:textId="21FD501C" w:rsidR="009D21E5" w:rsidRPr="009D21E5" w:rsidRDefault="008F1DE4" w:rsidP="009D21E5">
      <w:pPr>
        <w:pStyle w:val="ListParagraph"/>
        <w:numPr>
          <w:ilvl w:val="0"/>
          <w:numId w:val="15"/>
        </w:numPr>
        <w:jc w:val="both"/>
        <w:rPr>
          <w:rFonts w:ascii="Times New Roman" w:hAnsi="Times New Roman" w:cs="Times New Roman"/>
          <w:bCs/>
        </w:rPr>
      </w:pPr>
      <w:r w:rsidRPr="009D21E5">
        <w:rPr>
          <w:rFonts w:ascii="Times New Roman" w:hAnsi="Times New Roman" w:cs="Times New Roman"/>
          <w:b/>
          <w:bCs/>
        </w:rPr>
        <w:t>Absorption and Distribution</w:t>
      </w:r>
      <w:r w:rsidRPr="009D21E5">
        <w:rPr>
          <w:rFonts w:ascii="Times New Roman" w:hAnsi="Times New Roman" w:cs="Times New Roman"/>
          <w:bCs/>
        </w:rPr>
        <w:t xml:space="preserve">: Intravenous (IV) administration of </w:t>
      </w:r>
      <w:proofErr w:type="spellStart"/>
      <w:r w:rsidRPr="009D21E5">
        <w:rPr>
          <w:rFonts w:ascii="Times New Roman" w:hAnsi="Times New Roman" w:cs="Times New Roman"/>
          <w:bCs/>
        </w:rPr>
        <w:t>lecanemab</w:t>
      </w:r>
      <w:proofErr w:type="spellEnd"/>
      <w:r w:rsidRPr="009D21E5">
        <w:rPr>
          <w:rFonts w:ascii="Times New Roman" w:hAnsi="Times New Roman" w:cs="Times New Roman"/>
          <w:bCs/>
        </w:rPr>
        <w:t xml:space="preserve"> ensures full </w:t>
      </w:r>
      <w:r w:rsidR="000846BC" w:rsidRPr="009D21E5">
        <w:rPr>
          <w:rFonts w:ascii="Times New Roman" w:hAnsi="Times New Roman" w:cs="Times New Roman"/>
          <w:bCs/>
        </w:rPr>
        <w:t>bioavailability.</w:t>
      </w:r>
      <w:r w:rsidR="000F652C">
        <w:rPr>
          <w:rFonts w:ascii="Times New Roman" w:hAnsi="Times New Roman" w:cs="Times New Roman"/>
          <w:bCs/>
        </w:rPr>
        <w:t xml:space="preserve"> </w:t>
      </w:r>
      <w:proofErr w:type="spellStart"/>
      <w:r w:rsidR="000846BC" w:rsidRPr="009D21E5">
        <w:rPr>
          <w:rFonts w:ascii="Times New Roman" w:hAnsi="Times New Roman" w:cs="Times New Roman"/>
          <w:bCs/>
        </w:rPr>
        <w:t>Lecanemab</w:t>
      </w:r>
      <w:proofErr w:type="spellEnd"/>
      <w:r w:rsidRPr="009D21E5">
        <w:rPr>
          <w:rFonts w:ascii="Times New Roman" w:hAnsi="Times New Roman" w:cs="Times New Roman"/>
          <w:bCs/>
        </w:rPr>
        <w:t xml:space="preserve"> has a limited diffusion outside of the vascular compartment, as evidenced by its distribution capacity of about 3.8 </w:t>
      </w:r>
      <w:proofErr w:type="spellStart"/>
      <w:r w:rsidRPr="009D21E5">
        <w:rPr>
          <w:rFonts w:ascii="Times New Roman" w:hAnsi="Times New Roman" w:cs="Times New Roman"/>
          <w:bCs/>
        </w:rPr>
        <w:t>liters</w:t>
      </w:r>
      <w:proofErr w:type="spellEnd"/>
      <w:r w:rsidRPr="009D21E5">
        <w:rPr>
          <w:rFonts w:ascii="Times New Roman" w:hAnsi="Times New Roman" w:cs="Times New Roman"/>
          <w:bCs/>
        </w:rPr>
        <w:t>.</w:t>
      </w:r>
    </w:p>
    <w:p w14:paraId="1940A93A" w14:textId="77777777" w:rsidR="009D21E5" w:rsidRPr="009D21E5" w:rsidRDefault="008F1DE4" w:rsidP="00237FC3">
      <w:pPr>
        <w:pStyle w:val="ListParagraph"/>
        <w:numPr>
          <w:ilvl w:val="0"/>
          <w:numId w:val="15"/>
        </w:numPr>
        <w:jc w:val="both"/>
        <w:rPr>
          <w:rFonts w:ascii="Times New Roman" w:hAnsi="Times New Roman" w:cs="Times New Roman"/>
          <w:bCs/>
        </w:rPr>
      </w:pPr>
      <w:r w:rsidRPr="009D21E5">
        <w:rPr>
          <w:rFonts w:ascii="Times New Roman" w:hAnsi="Times New Roman" w:cs="Times New Roman"/>
          <w:b/>
          <w:bCs/>
        </w:rPr>
        <w:t xml:space="preserve">Metabolism: </w:t>
      </w:r>
      <w:proofErr w:type="spellStart"/>
      <w:r w:rsidRPr="009D21E5">
        <w:rPr>
          <w:rFonts w:ascii="Times New Roman" w:hAnsi="Times New Roman" w:cs="Times New Roman"/>
          <w:bCs/>
        </w:rPr>
        <w:t>Lecanemab</w:t>
      </w:r>
      <w:proofErr w:type="spellEnd"/>
      <w:r w:rsidRPr="009D21E5">
        <w:rPr>
          <w:rFonts w:ascii="Times New Roman" w:hAnsi="Times New Roman" w:cs="Times New Roman"/>
          <w:bCs/>
        </w:rPr>
        <w:t xml:space="preserve"> is a monoclonal antibody that, like natural immunoglobulins, is broken down by proteolysis into smaller peptides and amino acids. It is not metabolized by the system of cytochrome P450 enzymes</w:t>
      </w:r>
      <w:r w:rsidRPr="009D21E5">
        <w:rPr>
          <w:rFonts w:ascii="Times New Roman" w:hAnsi="Times New Roman" w:cs="Times New Roman"/>
          <w:b/>
          <w:bCs/>
        </w:rPr>
        <w:t>.</w:t>
      </w:r>
    </w:p>
    <w:p w14:paraId="60A8CDBE" w14:textId="4D438F21" w:rsidR="009D21E5" w:rsidRDefault="008F1DE4" w:rsidP="00237FC3">
      <w:pPr>
        <w:pStyle w:val="ListParagraph"/>
        <w:numPr>
          <w:ilvl w:val="0"/>
          <w:numId w:val="15"/>
        </w:numPr>
        <w:jc w:val="both"/>
        <w:rPr>
          <w:rFonts w:ascii="Times New Roman" w:hAnsi="Times New Roman" w:cs="Times New Roman"/>
          <w:bCs/>
        </w:rPr>
      </w:pPr>
      <w:r w:rsidRPr="009D21E5">
        <w:rPr>
          <w:rFonts w:ascii="Times New Roman" w:hAnsi="Times New Roman" w:cs="Times New Roman"/>
          <w:b/>
          <w:bCs/>
        </w:rPr>
        <w:lastRenderedPageBreak/>
        <w:t xml:space="preserve">Elimination: </w:t>
      </w:r>
      <w:proofErr w:type="spellStart"/>
      <w:r w:rsidRPr="009D21E5">
        <w:rPr>
          <w:rFonts w:ascii="Times New Roman" w:hAnsi="Times New Roman" w:cs="Times New Roman"/>
          <w:bCs/>
        </w:rPr>
        <w:t>Lecanemab</w:t>
      </w:r>
      <w:proofErr w:type="spellEnd"/>
      <w:r w:rsidRPr="009D21E5">
        <w:rPr>
          <w:rFonts w:ascii="Times New Roman" w:hAnsi="Times New Roman" w:cs="Times New Roman"/>
          <w:bCs/>
        </w:rPr>
        <w:t xml:space="preserve"> has an elimination half-life of roughly 5 to 7 days, which permits dosing every two </w:t>
      </w:r>
      <w:r w:rsidR="000846BC" w:rsidRPr="009D21E5">
        <w:rPr>
          <w:rFonts w:ascii="Times New Roman" w:hAnsi="Times New Roman" w:cs="Times New Roman"/>
          <w:bCs/>
        </w:rPr>
        <w:t>weeks. Since</w:t>
      </w:r>
      <w:r w:rsidRPr="009D21E5">
        <w:rPr>
          <w:rFonts w:ascii="Times New Roman" w:hAnsi="Times New Roman" w:cs="Times New Roman"/>
          <w:bCs/>
        </w:rPr>
        <w:t xml:space="preserve"> its excretion is not heavily dependent on renal excretion, clearance is around 0.225 L/day, and no dose modification is necessary for renal or hepatic impairment</w:t>
      </w:r>
      <w:r w:rsidR="00AE1427">
        <w:rPr>
          <w:rFonts w:ascii="Times New Roman" w:hAnsi="Times New Roman" w:cs="Times New Roman"/>
          <w:bCs/>
        </w:rPr>
        <w:t xml:space="preserve"> </w:t>
      </w:r>
      <w:r w:rsidR="00B253FC" w:rsidRPr="009D21E5">
        <w:rPr>
          <w:rFonts w:ascii="Times New Roman" w:hAnsi="Times New Roman" w:cs="Times New Roman"/>
          <w:b/>
        </w:rPr>
        <w:t>[</w:t>
      </w:r>
      <w:r w:rsidR="00DC344B" w:rsidRPr="009D21E5">
        <w:rPr>
          <w:rFonts w:ascii="Times New Roman" w:hAnsi="Times New Roman" w:cs="Times New Roman"/>
          <w:b/>
        </w:rPr>
        <w:t>34]</w:t>
      </w:r>
      <w:r w:rsidRPr="009D21E5">
        <w:rPr>
          <w:rFonts w:ascii="Times New Roman" w:hAnsi="Times New Roman" w:cs="Times New Roman"/>
          <w:bCs/>
        </w:rPr>
        <w:t>.</w:t>
      </w:r>
    </w:p>
    <w:p w14:paraId="46E9CA4A" w14:textId="52A282D2" w:rsidR="00E54795" w:rsidRPr="009D21E5" w:rsidRDefault="008F1DE4" w:rsidP="00237FC3">
      <w:pPr>
        <w:pStyle w:val="ListParagraph"/>
        <w:numPr>
          <w:ilvl w:val="0"/>
          <w:numId w:val="15"/>
        </w:numPr>
        <w:jc w:val="both"/>
        <w:rPr>
          <w:rFonts w:ascii="Times New Roman" w:hAnsi="Times New Roman" w:cs="Times New Roman"/>
          <w:bCs/>
        </w:rPr>
      </w:pPr>
      <w:r w:rsidRPr="009D21E5">
        <w:rPr>
          <w:rFonts w:ascii="Times New Roman" w:hAnsi="Times New Roman" w:cs="Times New Roman"/>
          <w:b/>
          <w:bCs/>
        </w:rPr>
        <w:t xml:space="preserve">Special Populations: </w:t>
      </w:r>
      <w:r w:rsidRPr="009D21E5">
        <w:rPr>
          <w:rFonts w:ascii="Times New Roman" w:hAnsi="Times New Roman" w:cs="Times New Roman"/>
          <w:bCs/>
        </w:rPr>
        <w:t xml:space="preserve">Mild to moderate renal or hepatic impairment does not substantially change the pharmacokinetics in Alzheimer's </w:t>
      </w:r>
      <w:r w:rsidR="000846BC" w:rsidRPr="009D21E5">
        <w:rPr>
          <w:rFonts w:ascii="Times New Roman" w:hAnsi="Times New Roman" w:cs="Times New Roman"/>
          <w:bCs/>
        </w:rPr>
        <w:t>patients. Pharmacokinetics</w:t>
      </w:r>
      <w:r w:rsidRPr="009D21E5">
        <w:rPr>
          <w:rFonts w:ascii="Times New Roman" w:hAnsi="Times New Roman" w:cs="Times New Roman"/>
          <w:bCs/>
        </w:rPr>
        <w:t xml:space="preserve"> have not been found to alter based on gender</w:t>
      </w:r>
      <w:r w:rsidR="00AE1427">
        <w:rPr>
          <w:rFonts w:ascii="Times New Roman" w:hAnsi="Times New Roman" w:cs="Times New Roman"/>
          <w:b/>
          <w:bCs/>
        </w:rPr>
        <w:t xml:space="preserve"> </w:t>
      </w:r>
      <w:r w:rsidRPr="009D21E5">
        <w:rPr>
          <w:rFonts w:ascii="Times New Roman" w:hAnsi="Times New Roman" w:cs="Times New Roman"/>
          <w:b/>
          <w:bCs/>
        </w:rPr>
        <w:t>[35]</w:t>
      </w:r>
      <w:r w:rsidR="00DC344B" w:rsidRPr="009D21E5">
        <w:rPr>
          <w:rFonts w:ascii="Times New Roman" w:hAnsi="Times New Roman" w:cs="Times New Roman"/>
          <w:b/>
          <w:bCs/>
        </w:rPr>
        <w:t>.</w:t>
      </w:r>
      <w:r w:rsidR="00E54795" w:rsidRPr="009D21E5">
        <w:rPr>
          <w:rFonts w:ascii="Times New Roman" w:hAnsi="Times New Roman" w:cs="Times New Roman"/>
          <w:bCs/>
        </w:rPr>
        <w:t> </w:t>
      </w:r>
    </w:p>
    <w:p w14:paraId="120251AD" w14:textId="77777777" w:rsidR="00765D2A" w:rsidRPr="000F652C" w:rsidRDefault="002F3F68" w:rsidP="00237FC3">
      <w:pPr>
        <w:jc w:val="both"/>
        <w:rPr>
          <w:rFonts w:ascii="Times New Roman" w:hAnsi="Times New Roman" w:cs="Times New Roman"/>
          <w:b/>
          <w:bCs/>
          <w:sz w:val="28"/>
          <w:szCs w:val="28"/>
        </w:rPr>
      </w:pPr>
      <w:r w:rsidRPr="000F652C">
        <w:rPr>
          <w:rFonts w:ascii="Times New Roman" w:hAnsi="Times New Roman" w:cs="Times New Roman"/>
          <w:b/>
          <w:bCs/>
          <w:sz w:val="28"/>
          <w:szCs w:val="28"/>
        </w:rPr>
        <w:t>PHARMACODYNAMICS</w:t>
      </w:r>
    </w:p>
    <w:p w14:paraId="7E0416B0" w14:textId="68C57F96" w:rsidR="00535DC8" w:rsidRPr="00C4083F" w:rsidRDefault="00535DC8" w:rsidP="00237FC3">
      <w:pPr>
        <w:jc w:val="both"/>
        <w:rPr>
          <w:rFonts w:ascii="Times New Roman" w:hAnsi="Times New Roman" w:cs="Times New Roman"/>
          <w:b/>
          <w:bCs/>
        </w:rPr>
      </w:pPr>
      <w:proofErr w:type="spellStart"/>
      <w:r w:rsidRPr="00765D2A">
        <w:rPr>
          <w:rFonts w:ascii="Times New Roman" w:hAnsi="Times New Roman" w:cs="Times New Roman"/>
          <w:bCs/>
        </w:rPr>
        <w:t>Lecanemab</w:t>
      </w:r>
      <w:proofErr w:type="spellEnd"/>
      <w:r w:rsidRPr="00765D2A">
        <w:rPr>
          <w:rFonts w:ascii="Times New Roman" w:hAnsi="Times New Roman" w:cs="Times New Roman"/>
          <w:bCs/>
        </w:rPr>
        <w:t xml:space="preserve"> may decrease the progression of Alzheimer’s disease and enhance cognitive performance in those who are affected by it by lowering Aβ aggregation and toxicity</w:t>
      </w:r>
      <w:r w:rsidR="006043FF">
        <w:rPr>
          <w:rFonts w:ascii="Times New Roman" w:hAnsi="Times New Roman" w:cs="Times New Roman"/>
          <w:bCs/>
        </w:rPr>
        <w:t xml:space="preserve"> </w:t>
      </w:r>
      <w:r w:rsidR="006043FF" w:rsidRPr="006043FF">
        <w:rPr>
          <w:rFonts w:ascii="Times New Roman" w:hAnsi="Times New Roman" w:cs="Times New Roman"/>
          <w:b/>
        </w:rPr>
        <w:t>[36</w:t>
      </w:r>
      <w:r w:rsidR="006043FF">
        <w:rPr>
          <w:rFonts w:ascii="Times New Roman" w:hAnsi="Times New Roman" w:cs="Times New Roman"/>
          <w:b/>
        </w:rPr>
        <w:t xml:space="preserve">] </w:t>
      </w:r>
      <w:proofErr w:type="spellStart"/>
      <w:r w:rsidRPr="00765D2A">
        <w:rPr>
          <w:rFonts w:ascii="Times New Roman" w:hAnsi="Times New Roman" w:cs="Times New Roman"/>
          <w:bCs/>
        </w:rPr>
        <w:t>Lecanemab</w:t>
      </w:r>
      <w:proofErr w:type="spellEnd"/>
      <w:r w:rsidRPr="00765D2A">
        <w:rPr>
          <w:rFonts w:ascii="Times New Roman" w:hAnsi="Times New Roman" w:cs="Times New Roman"/>
          <w:bCs/>
        </w:rPr>
        <w:t xml:space="preserve"> may be a useful treatment for Alzheimer’s disease since it targets and removes harmful Aβ oligomers from the brain, according to its overall pharmacodynamics</w:t>
      </w:r>
      <w:r w:rsidR="006043FF">
        <w:rPr>
          <w:rFonts w:ascii="Times New Roman" w:hAnsi="Times New Roman" w:cs="Times New Roman"/>
          <w:bCs/>
        </w:rPr>
        <w:t xml:space="preserve"> </w:t>
      </w:r>
      <w:r w:rsidR="006043FF" w:rsidRPr="006043FF">
        <w:rPr>
          <w:rFonts w:ascii="Times New Roman" w:hAnsi="Times New Roman" w:cs="Times New Roman"/>
          <w:b/>
        </w:rPr>
        <w:t>[37]</w:t>
      </w:r>
      <w:r w:rsidRPr="00765D2A">
        <w:rPr>
          <w:rFonts w:ascii="Times New Roman" w:hAnsi="Times New Roman" w:cs="Times New Roman"/>
          <w:bCs/>
        </w:rPr>
        <w:t xml:space="preserve">. To completely understand </w:t>
      </w:r>
      <w:proofErr w:type="spellStart"/>
      <w:r w:rsidRPr="00765D2A">
        <w:rPr>
          <w:rFonts w:ascii="Times New Roman" w:hAnsi="Times New Roman" w:cs="Times New Roman"/>
          <w:bCs/>
        </w:rPr>
        <w:t>lecanemab’s</w:t>
      </w:r>
      <w:proofErr w:type="spellEnd"/>
      <w:r w:rsidRPr="00765D2A">
        <w:rPr>
          <w:rFonts w:ascii="Times New Roman" w:hAnsi="Times New Roman" w:cs="Times New Roman"/>
          <w:bCs/>
        </w:rPr>
        <w:t xml:space="preserve"> therapeutic potential in the treatment of this debilitating neurological disease, more clinical research is required</w:t>
      </w:r>
      <w:r w:rsidR="00861922" w:rsidRPr="00861922">
        <w:rPr>
          <w:rFonts w:ascii="Times New Roman" w:hAnsi="Times New Roman" w:cs="Times New Roman"/>
          <w:b/>
        </w:rPr>
        <w:t xml:space="preserve"> [</w:t>
      </w:r>
      <w:r w:rsidRPr="00C4083F">
        <w:rPr>
          <w:rFonts w:ascii="Times New Roman" w:hAnsi="Times New Roman" w:cs="Times New Roman"/>
          <w:b/>
          <w:bCs/>
        </w:rPr>
        <w:t>3</w:t>
      </w:r>
      <w:r w:rsidR="006043FF">
        <w:rPr>
          <w:rFonts w:ascii="Times New Roman" w:hAnsi="Times New Roman" w:cs="Times New Roman"/>
          <w:b/>
          <w:bCs/>
        </w:rPr>
        <w:t>8</w:t>
      </w:r>
      <w:r w:rsidRPr="00C4083F">
        <w:rPr>
          <w:rFonts w:ascii="Times New Roman" w:hAnsi="Times New Roman" w:cs="Times New Roman"/>
          <w:b/>
          <w:bCs/>
        </w:rPr>
        <w:t>]</w:t>
      </w:r>
      <w:r w:rsidR="00861922">
        <w:rPr>
          <w:rFonts w:ascii="Times New Roman" w:hAnsi="Times New Roman" w:cs="Times New Roman"/>
          <w:b/>
          <w:bCs/>
        </w:rPr>
        <w:t>.</w:t>
      </w:r>
    </w:p>
    <w:p w14:paraId="7DE74AA8" w14:textId="77777777" w:rsidR="00765D2A" w:rsidRPr="000F652C" w:rsidRDefault="00765D2A" w:rsidP="00237FC3">
      <w:pPr>
        <w:jc w:val="both"/>
        <w:rPr>
          <w:rFonts w:ascii="Times New Roman" w:hAnsi="Times New Roman" w:cs="Times New Roman"/>
          <w:b/>
          <w:bCs/>
          <w:sz w:val="28"/>
          <w:szCs w:val="28"/>
        </w:rPr>
      </w:pPr>
      <w:r w:rsidRPr="000F652C">
        <w:rPr>
          <w:rFonts w:ascii="Times New Roman" w:hAnsi="Times New Roman" w:cs="Times New Roman"/>
          <w:b/>
          <w:bCs/>
          <w:sz w:val="28"/>
          <w:szCs w:val="28"/>
        </w:rPr>
        <w:t>CLINICAL EVIDENCE FOR THE USE OF LECANEMAB</w:t>
      </w:r>
    </w:p>
    <w:p w14:paraId="2D27FE73" w14:textId="77777777" w:rsidR="00765D2A" w:rsidRPr="00765D2A" w:rsidRDefault="00765D2A" w:rsidP="00237FC3">
      <w:pPr>
        <w:jc w:val="both"/>
        <w:rPr>
          <w:rFonts w:ascii="Times New Roman" w:hAnsi="Times New Roman" w:cs="Times New Roman"/>
          <w:b/>
          <w:bCs/>
        </w:rPr>
      </w:pPr>
      <w:r>
        <w:rPr>
          <w:rFonts w:ascii="Times New Roman" w:hAnsi="Times New Roman" w:cs="Times New Roman"/>
          <w:b/>
          <w:bCs/>
        </w:rPr>
        <w:t xml:space="preserve">Preclinical </w:t>
      </w:r>
    </w:p>
    <w:p w14:paraId="72595F83" w14:textId="77777777" w:rsidR="00E07409" w:rsidRPr="00C4083F" w:rsidRDefault="00C316FB" w:rsidP="00237FC3">
      <w:pPr>
        <w:jc w:val="both"/>
        <w:rPr>
          <w:rFonts w:ascii="Times New Roman" w:hAnsi="Times New Roman" w:cs="Times New Roman"/>
          <w:b/>
          <w:bCs/>
        </w:rPr>
      </w:pPr>
      <w:r w:rsidRPr="00765D2A">
        <w:rPr>
          <w:rFonts w:ascii="Times New Roman" w:hAnsi="Times New Roman" w:cs="Times New Roman"/>
          <w:bCs/>
        </w:rPr>
        <w:t xml:space="preserve">In 2001, </w:t>
      </w:r>
      <w:proofErr w:type="spellStart"/>
      <w:r w:rsidRPr="00765D2A">
        <w:rPr>
          <w:rFonts w:ascii="Times New Roman" w:hAnsi="Times New Roman" w:cs="Times New Roman"/>
          <w:bCs/>
        </w:rPr>
        <w:t>Nilsberth</w:t>
      </w:r>
      <w:proofErr w:type="spellEnd"/>
      <w:r w:rsidRPr="00765D2A">
        <w:rPr>
          <w:rFonts w:ascii="Times New Roman" w:hAnsi="Times New Roman" w:cs="Times New Roman"/>
          <w:bCs/>
        </w:rPr>
        <w:t xml:space="preserve"> et </w:t>
      </w:r>
      <w:proofErr w:type="spellStart"/>
      <w:proofErr w:type="gramStart"/>
      <w:r w:rsidRPr="00765D2A">
        <w:rPr>
          <w:rFonts w:ascii="Times New Roman" w:hAnsi="Times New Roman" w:cs="Times New Roman"/>
          <w:bCs/>
        </w:rPr>
        <w:t>al.identified</w:t>
      </w:r>
      <w:proofErr w:type="spellEnd"/>
      <w:proofErr w:type="gramEnd"/>
      <w:r w:rsidRPr="00765D2A">
        <w:rPr>
          <w:rFonts w:ascii="Times New Roman" w:hAnsi="Times New Roman" w:cs="Times New Roman"/>
          <w:bCs/>
        </w:rPr>
        <w:t xml:space="preserve"> preclinical Aβ protofibrils as a pathogenic mechanism for AD after observing a unique APP mutation called "Arctic" that accelerated the development of Aβ protofibrils and caused early-onset AD symptoms in mutation carriers</w:t>
      </w:r>
      <w:r w:rsidR="006043FF" w:rsidRPr="006043FF">
        <w:rPr>
          <w:rFonts w:ascii="Times New Roman" w:hAnsi="Times New Roman" w:cs="Times New Roman"/>
          <w:b/>
        </w:rPr>
        <w:t>[39]</w:t>
      </w:r>
      <w:r w:rsidRPr="00765D2A">
        <w:rPr>
          <w:rFonts w:ascii="Times New Roman" w:hAnsi="Times New Roman" w:cs="Times New Roman"/>
          <w:bCs/>
        </w:rPr>
        <w:t>. According to an in vivo study conducted in transgenic mice that expressed the Swedish and Arctic APP mutations (also known as "</w:t>
      </w:r>
      <w:proofErr w:type="spellStart"/>
      <w:r w:rsidRPr="00765D2A">
        <w:rPr>
          <w:rFonts w:ascii="Times New Roman" w:hAnsi="Times New Roman" w:cs="Times New Roman"/>
          <w:bCs/>
        </w:rPr>
        <w:t>ArcSwe</w:t>
      </w:r>
      <w:proofErr w:type="spellEnd"/>
      <w:r w:rsidRPr="00765D2A">
        <w:rPr>
          <w:rFonts w:ascii="Times New Roman" w:hAnsi="Times New Roman" w:cs="Times New Roman"/>
          <w:bCs/>
        </w:rPr>
        <w:t>"), mAb158, which was initially created to detect Aβ protofibrils, decreased both soluble and insoluble Aβ plaques when given early in the course of the disease</w:t>
      </w:r>
      <w:r w:rsidR="006043FF">
        <w:rPr>
          <w:rFonts w:ascii="Times New Roman" w:hAnsi="Times New Roman" w:cs="Times New Roman"/>
          <w:bCs/>
        </w:rPr>
        <w:t xml:space="preserve">. </w:t>
      </w:r>
      <w:r w:rsidRPr="00765D2A">
        <w:rPr>
          <w:rFonts w:ascii="Times New Roman" w:hAnsi="Times New Roman" w:cs="Times New Roman"/>
          <w:bCs/>
        </w:rPr>
        <w:t xml:space="preserve">The humanized BAN2401 was developed as a result of research on human post-mortem AD brains, which revealed that mAb158 bound to comparable soluble Aβ protofibrils (about 80–500 </w:t>
      </w:r>
      <w:proofErr w:type="spellStart"/>
      <w:r w:rsidRPr="00765D2A">
        <w:rPr>
          <w:rFonts w:ascii="Times New Roman" w:hAnsi="Times New Roman" w:cs="Times New Roman"/>
          <w:bCs/>
        </w:rPr>
        <w:t>kDa</w:t>
      </w:r>
      <w:proofErr w:type="spellEnd"/>
      <w:r w:rsidRPr="00765D2A">
        <w:rPr>
          <w:rFonts w:ascii="Times New Roman" w:hAnsi="Times New Roman" w:cs="Times New Roman"/>
          <w:bCs/>
        </w:rPr>
        <w:t xml:space="preserve">) in the human samples </w:t>
      </w:r>
      <w:r w:rsidRPr="00C4083F">
        <w:rPr>
          <w:rFonts w:ascii="Times New Roman" w:hAnsi="Times New Roman" w:cs="Times New Roman"/>
          <w:b/>
          <w:bCs/>
        </w:rPr>
        <w:t>[40]. </w:t>
      </w:r>
    </w:p>
    <w:p w14:paraId="69B20758" w14:textId="77777777" w:rsidR="00765D2A" w:rsidRPr="00765D2A" w:rsidRDefault="00765D2A" w:rsidP="00237FC3">
      <w:pPr>
        <w:jc w:val="both"/>
        <w:rPr>
          <w:rFonts w:ascii="Times New Roman" w:hAnsi="Times New Roman" w:cs="Times New Roman"/>
          <w:b/>
          <w:bCs/>
        </w:rPr>
      </w:pPr>
      <w:r w:rsidRPr="00765D2A">
        <w:rPr>
          <w:rFonts w:ascii="Times New Roman" w:hAnsi="Times New Roman" w:cs="Times New Roman"/>
          <w:b/>
          <w:bCs/>
        </w:rPr>
        <w:t>Phase I</w:t>
      </w:r>
    </w:p>
    <w:p w14:paraId="6DD0A43E" w14:textId="77777777" w:rsidR="00C316FB" w:rsidRPr="00C4083F" w:rsidRDefault="00794743" w:rsidP="00237FC3">
      <w:pPr>
        <w:jc w:val="both"/>
        <w:rPr>
          <w:rFonts w:ascii="Times New Roman" w:hAnsi="Times New Roman" w:cs="Times New Roman"/>
          <w:b/>
          <w:bCs/>
        </w:rPr>
      </w:pPr>
      <w:r w:rsidRPr="00765D2A">
        <w:rPr>
          <w:rFonts w:ascii="Times New Roman" w:hAnsi="Times New Roman" w:cs="Times New Roman"/>
          <w:bCs/>
        </w:rPr>
        <w:t xml:space="preserve">In order to evaluate </w:t>
      </w:r>
      <w:proofErr w:type="spellStart"/>
      <w:r w:rsidRPr="00765D2A">
        <w:rPr>
          <w:rFonts w:ascii="Times New Roman" w:hAnsi="Times New Roman" w:cs="Times New Roman"/>
          <w:bCs/>
        </w:rPr>
        <w:t>lecanemab’s</w:t>
      </w:r>
      <w:proofErr w:type="spellEnd"/>
      <w:r w:rsidRPr="00765D2A">
        <w:rPr>
          <w:rFonts w:ascii="Times New Roman" w:hAnsi="Times New Roman" w:cs="Times New Roman"/>
          <w:bCs/>
        </w:rPr>
        <w:t xml:space="preserve"> safety, PK, and impact on plasma and CSF biomarkers, the phase I clinical trial (NCT01230853) recruited 80 subjects [20]. The MMSE scores of 16–28 and the National Institute of Neurological and Communicative Diseases and Stroke-Alzheimer’s Disease and Related Dementias Association (NINCDS-ADRDA) criteria indicated that the eligible participants had mild to moderate AD. Six </w:t>
      </w:r>
      <w:proofErr w:type="spellStart"/>
      <w:r w:rsidRPr="00765D2A">
        <w:rPr>
          <w:rFonts w:ascii="Times New Roman" w:hAnsi="Times New Roman" w:cs="Times New Roman"/>
          <w:bCs/>
        </w:rPr>
        <w:t>lecanemab</w:t>
      </w:r>
      <w:proofErr w:type="spellEnd"/>
      <w:r w:rsidRPr="00765D2A">
        <w:rPr>
          <w:rFonts w:ascii="Times New Roman" w:hAnsi="Times New Roman" w:cs="Times New Roman"/>
          <w:bCs/>
        </w:rPr>
        <w:t xml:space="preserve"> and two placebos per cohort were randomly assigned to single and multiple ascending dose arms. 0.1, 0.3, 1, 3, 10, and 15 mg/kg were included in the SAD trial, and 0.3, 1, and 3 mg/kg were included in the MAD study. Given every four weeks and every two weeks at a dose of 10 mg/kg. SAD And MAD were performed with staggered parallel cohorts; MAD was initiated once the dose was established as well tolerated in</w:t>
      </w:r>
      <w:r>
        <w:rPr>
          <w:rFonts w:ascii="Times New Roman" w:hAnsi="Times New Roman" w:cs="Times New Roman"/>
          <w:b/>
          <w:bCs/>
        </w:rPr>
        <w:t xml:space="preserve"> </w:t>
      </w:r>
      <w:r w:rsidRPr="00765D2A">
        <w:rPr>
          <w:rFonts w:ascii="Times New Roman" w:hAnsi="Times New Roman" w:cs="Times New Roman"/>
          <w:bCs/>
        </w:rPr>
        <w:t xml:space="preserve">the SAD cohort. </w:t>
      </w:r>
      <w:proofErr w:type="spellStart"/>
      <w:r w:rsidRPr="00765D2A">
        <w:rPr>
          <w:rFonts w:ascii="Times New Roman" w:hAnsi="Times New Roman" w:cs="Times New Roman"/>
          <w:bCs/>
        </w:rPr>
        <w:t>Lecanemab</w:t>
      </w:r>
      <w:proofErr w:type="spellEnd"/>
      <w:r w:rsidRPr="00765D2A">
        <w:rPr>
          <w:rFonts w:ascii="Times New Roman" w:hAnsi="Times New Roman" w:cs="Times New Roman"/>
          <w:bCs/>
        </w:rPr>
        <w:t xml:space="preserve"> was well tolerated in both dosage arms. PK analyses indicated </w:t>
      </w:r>
      <w:proofErr w:type="spellStart"/>
      <w:r w:rsidRPr="00765D2A">
        <w:rPr>
          <w:rFonts w:ascii="Times New Roman" w:hAnsi="Times New Roman" w:cs="Times New Roman"/>
          <w:bCs/>
        </w:rPr>
        <w:t>lecanemab</w:t>
      </w:r>
      <w:proofErr w:type="spellEnd"/>
      <w:r w:rsidRPr="00765D2A">
        <w:rPr>
          <w:rFonts w:ascii="Times New Roman" w:hAnsi="Times New Roman" w:cs="Times New Roman"/>
          <w:bCs/>
        </w:rPr>
        <w:t xml:space="preserve"> had a dose-proportional response and a 7-day serum half-life with doses ≥10 mg/kg. There was no observed ARIA-E; ARIA-H was observed in two cases in the SAD cohorts (one symptomatic) and six cases (all </w:t>
      </w:r>
      <w:r w:rsidRPr="00765D2A">
        <w:rPr>
          <w:rFonts w:ascii="Times New Roman" w:hAnsi="Times New Roman" w:cs="Times New Roman"/>
          <w:bCs/>
        </w:rPr>
        <w:lastRenderedPageBreak/>
        <w:t xml:space="preserve">without symptoms) in the MAD cohorts (with one being placebo). Biomarker changes observed were limited to a mild increase in plasma Aβ1–40 </w:t>
      </w:r>
      <w:r w:rsidRPr="00C4083F">
        <w:rPr>
          <w:rFonts w:ascii="Times New Roman" w:hAnsi="Times New Roman" w:cs="Times New Roman"/>
          <w:b/>
          <w:bCs/>
        </w:rPr>
        <w:t>[41].</w:t>
      </w:r>
    </w:p>
    <w:p w14:paraId="7839C03A" w14:textId="31616223" w:rsidR="00E562DA" w:rsidRPr="00D13507" w:rsidRDefault="00861922" w:rsidP="00237FC3">
      <w:pPr>
        <w:jc w:val="both"/>
        <w:rPr>
          <w:rFonts w:ascii="Times New Roman" w:hAnsi="Times New Roman" w:cs="Times New Roman"/>
          <w:b/>
        </w:rPr>
      </w:pPr>
      <w:r>
        <w:rPr>
          <w:rFonts w:ascii="Times New Roman" w:hAnsi="Times New Roman" w:cs="Times New Roman"/>
          <w:b/>
        </w:rPr>
        <w:t>P</w:t>
      </w:r>
      <w:r w:rsidR="00DF3C81">
        <w:rPr>
          <w:rFonts w:ascii="Times New Roman" w:hAnsi="Times New Roman" w:cs="Times New Roman"/>
          <w:b/>
        </w:rPr>
        <w:t>hase</w:t>
      </w:r>
      <w:r w:rsidR="00E562DA" w:rsidRPr="00D13507">
        <w:rPr>
          <w:rFonts w:ascii="Times New Roman" w:hAnsi="Times New Roman" w:cs="Times New Roman"/>
          <w:b/>
        </w:rPr>
        <w:t xml:space="preserve"> II</w:t>
      </w:r>
    </w:p>
    <w:p w14:paraId="5A906BE0" w14:textId="7FFEA86F" w:rsidR="00E562DA" w:rsidRPr="00E562DA" w:rsidRDefault="00E562DA" w:rsidP="00237FC3">
      <w:pPr>
        <w:jc w:val="both"/>
        <w:rPr>
          <w:rFonts w:ascii="Times New Roman" w:hAnsi="Times New Roman" w:cs="Times New Roman"/>
          <w:bCs/>
        </w:rPr>
      </w:pPr>
      <w:r w:rsidRPr="00E562DA">
        <w:rPr>
          <w:rFonts w:ascii="Times New Roman" w:hAnsi="Times New Roman" w:cs="Times New Roman"/>
          <w:bCs/>
        </w:rPr>
        <w:t xml:space="preserve">Phase II The phase IIb trial of </w:t>
      </w:r>
      <w:proofErr w:type="spellStart"/>
      <w:r w:rsidRPr="00E562DA">
        <w:rPr>
          <w:rFonts w:ascii="Times New Roman" w:hAnsi="Times New Roman" w:cs="Times New Roman"/>
          <w:bCs/>
        </w:rPr>
        <w:t>lecanemab</w:t>
      </w:r>
      <w:proofErr w:type="spellEnd"/>
      <w:r w:rsidRPr="00E562DA">
        <w:rPr>
          <w:rFonts w:ascii="Times New Roman" w:hAnsi="Times New Roman" w:cs="Times New Roman"/>
          <w:bCs/>
        </w:rPr>
        <w:t xml:space="preserve"> (NCT01767311) was an 18-month study that enrolled 856 subjects to determine the dose and efficacy of the treatment</w:t>
      </w:r>
      <w:r w:rsidR="00861922">
        <w:rPr>
          <w:rFonts w:ascii="Times New Roman" w:hAnsi="Times New Roman" w:cs="Times New Roman"/>
          <w:bCs/>
        </w:rPr>
        <w:t xml:space="preserve"> </w:t>
      </w:r>
      <w:r w:rsidRPr="00C4083F">
        <w:rPr>
          <w:rFonts w:ascii="Times New Roman" w:hAnsi="Times New Roman" w:cs="Times New Roman"/>
          <w:b/>
          <w:bCs/>
        </w:rPr>
        <w:t>[42]</w:t>
      </w:r>
      <w:r w:rsidR="00861922">
        <w:rPr>
          <w:rFonts w:ascii="Times New Roman" w:hAnsi="Times New Roman" w:cs="Times New Roman"/>
          <w:b/>
          <w:bCs/>
        </w:rPr>
        <w:t>.</w:t>
      </w:r>
      <w:r w:rsidR="003D307B">
        <w:rPr>
          <w:rFonts w:ascii="Times New Roman" w:hAnsi="Times New Roman" w:cs="Times New Roman"/>
          <w:b/>
          <w:bCs/>
        </w:rPr>
        <w:t xml:space="preserve"> </w:t>
      </w:r>
      <w:r w:rsidRPr="00E562DA">
        <w:rPr>
          <w:rFonts w:ascii="Times New Roman" w:hAnsi="Times New Roman" w:cs="Times New Roman"/>
          <w:bCs/>
        </w:rPr>
        <w:t>Participant eligibility Required Aβ pathology confirmed by PET or CSF Aβ1-42 measurement, an MMSE ≥22 (22–28 in participating EU nations), and objective memory impairment (Weschler Memory Scale IV–Logical Memory II [WMS-IV LMII]) criteria. A unique Bayesian adaptive dose-finding trial design was used for the first 12 months to assess the primary endpoint, the change from baseline on the AD Composite Score (ADCOMS</w:t>
      </w:r>
      <w:r w:rsidRPr="003D307B">
        <w:rPr>
          <w:rFonts w:ascii="Times New Roman" w:hAnsi="Times New Roman" w:cs="Times New Roman"/>
          <w:bCs/>
        </w:rPr>
        <w:t>).</w:t>
      </w:r>
      <w:r w:rsidR="003D307B">
        <w:rPr>
          <w:rFonts w:ascii="Times New Roman" w:hAnsi="Times New Roman" w:cs="Times New Roman"/>
          <w:bCs/>
        </w:rPr>
        <w:t xml:space="preserve"> </w:t>
      </w:r>
      <w:r w:rsidRPr="003D307B">
        <w:rPr>
          <w:rFonts w:ascii="Times New Roman" w:hAnsi="Times New Roman" w:cs="Times New Roman"/>
          <w:bCs/>
        </w:rPr>
        <w:t>For</w:t>
      </w:r>
      <w:r w:rsidRPr="00E562DA">
        <w:rPr>
          <w:rFonts w:ascii="Times New Roman" w:hAnsi="Times New Roman" w:cs="Times New Roman"/>
          <w:bCs/>
        </w:rPr>
        <w:t xml:space="preserve"> a dose arm to be successful at the 12-month objective, it had to have an 80% chance of decreasing the decline on the ADCOMS by 25% more than a placebo. 196 of the 854 participants in the trial were randomized to receive a placebo (n = 56) and five distinct dosage arms (2.5, 5, and 10 mg/kg every two weeks, and 5 and 10 mg/kg every month, n = 28 each cohort). Following that, each cohort's ADCOMS performance was used to randomly assign each of the 50 participants to the dose arms. At 12 months, the trial's main goal was not met, even though the biweekly dose of 10 mg/kg had a 64% chance of delaying the fall in ADCOMS by 25% more than the placebo. Up until month 18, the trial was double-blind.</w:t>
      </w:r>
    </w:p>
    <w:p w14:paraId="7187657C" w14:textId="77777777" w:rsidR="00E562DA" w:rsidRPr="00E562DA" w:rsidRDefault="00E562DA" w:rsidP="00237FC3">
      <w:pPr>
        <w:jc w:val="both"/>
        <w:rPr>
          <w:rFonts w:ascii="Times New Roman" w:hAnsi="Times New Roman" w:cs="Times New Roman"/>
          <w:bCs/>
        </w:rPr>
      </w:pPr>
      <w:r w:rsidRPr="00E562DA">
        <w:rPr>
          <w:rFonts w:ascii="Times New Roman" w:hAnsi="Times New Roman" w:cs="Times New Roman"/>
          <w:bCs/>
        </w:rPr>
        <w:t xml:space="preserve">On the ADCOMS and ADAS-Cog, frequentist analyses showed statistically significant differences </w:t>
      </w:r>
      <w:r w:rsidR="006207C5" w:rsidRPr="00E562DA">
        <w:rPr>
          <w:rFonts w:ascii="Times New Roman" w:hAnsi="Times New Roman" w:cs="Times New Roman"/>
          <w:bCs/>
        </w:rPr>
        <w:t>favouring</w:t>
      </w:r>
      <w:r w:rsidRPr="00E562DA">
        <w:rPr>
          <w:rFonts w:ascii="Times New Roman" w:hAnsi="Times New Roman" w:cs="Times New Roman"/>
          <w:bCs/>
        </w:rPr>
        <w:t xml:space="preserve"> </w:t>
      </w:r>
      <w:proofErr w:type="spellStart"/>
      <w:r w:rsidRPr="00E562DA">
        <w:rPr>
          <w:rFonts w:ascii="Times New Roman" w:hAnsi="Times New Roman" w:cs="Times New Roman"/>
          <w:bCs/>
        </w:rPr>
        <w:t>lecanemab</w:t>
      </w:r>
      <w:proofErr w:type="spellEnd"/>
      <w:r w:rsidRPr="00E562DA">
        <w:rPr>
          <w:rFonts w:ascii="Times New Roman" w:hAnsi="Times New Roman" w:cs="Times New Roman"/>
          <w:bCs/>
        </w:rPr>
        <w:t xml:space="preserve">. In 81% of participants, amyloid PET showed Aβ plaque reduction below the detection threshold. The combined biweekly and monthly 10 mg/kg </w:t>
      </w:r>
      <w:proofErr w:type="spellStart"/>
      <w:r w:rsidRPr="00E562DA">
        <w:rPr>
          <w:rFonts w:ascii="Times New Roman" w:hAnsi="Times New Roman" w:cs="Times New Roman"/>
          <w:bCs/>
        </w:rPr>
        <w:t>lecanemab</w:t>
      </w:r>
      <w:proofErr w:type="spellEnd"/>
      <w:r w:rsidRPr="00E562DA">
        <w:rPr>
          <w:rFonts w:ascii="Times New Roman" w:hAnsi="Times New Roman" w:cs="Times New Roman"/>
          <w:bCs/>
        </w:rPr>
        <w:t xml:space="preserve"> arm had increased Aβ1-42 and reduced P-tau at 18 months compared with placebo in an optional </w:t>
      </w:r>
      <w:proofErr w:type="spellStart"/>
      <w:r w:rsidRPr="00E562DA">
        <w:rPr>
          <w:rFonts w:ascii="Times New Roman" w:hAnsi="Times New Roman" w:cs="Times New Roman"/>
          <w:bCs/>
        </w:rPr>
        <w:t>substudy</w:t>
      </w:r>
      <w:proofErr w:type="spellEnd"/>
      <w:r w:rsidRPr="00E562DA">
        <w:rPr>
          <w:rFonts w:ascii="Times New Roman" w:hAnsi="Times New Roman" w:cs="Times New Roman"/>
          <w:bCs/>
        </w:rPr>
        <w:t xml:space="preserve"> of CSF biomarkers. Because APOE ε4 carriers are the most at risk for ARIA, a significant change to the trial required that they be removed from the 10 mg/kg biweekly arm as directed by a regulatory body. The trial's high-dose arm had fewer APOE ε4 allele carriers as a result of this adjustment. Infusion responses were the most frequent adverse e</w:t>
      </w:r>
      <w:r w:rsidR="00C4083F">
        <w:rPr>
          <w:rFonts w:ascii="Times New Roman" w:hAnsi="Times New Roman" w:cs="Times New Roman"/>
          <w:bCs/>
        </w:rPr>
        <w:t xml:space="preserve">ffects (AEs), other from ARIA </w:t>
      </w:r>
      <w:r w:rsidRPr="00E562DA">
        <w:rPr>
          <w:rFonts w:ascii="Times New Roman" w:hAnsi="Times New Roman" w:cs="Times New Roman"/>
          <w:bCs/>
        </w:rPr>
        <w:t xml:space="preserve">which responded to prophylactics or treatment and were often mild or moderate </w:t>
      </w:r>
      <w:r w:rsidRPr="00C4083F">
        <w:rPr>
          <w:rFonts w:ascii="Times New Roman" w:hAnsi="Times New Roman" w:cs="Times New Roman"/>
          <w:b/>
          <w:bCs/>
        </w:rPr>
        <w:t>[43].</w:t>
      </w:r>
    </w:p>
    <w:p w14:paraId="724D4293" w14:textId="77777777" w:rsidR="00E562DA" w:rsidRDefault="00E562DA" w:rsidP="00237FC3">
      <w:pPr>
        <w:jc w:val="both"/>
        <w:rPr>
          <w:rFonts w:ascii="Times New Roman" w:hAnsi="Times New Roman" w:cs="Times New Roman"/>
          <w:b/>
          <w:bCs/>
        </w:rPr>
      </w:pPr>
      <w:r w:rsidRPr="00E562DA">
        <w:rPr>
          <w:rFonts w:ascii="Times New Roman" w:hAnsi="Times New Roman" w:cs="Times New Roman"/>
          <w:bCs/>
        </w:rPr>
        <w:t> </w:t>
      </w:r>
      <w:r w:rsidR="00C4083F">
        <w:rPr>
          <w:rFonts w:ascii="Times New Roman" w:hAnsi="Times New Roman" w:cs="Times New Roman"/>
          <w:b/>
          <w:bCs/>
        </w:rPr>
        <w:t>Phase III</w:t>
      </w:r>
    </w:p>
    <w:p w14:paraId="18FFFD43" w14:textId="272A924D" w:rsidR="00E562DA" w:rsidRPr="003D307B" w:rsidRDefault="00E562DA" w:rsidP="00237FC3">
      <w:pPr>
        <w:jc w:val="both"/>
        <w:rPr>
          <w:rFonts w:ascii="Times New Roman" w:hAnsi="Times New Roman" w:cs="Times New Roman"/>
          <w:b/>
        </w:rPr>
      </w:pPr>
      <w:r w:rsidRPr="00E562DA">
        <w:rPr>
          <w:rFonts w:ascii="Times New Roman" w:hAnsi="Times New Roman" w:cs="Times New Roman"/>
          <w:bCs/>
        </w:rPr>
        <w:t xml:space="preserve"> 1795 patients were recruited for "CLARITY AD" (NCT03887455), and they were randomized 1:1 to either the placebo arm (n = 897) or the 10 mg/kg biweekly </w:t>
      </w:r>
      <w:proofErr w:type="spellStart"/>
      <w:r w:rsidRPr="00E562DA">
        <w:rPr>
          <w:rFonts w:ascii="Times New Roman" w:hAnsi="Times New Roman" w:cs="Times New Roman"/>
          <w:bCs/>
        </w:rPr>
        <w:t>Lecanemab</w:t>
      </w:r>
      <w:proofErr w:type="spellEnd"/>
      <w:r w:rsidRPr="00E562DA">
        <w:rPr>
          <w:rFonts w:ascii="Times New Roman" w:hAnsi="Times New Roman" w:cs="Times New Roman"/>
          <w:bCs/>
        </w:rPr>
        <w:t xml:space="preserve"> arm (n = 898</w:t>
      </w:r>
      <w:r w:rsidRPr="00C4083F">
        <w:rPr>
          <w:rFonts w:ascii="Times New Roman" w:hAnsi="Times New Roman" w:cs="Times New Roman"/>
          <w:b/>
          <w:bCs/>
        </w:rPr>
        <w:t>)</w:t>
      </w:r>
      <w:r w:rsidR="003D307B">
        <w:rPr>
          <w:rFonts w:ascii="Times New Roman" w:hAnsi="Times New Roman" w:cs="Times New Roman"/>
          <w:b/>
          <w:bCs/>
        </w:rPr>
        <w:t>.</w:t>
      </w:r>
      <w:r w:rsidRPr="00E562DA">
        <w:rPr>
          <w:rFonts w:ascii="Times New Roman" w:hAnsi="Times New Roman" w:cs="Times New Roman"/>
          <w:bCs/>
        </w:rPr>
        <w:t>Age (50–90 years), a diagnosis of mild AD or MCI (National Institute on Aging–Alzheimer’s Association [NIA-AA] criteria), a 1 SD decline in objective episodic memory below the age-adjusted mean (WMS-IV LMII), and Aβ positivity by PET or CSF Aβ1–42 measurement were the criteria used to determ</w:t>
      </w:r>
      <w:r w:rsidR="00C4083F">
        <w:rPr>
          <w:rFonts w:ascii="Times New Roman" w:hAnsi="Times New Roman" w:cs="Times New Roman"/>
          <w:bCs/>
        </w:rPr>
        <w:t xml:space="preserve">ine eligibility. The change from </w:t>
      </w:r>
      <w:r w:rsidRPr="00E562DA">
        <w:rPr>
          <w:rFonts w:ascii="Times New Roman" w:hAnsi="Times New Roman" w:cs="Times New Roman"/>
          <w:bCs/>
        </w:rPr>
        <w:t xml:space="preserve">baseline on the CDR-SB at 18 months was the main endpoint for CLARITY AD. In comparison to a placebo, </w:t>
      </w:r>
      <w:proofErr w:type="spellStart"/>
      <w:r w:rsidRPr="00E562DA">
        <w:rPr>
          <w:rFonts w:ascii="Times New Roman" w:hAnsi="Times New Roman" w:cs="Times New Roman"/>
          <w:bCs/>
        </w:rPr>
        <w:t>lecanemab</w:t>
      </w:r>
      <w:proofErr w:type="spellEnd"/>
      <w:r w:rsidRPr="00E562DA">
        <w:rPr>
          <w:rFonts w:ascii="Times New Roman" w:hAnsi="Times New Roman" w:cs="Times New Roman"/>
          <w:bCs/>
        </w:rPr>
        <w:t xml:space="preserve"> delayed the decline on the CDR-SB by 0.45 points (+1.21point</w:t>
      </w:r>
      <w:r w:rsidR="00C4083F">
        <w:rPr>
          <w:rFonts w:ascii="Times New Roman" w:hAnsi="Times New Roman" w:cs="Times New Roman"/>
          <w:bCs/>
        </w:rPr>
        <w:t xml:space="preserve"> change) (+1.66point change). </w:t>
      </w:r>
      <w:r w:rsidRPr="00E562DA">
        <w:rPr>
          <w:rFonts w:ascii="Times New Roman" w:hAnsi="Times New Roman" w:cs="Times New Roman"/>
          <w:bCs/>
        </w:rPr>
        <w:t xml:space="preserve">Other cognitive measures in the </w:t>
      </w:r>
      <w:proofErr w:type="spellStart"/>
      <w:r w:rsidRPr="00E562DA">
        <w:rPr>
          <w:rFonts w:ascii="Times New Roman" w:hAnsi="Times New Roman" w:cs="Times New Roman"/>
          <w:bCs/>
        </w:rPr>
        <w:t>lecanemab</w:t>
      </w:r>
      <w:proofErr w:type="spellEnd"/>
      <w:r w:rsidRPr="00E562DA">
        <w:rPr>
          <w:rFonts w:ascii="Times New Roman" w:hAnsi="Times New Roman" w:cs="Times New Roman"/>
          <w:bCs/>
        </w:rPr>
        <w:t xml:space="preserve"> arm (ADAS-Cog, ADCOMS, ADCS-ADL-MCI) had significantly slower decline than placebo at 18 months. Amyloid PET plaque levels were reduced on </w:t>
      </w:r>
      <w:proofErr w:type="spellStart"/>
      <w:r w:rsidRPr="00E562DA">
        <w:rPr>
          <w:rFonts w:ascii="Times New Roman" w:hAnsi="Times New Roman" w:cs="Times New Roman"/>
          <w:bCs/>
        </w:rPr>
        <w:t>lecanemab</w:t>
      </w:r>
      <w:proofErr w:type="spellEnd"/>
      <w:r w:rsidRPr="00E562DA">
        <w:rPr>
          <w:rFonts w:ascii="Times New Roman" w:hAnsi="Times New Roman" w:cs="Times New Roman"/>
          <w:bCs/>
        </w:rPr>
        <w:t xml:space="preserve"> (−55.48 </w:t>
      </w:r>
      <w:proofErr w:type="spellStart"/>
      <w:r w:rsidRPr="00E562DA">
        <w:rPr>
          <w:rFonts w:ascii="Times New Roman" w:hAnsi="Times New Roman" w:cs="Times New Roman"/>
          <w:bCs/>
        </w:rPr>
        <w:t>centiloid</w:t>
      </w:r>
      <w:proofErr w:type="spellEnd"/>
      <w:r w:rsidRPr="00E562DA">
        <w:rPr>
          <w:rFonts w:ascii="Times New Roman" w:hAnsi="Times New Roman" w:cs="Times New Roman"/>
          <w:bCs/>
        </w:rPr>
        <w:t xml:space="preserve"> change) versus placebo (+3.64 </w:t>
      </w:r>
      <w:proofErr w:type="spellStart"/>
      <w:r w:rsidRPr="00E562DA">
        <w:rPr>
          <w:rFonts w:ascii="Times New Roman" w:hAnsi="Times New Roman" w:cs="Times New Roman"/>
          <w:bCs/>
        </w:rPr>
        <w:t>centiloid</w:t>
      </w:r>
      <w:proofErr w:type="spellEnd"/>
      <w:r w:rsidRPr="00E562DA">
        <w:rPr>
          <w:rFonts w:ascii="Times New Roman" w:hAnsi="Times New Roman" w:cs="Times New Roman"/>
          <w:bCs/>
        </w:rPr>
        <w:t xml:space="preserve"> change). All CSF and plasma biomarkers favoured </w:t>
      </w:r>
      <w:proofErr w:type="spellStart"/>
      <w:r w:rsidRPr="00E562DA">
        <w:rPr>
          <w:rFonts w:ascii="Times New Roman" w:hAnsi="Times New Roman" w:cs="Times New Roman"/>
          <w:bCs/>
        </w:rPr>
        <w:t>lecanemab</w:t>
      </w:r>
      <w:proofErr w:type="spellEnd"/>
      <w:r w:rsidRPr="00E562DA">
        <w:rPr>
          <w:rFonts w:ascii="Times New Roman" w:hAnsi="Times New Roman" w:cs="Times New Roman"/>
          <w:bCs/>
        </w:rPr>
        <w:t xml:space="preserve"> over placebo except for </w:t>
      </w:r>
      <w:proofErr w:type="spellStart"/>
      <w:r w:rsidR="00E901B8" w:rsidRPr="00E562DA">
        <w:rPr>
          <w:rFonts w:ascii="Times New Roman" w:hAnsi="Times New Roman" w:cs="Times New Roman"/>
          <w:bCs/>
        </w:rPr>
        <w:lastRenderedPageBreak/>
        <w:t>neurof</w:t>
      </w:r>
      <w:r w:rsidR="00E901B8">
        <w:rPr>
          <w:rFonts w:ascii="Times New Roman" w:hAnsi="Times New Roman" w:cs="Times New Roman"/>
          <w:bCs/>
        </w:rPr>
        <w:t>l</w:t>
      </w:r>
      <w:r w:rsidR="00E901B8" w:rsidRPr="00E562DA">
        <w:rPr>
          <w:rFonts w:ascii="Times New Roman" w:hAnsi="Times New Roman" w:cs="Times New Roman"/>
          <w:bCs/>
        </w:rPr>
        <w:t>ament</w:t>
      </w:r>
      <w:proofErr w:type="spellEnd"/>
      <w:r w:rsidRPr="00E562DA">
        <w:rPr>
          <w:rFonts w:ascii="Times New Roman" w:hAnsi="Times New Roman" w:cs="Times New Roman"/>
          <w:bCs/>
        </w:rPr>
        <w:t xml:space="preserve"> light (</w:t>
      </w:r>
      <w:proofErr w:type="spellStart"/>
      <w:r w:rsidRPr="00E562DA">
        <w:rPr>
          <w:rFonts w:ascii="Times New Roman" w:hAnsi="Times New Roman" w:cs="Times New Roman"/>
          <w:bCs/>
        </w:rPr>
        <w:t>NfL</w:t>
      </w:r>
      <w:proofErr w:type="spellEnd"/>
      <w:r w:rsidRPr="00E562DA">
        <w:rPr>
          <w:rFonts w:ascii="Times New Roman" w:hAnsi="Times New Roman" w:cs="Times New Roman"/>
          <w:bCs/>
        </w:rPr>
        <w:t xml:space="preserve">), which showed no Drug-placebo difference. Infusion-related reactions (26.4%), ARIA-H (17.3%), and ARIA-E (12.6%) were the most com-Mon AEs in the </w:t>
      </w:r>
      <w:proofErr w:type="spellStart"/>
      <w:r w:rsidRPr="00E562DA">
        <w:rPr>
          <w:rFonts w:ascii="Times New Roman" w:hAnsi="Times New Roman" w:cs="Times New Roman"/>
          <w:bCs/>
        </w:rPr>
        <w:t>lecanemab</w:t>
      </w:r>
      <w:proofErr w:type="spellEnd"/>
      <w:r w:rsidRPr="00E562DA">
        <w:rPr>
          <w:rFonts w:ascii="Times New Roman" w:hAnsi="Times New Roman" w:cs="Times New Roman"/>
          <w:bCs/>
        </w:rPr>
        <w:t xml:space="preserve"> dosage arm. Non-carriers of The APOE ε4 allele in the </w:t>
      </w:r>
      <w:proofErr w:type="spellStart"/>
      <w:r w:rsidRPr="00E562DA">
        <w:rPr>
          <w:rFonts w:ascii="Times New Roman" w:hAnsi="Times New Roman" w:cs="Times New Roman"/>
          <w:bCs/>
        </w:rPr>
        <w:t>lecanemab</w:t>
      </w:r>
      <w:proofErr w:type="spellEnd"/>
      <w:r w:rsidRPr="00E562DA">
        <w:rPr>
          <w:rFonts w:ascii="Times New Roman" w:hAnsi="Times New Roman" w:cs="Times New Roman"/>
          <w:bCs/>
        </w:rPr>
        <w:t xml:space="preserve"> arm had the lowest Incidence of ARIA-H (11.9%) and ARIA-E (5.4%); ε4 het-</w:t>
      </w:r>
      <w:proofErr w:type="spellStart"/>
      <w:r w:rsidRPr="00E562DA">
        <w:rPr>
          <w:rFonts w:ascii="Times New Roman" w:hAnsi="Times New Roman" w:cs="Times New Roman"/>
          <w:bCs/>
        </w:rPr>
        <w:t>Erozygotes</w:t>
      </w:r>
      <w:proofErr w:type="spellEnd"/>
      <w:r w:rsidRPr="00E562DA">
        <w:rPr>
          <w:rFonts w:ascii="Times New Roman" w:hAnsi="Times New Roman" w:cs="Times New Roman"/>
          <w:bCs/>
        </w:rPr>
        <w:t xml:space="preserve"> had a higher incidence of both (ARIA-H: 14%; ARIA-E: 10.9%). APOE ε4 homozygotes had an incidence </w:t>
      </w:r>
      <w:r w:rsidR="00861922">
        <w:rPr>
          <w:rFonts w:ascii="Times New Roman" w:hAnsi="Times New Roman" w:cs="Times New Roman"/>
          <w:bCs/>
        </w:rPr>
        <w:t>o</w:t>
      </w:r>
      <w:r w:rsidRPr="00E562DA">
        <w:rPr>
          <w:rFonts w:ascii="Times New Roman" w:hAnsi="Times New Roman" w:cs="Times New Roman"/>
          <w:bCs/>
        </w:rPr>
        <w:t xml:space="preserve">f ARIA-H and ARIA-E </w:t>
      </w:r>
      <w:r w:rsidR="00C4083F">
        <w:rPr>
          <w:rFonts w:ascii="Times New Roman" w:hAnsi="Times New Roman" w:cs="Times New Roman"/>
          <w:bCs/>
        </w:rPr>
        <w:t xml:space="preserve">in 39% and 32.6%, </w:t>
      </w:r>
      <w:r w:rsidR="00E901B8">
        <w:rPr>
          <w:rFonts w:ascii="Times New Roman" w:hAnsi="Times New Roman" w:cs="Times New Roman"/>
          <w:bCs/>
        </w:rPr>
        <w:t>respectively.</w:t>
      </w:r>
      <w:r w:rsidR="00E901B8" w:rsidRPr="00E562DA">
        <w:rPr>
          <w:rFonts w:ascii="Times New Roman" w:hAnsi="Times New Roman" w:cs="Times New Roman"/>
          <w:bCs/>
        </w:rPr>
        <w:t xml:space="preserve"> Because</w:t>
      </w:r>
      <w:r w:rsidRPr="00E562DA">
        <w:rPr>
          <w:rFonts w:ascii="Times New Roman" w:hAnsi="Times New Roman" w:cs="Times New Roman"/>
          <w:bCs/>
        </w:rPr>
        <w:t xml:space="preserve"> </w:t>
      </w:r>
      <w:proofErr w:type="spellStart"/>
      <w:r w:rsidRPr="00E562DA">
        <w:rPr>
          <w:rFonts w:ascii="Times New Roman" w:hAnsi="Times New Roman" w:cs="Times New Roman"/>
          <w:bCs/>
        </w:rPr>
        <w:t>lecanemab's</w:t>
      </w:r>
      <w:proofErr w:type="spellEnd"/>
      <w:r w:rsidRPr="00E562DA">
        <w:rPr>
          <w:rFonts w:ascii="Times New Roman" w:hAnsi="Times New Roman" w:cs="Times New Roman"/>
          <w:bCs/>
        </w:rPr>
        <w:t xml:space="preserve"> Aβ decrease in the phase IIb trial was thought to be a relatively good indicator of clinical effect, the FDA gave it fast approval. Based on the findings of CLARITY AD, the FDA gave </w:t>
      </w:r>
      <w:proofErr w:type="spellStart"/>
      <w:r w:rsidRPr="00E562DA">
        <w:rPr>
          <w:rFonts w:ascii="Times New Roman" w:hAnsi="Times New Roman" w:cs="Times New Roman"/>
          <w:bCs/>
        </w:rPr>
        <w:t>lecanemab</w:t>
      </w:r>
      <w:proofErr w:type="spellEnd"/>
      <w:r w:rsidRPr="00E562DA">
        <w:rPr>
          <w:rFonts w:ascii="Times New Roman" w:hAnsi="Times New Roman" w:cs="Times New Roman"/>
          <w:bCs/>
        </w:rPr>
        <w:t xml:space="preserve"> standard approval</w:t>
      </w:r>
      <w:r w:rsidR="00861922">
        <w:rPr>
          <w:rFonts w:ascii="Times New Roman" w:hAnsi="Times New Roman" w:cs="Times New Roman"/>
          <w:bCs/>
        </w:rPr>
        <w:t xml:space="preserve"> </w:t>
      </w:r>
      <w:r w:rsidR="003D307B" w:rsidRPr="003D307B">
        <w:rPr>
          <w:rFonts w:ascii="Times New Roman" w:hAnsi="Times New Roman" w:cs="Times New Roman"/>
          <w:b/>
        </w:rPr>
        <w:t>[44]</w:t>
      </w:r>
      <w:r w:rsidR="006554E3">
        <w:rPr>
          <w:rFonts w:ascii="Times New Roman" w:hAnsi="Times New Roman" w:cs="Times New Roman"/>
          <w:b/>
        </w:rPr>
        <w:t>.</w:t>
      </w:r>
    </w:p>
    <w:p w14:paraId="2FA3B08F" w14:textId="77777777" w:rsidR="00AC7BF0" w:rsidRPr="000F652C" w:rsidRDefault="00765D2A" w:rsidP="00237FC3">
      <w:pPr>
        <w:jc w:val="both"/>
        <w:rPr>
          <w:rFonts w:ascii="Times New Roman" w:hAnsi="Times New Roman" w:cs="Times New Roman"/>
          <w:b/>
          <w:bCs/>
          <w:sz w:val="28"/>
          <w:szCs w:val="28"/>
        </w:rPr>
      </w:pPr>
      <w:r w:rsidRPr="000F652C">
        <w:rPr>
          <w:rFonts w:ascii="Times New Roman" w:hAnsi="Times New Roman" w:cs="Times New Roman"/>
          <w:b/>
          <w:bCs/>
          <w:sz w:val="28"/>
          <w:szCs w:val="28"/>
        </w:rPr>
        <w:t>LECANEMAB'S EFFECTIVENESS AND SAFETY IN AD</w:t>
      </w:r>
    </w:p>
    <w:p w14:paraId="35B920C9" w14:textId="77777777" w:rsidR="00AC7BF0" w:rsidRPr="00D471A4" w:rsidRDefault="00AC7BF0" w:rsidP="00237FC3">
      <w:pPr>
        <w:jc w:val="both"/>
        <w:rPr>
          <w:rFonts w:ascii="Times New Roman" w:hAnsi="Times New Roman" w:cs="Times New Roman"/>
          <w:b/>
          <w:bCs/>
        </w:rPr>
      </w:pPr>
      <w:r w:rsidRPr="00AC7BF0">
        <w:rPr>
          <w:rFonts w:ascii="Times New Roman" w:hAnsi="Times New Roman" w:cs="Times New Roman"/>
          <w:b/>
          <w:bCs/>
        </w:rPr>
        <w:t> </w:t>
      </w:r>
      <w:proofErr w:type="spellStart"/>
      <w:r w:rsidRPr="00765D2A">
        <w:rPr>
          <w:rFonts w:ascii="Times New Roman" w:hAnsi="Times New Roman" w:cs="Times New Roman"/>
          <w:bCs/>
        </w:rPr>
        <w:t>Lecanemab</w:t>
      </w:r>
      <w:proofErr w:type="spellEnd"/>
      <w:r w:rsidRPr="00765D2A">
        <w:rPr>
          <w:rFonts w:ascii="Times New Roman" w:hAnsi="Times New Roman" w:cs="Times New Roman"/>
          <w:bCs/>
        </w:rPr>
        <w:t>, an anti-amyloid monoclonal antibody, has shown promise in treating Alzheimer's disease (AD) by focusing on amyloid-beta (Aβ) plaques, which are a major feature of the disease. Depending on the stage of AD, its effectiveness varies; early-stage treatments have the strongest evidence.</w:t>
      </w:r>
    </w:p>
    <w:p w14:paraId="1A2B99C3" w14:textId="77777777" w:rsidR="00AC7BF0" w:rsidRPr="00AC7BF0" w:rsidRDefault="00AC7BF0" w:rsidP="00237FC3">
      <w:pPr>
        <w:jc w:val="both"/>
        <w:rPr>
          <w:rFonts w:ascii="Times New Roman" w:hAnsi="Times New Roman" w:cs="Times New Roman"/>
          <w:b/>
          <w:bCs/>
        </w:rPr>
      </w:pPr>
      <w:r w:rsidRPr="00AC7BF0">
        <w:rPr>
          <w:rFonts w:ascii="Times New Roman" w:hAnsi="Times New Roman" w:cs="Times New Roman"/>
          <w:b/>
          <w:bCs/>
        </w:rPr>
        <w:t> 1. Alzheimer's disease in its early stages (mild AD and mild cognitive impairment)</w:t>
      </w:r>
    </w:p>
    <w:p w14:paraId="15B6800B" w14:textId="3B56712D" w:rsidR="00AC7BF0" w:rsidRPr="00AC7BF0" w:rsidRDefault="00AC7BF0" w:rsidP="00237FC3">
      <w:pPr>
        <w:jc w:val="both"/>
        <w:rPr>
          <w:rFonts w:ascii="Times New Roman" w:hAnsi="Times New Roman" w:cs="Times New Roman"/>
          <w:b/>
          <w:bCs/>
        </w:rPr>
      </w:pPr>
      <w:r w:rsidRPr="00AC7BF0">
        <w:rPr>
          <w:rFonts w:ascii="Times New Roman" w:hAnsi="Times New Roman" w:cs="Times New Roman"/>
          <w:b/>
          <w:bCs/>
        </w:rPr>
        <w:t xml:space="preserve"> Effectiveness: </w:t>
      </w:r>
      <w:r w:rsidRPr="00765D2A">
        <w:rPr>
          <w:rFonts w:ascii="Times New Roman" w:hAnsi="Times New Roman" w:cs="Times New Roman"/>
          <w:bCs/>
        </w:rPr>
        <w:t xml:space="preserve">In early-stage AD, </w:t>
      </w:r>
      <w:proofErr w:type="spellStart"/>
      <w:r w:rsidRPr="00765D2A">
        <w:rPr>
          <w:rFonts w:ascii="Times New Roman" w:hAnsi="Times New Roman" w:cs="Times New Roman"/>
          <w:bCs/>
        </w:rPr>
        <w:t>lecanemab</w:t>
      </w:r>
      <w:proofErr w:type="spellEnd"/>
      <w:r w:rsidRPr="00765D2A">
        <w:rPr>
          <w:rFonts w:ascii="Times New Roman" w:hAnsi="Times New Roman" w:cs="Times New Roman"/>
          <w:bCs/>
        </w:rPr>
        <w:t xml:space="preserve"> has shown notable effectiveness in reducing cognitive and functional deterioration, particularly in mild AD or moderate cognitive impairment (MCI). According to clinical research, including the Phase 3 Clarity AD trial, </w:t>
      </w:r>
      <w:proofErr w:type="spellStart"/>
      <w:r w:rsidRPr="00765D2A">
        <w:rPr>
          <w:rFonts w:ascii="Times New Roman" w:hAnsi="Times New Roman" w:cs="Times New Roman"/>
          <w:bCs/>
        </w:rPr>
        <w:t>lecanemab</w:t>
      </w:r>
      <w:proofErr w:type="spellEnd"/>
      <w:r w:rsidRPr="00765D2A">
        <w:rPr>
          <w:rFonts w:ascii="Times New Roman" w:hAnsi="Times New Roman" w:cs="Times New Roman"/>
          <w:bCs/>
        </w:rPr>
        <w:t>-treated patients had a 27% lower rate of decline than placebo-treated patients, as determined by the Clinical Dementia Rating-Sum of Boxes (CDR</w:t>
      </w:r>
      <w:r w:rsidRPr="00AC7BF0">
        <w:rPr>
          <w:rFonts w:ascii="Times New Roman" w:hAnsi="Times New Roman" w:cs="Times New Roman"/>
          <w:b/>
          <w:bCs/>
        </w:rPr>
        <w:t>-</w:t>
      </w:r>
      <w:r w:rsidRPr="00765D2A">
        <w:rPr>
          <w:rFonts w:ascii="Times New Roman" w:hAnsi="Times New Roman" w:cs="Times New Roman"/>
          <w:bCs/>
        </w:rPr>
        <w:t>SB)</w:t>
      </w:r>
      <w:r w:rsidR="00861922">
        <w:rPr>
          <w:rFonts w:ascii="Times New Roman" w:hAnsi="Times New Roman" w:cs="Times New Roman"/>
          <w:bCs/>
        </w:rPr>
        <w:t xml:space="preserve"> </w:t>
      </w:r>
      <w:r w:rsidR="006554E3" w:rsidRPr="006554E3">
        <w:rPr>
          <w:rFonts w:ascii="Times New Roman" w:hAnsi="Times New Roman" w:cs="Times New Roman"/>
          <w:b/>
        </w:rPr>
        <w:t>[45]</w:t>
      </w:r>
      <w:r w:rsidR="006554E3">
        <w:rPr>
          <w:rFonts w:ascii="Times New Roman" w:hAnsi="Times New Roman" w:cs="Times New Roman"/>
          <w:b/>
        </w:rPr>
        <w:t>.</w:t>
      </w:r>
    </w:p>
    <w:p w14:paraId="022C79E4" w14:textId="6235F7AB" w:rsidR="00861922" w:rsidRDefault="00AC7BF0" w:rsidP="00237FC3">
      <w:pPr>
        <w:jc w:val="both"/>
        <w:rPr>
          <w:rFonts w:ascii="Times New Roman" w:hAnsi="Times New Roman" w:cs="Times New Roman"/>
          <w:b/>
          <w:bCs/>
        </w:rPr>
      </w:pPr>
      <w:r w:rsidRPr="00AC7BF0">
        <w:rPr>
          <w:rFonts w:ascii="Times New Roman" w:hAnsi="Times New Roman" w:cs="Times New Roman"/>
          <w:b/>
          <w:bCs/>
        </w:rPr>
        <w:t xml:space="preserve">Mechanism: </w:t>
      </w:r>
      <w:r w:rsidRPr="00765D2A">
        <w:rPr>
          <w:rFonts w:ascii="Times New Roman" w:hAnsi="Times New Roman" w:cs="Times New Roman"/>
          <w:bCs/>
        </w:rPr>
        <w:t xml:space="preserve">When used early in the course of the disease, </w:t>
      </w:r>
      <w:proofErr w:type="spellStart"/>
      <w:r w:rsidRPr="00765D2A">
        <w:rPr>
          <w:rFonts w:ascii="Times New Roman" w:hAnsi="Times New Roman" w:cs="Times New Roman"/>
          <w:bCs/>
        </w:rPr>
        <w:t>lecanemab</w:t>
      </w:r>
      <w:proofErr w:type="spellEnd"/>
      <w:r w:rsidRPr="00765D2A">
        <w:rPr>
          <w:rFonts w:ascii="Times New Roman" w:hAnsi="Times New Roman" w:cs="Times New Roman"/>
          <w:bCs/>
        </w:rPr>
        <w:t xml:space="preserve"> is believed to be crucial in slowing the progression of the condition because it targets and reduces the accumulation of Aβ plaque </w:t>
      </w:r>
      <w:r w:rsidR="00C4083F">
        <w:rPr>
          <w:rFonts w:ascii="Times New Roman" w:hAnsi="Times New Roman" w:cs="Times New Roman"/>
          <w:b/>
          <w:bCs/>
        </w:rPr>
        <w:t>[46]</w:t>
      </w:r>
      <w:r w:rsidR="00861922">
        <w:rPr>
          <w:rFonts w:ascii="Times New Roman" w:hAnsi="Times New Roman" w:cs="Times New Roman"/>
          <w:b/>
          <w:bCs/>
        </w:rPr>
        <w:t>.</w:t>
      </w:r>
    </w:p>
    <w:p w14:paraId="5D5ADA54" w14:textId="61227697" w:rsidR="00AC7BF0" w:rsidRPr="00AC7BF0" w:rsidRDefault="00AC7BF0" w:rsidP="00237FC3">
      <w:pPr>
        <w:jc w:val="both"/>
        <w:rPr>
          <w:rFonts w:ascii="Times New Roman" w:hAnsi="Times New Roman" w:cs="Times New Roman"/>
          <w:b/>
          <w:bCs/>
        </w:rPr>
      </w:pPr>
      <w:r w:rsidRPr="00AC7BF0">
        <w:rPr>
          <w:rFonts w:ascii="Times New Roman" w:hAnsi="Times New Roman" w:cs="Times New Roman"/>
          <w:b/>
          <w:bCs/>
        </w:rPr>
        <w:t> 2. Alzheimer's disease that is moderate</w:t>
      </w:r>
    </w:p>
    <w:p w14:paraId="0176B6BD" w14:textId="6F95BC97" w:rsidR="00AC7BF0" w:rsidRPr="00C4083F" w:rsidRDefault="00AC7BF0" w:rsidP="00237FC3">
      <w:pPr>
        <w:jc w:val="both"/>
        <w:rPr>
          <w:rFonts w:ascii="Times New Roman" w:hAnsi="Times New Roman" w:cs="Times New Roman"/>
          <w:b/>
          <w:bCs/>
        </w:rPr>
      </w:pPr>
      <w:r w:rsidRPr="00AC7BF0">
        <w:rPr>
          <w:rFonts w:ascii="Times New Roman" w:hAnsi="Times New Roman" w:cs="Times New Roman"/>
          <w:b/>
          <w:bCs/>
        </w:rPr>
        <w:t xml:space="preserve"> Efficacy: </w:t>
      </w:r>
      <w:r w:rsidRPr="00765D2A">
        <w:rPr>
          <w:rFonts w:ascii="Times New Roman" w:hAnsi="Times New Roman" w:cs="Times New Roman"/>
          <w:bCs/>
        </w:rPr>
        <w:t xml:space="preserve">Since most studies focus on patients in the early stages of AD, there is little information available on </w:t>
      </w:r>
      <w:proofErr w:type="spellStart"/>
      <w:r w:rsidRPr="00765D2A">
        <w:rPr>
          <w:rFonts w:ascii="Times New Roman" w:hAnsi="Times New Roman" w:cs="Times New Roman"/>
          <w:bCs/>
        </w:rPr>
        <w:t>lecanemab's</w:t>
      </w:r>
      <w:proofErr w:type="spellEnd"/>
      <w:r w:rsidRPr="00765D2A">
        <w:rPr>
          <w:rFonts w:ascii="Times New Roman" w:hAnsi="Times New Roman" w:cs="Times New Roman"/>
          <w:bCs/>
        </w:rPr>
        <w:t xml:space="preserve"> effectiveness in this condition. According to the underlying mechanisms, amyloid-targeting therapies such as </w:t>
      </w:r>
      <w:proofErr w:type="spellStart"/>
      <w:r w:rsidRPr="00765D2A">
        <w:rPr>
          <w:rFonts w:ascii="Times New Roman" w:hAnsi="Times New Roman" w:cs="Times New Roman"/>
          <w:bCs/>
        </w:rPr>
        <w:t>lecanemab</w:t>
      </w:r>
      <w:proofErr w:type="spellEnd"/>
      <w:r w:rsidRPr="00765D2A">
        <w:rPr>
          <w:rFonts w:ascii="Times New Roman" w:hAnsi="Times New Roman" w:cs="Times New Roman"/>
          <w:bCs/>
        </w:rPr>
        <w:t xml:space="preserve"> may be less effective in moderate stages of neurodegeneration, when tau tangles and extensive brain cell loss are present in addition to amyloid </w:t>
      </w:r>
      <w:r w:rsidR="008B6F13" w:rsidRPr="00765D2A">
        <w:rPr>
          <w:rFonts w:ascii="Times New Roman" w:hAnsi="Times New Roman" w:cs="Times New Roman"/>
          <w:bCs/>
        </w:rPr>
        <w:t>plaques. Proof</w:t>
      </w:r>
      <w:r w:rsidRPr="00765D2A">
        <w:rPr>
          <w:rFonts w:ascii="Times New Roman" w:hAnsi="Times New Roman" w:cs="Times New Roman"/>
          <w:bCs/>
        </w:rPr>
        <w:t xml:space="preserve"> from Additional Anti-Amyloid Treatments: In moderate stages of AD, when interventions frequently fail to reverse significant neurodegeneration, similar amyloid-targeting therapies have demonstrated limited benefit </w:t>
      </w:r>
      <w:r w:rsidRPr="00C4083F">
        <w:rPr>
          <w:rFonts w:ascii="Times New Roman" w:hAnsi="Times New Roman" w:cs="Times New Roman"/>
          <w:b/>
          <w:bCs/>
        </w:rPr>
        <w:t>[47]</w:t>
      </w:r>
      <w:r w:rsidR="00861922">
        <w:rPr>
          <w:rFonts w:ascii="Times New Roman" w:hAnsi="Times New Roman" w:cs="Times New Roman"/>
          <w:b/>
          <w:bCs/>
        </w:rPr>
        <w:t>.</w:t>
      </w:r>
    </w:p>
    <w:p w14:paraId="424D2B8E" w14:textId="77777777" w:rsidR="00AC7BF0" w:rsidRPr="00AC7BF0" w:rsidRDefault="00AC7BF0" w:rsidP="00237FC3">
      <w:pPr>
        <w:jc w:val="both"/>
        <w:rPr>
          <w:rFonts w:ascii="Times New Roman" w:hAnsi="Times New Roman" w:cs="Times New Roman"/>
          <w:b/>
          <w:bCs/>
        </w:rPr>
      </w:pPr>
      <w:r w:rsidRPr="00AC7BF0">
        <w:rPr>
          <w:rFonts w:ascii="Times New Roman" w:hAnsi="Times New Roman" w:cs="Times New Roman"/>
          <w:b/>
          <w:bCs/>
        </w:rPr>
        <w:t>3. Alzheimer's disease that is severe</w:t>
      </w:r>
    </w:p>
    <w:p w14:paraId="258CB796" w14:textId="77777777" w:rsidR="00AC7BF0" w:rsidRPr="00765D2A" w:rsidRDefault="00AC7BF0" w:rsidP="00237FC3">
      <w:pPr>
        <w:jc w:val="both"/>
        <w:rPr>
          <w:rFonts w:ascii="Times New Roman" w:hAnsi="Times New Roman" w:cs="Times New Roman"/>
          <w:bCs/>
        </w:rPr>
      </w:pPr>
      <w:r w:rsidRPr="00AC7BF0">
        <w:rPr>
          <w:rFonts w:ascii="Times New Roman" w:hAnsi="Times New Roman" w:cs="Times New Roman"/>
          <w:b/>
          <w:bCs/>
        </w:rPr>
        <w:t xml:space="preserve">Efficacy: </w:t>
      </w:r>
      <w:r w:rsidRPr="00765D2A">
        <w:rPr>
          <w:rFonts w:ascii="Times New Roman" w:hAnsi="Times New Roman" w:cs="Times New Roman"/>
          <w:bCs/>
        </w:rPr>
        <w:t xml:space="preserve">Patients with severe AD are not usually tested for </w:t>
      </w:r>
      <w:proofErr w:type="spellStart"/>
      <w:r w:rsidRPr="00765D2A">
        <w:rPr>
          <w:rFonts w:ascii="Times New Roman" w:hAnsi="Times New Roman" w:cs="Times New Roman"/>
          <w:bCs/>
        </w:rPr>
        <w:t>lecanemab</w:t>
      </w:r>
      <w:proofErr w:type="spellEnd"/>
      <w:r w:rsidRPr="00765D2A">
        <w:rPr>
          <w:rFonts w:ascii="Times New Roman" w:hAnsi="Times New Roman" w:cs="Times New Roman"/>
          <w:bCs/>
        </w:rPr>
        <w:t>. Because of the severe neurodegeneration and diminished significance of amyloid plaque as a determinant in the progression of the illness, anti-amyloid treatments are typically less successful in advanced stages of AD. As a result, early intervention is emphasized in current treatment guidelines and trials.</w:t>
      </w:r>
    </w:p>
    <w:p w14:paraId="226BC1FF" w14:textId="508603EF" w:rsidR="00AC7BF0" w:rsidRPr="00AC7BF0" w:rsidRDefault="00AC7BF0" w:rsidP="00237FC3">
      <w:pPr>
        <w:jc w:val="both"/>
        <w:rPr>
          <w:rFonts w:ascii="Times New Roman" w:hAnsi="Times New Roman" w:cs="Times New Roman"/>
          <w:b/>
          <w:bCs/>
        </w:rPr>
      </w:pPr>
      <w:r w:rsidRPr="00AC7BF0">
        <w:rPr>
          <w:rFonts w:ascii="Times New Roman" w:hAnsi="Times New Roman" w:cs="Times New Roman"/>
          <w:b/>
          <w:bCs/>
        </w:rPr>
        <w:lastRenderedPageBreak/>
        <w:t xml:space="preserve">Risk and Safety: </w:t>
      </w:r>
      <w:proofErr w:type="spellStart"/>
      <w:r w:rsidRPr="00765D2A">
        <w:rPr>
          <w:rFonts w:ascii="Times New Roman" w:hAnsi="Times New Roman" w:cs="Times New Roman"/>
          <w:bCs/>
        </w:rPr>
        <w:t>Lecanemab</w:t>
      </w:r>
      <w:proofErr w:type="spellEnd"/>
      <w:r w:rsidRPr="00765D2A">
        <w:rPr>
          <w:rFonts w:ascii="Times New Roman" w:hAnsi="Times New Roman" w:cs="Times New Roman"/>
          <w:bCs/>
        </w:rPr>
        <w:t xml:space="preserve"> frequently causes amyloid-related imaging abnormalities (ARIA), including </w:t>
      </w:r>
      <w:proofErr w:type="spellStart"/>
      <w:r w:rsidRPr="00765D2A">
        <w:rPr>
          <w:rFonts w:ascii="Times New Roman" w:hAnsi="Times New Roman" w:cs="Times New Roman"/>
          <w:bCs/>
        </w:rPr>
        <w:t>edema</w:t>
      </w:r>
      <w:proofErr w:type="spellEnd"/>
      <w:r w:rsidRPr="00765D2A">
        <w:rPr>
          <w:rFonts w:ascii="Times New Roman" w:hAnsi="Times New Roman" w:cs="Times New Roman"/>
          <w:bCs/>
        </w:rPr>
        <w:t xml:space="preserve"> and </w:t>
      </w:r>
      <w:proofErr w:type="spellStart"/>
      <w:r w:rsidRPr="00765D2A">
        <w:rPr>
          <w:rFonts w:ascii="Times New Roman" w:hAnsi="Times New Roman" w:cs="Times New Roman"/>
          <w:bCs/>
        </w:rPr>
        <w:t>microhemorrhages</w:t>
      </w:r>
      <w:proofErr w:type="spellEnd"/>
      <w:r w:rsidRPr="00765D2A">
        <w:rPr>
          <w:rFonts w:ascii="Times New Roman" w:hAnsi="Times New Roman" w:cs="Times New Roman"/>
          <w:bCs/>
        </w:rPr>
        <w:t>, particularly in patients with a higher amyloid burden, which is frequently seen in moderate-to-severe AD</w:t>
      </w:r>
      <w:r w:rsidR="00861922">
        <w:rPr>
          <w:rFonts w:ascii="Times New Roman" w:hAnsi="Times New Roman" w:cs="Times New Roman"/>
          <w:bCs/>
        </w:rPr>
        <w:t xml:space="preserve"> </w:t>
      </w:r>
      <w:r w:rsidRPr="00C4083F">
        <w:rPr>
          <w:rFonts w:ascii="Times New Roman" w:hAnsi="Times New Roman" w:cs="Times New Roman"/>
          <w:b/>
          <w:bCs/>
        </w:rPr>
        <w:t>[48]</w:t>
      </w:r>
      <w:r w:rsidR="00765D2A" w:rsidRPr="00C4083F">
        <w:rPr>
          <w:rFonts w:ascii="Times New Roman" w:hAnsi="Times New Roman" w:cs="Times New Roman"/>
          <w:b/>
          <w:bCs/>
        </w:rPr>
        <w:t>.</w:t>
      </w:r>
      <w:r w:rsidR="0020286E">
        <w:rPr>
          <w:rFonts w:ascii="Times New Roman" w:hAnsi="Times New Roman" w:cs="Times New Roman"/>
          <w:b/>
          <w:bCs/>
        </w:rPr>
        <w:t xml:space="preserve"> </w:t>
      </w:r>
      <w:r w:rsidR="00765D2A" w:rsidRPr="00765D2A">
        <w:rPr>
          <w:rFonts w:ascii="Times New Roman" w:hAnsi="Times New Roman" w:cs="Times New Roman"/>
          <w:bCs/>
        </w:rPr>
        <w:t>T</w:t>
      </w:r>
      <w:r w:rsidRPr="00765D2A">
        <w:rPr>
          <w:rFonts w:ascii="Times New Roman" w:hAnsi="Times New Roman" w:cs="Times New Roman"/>
          <w:bCs/>
        </w:rPr>
        <w:t>he limited significance of amyloid-targeting medicines in later stages of AD is supported by this study, despite its focus on another anti-amyloid drug.</w:t>
      </w:r>
    </w:p>
    <w:p w14:paraId="1AFE1893" w14:textId="77777777" w:rsidR="00AC7BF0" w:rsidRPr="000F652C" w:rsidRDefault="002F3F68" w:rsidP="00237FC3">
      <w:pPr>
        <w:jc w:val="both"/>
        <w:rPr>
          <w:rFonts w:ascii="Times New Roman" w:hAnsi="Times New Roman" w:cs="Times New Roman"/>
          <w:b/>
          <w:bCs/>
          <w:sz w:val="28"/>
          <w:szCs w:val="28"/>
        </w:rPr>
      </w:pPr>
      <w:r w:rsidRPr="000F652C">
        <w:rPr>
          <w:rFonts w:ascii="Times New Roman" w:hAnsi="Times New Roman" w:cs="Times New Roman"/>
          <w:b/>
          <w:bCs/>
          <w:sz w:val="28"/>
          <w:szCs w:val="28"/>
        </w:rPr>
        <w:t>RISKS</w:t>
      </w:r>
      <w:r w:rsidR="00AC7BF0" w:rsidRPr="000F652C">
        <w:rPr>
          <w:rFonts w:ascii="Times New Roman" w:hAnsi="Times New Roman" w:cs="Times New Roman"/>
          <w:b/>
          <w:bCs/>
          <w:sz w:val="28"/>
          <w:szCs w:val="28"/>
        </w:rPr>
        <w:t xml:space="preserve"> </w:t>
      </w:r>
      <w:r w:rsidRPr="000F652C">
        <w:rPr>
          <w:rFonts w:ascii="Times New Roman" w:hAnsi="Times New Roman" w:cs="Times New Roman"/>
          <w:b/>
          <w:bCs/>
          <w:sz w:val="28"/>
          <w:szCs w:val="28"/>
        </w:rPr>
        <w:t>AND</w:t>
      </w:r>
      <w:r w:rsidR="00AC7BF0" w:rsidRPr="000F652C">
        <w:rPr>
          <w:rFonts w:ascii="Times New Roman" w:hAnsi="Times New Roman" w:cs="Times New Roman"/>
          <w:b/>
          <w:bCs/>
          <w:sz w:val="28"/>
          <w:szCs w:val="28"/>
        </w:rPr>
        <w:t xml:space="preserve"> </w:t>
      </w:r>
      <w:r w:rsidRPr="000F652C">
        <w:rPr>
          <w:rFonts w:ascii="Times New Roman" w:hAnsi="Times New Roman" w:cs="Times New Roman"/>
          <w:b/>
          <w:bCs/>
          <w:sz w:val="28"/>
          <w:szCs w:val="28"/>
        </w:rPr>
        <w:t>ADVERSE</w:t>
      </w:r>
      <w:r w:rsidR="00AC7BF0" w:rsidRPr="000F652C">
        <w:rPr>
          <w:rFonts w:ascii="Times New Roman" w:hAnsi="Times New Roman" w:cs="Times New Roman"/>
          <w:b/>
          <w:bCs/>
          <w:sz w:val="28"/>
          <w:szCs w:val="28"/>
        </w:rPr>
        <w:t xml:space="preserve"> </w:t>
      </w:r>
      <w:r w:rsidRPr="000F652C">
        <w:rPr>
          <w:rFonts w:ascii="Times New Roman" w:hAnsi="Times New Roman" w:cs="Times New Roman"/>
          <w:b/>
          <w:bCs/>
          <w:sz w:val="28"/>
          <w:szCs w:val="28"/>
        </w:rPr>
        <w:t>EFFECTS</w:t>
      </w:r>
      <w:r w:rsidR="00AC7BF0" w:rsidRPr="000F652C">
        <w:rPr>
          <w:rFonts w:ascii="Times New Roman" w:hAnsi="Times New Roman" w:cs="Times New Roman"/>
          <w:b/>
          <w:bCs/>
          <w:sz w:val="28"/>
          <w:szCs w:val="28"/>
        </w:rPr>
        <w:t xml:space="preserve"> </w:t>
      </w:r>
      <w:r w:rsidRPr="000F652C">
        <w:rPr>
          <w:rFonts w:ascii="Times New Roman" w:hAnsi="Times New Roman" w:cs="Times New Roman"/>
          <w:b/>
          <w:bCs/>
          <w:sz w:val="28"/>
          <w:szCs w:val="28"/>
        </w:rPr>
        <w:t>RELATED</w:t>
      </w:r>
      <w:r w:rsidR="00AC7BF0" w:rsidRPr="000F652C">
        <w:rPr>
          <w:rFonts w:ascii="Times New Roman" w:hAnsi="Times New Roman" w:cs="Times New Roman"/>
          <w:b/>
          <w:bCs/>
          <w:sz w:val="28"/>
          <w:szCs w:val="28"/>
        </w:rPr>
        <w:t xml:space="preserve"> </w:t>
      </w:r>
      <w:r w:rsidRPr="000F652C">
        <w:rPr>
          <w:rFonts w:ascii="Times New Roman" w:hAnsi="Times New Roman" w:cs="Times New Roman"/>
          <w:b/>
          <w:bCs/>
          <w:sz w:val="28"/>
          <w:szCs w:val="28"/>
        </w:rPr>
        <w:t>TO</w:t>
      </w:r>
      <w:r w:rsidR="00AC7BF0" w:rsidRPr="000F652C">
        <w:rPr>
          <w:rFonts w:ascii="Times New Roman" w:hAnsi="Times New Roman" w:cs="Times New Roman"/>
          <w:b/>
          <w:bCs/>
          <w:sz w:val="28"/>
          <w:szCs w:val="28"/>
        </w:rPr>
        <w:t xml:space="preserve"> </w:t>
      </w:r>
      <w:r w:rsidRPr="000F652C">
        <w:rPr>
          <w:rFonts w:ascii="Times New Roman" w:hAnsi="Times New Roman" w:cs="Times New Roman"/>
          <w:b/>
          <w:bCs/>
          <w:sz w:val="28"/>
          <w:szCs w:val="28"/>
        </w:rPr>
        <w:t>LECANEMAB</w:t>
      </w:r>
    </w:p>
    <w:p w14:paraId="21017714" w14:textId="4C6D8024" w:rsidR="009D5171" w:rsidRPr="00EA1C5D" w:rsidRDefault="00AC7BF0" w:rsidP="00237FC3">
      <w:pPr>
        <w:jc w:val="both"/>
        <w:rPr>
          <w:rFonts w:ascii="Times New Roman" w:hAnsi="Times New Roman" w:cs="Times New Roman"/>
          <w:b/>
          <w:bCs/>
        </w:rPr>
      </w:pPr>
      <w:r w:rsidRPr="00AC7BF0">
        <w:rPr>
          <w:rFonts w:ascii="Times New Roman" w:hAnsi="Times New Roman" w:cs="Times New Roman"/>
          <w:b/>
          <w:bCs/>
        </w:rPr>
        <w:t> </w:t>
      </w:r>
      <w:r w:rsidRPr="009D5171">
        <w:rPr>
          <w:rFonts w:ascii="Times New Roman" w:hAnsi="Times New Roman" w:cs="Times New Roman"/>
          <w:bCs/>
        </w:rPr>
        <w:t xml:space="preserve">Evaluating possible adverse effects and medication risks is crucial while contemplating a course of treatment for any ailment. Better prognostic prognosis, patient compliance, and management are made possible by this </w:t>
      </w:r>
      <w:r w:rsidR="008B6F13" w:rsidRPr="009D5171">
        <w:rPr>
          <w:rFonts w:ascii="Times New Roman" w:hAnsi="Times New Roman" w:cs="Times New Roman"/>
          <w:bCs/>
        </w:rPr>
        <w:t>understanding. Headaches</w:t>
      </w:r>
      <w:r w:rsidRPr="009D5171">
        <w:rPr>
          <w:rFonts w:ascii="Times New Roman" w:hAnsi="Times New Roman" w:cs="Times New Roman"/>
          <w:bCs/>
        </w:rPr>
        <w:t xml:space="preserve">, </w:t>
      </w:r>
      <w:r w:rsidR="008B6F13" w:rsidRPr="009D5171">
        <w:rPr>
          <w:rFonts w:ascii="Times New Roman" w:hAnsi="Times New Roman" w:cs="Times New Roman"/>
          <w:bCs/>
        </w:rPr>
        <w:t>light-headedness</w:t>
      </w:r>
      <w:r w:rsidRPr="009D5171">
        <w:rPr>
          <w:rFonts w:ascii="Times New Roman" w:hAnsi="Times New Roman" w:cs="Times New Roman"/>
          <w:bCs/>
        </w:rPr>
        <w:t xml:space="preserve">, and nausea were the most frequent side effects linked to </w:t>
      </w:r>
      <w:proofErr w:type="spellStart"/>
      <w:r w:rsidRPr="009D5171">
        <w:rPr>
          <w:rFonts w:ascii="Times New Roman" w:hAnsi="Times New Roman" w:cs="Times New Roman"/>
          <w:bCs/>
        </w:rPr>
        <w:t>Lecanemab</w:t>
      </w:r>
      <w:proofErr w:type="spellEnd"/>
      <w:r w:rsidRPr="009D5171">
        <w:rPr>
          <w:rFonts w:ascii="Times New Roman" w:hAnsi="Times New Roman" w:cs="Times New Roman"/>
          <w:bCs/>
        </w:rPr>
        <w:t xml:space="preserve"> infusions. These side effects were more common in the higher-dose group and were typically mild to moderate in intensity </w:t>
      </w:r>
      <w:r w:rsidRPr="00C4083F">
        <w:rPr>
          <w:rFonts w:ascii="Times New Roman" w:hAnsi="Times New Roman" w:cs="Times New Roman"/>
          <w:b/>
          <w:bCs/>
        </w:rPr>
        <w:t>[49, 50].</w:t>
      </w:r>
      <w:r w:rsidRPr="009D5171">
        <w:rPr>
          <w:rFonts w:ascii="Times New Roman" w:hAnsi="Times New Roman" w:cs="Times New Roman"/>
          <w:bCs/>
        </w:rPr>
        <w:t xml:space="preserve"> Death was observed in 0.8% of the placebo group and 0.7% of </w:t>
      </w:r>
      <w:proofErr w:type="spellStart"/>
      <w:r w:rsidRPr="009D5171">
        <w:rPr>
          <w:rFonts w:ascii="Times New Roman" w:hAnsi="Times New Roman" w:cs="Times New Roman"/>
          <w:bCs/>
        </w:rPr>
        <w:t>lecanemab</w:t>
      </w:r>
      <w:proofErr w:type="spellEnd"/>
      <w:r w:rsidRPr="009D5171">
        <w:rPr>
          <w:rFonts w:ascii="Times New Roman" w:hAnsi="Times New Roman" w:cs="Times New Roman"/>
          <w:bCs/>
        </w:rPr>
        <w:t xml:space="preserve"> patients. Brain parenchymal </w:t>
      </w:r>
      <w:proofErr w:type="spellStart"/>
      <w:r w:rsidRPr="009D5171">
        <w:rPr>
          <w:rFonts w:ascii="Times New Roman" w:hAnsi="Times New Roman" w:cs="Times New Roman"/>
          <w:bCs/>
        </w:rPr>
        <w:t>edema</w:t>
      </w:r>
      <w:proofErr w:type="spellEnd"/>
      <w:r w:rsidRPr="009D5171">
        <w:rPr>
          <w:rFonts w:ascii="Times New Roman" w:hAnsi="Times New Roman" w:cs="Times New Roman"/>
          <w:bCs/>
        </w:rPr>
        <w:t xml:space="preserve">, </w:t>
      </w:r>
      <w:r w:rsidR="008B6F13" w:rsidRPr="009D5171">
        <w:rPr>
          <w:rFonts w:ascii="Times New Roman" w:hAnsi="Times New Roman" w:cs="Times New Roman"/>
          <w:bCs/>
        </w:rPr>
        <w:t>superficial</w:t>
      </w:r>
      <w:r w:rsidRPr="009D5171">
        <w:rPr>
          <w:rFonts w:ascii="Times New Roman" w:hAnsi="Times New Roman" w:cs="Times New Roman"/>
          <w:bCs/>
        </w:rPr>
        <w:t xml:space="preserve"> siderosis, and cerebral micro </w:t>
      </w:r>
      <w:r w:rsidR="009E2350" w:rsidRPr="009D5171">
        <w:rPr>
          <w:rFonts w:ascii="Times New Roman" w:hAnsi="Times New Roman" w:cs="Times New Roman"/>
          <w:bCs/>
        </w:rPr>
        <w:t>haemorrhages</w:t>
      </w:r>
      <w:r w:rsidRPr="009D5171">
        <w:rPr>
          <w:rFonts w:ascii="Times New Roman" w:hAnsi="Times New Roman" w:cs="Times New Roman"/>
          <w:bCs/>
        </w:rPr>
        <w:t xml:space="preserve"> are frequently linked to amyloid-related imaging abnormalities (ARIA)]</w:t>
      </w:r>
      <w:r w:rsidR="00C4083F" w:rsidRPr="00C4083F">
        <w:rPr>
          <w:rFonts w:ascii="Times New Roman" w:hAnsi="Times New Roman" w:cs="Times New Roman"/>
          <w:bCs/>
        </w:rPr>
        <w:t xml:space="preserve"> </w:t>
      </w:r>
      <w:r w:rsidR="00C4083F" w:rsidRPr="00C4083F">
        <w:rPr>
          <w:rFonts w:ascii="Times New Roman" w:hAnsi="Times New Roman" w:cs="Times New Roman"/>
          <w:b/>
          <w:bCs/>
        </w:rPr>
        <w:t>[50</w:t>
      </w:r>
      <w:r w:rsidR="00C4083F">
        <w:rPr>
          <w:rFonts w:ascii="Times New Roman" w:hAnsi="Times New Roman" w:cs="Times New Roman"/>
          <w:b/>
          <w:bCs/>
        </w:rPr>
        <w:t>]</w:t>
      </w:r>
      <w:r w:rsidRPr="009D5171">
        <w:rPr>
          <w:rFonts w:ascii="Times New Roman" w:hAnsi="Times New Roman" w:cs="Times New Roman"/>
          <w:bCs/>
        </w:rPr>
        <w:t xml:space="preserve">. Anti-Aβ antibodies, which may bind to cerebral amyloid antipathy (CAA) or increase CAA production, are frequently found to have this type of ARIA </w:t>
      </w:r>
      <w:r w:rsidR="008F2057" w:rsidRPr="008F2057">
        <w:rPr>
          <w:rFonts w:ascii="Times New Roman" w:hAnsi="Times New Roman" w:cs="Times New Roman"/>
          <w:b/>
        </w:rPr>
        <w:t>[51]</w:t>
      </w:r>
      <w:r w:rsidRPr="008F2057">
        <w:rPr>
          <w:rFonts w:ascii="Times New Roman" w:hAnsi="Times New Roman" w:cs="Times New Roman"/>
          <w:bCs/>
        </w:rPr>
        <w:t xml:space="preserve">. </w:t>
      </w:r>
      <w:r w:rsidRPr="009D5171">
        <w:rPr>
          <w:rFonts w:ascii="Times New Roman" w:hAnsi="Times New Roman" w:cs="Times New Roman"/>
          <w:bCs/>
        </w:rPr>
        <w:t xml:space="preserve">Higher medication dosages and the presence of the ApoE4 genotype were associated with a higher prevalence of ARIA in patients </w:t>
      </w:r>
      <w:r w:rsidRPr="00C4083F">
        <w:rPr>
          <w:rFonts w:ascii="Times New Roman" w:hAnsi="Times New Roman" w:cs="Times New Roman"/>
          <w:b/>
          <w:bCs/>
        </w:rPr>
        <w:t>[5</w:t>
      </w:r>
      <w:r w:rsidR="008F2057">
        <w:rPr>
          <w:rFonts w:ascii="Times New Roman" w:hAnsi="Times New Roman" w:cs="Times New Roman"/>
          <w:b/>
          <w:bCs/>
        </w:rPr>
        <w:t>2</w:t>
      </w:r>
      <w:r w:rsidRPr="00C4083F">
        <w:rPr>
          <w:rFonts w:ascii="Times New Roman" w:hAnsi="Times New Roman" w:cs="Times New Roman"/>
          <w:b/>
          <w:bCs/>
        </w:rPr>
        <w:t>].</w:t>
      </w:r>
      <w:r w:rsidRPr="009D5171">
        <w:rPr>
          <w:rFonts w:ascii="Times New Roman" w:hAnsi="Times New Roman" w:cs="Times New Roman"/>
          <w:bCs/>
        </w:rPr>
        <w:t xml:space="preserve"> Given that genetic investigations are rarely conducted in clinical practice before beginning treatment, it is alarming that patients who are ApoE4 carriers unexpectedly displayed improvement in cognitive </w:t>
      </w:r>
      <w:r w:rsidRPr="00C4083F">
        <w:rPr>
          <w:rFonts w:ascii="Times New Roman" w:hAnsi="Times New Roman" w:cs="Times New Roman"/>
          <w:bCs/>
        </w:rPr>
        <w:t>deterioration</w:t>
      </w:r>
      <w:r w:rsidRPr="00C4083F">
        <w:rPr>
          <w:rFonts w:ascii="Times New Roman" w:hAnsi="Times New Roman" w:cs="Times New Roman"/>
          <w:b/>
          <w:bCs/>
        </w:rPr>
        <w:t xml:space="preserve"> [5</w:t>
      </w:r>
      <w:r w:rsidR="008F2057">
        <w:rPr>
          <w:rFonts w:ascii="Times New Roman" w:hAnsi="Times New Roman" w:cs="Times New Roman"/>
          <w:b/>
          <w:bCs/>
        </w:rPr>
        <w:t>3</w:t>
      </w:r>
      <w:r w:rsidRPr="00C4083F">
        <w:rPr>
          <w:rFonts w:ascii="Times New Roman" w:hAnsi="Times New Roman" w:cs="Times New Roman"/>
          <w:b/>
          <w:bCs/>
        </w:rPr>
        <w:t>].</w:t>
      </w:r>
      <w:r w:rsidRPr="009D5171">
        <w:rPr>
          <w:rFonts w:ascii="Times New Roman" w:hAnsi="Times New Roman" w:cs="Times New Roman"/>
          <w:bCs/>
        </w:rPr>
        <w:t xml:space="preserve"> However, </w:t>
      </w:r>
      <w:proofErr w:type="spellStart"/>
      <w:r w:rsidRPr="009D5171">
        <w:rPr>
          <w:rFonts w:ascii="Times New Roman" w:hAnsi="Times New Roman" w:cs="Times New Roman"/>
          <w:bCs/>
        </w:rPr>
        <w:t>lecanemab</w:t>
      </w:r>
      <w:proofErr w:type="spellEnd"/>
      <w:r w:rsidRPr="009D5171">
        <w:rPr>
          <w:rFonts w:ascii="Times New Roman" w:hAnsi="Times New Roman" w:cs="Times New Roman"/>
          <w:bCs/>
        </w:rPr>
        <w:t xml:space="preserve"> may cause clinical deterioration in AD patients who are ApoE4 </w:t>
      </w:r>
      <w:proofErr w:type="spellStart"/>
      <w:proofErr w:type="gramStart"/>
      <w:r w:rsidRPr="009D5171">
        <w:rPr>
          <w:rFonts w:ascii="Times New Roman" w:hAnsi="Times New Roman" w:cs="Times New Roman"/>
          <w:bCs/>
        </w:rPr>
        <w:t>carriers.When</w:t>
      </w:r>
      <w:proofErr w:type="spellEnd"/>
      <w:proofErr w:type="gramEnd"/>
      <w:r w:rsidRPr="009D5171">
        <w:rPr>
          <w:rFonts w:ascii="Times New Roman" w:hAnsi="Times New Roman" w:cs="Times New Roman"/>
          <w:bCs/>
        </w:rPr>
        <w:t xml:space="preserve"> compared to other medications used to treat AD, such as cholinesterase inhibitors (donepezil, galantamine, and rivastigmine), these side effects are specific to monoclonal antibodies</w:t>
      </w:r>
      <w:r w:rsidR="008F2057" w:rsidRPr="008F2057">
        <w:rPr>
          <w:rFonts w:ascii="Times New Roman" w:hAnsi="Times New Roman" w:cs="Times New Roman"/>
          <w:b/>
        </w:rPr>
        <w:t>[54].</w:t>
      </w:r>
    </w:p>
    <w:p w14:paraId="5041EC2B" w14:textId="77777777" w:rsidR="009D5171" w:rsidRPr="009D5171" w:rsidRDefault="009D5171" w:rsidP="00237FC3">
      <w:pPr>
        <w:jc w:val="both"/>
        <w:rPr>
          <w:rFonts w:ascii="Times New Roman" w:hAnsi="Times New Roman" w:cs="Times New Roman"/>
          <w:bCs/>
        </w:rPr>
      </w:pPr>
      <w:bookmarkStart w:id="1" w:name="_Hlk193141920"/>
      <w:r w:rsidRPr="009D5171">
        <w:rPr>
          <w:rFonts w:ascii="Times New Roman" w:hAnsi="Times New Roman" w:cs="Times New Roman"/>
          <w:bCs/>
        </w:rPr>
        <w:t xml:space="preserve">In a phase 3 trial for preclinical AD patients who received solanezumab also experienced side effects like ARIA with </w:t>
      </w:r>
      <w:proofErr w:type="spellStart"/>
      <w:r w:rsidRPr="009D5171">
        <w:rPr>
          <w:rFonts w:ascii="Times New Roman" w:hAnsi="Times New Roman" w:cs="Times New Roman"/>
          <w:bCs/>
        </w:rPr>
        <w:t>microhemorrhages</w:t>
      </w:r>
      <w:proofErr w:type="spellEnd"/>
      <w:r w:rsidRPr="009D5171">
        <w:rPr>
          <w:rFonts w:ascii="Times New Roman" w:hAnsi="Times New Roman" w:cs="Times New Roman"/>
          <w:bCs/>
        </w:rPr>
        <w:t xml:space="preserve">, hemosiderosis, or </w:t>
      </w:r>
      <w:proofErr w:type="spellStart"/>
      <w:r w:rsidRPr="009D5171">
        <w:rPr>
          <w:rFonts w:ascii="Times New Roman" w:hAnsi="Times New Roman" w:cs="Times New Roman"/>
          <w:bCs/>
        </w:rPr>
        <w:t>edema</w:t>
      </w:r>
      <w:proofErr w:type="spellEnd"/>
      <w:r w:rsidRPr="009D5171">
        <w:rPr>
          <w:rFonts w:ascii="Times New Roman" w:hAnsi="Times New Roman" w:cs="Times New Roman"/>
          <w:bCs/>
        </w:rPr>
        <w:t xml:space="preserve">, and even aducanumab </w:t>
      </w:r>
      <w:bookmarkEnd w:id="1"/>
      <w:r w:rsidRPr="00C4083F">
        <w:rPr>
          <w:rFonts w:ascii="Times New Roman" w:hAnsi="Times New Roman" w:cs="Times New Roman"/>
          <w:b/>
          <w:bCs/>
        </w:rPr>
        <w:t>[5</w:t>
      </w:r>
      <w:r w:rsidR="008F2057">
        <w:rPr>
          <w:rFonts w:ascii="Times New Roman" w:hAnsi="Times New Roman" w:cs="Times New Roman"/>
          <w:b/>
          <w:bCs/>
        </w:rPr>
        <w:t>5</w:t>
      </w:r>
      <w:r w:rsidRPr="00C4083F">
        <w:rPr>
          <w:rFonts w:ascii="Times New Roman" w:hAnsi="Times New Roman" w:cs="Times New Roman"/>
          <w:b/>
          <w:bCs/>
        </w:rPr>
        <w:t>]</w:t>
      </w:r>
      <w:r w:rsidRPr="009D5171">
        <w:rPr>
          <w:rFonts w:ascii="Times New Roman" w:hAnsi="Times New Roman" w:cs="Times New Roman"/>
          <w:bCs/>
        </w:rPr>
        <w:t xml:space="preserve">. Overall, </w:t>
      </w:r>
      <w:proofErr w:type="spellStart"/>
      <w:r w:rsidRPr="009D5171">
        <w:rPr>
          <w:rFonts w:ascii="Times New Roman" w:hAnsi="Times New Roman" w:cs="Times New Roman"/>
          <w:bCs/>
        </w:rPr>
        <w:t>lecanemab's</w:t>
      </w:r>
      <w:proofErr w:type="spellEnd"/>
      <w:r w:rsidRPr="009D5171">
        <w:rPr>
          <w:rFonts w:ascii="Times New Roman" w:hAnsi="Times New Roman" w:cs="Times New Roman"/>
          <w:bCs/>
        </w:rPr>
        <w:t xml:space="preserve"> safety profile was </w:t>
      </w:r>
      <w:proofErr w:type="spellStart"/>
      <w:r w:rsidRPr="009D5171">
        <w:rPr>
          <w:rFonts w:ascii="Times New Roman" w:hAnsi="Times New Roman" w:cs="Times New Roman"/>
          <w:bCs/>
        </w:rPr>
        <w:t>favorable</w:t>
      </w:r>
      <w:proofErr w:type="spellEnd"/>
      <w:r w:rsidRPr="009D5171">
        <w:rPr>
          <w:rFonts w:ascii="Times New Roman" w:hAnsi="Times New Roman" w:cs="Times New Roman"/>
          <w:bCs/>
        </w:rPr>
        <w:t xml:space="preserve">, and the Phase III trial revealed no new safety concerns. The findings indicate that </w:t>
      </w:r>
      <w:proofErr w:type="spellStart"/>
      <w:r w:rsidRPr="009D5171">
        <w:rPr>
          <w:rFonts w:ascii="Times New Roman" w:hAnsi="Times New Roman" w:cs="Times New Roman"/>
          <w:bCs/>
        </w:rPr>
        <w:t>lecanemab</w:t>
      </w:r>
      <w:proofErr w:type="spellEnd"/>
      <w:r w:rsidRPr="009D5171">
        <w:rPr>
          <w:rFonts w:ascii="Times New Roman" w:hAnsi="Times New Roman" w:cs="Times New Roman"/>
          <w:bCs/>
        </w:rPr>
        <w:t xml:space="preserve"> has a manageable safety profile and that the treatment's advantages outweigh its risks</w:t>
      </w:r>
      <w:r w:rsidR="00AE75C8">
        <w:rPr>
          <w:rFonts w:ascii="Times New Roman" w:hAnsi="Times New Roman" w:cs="Times New Roman"/>
          <w:bCs/>
        </w:rPr>
        <w:t xml:space="preserve"> </w:t>
      </w:r>
      <w:r w:rsidR="008F2057" w:rsidRPr="008F2057">
        <w:rPr>
          <w:rFonts w:ascii="Times New Roman" w:hAnsi="Times New Roman" w:cs="Times New Roman"/>
          <w:b/>
        </w:rPr>
        <w:t>[56]</w:t>
      </w:r>
      <w:r w:rsidR="008F2057">
        <w:rPr>
          <w:rFonts w:ascii="Times New Roman" w:hAnsi="Times New Roman" w:cs="Times New Roman"/>
          <w:b/>
        </w:rPr>
        <w:t>.</w:t>
      </w:r>
    </w:p>
    <w:p w14:paraId="0C0E066A" w14:textId="77777777" w:rsidR="009D5171" w:rsidRPr="000F652C" w:rsidRDefault="00BD709A" w:rsidP="00237FC3">
      <w:pPr>
        <w:jc w:val="both"/>
        <w:rPr>
          <w:rFonts w:ascii="Times New Roman" w:hAnsi="Times New Roman" w:cs="Times New Roman"/>
          <w:b/>
          <w:bCs/>
          <w:sz w:val="28"/>
          <w:szCs w:val="28"/>
        </w:rPr>
      </w:pPr>
      <w:r w:rsidRPr="000F652C">
        <w:rPr>
          <w:rFonts w:ascii="Times New Roman" w:hAnsi="Times New Roman" w:cs="Times New Roman"/>
          <w:b/>
          <w:bCs/>
          <w:sz w:val="28"/>
          <w:szCs w:val="28"/>
        </w:rPr>
        <w:t>COMPARISON</w:t>
      </w:r>
      <w:r w:rsidR="009D5171" w:rsidRPr="000F652C">
        <w:rPr>
          <w:rFonts w:ascii="Times New Roman" w:hAnsi="Times New Roman" w:cs="Times New Roman"/>
          <w:b/>
          <w:bCs/>
          <w:sz w:val="28"/>
          <w:szCs w:val="28"/>
        </w:rPr>
        <w:t xml:space="preserve"> </w:t>
      </w:r>
      <w:r w:rsidRPr="000F652C">
        <w:rPr>
          <w:rFonts w:ascii="Times New Roman" w:hAnsi="Times New Roman" w:cs="Times New Roman"/>
          <w:b/>
          <w:bCs/>
          <w:sz w:val="28"/>
          <w:szCs w:val="28"/>
        </w:rPr>
        <w:t>WITH</w:t>
      </w:r>
      <w:r w:rsidR="009D5171" w:rsidRPr="000F652C">
        <w:rPr>
          <w:rFonts w:ascii="Times New Roman" w:hAnsi="Times New Roman" w:cs="Times New Roman"/>
          <w:b/>
          <w:bCs/>
          <w:sz w:val="28"/>
          <w:szCs w:val="28"/>
        </w:rPr>
        <w:t xml:space="preserve"> </w:t>
      </w:r>
      <w:r w:rsidRPr="000F652C">
        <w:rPr>
          <w:rFonts w:ascii="Times New Roman" w:hAnsi="Times New Roman" w:cs="Times New Roman"/>
          <w:b/>
          <w:bCs/>
          <w:sz w:val="28"/>
          <w:szCs w:val="28"/>
        </w:rPr>
        <w:t>ALTERNATIVE</w:t>
      </w:r>
      <w:r w:rsidR="009D5171" w:rsidRPr="000F652C">
        <w:rPr>
          <w:rFonts w:ascii="Times New Roman" w:hAnsi="Times New Roman" w:cs="Times New Roman"/>
          <w:b/>
          <w:bCs/>
          <w:sz w:val="28"/>
          <w:szCs w:val="28"/>
        </w:rPr>
        <w:t xml:space="preserve"> </w:t>
      </w:r>
      <w:r w:rsidRPr="000F652C">
        <w:rPr>
          <w:rFonts w:ascii="Times New Roman" w:hAnsi="Times New Roman" w:cs="Times New Roman"/>
          <w:b/>
          <w:bCs/>
          <w:sz w:val="28"/>
          <w:szCs w:val="28"/>
        </w:rPr>
        <w:t>THERAPIES</w:t>
      </w:r>
      <w:r w:rsidR="009D5171" w:rsidRPr="000F652C">
        <w:rPr>
          <w:rFonts w:ascii="Times New Roman" w:hAnsi="Times New Roman" w:cs="Times New Roman"/>
          <w:b/>
          <w:bCs/>
          <w:sz w:val="28"/>
          <w:szCs w:val="28"/>
        </w:rPr>
        <w:t xml:space="preserve"> </w:t>
      </w:r>
      <w:r w:rsidRPr="000F652C">
        <w:rPr>
          <w:rFonts w:ascii="Times New Roman" w:hAnsi="Times New Roman" w:cs="Times New Roman"/>
          <w:b/>
          <w:bCs/>
          <w:sz w:val="28"/>
          <w:szCs w:val="28"/>
        </w:rPr>
        <w:t>FOR</w:t>
      </w:r>
      <w:r w:rsidR="009D5171" w:rsidRPr="000F652C">
        <w:rPr>
          <w:rFonts w:ascii="Times New Roman" w:hAnsi="Times New Roman" w:cs="Times New Roman"/>
          <w:b/>
          <w:bCs/>
          <w:sz w:val="28"/>
          <w:szCs w:val="28"/>
        </w:rPr>
        <w:t xml:space="preserve"> </w:t>
      </w:r>
      <w:r w:rsidRPr="000F652C">
        <w:rPr>
          <w:rFonts w:ascii="Times New Roman" w:hAnsi="Times New Roman" w:cs="Times New Roman"/>
          <w:b/>
          <w:bCs/>
          <w:sz w:val="28"/>
          <w:szCs w:val="28"/>
        </w:rPr>
        <w:t>AD</w:t>
      </w:r>
    </w:p>
    <w:p w14:paraId="1118CD5A" w14:textId="6887FEE8" w:rsidR="009D5171" w:rsidRPr="009D5171" w:rsidRDefault="009D5171" w:rsidP="00237FC3">
      <w:pPr>
        <w:jc w:val="both"/>
        <w:rPr>
          <w:rFonts w:ascii="Times New Roman" w:hAnsi="Times New Roman" w:cs="Times New Roman"/>
          <w:bCs/>
        </w:rPr>
      </w:pPr>
      <w:r w:rsidRPr="009D5171">
        <w:rPr>
          <w:rFonts w:ascii="Times New Roman" w:hAnsi="Times New Roman" w:cs="Times New Roman"/>
          <w:bCs/>
        </w:rPr>
        <w:t>Cholinesterase inhibitors, which raise acetylcholine levels, are among the few known treatments for AD at the moment. These include galantamine, rivastigmine, and donepezil. Memantine, an NMDA receptor antagonist that controls glutamate activity, is the alternative. These medications do not alter the course of the disease; they merely relieve its symptoms</w:t>
      </w:r>
      <w:r w:rsidR="00861922">
        <w:rPr>
          <w:rFonts w:ascii="Times New Roman" w:hAnsi="Times New Roman" w:cs="Times New Roman"/>
          <w:bCs/>
        </w:rPr>
        <w:t xml:space="preserve"> </w:t>
      </w:r>
      <w:r w:rsidR="00AE75C8" w:rsidRPr="00AE75C8">
        <w:rPr>
          <w:rFonts w:ascii="Times New Roman" w:hAnsi="Times New Roman" w:cs="Times New Roman"/>
          <w:b/>
        </w:rPr>
        <w:t>[57]</w:t>
      </w:r>
      <w:r w:rsidR="00AE75C8">
        <w:rPr>
          <w:rFonts w:ascii="Times New Roman" w:hAnsi="Times New Roman" w:cs="Times New Roman"/>
          <w:bCs/>
        </w:rPr>
        <w:t>.</w:t>
      </w:r>
      <w:r w:rsidR="00861922">
        <w:rPr>
          <w:rFonts w:ascii="Times New Roman" w:hAnsi="Times New Roman" w:cs="Times New Roman"/>
          <w:bCs/>
        </w:rPr>
        <w:t xml:space="preserve"> </w:t>
      </w:r>
      <w:r w:rsidRPr="009D5171">
        <w:rPr>
          <w:rFonts w:ascii="Times New Roman" w:hAnsi="Times New Roman" w:cs="Times New Roman"/>
          <w:bCs/>
        </w:rPr>
        <w:t xml:space="preserve">Therefore, the alleviation is only momentary and disappears when the prescription is stopped because it offers no real benefit. There is no attention being paid to the main pathophysiology underlying AD. Conversely, </w:t>
      </w:r>
      <w:proofErr w:type="spellStart"/>
      <w:r w:rsidRPr="009D5171">
        <w:rPr>
          <w:rFonts w:ascii="Times New Roman" w:hAnsi="Times New Roman" w:cs="Times New Roman"/>
          <w:bCs/>
        </w:rPr>
        <w:t>lecanemab</w:t>
      </w:r>
      <w:proofErr w:type="spellEnd"/>
      <w:r w:rsidRPr="009D5171">
        <w:rPr>
          <w:rFonts w:ascii="Times New Roman" w:hAnsi="Times New Roman" w:cs="Times New Roman"/>
          <w:bCs/>
        </w:rPr>
        <w:t>, which is currently FDA-approved, helps to reduce disease by addressing the main amyloid pathology in the brain, which delays cognitive loss and slows the progression of the disease. However, the patient not only experiences symptomatic relief, However, the primary pathology is being addressed in order to fully eradicate the illness</w:t>
      </w:r>
      <w:r w:rsidR="00861922">
        <w:rPr>
          <w:rFonts w:ascii="Times New Roman" w:hAnsi="Times New Roman" w:cs="Times New Roman"/>
          <w:bCs/>
        </w:rPr>
        <w:t xml:space="preserve"> </w:t>
      </w:r>
      <w:r w:rsidR="00AE75C8" w:rsidRPr="00AE75C8">
        <w:rPr>
          <w:rFonts w:ascii="Times New Roman" w:hAnsi="Times New Roman" w:cs="Times New Roman"/>
          <w:b/>
        </w:rPr>
        <w:t>[58]</w:t>
      </w:r>
      <w:r w:rsidR="00AE75C8">
        <w:rPr>
          <w:rFonts w:ascii="Times New Roman" w:hAnsi="Times New Roman" w:cs="Times New Roman"/>
          <w:b/>
        </w:rPr>
        <w:t>.</w:t>
      </w:r>
    </w:p>
    <w:p w14:paraId="7F8ABC0D" w14:textId="77B35741" w:rsidR="009D5171" w:rsidRPr="000F652C" w:rsidRDefault="005B3C95" w:rsidP="00237FC3">
      <w:pPr>
        <w:jc w:val="both"/>
        <w:rPr>
          <w:rFonts w:ascii="Times New Roman" w:hAnsi="Times New Roman" w:cs="Times New Roman"/>
          <w:b/>
          <w:bCs/>
          <w:sz w:val="28"/>
          <w:szCs w:val="28"/>
        </w:rPr>
      </w:pPr>
      <w:r w:rsidRPr="000F652C">
        <w:rPr>
          <w:rFonts w:ascii="Times New Roman" w:hAnsi="Times New Roman" w:cs="Times New Roman"/>
          <w:b/>
          <w:bCs/>
          <w:sz w:val="28"/>
          <w:szCs w:val="28"/>
        </w:rPr>
        <w:lastRenderedPageBreak/>
        <w:t>THE</w:t>
      </w:r>
      <w:r w:rsidR="009D5171" w:rsidRPr="000F652C">
        <w:rPr>
          <w:rFonts w:ascii="Times New Roman" w:hAnsi="Times New Roman" w:cs="Times New Roman"/>
          <w:b/>
          <w:bCs/>
          <w:sz w:val="28"/>
          <w:szCs w:val="28"/>
        </w:rPr>
        <w:t xml:space="preserve"> </w:t>
      </w:r>
      <w:r w:rsidRPr="000F652C">
        <w:rPr>
          <w:rFonts w:ascii="Times New Roman" w:hAnsi="Times New Roman" w:cs="Times New Roman"/>
          <w:b/>
          <w:bCs/>
          <w:sz w:val="28"/>
          <w:szCs w:val="28"/>
        </w:rPr>
        <w:t>EFFECTIVENESS</w:t>
      </w:r>
      <w:r w:rsidR="00861922" w:rsidRPr="000F652C">
        <w:rPr>
          <w:rFonts w:ascii="Times New Roman" w:hAnsi="Times New Roman" w:cs="Times New Roman"/>
          <w:b/>
          <w:bCs/>
          <w:sz w:val="28"/>
          <w:szCs w:val="28"/>
        </w:rPr>
        <w:t xml:space="preserve"> </w:t>
      </w:r>
      <w:r w:rsidRPr="000F652C">
        <w:rPr>
          <w:rFonts w:ascii="Times New Roman" w:hAnsi="Times New Roman" w:cs="Times New Roman"/>
          <w:b/>
          <w:bCs/>
          <w:sz w:val="28"/>
          <w:szCs w:val="28"/>
        </w:rPr>
        <w:t>OF</w:t>
      </w:r>
      <w:r w:rsidR="00861922" w:rsidRPr="000F652C">
        <w:rPr>
          <w:rFonts w:ascii="Times New Roman" w:hAnsi="Times New Roman" w:cs="Times New Roman"/>
          <w:b/>
          <w:bCs/>
          <w:sz w:val="28"/>
          <w:szCs w:val="28"/>
        </w:rPr>
        <w:t xml:space="preserve"> </w:t>
      </w:r>
      <w:r w:rsidRPr="000F652C">
        <w:rPr>
          <w:rFonts w:ascii="Times New Roman" w:hAnsi="Times New Roman" w:cs="Times New Roman"/>
          <w:b/>
          <w:bCs/>
          <w:sz w:val="28"/>
          <w:szCs w:val="28"/>
        </w:rPr>
        <w:t>OTHER</w:t>
      </w:r>
      <w:r w:rsidR="00E562DA" w:rsidRPr="000F652C">
        <w:rPr>
          <w:rFonts w:ascii="Times New Roman" w:hAnsi="Times New Roman" w:cs="Times New Roman"/>
          <w:b/>
          <w:bCs/>
          <w:sz w:val="28"/>
          <w:szCs w:val="28"/>
        </w:rPr>
        <w:t xml:space="preserve"> </w:t>
      </w:r>
      <w:r w:rsidRPr="000F652C">
        <w:rPr>
          <w:rFonts w:ascii="Times New Roman" w:hAnsi="Times New Roman" w:cs="Times New Roman"/>
          <w:b/>
          <w:bCs/>
          <w:sz w:val="28"/>
          <w:szCs w:val="28"/>
        </w:rPr>
        <w:t>MONOCLONAL</w:t>
      </w:r>
      <w:r w:rsidR="009D5171" w:rsidRPr="000F652C">
        <w:rPr>
          <w:rFonts w:ascii="Times New Roman" w:hAnsi="Times New Roman" w:cs="Times New Roman"/>
          <w:b/>
          <w:bCs/>
          <w:sz w:val="28"/>
          <w:szCs w:val="28"/>
        </w:rPr>
        <w:t xml:space="preserve"> </w:t>
      </w:r>
      <w:r w:rsidRPr="000F652C">
        <w:rPr>
          <w:rFonts w:ascii="Times New Roman" w:hAnsi="Times New Roman" w:cs="Times New Roman"/>
          <w:b/>
          <w:bCs/>
          <w:sz w:val="28"/>
          <w:szCs w:val="28"/>
        </w:rPr>
        <w:t>ANTI</w:t>
      </w:r>
      <w:r w:rsidR="009D5171" w:rsidRPr="000F652C">
        <w:rPr>
          <w:rFonts w:ascii="Times New Roman" w:hAnsi="Times New Roman" w:cs="Times New Roman"/>
          <w:b/>
          <w:bCs/>
          <w:sz w:val="28"/>
          <w:szCs w:val="28"/>
        </w:rPr>
        <w:t>-</w:t>
      </w:r>
      <w:r w:rsidRPr="000F652C">
        <w:rPr>
          <w:rFonts w:ascii="Times New Roman" w:hAnsi="Times New Roman" w:cs="Times New Roman"/>
          <w:b/>
          <w:bCs/>
          <w:sz w:val="28"/>
          <w:szCs w:val="28"/>
        </w:rPr>
        <w:t>AMYLOID</w:t>
      </w:r>
      <w:r w:rsidR="009D5171" w:rsidRPr="000F652C">
        <w:rPr>
          <w:rFonts w:ascii="Times New Roman" w:hAnsi="Times New Roman" w:cs="Times New Roman"/>
          <w:b/>
          <w:bCs/>
          <w:sz w:val="28"/>
          <w:szCs w:val="28"/>
        </w:rPr>
        <w:t xml:space="preserve"> </w:t>
      </w:r>
      <w:r w:rsidRPr="000F652C">
        <w:rPr>
          <w:rFonts w:ascii="Times New Roman" w:hAnsi="Times New Roman" w:cs="Times New Roman"/>
          <w:b/>
          <w:bCs/>
          <w:sz w:val="28"/>
          <w:szCs w:val="28"/>
        </w:rPr>
        <w:t>Aβ</w:t>
      </w:r>
      <w:r w:rsidR="009D5171" w:rsidRPr="000F652C">
        <w:rPr>
          <w:rFonts w:ascii="Times New Roman" w:hAnsi="Times New Roman" w:cs="Times New Roman"/>
          <w:b/>
          <w:bCs/>
          <w:sz w:val="28"/>
          <w:szCs w:val="28"/>
        </w:rPr>
        <w:t xml:space="preserve"> </w:t>
      </w:r>
      <w:r w:rsidRPr="000F652C">
        <w:rPr>
          <w:rFonts w:ascii="Times New Roman" w:hAnsi="Times New Roman" w:cs="Times New Roman"/>
          <w:b/>
          <w:bCs/>
          <w:sz w:val="28"/>
          <w:szCs w:val="28"/>
        </w:rPr>
        <w:t>ANTIBODY</w:t>
      </w:r>
      <w:r w:rsidR="009D5171" w:rsidRPr="000F652C">
        <w:rPr>
          <w:rFonts w:ascii="Times New Roman" w:hAnsi="Times New Roman" w:cs="Times New Roman"/>
          <w:b/>
          <w:bCs/>
          <w:sz w:val="28"/>
          <w:szCs w:val="28"/>
        </w:rPr>
        <w:t xml:space="preserve"> </w:t>
      </w:r>
      <w:r w:rsidRPr="000F652C">
        <w:rPr>
          <w:rFonts w:ascii="Times New Roman" w:hAnsi="Times New Roman" w:cs="Times New Roman"/>
          <w:b/>
          <w:bCs/>
          <w:sz w:val="28"/>
          <w:szCs w:val="28"/>
        </w:rPr>
        <w:t>MEDICATIONS</w:t>
      </w:r>
    </w:p>
    <w:p w14:paraId="085D2E12" w14:textId="644953B9" w:rsidR="00E54795" w:rsidRDefault="009D5171" w:rsidP="00237FC3">
      <w:pPr>
        <w:jc w:val="both"/>
        <w:rPr>
          <w:rFonts w:ascii="Times New Roman" w:hAnsi="Times New Roman" w:cs="Times New Roman"/>
          <w:b/>
          <w:bCs/>
        </w:rPr>
      </w:pPr>
      <w:r w:rsidRPr="009D5171">
        <w:rPr>
          <w:rFonts w:ascii="Times New Roman" w:hAnsi="Times New Roman" w:cs="Times New Roman"/>
          <w:bCs/>
        </w:rPr>
        <w:t xml:space="preserve">Two noteworthy phase III clinical trials, "ENGAGE" (NCT02477800) and "EMERGE" (NCT02484547), were conducted on aducanumab [24]. The outcomes of both trials were nearly identical to those of the </w:t>
      </w:r>
      <w:r w:rsidR="00E562DA" w:rsidRPr="00C4083F">
        <w:rPr>
          <w:rFonts w:ascii="Times New Roman" w:hAnsi="Times New Roman" w:cs="Times New Roman"/>
          <w:bCs/>
        </w:rPr>
        <w:t>placebo</w:t>
      </w:r>
      <w:r w:rsidR="00AE75C8">
        <w:rPr>
          <w:rFonts w:ascii="Times New Roman" w:hAnsi="Times New Roman" w:cs="Times New Roman"/>
          <w:b/>
          <w:bCs/>
        </w:rPr>
        <w:t>.</w:t>
      </w:r>
      <w:r w:rsidR="00861922">
        <w:rPr>
          <w:rFonts w:ascii="Times New Roman" w:hAnsi="Times New Roman" w:cs="Times New Roman"/>
          <w:b/>
          <w:bCs/>
        </w:rPr>
        <w:t xml:space="preserve"> </w:t>
      </w:r>
      <w:r w:rsidR="00E562DA">
        <w:rPr>
          <w:rFonts w:ascii="Times New Roman" w:hAnsi="Times New Roman" w:cs="Times New Roman"/>
          <w:bCs/>
        </w:rPr>
        <w:t>Biogen after that d</w:t>
      </w:r>
      <w:r w:rsidRPr="009D5171">
        <w:rPr>
          <w:rFonts w:ascii="Times New Roman" w:hAnsi="Times New Roman" w:cs="Times New Roman"/>
          <w:bCs/>
        </w:rPr>
        <w:t>ue to interim post hoc assessments demonstrating futility, both studies were terminated. Additionall</w:t>
      </w:r>
      <w:r w:rsidR="00E562DA">
        <w:rPr>
          <w:rFonts w:ascii="Times New Roman" w:hAnsi="Times New Roman" w:cs="Times New Roman"/>
          <w:bCs/>
        </w:rPr>
        <w:t>y, the FDA continues to approve t</w:t>
      </w:r>
      <w:r w:rsidRPr="009D5171">
        <w:rPr>
          <w:rFonts w:ascii="Times New Roman" w:hAnsi="Times New Roman" w:cs="Times New Roman"/>
          <w:bCs/>
        </w:rPr>
        <w:t>he drug</w:t>
      </w:r>
      <w:r w:rsidR="00E562DA">
        <w:rPr>
          <w:rFonts w:ascii="Times New Roman" w:hAnsi="Times New Roman" w:cs="Times New Roman"/>
          <w:bCs/>
        </w:rPr>
        <w:t xml:space="preserve"> June 2021</w:t>
      </w:r>
      <w:r w:rsidRPr="009D5171">
        <w:rPr>
          <w:rFonts w:ascii="Times New Roman" w:hAnsi="Times New Roman" w:cs="Times New Roman"/>
          <w:bCs/>
        </w:rPr>
        <w:t xml:space="preserve"> </w:t>
      </w:r>
      <w:r w:rsidRPr="00C4083F">
        <w:rPr>
          <w:rFonts w:ascii="Times New Roman" w:hAnsi="Times New Roman" w:cs="Times New Roman"/>
          <w:b/>
          <w:bCs/>
        </w:rPr>
        <w:t>[59].</w:t>
      </w:r>
      <w:r w:rsidRPr="009D5171">
        <w:rPr>
          <w:rFonts w:ascii="Times New Roman" w:hAnsi="Times New Roman" w:cs="Times New Roman"/>
          <w:bCs/>
        </w:rPr>
        <w:t xml:space="preserve"> However, there are serious doubts about its effectiveness and usefulness. In AD, gantenerumab has also demonstrated some promise. Doses as high as 1200 mg when given subcutaneously showed a significant decrease in Aβ in people with prodromal to mild AD once every four weeks </w:t>
      </w:r>
      <w:r w:rsidRPr="00C4083F">
        <w:rPr>
          <w:rFonts w:ascii="Times New Roman" w:hAnsi="Times New Roman" w:cs="Times New Roman"/>
          <w:b/>
          <w:bCs/>
        </w:rPr>
        <w:t>[60].</w:t>
      </w:r>
      <w:r w:rsidR="00861922">
        <w:rPr>
          <w:rFonts w:ascii="Times New Roman" w:hAnsi="Times New Roman" w:cs="Times New Roman"/>
          <w:b/>
          <w:bCs/>
        </w:rPr>
        <w:t xml:space="preserve"> </w:t>
      </w:r>
      <w:r w:rsidRPr="009D5171">
        <w:rPr>
          <w:rFonts w:ascii="Times New Roman" w:hAnsi="Times New Roman" w:cs="Times New Roman"/>
          <w:bCs/>
        </w:rPr>
        <w:t>Phase III trials and additional research are needed to demonstrate its effectiveness and win FDA approval.</w:t>
      </w:r>
      <w:r w:rsidR="00861922">
        <w:rPr>
          <w:rFonts w:ascii="Times New Roman" w:hAnsi="Times New Roman" w:cs="Times New Roman"/>
          <w:bCs/>
        </w:rPr>
        <w:t xml:space="preserve"> </w:t>
      </w:r>
      <w:r w:rsidRPr="009D5171">
        <w:rPr>
          <w:rFonts w:ascii="Times New Roman" w:hAnsi="Times New Roman" w:cs="Times New Roman"/>
          <w:bCs/>
        </w:rPr>
        <w:t xml:space="preserve">In the EXPEDITION 1 and 2 phase 2 studies, solanezumab reduced beta-amyloid levels; however, this effect was limited to mild AD and did not ameliorate moderate AD. The outcomes were nearly identical to a placebo, even in patients with moderate AD </w:t>
      </w:r>
      <w:r w:rsidRPr="00C4083F">
        <w:rPr>
          <w:rFonts w:ascii="Times New Roman" w:hAnsi="Times New Roman" w:cs="Times New Roman"/>
          <w:b/>
          <w:bCs/>
        </w:rPr>
        <w:t>[61].</w:t>
      </w:r>
      <w:r w:rsidRPr="009D5171">
        <w:rPr>
          <w:rFonts w:ascii="Times New Roman" w:hAnsi="Times New Roman" w:cs="Times New Roman"/>
          <w:bCs/>
        </w:rPr>
        <w:t xml:space="preserve"> Even in EXPEDITION 3, the main goal of reducing cognitive decline was not achieved in a solanezumab Phase 3 trial that was started in a cohort of patients with moderate AD. Solanezumab was preferred in a number of secondary clinical endpoints, such as cognitive and functional assessments, but the benefit was essentially non-comparable </w:t>
      </w:r>
      <w:r w:rsidRPr="00C4083F">
        <w:rPr>
          <w:rFonts w:ascii="Times New Roman" w:hAnsi="Times New Roman" w:cs="Times New Roman"/>
          <w:b/>
          <w:bCs/>
        </w:rPr>
        <w:t>[62].</w:t>
      </w:r>
    </w:p>
    <w:p w14:paraId="79BD18DD" w14:textId="77777777" w:rsidR="006F5390" w:rsidRPr="000F652C" w:rsidRDefault="006F5390" w:rsidP="00237FC3">
      <w:pPr>
        <w:jc w:val="both"/>
        <w:rPr>
          <w:rFonts w:ascii="Times New Roman" w:hAnsi="Times New Roman" w:cs="Times New Roman"/>
          <w:b/>
          <w:bCs/>
          <w:sz w:val="28"/>
          <w:szCs w:val="28"/>
        </w:rPr>
      </w:pPr>
      <w:r>
        <w:rPr>
          <w:rFonts w:ascii="Times New Roman" w:hAnsi="Times New Roman" w:cs="Times New Roman"/>
          <w:b/>
          <w:bCs/>
        </w:rPr>
        <w:t xml:space="preserve"> </w:t>
      </w:r>
      <w:r w:rsidR="006839FD" w:rsidRPr="000F652C">
        <w:rPr>
          <w:rFonts w:ascii="Times New Roman" w:hAnsi="Times New Roman" w:cs="Times New Roman"/>
          <w:b/>
          <w:bCs/>
          <w:sz w:val="28"/>
          <w:szCs w:val="28"/>
        </w:rPr>
        <w:t>CONCLUSION</w:t>
      </w:r>
      <w:r w:rsidRPr="000F652C">
        <w:rPr>
          <w:rFonts w:ascii="Times New Roman" w:hAnsi="Times New Roman" w:cs="Times New Roman"/>
          <w:b/>
          <w:bCs/>
          <w:sz w:val="28"/>
          <w:szCs w:val="28"/>
        </w:rPr>
        <w:t xml:space="preserve"> </w:t>
      </w:r>
    </w:p>
    <w:p w14:paraId="666FDC8E" w14:textId="7283D11E" w:rsidR="0004139D" w:rsidRPr="00472814" w:rsidRDefault="00472814" w:rsidP="00237FC3">
      <w:pPr>
        <w:jc w:val="both"/>
        <w:rPr>
          <w:rFonts w:ascii="Times New Roman" w:hAnsi="Times New Roman" w:cs="Times New Roman"/>
        </w:rPr>
      </w:pPr>
      <w:r w:rsidRPr="00472814">
        <w:rPr>
          <w:rFonts w:ascii="Times New Roman" w:hAnsi="Times New Roman" w:cs="Times New Roman"/>
        </w:rPr>
        <w:t xml:space="preserve">Alzheimer’s disease </w:t>
      </w:r>
      <w:proofErr w:type="gramStart"/>
      <w:r w:rsidRPr="00472814">
        <w:rPr>
          <w:rFonts w:ascii="Times New Roman" w:hAnsi="Times New Roman" w:cs="Times New Roman"/>
        </w:rPr>
        <w:t>posses</w:t>
      </w:r>
      <w:r w:rsidR="00861922">
        <w:rPr>
          <w:rFonts w:ascii="Times New Roman" w:hAnsi="Times New Roman" w:cs="Times New Roman"/>
        </w:rPr>
        <w:t>s</w:t>
      </w:r>
      <w:proofErr w:type="gramEnd"/>
      <w:r w:rsidR="00861922">
        <w:rPr>
          <w:rFonts w:ascii="Times New Roman" w:hAnsi="Times New Roman" w:cs="Times New Roman"/>
        </w:rPr>
        <w:t xml:space="preserve"> </w:t>
      </w:r>
      <w:r w:rsidRPr="00472814">
        <w:rPr>
          <w:rFonts w:ascii="Times New Roman" w:hAnsi="Times New Roman" w:cs="Times New Roman"/>
        </w:rPr>
        <w:t xml:space="preserve">a profound challenge to global health affecting millions of people worldwide and it significantly impacting families and caregivers.  Examination of </w:t>
      </w:r>
      <w:proofErr w:type="spellStart"/>
      <w:r w:rsidRPr="00472814">
        <w:rPr>
          <w:rFonts w:ascii="Times New Roman" w:hAnsi="Times New Roman" w:cs="Times New Roman"/>
        </w:rPr>
        <w:t>Lecanemab’s</w:t>
      </w:r>
      <w:proofErr w:type="spellEnd"/>
      <w:r w:rsidRPr="00472814">
        <w:rPr>
          <w:rFonts w:ascii="Times New Roman" w:hAnsi="Times New Roman" w:cs="Times New Roman"/>
        </w:rPr>
        <w:t xml:space="preserve"> ability to bind, its effectiveness in clinical settings, and its safety record offers a positive outlook on its potential contribution to the therapy of Alzheimer’s disease (AD). Overall, although </w:t>
      </w:r>
      <w:proofErr w:type="spellStart"/>
      <w:r w:rsidRPr="00472814">
        <w:rPr>
          <w:rFonts w:ascii="Times New Roman" w:hAnsi="Times New Roman" w:cs="Times New Roman"/>
        </w:rPr>
        <w:t>Lecanemab</w:t>
      </w:r>
      <w:proofErr w:type="spellEnd"/>
      <w:r w:rsidRPr="00472814">
        <w:rPr>
          <w:rFonts w:ascii="Times New Roman" w:hAnsi="Times New Roman" w:cs="Times New Roman"/>
        </w:rPr>
        <w:t xml:space="preserve"> demonstrates potential in specifically targeting Aβ protofibrils and producing </w:t>
      </w:r>
      <w:proofErr w:type="spellStart"/>
      <w:r w:rsidRPr="00472814">
        <w:rPr>
          <w:rFonts w:ascii="Times New Roman" w:hAnsi="Times New Roman" w:cs="Times New Roman"/>
        </w:rPr>
        <w:t>favorable</w:t>
      </w:r>
      <w:proofErr w:type="spellEnd"/>
      <w:r w:rsidRPr="00472814">
        <w:rPr>
          <w:rFonts w:ascii="Times New Roman" w:hAnsi="Times New Roman" w:cs="Times New Roman"/>
        </w:rPr>
        <w:t xml:space="preserve"> clinical results, more investigation and a comprehensive evaluation of its safety and long-term efficacy are essential for determining its function in treating Alzheimer’s disease.  The discourse surrounding </w:t>
      </w:r>
      <w:proofErr w:type="spellStart"/>
      <w:r w:rsidRPr="00472814">
        <w:rPr>
          <w:rFonts w:ascii="Times New Roman" w:hAnsi="Times New Roman" w:cs="Times New Roman"/>
        </w:rPr>
        <w:t>Lecanemab</w:t>
      </w:r>
      <w:proofErr w:type="spellEnd"/>
      <w:r w:rsidRPr="00472814">
        <w:rPr>
          <w:rFonts w:ascii="Times New Roman" w:hAnsi="Times New Roman" w:cs="Times New Roman"/>
        </w:rPr>
        <w:t xml:space="preserve"> highlights the necessity of a well-rounded comprehension of its ad-vantages and possible obstacles to guarantee informed decision-making in treating Alzheimer’s </w:t>
      </w:r>
      <w:proofErr w:type="spellStart"/>
      <w:proofErr w:type="gramStart"/>
      <w:r w:rsidRPr="00472814">
        <w:rPr>
          <w:rFonts w:ascii="Times New Roman" w:hAnsi="Times New Roman" w:cs="Times New Roman"/>
        </w:rPr>
        <w:t>disease.The</w:t>
      </w:r>
      <w:proofErr w:type="spellEnd"/>
      <w:proofErr w:type="gramEnd"/>
      <w:r w:rsidRPr="00472814">
        <w:rPr>
          <w:rFonts w:ascii="Times New Roman" w:hAnsi="Times New Roman" w:cs="Times New Roman"/>
        </w:rPr>
        <w:t xml:space="preserve"> results of this study have the potential to inform clinical guidelines and benefit healthcare professionals, caregivers, and researchers in their efforts to improve the treatment of AD. This review is a crucial step in addressing the growing challenge of AD and enhancing the well-being of affected individuals and their </w:t>
      </w:r>
      <w:proofErr w:type="spellStart"/>
      <w:proofErr w:type="gramStart"/>
      <w:r w:rsidRPr="00472814">
        <w:rPr>
          <w:rFonts w:ascii="Times New Roman" w:hAnsi="Times New Roman" w:cs="Times New Roman"/>
        </w:rPr>
        <w:t>families.While</w:t>
      </w:r>
      <w:proofErr w:type="spellEnd"/>
      <w:proofErr w:type="gramEnd"/>
      <w:r w:rsidRPr="00472814">
        <w:rPr>
          <w:rFonts w:ascii="Times New Roman" w:hAnsi="Times New Roman" w:cs="Times New Roman"/>
        </w:rPr>
        <w:t xml:space="preserve"> </w:t>
      </w:r>
      <w:proofErr w:type="spellStart"/>
      <w:r w:rsidRPr="00472814">
        <w:rPr>
          <w:rFonts w:ascii="Times New Roman" w:hAnsi="Times New Roman" w:cs="Times New Roman"/>
        </w:rPr>
        <w:t>lecanemab</w:t>
      </w:r>
      <w:proofErr w:type="spellEnd"/>
      <w:r w:rsidRPr="00472814">
        <w:rPr>
          <w:rFonts w:ascii="Times New Roman" w:hAnsi="Times New Roman" w:cs="Times New Roman"/>
        </w:rPr>
        <w:t xml:space="preserve"> presents a favo</w:t>
      </w:r>
      <w:r w:rsidR="00861922">
        <w:rPr>
          <w:rFonts w:ascii="Times New Roman" w:hAnsi="Times New Roman" w:cs="Times New Roman"/>
        </w:rPr>
        <w:t>u</w:t>
      </w:r>
      <w:r w:rsidRPr="00472814">
        <w:rPr>
          <w:rFonts w:ascii="Times New Roman" w:hAnsi="Times New Roman" w:cs="Times New Roman"/>
        </w:rPr>
        <w:t xml:space="preserve">rable safety profile, it is associated with amyloid-related imaging abnormalities (ARIA). Unlike symptomatic treatments, </w:t>
      </w:r>
      <w:proofErr w:type="spellStart"/>
      <w:r w:rsidRPr="00472814">
        <w:rPr>
          <w:rFonts w:ascii="Times New Roman" w:hAnsi="Times New Roman" w:cs="Times New Roman"/>
        </w:rPr>
        <w:t>lecanemab</w:t>
      </w:r>
      <w:proofErr w:type="spellEnd"/>
      <w:r w:rsidRPr="00472814">
        <w:rPr>
          <w:rFonts w:ascii="Times New Roman" w:hAnsi="Times New Roman" w:cs="Times New Roman"/>
        </w:rPr>
        <w:t xml:space="preserve"> addresses the disease’s underlying pathology, marking a significant advancement in AD therapy</w:t>
      </w:r>
    </w:p>
    <w:p w14:paraId="7502C6EE" w14:textId="77777777" w:rsidR="00862A3F" w:rsidRPr="000F652C" w:rsidRDefault="006407F6" w:rsidP="00237FC3">
      <w:pPr>
        <w:jc w:val="both"/>
        <w:rPr>
          <w:rFonts w:ascii="Times New Roman" w:hAnsi="Times New Roman" w:cs="Times New Roman"/>
          <w:b/>
          <w:bCs/>
          <w:sz w:val="28"/>
          <w:szCs w:val="28"/>
        </w:rPr>
      </w:pPr>
      <w:r w:rsidRPr="000F652C">
        <w:rPr>
          <w:rFonts w:ascii="Times New Roman" w:hAnsi="Times New Roman" w:cs="Times New Roman"/>
          <w:b/>
          <w:bCs/>
          <w:sz w:val="28"/>
          <w:szCs w:val="28"/>
        </w:rPr>
        <w:t>REFERENCES:</w:t>
      </w:r>
    </w:p>
    <w:p w14:paraId="3188BF2A" w14:textId="48767752" w:rsidR="00210ED7" w:rsidRPr="0020286E" w:rsidRDefault="00210ED7" w:rsidP="0020286E">
      <w:pPr>
        <w:pStyle w:val="ListParagraph"/>
        <w:numPr>
          <w:ilvl w:val="0"/>
          <w:numId w:val="18"/>
        </w:numPr>
        <w:jc w:val="both"/>
        <w:rPr>
          <w:rFonts w:ascii="Times New Roman" w:hAnsi="Times New Roman" w:cs="Times New Roman"/>
          <w:b/>
          <w:bCs/>
        </w:rPr>
      </w:pPr>
      <w:r w:rsidRPr="0020286E">
        <w:rPr>
          <w:rFonts w:ascii="Times New Roman" w:hAnsi="Times New Roman" w:cs="Times New Roman"/>
          <w:bCs/>
        </w:rPr>
        <w:t xml:space="preserve">Tiwari S, Atluri V, Kaushik A, </w:t>
      </w:r>
      <w:proofErr w:type="spellStart"/>
      <w:r w:rsidRPr="0020286E">
        <w:rPr>
          <w:rFonts w:ascii="Times New Roman" w:hAnsi="Times New Roman" w:cs="Times New Roman"/>
          <w:bCs/>
        </w:rPr>
        <w:t>Yndart</w:t>
      </w:r>
      <w:proofErr w:type="spellEnd"/>
      <w:r w:rsidRPr="0020286E">
        <w:rPr>
          <w:rFonts w:ascii="Times New Roman" w:hAnsi="Times New Roman" w:cs="Times New Roman"/>
          <w:bCs/>
        </w:rPr>
        <w:t xml:space="preserve"> A, Nair M. Alzheimer’s disease: pathogenesis, diagnostics, and therapeutics. International journal of nanomedicine. 2019 Jul 19:5541-54.</w:t>
      </w:r>
    </w:p>
    <w:p w14:paraId="661A7477" w14:textId="77777777"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lastRenderedPageBreak/>
        <w:t>Blazer D. Emotional problems in later life: Intervention strategies for professional caregivers. Springer Publishing Company; 1998.</w:t>
      </w:r>
    </w:p>
    <w:p w14:paraId="1FF2DAA4" w14:textId="77777777"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Sun F. Caregiving stress and coping: A thematic analysis of Chinese family caregivers of persons with dementia. Dementia. 2014 Nov;13(6):803-18.</w:t>
      </w:r>
    </w:p>
    <w:p w14:paraId="42BA7E26" w14:textId="77777777"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Jia L, Du Y, Chu L, Zhang Z, Li F, Lyu D, Li Y, Zhu M, Jiao H, Song Y, Shi Y. Prevalence, risk factors, and management of dementia and mild cognitive impairment in adults aged 60 years or older in China: a cross-sectional study. The Lancet public health. 2020 Dec 1;5(12</w:t>
      </w:r>
      <w:proofErr w:type="gramStart"/>
      <w:r w:rsidRPr="0020286E">
        <w:rPr>
          <w:rFonts w:ascii="Times New Roman" w:hAnsi="Times New Roman" w:cs="Times New Roman"/>
          <w:bCs/>
        </w:rPr>
        <w:t>):e</w:t>
      </w:r>
      <w:proofErr w:type="gramEnd"/>
      <w:r w:rsidRPr="0020286E">
        <w:rPr>
          <w:rFonts w:ascii="Times New Roman" w:hAnsi="Times New Roman" w:cs="Times New Roman"/>
          <w:bCs/>
        </w:rPr>
        <w:t>661-71.</w:t>
      </w:r>
    </w:p>
    <w:p w14:paraId="078656F8" w14:textId="77777777"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Anderson ND. State of the science on mild cognitive impairment (MCI). CNS spectrums. 2019 Feb;24(1):78-87.</w:t>
      </w:r>
    </w:p>
    <w:p w14:paraId="47C30F6E" w14:textId="77777777"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 xml:space="preserve">Love S, Miners JS. Cerebrovascular disease in ageing and Alzheimer’s disease. Acta </w:t>
      </w:r>
      <w:proofErr w:type="spellStart"/>
      <w:r w:rsidRPr="0020286E">
        <w:rPr>
          <w:rFonts w:ascii="Times New Roman" w:hAnsi="Times New Roman" w:cs="Times New Roman"/>
          <w:bCs/>
        </w:rPr>
        <w:t>neuropathologica</w:t>
      </w:r>
      <w:proofErr w:type="spellEnd"/>
      <w:r w:rsidRPr="0020286E">
        <w:rPr>
          <w:rFonts w:ascii="Times New Roman" w:hAnsi="Times New Roman" w:cs="Times New Roman"/>
          <w:bCs/>
        </w:rPr>
        <w:t xml:space="preserve">. 2016 </w:t>
      </w:r>
      <w:proofErr w:type="gramStart"/>
      <w:r w:rsidRPr="0020286E">
        <w:rPr>
          <w:rFonts w:ascii="Times New Roman" w:hAnsi="Times New Roman" w:cs="Times New Roman"/>
          <w:bCs/>
        </w:rPr>
        <w:t>May;131:645</w:t>
      </w:r>
      <w:proofErr w:type="gramEnd"/>
      <w:r w:rsidRPr="0020286E">
        <w:rPr>
          <w:rFonts w:ascii="Times New Roman" w:hAnsi="Times New Roman" w:cs="Times New Roman"/>
          <w:bCs/>
        </w:rPr>
        <w:t>-58.</w:t>
      </w:r>
    </w:p>
    <w:p w14:paraId="2133D6AA" w14:textId="77777777" w:rsidR="00210ED7" w:rsidRPr="0020286E" w:rsidRDefault="00210ED7" w:rsidP="0020286E">
      <w:pPr>
        <w:pStyle w:val="ListParagraph"/>
        <w:numPr>
          <w:ilvl w:val="0"/>
          <w:numId w:val="18"/>
        </w:numPr>
        <w:jc w:val="both"/>
        <w:rPr>
          <w:rFonts w:ascii="Times New Roman" w:hAnsi="Times New Roman" w:cs="Times New Roman"/>
          <w:bCs/>
        </w:rPr>
      </w:pPr>
      <w:proofErr w:type="spellStart"/>
      <w:r w:rsidRPr="0020286E">
        <w:rPr>
          <w:rFonts w:ascii="Times New Roman" w:hAnsi="Times New Roman" w:cs="Times New Roman"/>
          <w:bCs/>
        </w:rPr>
        <w:t>Teplow</w:t>
      </w:r>
      <w:proofErr w:type="spellEnd"/>
      <w:r w:rsidRPr="0020286E">
        <w:rPr>
          <w:rFonts w:ascii="Times New Roman" w:hAnsi="Times New Roman" w:cs="Times New Roman"/>
          <w:bCs/>
        </w:rPr>
        <w:t xml:space="preserve"> DB, Yang M, </w:t>
      </w:r>
      <w:proofErr w:type="spellStart"/>
      <w:r w:rsidRPr="0020286E">
        <w:rPr>
          <w:rFonts w:ascii="Times New Roman" w:hAnsi="Times New Roman" w:cs="Times New Roman"/>
          <w:bCs/>
        </w:rPr>
        <w:t>Roychaudhuri</w:t>
      </w:r>
      <w:proofErr w:type="spellEnd"/>
      <w:r w:rsidRPr="0020286E">
        <w:rPr>
          <w:rFonts w:ascii="Times New Roman" w:hAnsi="Times New Roman" w:cs="Times New Roman"/>
          <w:bCs/>
        </w:rPr>
        <w:t xml:space="preserve"> R, Pang E, Huynh TP, Chen MS, </w:t>
      </w:r>
      <w:proofErr w:type="spellStart"/>
      <w:r w:rsidRPr="0020286E">
        <w:rPr>
          <w:rFonts w:ascii="Times New Roman" w:hAnsi="Times New Roman" w:cs="Times New Roman"/>
          <w:bCs/>
        </w:rPr>
        <w:t>Beroukhim</w:t>
      </w:r>
      <w:proofErr w:type="spellEnd"/>
      <w:r w:rsidRPr="0020286E">
        <w:rPr>
          <w:rFonts w:ascii="Times New Roman" w:hAnsi="Times New Roman" w:cs="Times New Roman"/>
          <w:bCs/>
        </w:rPr>
        <w:t xml:space="preserve"> S. The amyloid beta-protein and Alzheimer’s disease. Alzheimer’s Disease: Targets for New Clinical Diagnostic and Therapeutic Strategies. 2012 Apr 26:1-47.</w:t>
      </w:r>
    </w:p>
    <w:p w14:paraId="5CBEFA38" w14:textId="77777777"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Li Y, Peng Y, Shen Y, Zhang Y, Liu L, Yang X. Dietary polyphenols: Regulate the advanced glycation end products-RAGE axis and the microbiota-gut-brain axis to prevent neurodegenerative diseases. Critical Reviews in Food Science and Nutrition. 2023 Nov 17;63(29):9816-42.</w:t>
      </w:r>
    </w:p>
    <w:p w14:paraId="2592149B" w14:textId="77777777"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 xml:space="preserve">Anstey KJ, </w:t>
      </w:r>
      <w:proofErr w:type="spellStart"/>
      <w:r w:rsidRPr="0020286E">
        <w:rPr>
          <w:rFonts w:ascii="Times New Roman" w:hAnsi="Times New Roman" w:cs="Times New Roman"/>
          <w:bCs/>
        </w:rPr>
        <w:t>Cherbuin</w:t>
      </w:r>
      <w:proofErr w:type="spellEnd"/>
      <w:r w:rsidRPr="0020286E">
        <w:rPr>
          <w:rFonts w:ascii="Times New Roman" w:hAnsi="Times New Roman" w:cs="Times New Roman"/>
          <w:bCs/>
        </w:rPr>
        <w:t xml:space="preserve"> N, Budge M, Young J. Body mass index in midlife and late‐life as a risk factor for dementia: a meta‐analysis of prospective studies. Obesity reviews. 2011 May;12(5</w:t>
      </w:r>
      <w:proofErr w:type="gramStart"/>
      <w:r w:rsidRPr="0020286E">
        <w:rPr>
          <w:rFonts w:ascii="Times New Roman" w:hAnsi="Times New Roman" w:cs="Times New Roman"/>
          <w:bCs/>
        </w:rPr>
        <w:t>):e</w:t>
      </w:r>
      <w:proofErr w:type="gramEnd"/>
      <w:r w:rsidRPr="0020286E">
        <w:rPr>
          <w:rFonts w:ascii="Times New Roman" w:hAnsi="Times New Roman" w:cs="Times New Roman"/>
          <w:bCs/>
        </w:rPr>
        <w:t>426-37.</w:t>
      </w:r>
    </w:p>
    <w:p w14:paraId="702D451D" w14:textId="77777777" w:rsidR="00210ED7" w:rsidRPr="0020286E" w:rsidRDefault="009D21E5"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1</w:t>
      </w:r>
      <w:r w:rsidR="00210ED7" w:rsidRPr="0020286E">
        <w:rPr>
          <w:rFonts w:ascii="Times New Roman" w:hAnsi="Times New Roman" w:cs="Times New Roman"/>
          <w:bCs/>
        </w:rPr>
        <w:t xml:space="preserve">Li H, Zheng X, Su H, Lam JW, Sing Wong K, Xue S, Huang X, Huang X, Li BS, Tang BZ. Synthesis, optical properties and helical self-assembly of a </w:t>
      </w:r>
      <w:proofErr w:type="spellStart"/>
      <w:r w:rsidR="00210ED7" w:rsidRPr="0020286E">
        <w:rPr>
          <w:rFonts w:ascii="Times New Roman" w:hAnsi="Times New Roman" w:cs="Times New Roman"/>
          <w:bCs/>
        </w:rPr>
        <w:t>bivaline</w:t>
      </w:r>
      <w:proofErr w:type="spellEnd"/>
      <w:r w:rsidR="00210ED7" w:rsidRPr="0020286E">
        <w:rPr>
          <w:rFonts w:ascii="Times New Roman" w:hAnsi="Times New Roman" w:cs="Times New Roman"/>
          <w:bCs/>
        </w:rPr>
        <w:t xml:space="preserve">-containing </w:t>
      </w:r>
      <w:proofErr w:type="spellStart"/>
      <w:r w:rsidR="00210ED7" w:rsidRPr="0020286E">
        <w:rPr>
          <w:rFonts w:ascii="Times New Roman" w:hAnsi="Times New Roman" w:cs="Times New Roman"/>
          <w:bCs/>
        </w:rPr>
        <w:t>tetraphenylethene</w:t>
      </w:r>
      <w:proofErr w:type="spellEnd"/>
      <w:r w:rsidR="00210ED7" w:rsidRPr="0020286E">
        <w:rPr>
          <w:rFonts w:ascii="Times New Roman" w:hAnsi="Times New Roman" w:cs="Times New Roman"/>
          <w:bCs/>
        </w:rPr>
        <w:t>. Scientific Reports. 2016 Jan 13;6(1):19277.</w:t>
      </w:r>
    </w:p>
    <w:p w14:paraId="13C15C54" w14:textId="37121D69"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Xu W, Tan L, Wang HF, Jiang T, Tan MS, Tan L, Zhao QF, Li JQ, Wang J, Yu JT. Meta-analysis of modifiable risk factors for Alzheimer’s disease. Journal of Neurology, Neurosurgery &amp; Psychiatry. 2015 Dec 1;86(12):1299-306.</w:t>
      </w:r>
    </w:p>
    <w:p w14:paraId="7BFFC07A" w14:textId="2E4626F3"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Williams KN, Kemper S. Interventions to reduce cognitive decline in aging. Journal of psychosocial nursing and mental health services. 2010 May 1;48(5):42-51.</w:t>
      </w:r>
    </w:p>
    <w:p w14:paraId="1D8810D8" w14:textId="35ED245B" w:rsidR="00210ED7" w:rsidRPr="0020286E" w:rsidRDefault="00210ED7" w:rsidP="0020286E">
      <w:pPr>
        <w:pStyle w:val="ListParagraph"/>
        <w:numPr>
          <w:ilvl w:val="0"/>
          <w:numId w:val="18"/>
        </w:numPr>
        <w:jc w:val="both"/>
        <w:rPr>
          <w:rFonts w:ascii="Times New Roman" w:hAnsi="Times New Roman" w:cs="Times New Roman"/>
          <w:bCs/>
        </w:rPr>
      </w:pPr>
      <w:proofErr w:type="spellStart"/>
      <w:r w:rsidRPr="0020286E">
        <w:rPr>
          <w:rFonts w:ascii="Times New Roman" w:hAnsi="Times New Roman" w:cs="Times New Roman"/>
          <w:bCs/>
        </w:rPr>
        <w:t>McLeanm</w:t>
      </w:r>
      <w:proofErr w:type="spellEnd"/>
      <w:r w:rsidRPr="0020286E">
        <w:rPr>
          <w:rFonts w:ascii="Times New Roman" w:hAnsi="Times New Roman" w:cs="Times New Roman"/>
          <w:bCs/>
        </w:rPr>
        <w:t xml:space="preserve"> S. Assessing dementia. Part II: Clinical, functional, neuropsychological and social issues. Australian and New Zealand journal of psychiatry. 1987 Jan 1;21(3):284-304.</w:t>
      </w:r>
    </w:p>
    <w:p w14:paraId="07FAE000" w14:textId="4F777219"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 xml:space="preserve">Nichols E. Estimating the global mortality from </w:t>
      </w:r>
      <w:proofErr w:type="spellStart"/>
      <w:r w:rsidRPr="0020286E">
        <w:rPr>
          <w:rFonts w:ascii="Times New Roman" w:hAnsi="Times New Roman" w:cs="Times New Roman"/>
          <w:bCs/>
        </w:rPr>
        <w:t>Alzheimers</w:t>
      </w:r>
      <w:proofErr w:type="spellEnd"/>
      <w:r w:rsidRPr="0020286E">
        <w:rPr>
          <w:rFonts w:ascii="Times New Roman" w:hAnsi="Times New Roman" w:cs="Times New Roman"/>
          <w:bCs/>
        </w:rPr>
        <w:t xml:space="preserve"> disease and other dementias: a new method and results from the Global Burden of Disease Study 2019 (Doctoral dissertation).</w:t>
      </w:r>
    </w:p>
    <w:p w14:paraId="3E7015F3" w14:textId="00C85C54"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Colli E. Towards a sustainable mobility transition? A cohort approach for Millennials and Baby Boomers in Europe.</w:t>
      </w:r>
    </w:p>
    <w:p w14:paraId="6D06DCB9" w14:textId="77777777"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Alzheimer’s Association. 2019 Alzheimer’s disease facts and figures. Alzheimer’s &amp; dementia. 2019 Mar;15(3):321-87.</w:t>
      </w:r>
    </w:p>
    <w:p w14:paraId="3B4E900E" w14:textId="428B168C"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Alzheimer’s Association. 2014 Alzheimer’s disease facts and figures. Alzheimer’s &amp; dementia. 2014 Mar 1;10(2</w:t>
      </w:r>
      <w:proofErr w:type="gramStart"/>
      <w:r w:rsidRPr="0020286E">
        <w:rPr>
          <w:rFonts w:ascii="Times New Roman" w:hAnsi="Times New Roman" w:cs="Times New Roman"/>
          <w:bCs/>
        </w:rPr>
        <w:t>):e</w:t>
      </w:r>
      <w:proofErr w:type="gramEnd"/>
      <w:r w:rsidRPr="0020286E">
        <w:rPr>
          <w:rFonts w:ascii="Times New Roman" w:hAnsi="Times New Roman" w:cs="Times New Roman"/>
          <w:bCs/>
        </w:rPr>
        <w:t>47-92.</w:t>
      </w:r>
    </w:p>
    <w:p w14:paraId="4FF943AC" w14:textId="36E580C9"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lastRenderedPageBreak/>
        <w:t>Thies W, Bleiler L. 2012 Alzheimer’s disease facts and figures Alzheimer’s Association</w:t>
      </w:r>
      <w:r w:rsidRPr="0020286E">
        <w:rPr>
          <w:rFonts w:ascii="Cambria Math" w:hAnsi="Cambria Math" w:cs="Cambria Math"/>
          <w:bCs/>
        </w:rPr>
        <w:t>∗</w:t>
      </w:r>
      <w:r w:rsidRPr="0020286E">
        <w:rPr>
          <w:rFonts w:ascii="Times New Roman" w:hAnsi="Times New Roman" w:cs="Times New Roman"/>
          <w:bCs/>
        </w:rPr>
        <w:t>. Alzheimer’s &amp; Dementia. 2012 Mar;8(2):131-68.</w:t>
      </w:r>
    </w:p>
    <w:p w14:paraId="28A60E7A" w14:textId="27C7D7DD"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 xml:space="preserve">Masters CL, Bateman R, </w:t>
      </w:r>
      <w:proofErr w:type="spellStart"/>
      <w:r w:rsidRPr="0020286E">
        <w:rPr>
          <w:rFonts w:ascii="Times New Roman" w:hAnsi="Times New Roman" w:cs="Times New Roman"/>
          <w:bCs/>
        </w:rPr>
        <w:t>Blennow</w:t>
      </w:r>
      <w:proofErr w:type="spellEnd"/>
      <w:r w:rsidRPr="0020286E">
        <w:rPr>
          <w:rFonts w:ascii="Times New Roman" w:hAnsi="Times New Roman" w:cs="Times New Roman"/>
          <w:bCs/>
        </w:rPr>
        <w:t xml:space="preserve"> K, Rowe CC, Sperling RA, Cummings JL. Alzheimer’s disease. Nature reviews disease primers. 2015 Oct 15;1(1):1-8.</w:t>
      </w:r>
    </w:p>
    <w:p w14:paraId="058634DE" w14:textId="7B004F46"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 xml:space="preserve">Niazi SK, Mariam Z, </w:t>
      </w:r>
      <w:proofErr w:type="spellStart"/>
      <w:r w:rsidRPr="0020286E">
        <w:rPr>
          <w:rFonts w:ascii="Times New Roman" w:hAnsi="Times New Roman" w:cs="Times New Roman"/>
          <w:bCs/>
        </w:rPr>
        <w:t>Magoola</w:t>
      </w:r>
      <w:proofErr w:type="spellEnd"/>
      <w:r w:rsidRPr="0020286E">
        <w:rPr>
          <w:rFonts w:ascii="Times New Roman" w:hAnsi="Times New Roman" w:cs="Times New Roman"/>
          <w:bCs/>
        </w:rPr>
        <w:t xml:space="preserve"> M. Engineered Antibodies to Improve Efficacy against Neurodegenerative Disorders. International Journal of Molecular Sciences. 2024 Jun 18;25(12):6683.</w:t>
      </w:r>
    </w:p>
    <w:p w14:paraId="08A6D443" w14:textId="5BD2E22F" w:rsidR="00210ED7" w:rsidRPr="0020286E" w:rsidRDefault="00210ED7" w:rsidP="0020286E">
      <w:pPr>
        <w:pStyle w:val="ListParagraph"/>
        <w:numPr>
          <w:ilvl w:val="0"/>
          <w:numId w:val="18"/>
        </w:numPr>
        <w:jc w:val="both"/>
        <w:rPr>
          <w:rFonts w:ascii="Times New Roman" w:hAnsi="Times New Roman" w:cs="Times New Roman"/>
          <w:bCs/>
        </w:rPr>
      </w:pPr>
      <w:proofErr w:type="spellStart"/>
      <w:r w:rsidRPr="0020286E">
        <w:rPr>
          <w:rFonts w:ascii="Times New Roman" w:hAnsi="Times New Roman" w:cs="Times New Roman"/>
          <w:bCs/>
        </w:rPr>
        <w:t>Nilsberth</w:t>
      </w:r>
      <w:proofErr w:type="spellEnd"/>
      <w:r w:rsidRPr="0020286E">
        <w:rPr>
          <w:rFonts w:ascii="Times New Roman" w:hAnsi="Times New Roman" w:cs="Times New Roman"/>
          <w:bCs/>
        </w:rPr>
        <w:t xml:space="preserve"> C, </w:t>
      </w:r>
      <w:proofErr w:type="spellStart"/>
      <w:r w:rsidRPr="0020286E">
        <w:rPr>
          <w:rFonts w:ascii="Times New Roman" w:hAnsi="Times New Roman" w:cs="Times New Roman"/>
          <w:bCs/>
        </w:rPr>
        <w:t>Westlind-Danielsson</w:t>
      </w:r>
      <w:proofErr w:type="spellEnd"/>
      <w:r w:rsidRPr="0020286E">
        <w:rPr>
          <w:rFonts w:ascii="Times New Roman" w:hAnsi="Times New Roman" w:cs="Times New Roman"/>
          <w:bCs/>
        </w:rPr>
        <w:t xml:space="preserve"> A, Eckman CB, Condron MM, Axelman K, </w:t>
      </w:r>
      <w:proofErr w:type="spellStart"/>
      <w:r w:rsidRPr="0020286E">
        <w:rPr>
          <w:rFonts w:ascii="Times New Roman" w:hAnsi="Times New Roman" w:cs="Times New Roman"/>
          <w:bCs/>
        </w:rPr>
        <w:t>Forsell</w:t>
      </w:r>
      <w:proofErr w:type="spellEnd"/>
      <w:r w:rsidRPr="0020286E">
        <w:rPr>
          <w:rFonts w:ascii="Times New Roman" w:hAnsi="Times New Roman" w:cs="Times New Roman"/>
          <w:bCs/>
        </w:rPr>
        <w:t xml:space="preserve"> C, </w:t>
      </w:r>
      <w:proofErr w:type="spellStart"/>
      <w:r w:rsidRPr="0020286E">
        <w:rPr>
          <w:rFonts w:ascii="Times New Roman" w:hAnsi="Times New Roman" w:cs="Times New Roman"/>
          <w:bCs/>
        </w:rPr>
        <w:t>Stenh</w:t>
      </w:r>
      <w:proofErr w:type="spellEnd"/>
      <w:r w:rsidRPr="0020286E">
        <w:rPr>
          <w:rFonts w:ascii="Times New Roman" w:hAnsi="Times New Roman" w:cs="Times New Roman"/>
          <w:bCs/>
        </w:rPr>
        <w:t xml:space="preserve"> C, </w:t>
      </w:r>
      <w:proofErr w:type="spellStart"/>
      <w:r w:rsidRPr="0020286E">
        <w:rPr>
          <w:rFonts w:ascii="Times New Roman" w:hAnsi="Times New Roman" w:cs="Times New Roman"/>
          <w:bCs/>
        </w:rPr>
        <w:t>Luthman</w:t>
      </w:r>
      <w:proofErr w:type="spellEnd"/>
      <w:r w:rsidRPr="0020286E">
        <w:rPr>
          <w:rFonts w:ascii="Times New Roman" w:hAnsi="Times New Roman" w:cs="Times New Roman"/>
          <w:bCs/>
        </w:rPr>
        <w:t xml:space="preserve"> J, </w:t>
      </w:r>
      <w:proofErr w:type="spellStart"/>
      <w:r w:rsidRPr="0020286E">
        <w:rPr>
          <w:rFonts w:ascii="Times New Roman" w:hAnsi="Times New Roman" w:cs="Times New Roman"/>
          <w:bCs/>
        </w:rPr>
        <w:t>Teplow</w:t>
      </w:r>
      <w:proofErr w:type="spellEnd"/>
      <w:r w:rsidRPr="0020286E">
        <w:rPr>
          <w:rFonts w:ascii="Times New Roman" w:hAnsi="Times New Roman" w:cs="Times New Roman"/>
          <w:bCs/>
        </w:rPr>
        <w:t xml:space="preserve"> DB, Younkin SG, </w:t>
      </w:r>
      <w:proofErr w:type="spellStart"/>
      <w:r w:rsidRPr="0020286E">
        <w:rPr>
          <w:rFonts w:ascii="Times New Roman" w:hAnsi="Times New Roman" w:cs="Times New Roman"/>
          <w:bCs/>
        </w:rPr>
        <w:t>Näslund</w:t>
      </w:r>
      <w:proofErr w:type="spellEnd"/>
      <w:r w:rsidRPr="0020286E">
        <w:rPr>
          <w:rFonts w:ascii="Times New Roman" w:hAnsi="Times New Roman" w:cs="Times New Roman"/>
          <w:bCs/>
        </w:rPr>
        <w:t xml:space="preserve"> J. </w:t>
      </w:r>
      <w:proofErr w:type="spellStart"/>
      <w:r w:rsidRPr="0020286E">
        <w:rPr>
          <w:rFonts w:ascii="Times New Roman" w:hAnsi="Times New Roman" w:cs="Times New Roman"/>
          <w:bCs/>
        </w:rPr>
        <w:t>The’Arctic’APP</w:t>
      </w:r>
      <w:proofErr w:type="spellEnd"/>
      <w:r w:rsidRPr="0020286E">
        <w:rPr>
          <w:rFonts w:ascii="Times New Roman" w:hAnsi="Times New Roman" w:cs="Times New Roman"/>
          <w:bCs/>
        </w:rPr>
        <w:t xml:space="preserve"> mutation (E693G) causes Alzheimer’s disease by enhanced Aβ protofibril formation. Nature neuroscience. 2001 Sep 1;4(9):887-93.</w:t>
      </w:r>
    </w:p>
    <w:p w14:paraId="0329B6E1" w14:textId="609584D4"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Ono K, Tsuji M. Protofibrils of amyloid-β are important targets of a disease-modifying approach for Alzheimer’s disease. International journal of molecular sciences. 2020 Jan 31;21(3):952.</w:t>
      </w:r>
    </w:p>
    <w:p w14:paraId="7259937A" w14:textId="1A9D2DE0"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 xml:space="preserve">Johannesson M, Söderberg L, Zachrisson O, Fritz N, </w:t>
      </w:r>
      <w:proofErr w:type="spellStart"/>
      <w:r w:rsidRPr="0020286E">
        <w:rPr>
          <w:rFonts w:ascii="Times New Roman" w:hAnsi="Times New Roman" w:cs="Times New Roman"/>
          <w:bCs/>
        </w:rPr>
        <w:t>Kylefjord</w:t>
      </w:r>
      <w:proofErr w:type="spellEnd"/>
      <w:r w:rsidRPr="0020286E">
        <w:rPr>
          <w:rFonts w:ascii="Times New Roman" w:hAnsi="Times New Roman" w:cs="Times New Roman"/>
          <w:bCs/>
        </w:rPr>
        <w:t xml:space="preserve"> H, </w:t>
      </w:r>
      <w:proofErr w:type="spellStart"/>
      <w:r w:rsidRPr="0020286E">
        <w:rPr>
          <w:rFonts w:ascii="Times New Roman" w:hAnsi="Times New Roman" w:cs="Times New Roman"/>
          <w:bCs/>
        </w:rPr>
        <w:t>Gkanatsiou</w:t>
      </w:r>
      <w:proofErr w:type="spellEnd"/>
      <w:r w:rsidRPr="0020286E">
        <w:rPr>
          <w:rFonts w:ascii="Times New Roman" w:hAnsi="Times New Roman" w:cs="Times New Roman"/>
          <w:bCs/>
        </w:rPr>
        <w:t xml:space="preserve"> E, Button E, </w:t>
      </w:r>
      <w:proofErr w:type="spellStart"/>
      <w:r w:rsidRPr="0020286E">
        <w:rPr>
          <w:rFonts w:ascii="Times New Roman" w:hAnsi="Times New Roman" w:cs="Times New Roman"/>
          <w:bCs/>
        </w:rPr>
        <w:t>Svensson</w:t>
      </w:r>
      <w:proofErr w:type="spellEnd"/>
      <w:r w:rsidRPr="0020286E">
        <w:rPr>
          <w:rFonts w:ascii="Times New Roman" w:hAnsi="Times New Roman" w:cs="Times New Roman"/>
          <w:bCs/>
        </w:rPr>
        <w:t xml:space="preserve"> AS, </w:t>
      </w:r>
      <w:proofErr w:type="spellStart"/>
      <w:r w:rsidRPr="0020286E">
        <w:rPr>
          <w:rFonts w:ascii="Times New Roman" w:hAnsi="Times New Roman" w:cs="Times New Roman"/>
          <w:bCs/>
        </w:rPr>
        <w:t>Rachalski</w:t>
      </w:r>
      <w:proofErr w:type="spellEnd"/>
      <w:r w:rsidRPr="0020286E">
        <w:rPr>
          <w:rFonts w:ascii="Times New Roman" w:hAnsi="Times New Roman" w:cs="Times New Roman"/>
          <w:bCs/>
        </w:rPr>
        <w:t xml:space="preserve"> A, Nygren P, Osswald G. </w:t>
      </w:r>
      <w:proofErr w:type="spellStart"/>
      <w:r w:rsidRPr="0020286E">
        <w:rPr>
          <w:rFonts w:ascii="Times New Roman" w:hAnsi="Times New Roman" w:cs="Times New Roman"/>
          <w:bCs/>
        </w:rPr>
        <w:t>Lecanemab</w:t>
      </w:r>
      <w:proofErr w:type="spellEnd"/>
      <w:r w:rsidRPr="0020286E">
        <w:rPr>
          <w:rFonts w:ascii="Times New Roman" w:hAnsi="Times New Roman" w:cs="Times New Roman"/>
          <w:bCs/>
        </w:rPr>
        <w:t xml:space="preserve"> demonstrates highly selective binding to Aβ protofibrils isolated from Alzheimer’s disease brains. Molecular and Cellular Neuroscience. 2024 Sep </w:t>
      </w:r>
      <w:proofErr w:type="gramStart"/>
      <w:r w:rsidRPr="0020286E">
        <w:rPr>
          <w:rFonts w:ascii="Times New Roman" w:hAnsi="Times New Roman" w:cs="Times New Roman"/>
          <w:bCs/>
        </w:rPr>
        <w:t>1;130:103949</w:t>
      </w:r>
      <w:proofErr w:type="gramEnd"/>
      <w:r w:rsidRPr="0020286E">
        <w:rPr>
          <w:rFonts w:ascii="Times New Roman" w:hAnsi="Times New Roman" w:cs="Times New Roman"/>
          <w:bCs/>
        </w:rPr>
        <w:t>.</w:t>
      </w:r>
    </w:p>
    <w:p w14:paraId="717BA2EF" w14:textId="1861863D"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 xml:space="preserve">Swanson CJ, Zhang Y, Dhadda S, Wang J, Kaplow J, Lai RY, </w:t>
      </w:r>
      <w:proofErr w:type="spellStart"/>
      <w:r w:rsidRPr="0020286E">
        <w:rPr>
          <w:rFonts w:ascii="Times New Roman" w:hAnsi="Times New Roman" w:cs="Times New Roman"/>
          <w:bCs/>
        </w:rPr>
        <w:t>Lannfelt</w:t>
      </w:r>
      <w:proofErr w:type="spellEnd"/>
      <w:r w:rsidRPr="0020286E">
        <w:rPr>
          <w:rFonts w:ascii="Times New Roman" w:hAnsi="Times New Roman" w:cs="Times New Roman"/>
          <w:bCs/>
        </w:rPr>
        <w:t xml:space="preserve"> L, Bradley H, Rabe M, Koyama A, </w:t>
      </w:r>
      <w:proofErr w:type="spellStart"/>
      <w:r w:rsidRPr="0020286E">
        <w:rPr>
          <w:rFonts w:ascii="Times New Roman" w:hAnsi="Times New Roman" w:cs="Times New Roman"/>
          <w:bCs/>
        </w:rPr>
        <w:t>Reyderman</w:t>
      </w:r>
      <w:proofErr w:type="spellEnd"/>
      <w:r w:rsidRPr="0020286E">
        <w:rPr>
          <w:rFonts w:ascii="Times New Roman" w:hAnsi="Times New Roman" w:cs="Times New Roman"/>
          <w:bCs/>
        </w:rPr>
        <w:t xml:space="preserve"> L. A randomized, double-blind, phase 2b proof-of-concept clinical trial in early Alzheimer’s disease with </w:t>
      </w:r>
      <w:proofErr w:type="spellStart"/>
      <w:r w:rsidRPr="0020286E">
        <w:rPr>
          <w:rFonts w:ascii="Times New Roman" w:hAnsi="Times New Roman" w:cs="Times New Roman"/>
          <w:bCs/>
        </w:rPr>
        <w:t>lecanemab</w:t>
      </w:r>
      <w:proofErr w:type="spellEnd"/>
      <w:r w:rsidRPr="0020286E">
        <w:rPr>
          <w:rFonts w:ascii="Times New Roman" w:hAnsi="Times New Roman" w:cs="Times New Roman"/>
          <w:bCs/>
        </w:rPr>
        <w:t xml:space="preserve">, an anti-Aβ protofibril antibody. Alzheimer’s research &amp; therapy. 2021 </w:t>
      </w:r>
      <w:proofErr w:type="gramStart"/>
      <w:r w:rsidRPr="0020286E">
        <w:rPr>
          <w:rFonts w:ascii="Times New Roman" w:hAnsi="Times New Roman" w:cs="Times New Roman"/>
          <w:bCs/>
        </w:rPr>
        <w:t>Dec;13:1</w:t>
      </w:r>
      <w:proofErr w:type="gramEnd"/>
      <w:r w:rsidRPr="0020286E">
        <w:rPr>
          <w:rFonts w:ascii="Times New Roman" w:hAnsi="Times New Roman" w:cs="Times New Roman"/>
          <w:bCs/>
        </w:rPr>
        <w:t>-4.</w:t>
      </w:r>
    </w:p>
    <w:p w14:paraId="2F26A615" w14:textId="2EAD97D5"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Leon R, Garcia AG, Marco‐</w:t>
      </w:r>
      <w:proofErr w:type="spellStart"/>
      <w:r w:rsidRPr="0020286E">
        <w:rPr>
          <w:rFonts w:ascii="Times New Roman" w:hAnsi="Times New Roman" w:cs="Times New Roman"/>
          <w:bCs/>
        </w:rPr>
        <w:t>Contelles</w:t>
      </w:r>
      <w:proofErr w:type="spellEnd"/>
      <w:r w:rsidRPr="0020286E">
        <w:rPr>
          <w:rFonts w:ascii="Times New Roman" w:hAnsi="Times New Roman" w:cs="Times New Roman"/>
          <w:bCs/>
        </w:rPr>
        <w:t xml:space="preserve"> J. Recent advances in the multitarget‐directed ligands approach for the treatment of Alzheimer’s disease. Medicinal research reviews. 2013 Jan;33(1):139-89.</w:t>
      </w:r>
    </w:p>
    <w:p w14:paraId="78BE45D2" w14:textId="76A69613" w:rsidR="00210ED7" w:rsidRPr="0020286E" w:rsidRDefault="00210ED7" w:rsidP="0020286E">
      <w:pPr>
        <w:pStyle w:val="ListParagraph"/>
        <w:numPr>
          <w:ilvl w:val="0"/>
          <w:numId w:val="18"/>
        </w:numPr>
        <w:jc w:val="both"/>
        <w:rPr>
          <w:rFonts w:ascii="Times New Roman" w:hAnsi="Times New Roman" w:cs="Times New Roman"/>
          <w:bCs/>
        </w:rPr>
      </w:pPr>
      <w:proofErr w:type="spellStart"/>
      <w:r w:rsidRPr="0020286E">
        <w:rPr>
          <w:rFonts w:ascii="Times New Roman" w:hAnsi="Times New Roman" w:cs="Times New Roman"/>
          <w:bCs/>
        </w:rPr>
        <w:t>Oosthoek</w:t>
      </w:r>
      <w:proofErr w:type="spellEnd"/>
      <w:r w:rsidRPr="0020286E">
        <w:rPr>
          <w:rFonts w:ascii="Times New Roman" w:hAnsi="Times New Roman" w:cs="Times New Roman"/>
          <w:bCs/>
        </w:rPr>
        <w:t xml:space="preserve"> M, </w:t>
      </w:r>
      <w:proofErr w:type="spellStart"/>
      <w:r w:rsidRPr="0020286E">
        <w:rPr>
          <w:rFonts w:ascii="Times New Roman" w:hAnsi="Times New Roman" w:cs="Times New Roman"/>
          <w:bCs/>
        </w:rPr>
        <w:t>Vermunt</w:t>
      </w:r>
      <w:proofErr w:type="spellEnd"/>
      <w:r w:rsidRPr="0020286E">
        <w:rPr>
          <w:rFonts w:ascii="Times New Roman" w:hAnsi="Times New Roman" w:cs="Times New Roman"/>
          <w:bCs/>
        </w:rPr>
        <w:t xml:space="preserve"> L, de Wilde A, Bongers B, </w:t>
      </w:r>
      <w:proofErr w:type="spellStart"/>
      <w:r w:rsidRPr="0020286E">
        <w:rPr>
          <w:rFonts w:ascii="Times New Roman" w:hAnsi="Times New Roman" w:cs="Times New Roman"/>
          <w:bCs/>
        </w:rPr>
        <w:t>Antwi-Berko</w:t>
      </w:r>
      <w:proofErr w:type="spellEnd"/>
      <w:r w:rsidRPr="0020286E">
        <w:rPr>
          <w:rFonts w:ascii="Times New Roman" w:hAnsi="Times New Roman" w:cs="Times New Roman"/>
          <w:bCs/>
        </w:rPr>
        <w:t xml:space="preserve"> D, </w:t>
      </w:r>
      <w:proofErr w:type="spellStart"/>
      <w:r w:rsidRPr="0020286E">
        <w:rPr>
          <w:rFonts w:ascii="Times New Roman" w:hAnsi="Times New Roman" w:cs="Times New Roman"/>
          <w:bCs/>
        </w:rPr>
        <w:t>Scheltens</w:t>
      </w:r>
      <w:proofErr w:type="spellEnd"/>
      <w:r w:rsidRPr="0020286E">
        <w:rPr>
          <w:rFonts w:ascii="Times New Roman" w:hAnsi="Times New Roman" w:cs="Times New Roman"/>
          <w:bCs/>
        </w:rPr>
        <w:t xml:space="preserve"> P, van </w:t>
      </w:r>
      <w:proofErr w:type="spellStart"/>
      <w:r w:rsidRPr="0020286E">
        <w:rPr>
          <w:rFonts w:ascii="Times New Roman" w:hAnsi="Times New Roman" w:cs="Times New Roman"/>
          <w:bCs/>
        </w:rPr>
        <w:t>Bokhoven</w:t>
      </w:r>
      <w:proofErr w:type="spellEnd"/>
      <w:r w:rsidRPr="0020286E">
        <w:rPr>
          <w:rFonts w:ascii="Times New Roman" w:hAnsi="Times New Roman" w:cs="Times New Roman"/>
          <w:bCs/>
        </w:rPr>
        <w:t xml:space="preserve"> P, </w:t>
      </w:r>
      <w:proofErr w:type="spellStart"/>
      <w:r w:rsidRPr="0020286E">
        <w:rPr>
          <w:rFonts w:ascii="Times New Roman" w:hAnsi="Times New Roman" w:cs="Times New Roman"/>
          <w:bCs/>
        </w:rPr>
        <w:t>Vijverberg</w:t>
      </w:r>
      <w:proofErr w:type="spellEnd"/>
      <w:r w:rsidRPr="0020286E">
        <w:rPr>
          <w:rFonts w:ascii="Times New Roman" w:hAnsi="Times New Roman" w:cs="Times New Roman"/>
          <w:bCs/>
        </w:rPr>
        <w:t xml:space="preserve"> EG, </w:t>
      </w:r>
      <w:proofErr w:type="spellStart"/>
      <w:r w:rsidRPr="0020286E">
        <w:rPr>
          <w:rFonts w:ascii="Times New Roman" w:hAnsi="Times New Roman" w:cs="Times New Roman"/>
          <w:bCs/>
        </w:rPr>
        <w:t>Teunissen</w:t>
      </w:r>
      <w:proofErr w:type="spellEnd"/>
      <w:r w:rsidRPr="0020286E">
        <w:rPr>
          <w:rFonts w:ascii="Times New Roman" w:hAnsi="Times New Roman" w:cs="Times New Roman"/>
          <w:bCs/>
        </w:rPr>
        <w:t xml:space="preserve"> CE. Utilization of fluid-based biomarkers as endpoints in disease-modifying clinical trials for Alzheimer’s disease: a systematic review. Alzheimer’s Research &amp; Therapy. 2024 Apr 27;16(1):93.</w:t>
      </w:r>
    </w:p>
    <w:p w14:paraId="36899375" w14:textId="32261D24"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Suzuki N, Hatta T, Ito M, Kusakabe KI. Anti-amyloid-β antibodies and anti-tau therapies for Alzheimer’s disease: recent advances and perspectives. Chemical and Pharmaceutical Bulletin. 2024 Jul 1;72(7):602-9.</w:t>
      </w:r>
    </w:p>
    <w:p w14:paraId="56EAC73E" w14:textId="71F437DF"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Cruts M, Hendriks L, Van Broeckhoven C. The presenilin genes: a new gene family involved in Alzheimer disease pathology. Human molecular genetics. 1996 Sep 1;5(Supplement_1):1449-55.</w:t>
      </w:r>
    </w:p>
    <w:p w14:paraId="07EA8A44" w14:textId="39E059F2" w:rsidR="00210ED7" w:rsidRPr="0020286E" w:rsidRDefault="00210ED7" w:rsidP="0020286E">
      <w:pPr>
        <w:pStyle w:val="ListParagraph"/>
        <w:numPr>
          <w:ilvl w:val="0"/>
          <w:numId w:val="18"/>
        </w:numPr>
        <w:jc w:val="both"/>
        <w:rPr>
          <w:rFonts w:ascii="Times New Roman" w:hAnsi="Times New Roman" w:cs="Times New Roman"/>
          <w:bCs/>
        </w:rPr>
      </w:pPr>
      <w:proofErr w:type="spellStart"/>
      <w:r w:rsidRPr="0020286E">
        <w:rPr>
          <w:rFonts w:ascii="Times New Roman" w:hAnsi="Times New Roman" w:cs="Times New Roman"/>
          <w:bCs/>
        </w:rPr>
        <w:t>Theuns</w:t>
      </w:r>
      <w:proofErr w:type="spellEnd"/>
      <w:r w:rsidRPr="0020286E">
        <w:rPr>
          <w:rFonts w:ascii="Times New Roman" w:hAnsi="Times New Roman" w:cs="Times New Roman"/>
          <w:bCs/>
        </w:rPr>
        <w:t xml:space="preserve"> J, Del-</w:t>
      </w:r>
      <w:proofErr w:type="spellStart"/>
      <w:r w:rsidRPr="0020286E">
        <w:rPr>
          <w:rFonts w:ascii="Times New Roman" w:hAnsi="Times New Roman" w:cs="Times New Roman"/>
          <w:bCs/>
        </w:rPr>
        <w:t>Favero</w:t>
      </w:r>
      <w:proofErr w:type="spellEnd"/>
      <w:r w:rsidRPr="0020286E">
        <w:rPr>
          <w:rFonts w:ascii="Times New Roman" w:hAnsi="Times New Roman" w:cs="Times New Roman"/>
          <w:bCs/>
        </w:rPr>
        <w:t xml:space="preserve"> J, </w:t>
      </w:r>
      <w:proofErr w:type="spellStart"/>
      <w:r w:rsidRPr="0020286E">
        <w:rPr>
          <w:rFonts w:ascii="Times New Roman" w:hAnsi="Times New Roman" w:cs="Times New Roman"/>
          <w:bCs/>
        </w:rPr>
        <w:t>Dermaut</w:t>
      </w:r>
      <w:proofErr w:type="spellEnd"/>
      <w:r w:rsidRPr="0020286E">
        <w:rPr>
          <w:rFonts w:ascii="Times New Roman" w:hAnsi="Times New Roman" w:cs="Times New Roman"/>
          <w:bCs/>
        </w:rPr>
        <w:t xml:space="preserve"> B, </w:t>
      </w:r>
      <w:proofErr w:type="spellStart"/>
      <w:r w:rsidRPr="0020286E">
        <w:rPr>
          <w:rFonts w:ascii="Times New Roman" w:hAnsi="Times New Roman" w:cs="Times New Roman"/>
          <w:bCs/>
        </w:rPr>
        <w:t>Duijn</w:t>
      </w:r>
      <w:proofErr w:type="spellEnd"/>
      <w:r w:rsidRPr="0020286E">
        <w:rPr>
          <w:rFonts w:ascii="Times New Roman" w:hAnsi="Times New Roman" w:cs="Times New Roman"/>
          <w:bCs/>
        </w:rPr>
        <w:t xml:space="preserve"> CM, </w:t>
      </w:r>
      <w:proofErr w:type="spellStart"/>
      <w:r w:rsidRPr="0020286E">
        <w:rPr>
          <w:rFonts w:ascii="Times New Roman" w:hAnsi="Times New Roman" w:cs="Times New Roman"/>
          <w:bCs/>
        </w:rPr>
        <w:t>Backhovens</w:t>
      </w:r>
      <w:proofErr w:type="spellEnd"/>
      <w:r w:rsidRPr="0020286E">
        <w:rPr>
          <w:rFonts w:ascii="Times New Roman" w:hAnsi="Times New Roman" w:cs="Times New Roman"/>
          <w:bCs/>
        </w:rPr>
        <w:t xml:space="preserve"> H, </w:t>
      </w:r>
      <w:proofErr w:type="spellStart"/>
      <w:r w:rsidRPr="0020286E">
        <w:rPr>
          <w:rFonts w:ascii="Times New Roman" w:hAnsi="Times New Roman" w:cs="Times New Roman"/>
          <w:bCs/>
        </w:rPr>
        <w:t>Broeck</w:t>
      </w:r>
      <w:proofErr w:type="spellEnd"/>
      <w:r w:rsidRPr="0020286E">
        <w:rPr>
          <w:rFonts w:ascii="Times New Roman" w:hAnsi="Times New Roman" w:cs="Times New Roman"/>
          <w:bCs/>
        </w:rPr>
        <w:t xml:space="preserve"> MV, </w:t>
      </w:r>
      <w:proofErr w:type="spellStart"/>
      <w:r w:rsidRPr="0020286E">
        <w:rPr>
          <w:rFonts w:ascii="Times New Roman" w:hAnsi="Times New Roman" w:cs="Times New Roman"/>
          <w:bCs/>
        </w:rPr>
        <w:t>Serneels</w:t>
      </w:r>
      <w:proofErr w:type="spellEnd"/>
      <w:r w:rsidRPr="0020286E">
        <w:rPr>
          <w:rFonts w:ascii="Times New Roman" w:hAnsi="Times New Roman" w:cs="Times New Roman"/>
          <w:bCs/>
        </w:rPr>
        <w:t xml:space="preserve"> S, </w:t>
      </w:r>
      <w:proofErr w:type="spellStart"/>
      <w:r w:rsidRPr="0020286E">
        <w:rPr>
          <w:rFonts w:ascii="Times New Roman" w:hAnsi="Times New Roman" w:cs="Times New Roman"/>
          <w:bCs/>
        </w:rPr>
        <w:t>Corsmit</w:t>
      </w:r>
      <w:proofErr w:type="spellEnd"/>
      <w:r w:rsidRPr="0020286E">
        <w:rPr>
          <w:rFonts w:ascii="Times New Roman" w:hAnsi="Times New Roman" w:cs="Times New Roman"/>
          <w:bCs/>
        </w:rPr>
        <w:t xml:space="preserve"> E, Broeckhoven CV, Cruts M. Genetic variability in the regulatory region of presenilin 1 associated with risk for Alzheimer’s disease and variable expression. Human molecular genetics. 2000 Feb 12;9(3):325-31.</w:t>
      </w:r>
    </w:p>
    <w:p w14:paraId="4BC70607" w14:textId="43D282D1"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 xml:space="preserve">Van Dyck CH, Swanson CJ, Aisen P, Bateman RJ, Chen C, Gee M, </w:t>
      </w:r>
      <w:proofErr w:type="spellStart"/>
      <w:r w:rsidRPr="0020286E">
        <w:rPr>
          <w:rFonts w:ascii="Times New Roman" w:hAnsi="Times New Roman" w:cs="Times New Roman"/>
          <w:bCs/>
        </w:rPr>
        <w:t>Kanekiyo</w:t>
      </w:r>
      <w:proofErr w:type="spellEnd"/>
      <w:r w:rsidRPr="0020286E">
        <w:rPr>
          <w:rFonts w:ascii="Times New Roman" w:hAnsi="Times New Roman" w:cs="Times New Roman"/>
          <w:bCs/>
        </w:rPr>
        <w:t xml:space="preserve"> M, Li D, </w:t>
      </w:r>
      <w:proofErr w:type="spellStart"/>
      <w:r w:rsidRPr="0020286E">
        <w:rPr>
          <w:rFonts w:ascii="Times New Roman" w:hAnsi="Times New Roman" w:cs="Times New Roman"/>
          <w:bCs/>
        </w:rPr>
        <w:t>Reyderman</w:t>
      </w:r>
      <w:proofErr w:type="spellEnd"/>
      <w:r w:rsidRPr="0020286E">
        <w:rPr>
          <w:rFonts w:ascii="Times New Roman" w:hAnsi="Times New Roman" w:cs="Times New Roman"/>
          <w:bCs/>
        </w:rPr>
        <w:t xml:space="preserve"> L, Cohen S, Froelich L. </w:t>
      </w:r>
      <w:proofErr w:type="spellStart"/>
      <w:r w:rsidRPr="0020286E">
        <w:rPr>
          <w:rFonts w:ascii="Times New Roman" w:hAnsi="Times New Roman" w:cs="Times New Roman"/>
          <w:bCs/>
        </w:rPr>
        <w:t>Lecanemab</w:t>
      </w:r>
      <w:proofErr w:type="spellEnd"/>
      <w:r w:rsidRPr="0020286E">
        <w:rPr>
          <w:rFonts w:ascii="Times New Roman" w:hAnsi="Times New Roman" w:cs="Times New Roman"/>
          <w:bCs/>
        </w:rPr>
        <w:t xml:space="preserve"> in early Alzheimer’s disease. New England Journal of Medicine. 2023 Jan 5;388(1):9-21.</w:t>
      </w:r>
    </w:p>
    <w:p w14:paraId="2D3F24A5" w14:textId="62DBE7D3"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 xml:space="preserve">Levien TL, Baker DE. </w:t>
      </w:r>
      <w:proofErr w:type="spellStart"/>
      <w:r w:rsidRPr="0020286E">
        <w:rPr>
          <w:rFonts w:ascii="Times New Roman" w:hAnsi="Times New Roman" w:cs="Times New Roman"/>
          <w:bCs/>
        </w:rPr>
        <w:t>Lecanemab</w:t>
      </w:r>
      <w:proofErr w:type="spellEnd"/>
      <w:r w:rsidRPr="0020286E">
        <w:rPr>
          <w:rFonts w:ascii="Times New Roman" w:hAnsi="Times New Roman" w:cs="Times New Roman"/>
          <w:bCs/>
        </w:rPr>
        <w:t>. Hospital Pharmacy. 2024 Oct;59(5):519-28.</w:t>
      </w:r>
    </w:p>
    <w:p w14:paraId="6A6D8935" w14:textId="3D0FCB84" w:rsidR="00210ED7" w:rsidRPr="0020286E" w:rsidRDefault="00210ED7" w:rsidP="0020286E">
      <w:pPr>
        <w:pStyle w:val="ListParagraph"/>
        <w:numPr>
          <w:ilvl w:val="0"/>
          <w:numId w:val="18"/>
        </w:numPr>
        <w:jc w:val="both"/>
        <w:rPr>
          <w:rFonts w:ascii="Times New Roman" w:hAnsi="Times New Roman" w:cs="Times New Roman"/>
          <w:bCs/>
        </w:rPr>
      </w:pPr>
      <w:proofErr w:type="spellStart"/>
      <w:r w:rsidRPr="0020286E">
        <w:rPr>
          <w:rFonts w:ascii="Times New Roman" w:hAnsi="Times New Roman" w:cs="Times New Roman"/>
          <w:bCs/>
        </w:rPr>
        <w:lastRenderedPageBreak/>
        <w:t>Savelieff</w:t>
      </w:r>
      <w:proofErr w:type="spellEnd"/>
      <w:r w:rsidRPr="0020286E">
        <w:rPr>
          <w:rFonts w:ascii="Times New Roman" w:hAnsi="Times New Roman" w:cs="Times New Roman"/>
          <w:bCs/>
        </w:rPr>
        <w:t xml:space="preserve"> MG, </w:t>
      </w:r>
      <w:proofErr w:type="spellStart"/>
      <w:r w:rsidRPr="0020286E">
        <w:rPr>
          <w:rFonts w:ascii="Times New Roman" w:hAnsi="Times New Roman" w:cs="Times New Roman"/>
          <w:bCs/>
        </w:rPr>
        <w:t>DeToma</w:t>
      </w:r>
      <w:proofErr w:type="spellEnd"/>
      <w:r w:rsidRPr="0020286E">
        <w:rPr>
          <w:rFonts w:ascii="Times New Roman" w:hAnsi="Times New Roman" w:cs="Times New Roman"/>
          <w:bCs/>
        </w:rPr>
        <w:t xml:space="preserve"> AS, Derrick JS, Lim MH. The ongoing search for small molecules to study metal-associated amyloid-β species in Alzheimer’s disease. Accounts of chemical research. 2014 Aug 19;47(8):2475-82.</w:t>
      </w:r>
    </w:p>
    <w:p w14:paraId="0735AA19" w14:textId="24E743BA"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Loeffler DA. Antibody-mediated clearance of brain amyloid-β: mechanisms of action, effects of natural and monoclonal anti-Aβ antibodies, and downstream effects. Journal of Alzheimer’s disease reports. 2023 Aug 14;7(1):873-99.</w:t>
      </w:r>
    </w:p>
    <w:p w14:paraId="30CB2D84" w14:textId="794DD99A" w:rsidR="00210ED7" w:rsidRPr="0020286E" w:rsidRDefault="00210ED7" w:rsidP="0020286E">
      <w:pPr>
        <w:pStyle w:val="ListParagraph"/>
        <w:numPr>
          <w:ilvl w:val="0"/>
          <w:numId w:val="18"/>
        </w:numPr>
        <w:jc w:val="both"/>
        <w:rPr>
          <w:rFonts w:ascii="Times New Roman" w:hAnsi="Times New Roman" w:cs="Times New Roman"/>
          <w:bCs/>
        </w:rPr>
      </w:pPr>
      <w:proofErr w:type="spellStart"/>
      <w:r w:rsidRPr="0020286E">
        <w:rPr>
          <w:rFonts w:ascii="Times New Roman" w:hAnsi="Times New Roman" w:cs="Times New Roman"/>
          <w:bCs/>
        </w:rPr>
        <w:t>Neațu</w:t>
      </w:r>
      <w:proofErr w:type="spellEnd"/>
      <w:r w:rsidRPr="0020286E">
        <w:rPr>
          <w:rFonts w:ascii="Times New Roman" w:hAnsi="Times New Roman" w:cs="Times New Roman"/>
          <w:bCs/>
        </w:rPr>
        <w:t xml:space="preserve"> M, </w:t>
      </w:r>
      <w:proofErr w:type="spellStart"/>
      <w:r w:rsidRPr="0020286E">
        <w:rPr>
          <w:rFonts w:ascii="Times New Roman" w:hAnsi="Times New Roman" w:cs="Times New Roman"/>
          <w:bCs/>
        </w:rPr>
        <w:t>Covaliu</w:t>
      </w:r>
      <w:proofErr w:type="spellEnd"/>
      <w:r w:rsidRPr="0020286E">
        <w:rPr>
          <w:rFonts w:ascii="Times New Roman" w:hAnsi="Times New Roman" w:cs="Times New Roman"/>
          <w:bCs/>
        </w:rPr>
        <w:t xml:space="preserve"> A, </w:t>
      </w:r>
      <w:proofErr w:type="spellStart"/>
      <w:r w:rsidRPr="0020286E">
        <w:rPr>
          <w:rFonts w:ascii="Times New Roman" w:hAnsi="Times New Roman" w:cs="Times New Roman"/>
          <w:bCs/>
        </w:rPr>
        <w:t>Ioniță</w:t>
      </w:r>
      <w:proofErr w:type="spellEnd"/>
      <w:r w:rsidRPr="0020286E">
        <w:rPr>
          <w:rFonts w:ascii="Times New Roman" w:hAnsi="Times New Roman" w:cs="Times New Roman"/>
          <w:bCs/>
        </w:rPr>
        <w:t xml:space="preserve"> I, </w:t>
      </w:r>
      <w:proofErr w:type="spellStart"/>
      <w:r w:rsidRPr="0020286E">
        <w:rPr>
          <w:rFonts w:ascii="Times New Roman" w:hAnsi="Times New Roman" w:cs="Times New Roman"/>
          <w:bCs/>
        </w:rPr>
        <w:t>Jugurt</w:t>
      </w:r>
      <w:proofErr w:type="spellEnd"/>
      <w:r w:rsidRPr="0020286E">
        <w:rPr>
          <w:rFonts w:ascii="Times New Roman" w:hAnsi="Times New Roman" w:cs="Times New Roman"/>
          <w:bCs/>
        </w:rPr>
        <w:t xml:space="preserve"> A, </w:t>
      </w:r>
      <w:proofErr w:type="spellStart"/>
      <w:r w:rsidRPr="0020286E">
        <w:rPr>
          <w:rFonts w:ascii="Times New Roman" w:hAnsi="Times New Roman" w:cs="Times New Roman"/>
          <w:bCs/>
        </w:rPr>
        <w:t>Davidescu</w:t>
      </w:r>
      <w:proofErr w:type="spellEnd"/>
      <w:r w:rsidRPr="0020286E">
        <w:rPr>
          <w:rFonts w:ascii="Times New Roman" w:hAnsi="Times New Roman" w:cs="Times New Roman"/>
          <w:bCs/>
        </w:rPr>
        <w:t xml:space="preserve"> EI, Popescu BO. Monoclonal antibody therapy in Alzheimer’s disease. Pharmaceutics. 2023 Dec 29;16(1):60.</w:t>
      </w:r>
    </w:p>
    <w:p w14:paraId="7D9DEFC6" w14:textId="2B897703"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 xml:space="preserve">Jann MW, Shirley KL, Small GW. Clinical pharmacokinetics and pharmacodynamics of cholinesterase inhibitors. Clinical pharmacokinetics. 2002 </w:t>
      </w:r>
      <w:proofErr w:type="gramStart"/>
      <w:r w:rsidRPr="0020286E">
        <w:rPr>
          <w:rFonts w:ascii="Times New Roman" w:hAnsi="Times New Roman" w:cs="Times New Roman"/>
          <w:bCs/>
        </w:rPr>
        <w:t>Aug;41:719</w:t>
      </w:r>
      <w:proofErr w:type="gramEnd"/>
      <w:r w:rsidRPr="0020286E">
        <w:rPr>
          <w:rFonts w:ascii="Times New Roman" w:hAnsi="Times New Roman" w:cs="Times New Roman"/>
          <w:bCs/>
        </w:rPr>
        <w:t>-39.</w:t>
      </w:r>
    </w:p>
    <w:p w14:paraId="2F04826E" w14:textId="103EF448"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 xml:space="preserve">Yu Y, Yu S, Battaglia G, Tian X. Amyloid‐β in Alzheimer’s disease: Structure, toxicity, distribution, treatment, and prospects. </w:t>
      </w:r>
      <w:proofErr w:type="spellStart"/>
      <w:r w:rsidRPr="0020286E">
        <w:rPr>
          <w:rFonts w:ascii="Times New Roman" w:hAnsi="Times New Roman" w:cs="Times New Roman"/>
          <w:bCs/>
        </w:rPr>
        <w:t>Ibrain</w:t>
      </w:r>
      <w:proofErr w:type="spellEnd"/>
      <w:r w:rsidRPr="0020286E">
        <w:rPr>
          <w:rFonts w:ascii="Times New Roman" w:hAnsi="Times New Roman" w:cs="Times New Roman"/>
          <w:bCs/>
        </w:rPr>
        <w:t>. 2024 Sep;10(3):266-89.</w:t>
      </w:r>
    </w:p>
    <w:p w14:paraId="5B0C8768" w14:textId="506E59BF"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 xml:space="preserve">Shi M, Chu F, Zhu F, Zhu J. Impact of anti-amyloid-β monoclonal antibodies on the pathology and clinical profile of Alzheimer’s disease: a focus on aducanumab and </w:t>
      </w:r>
      <w:proofErr w:type="spellStart"/>
      <w:r w:rsidRPr="0020286E">
        <w:rPr>
          <w:rFonts w:ascii="Times New Roman" w:hAnsi="Times New Roman" w:cs="Times New Roman"/>
          <w:bCs/>
        </w:rPr>
        <w:t>lecanemab</w:t>
      </w:r>
      <w:proofErr w:type="spellEnd"/>
      <w:r w:rsidRPr="0020286E">
        <w:rPr>
          <w:rFonts w:ascii="Times New Roman" w:hAnsi="Times New Roman" w:cs="Times New Roman"/>
          <w:bCs/>
        </w:rPr>
        <w:t xml:space="preserve">. Frontiers in aging neuroscience. 2022 Apr </w:t>
      </w:r>
      <w:proofErr w:type="gramStart"/>
      <w:r w:rsidRPr="0020286E">
        <w:rPr>
          <w:rFonts w:ascii="Times New Roman" w:hAnsi="Times New Roman" w:cs="Times New Roman"/>
          <w:bCs/>
        </w:rPr>
        <w:t>12;14:870517</w:t>
      </w:r>
      <w:proofErr w:type="gramEnd"/>
      <w:r w:rsidRPr="0020286E">
        <w:rPr>
          <w:rFonts w:ascii="Times New Roman" w:hAnsi="Times New Roman" w:cs="Times New Roman"/>
          <w:bCs/>
        </w:rPr>
        <w:t>.</w:t>
      </w:r>
    </w:p>
    <w:p w14:paraId="0AB38BA2" w14:textId="62FE7507"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 xml:space="preserve">Shinde T. </w:t>
      </w:r>
      <w:proofErr w:type="spellStart"/>
      <w:r w:rsidRPr="0020286E">
        <w:rPr>
          <w:rFonts w:ascii="Times New Roman" w:hAnsi="Times New Roman" w:cs="Times New Roman"/>
          <w:bCs/>
        </w:rPr>
        <w:t>Lecanemab</w:t>
      </w:r>
      <w:proofErr w:type="spellEnd"/>
      <w:r w:rsidRPr="0020286E">
        <w:rPr>
          <w:rFonts w:ascii="Times New Roman" w:hAnsi="Times New Roman" w:cs="Times New Roman"/>
          <w:bCs/>
        </w:rPr>
        <w:t>: A Novel Therapeutic Approach for Alzheimer’s. Int. J. Sci. R. Tech. 2024;1(11).</w:t>
      </w:r>
    </w:p>
    <w:p w14:paraId="25007A14" w14:textId="56DC686E"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Mao A. Characterization of Aβ Strains from Swedish and Arctic Alzheimer’s Disease in Mice (Master’s thesis, University of Toronto (Canada)).</w:t>
      </w:r>
    </w:p>
    <w:p w14:paraId="1E581BE6" w14:textId="609F2A76" w:rsidR="00210ED7" w:rsidRPr="0020286E" w:rsidRDefault="00210ED7" w:rsidP="0020286E">
      <w:pPr>
        <w:pStyle w:val="ListParagraph"/>
        <w:numPr>
          <w:ilvl w:val="0"/>
          <w:numId w:val="18"/>
        </w:numPr>
        <w:jc w:val="both"/>
        <w:rPr>
          <w:rFonts w:ascii="Times New Roman" w:hAnsi="Times New Roman" w:cs="Times New Roman"/>
          <w:bCs/>
        </w:rPr>
      </w:pPr>
      <w:proofErr w:type="spellStart"/>
      <w:r w:rsidRPr="0020286E">
        <w:rPr>
          <w:rFonts w:ascii="Times New Roman" w:hAnsi="Times New Roman" w:cs="Times New Roman"/>
          <w:bCs/>
        </w:rPr>
        <w:t>Nilsberth</w:t>
      </w:r>
      <w:proofErr w:type="spellEnd"/>
      <w:r w:rsidRPr="0020286E">
        <w:rPr>
          <w:rFonts w:ascii="Times New Roman" w:hAnsi="Times New Roman" w:cs="Times New Roman"/>
          <w:bCs/>
        </w:rPr>
        <w:t xml:space="preserve"> C, </w:t>
      </w:r>
      <w:proofErr w:type="spellStart"/>
      <w:r w:rsidRPr="0020286E">
        <w:rPr>
          <w:rFonts w:ascii="Times New Roman" w:hAnsi="Times New Roman" w:cs="Times New Roman"/>
          <w:bCs/>
        </w:rPr>
        <w:t>Westlind-Danielsson</w:t>
      </w:r>
      <w:proofErr w:type="spellEnd"/>
      <w:r w:rsidRPr="0020286E">
        <w:rPr>
          <w:rFonts w:ascii="Times New Roman" w:hAnsi="Times New Roman" w:cs="Times New Roman"/>
          <w:bCs/>
        </w:rPr>
        <w:t xml:space="preserve"> A, Eckman CB, Condron MM, Axelman K, </w:t>
      </w:r>
      <w:proofErr w:type="spellStart"/>
      <w:r w:rsidRPr="0020286E">
        <w:rPr>
          <w:rFonts w:ascii="Times New Roman" w:hAnsi="Times New Roman" w:cs="Times New Roman"/>
          <w:bCs/>
        </w:rPr>
        <w:t>Forsell</w:t>
      </w:r>
      <w:proofErr w:type="spellEnd"/>
      <w:r w:rsidRPr="0020286E">
        <w:rPr>
          <w:rFonts w:ascii="Times New Roman" w:hAnsi="Times New Roman" w:cs="Times New Roman"/>
          <w:bCs/>
        </w:rPr>
        <w:t xml:space="preserve"> C, </w:t>
      </w:r>
      <w:proofErr w:type="spellStart"/>
      <w:r w:rsidRPr="0020286E">
        <w:rPr>
          <w:rFonts w:ascii="Times New Roman" w:hAnsi="Times New Roman" w:cs="Times New Roman"/>
          <w:bCs/>
        </w:rPr>
        <w:t>Stenh</w:t>
      </w:r>
      <w:proofErr w:type="spellEnd"/>
      <w:r w:rsidRPr="0020286E">
        <w:rPr>
          <w:rFonts w:ascii="Times New Roman" w:hAnsi="Times New Roman" w:cs="Times New Roman"/>
          <w:bCs/>
        </w:rPr>
        <w:t xml:space="preserve"> C, </w:t>
      </w:r>
      <w:proofErr w:type="spellStart"/>
      <w:r w:rsidRPr="0020286E">
        <w:rPr>
          <w:rFonts w:ascii="Times New Roman" w:hAnsi="Times New Roman" w:cs="Times New Roman"/>
          <w:bCs/>
        </w:rPr>
        <w:t>Luthman</w:t>
      </w:r>
      <w:proofErr w:type="spellEnd"/>
      <w:r w:rsidRPr="0020286E">
        <w:rPr>
          <w:rFonts w:ascii="Times New Roman" w:hAnsi="Times New Roman" w:cs="Times New Roman"/>
          <w:bCs/>
        </w:rPr>
        <w:t xml:space="preserve"> J, </w:t>
      </w:r>
      <w:proofErr w:type="spellStart"/>
      <w:r w:rsidRPr="0020286E">
        <w:rPr>
          <w:rFonts w:ascii="Times New Roman" w:hAnsi="Times New Roman" w:cs="Times New Roman"/>
          <w:bCs/>
        </w:rPr>
        <w:t>Teplow</w:t>
      </w:r>
      <w:proofErr w:type="spellEnd"/>
      <w:r w:rsidRPr="0020286E">
        <w:rPr>
          <w:rFonts w:ascii="Times New Roman" w:hAnsi="Times New Roman" w:cs="Times New Roman"/>
          <w:bCs/>
        </w:rPr>
        <w:t xml:space="preserve"> DB, Younkin SG, </w:t>
      </w:r>
      <w:proofErr w:type="spellStart"/>
      <w:r w:rsidRPr="0020286E">
        <w:rPr>
          <w:rFonts w:ascii="Times New Roman" w:hAnsi="Times New Roman" w:cs="Times New Roman"/>
          <w:bCs/>
        </w:rPr>
        <w:t>Näslund</w:t>
      </w:r>
      <w:proofErr w:type="spellEnd"/>
      <w:r w:rsidRPr="0020286E">
        <w:rPr>
          <w:rFonts w:ascii="Times New Roman" w:hAnsi="Times New Roman" w:cs="Times New Roman"/>
          <w:bCs/>
        </w:rPr>
        <w:t xml:space="preserve"> J. </w:t>
      </w:r>
      <w:proofErr w:type="spellStart"/>
      <w:r w:rsidRPr="0020286E">
        <w:rPr>
          <w:rFonts w:ascii="Times New Roman" w:hAnsi="Times New Roman" w:cs="Times New Roman"/>
          <w:bCs/>
        </w:rPr>
        <w:t>The’Arctic’APP</w:t>
      </w:r>
      <w:proofErr w:type="spellEnd"/>
      <w:r w:rsidRPr="0020286E">
        <w:rPr>
          <w:rFonts w:ascii="Times New Roman" w:hAnsi="Times New Roman" w:cs="Times New Roman"/>
          <w:bCs/>
        </w:rPr>
        <w:t xml:space="preserve"> mutation (E693G) causes Alzheimer’s disease by enhanced Aβ protofibril formation. Nature neuroscience. 2001 Sep 1;4(9):887-93.</w:t>
      </w:r>
    </w:p>
    <w:p w14:paraId="3532F6BC" w14:textId="6D6A1FC7" w:rsidR="00210ED7" w:rsidRPr="0020286E" w:rsidRDefault="00210ED7" w:rsidP="0020286E">
      <w:pPr>
        <w:pStyle w:val="ListParagraph"/>
        <w:numPr>
          <w:ilvl w:val="0"/>
          <w:numId w:val="18"/>
        </w:numPr>
        <w:jc w:val="both"/>
        <w:rPr>
          <w:rFonts w:ascii="Times New Roman" w:hAnsi="Times New Roman" w:cs="Times New Roman"/>
          <w:bCs/>
        </w:rPr>
      </w:pPr>
      <w:proofErr w:type="spellStart"/>
      <w:r w:rsidRPr="0020286E">
        <w:rPr>
          <w:rFonts w:ascii="Times New Roman" w:hAnsi="Times New Roman" w:cs="Times New Roman"/>
          <w:bCs/>
        </w:rPr>
        <w:t>Logovinsky</w:t>
      </w:r>
      <w:proofErr w:type="spellEnd"/>
      <w:r w:rsidRPr="0020286E">
        <w:rPr>
          <w:rFonts w:ascii="Times New Roman" w:hAnsi="Times New Roman" w:cs="Times New Roman"/>
          <w:bCs/>
        </w:rPr>
        <w:t xml:space="preserve"> V, </w:t>
      </w:r>
      <w:proofErr w:type="spellStart"/>
      <w:r w:rsidRPr="0020286E">
        <w:rPr>
          <w:rFonts w:ascii="Times New Roman" w:hAnsi="Times New Roman" w:cs="Times New Roman"/>
          <w:bCs/>
        </w:rPr>
        <w:t>Satlin</w:t>
      </w:r>
      <w:proofErr w:type="spellEnd"/>
      <w:r w:rsidRPr="0020286E">
        <w:rPr>
          <w:rFonts w:ascii="Times New Roman" w:hAnsi="Times New Roman" w:cs="Times New Roman"/>
          <w:bCs/>
        </w:rPr>
        <w:t xml:space="preserve"> A, Lai R, Swanson C, Kaplow J, </w:t>
      </w:r>
      <w:proofErr w:type="spellStart"/>
      <w:r w:rsidRPr="0020286E">
        <w:rPr>
          <w:rFonts w:ascii="Times New Roman" w:hAnsi="Times New Roman" w:cs="Times New Roman"/>
          <w:bCs/>
        </w:rPr>
        <w:t>Osswald</w:t>
      </w:r>
      <w:proofErr w:type="spellEnd"/>
      <w:r w:rsidRPr="0020286E">
        <w:rPr>
          <w:rFonts w:ascii="Times New Roman" w:hAnsi="Times New Roman" w:cs="Times New Roman"/>
          <w:bCs/>
        </w:rPr>
        <w:t xml:space="preserve"> G, </w:t>
      </w:r>
      <w:proofErr w:type="spellStart"/>
      <w:r w:rsidRPr="0020286E">
        <w:rPr>
          <w:rFonts w:ascii="Times New Roman" w:hAnsi="Times New Roman" w:cs="Times New Roman"/>
          <w:bCs/>
        </w:rPr>
        <w:t>Basun</w:t>
      </w:r>
      <w:proofErr w:type="spellEnd"/>
      <w:r w:rsidRPr="0020286E">
        <w:rPr>
          <w:rFonts w:ascii="Times New Roman" w:hAnsi="Times New Roman" w:cs="Times New Roman"/>
          <w:bCs/>
        </w:rPr>
        <w:t xml:space="preserve"> H, </w:t>
      </w:r>
      <w:proofErr w:type="spellStart"/>
      <w:r w:rsidRPr="0020286E">
        <w:rPr>
          <w:rFonts w:ascii="Times New Roman" w:hAnsi="Times New Roman" w:cs="Times New Roman"/>
          <w:bCs/>
        </w:rPr>
        <w:t>Lannfelt</w:t>
      </w:r>
      <w:proofErr w:type="spellEnd"/>
      <w:r w:rsidRPr="0020286E">
        <w:rPr>
          <w:rFonts w:ascii="Times New Roman" w:hAnsi="Times New Roman" w:cs="Times New Roman"/>
          <w:bCs/>
        </w:rPr>
        <w:t xml:space="preserve"> L. Safety and tolerability of BAN2401-a clinical study in Alzheimer’s disease with a protofibril selective Aβ antibody. Alzheimer’s research &amp; therapy. 2016 </w:t>
      </w:r>
      <w:proofErr w:type="gramStart"/>
      <w:r w:rsidRPr="0020286E">
        <w:rPr>
          <w:rFonts w:ascii="Times New Roman" w:hAnsi="Times New Roman" w:cs="Times New Roman"/>
          <w:bCs/>
        </w:rPr>
        <w:t>Dec;8:1</w:t>
      </w:r>
      <w:proofErr w:type="gramEnd"/>
      <w:r w:rsidRPr="0020286E">
        <w:rPr>
          <w:rFonts w:ascii="Times New Roman" w:hAnsi="Times New Roman" w:cs="Times New Roman"/>
          <w:bCs/>
        </w:rPr>
        <w:t>-0.</w:t>
      </w:r>
    </w:p>
    <w:p w14:paraId="7F305C44" w14:textId="1B51F414"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 xml:space="preserve">Swanson CJ, Zhang Y, Dhadda S, Wang J, Kaplow J, Lai RY, </w:t>
      </w:r>
      <w:proofErr w:type="spellStart"/>
      <w:r w:rsidRPr="0020286E">
        <w:rPr>
          <w:rFonts w:ascii="Times New Roman" w:hAnsi="Times New Roman" w:cs="Times New Roman"/>
          <w:bCs/>
        </w:rPr>
        <w:t>Lannfelt</w:t>
      </w:r>
      <w:proofErr w:type="spellEnd"/>
      <w:r w:rsidRPr="0020286E">
        <w:rPr>
          <w:rFonts w:ascii="Times New Roman" w:hAnsi="Times New Roman" w:cs="Times New Roman"/>
          <w:bCs/>
        </w:rPr>
        <w:t xml:space="preserve"> L, Bradley H, Rabe M, Koyama A, </w:t>
      </w:r>
      <w:proofErr w:type="spellStart"/>
      <w:r w:rsidRPr="0020286E">
        <w:rPr>
          <w:rFonts w:ascii="Times New Roman" w:hAnsi="Times New Roman" w:cs="Times New Roman"/>
          <w:bCs/>
        </w:rPr>
        <w:t>Reyderman</w:t>
      </w:r>
      <w:proofErr w:type="spellEnd"/>
      <w:r w:rsidRPr="0020286E">
        <w:rPr>
          <w:rFonts w:ascii="Times New Roman" w:hAnsi="Times New Roman" w:cs="Times New Roman"/>
          <w:bCs/>
        </w:rPr>
        <w:t xml:space="preserve"> L. A randomized, double-blind, phase 2b proof-of-concept clinical trial in early Alzheimer’s disease with </w:t>
      </w:r>
      <w:proofErr w:type="spellStart"/>
      <w:r w:rsidRPr="0020286E">
        <w:rPr>
          <w:rFonts w:ascii="Times New Roman" w:hAnsi="Times New Roman" w:cs="Times New Roman"/>
          <w:bCs/>
        </w:rPr>
        <w:t>lecanemab</w:t>
      </w:r>
      <w:proofErr w:type="spellEnd"/>
      <w:r w:rsidRPr="0020286E">
        <w:rPr>
          <w:rFonts w:ascii="Times New Roman" w:hAnsi="Times New Roman" w:cs="Times New Roman"/>
          <w:bCs/>
        </w:rPr>
        <w:t xml:space="preserve">, an anti-Aβ protofibril antibody. Alzheimer’s research &amp; therapy. 2021 </w:t>
      </w:r>
      <w:proofErr w:type="gramStart"/>
      <w:r w:rsidRPr="0020286E">
        <w:rPr>
          <w:rFonts w:ascii="Times New Roman" w:hAnsi="Times New Roman" w:cs="Times New Roman"/>
          <w:bCs/>
        </w:rPr>
        <w:t>Dec;13:1</w:t>
      </w:r>
      <w:proofErr w:type="gramEnd"/>
      <w:r w:rsidRPr="0020286E">
        <w:rPr>
          <w:rFonts w:ascii="Times New Roman" w:hAnsi="Times New Roman" w:cs="Times New Roman"/>
          <w:bCs/>
        </w:rPr>
        <w:t>-4.</w:t>
      </w:r>
    </w:p>
    <w:p w14:paraId="7D5091F6" w14:textId="320D7490" w:rsidR="00210ED7" w:rsidRPr="0020286E" w:rsidRDefault="00210ED7" w:rsidP="0020286E">
      <w:pPr>
        <w:pStyle w:val="ListParagraph"/>
        <w:numPr>
          <w:ilvl w:val="0"/>
          <w:numId w:val="18"/>
        </w:numPr>
        <w:jc w:val="both"/>
        <w:rPr>
          <w:rFonts w:ascii="Times New Roman" w:hAnsi="Times New Roman" w:cs="Times New Roman"/>
          <w:bCs/>
        </w:rPr>
      </w:pPr>
      <w:proofErr w:type="spellStart"/>
      <w:r w:rsidRPr="0020286E">
        <w:rPr>
          <w:rFonts w:ascii="Times New Roman" w:hAnsi="Times New Roman" w:cs="Times New Roman"/>
          <w:bCs/>
        </w:rPr>
        <w:t>Szymajda</w:t>
      </w:r>
      <w:proofErr w:type="spellEnd"/>
      <w:r w:rsidRPr="0020286E">
        <w:rPr>
          <w:rFonts w:ascii="Times New Roman" w:hAnsi="Times New Roman" w:cs="Times New Roman"/>
          <w:bCs/>
        </w:rPr>
        <w:t xml:space="preserve"> W, </w:t>
      </w:r>
      <w:proofErr w:type="spellStart"/>
      <w:r w:rsidRPr="0020286E">
        <w:rPr>
          <w:rFonts w:ascii="Times New Roman" w:hAnsi="Times New Roman" w:cs="Times New Roman"/>
          <w:bCs/>
        </w:rPr>
        <w:t>Salamaga</w:t>
      </w:r>
      <w:proofErr w:type="spellEnd"/>
      <w:r w:rsidRPr="0020286E">
        <w:rPr>
          <w:rFonts w:ascii="Times New Roman" w:hAnsi="Times New Roman" w:cs="Times New Roman"/>
          <w:bCs/>
        </w:rPr>
        <w:t xml:space="preserve"> Ł, Skoczek W, Zaleski B, </w:t>
      </w:r>
      <w:proofErr w:type="spellStart"/>
      <w:r w:rsidRPr="0020286E">
        <w:rPr>
          <w:rFonts w:ascii="Times New Roman" w:hAnsi="Times New Roman" w:cs="Times New Roman"/>
          <w:bCs/>
        </w:rPr>
        <w:t>Araszewski</w:t>
      </w:r>
      <w:proofErr w:type="spellEnd"/>
      <w:r w:rsidRPr="0020286E">
        <w:rPr>
          <w:rFonts w:ascii="Times New Roman" w:hAnsi="Times New Roman" w:cs="Times New Roman"/>
          <w:bCs/>
        </w:rPr>
        <w:t xml:space="preserve"> M, Kaczmarek A, Kolasa G. </w:t>
      </w:r>
      <w:proofErr w:type="spellStart"/>
      <w:r w:rsidRPr="0020286E">
        <w:rPr>
          <w:rFonts w:ascii="Times New Roman" w:hAnsi="Times New Roman" w:cs="Times New Roman"/>
          <w:bCs/>
        </w:rPr>
        <w:t>Lecanemab</w:t>
      </w:r>
      <w:proofErr w:type="spellEnd"/>
      <w:r w:rsidRPr="0020286E">
        <w:rPr>
          <w:rFonts w:ascii="Times New Roman" w:hAnsi="Times New Roman" w:cs="Times New Roman"/>
          <w:bCs/>
        </w:rPr>
        <w:t xml:space="preserve"> in the treatment of early Alzheimer’s disease–a review of the literature. Pharmacotherapy in Psychiatry and Neurology/</w:t>
      </w:r>
      <w:proofErr w:type="spellStart"/>
      <w:r w:rsidRPr="0020286E">
        <w:rPr>
          <w:rFonts w:ascii="Times New Roman" w:hAnsi="Times New Roman" w:cs="Times New Roman"/>
          <w:bCs/>
        </w:rPr>
        <w:t>Farmakoterapia</w:t>
      </w:r>
      <w:proofErr w:type="spellEnd"/>
      <w:r w:rsidRPr="0020286E">
        <w:rPr>
          <w:rFonts w:ascii="Times New Roman" w:hAnsi="Times New Roman" w:cs="Times New Roman"/>
          <w:bCs/>
        </w:rPr>
        <w:t xml:space="preserve"> w </w:t>
      </w:r>
      <w:proofErr w:type="spellStart"/>
      <w:r w:rsidRPr="0020286E">
        <w:rPr>
          <w:rFonts w:ascii="Times New Roman" w:hAnsi="Times New Roman" w:cs="Times New Roman"/>
          <w:bCs/>
        </w:rPr>
        <w:t>Psychiatrii</w:t>
      </w:r>
      <w:proofErr w:type="spellEnd"/>
      <w:r w:rsidRPr="0020286E">
        <w:rPr>
          <w:rFonts w:ascii="Times New Roman" w:hAnsi="Times New Roman" w:cs="Times New Roman"/>
          <w:bCs/>
        </w:rPr>
        <w:t xml:space="preserve"> </w:t>
      </w:r>
      <w:proofErr w:type="spellStart"/>
      <w:r w:rsidRPr="0020286E">
        <w:rPr>
          <w:rFonts w:ascii="Times New Roman" w:hAnsi="Times New Roman" w:cs="Times New Roman"/>
          <w:bCs/>
        </w:rPr>
        <w:t>i</w:t>
      </w:r>
      <w:proofErr w:type="spellEnd"/>
      <w:r w:rsidRPr="0020286E">
        <w:rPr>
          <w:rFonts w:ascii="Times New Roman" w:hAnsi="Times New Roman" w:cs="Times New Roman"/>
          <w:bCs/>
        </w:rPr>
        <w:t xml:space="preserve"> </w:t>
      </w:r>
      <w:proofErr w:type="spellStart"/>
      <w:r w:rsidRPr="0020286E">
        <w:rPr>
          <w:rFonts w:ascii="Times New Roman" w:hAnsi="Times New Roman" w:cs="Times New Roman"/>
          <w:bCs/>
        </w:rPr>
        <w:t>Neurologii</w:t>
      </w:r>
      <w:proofErr w:type="spellEnd"/>
      <w:r w:rsidRPr="0020286E">
        <w:rPr>
          <w:rFonts w:ascii="Times New Roman" w:hAnsi="Times New Roman" w:cs="Times New Roman"/>
          <w:bCs/>
        </w:rPr>
        <w:t>. 2024;40(1):31-42.</w:t>
      </w:r>
    </w:p>
    <w:p w14:paraId="16FC94EA" w14:textId="493D9539"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 xml:space="preserve">Van Dyck CH, Swanson CJ, Aisen P, Bateman RJ, Chen C, Gee M, </w:t>
      </w:r>
      <w:proofErr w:type="spellStart"/>
      <w:r w:rsidRPr="0020286E">
        <w:rPr>
          <w:rFonts w:ascii="Times New Roman" w:hAnsi="Times New Roman" w:cs="Times New Roman"/>
          <w:bCs/>
        </w:rPr>
        <w:t>Kanekiyo</w:t>
      </w:r>
      <w:proofErr w:type="spellEnd"/>
      <w:r w:rsidRPr="0020286E">
        <w:rPr>
          <w:rFonts w:ascii="Times New Roman" w:hAnsi="Times New Roman" w:cs="Times New Roman"/>
          <w:bCs/>
        </w:rPr>
        <w:t xml:space="preserve"> M, Li D, </w:t>
      </w:r>
      <w:proofErr w:type="spellStart"/>
      <w:r w:rsidRPr="0020286E">
        <w:rPr>
          <w:rFonts w:ascii="Times New Roman" w:hAnsi="Times New Roman" w:cs="Times New Roman"/>
          <w:bCs/>
        </w:rPr>
        <w:t>Reyderman</w:t>
      </w:r>
      <w:proofErr w:type="spellEnd"/>
      <w:r w:rsidRPr="0020286E">
        <w:rPr>
          <w:rFonts w:ascii="Times New Roman" w:hAnsi="Times New Roman" w:cs="Times New Roman"/>
          <w:bCs/>
        </w:rPr>
        <w:t xml:space="preserve"> L, Cohen S, Froelich L. </w:t>
      </w:r>
      <w:proofErr w:type="spellStart"/>
      <w:r w:rsidRPr="0020286E">
        <w:rPr>
          <w:rFonts w:ascii="Times New Roman" w:hAnsi="Times New Roman" w:cs="Times New Roman"/>
          <w:bCs/>
        </w:rPr>
        <w:t>Lecanemab</w:t>
      </w:r>
      <w:proofErr w:type="spellEnd"/>
      <w:r w:rsidRPr="0020286E">
        <w:rPr>
          <w:rFonts w:ascii="Times New Roman" w:hAnsi="Times New Roman" w:cs="Times New Roman"/>
          <w:bCs/>
        </w:rPr>
        <w:t xml:space="preserve"> in early Alzheimer’s disease. New England Journal of Medicine. 2023 Jan 5;388(1):9-21.</w:t>
      </w:r>
    </w:p>
    <w:p w14:paraId="72E982F0" w14:textId="5A928E89" w:rsidR="00210ED7" w:rsidRPr="0020286E" w:rsidRDefault="00210ED7" w:rsidP="0020286E">
      <w:pPr>
        <w:pStyle w:val="ListParagraph"/>
        <w:numPr>
          <w:ilvl w:val="0"/>
          <w:numId w:val="18"/>
        </w:numPr>
        <w:jc w:val="both"/>
        <w:rPr>
          <w:rFonts w:ascii="Times New Roman" w:hAnsi="Times New Roman" w:cs="Times New Roman"/>
          <w:bCs/>
        </w:rPr>
      </w:pPr>
      <w:proofErr w:type="spellStart"/>
      <w:r w:rsidRPr="0020286E">
        <w:rPr>
          <w:rFonts w:ascii="Times New Roman" w:hAnsi="Times New Roman" w:cs="Times New Roman"/>
          <w:bCs/>
        </w:rPr>
        <w:t>Adepoju</w:t>
      </w:r>
      <w:proofErr w:type="spellEnd"/>
      <w:r w:rsidRPr="0020286E">
        <w:rPr>
          <w:rFonts w:ascii="Times New Roman" w:hAnsi="Times New Roman" w:cs="Times New Roman"/>
          <w:bCs/>
        </w:rPr>
        <w:t xml:space="preserve"> VA, </w:t>
      </w:r>
      <w:proofErr w:type="spellStart"/>
      <w:r w:rsidRPr="0020286E">
        <w:rPr>
          <w:rFonts w:ascii="Times New Roman" w:hAnsi="Times New Roman" w:cs="Times New Roman"/>
          <w:bCs/>
        </w:rPr>
        <w:t>Onyezue</w:t>
      </w:r>
      <w:proofErr w:type="spellEnd"/>
      <w:r w:rsidRPr="0020286E">
        <w:rPr>
          <w:rFonts w:ascii="Times New Roman" w:hAnsi="Times New Roman" w:cs="Times New Roman"/>
          <w:bCs/>
        </w:rPr>
        <w:t xml:space="preserve"> OI, Jamil SA, </w:t>
      </w:r>
      <w:proofErr w:type="spellStart"/>
      <w:r w:rsidRPr="0020286E">
        <w:rPr>
          <w:rFonts w:ascii="Times New Roman" w:hAnsi="Times New Roman" w:cs="Times New Roman"/>
          <w:bCs/>
        </w:rPr>
        <w:t>Okesanya</w:t>
      </w:r>
      <w:proofErr w:type="spellEnd"/>
      <w:r w:rsidRPr="0020286E">
        <w:rPr>
          <w:rFonts w:ascii="Times New Roman" w:hAnsi="Times New Roman" w:cs="Times New Roman"/>
          <w:bCs/>
        </w:rPr>
        <w:t xml:space="preserve"> OJ, Don EL. </w:t>
      </w:r>
      <w:proofErr w:type="spellStart"/>
      <w:r w:rsidRPr="0020286E">
        <w:rPr>
          <w:rFonts w:ascii="Times New Roman" w:hAnsi="Times New Roman" w:cs="Times New Roman"/>
          <w:bCs/>
        </w:rPr>
        <w:t>Lecanemab</w:t>
      </w:r>
      <w:proofErr w:type="spellEnd"/>
      <w:r w:rsidRPr="0020286E">
        <w:rPr>
          <w:rFonts w:ascii="Times New Roman" w:hAnsi="Times New Roman" w:cs="Times New Roman"/>
          <w:bCs/>
        </w:rPr>
        <w:t xml:space="preserve"> Unveiled: Exploring Alzheimer’s Treatment Advancements, Assessing Strengths, Limitations, and Its Therapeutic Landscape Position. Biomed. Environ. Sci. 2024 Apr </w:t>
      </w:r>
      <w:proofErr w:type="gramStart"/>
      <w:r w:rsidRPr="0020286E">
        <w:rPr>
          <w:rFonts w:ascii="Times New Roman" w:hAnsi="Times New Roman" w:cs="Times New Roman"/>
          <w:bCs/>
        </w:rPr>
        <w:t>26;37:428</w:t>
      </w:r>
      <w:proofErr w:type="gramEnd"/>
      <w:r w:rsidRPr="0020286E">
        <w:rPr>
          <w:rFonts w:ascii="Times New Roman" w:hAnsi="Times New Roman" w:cs="Times New Roman"/>
          <w:bCs/>
        </w:rPr>
        <w:t>-31.</w:t>
      </w:r>
    </w:p>
    <w:p w14:paraId="0351184B" w14:textId="43730E03"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lastRenderedPageBreak/>
        <w:t xml:space="preserve">Ameen TB, Kashif SN, Abbas SM, Babar K, Ali SM, Raheem A. </w:t>
      </w:r>
      <w:proofErr w:type="spellStart"/>
      <w:r w:rsidRPr="0020286E">
        <w:rPr>
          <w:rFonts w:ascii="Times New Roman" w:hAnsi="Times New Roman" w:cs="Times New Roman"/>
          <w:bCs/>
        </w:rPr>
        <w:t>Unraveling</w:t>
      </w:r>
      <w:proofErr w:type="spellEnd"/>
      <w:r w:rsidRPr="0020286E">
        <w:rPr>
          <w:rFonts w:ascii="Times New Roman" w:hAnsi="Times New Roman" w:cs="Times New Roman"/>
          <w:bCs/>
        </w:rPr>
        <w:t xml:space="preserve"> Alzheimer’s: the promise of aducanumab, </w:t>
      </w:r>
      <w:proofErr w:type="spellStart"/>
      <w:r w:rsidRPr="0020286E">
        <w:rPr>
          <w:rFonts w:ascii="Times New Roman" w:hAnsi="Times New Roman" w:cs="Times New Roman"/>
          <w:bCs/>
        </w:rPr>
        <w:t>lecanemab</w:t>
      </w:r>
      <w:proofErr w:type="spellEnd"/>
      <w:r w:rsidRPr="0020286E">
        <w:rPr>
          <w:rFonts w:ascii="Times New Roman" w:hAnsi="Times New Roman" w:cs="Times New Roman"/>
          <w:bCs/>
        </w:rPr>
        <w:t xml:space="preserve">, and </w:t>
      </w:r>
      <w:proofErr w:type="spellStart"/>
      <w:r w:rsidRPr="0020286E">
        <w:rPr>
          <w:rFonts w:ascii="Times New Roman" w:hAnsi="Times New Roman" w:cs="Times New Roman"/>
          <w:bCs/>
        </w:rPr>
        <w:t>donanemab</w:t>
      </w:r>
      <w:proofErr w:type="spellEnd"/>
      <w:r w:rsidRPr="0020286E">
        <w:rPr>
          <w:rFonts w:ascii="Times New Roman" w:hAnsi="Times New Roman" w:cs="Times New Roman"/>
          <w:bCs/>
        </w:rPr>
        <w:t>. The Egyptian Journal of Neurology, Psychiatry and Neurosurgery. 2024 Jun 14;60(1):72.</w:t>
      </w:r>
    </w:p>
    <w:p w14:paraId="591DA653" w14:textId="2FED66AD"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 xml:space="preserve">Cummings J, Lee G, </w:t>
      </w:r>
      <w:proofErr w:type="spellStart"/>
      <w:r w:rsidRPr="0020286E">
        <w:rPr>
          <w:rFonts w:ascii="Times New Roman" w:hAnsi="Times New Roman" w:cs="Times New Roman"/>
          <w:bCs/>
        </w:rPr>
        <w:t>Nahed</w:t>
      </w:r>
      <w:proofErr w:type="spellEnd"/>
      <w:r w:rsidRPr="0020286E">
        <w:rPr>
          <w:rFonts w:ascii="Times New Roman" w:hAnsi="Times New Roman" w:cs="Times New Roman"/>
          <w:bCs/>
        </w:rPr>
        <w:t xml:space="preserve"> P, </w:t>
      </w:r>
      <w:proofErr w:type="spellStart"/>
      <w:r w:rsidRPr="0020286E">
        <w:rPr>
          <w:rFonts w:ascii="Times New Roman" w:hAnsi="Times New Roman" w:cs="Times New Roman"/>
          <w:bCs/>
        </w:rPr>
        <w:t>Kambar</w:t>
      </w:r>
      <w:proofErr w:type="spellEnd"/>
      <w:r w:rsidRPr="0020286E">
        <w:rPr>
          <w:rFonts w:ascii="Times New Roman" w:hAnsi="Times New Roman" w:cs="Times New Roman"/>
          <w:bCs/>
        </w:rPr>
        <w:t xml:space="preserve"> ME, Zhong K, Fonseca J, </w:t>
      </w:r>
      <w:proofErr w:type="spellStart"/>
      <w:r w:rsidRPr="0020286E">
        <w:rPr>
          <w:rFonts w:ascii="Times New Roman" w:hAnsi="Times New Roman" w:cs="Times New Roman"/>
          <w:bCs/>
        </w:rPr>
        <w:t>Taghva</w:t>
      </w:r>
      <w:proofErr w:type="spellEnd"/>
      <w:r w:rsidRPr="0020286E">
        <w:rPr>
          <w:rFonts w:ascii="Times New Roman" w:hAnsi="Times New Roman" w:cs="Times New Roman"/>
          <w:bCs/>
        </w:rPr>
        <w:t xml:space="preserve"> K. Alzheimer’s disease drug development pipeline: 2022. Alzheimer’s &amp; Dementia: Translational Research &amp; Clinical Interventions. 2022;8(1</w:t>
      </w:r>
      <w:proofErr w:type="gramStart"/>
      <w:r w:rsidRPr="0020286E">
        <w:rPr>
          <w:rFonts w:ascii="Times New Roman" w:hAnsi="Times New Roman" w:cs="Times New Roman"/>
          <w:bCs/>
        </w:rPr>
        <w:t>):e</w:t>
      </w:r>
      <w:proofErr w:type="gramEnd"/>
      <w:r w:rsidRPr="0020286E">
        <w:rPr>
          <w:rFonts w:ascii="Times New Roman" w:hAnsi="Times New Roman" w:cs="Times New Roman"/>
          <w:bCs/>
        </w:rPr>
        <w:t>12295.</w:t>
      </w:r>
    </w:p>
    <w:p w14:paraId="61829705" w14:textId="4188CFAB"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 xml:space="preserve">Erichsen PA. Amyloid-related imaging abnormalities in </w:t>
      </w:r>
      <w:proofErr w:type="spellStart"/>
      <w:r w:rsidRPr="0020286E">
        <w:rPr>
          <w:rFonts w:ascii="Times New Roman" w:hAnsi="Times New Roman" w:cs="Times New Roman"/>
          <w:bCs/>
        </w:rPr>
        <w:t>antiamyloid</w:t>
      </w:r>
      <w:proofErr w:type="spellEnd"/>
      <w:r w:rsidRPr="0020286E">
        <w:rPr>
          <w:rFonts w:ascii="Times New Roman" w:hAnsi="Times New Roman" w:cs="Times New Roman"/>
          <w:bCs/>
        </w:rPr>
        <w:t xml:space="preserve"> therapy for Alzheimer’s disease: a narrative review. Adverse Drug Reaction Bulletin. 2024 Oct 1;348(1):1351-4.</w:t>
      </w:r>
    </w:p>
    <w:p w14:paraId="69E875A1" w14:textId="38939E46"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 xml:space="preserve">Shaw G. Will </w:t>
      </w:r>
      <w:proofErr w:type="spellStart"/>
      <w:r w:rsidRPr="0020286E">
        <w:rPr>
          <w:rFonts w:ascii="Times New Roman" w:hAnsi="Times New Roman" w:cs="Times New Roman"/>
          <w:bCs/>
        </w:rPr>
        <w:t>Lecanemab</w:t>
      </w:r>
      <w:proofErr w:type="spellEnd"/>
      <w:r w:rsidRPr="0020286E">
        <w:rPr>
          <w:rFonts w:ascii="Times New Roman" w:hAnsi="Times New Roman" w:cs="Times New Roman"/>
          <w:bCs/>
        </w:rPr>
        <w:t xml:space="preserve"> Win FDA Approval? The Stakes Are High as Phase 3 Results Show Efficacy. Neurology Today. 2023 Jan 5;23(1):1-22.</w:t>
      </w:r>
    </w:p>
    <w:p w14:paraId="15F58106" w14:textId="122BC464"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 xml:space="preserve">Van Dyck CH, Swanson CJ, Aisen P, Bateman RJ, Chen C, Gee M, </w:t>
      </w:r>
      <w:proofErr w:type="spellStart"/>
      <w:r w:rsidRPr="0020286E">
        <w:rPr>
          <w:rFonts w:ascii="Times New Roman" w:hAnsi="Times New Roman" w:cs="Times New Roman"/>
          <w:bCs/>
        </w:rPr>
        <w:t>Kanekiyo</w:t>
      </w:r>
      <w:proofErr w:type="spellEnd"/>
      <w:r w:rsidRPr="0020286E">
        <w:rPr>
          <w:rFonts w:ascii="Times New Roman" w:hAnsi="Times New Roman" w:cs="Times New Roman"/>
          <w:bCs/>
        </w:rPr>
        <w:t xml:space="preserve"> M, Li D, </w:t>
      </w:r>
      <w:proofErr w:type="spellStart"/>
      <w:r w:rsidRPr="0020286E">
        <w:rPr>
          <w:rFonts w:ascii="Times New Roman" w:hAnsi="Times New Roman" w:cs="Times New Roman"/>
          <w:bCs/>
        </w:rPr>
        <w:t>Reyderman</w:t>
      </w:r>
      <w:proofErr w:type="spellEnd"/>
      <w:r w:rsidRPr="0020286E">
        <w:rPr>
          <w:rFonts w:ascii="Times New Roman" w:hAnsi="Times New Roman" w:cs="Times New Roman"/>
          <w:bCs/>
        </w:rPr>
        <w:t xml:space="preserve"> L, Cohen S, Froelich L. </w:t>
      </w:r>
      <w:proofErr w:type="spellStart"/>
      <w:r w:rsidRPr="0020286E">
        <w:rPr>
          <w:rFonts w:ascii="Times New Roman" w:hAnsi="Times New Roman" w:cs="Times New Roman"/>
          <w:bCs/>
        </w:rPr>
        <w:t>Lecanemab</w:t>
      </w:r>
      <w:proofErr w:type="spellEnd"/>
      <w:r w:rsidRPr="0020286E">
        <w:rPr>
          <w:rFonts w:ascii="Times New Roman" w:hAnsi="Times New Roman" w:cs="Times New Roman"/>
          <w:bCs/>
        </w:rPr>
        <w:t xml:space="preserve"> in early Alzheimer’s disease. New England Journal of Medicine. 2023 Jan 5;388(1):9-21.</w:t>
      </w:r>
    </w:p>
    <w:p w14:paraId="06638D5D" w14:textId="3419E574" w:rsidR="00210ED7" w:rsidRPr="0020286E" w:rsidRDefault="00210ED7" w:rsidP="0020286E">
      <w:pPr>
        <w:pStyle w:val="ListParagraph"/>
        <w:numPr>
          <w:ilvl w:val="0"/>
          <w:numId w:val="18"/>
        </w:numPr>
        <w:jc w:val="both"/>
        <w:rPr>
          <w:rFonts w:ascii="Times New Roman" w:hAnsi="Times New Roman" w:cs="Times New Roman"/>
          <w:bCs/>
        </w:rPr>
      </w:pPr>
      <w:proofErr w:type="spellStart"/>
      <w:r w:rsidRPr="0020286E">
        <w:rPr>
          <w:rFonts w:ascii="Times New Roman" w:hAnsi="Times New Roman" w:cs="Times New Roman"/>
          <w:bCs/>
        </w:rPr>
        <w:t>Chantran</w:t>
      </w:r>
      <w:proofErr w:type="spellEnd"/>
      <w:r w:rsidRPr="0020286E">
        <w:rPr>
          <w:rFonts w:ascii="Times New Roman" w:hAnsi="Times New Roman" w:cs="Times New Roman"/>
          <w:bCs/>
        </w:rPr>
        <w:t xml:space="preserve"> Y, Capron J, </w:t>
      </w:r>
      <w:proofErr w:type="spellStart"/>
      <w:r w:rsidRPr="0020286E">
        <w:rPr>
          <w:rFonts w:ascii="Times New Roman" w:hAnsi="Times New Roman" w:cs="Times New Roman"/>
          <w:bCs/>
        </w:rPr>
        <w:t>Alamowitch</w:t>
      </w:r>
      <w:proofErr w:type="spellEnd"/>
      <w:r w:rsidRPr="0020286E">
        <w:rPr>
          <w:rFonts w:ascii="Times New Roman" w:hAnsi="Times New Roman" w:cs="Times New Roman"/>
          <w:bCs/>
        </w:rPr>
        <w:t xml:space="preserve"> S, </w:t>
      </w:r>
      <w:proofErr w:type="spellStart"/>
      <w:r w:rsidRPr="0020286E">
        <w:rPr>
          <w:rFonts w:ascii="Times New Roman" w:hAnsi="Times New Roman" w:cs="Times New Roman"/>
          <w:bCs/>
        </w:rPr>
        <w:t>Aucouturier</w:t>
      </w:r>
      <w:proofErr w:type="spellEnd"/>
      <w:r w:rsidRPr="0020286E">
        <w:rPr>
          <w:rFonts w:ascii="Times New Roman" w:hAnsi="Times New Roman" w:cs="Times New Roman"/>
          <w:bCs/>
        </w:rPr>
        <w:t xml:space="preserve"> P. Anti-Aβ antibodies and cerebral amyloid angiopathy complications. Frontiers in immunology. 2019 Jul </w:t>
      </w:r>
      <w:proofErr w:type="gramStart"/>
      <w:r w:rsidRPr="0020286E">
        <w:rPr>
          <w:rFonts w:ascii="Times New Roman" w:hAnsi="Times New Roman" w:cs="Times New Roman"/>
          <w:bCs/>
        </w:rPr>
        <w:t>4;10:1534</w:t>
      </w:r>
      <w:proofErr w:type="gramEnd"/>
      <w:r w:rsidRPr="0020286E">
        <w:rPr>
          <w:rFonts w:ascii="Times New Roman" w:hAnsi="Times New Roman" w:cs="Times New Roman"/>
          <w:bCs/>
        </w:rPr>
        <w:t>.</w:t>
      </w:r>
    </w:p>
    <w:p w14:paraId="3432D585" w14:textId="608464A9"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 xml:space="preserve">Kane M. </w:t>
      </w:r>
      <w:proofErr w:type="spellStart"/>
      <w:r w:rsidRPr="0020286E">
        <w:rPr>
          <w:rFonts w:ascii="Times New Roman" w:hAnsi="Times New Roman" w:cs="Times New Roman"/>
          <w:bCs/>
        </w:rPr>
        <w:t>Lecanemab</w:t>
      </w:r>
      <w:proofErr w:type="spellEnd"/>
      <w:r w:rsidRPr="0020286E">
        <w:rPr>
          <w:rFonts w:ascii="Times New Roman" w:hAnsi="Times New Roman" w:cs="Times New Roman"/>
          <w:bCs/>
        </w:rPr>
        <w:t xml:space="preserve"> Therapy and APOE Genotype. Medical Genetics Summaries [Internet]. 2024 Aug 12.</w:t>
      </w:r>
    </w:p>
    <w:p w14:paraId="1D3613A7" w14:textId="52169936"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 xml:space="preserve">Ciurea AV, Mohan AG, Covache-Busuioc RA, Costin HP, </w:t>
      </w:r>
      <w:proofErr w:type="spellStart"/>
      <w:r w:rsidRPr="0020286E">
        <w:rPr>
          <w:rFonts w:ascii="Times New Roman" w:hAnsi="Times New Roman" w:cs="Times New Roman"/>
          <w:bCs/>
        </w:rPr>
        <w:t>Glavan</w:t>
      </w:r>
      <w:proofErr w:type="spellEnd"/>
      <w:r w:rsidRPr="0020286E">
        <w:rPr>
          <w:rFonts w:ascii="Times New Roman" w:hAnsi="Times New Roman" w:cs="Times New Roman"/>
          <w:bCs/>
        </w:rPr>
        <w:t xml:space="preserve"> LA, </w:t>
      </w:r>
      <w:proofErr w:type="spellStart"/>
      <w:r w:rsidRPr="0020286E">
        <w:rPr>
          <w:rFonts w:ascii="Times New Roman" w:hAnsi="Times New Roman" w:cs="Times New Roman"/>
          <w:bCs/>
        </w:rPr>
        <w:t>Corlatescu</w:t>
      </w:r>
      <w:proofErr w:type="spellEnd"/>
      <w:r w:rsidRPr="0020286E">
        <w:rPr>
          <w:rFonts w:ascii="Times New Roman" w:hAnsi="Times New Roman" w:cs="Times New Roman"/>
          <w:bCs/>
        </w:rPr>
        <w:t xml:space="preserve"> AD, </w:t>
      </w:r>
      <w:proofErr w:type="spellStart"/>
      <w:r w:rsidRPr="0020286E">
        <w:rPr>
          <w:rFonts w:ascii="Times New Roman" w:hAnsi="Times New Roman" w:cs="Times New Roman"/>
          <w:bCs/>
        </w:rPr>
        <w:t>Saceleanu</w:t>
      </w:r>
      <w:proofErr w:type="spellEnd"/>
      <w:r w:rsidRPr="0020286E">
        <w:rPr>
          <w:rFonts w:ascii="Times New Roman" w:hAnsi="Times New Roman" w:cs="Times New Roman"/>
          <w:bCs/>
        </w:rPr>
        <w:t xml:space="preserve"> VM. </w:t>
      </w:r>
      <w:proofErr w:type="spellStart"/>
      <w:r w:rsidRPr="0020286E">
        <w:rPr>
          <w:rFonts w:ascii="Times New Roman" w:hAnsi="Times New Roman" w:cs="Times New Roman"/>
          <w:bCs/>
        </w:rPr>
        <w:t>Unraveling</w:t>
      </w:r>
      <w:proofErr w:type="spellEnd"/>
      <w:r w:rsidRPr="0020286E">
        <w:rPr>
          <w:rFonts w:ascii="Times New Roman" w:hAnsi="Times New Roman" w:cs="Times New Roman"/>
          <w:bCs/>
        </w:rPr>
        <w:t xml:space="preserve"> molecular and genetic insights into neurodegenerative diseases: Advances in understanding Alzheimer’s, Parkinson’s, and Huntington’s diseases and amyotrophic lateral sclerosis. International journal of molecular sciences. 2023 Jun 28;24(13):10809.</w:t>
      </w:r>
    </w:p>
    <w:p w14:paraId="3E9CBA52" w14:textId="48008316"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 xml:space="preserve">Cummings J, </w:t>
      </w:r>
      <w:proofErr w:type="spellStart"/>
      <w:r w:rsidRPr="0020286E">
        <w:rPr>
          <w:rFonts w:ascii="Times New Roman" w:hAnsi="Times New Roman" w:cs="Times New Roman"/>
          <w:bCs/>
        </w:rPr>
        <w:t>Apostolova</w:t>
      </w:r>
      <w:proofErr w:type="spellEnd"/>
      <w:r w:rsidRPr="0020286E">
        <w:rPr>
          <w:rFonts w:ascii="Times New Roman" w:hAnsi="Times New Roman" w:cs="Times New Roman"/>
          <w:bCs/>
        </w:rPr>
        <w:t xml:space="preserve"> L, </w:t>
      </w:r>
      <w:proofErr w:type="spellStart"/>
      <w:r w:rsidRPr="0020286E">
        <w:rPr>
          <w:rFonts w:ascii="Times New Roman" w:hAnsi="Times New Roman" w:cs="Times New Roman"/>
          <w:bCs/>
        </w:rPr>
        <w:t>Rabinovici</w:t>
      </w:r>
      <w:proofErr w:type="spellEnd"/>
      <w:r w:rsidRPr="0020286E">
        <w:rPr>
          <w:rFonts w:ascii="Times New Roman" w:hAnsi="Times New Roman" w:cs="Times New Roman"/>
          <w:bCs/>
        </w:rPr>
        <w:t xml:space="preserve"> GD, Atri A, Aisen P, Greenberg S, Hendrix S, </w:t>
      </w:r>
      <w:proofErr w:type="spellStart"/>
      <w:r w:rsidRPr="0020286E">
        <w:rPr>
          <w:rFonts w:ascii="Times New Roman" w:hAnsi="Times New Roman" w:cs="Times New Roman"/>
          <w:bCs/>
        </w:rPr>
        <w:t>Selkoe</w:t>
      </w:r>
      <w:proofErr w:type="spellEnd"/>
      <w:r w:rsidRPr="0020286E">
        <w:rPr>
          <w:rFonts w:ascii="Times New Roman" w:hAnsi="Times New Roman" w:cs="Times New Roman"/>
          <w:bCs/>
        </w:rPr>
        <w:t xml:space="preserve"> D, Weiner M, Petersen RC, </w:t>
      </w:r>
      <w:proofErr w:type="spellStart"/>
      <w:r w:rsidRPr="0020286E">
        <w:rPr>
          <w:rFonts w:ascii="Times New Roman" w:hAnsi="Times New Roman" w:cs="Times New Roman"/>
          <w:bCs/>
        </w:rPr>
        <w:t>Salloway</w:t>
      </w:r>
      <w:proofErr w:type="spellEnd"/>
      <w:r w:rsidRPr="0020286E">
        <w:rPr>
          <w:rFonts w:ascii="Times New Roman" w:hAnsi="Times New Roman" w:cs="Times New Roman"/>
          <w:bCs/>
        </w:rPr>
        <w:t xml:space="preserve"> S. </w:t>
      </w:r>
      <w:proofErr w:type="spellStart"/>
      <w:r w:rsidRPr="0020286E">
        <w:rPr>
          <w:rFonts w:ascii="Times New Roman" w:hAnsi="Times New Roman" w:cs="Times New Roman"/>
          <w:bCs/>
        </w:rPr>
        <w:t>Lecanemab</w:t>
      </w:r>
      <w:proofErr w:type="spellEnd"/>
      <w:r w:rsidRPr="0020286E">
        <w:rPr>
          <w:rFonts w:ascii="Times New Roman" w:hAnsi="Times New Roman" w:cs="Times New Roman"/>
          <w:bCs/>
        </w:rPr>
        <w:t>: appropriate use recommendations. The journal of prevention of Alzheimer’s disease. 2023 Sep 1;10(3):362-77.</w:t>
      </w:r>
    </w:p>
    <w:p w14:paraId="1DA4AEAA" w14:textId="56B1ADFF" w:rsidR="00210ED7" w:rsidRPr="0020286E" w:rsidRDefault="00210ED7" w:rsidP="0020286E">
      <w:pPr>
        <w:pStyle w:val="ListParagraph"/>
        <w:numPr>
          <w:ilvl w:val="0"/>
          <w:numId w:val="18"/>
        </w:numPr>
        <w:jc w:val="both"/>
        <w:rPr>
          <w:rFonts w:ascii="Times New Roman" w:hAnsi="Times New Roman" w:cs="Times New Roman"/>
          <w:bCs/>
        </w:rPr>
      </w:pPr>
      <w:proofErr w:type="spellStart"/>
      <w:r w:rsidRPr="0020286E">
        <w:rPr>
          <w:rFonts w:ascii="Times New Roman" w:hAnsi="Times New Roman" w:cs="Times New Roman"/>
          <w:bCs/>
        </w:rPr>
        <w:t>Neațu</w:t>
      </w:r>
      <w:proofErr w:type="spellEnd"/>
      <w:r w:rsidRPr="0020286E">
        <w:rPr>
          <w:rFonts w:ascii="Times New Roman" w:hAnsi="Times New Roman" w:cs="Times New Roman"/>
          <w:bCs/>
        </w:rPr>
        <w:t xml:space="preserve"> M, </w:t>
      </w:r>
      <w:proofErr w:type="spellStart"/>
      <w:r w:rsidRPr="0020286E">
        <w:rPr>
          <w:rFonts w:ascii="Times New Roman" w:hAnsi="Times New Roman" w:cs="Times New Roman"/>
          <w:bCs/>
        </w:rPr>
        <w:t>Covaliu</w:t>
      </w:r>
      <w:proofErr w:type="spellEnd"/>
      <w:r w:rsidRPr="0020286E">
        <w:rPr>
          <w:rFonts w:ascii="Times New Roman" w:hAnsi="Times New Roman" w:cs="Times New Roman"/>
          <w:bCs/>
        </w:rPr>
        <w:t xml:space="preserve"> A, </w:t>
      </w:r>
      <w:proofErr w:type="spellStart"/>
      <w:r w:rsidRPr="0020286E">
        <w:rPr>
          <w:rFonts w:ascii="Times New Roman" w:hAnsi="Times New Roman" w:cs="Times New Roman"/>
          <w:bCs/>
        </w:rPr>
        <w:t>Ioniță</w:t>
      </w:r>
      <w:proofErr w:type="spellEnd"/>
      <w:r w:rsidRPr="0020286E">
        <w:rPr>
          <w:rFonts w:ascii="Times New Roman" w:hAnsi="Times New Roman" w:cs="Times New Roman"/>
          <w:bCs/>
        </w:rPr>
        <w:t xml:space="preserve"> I, </w:t>
      </w:r>
      <w:proofErr w:type="spellStart"/>
      <w:r w:rsidRPr="0020286E">
        <w:rPr>
          <w:rFonts w:ascii="Times New Roman" w:hAnsi="Times New Roman" w:cs="Times New Roman"/>
          <w:bCs/>
        </w:rPr>
        <w:t>Jugurt</w:t>
      </w:r>
      <w:proofErr w:type="spellEnd"/>
      <w:r w:rsidRPr="0020286E">
        <w:rPr>
          <w:rFonts w:ascii="Times New Roman" w:hAnsi="Times New Roman" w:cs="Times New Roman"/>
          <w:bCs/>
        </w:rPr>
        <w:t xml:space="preserve"> A, </w:t>
      </w:r>
      <w:proofErr w:type="spellStart"/>
      <w:r w:rsidRPr="0020286E">
        <w:rPr>
          <w:rFonts w:ascii="Times New Roman" w:hAnsi="Times New Roman" w:cs="Times New Roman"/>
          <w:bCs/>
        </w:rPr>
        <w:t>Davidescu</w:t>
      </w:r>
      <w:proofErr w:type="spellEnd"/>
      <w:r w:rsidRPr="0020286E">
        <w:rPr>
          <w:rFonts w:ascii="Times New Roman" w:hAnsi="Times New Roman" w:cs="Times New Roman"/>
          <w:bCs/>
        </w:rPr>
        <w:t xml:space="preserve"> EI, Popescu BO. Monoclonal antibody therapy in Alzheimer’s disease. Pharmaceutics. 2023 Dec 29;16(1):60.</w:t>
      </w:r>
    </w:p>
    <w:p w14:paraId="51CD5F30" w14:textId="796CE2A7" w:rsidR="00210ED7" w:rsidRPr="0020286E" w:rsidRDefault="00210ED7" w:rsidP="0020286E">
      <w:pPr>
        <w:pStyle w:val="ListParagraph"/>
        <w:numPr>
          <w:ilvl w:val="0"/>
          <w:numId w:val="18"/>
        </w:numPr>
        <w:jc w:val="both"/>
        <w:rPr>
          <w:rFonts w:ascii="Times New Roman" w:hAnsi="Times New Roman" w:cs="Times New Roman"/>
          <w:bCs/>
        </w:rPr>
      </w:pPr>
      <w:proofErr w:type="spellStart"/>
      <w:r w:rsidRPr="0020286E">
        <w:rPr>
          <w:rFonts w:ascii="Times New Roman" w:hAnsi="Times New Roman" w:cs="Times New Roman"/>
          <w:bCs/>
        </w:rPr>
        <w:t>Kurkinen</w:t>
      </w:r>
      <w:proofErr w:type="spellEnd"/>
      <w:r w:rsidRPr="0020286E">
        <w:rPr>
          <w:rFonts w:ascii="Times New Roman" w:hAnsi="Times New Roman" w:cs="Times New Roman"/>
          <w:bCs/>
        </w:rPr>
        <w:t xml:space="preserve"> M. </w:t>
      </w:r>
      <w:proofErr w:type="spellStart"/>
      <w:r w:rsidRPr="0020286E">
        <w:rPr>
          <w:rFonts w:ascii="Times New Roman" w:hAnsi="Times New Roman" w:cs="Times New Roman"/>
          <w:bCs/>
        </w:rPr>
        <w:t>Lecanemab</w:t>
      </w:r>
      <w:proofErr w:type="spellEnd"/>
      <w:r w:rsidRPr="0020286E">
        <w:rPr>
          <w:rFonts w:ascii="Times New Roman" w:hAnsi="Times New Roman" w:cs="Times New Roman"/>
          <w:bCs/>
        </w:rPr>
        <w:t xml:space="preserve"> (</w:t>
      </w:r>
      <w:proofErr w:type="spellStart"/>
      <w:r w:rsidRPr="0020286E">
        <w:rPr>
          <w:rFonts w:ascii="Times New Roman" w:hAnsi="Times New Roman" w:cs="Times New Roman"/>
          <w:bCs/>
        </w:rPr>
        <w:t>Leqembi</w:t>
      </w:r>
      <w:proofErr w:type="spellEnd"/>
      <w:r w:rsidRPr="0020286E">
        <w:rPr>
          <w:rFonts w:ascii="Times New Roman" w:hAnsi="Times New Roman" w:cs="Times New Roman"/>
          <w:bCs/>
        </w:rPr>
        <w:t>) is not the right drug for patients with Alzheimer’s disease. Adv Clin Exp Med. 2023;32(9):943–7.</w:t>
      </w:r>
    </w:p>
    <w:p w14:paraId="4EC98D74" w14:textId="61402AC2"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 xml:space="preserve">Sperling RA, Donohue MC, Raman R, Rafii MS, Johnson K, Masters CL, van Dyck CH, </w:t>
      </w:r>
      <w:proofErr w:type="spellStart"/>
      <w:r w:rsidRPr="0020286E">
        <w:rPr>
          <w:rFonts w:ascii="Times New Roman" w:hAnsi="Times New Roman" w:cs="Times New Roman"/>
          <w:bCs/>
        </w:rPr>
        <w:t>Iwatsubo</w:t>
      </w:r>
      <w:proofErr w:type="spellEnd"/>
      <w:r w:rsidRPr="0020286E">
        <w:rPr>
          <w:rFonts w:ascii="Times New Roman" w:hAnsi="Times New Roman" w:cs="Times New Roman"/>
          <w:bCs/>
        </w:rPr>
        <w:t xml:space="preserve"> T, Marshall GA, Yaari R, Mancini M. Trial of solanezumab in preclinical Alzheimer’s disease. New England Journal of Medicine. 2023 Sep 21;389(12):1096-107.</w:t>
      </w:r>
    </w:p>
    <w:p w14:paraId="25446CE4" w14:textId="75B54BAF" w:rsidR="00210ED7" w:rsidRPr="0020286E" w:rsidRDefault="00210ED7" w:rsidP="0020286E">
      <w:pPr>
        <w:pStyle w:val="ListParagraph"/>
        <w:numPr>
          <w:ilvl w:val="0"/>
          <w:numId w:val="18"/>
        </w:numPr>
        <w:jc w:val="both"/>
        <w:rPr>
          <w:rFonts w:ascii="Times New Roman" w:hAnsi="Times New Roman" w:cs="Times New Roman"/>
          <w:bCs/>
        </w:rPr>
      </w:pPr>
      <w:proofErr w:type="spellStart"/>
      <w:r w:rsidRPr="0020286E">
        <w:rPr>
          <w:rFonts w:ascii="Times New Roman" w:hAnsi="Times New Roman" w:cs="Times New Roman"/>
          <w:bCs/>
        </w:rPr>
        <w:t>Salloway</w:t>
      </w:r>
      <w:proofErr w:type="spellEnd"/>
      <w:r w:rsidRPr="0020286E">
        <w:rPr>
          <w:rFonts w:ascii="Times New Roman" w:hAnsi="Times New Roman" w:cs="Times New Roman"/>
          <w:bCs/>
        </w:rPr>
        <w:t xml:space="preserve"> S, </w:t>
      </w:r>
      <w:proofErr w:type="spellStart"/>
      <w:r w:rsidRPr="0020286E">
        <w:rPr>
          <w:rFonts w:ascii="Times New Roman" w:hAnsi="Times New Roman" w:cs="Times New Roman"/>
          <w:bCs/>
        </w:rPr>
        <w:t>Chalkias</w:t>
      </w:r>
      <w:proofErr w:type="spellEnd"/>
      <w:r w:rsidRPr="0020286E">
        <w:rPr>
          <w:rFonts w:ascii="Times New Roman" w:hAnsi="Times New Roman" w:cs="Times New Roman"/>
          <w:bCs/>
        </w:rPr>
        <w:t xml:space="preserve"> S, </w:t>
      </w:r>
      <w:proofErr w:type="spellStart"/>
      <w:r w:rsidRPr="0020286E">
        <w:rPr>
          <w:rFonts w:ascii="Times New Roman" w:hAnsi="Times New Roman" w:cs="Times New Roman"/>
          <w:bCs/>
        </w:rPr>
        <w:t>Barkhof</w:t>
      </w:r>
      <w:proofErr w:type="spellEnd"/>
      <w:r w:rsidRPr="0020286E">
        <w:rPr>
          <w:rFonts w:ascii="Times New Roman" w:hAnsi="Times New Roman" w:cs="Times New Roman"/>
          <w:bCs/>
        </w:rPr>
        <w:t xml:space="preserve"> F, Burkett P, </w:t>
      </w:r>
      <w:proofErr w:type="spellStart"/>
      <w:r w:rsidRPr="0020286E">
        <w:rPr>
          <w:rFonts w:ascii="Times New Roman" w:hAnsi="Times New Roman" w:cs="Times New Roman"/>
          <w:bCs/>
        </w:rPr>
        <w:t>Barakos</w:t>
      </w:r>
      <w:proofErr w:type="spellEnd"/>
      <w:r w:rsidRPr="0020286E">
        <w:rPr>
          <w:rFonts w:ascii="Times New Roman" w:hAnsi="Times New Roman" w:cs="Times New Roman"/>
          <w:bCs/>
        </w:rPr>
        <w:t xml:space="preserve"> J, Purcell D, Suhy J, Forrestal F, Tian Y, Umans K, Wang G. Amyloid-related imaging abnormalities in 2 phase 3 studies evaluating aducanumab in patients with early Alzheimer disease. JAMA neurology. 2022 Jan 1;79(1):13-21.</w:t>
      </w:r>
    </w:p>
    <w:p w14:paraId="4D1220D2" w14:textId="3489FA69" w:rsidR="00210ED7" w:rsidRPr="0020286E" w:rsidRDefault="00210ED7" w:rsidP="0020286E">
      <w:pPr>
        <w:pStyle w:val="ListParagraph"/>
        <w:numPr>
          <w:ilvl w:val="0"/>
          <w:numId w:val="18"/>
        </w:numPr>
        <w:jc w:val="both"/>
        <w:rPr>
          <w:rFonts w:ascii="Times New Roman" w:hAnsi="Times New Roman" w:cs="Times New Roman"/>
          <w:bCs/>
        </w:rPr>
      </w:pPr>
      <w:proofErr w:type="spellStart"/>
      <w:r w:rsidRPr="0020286E">
        <w:rPr>
          <w:rFonts w:ascii="Times New Roman" w:hAnsi="Times New Roman" w:cs="Times New Roman"/>
          <w:bCs/>
        </w:rPr>
        <w:t>Wojtunik-Kulesza</w:t>
      </w:r>
      <w:proofErr w:type="spellEnd"/>
      <w:r w:rsidRPr="0020286E">
        <w:rPr>
          <w:rFonts w:ascii="Times New Roman" w:hAnsi="Times New Roman" w:cs="Times New Roman"/>
          <w:bCs/>
        </w:rPr>
        <w:t xml:space="preserve"> K, </w:t>
      </w:r>
      <w:proofErr w:type="spellStart"/>
      <w:r w:rsidRPr="0020286E">
        <w:rPr>
          <w:rFonts w:ascii="Times New Roman" w:hAnsi="Times New Roman" w:cs="Times New Roman"/>
          <w:bCs/>
        </w:rPr>
        <w:t>Rudkowska</w:t>
      </w:r>
      <w:proofErr w:type="spellEnd"/>
      <w:r w:rsidRPr="0020286E">
        <w:rPr>
          <w:rFonts w:ascii="Times New Roman" w:hAnsi="Times New Roman" w:cs="Times New Roman"/>
          <w:bCs/>
        </w:rPr>
        <w:t xml:space="preserve"> M, </w:t>
      </w:r>
      <w:proofErr w:type="spellStart"/>
      <w:r w:rsidRPr="0020286E">
        <w:rPr>
          <w:rFonts w:ascii="Times New Roman" w:hAnsi="Times New Roman" w:cs="Times New Roman"/>
          <w:bCs/>
        </w:rPr>
        <w:t>Orzeł-Sajdłowska</w:t>
      </w:r>
      <w:proofErr w:type="spellEnd"/>
      <w:r w:rsidRPr="0020286E">
        <w:rPr>
          <w:rFonts w:ascii="Times New Roman" w:hAnsi="Times New Roman" w:cs="Times New Roman"/>
          <w:bCs/>
        </w:rPr>
        <w:t xml:space="preserve"> A. Aducanumab—hope or disappointment for Alzheimer’s disease. International journal of molecular sciences. 2023 Feb 22;24(5):4367.</w:t>
      </w:r>
    </w:p>
    <w:p w14:paraId="4B8208C2" w14:textId="38D23FBF"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lastRenderedPageBreak/>
        <w:t>Klein G, Delmar P, Kerchner GA, Hofmann C, Abi-Saab D, Davis A, Voyle N, Baudler M, Fontoura P, Doody R. Thirty-six-month amyloid positron emission tomography results show continued reduction in amyloid burden with subcutaneous gantenerumab. The journal of prevention of Alzheimer’s disease. 2021 Jan 1;8(1):3-6.</w:t>
      </w:r>
    </w:p>
    <w:p w14:paraId="5696C69A" w14:textId="747CAC9D"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Siemers ER, Sundell KL, Carlson C, Case M, Sethuraman G, Liu-Seifert H, Dowsett SA, Pontecorvo MJ, Dean RA, Demattos R. Phase 3 solanezumab trials: secondary outcomes in mild Alzheimer’s disease patients. Alzheimer’s &amp; Dementia. 2016 Feb 1;12(2):110-20.</w:t>
      </w:r>
    </w:p>
    <w:p w14:paraId="714DF0C3" w14:textId="44EA628C" w:rsidR="00210ED7" w:rsidRPr="0020286E" w:rsidRDefault="00210ED7" w:rsidP="0020286E">
      <w:pPr>
        <w:pStyle w:val="ListParagraph"/>
        <w:numPr>
          <w:ilvl w:val="0"/>
          <w:numId w:val="18"/>
        </w:numPr>
        <w:jc w:val="both"/>
        <w:rPr>
          <w:rFonts w:ascii="Times New Roman" w:hAnsi="Times New Roman" w:cs="Times New Roman"/>
          <w:bCs/>
        </w:rPr>
      </w:pPr>
      <w:r w:rsidRPr="0020286E">
        <w:rPr>
          <w:rFonts w:ascii="Times New Roman" w:hAnsi="Times New Roman" w:cs="Times New Roman"/>
          <w:bCs/>
        </w:rPr>
        <w:t xml:space="preserve">Honig LS, Vellas B, Woodward M, Boada M, Bullock R, </w:t>
      </w:r>
      <w:proofErr w:type="spellStart"/>
      <w:r w:rsidRPr="0020286E">
        <w:rPr>
          <w:rFonts w:ascii="Times New Roman" w:hAnsi="Times New Roman" w:cs="Times New Roman"/>
          <w:bCs/>
        </w:rPr>
        <w:t>Borrie</w:t>
      </w:r>
      <w:proofErr w:type="spellEnd"/>
      <w:r w:rsidRPr="0020286E">
        <w:rPr>
          <w:rFonts w:ascii="Times New Roman" w:hAnsi="Times New Roman" w:cs="Times New Roman"/>
          <w:bCs/>
        </w:rPr>
        <w:t xml:space="preserve"> M, Hager K, Andreasen N, </w:t>
      </w:r>
      <w:proofErr w:type="spellStart"/>
      <w:r w:rsidRPr="0020286E">
        <w:rPr>
          <w:rFonts w:ascii="Times New Roman" w:hAnsi="Times New Roman" w:cs="Times New Roman"/>
          <w:bCs/>
        </w:rPr>
        <w:t>Scarpini</w:t>
      </w:r>
      <w:proofErr w:type="spellEnd"/>
      <w:r w:rsidRPr="0020286E">
        <w:rPr>
          <w:rFonts w:ascii="Times New Roman" w:hAnsi="Times New Roman" w:cs="Times New Roman"/>
          <w:bCs/>
        </w:rPr>
        <w:t xml:space="preserve"> E, Liu-Seifert H, Case M. Trial of solanezumab for mild dementia due to Alzheimer’s disease. New England Journal of Medicine. 2018 Jan 25;378(4):321-30.</w:t>
      </w:r>
    </w:p>
    <w:p w14:paraId="561A5B7B" w14:textId="77777777" w:rsidR="00210ED7" w:rsidRDefault="00210ED7" w:rsidP="00237FC3">
      <w:pPr>
        <w:jc w:val="both"/>
        <w:rPr>
          <w:rFonts w:ascii="Times New Roman" w:hAnsi="Times New Roman" w:cs="Times New Roman"/>
          <w:bCs/>
        </w:rPr>
      </w:pPr>
    </w:p>
    <w:p w14:paraId="4C345413" w14:textId="77777777" w:rsidR="00210ED7" w:rsidRDefault="00210ED7" w:rsidP="00237FC3">
      <w:pPr>
        <w:jc w:val="both"/>
        <w:rPr>
          <w:rFonts w:ascii="Times New Roman" w:hAnsi="Times New Roman" w:cs="Times New Roman"/>
          <w:bCs/>
        </w:rPr>
      </w:pPr>
    </w:p>
    <w:p w14:paraId="0E8A474E" w14:textId="77777777" w:rsidR="00210ED7" w:rsidRDefault="00210ED7" w:rsidP="00237FC3">
      <w:pPr>
        <w:jc w:val="both"/>
        <w:rPr>
          <w:rFonts w:ascii="Times New Roman" w:hAnsi="Times New Roman" w:cs="Times New Roman"/>
          <w:bCs/>
        </w:rPr>
      </w:pPr>
    </w:p>
    <w:p w14:paraId="69DE2C1D" w14:textId="77777777" w:rsidR="006407F6" w:rsidRDefault="006407F6" w:rsidP="00237FC3">
      <w:pPr>
        <w:jc w:val="both"/>
        <w:rPr>
          <w:rFonts w:ascii="Times New Roman" w:hAnsi="Times New Roman" w:cs="Times New Roman"/>
          <w:bCs/>
        </w:rPr>
      </w:pPr>
    </w:p>
    <w:p w14:paraId="0B4F37E5" w14:textId="77777777" w:rsidR="006407F6" w:rsidRDefault="006407F6" w:rsidP="00237FC3">
      <w:pPr>
        <w:jc w:val="both"/>
        <w:rPr>
          <w:rFonts w:ascii="Times New Roman" w:hAnsi="Times New Roman" w:cs="Times New Roman"/>
          <w:bCs/>
        </w:rPr>
      </w:pPr>
    </w:p>
    <w:p w14:paraId="791FFA1F" w14:textId="77777777" w:rsidR="006407F6" w:rsidRDefault="006407F6" w:rsidP="00237FC3">
      <w:pPr>
        <w:jc w:val="both"/>
        <w:rPr>
          <w:rFonts w:ascii="Times New Roman" w:hAnsi="Times New Roman" w:cs="Times New Roman"/>
          <w:bCs/>
        </w:rPr>
      </w:pPr>
    </w:p>
    <w:p w14:paraId="5ACB5E5D" w14:textId="77777777" w:rsidR="006407F6" w:rsidRDefault="006407F6" w:rsidP="00237FC3">
      <w:pPr>
        <w:jc w:val="both"/>
        <w:rPr>
          <w:rFonts w:ascii="Times New Roman" w:hAnsi="Times New Roman" w:cs="Times New Roman"/>
          <w:bCs/>
        </w:rPr>
      </w:pPr>
    </w:p>
    <w:p w14:paraId="46EFED3A" w14:textId="77777777" w:rsidR="006407F6" w:rsidRDefault="006407F6" w:rsidP="00237FC3">
      <w:pPr>
        <w:jc w:val="both"/>
        <w:rPr>
          <w:rFonts w:ascii="Times New Roman" w:hAnsi="Times New Roman" w:cs="Times New Roman"/>
          <w:bCs/>
        </w:rPr>
      </w:pPr>
    </w:p>
    <w:p w14:paraId="7D6CA2EF" w14:textId="77777777" w:rsidR="006407F6" w:rsidRDefault="006407F6" w:rsidP="00237FC3">
      <w:pPr>
        <w:jc w:val="both"/>
        <w:rPr>
          <w:rFonts w:ascii="Times New Roman" w:hAnsi="Times New Roman" w:cs="Times New Roman"/>
          <w:bCs/>
        </w:rPr>
      </w:pPr>
    </w:p>
    <w:p w14:paraId="4BB394FF" w14:textId="77777777" w:rsidR="006407F6" w:rsidRDefault="006407F6" w:rsidP="00237FC3">
      <w:pPr>
        <w:jc w:val="both"/>
        <w:rPr>
          <w:rFonts w:ascii="Times New Roman" w:hAnsi="Times New Roman" w:cs="Times New Roman"/>
          <w:bCs/>
        </w:rPr>
      </w:pPr>
    </w:p>
    <w:p w14:paraId="4367E350" w14:textId="77777777" w:rsidR="006407F6" w:rsidRDefault="006407F6" w:rsidP="00237FC3">
      <w:pPr>
        <w:jc w:val="both"/>
        <w:rPr>
          <w:rFonts w:ascii="Times New Roman" w:hAnsi="Times New Roman" w:cs="Times New Roman"/>
          <w:bCs/>
        </w:rPr>
      </w:pPr>
    </w:p>
    <w:p w14:paraId="03884464" w14:textId="77777777" w:rsidR="006407F6" w:rsidRDefault="006407F6" w:rsidP="00237FC3">
      <w:pPr>
        <w:jc w:val="both"/>
        <w:rPr>
          <w:rFonts w:ascii="Times New Roman" w:hAnsi="Times New Roman" w:cs="Times New Roman"/>
          <w:bCs/>
        </w:rPr>
      </w:pPr>
    </w:p>
    <w:p w14:paraId="1DB45904" w14:textId="77777777" w:rsidR="006407F6" w:rsidRDefault="006407F6" w:rsidP="00237FC3">
      <w:pPr>
        <w:jc w:val="both"/>
        <w:rPr>
          <w:rFonts w:ascii="Times New Roman" w:hAnsi="Times New Roman" w:cs="Times New Roman"/>
          <w:bCs/>
        </w:rPr>
      </w:pPr>
    </w:p>
    <w:p w14:paraId="2AC7BA22" w14:textId="77777777" w:rsidR="006407F6" w:rsidRDefault="006407F6" w:rsidP="00237FC3">
      <w:pPr>
        <w:jc w:val="both"/>
        <w:rPr>
          <w:rFonts w:ascii="Times New Roman" w:hAnsi="Times New Roman" w:cs="Times New Roman"/>
          <w:bCs/>
        </w:rPr>
      </w:pPr>
    </w:p>
    <w:p w14:paraId="4B3C6F5C" w14:textId="77777777" w:rsidR="006407F6" w:rsidRDefault="006407F6" w:rsidP="00237FC3">
      <w:pPr>
        <w:jc w:val="both"/>
        <w:rPr>
          <w:rFonts w:ascii="Times New Roman" w:hAnsi="Times New Roman" w:cs="Times New Roman"/>
          <w:bCs/>
        </w:rPr>
      </w:pPr>
    </w:p>
    <w:p w14:paraId="6889016C" w14:textId="77777777" w:rsidR="006407F6" w:rsidRDefault="006407F6" w:rsidP="00237FC3">
      <w:pPr>
        <w:jc w:val="both"/>
        <w:rPr>
          <w:rFonts w:ascii="Times New Roman" w:hAnsi="Times New Roman" w:cs="Times New Roman"/>
          <w:bCs/>
        </w:rPr>
      </w:pPr>
    </w:p>
    <w:p w14:paraId="6B0886BD" w14:textId="77777777" w:rsidR="006407F6" w:rsidRPr="009D5171" w:rsidRDefault="006407F6" w:rsidP="00237FC3">
      <w:pPr>
        <w:jc w:val="both"/>
        <w:rPr>
          <w:rFonts w:ascii="Times New Roman" w:hAnsi="Times New Roman" w:cs="Times New Roman"/>
          <w:bCs/>
        </w:rPr>
      </w:pPr>
    </w:p>
    <w:p w14:paraId="41260030" w14:textId="77777777" w:rsidR="00E54795" w:rsidRPr="009D5171" w:rsidRDefault="00E54795" w:rsidP="00237FC3">
      <w:pPr>
        <w:jc w:val="both"/>
        <w:rPr>
          <w:rFonts w:ascii="Times New Roman" w:hAnsi="Times New Roman" w:cs="Times New Roman"/>
          <w:bCs/>
        </w:rPr>
      </w:pPr>
      <w:r w:rsidRPr="009D5171">
        <w:rPr>
          <w:rFonts w:ascii="Times New Roman" w:hAnsi="Times New Roman" w:cs="Times New Roman"/>
          <w:bCs/>
        </w:rPr>
        <w:t> </w:t>
      </w:r>
    </w:p>
    <w:p w14:paraId="69E2111E" w14:textId="77777777" w:rsidR="00E54795" w:rsidRPr="000E420F" w:rsidRDefault="00E54795" w:rsidP="00237FC3">
      <w:pPr>
        <w:jc w:val="both"/>
        <w:rPr>
          <w:rFonts w:ascii="Times New Roman" w:hAnsi="Times New Roman" w:cs="Times New Roman"/>
          <w:b/>
          <w:bCs/>
        </w:rPr>
      </w:pPr>
      <w:r w:rsidRPr="000E420F">
        <w:rPr>
          <w:rFonts w:ascii="Times New Roman" w:hAnsi="Times New Roman" w:cs="Times New Roman"/>
          <w:b/>
          <w:bCs/>
        </w:rPr>
        <w:t> </w:t>
      </w:r>
    </w:p>
    <w:p w14:paraId="20B7AA61" w14:textId="77777777" w:rsidR="00E54795" w:rsidRPr="000E420F" w:rsidRDefault="00E54795" w:rsidP="00237FC3">
      <w:pPr>
        <w:jc w:val="both"/>
        <w:rPr>
          <w:rFonts w:ascii="Times New Roman" w:hAnsi="Times New Roman" w:cs="Times New Roman"/>
          <w:b/>
          <w:bCs/>
        </w:rPr>
      </w:pPr>
    </w:p>
    <w:p w14:paraId="41101618" w14:textId="77777777" w:rsidR="00E54795" w:rsidRPr="000E420F" w:rsidRDefault="00E54795" w:rsidP="00237FC3">
      <w:pPr>
        <w:jc w:val="both"/>
        <w:rPr>
          <w:rFonts w:ascii="Times New Roman" w:hAnsi="Times New Roman" w:cs="Times New Roman"/>
          <w:b/>
          <w:bCs/>
        </w:rPr>
      </w:pPr>
    </w:p>
    <w:p w14:paraId="212C5BCE" w14:textId="77777777" w:rsidR="00E54795" w:rsidRPr="000E420F" w:rsidRDefault="00E54795" w:rsidP="00237FC3">
      <w:pPr>
        <w:jc w:val="both"/>
        <w:rPr>
          <w:rFonts w:ascii="Times New Roman" w:hAnsi="Times New Roman" w:cs="Times New Roman"/>
          <w:b/>
          <w:bCs/>
        </w:rPr>
      </w:pPr>
      <w:r w:rsidRPr="000E420F">
        <w:rPr>
          <w:rFonts w:ascii="Times New Roman" w:hAnsi="Times New Roman" w:cs="Times New Roman"/>
          <w:b/>
          <w:bCs/>
        </w:rPr>
        <w:lastRenderedPageBreak/>
        <w:t> </w:t>
      </w:r>
    </w:p>
    <w:p w14:paraId="3DCAB372" w14:textId="77777777" w:rsidR="00E54795" w:rsidRPr="000E420F" w:rsidRDefault="00E54795" w:rsidP="00237FC3">
      <w:pPr>
        <w:jc w:val="both"/>
        <w:rPr>
          <w:rFonts w:ascii="Times New Roman" w:hAnsi="Times New Roman" w:cs="Times New Roman"/>
          <w:b/>
          <w:bCs/>
        </w:rPr>
      </w:pPr>
      <w:r w:rsidRPr="000E420F">
        <w:rPr>
          <w:rFonts w:ascii="Times New Roman" w:hAnsi="Times New Roman" w:cs="Times New Roman"/>
          <w:b/>
          <w:bCs/>
        </w:rPr>
        <w:t> </w:t>
      </w:r>
    </w:p>
    <w:p w14:paraId="2452EC71" w14:textId="77777777" w:rsidR="00E54795" w:rsidRPr="000E420F" w:rsidRDefault="00E54795" w:rsidP="00237FC3">
      <w:pPr>
        <w:jc w:val="both"/>
        <w:rPr>
          <w:rFonts w:ascii="Times New Roman" w:hAnsi="Times New Roman" w:cs="Times New Roman"/>
          <w:b/>
          <w:bCs/>
        </w:rPr>
      </w:pPr>
      <w:r w:rsidRPr="000E420F">
        <w:rPr>
          <w:rFonts w:ascii="Times New Roman" w:hAnsi="Times New Roman" w:cs="Times New Roman"/>
          <w:b/>
          <w:bCs/>
        </w:rPr>
        <w:t> </w:t>
      </w:r>
    </w:p>
    <w:p w14:paraId="1C455E3B" w14:textId="77777777" w:rsidR="00E54795" w:rsidRPr="000E420F" w:rsidRDefault="00E54795" w:rsidP="00237FC3">
      <w:pPr>
        <w:jc w:val="both"/>
        <w:rPr>
          <w:rFonts w:ascii="Times New Roman" w:hAnsi="Times New Roman" w:cs="Times New Roman"/>
          <w:b/>
          <w:bCs/>
        </w:rPr>
      </w:pPr>
      <w:r w:rsidRPr="000E420F">
        <w:rPr>
          <w:rFonts w:ascii="Times New Roman" w:hAnsi="Times New Roman" w:cs="Times New Roman"/>
          <w:b/>
          <w:bCs/>
        </w:rPr>
        <w:t> </w:t>
      </w:r>
    </w:p>
    <w:p w14:paraId="2C3CB33C" w14:textId="77777777" w:rsidR="00E54795" w:rsidRPr="000E420F" w:rsidRDefault="00E54795" w:rsidP="00237FC3">
      <w:pPr>
        <w:jc w:val="both"/>
        <w:rPr>
          <w:rFonts w:ascii="Times New Roman" w:hAnsi="Times New Roman" w:cs="Times New Roman"/>
          <w:b/>
          <w:bCs/>
        </w:rPr>
      </w:pPr>
    </w:p>
    <w:p w14:paraId="2FB4C84F" w14:textId="77777777" w:rsidR="00E54795" w:rsidRPr="000E420F" w:rsidRDefault="00E54795" w:rsidP="00237FC3">
      <w:pPr>
        <w:jc w:val="both"/>
        <w:rPr>
          <w:rFonts w:ascii="Times New Roman" w:hAnsi="Times New Roman" w:cs="Times New Roman"/>
          <w:b/>
          <w:bCs/>
        </w:rPr>
      </w:pPr>
    </w:p>
    <w:p w14:paraId="45754B6D" w14:textId="77777777" w:rsidR="00E54795" w:rsidRPr="000E420F" w:rsidRDefault="00E54795" w:rsidP="00237FC3">
      <w:pPr>
        <w:jc w:val="both"/>
        <w:rPr>
          <w:rFonts w:ascii="Times New Roman" w:hAnsi="Times New Roman" w:cs="Times New Roman"/>
          <w:b/>
          <w:bCs/>
        </w:rPr>
      </w:pPr>
    </w:p>
    <w:p w14:paraId="3FDB6E70" w14:textId="77777777" w:rsidR="00E54795" w:rsidRPr="000E420F" w:rsidRDefault="00E54795" w:rsidP="00237FC3">
      <w:pPr>
        <w:jc w:val="both"/>
        <w:rPr>
          <w:rFonts w:ascii="Times New Roman" w:hAnsi="Times New Roman" w:cs="Times New Roman"/>
          <w:b/>
          <w:bCs/>
        </w:rPr>
      </w:pPr>
    </w:p>
    <w:p w14:paraId="6028905C" w14:textId="77777777" w:rsidR="00E54795" w:rsidRPr="000E420F" w:rsidRDefault="00E54795" w:rsidP="00237FC3">
      <w:pPr>
        <w:jc w:val="both"/>
        <w:rPr>
          <w:rFonts w:ascii="Times New Roman" w:hAnsi="Times New Roman" w:cs="Times New Roman"/>
          <w:b/>
          <w:bCs/>
        </w:rPr>
      </w:pPr>
    </w:p>
    <w:p w14:paraId="0F36F2D1" w14:textId="77777777" w:rsidR="00C47E41" w:rsidRPr="000E420F" w:rsidRDefault="00C47E41" w:rsidP="00237FC3">
      <w:pPr>
        <w:jc w:val="both"/>
        <w:rPr>
          <w:rFonts w:ascii="Times New Roman" w:hAnsi="Times New Roman" w:cs="Times New Roman"/>
          <w:b/>
          <w:bCs/>
        </w:rPr>
      </w:pPr>
    </w:p>
    <w:p w14:paraId="4A0DE3CA" w14:textId="77777777" w:rsidR="00C47E41" w:rsidRPr="000E420F" w:rsidRDefault="00C47E41" w:rsidP="00237FC3">
      <w:pPr>
        <w:jc w:val="both"/>
        <w:rPr>
          <w:rFonts w:ascii="Times New Roman" w:hAnsi="Times New Roman" w:cs="Times New Roman"/>
          <w:b/>
          <w:bCs/>
        </w:rPr>
      </w:pPr>
    </w:p>
    <w:p w14:paraId="11E88823" w14:textId="77777777" w:rsidR="00C47E41" w:rsidRPr="005C093B" w:rsidRDefault="00C47E41" w:rsidP="00237FC3">
      <w:pPr>
        <w:jc w:val="both"/>
        <w:rPr>
          <w:rFonts w:ascii="Times New Roman" w:hAnsi="Times New Roman" w:cs="Times New Roman"/>
        </w:rPr>
      </w:pPr>
    </w:p>
    <w:p w14:paraId="20BB72B2" w14:textId="77777777" w:rsidR="00C47E41" w:rsidRPr="005C093B" w:rsidRDefault="00C47E41" w:rsidP="00237FC3">
      <w:pPr>
        <w:jc w:val="both"/>
        <w:rPr>
          <w:rFonts w:ascii="Times New Roman" w:hAnsi="Times New Roman" w:cs="Times New Roman"/>
        </w:rPr>
      </w:pPr>
      <w:r w:rsidRPr="005C093B">
        <w:rPr>
          <w:rFonts w:ascii="Times New Roman" w:hAnsi="Times New Roman" w:cs="Times New Roman"/>
        </w:rPr>
        <w:t> </w:t>
      </w:r>
    </w:p>
    <w:p w14:paraId="522BD12F" w14:textId="77777777" w:rsidR="00C47E41" w:rsidRPr="005C093B" w:rsidRDefault="00C47E41" w:rsidP="00237FC3">
      <w:pPr>
        <w:jc w:val="both"/>
        <w:rPr>
          <w:rFonts w:ascii="Times New Roman" w:hAnsi="Times New Roman" w:cs="Times New Roman"/>
        </w:rPr>
      </w:pPr>
      <w:r w:rsidRPr="005C093B">
        <w:rPr>
          <w:rFonts w:ascii="Times New Roman" w:hAnsi="Times New Roman" w:cs="Times New Roman"/>
        </w:rPr>
        <w:t> </w:t>
      </w:r>
    </w:p>
    <w:p w14:paraId="7604CC97" w14:textId="77777777" w:rsidR="00C47E41" w:rsidRPr="005C093B" w:rsidRDefault="00C47E41" w:rsidP="00237FC3">
      <w:pPr>
        <w:jc w:val="both"/>
        <w:rPr>
          <w:rFonts w:ascii="Times New Roman" w:hAnsi="Times New Roman" w:cs="Times New Roman"/>
        </w:rPr>
      </w:pPr>
    </w:p>
    <w:p w14:paraId="3129B8DD" w14:textId="77777777" w:rsidR="00C47E41" w:rsidRPr="005C093B" w:rsidRDefault="00C47E41" w:rsidP="00237FC3">
      <w:pPr>
        <w:jc w:val="both"/>
        <w:rPr>
          <w:rFonts w:ascii="Times New Roman" w:hAnsi="Times New Roman" w:cs="Times New Roman"/>
        </w:rPr>
      </w:pPr>
      <w:r w:rsidRPr="005C093B">
        <w:rPr>
          <w:rFonts w:ascii="Times New Roman" w:hAnsi="Times New Roman" w:cs="Times New Roman"/>
        </w:rPr>
        <w:t> </w:t>
      </w:r>
    </w:p>
    <w:p w14:paraId="28A5C171" w14:textId="77777777" w:rsidR="00C47E41" w:rsidRPr="005C093B" w:rsidRDefault="00C47E41" w:rsidP="00237FC3">
      <w:pPr>
        <w:jc w:val="both"/>
        <w:rPr>
          <w:rFonts w:ascii="Times New Roman" w:hAnsi="Times New Roman" w:cs="Times New Roman"/>
        </w:rPr>
      </w:pPr>
      <w:r w:rsidRPr="005C093B">
        <w:rPr>
          <w:rFonts w:ascii="Times New Roman" w:hAnsi="Times New Roman" w:cs="Times New Roman"/>
        </w:rPr>
        <w:t> </w:t>
      </w:r>
    </w:p>
    <w:p w14:paraId="79FAC6A4" w14:textId="77777777" w:rsidR="00C47E41" w:rsidRPr="005C093B" w:rsidRDefault="00C47E41" w:rsidP="00237FC3">
      <w:pPr>
        <w:jc w:val="both"/>
        <w:rPr>
          <w:rFonts w:ascii="Times New Roman" w:hAnsi="Times New Roman" w:cs="Times New Roman"/>
        </w:rPr>
      </w:pPr>
      <w:r w:rsidRPr="005C093B">
        <w:rPr>
          <w:rFonts w:ascii="Times New Roman" w:hAnsi="Times New Roman" w:cs="Times New Roman"/>
        </w:rPr>
        <w:t> </w:t>
      </w:r>
    </w:p>
    <w:p w14:paraId="24A3836E" w14:textId="77777777" w:rsidR="00C47E41" w:rsidRPr="005C093B" w:rsidRDefault="00C47E41" w:rsidP="00237FC3">
      <w:pPr>
        <w:jc w:val="both"/>
        <w:rPr>
          <w:rFonts w:ascii="Times New Roman" w:hAnsi="Times New Roman" w:cs="Times New Roman"/>
        </w:rPr>
      </w:pPr>
      <w:r w:rsidRPr="005C093B">
        <w:rPr>
          <w:rFonts w:ascii="Times New Roman" w:hAnsi="Times New Roman" w:cs="Times New Roman"/>
        </w:rPr>
        <w:t> </w:t>
      </w:r>
    </w:p>
    <w:p w14:paraId="2FF5E48F" w14:textId="77777777" w:rsidR="00C47E41" w:rsidRPr="005C093B" w:rsidRDefault="00C47E41" w:rsidP="00237FC3">
      <w:pPr>
        <w:jc w:val="both"/>
        <w:rPr>
          <w:rFonts w:ascii="Times New Roman" w:hAnsi="Times New Roman" w:cs="Times New Roman"/>
        </w:rPr>
      </w:pPr>
    </w:p>
    <w:p w14:paraId="074E1460" w14:textId="77777777" w:rsidR="00C47E41" w:rsidRPr="005C093B" w:rsidRDefault="00C47E41" w:rsidP="00237FC3">
      <w:pPr>
        <w:jc w:val="both"/>
        <w:rPr>
          <w:rFonts w:ascii="Times New Roman" w:hAnsi="Times New Roman" w:cs="Times New Roman"/>
        </w:rPr>
      </w:pPr>
    </w:p>
    <w:p w14:paraId="597052DB" w14:textId="77777777" w:rsidR="00C47E41" w:rsidRPr="005C093B" w:rsidRDefault="00C47E41" w:rsidP="00237FC3">
      <w:pPr>
        <w:jc w:val="both"/>
        <w:rPr>
          <w:rFonts w:ascii="Times New Roman" w:hAnsi="Times New Roman" w:cs="Times New Roman"/>
        </w:rPr>
      </w:pPr>
    </w:p>
    <w:p w14:paraId="45278D4D" w14:textId="77777777" w:rsidR="00C47E41" w:rsidRPr="005C093B" w:rsidRDefault="00C47E41" w:rsidP="00237FC3">
      <w:pPr>
        <w:jc w:val="both"/>
        <w:rPr>
          <w:rFonts w:ascii="Times New Roman" w:hAnsi="Times New Roman" w:cs="Times New Roman"/>
        </w:rPr>
      </w:pPr>
    </w:p>
    <w:p w14:paraId="19649279" w14:textId="77777777" w:rsidR="00C47E41" w:rsidRPr="005C093B" w:rsidRDefault="00C47E41" w:rsidP="00237FC3">
      <w:pPr>
        <w:jc w:val="both"/>
        <w:rPr>
          <w:rFonts w:ascii="Times New Roman" w:hAnsi="Times New Roman" w:cs="Times New Roman"/>
        </w:rPr>
      </w:pPr>
    </w:p>
    <w:p w14:paraId="4253FB15" w14:textId="77777777" w:rsidR="00C47E41" w:rsidRPr="005C093B" w:rsidRDefault="00C47E41" w:rsidP="00237FC3">
      <w:pPr>
        <w:jc w:val="both"/>
        <w:rPr>
          <w:rFonts w:ascii="Times New Roman" w:hAnsi="Times New Roman" w:cs="Times New Roman"/>
        </w:rPr>
      </w:pPr>
      <w:r w:rsidRPr="005C093B">
        <w:rPr>
          <w:rFonts w:ascii="Times New Roman" w:hAnsi="Times New Roman" w:cs="Times New Roman"/>
        </w:rPr>
        <w:t> </w:t>
      </w:r>
    </w:p>
    <w:p w14:paraId="2AD42747" w14:textId="77777777" w:rsidR="00C47E41" w:rsidRPr="005C093B" w:rsidRDefault="00C47E41" w:rsidP="00237FC3">
      <w:pPr>
        <w:jc w:val="both"/>
        <w:rPr>
          <w:rFonts w:ascii="Times New Roman" w:hAnsi="Times New Roman" w:cs="Times New Roman"/>
        </w:rPr>
      </w:pPr>
      <w:r w:rsidRPr="005C093B">
        <w:rPr>
          <w:rFonts w:ascii="Times New Roman" w:hAnsi="Times New Roman" w:cs="Times New Roman"/>
        </w:rPr>
        <w:t> </w:t>
      </w:r>
    </w:p>
    <w:p w14:paraId="27F38FAF" w14:textId="77777777" w:rsidR="00C47E41" w:rsidRPr="005C093B" w:rsidRDefault="00C47E41" w:rsidP="00237FC3">
      <w:pPr>
        <w:jc w:val="both"/>
        <w:rPr>
          <w:rFonts w:ascii="Times New Roman" w:hAnsi="Times New Roman" w:cs="Times New Roman"/>
        </w:rPr>
      </w:pPr>
      <w:r w:rsidRPr="005C093B">
        <w:rPr>
          <w:rFonts w:ascii="Times New Roman" w:hAnsi="Times New Roman" w:cs="Times New Roman"/>
        </w:rPr>
        <w:t> </w:t>
      </w:r>
    </w:p>
    <w:p w14:paraId="45DBEB97" w14:textId="77777777" w:rsidR="00C47E41" w:rsidRPr="005C093B" w:rsidRDefault="00C47E41" w:rsidP="00237FC3">
      <w:pPr>
        <w:jc w:val="both"/>
        <w:rPr>
          <w:rFonts w:ascii="Times New Roman" w:hAnsi="Times New Roman" w:cs="Times New Roman"/>
        </w:rPr>
      </w:pPr>
      <w:r w:rsidRPr="005C093B">
        <w:rPr>
          <w:rFonts w:ascii="Times New Roman" w:hAnsi="Times New Roman" w:cs="Times New Roman"/>
        </w:rPr>
        <w:t> </w:t>
      </w:r>
    </w:p>
    <w:p w14:paraId="20E9D07B" w14:textId="77777777" w:rsidR="00C47E41" w:rsidRPr="005C093B" w:rsidRDefault="00C47E41" w:rsidP="00237FC3">
      <w:pPr>
        <w:jc w:val="both"/>
        <w:rPr>
          <w:rFonts w:ascii="Times New Roman" w:hAnsi="Times New Roman" w:cs="Times New Roman"/>
        </w:rPr>
      </w:pPr>
    </w:p>
    <w:p w14:paraId="44EFC33E" w14:textId="77777777" w:rsidR="00C47E41" w:rsidRPr="005C093B" w:rsidRDefault="00C47E41" w:rsidP="00237FC3">
      <w:pPr>
        <w:jc w:val="both"/>
        <w:rPr>
          <w:rFonts w:ascii="Times New Roman" w:hAnsi="Times New Roman" w:cs="Times New Roman"/>
        </w:rPr>
      </w:pPr>
      <w:r w:rsidRPr="005C093B">
        <w:rPr>
          <w:rFonts w:ascii="Times New Roman" w:hAnsi="Times New Roman" w:cs="Times New Roman"/>
        </w:rPr>
        <w:lastRenderedPageBreak/>
        <w:t> </w:t>
      </w:r>
    </w:p>
    <w:p w14:paraId="3D220315" w14:textId="77777777" w:rsidR="00C47E41" w:rsidRPr="005C093B" w:rsidRDefault="00C47E41" w:rsidP="00237FC3">
      <w:pPr>
        <w:jc w:val="both"/>
        <w:rPr>
          <w:rFonts w:ascii="Times New Roman" w:hAnsi="Times New Roman" w:cs="Times New Roman"/>
        </w:rPr>
      </w:pPr>
      <w:r w:rsidRPr="005C093B">
        <w:rPr>
          <w:rFonts w:ascii="Times New Roman" w:hAnsi="Times New Roman" w:cs="Times New Roman"/>
        </w:rPr>
        <w:t> </w:t>
      </w:r>
    </w:p>
    <w:p w14:paraId="5CDD0323" w14:textId="77777777" w:rsidR="00C47E41" w:rsidRPr="005C093B" w:rsidRDefault="00C47E41" w:rsidP="00237FC3">
      <w:pPr>
        <w:jc w:val="both"/>
        <w:rPr>
          <w:rFonts w:ascii="Times New Roman" w:hAnsi="Times New Roman" w:cs="Times New Roman"/>
        </w:rPr>
      </w:pPr>
      <w:r w:rsidRPr="005C093B">
        <w:rPr>
          <w:rFonts w:ascii="Times New Roman" w:hAnsi="Times New Roman" w:cs="Times New Roman"/>
        </w:rPr>
        <w:t> </w:t>
      </w:r>
    </w:p>
    <w:p w14:paraId="25CE2CA2" w14:textId="77777777" w:rsidR="00C47E41" w:rsidRPr="005C093B" w:rsidRDefault="00C47E41" w:rsidP="00237FC3">
      <w:pPr>
        <w:jc w:val="both"/>
        <w:rPr>
          <w:rFonts w:ascii="Times New Roman" w:hAnsi="Times New Roman" w:cs="Times New Roman"/>
        </w:rPr>
      </w:pPr>
      <w:r w:rsidRPr="005C093B">
        <w:rPr>
          <w:rFonts w:ascii="Times New Roman" w:hAnsi="Times New Roman" w:cs="Times New Roman"/>
        </w:rPr>
        <w:t> </w:t>
      </w:r>
    </w:p>
    <w:p w14:paraId="7193114C" w14:textId="77777777" w:rsidR="00C47E41" w:rsidRPr="005C093B" w:rsidRDefault="00C47E41" w:rsidP="00237FC3">
      <w:pPr>
        <w:jc w:val="both"/>
        <w:rPr>
          <w:rFonts w:ascii="Times New Roman" w:hAnsi="Times New Roman" w:cs="Times New Roman"/>
        </w:rPr>
      </w:pPr>
      <w:r w:rsidRPr="005C093B">
        <w:rPr>
          <w:rFonts w:ascii="Times New Roman" w:hAnsi="Times New Roman" w:cs="Times New Roman"/>
        </w:rPr>
        <w:t> </w:t>
      </w:r>
    </w:p>
    <w:p w14:paraId="320B97A2" w14:textId="77777777" w:rsidR="00C47E41" w:rsidRPr="005C093B" w:rsidRDefault="00C47E41" w:rsidP="00237FC3">
      <w:pPr>
        <w:jc w:val="both"/>
        <w:rPr>
          <w:rFonts w:ascii="Times New Roman" w:hAnsi="Times New Roman" w:cs="Times New Roman"/>
        </w:rPr>
      </w:pPr>
    </w:p>
    <w:p w14:paraId="01C4E178" w14:textId="77777777" w:rsidR="00C47E41" w:rsidRPr="005C093B" w:rsidRDefault="00C47E41" w:rsidP="00237FC3">
      <w:pPr>
        <w:jc w:val="both"/>
        <w:rPr>
          <w:rFonts w:ascii="Times New Roman" w:hAnsi="Times New Roman" w:cs="Times New Roman"/>
        </w:rPr>
      </w:pPr>
      <w:r w:rsidRPr="005C093B">
        <w:rPr>
          <w:rFonts w:ascii="Times New Roman" w:hAnsi="Times New Roman" w:cs="Times New Roman"/>
        </w:rPr>
        <w:t> </w:t>
      </w:r>
    </w:p>
    <w:p w14:paraId="790A743C" w14:textId="77777777" w:rsidR="00C47E41" w:rsidRPr="005C093B" w:rsidRDefault="00C47E41" w:rsidP="00237FC3">
      <w:pPr>
        <w:jc w:val="both"/>
        <w:rPr>
          <w:rFonts w:ascii="Times New Roman" w:hAnsi="Times New Roman" w:cs="Times New Roman"/>
        </w:rPr>
      </w:pPr>
    </w:p>
    <w:p w14:paraId="211A121E" w14:textId="77777777" w:rsidR="00C47E41" w:rsidRPr="005C093B" w:rsidRDefault="00C47E41" w:rsidP="00237FC3">
      <w:pPr>
        <w:jc w:val="both"/>
        <w:rPr>
          <w:rFonts w:ascii="Times New Roman" w:hAnsi="Times New Roman" w:cs="Times New Roman"/>
        </w:rPr>
      </w:pPr>
      <w:r w:rsidRPr="005C093B">
        <w:rPr>
          <w:rFonts w:ascii="Times New Roman" w:hAnsi="Times New Roman" w:cs="Times New Roman"/>
        </w:rPr>
        <w:t> </w:t>
      </w:r>
    </w:p>
    <w:p w14:paraId="0035DE19" w14:textId="77777777" w:rsidR="00C47E41" w:rsidRPr="005C093B" w:rsidRDefault="00C47E41" w:rsidP="00237FC3">
      <w:pPr>
        <w:jc w:val="both"/>
        <w:rPr>
          <w:rFonts w:ascii="Times New Roman" w:hAnsi="Times New Roman" w:cs="Times New Roman"/>
        </w:rPr>
      </w:pPr>
      <w:r w:rsidRPr="005C093B">
        <w:rPr>
          <w:rFonts w:ascii="Times New Roman" w:hAnsi="Times New Roman" w:cs="Times New Roman"/>
        </w:rPr>
        <w:t> </w:t>
      </w:r>
    </w:p>
    <w:p w14:paraId="2D96065A" w14:textId="77777777" w:rsidR="00C47E41" w:rsidRPr="005C093B" w:rsidRDefault="00C47E41" w:rsidP="00237FC3">
      <w:pPr>
        <w:jc w:val="both"/>
        <w:rPr>
          <w:rFonts w:ascii="Times New Roman" w:hAnsi="Times New Roman" w:cs="Times New Roman"/>
        </w:rPr>
      </w:pPr>
      <w:r w:rsidRPr="005C093B">
        <w:rPr>
          <w:rFonts w:ascii="Times New Roman" w:hAnsi="Times New Roman" w:cs="Times New Roman"/>
        </w:rPr>
        <w:t> </w:t>
      </w:r>
    </w:p>
    <w:p w14:paraId="6F7E770C" w14:textId="77777777" w:rsidR="00C47E41" w:rsidRPr="005C093B" w:rsidRDefault="00C47E41" w:rsidP="00237FC3">
      <w:pPr>
        <w:jc w:val="both"/>
        <w:rPr>
          <w:rFonts w:ascii="Times New Roman" w:hAnsi="Times New Roman" w:cs="Times New Roman"/>
        </w:rPr>
      </w:pPr>
      <w:r w:rsidRPr="005C093B">
        <w:rPr>
          <w:rFonts w:ascii="Times New Roman" w:hAnsi="Times New Roman" w:cs="Times New Roman"/>
        </w:rPr>
        <w:t> </w:t>
      </w:r>
    </w:p>
    <w:p w14:paraId="61A9F31B" w14:textId="77777777" w:rsidR="00C47E41" w:rsidRPr="005C093B" w:rsidRDefault="00C47E41" w:rsidP="00237FC3">
      <w:pPr>
        <w:jc w:val="both"/>
        <w:rPr>
          <w:rFonts w:ascii="Times New Roman" w:hAnsi="Times New Roman" w:cs="Times New Roman"/>
        </w:rPr>
      </w:pPr>
      <w:r w:rsidRPr="005C093B">
        <w:rPr>
          <w:rFonts w:ascii="Times New Roman" w:hAnsi="Times New Roman" w:cs="Times New Roman"/>
        </w:rPr>
        <w:t> </w:t>
      </w:r>
    </w:p>
    <w:p w14:paraId="4FE0344A" w14:textId="77777777" w:rsidR="00C47E41" w:rsidRPr="005C093B" w:rsidRDefault="00C47E41" w:rsidP="00237FC3">
      <w:pPr>
        <w:jc w:val="both"/>
        <w:rPr>
          <w:rFonts w:ascii="Times New Roman" w:hAnsi="Times New Roman" w:cs="Times New Roman"/>
        </w:rPr>
      </w:pPr>
    </w:p>
    <w:p w14:paraId="6742E0C9" w14:textId="77777777" w:rsidR="00C47E41" w:rsidRPr="005C093B" w:rsidRDefault="00C47E41" w:rsidP="00237FC3">
      <w:pPr>
        <w:jc w:val="both"/>
        <w:rPr>
          <w:rFonts w:ascii="Times New Roman" w:hAnsi="Times New Roman" w:cs="Times New Roman"/>
        </w:rPr>
      </w:pPr>
    </w:p>
    <w:p w14:paraId="0BB65A10" w14:textId="77777777" w:rsidR="00C47E41" w:rsidRPr="005C093B" w:rsidRDefault="00C47E41" w:rsidP="00237FC3">
      <w:pPr>
        <w:jc w:val="both"/>
        <w:rPr>
          <w:rFonts w:ascii="Times New Roman" w:hAnsi="Times New Roman" w:cs="Times New Roman"/>
        </w:rPr>
      </w:pPr>
    </w:p>
    <w:p w14:paraId="6DA9BF86" w14:textId="77777777" w:rsidR="00C47E41" w:rsidRPr="005C093B" w:rsidRDefault="00C47E41" w:rsidP="00237FC3">
      <w:pPr>
        <w:jc w:val="both"/>
        <w:rPr>
          <w:rFonts w:ascii="Times New Roman" w:hAnsi="Times New Roman" w:cs="Times New Roman"/>
        </w:rPr>
      </w:pPr>
    </w:p>
    <w:p w14:paraId="24255BDC" w14:textId="77777777" w:rsidR="00C47E41" w:rsidRPr="005C093B" w:rsidRDefault="00C47E41" w:rsidP="00237FC3">
      <w:pPr>
        <w:jc w:val="both"/>
        <w:rPr>
          <w:rFonts w:ascii="Times New Roman" w:hAnsi="Times New Roman" w:cs="Times New Roman"/>
        </w:rPr>
      </w:pPr>
    </w:p>
    <w:p w14:paraId="4841DB37" w14:textId="77777777" w:rsidR="00C47E41" w:rsidRPr="005C093B" w:rsidRDefault="00C47E41" w:rsidP="00237FC3">
      <w:pPr>
        <w:jc w:val="both"/>
        <w:rPr>
          <w:rFonts w:ascii="Times New Roman" w:hAnsi="Times New Roman" w:cs="Times New Roman"/>
        </w:rPr>
      </w:pPr>
    </w:p>
    <w:p w14:paraId="2183B415" w14:textId="77777777" w:rsidR="00C47E41" w:rsidRPr="005C093B" w:rsidRDefault="00C47E41" w:rsidP="00237FC3">
      <w:pPr>
        <w:jc w:val="both"/>
        <w:rPr>
          <w:rFonts w:ascii="Times New Roman" w:hAnsi="Times New Roman" w:cs="Times New Roman"/>
        </w:rPr>
      </w:pPr>
    </w:p>
    <w:p w14:paraId="54A06112" w14:textId="77777777" w:rsidR="00C47E41" w:rsidRPr="005C093B" w:rsidRDefault="00C47E41" w:rsidP="00237FC3">
      <w:pPr>
        <w:jc w:val="both"/>
        <w:rPr>
          <w:rFonts w:ascii="Times New Roman" w:hAnsi="Times New Roman" w:cs="Times New Roman"/>
        </w:rPr>
      </w:pPr>
    </w:p>
    <w:p w14:paraId="27B8C868" w14:textId="77777777" w:rsidR="00C47E41" w:rsidRPr="005C093B" w:rsidRDefault="00C47E41" w:rsidP="00237FC3">
      <w:pPr>
        <w:jc w:val="both"/>
        <w:rPr>
          <w:rFonts w:ascii="Times New Roman" w:hAnsi="Times New Roman" w:cs="Times New Roman"/>
        </w:rPr>
      </w:pPr>
    </w:p>
    <w:p w14:paraId="76ED0197" w14:textId="77777777" w:rsidR="00C47E41" w:rsidRPr="005C093B" w:rsidRDefault="00C47E41" w:rsidP="00237FC3">
      <w:pPr>
        <w:jc w:val="both"/>
        <w:rPr>
          <w:rFonts w:ascii="Times New Roman" w:hAnsi="Times New Roman" w:cs="Times New Roman"/>
        </w:rPr>
      </w:pPr>
    </w:p>
    <w:p w14:paraId="7D62E674" w14:textId="77777777" w:rsidR="00C47E41" w:rsidRPr="005C093B" w:rsidRDefault="00C47E41" w:rsidP="00237FC3">
      <w:pPr>
        <w:jc w:val="both"/>
        <w:rPr>
          <w:rFonts w:ascii="Times New Roman" w:hAnsi="Times New Roman" w:cs="Times New Roman"/>
        </w:rPr>
      </w:pPr>
    </w:p>
    <w:sectPr w:rsidR="00C47E41" w:rsidRPr="005C093B" w:rsidSect="00D614CB">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EE7B5" w14:textId="77777777" w:rsidR="00A218A2" w:rsidRDefault="00A218A2" w:rsidP="00B35C8C">
      <w:pPr>
        <w:spacing w:after="0" w:line="240" w:lineRule="auto"/>
      </w:pPr>
      <w:r>
        <w:separator/>
      </w:r>
    </w:p>
  </w:endnote>
  <w:endnote w:type="continuationSeparator" w:id="0">
    <w:p w14:paraId="71195A65" w14:textId="77777777" w:rsidR="00A218A2" w:rsidRDefault="00A218A2" w:rsidP="00B35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DFEA4" w14:textId="77777777" w:rsidR="00EE15D7" w:rsidRDefault="00EE15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6DA61" w14:textId="77777777" w:rsidR="00EE15D7" w:rsidRDefault="00EE15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41D31" w14:textId="77777777" w:rsidR="00EE15D7" w:rsidRDefault="00EE15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5C7DA1" w14:textId="77777777" w:rsidR="00A218A2" w:rsidRDefault="00A218A2" w:rsidP="00B35C8C">
      <w:pPr>
        <w:spacing w:after="0" w:line="240" w:lineRule="auto"/>
      </w:pPr>
      <w:r>
        <w:separator/>
      </w:r>
    </w:p>
  </w:footnote>
  <w:footnote w:type="continuationSeparator" w:id="0">
    <w:p w14:paraId="3DBFCAE6" w14:textId="77777777" w:rsidR="00A218A2" w:rsidRDefault="00A218A2" w:rsidP="00B35C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780A9" w14:textId="38D9F8BD" w:rsidR="00EE15D7" w:rsidRDefault="00EE15D7">
    <w:pPr>
      <w:pStyle w:val="Header"/>
    </w:pPr>
    <w:r>
      <w:rPr>
        <w:noProof/>
      </w:rPr>
      <w:pict w14:anchorId="74F011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47089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A694E" w14:textId="7FC9DB53" w:rsidR="00EE15D7" w:rsidRDefault="00EE15D7">
    <w:pPr>
      <w:pStyle w:val="Header"/>
    </w:pPr>
    <w:r>
      <w:rPr>
        <w:noProof/>
      </w:rPr>
      <w:pict w14:anchorId="5DD2EC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47089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B49F0" w14:textId="13F95529" w:rsidR="00EE15D7" w:rsidRDefault="00EE15D7">
    <w:pPr>
      <w:pStyle w:val="Header"/>
    </w:pPr>
    <w:r>
      <w:rPr>
        <w:noProof/>
      </w:rPr>
      <w:pict w14:anchorId="08ADF0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47089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D4F44"/>
    <w:multiLevelType w:val="hybridMultilevel"/>
    <w:tmpl w:val="224C41F6"/>
    <w:lvl w:ilvl="0" w:tplc="620A7BFE">
      <w:start w:val="1"/>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EEE6F71"/>
    <w:multiLevelType w:val="hybridMultilevel"/>
    <w:tmpl w:val="28801AE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136B1AC0"/>
    <w:multiLevelType w:val="hybridMultilevel"/>
    <w:tmpl w:val="F4E44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918E6"/>
    <w:multiLevelType w:val="hybridMultilevel"/>
    <w:tmpl w:val="39C48C9E"/>
    <w:lvl w:ilvl="0" w:tplc="3F12F6E4">
      <w:start w:val="2"/>
      <w:numFmt w:val="decimal"/>
      <w:lvlText w:val="%1."/>
      <w:lvlJc w:val="left"/>
      <w:pPr>
        <w:ind w:left="600" w:hanging="360"/>
      </w:pPr>
      <w:rPr>
        <w:rFonts w:hint="default"/>
        <w:b/>
      </w:rPr>
    </w:lvl>
    <w:lvl w:ilvl="1" w:tplc="40090019" w:tentative="1">
      <w:start w:val="1"/>
      <w:numFmt w:val="lowerLetter"/>
      <w:lvlText w:val="%2."/>
      <w:lvlJc w:val="left"/>
      <w:pPr>
        <w:ind w:left="1320" w:hanging="360"/>
      </w:pPr>
    </w:lvl>
    <w:lvl w:ilvl="2" w:tplc="4009001B" w:tentative="1">
      <w:start w:val="1"/>
      <w:numFmt w:val="lowerRoman"/>
      <w:lvlText w:val="%3."/>
      <w:lvlJc w:val="right"/>
      <w:pPr>
        <w:ind w:left="2040" w:hanging="180"/>
      </w:pPr>
    </w:lvl>
    <w:lvl w:ilvl="3" w:tplc="4009000F" w:tentative="1">
      <w:start w:val="1"/>
      <w:numFmt w:val="decimal"/>
      <w:lvlText w:val="%4."/>
      <w:lvlJc w:val="left"/>
      <w:pPr>
        <w:ind w:left="2760" w:hanging="360"/>
      </w:pPr>
    </w:lvl>
    <w:lvl w:ilvl="4" w:tplc="40090019" w:tentative="1">
      <w:start w:val="1"/>
      <w:numFmt w:val="lowerLetter"/>
      <w:lvlText w:val="%5."/>
      <w:lvlJc w:val="left"/>
      <w:pPr>
        <w:ind w:left="3480" w:hanging="360"/>
      </w:pPr>
    </w:lvl>
    <w:lvl w:ilvl="5" w:tplc="4009001B" w:tentative="1">
      <w:start w:val="1"/>
      <w:numFmt w:val="lowerRoman"/>
      <w:lvlText w:val="%6."/>
      <w:lvlJc w:val="right"/>
      <w:pPr>
        <w:ind w:left="4200" w:hanging="180"/>
      </w:pPr>
    </w:lvl>
    <w:lvl w:ilvl="6" w:tplc="4009000F" w:tentative="1">
      <w:start w:val="1"/>
      <w:numFmt w:val="decimal"/>
      <w:lvlText w:val="%7."/>
      <w:lvlJc w:val="left"/>
      <w:pPr>
        <w:ind w:left="4920" w:hanging="360"/>
      </w:pPr>
    </w:lvl>
    <w:lvl w:ilvl="7" w:tplc="40090019" w:tentative="1">
      <w:start w:val="1"/>
      <w:numFmt w:val="lowerLetter"/>
      <w:lvlText w:val="%8."/>
      <w:lvlJc w:val="left"/>
      <w:pPr>
        <w:ind w:left="5640" w:hanging="360"/>
      </w:pPr>
    </w:lvl>
    <w:lvl w:ilvl="8" w:tplc="4009001B" w:tentative="1">
      <w:start w:val="1"/>
      <w:numFmt w:val="lowerRoman"/>
      <w:lvlText w:val="%9."/>
      <w:lvlJc w:val="right"/>
      <w:pPr>
        <w:ind w:left="6360" w:hanging="180"/>
      </w:pPr>
    </w:lvl>
  </w:abstractNum>
  <w:abstractNum w:abstractNumId="4" w15:restartNumberingAfterBreak="0">
    <w:nsid w:val="183D21EF"/>
    <w:multiLevelType w:val="hybridMultilevel"/>
    <w:tmpl w:val="07CA4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57616D"/>
    <w:multiLevelType w:val="hybridMultilevel"/>
    <w:tmpl w:val="08224FD2"/>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15:restartNumberingAfterBreak="0">
    <w:nsid w:val="1D7E25B7"/>
    <w:multiLevelType w:val="hybridMultilevel"/>
    <w:tmpl w:val="2C4A5C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DD5FF7"/>
    <w:multiLevelType w:val="hybridMultilevel"/>
    <w:tmpl w:val="7D441E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5295BA8"/>
    <w:multiLevelType w:val="hybridMultilevel"/>
    <w:tmpl w:val="42807C86"/>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042B86"/>
    <w:multiLevelType w:val="hybridMultilevel"/>
    <w:tmpl w:val="F95CED80"/>
    <w:lvl w:ilvl="0" w:tplc="55D8D34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E771907"/>
    <w:multiLevelType w:val="hybridMultilevel"/>
    <w:tmpl w:val="39667020"/>
    <w:lvl w:ilvl="0" w:tplc="EF3C6F8C">
      <w:start w:val="1"/>
      <w:numFmt w:val="lowerRoman"/>
      <w:lvlText w:val="%1."/>
      <w:lvlJc w:val="left"/>
      <w:pPr>
        <w:ind w:left="768" w:hanging="720"/>
      </w:pPr>
      <w:rPr>
        <w:rFonts w:hint="default"/>
        <w:b/>
        <w:bCs/>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11" w15:restartNumberingAfterBreak="0">
    <w:nsid w:val="49503FE6"/>
    <w:multiLevelType w:val="hybridMultilevel"/>
    <w:tmpl w:val="52D63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8A2343"/>
    <w:multiLevelType w:val="hybridMultilevel"/>
    <w:tmpl w:val="E9DC5BE6"/>
    <w:lvl w:ilvl="0" w:tplc="126E5BEA">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C800BF5"/>
    <w:multiLevelType w:val="hybridMultilevel"/>
    <w:tmpl w:val="ACE2D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465E61"/>
    <w:multiLevelType w:val="hybridMultilevel"/>
    <w:tmpl w:val="EE6A1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225B90"/>
    <w:multiLevelType w:val="hybridMultilevel"/>
    <w:tmpl w:val="279CF850"/>
    <w:lvl w:ilvl="0" w:tplc="2140E360">
      <w:start w:val="1"/>
      <w:numFmt w:val="bullet"/>
      <w:lvlText w:val=""/>
      <w:lvlJc w:val="left"/>
      <w:pPr>
        <w:ind w:left="720" w:hanging="360"/>
      </w:pPr>
      <w:rPr>
        <w:rFonts w:ascii="Symbol" w:hAnsi="Symbol" w:hint="default"/>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3B070F"/>
    <w:multiLevelType w:val="hybridMultilevel"/>
    <w:tmpl w:val="0AFEEBFA"/>
    <w:lvl w:ilvl="0" w:tplc="FFFFFFFF">
      <w:start w:val="1"/>
      <w:numFmt w:val="lowerRoman"/>
      <w:lvlText w:val="%1."/>
      <w:lvlJc w:val="left"/>
      <w:pPr>
        <w:ind w:left="1080" w:hanging="720"/>
      </w:pPr>
      <w:rPr>
        <w:rFonts w:hint="default"/>
      </w:rPr>
    </w:lvl>
    <w:lvl w:ilvl="1" w:tplc="773CB32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B096385"/>
    <w:multiLevelType w:val="hybridMultilevel"/>
    <w:tmpl w:val="9DF8A236"/>
    <w:lvl w:ilvl="0" w:tplc="126E5BEA">
      <w:start w:val="1"/>
      <w:numFmt w:val="decimal"/>
      <w:lvlText w:val="%1."/>
      <w:lvlJc w:val="left"/>
      <w:pPr>
        <w:ind w:left="-360" w:hanging="360"/>
      </w:pPr>
      <w:rPr>
        <w:rFonts w:hint="default"/>
        <w:b/>
        <w:bCs/>
      </w:rPr>
    </w:lvl>
    <w:lvl w:ilvl="1" w:tplc="40090019" w:tentative="1">
      <w:start w:val="1"/>
      <w:numFmt w:val="lowerLetter"/>
      <w:lvlText w:val="%2."/>
      <w:lvlJc w:val="left"/>
      <w:pPr>
        <w:ind w:left="360" w:hanging="360"/>
      </w:pPr>
    </w:lvl>
    <w:lvl w:ilvl="2" w:tplc="4009001B" w:tentative="1">
      <w:start w:val="1"/>
      <w:numFmt w:val="lowerRoman"/>
      <w:lvlText w:val="%3."/>
      <w:lvlJc w:val="right"/>
      <w:pPr>
        <w:ind w:left="1080" w:hanging="180"/>
      </w:pPr>
    </w:lvl>
    <w:lvl w:ilvl="3" w:tplc="4009000F" w:tentative="1">
      <w:start w:val="1"/>
      <w:numFmt w:val="decimal"/>
      <w:lvlText w:val="%4."/>
      <w:lvlJc w:val="left"/>
      <w:pPr>
        <w:ind w:left="1800" w:hanging="360"/>
      </w:pPr>
    </w:lvl>
    <w:lvl w:ilvl="4" w:tplc="40090019" w:tentative="1">
      <w:start w:val="1"/>
      <w:numFmt w:val="lowerLetter"/>
      <w:lvlText w:val="%5."/>
      <w:lvlJc w:val="left"/>
      <w:pPr>
        <w:ind w:left="2520" w:hanging="360"/>
      </w:pPr>
    </w:lvl>
    <w:lvl w:ilvl="5" w:tplc="4009001B" w:tentative="1">
      <w:start w:val="1"/>
      <w:numFmt w:val="lowerRoman"/>
      <w:lvlText w:val="%6."/>
      <w:lvlJc w:val="right"/>
      <w:pPr>
        <w:ind w:left="3240" w:hanging="180"/>
      </w:pPr>
    </w:lvl>
    <w:lvl w:ilvl="6" w:tplc="4009000F" w:tentative="1">
      <w:start w:val="1"/>
      <w:numFmt w:val="decimal"/>
      <w:lvlText w:val="%7."/>
      <w:lvlJc w:val="left"/>
      <w:pPr>
        <w:ind w:left="3960" w:hanging="360"/>
      </w:pPr>
    </w:lvl>
    <w:lvl w:ilvl="7" w:tplc="40090019" w:tentative="1">
      <w:start w:val="1"/>
      <w:numFmt w:val="lowerLetter"/>
      <w:lvlText w:val="%8."/>
      <w:lvlJc w:val="left"/>
      <w:pPr>
        <w:ind w:left="4680" w:hanging="360"/>
      </w:pPr>
    </w:lvl>
    <w:lvl w:ilvl="8" w:tplc="4009001B" w:tentative="1">
      <w:start w:val="1"/>
      <w:numFmt w:val="lowerRoman"/>
      <w:lvlText w:val="%9."/>
      <w:lvlJc w:val="right"/>
      <w:pPr>
        <w:ind w:left="5400" w:hanging="180"/>
      </w:pPr>
    </w:lvl>
  </w:abstractNum>
  <w:num w:numId="1">
    <w:abstractNumId w:val="16"/>
  </w:num>
  <w:num w:numId="2">
    <w:abstractNumId w:val="10"/>
  </w:num>
  <w:num w:numId="3">
    <w:abstractNumId w:val="8"/>
  </w:num>
  <w:num w:numId="4">
    <w:abstractNumId w:val="4"/>
  </w:num>
  <w:num w:numId="5">
    <w:abstractNumId w:val="11"/>
  </w:num>
  <w:num w:numId="6">
    <w:abstractNumId w:val="13"/>
  </w:num>
  <w:num w:numId="7">
    <w:abstractNumId w:val="14"/>
  </w:num>
  <w:num w:numId="8">
    <w:abstractNumId w:val="2"/>
  </w:num>
  <w:num w:numId="9">
    <w:abstractNumId w:val="15"/>
  </w:num>
  <w:num w:numId="10">
    <w:abstractNumId w:val="0"/>
  </w:num>
  <w:num w:numId="11">
    <w:abstractNumId w:val="1"/>
  </w:num>
  <w:num w:numId="12">
    <w:abstractNumId w:val="7"/>
  </w:num>
  <w:num w:numId="13">
    <w:abstractNumId w:val="6"/>
  </w:num>
  <w:num w:numId="14">
    <w:abstractNumId w:val="17"/>
  </w:num>
  <w:num w:numId="15">
    <w:abstractNumId w:val="9"/>
  </w:num>
  <w:num w:numId="16">
    <w:abstractNumId w:val="3"/>
  </w:num>
  <w:num w:numId="17">
    <w:abstractNumId w:val="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E41"/>
    <w:rsid w:val="00005BFB"/>
    <w:rsid w:val="00031983"/>
    <w:rsid w:val="00032448"/>
    <w:rsid w:val="000357A9"/>
    <w:rsid w:val="0004139D"/>
    <w:rsid w:val="00080233"/>
    <w:rsid w:val="000846BC"/>
    <w:rsid w:val="000858F5"/>
    <w:rsid w:val="00086940"/>
    <w:rsid w:val="0009210C"/>
    <w:rsid w:val="00093855"/>
    <w:rsid w:val="000976B0"/>
    <w:rsid w:val="000C4E25"/>
    <w:rsid w:val="000E0079"/>
    <w:rsid w:val="000E3F3E"/>
    <w:rsid w:val="000E420F"/>
    <w:rsid w:val="000F652C"/>
    <w:rsid w:val="00122572"/>
    <w:rsid w:val="00134ACA"/>
    <w:rsid w:val="00136C3A"/>
    <w:rsid w:val="00141202"/>
    <w:rsid w:val="00142F1B"/>
    <w:rsid w:val="0014755F"/>
    <w:rsid w:val="001546F9"/>
    <w:rsid w:val="0016546E"/>
    <w:rsid w:val="001668EE"/>
    <w:rsid w:val="00187588"/>
    <w:rsid w:val="001919DF"/>
    <w:rsid w:val="001A094A"/>
    <w:rsid w:val="001B4515"/>
    <w:rsid w:val="001D03AA"/>
    <w:rsid w:val="001F58DC"/>
    <w:rsid w:val="0020286E"/>
    <w:rsid w:val="002036B7"/>
    <w:rsid w:val="00210ED7"/>
    <w:rsid w:val="00216F03"/>
    <w:rsid w:val="002333C1"/>
    <w:rsid w:val="00237FC3"/>
    <w:rsid w:val="00240AAD"/>
    <w:rsid w:val="00262D64"/>
    <w:rsid w:val="0027011A"/>
    <w:rsid w:val="002722B1"/>
    <w:rsid w:val="0027249C"/>
    <w:rsid w:val="00276C80"/>
    <w:rsid w:val="0028065F"/>
    <w:rsid w:val="002843D4"/>
    <w:rsid w:val="002937E2"/>
    <w:rsid w:val="002A5348"/>
    <w:rsid w:val="002D035A"/>
    <w:rsid w:val="002D5097"/>
    <w:rsid w:val="002F0AF0"/>
    <w:rsid w:val="002F0F26"/>
    <w:rsid w:val="002F3F68"/>
    <w:rsid w:val="002F4A9C"/>
    <w:rsid w:val="002F55F6"/>
    <w:rsid w:val="003073B1"/>
    <w:rsid w:val="00326A27"/>
    <w:rsid w:val="00341BBA"/>
    <w:rsid w:val="00341CBC"/>
    <w:rsid w:val="00360DBC"/>
    <w:rsid w:val="00361ED8"/>
    <w:rsid w:val="0036549E"/>
    <w:rsid w:val="0037235C"/>
    <w:rsid w:val="003727D0"/>
    <w:rsid w:val="003743B7"/>
    <w:rsid w:val="003858B7"/>
    <w:rsid w:val="003931C9"/>
    <w:rsid w:val="00393C43"/>
    <w:rsid w:val="003D307B"/>
    <w:rsid w:val="00403A36"/>
    <w:rsid w:val="004068FB"/>
    <w:rsid w:val="00407E13"/>
    <w:rsid w:val="00412643"/>
    <w:rsid w:val="00430CCA"/>
    <w:rsid w:val="00433F4C"/>
    <w:rsid w:val="00472814"/>
    <w:rsid w:val="004911A1"/>
    <w:rsid w:val="0049178F"/>
    <w:rsid w:val="004931D4"/>
    <w:rsid w:val="004A262D"/>
    <w:rsid w:val="004A3130"/>
    <w:rsid w:val="004D03C4"/>
    <w:rsid w:val="004E15AF"/>
    <w:rsid w:val="004E4A2D"/>
    <w:rsid w:val="005015DD"/>
    <w:rsid w:val="005071E4"/>
    <w:rsid w:val="005075D1"/>
    <w:rsid w:val="00531059"/>
    <w:rsid w:val="00532A89"/>
    <w:rsid w:val="00535DC8"/>
    <w:rsid w:val="005372E9"/>
    <w:rsid w:val="00555346"/>
    <w:rsid w:val="005613F9"/>
    <w:rsid w:val="005664A7"/>
    <w:rsid w:val="00570922"/>
    <w:rsid w:val="00581A67"/>
    <w:rsid w:val="0059322D"/>
    <w:rsid w:val="005942E6"/>
    <w:rsid w:val="00594C06"/>
    <w:rsid w:val="005B3C95"/>
    <w:rsid w:val="005B68B8"/>
    <w:rsid w:val="005B7242"/>
    <w:rsid w:val="005C093B"/>
    <w:rsid w:val="005C1378"/>
    <w:rsid w:val="005C149D"/>
    <w:rsid w:val="005C2671"/>
    <w:rsid w:val="005C2797"/>
    <w:rsid w:val="005D418D"/>
    <w:rsid w:val="005D4A34"/>
    <w:rsid w:val="005D7909"/>
    <w:rsid w:val="006043FF"/>
    <w:rsid w:val="006207C5"/>
    <w:rsid w:val="00624584"/>
    <w:rsid w:val="006407F6"/>
    <w:rsid w:val="006554E3"/>
    <w:rsid w:val="0066108D"/>
    <w:rsid w:val="00672226"/>
    <w:rsid w:val="0067765B"/>
    <w:rsid w:val="006839FD"/>
    <w:rsid w:val="00693DC3"/>
    <w:rsid w:val="006C091A"/>
    <w:rsid w:val="006D7F34"/>
    <w:rsid w:val="006E342B"/>
    <w:rsid w:val="006E4E92"/>
    <w:rsid w:val="006F5390"/>
    <w:rsid w:val="0070280F"/>
    <w:rsid w:val="00711AFB"/>
    <w:rsid w:val="007416B2"/>
    <w:rsid w:val="00741EE0"/>
    <w:rsid w:val="007445C4"/>
    <w:rsid w:val="00762F40"/>
    <w:rsid w:val="00765D2A"/>
    <w:rsid w:val="00770BA6"/>
    <w:rsid w:val="00771EB6"/>
    <w:rsid w:val="00774366"/>
    <w:rsid w:val="00783D83"/>
    <w:rsid w:val="00784DCD"/>
    <w:rsid w:val="00786F6E"/>
    <w:rsid w:val="00794743"/>
    <w:rsid w:val="007A18EB"/>
    <w:rsid w:val="007B0780"/>
    <w:rsid w:val="007B1D7A"/>
    <w:rsid w:val="007B6162"/>
    <w:rsid w:val="007C0847"/>
    <w:rsid w:val="007D40AF"/>
    <w:rsid w:val="007D509E"/>
    <w:rsid w:val="008002B1"/>
    <w:rsid w:val="00832F10"/>
    <w:rsid w:val="008362ED"/>
    <w:rsid w:val="008439EF"/>
    <w:rsid w:val="00844C84"/>
    <w:rsid w:val="00860E73"/>
    <w:rsid w:val="00861922"/>
    <w:rsid w:val="00862A3F"/>
    <w:rsid w:val="00873030"/>
    <w:rsid w:val="00876B8A"/>
    <w:rsid w:val="00882A6F"/>
    <w:rsid w:val="00884765"/>
    <w:rsid w:val="008A02CA"/>
    <w:rsid w:val="008A34AD"/>
    <w:rsid w:val="008A6D52"/>
    <w:rsid w:val="008B6F13"/>
    <w:rsid w:val="008C4AAD"/>
    <w:rsid w:val="008D125E"/>
    <w:rsid w:val="008E4FA7"/>
    <w:rsid w:val="008F1DE4"/>
    <w:rsid w:val="008F2057"/>
    <w:rsid w:val="008F2442"/>
    <w:rsid w:val="008F5417"/>
    <w:rsid w:val="009009B3"/>
    <w:rsid w:val="0091530C"/>
    <w:rsid w:val="00926A1F"/>
    <w:rsid w:val="009441FD"/>
    <w:rsid w:val="0096687D"/>
    <w:rsid w:val="00970144"/>
    <w:rsid w:val="00972924"/>
    <w:rsid w:val="009B150A"/>
    <w:rsid w:val="009B38F8"/>
    <w:rsid w:val="009C1840"/>
    <w:rsid w:val="009C7547"/>
    <w:rsid w:val="009D21E5"/>
    <w:rsid w:val="009D5171"/>
    <w:rsid w:val="009E2350"/>
    <w:rsid w:val="00A11C20"/>
    <w:rsid w:val="00A218A2"/>
    <w:rsid w:val="00A41E31"/>
    <w:rsid w:val="00A53ED7"/>
    <w:rsid w:val="00A739E7"/>
    <w:rsid w:val="00A92C8E"/>
    <w:rsid w:val="00AA72C9"/>
    <w:rsid w:val="00AA76C8"/>
    <w:rsid w:val="00AB1708"/>
    <w:rsid w:val="00AB199B"/>
    <w:rsid w:val="00AB392B"/>
    <w:rsid w:val="00AB5E77"/>
    <w:rsid w:val="00AC0B1A"/>
    <w:rsid w:val="00AC7BF0"/>
    <w:rsid w:val="00AE1427"/>
    <w:rsid w:val="00AE2032"/>
    <w:rsid w:val="00AE75C8"/>
    <w:rsid w:val="00AF1973"/>
    <w:rsid w:val="00B02653"/>
    <w:rsid w:val="00B1624A"/>
    <w:rsid w:val="00B219F8"/>
    <w:rsid w:val="00B222E3"/>
    <w:rsid w:val="00B226EF"/>
    <w:rsid w:val="00B253FC"/>
    <w:rsid w:val="00B35C8C"/>
    <w:rsid w:val="00B36303"/>
    <w:rsid w:val="00B36449"/>
    <w:rsid w:val="00B6072C"/>
    <w:rsid w:val="00B62669"/>
    <w:rsid w:val="00B652FA"/>
    <w:rsid w:val="00B658DE"/>
    <w:rsid w:val="00B707D8"/>
    <w:rsid w:val="00B72E57"/>
    <w:rsid w:val="00B83B11"/>
    <w:rsid w:val="00B84B42"/>
    <w:rsid w:val="00B86277"/>
    <w:rsid w:val="00BA1A17"/>
    <w:rsid w:val="00BB1E36"/>
    <w:rsid w:val="00BC3935"/>
    <w:rsid w:val="00BD709A"/>
    <w:rsid w:val="00BE1217"/>
    <w:rsid w:val="00BE79CE"/>
    <w:rsid w:val="00C01C18"/>
    <w:rsid w:val="00C12188"/>
    <w:rsid w:val="00C21C05"/>
    <w:rsid w:val="00C316FB"/>
    <w:rsid w:val="00C37D1B"/>
    <w:rsid w:val="00C37D38"/>
    <w:rsid w:val="00C406B6"/>
    <w:rsid w:val="00C4083F"/>
    <w:rsid w:val="00C4209B"/>
    <w:rsid w:val="00C47E41"/>
    <w:rsid w:val="00C613D7"/>
    <w:rsid w:val="00C6336D"/>
    <w:rsid w:val="00C63DDB"/>
    <w:rsid w:val="00C6655E"/>
    <w:rsid w:val="00C91EEE"/>
    <w:rsid w:val="00C9212D"/>
    <w:rsid w:val="00C9698A"/>
    <w:rsid w:val="00CA161F"/>
    <w:rsid w:val="00CB5D4B"/>
    <w:rsid w:val="00CC35C1"/>
    <w:rsid w:val="00CD1431"/>
    <w:rsid w:val="00CD6A86"/>
    <w:rsid w:val="00CE29D8"/>
    <w:rsid w:val="00CE4455"/>
    <w:rsid w:val="00CF6B96"/>
    <w:rsid w:val="00CF72D3"/>
    <w:rsid w:val="00D13507"/>
    <w:rsid w:val="00D43674"/>
    <w:rsid w:val="00D471A4"/>
    <w:rsid w:val="00D51B26"/>
    <w:rsid w:val="00D57BBE"/>
    <w:rsid w:val="00D614CB"/>
    <w:rsid w:val="00D87358"/>
    <w:rsid w:val="00D96BAC"/>
    <w:rsid w:val="00DA3C3B"/>
    <w:rsid w:val="00DA71D9"/>
    <w:rsid w:val="00DB03B7"/>
    <w:rsid w:val="00DB2DF7"/>
    <w:rsid w:val="00DC344B"/>
    <w:rsid w:val="00DC53D2"/>
    <w:rsid w:val="00DC54A4"/>
    <w:rsid w:val="00DE7CC5"/>
    <w:rsid w:val="00DF3C81"/>
    <w:rsid w:val="00E07409"/>
    <w:rsid w:val="00E13330"/>
    <w:rsid w:val="00E152E9"/>
    <w:rsid w:val="00E21D1D"/>
    <w:rsid w:val="00E30506"/>
    <w:rsid w:val="00E368A6"/>
    <w:rsid w:val="00E40404"/>
    <w:rsid w:val="00E44127"/>
    <w:rsid w:val="00E47374"/>
    <w:rsid w:val="00E52945"/>
    <w:rsid w:val="00E54133"/>
    <w:rsid w:val="00E54795"/>
    <w:rsid w:val="00E562DA"/>
    <w:rsid w:val="00E60046"/>
    <w:rsid w:val="00E73C47"/>
    <w:rsid w:val="00E74726"/>
    <w:rsid w:val="00E74A1F"/>
    <w:rsid w:val="00E75CD8"/>
    <w:rsid w:val="00E901B8"/>
    <w:rsid w:val="00E97351"/>
    <w:rsid w:val="00EA1C5D"/>
    <w:rsid w:val="00EA1F9A"/>
    <w:rsid w:val="00EA76AA"/>
    <w:rsid w:val="00ED3E50"/>
    <w:rsid w:val="00ED5845"/>
    <w:rsid w:val="00EE15D7"/>
    <w:rsid w:val="00F176AF"/>
    <w:rsid w:val="00F23A9A"/>
    <w:rsid w:val="00F24762"/>
    <w:rsid w:val="00F522F9"/>
    <w:rsid w:val="00F70FC0"/>
    <w:rsid w:val="00F7265C"/>
    <w:rsid w:val="00F74C7C"/>
    <w:rsid w:val="00F857B9"/>
    <w:rsid w:val="00F94A1B"/>
    <w:rsid w:val="00FA2236"/>
    <w:rsid w:val="00FB00A4"/>
    <w:rsid w:val="00FB5355"/>
    <w:rsid w:val="00FC129B"/>
    <w:rsid w:val="00FD126E"/>
    <w:rsid w:val="00FD4235"/>
    <w:rsid w:val="00FE11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0EAEB7"/>
  <w15:docId w15:val="{903702A5-16F2-F94D-9638-2FB1A25C9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GB" w:eastAsia="en-GB"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14CB"/>
  </w:style>
  <w:style w:type="paragraph" w:styleId="Heading1">
    <w:name w:val="heading 1"/>
    <w:basedOn w:val="Normal"/>
    <w:next w:val="Normal"/>
    <w:link w:val="Heading1Char"/>
    <w:uiPriority w:val="9"/>
    <w:qFormat/>
    <w:rsid w:val="00C47E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7E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7E4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7E4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7E4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7E4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7E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7E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7E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E4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7E4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7E4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7E4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7E4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7E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7E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7E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7E41"/>
    <w:rPr>
      <w:rFonts w:eastAsiaTheme="majorEastAsia" w:cstheme="majorBidi"/>
      <w:color w:val="272727" w:themeColor="text1" w:themeTint="D8"/>
    </w:rPr>
  </w:style>
  <w:style w:type="paragraph" w:styleId="Title">
    <w:name w:val="Title"/>
    <w:basedOn w:val="Normal"/>
    <w:next w:val="Normal"/>
    <w:link w:val="TitleChar"/>
    <w:uiPriority w:val="10"/>
    <w:qFormat/>
    <w:rsid w:val="00C47E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7E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7E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7E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7E41"/>
    <w:pPr>
      <w:spacing w:before="160"/>
      <w:jc w:val="center"/>
    </w:pPr>
    <w:rPr>
      <w:i/>
      <w:iCs/>
      <w:color w:val="404040" w:themeColor="text1" w:themeTint="BF"/>
    </w:rPr>
  </w:style>
  <w:style w:type="character" w:customStyle="1" w:styleId="QuoteChar">
    <w:name w:val="Quote Char"/>
    <w:basedOn w:val="DefaultParagraphFont"/>
    <w:link w:val="Quote"/>
    <w:uiPriority w:val="29"/>
    <w:rsid w:val="00C47E41"/>
    <w:rPr>
      <w:i/>
      <w:iCs/>
      <w:color w:val="404040" w:themeColor="text1" w:themeTint="BF"/>
    </w:rPr>
  </w:style>
  <w:style w:type="paragraph" w:styleId="ListParagraph">
    <w:name w:val="List Paragraph"/>
    <w:basedOn w:val="Normal"/>
    <w:uiPriority w:val="34"/>
    <w:qFormat/>
    <w:rsid w:val="00C47E41"/>
    <w:pPr>
      <w:ind w:left="720"/>
      <w:contextualSpacing/>
    </w:pPr>
  </w:style>
  <w:style w:type="character" w:styleId="IntenseEmphasis">
    <w:name w:val="Intense Emphasis"/>
    <w:basedOn w:val="DefaultParagraphFont"/>
    <w:uiPriority w:val="21"/>
    <w:qFormat/>
    <w:rsid w:val="00C47E41"/>
    <w:rPr>
      <w:i/>
      <w:iCs/>
      <w:color w:val="0F4761" w:themeColor="accent1" w:themeShade="BF"/>
    </w:rPr>
  </w:style>
  <w:style w:type="paragraph" w:styleId="IntenseQuote">
    <w:name w:val="Intense Quote"/>
    <w:basedOn w:val="Normal"/>
    <w:next w:val="Normal"/>
    <w:link w:val="IntenseQuoteChar"/>
    <w:uiPriority w:val="30"/>
    <w:qFormat/>
    <w:rsid w:val="00C47E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7E41"/>
    <w:rPr>
      <w:i/>
      <w:iCs/>
      <w:color w:val="0F4761" w:themeColor="accent1" w:themeShade="BF"/>
    </w:rPr>
  </w:style>
  <w:style w:type="character" w:styleId="IntenseReference">
    <w:name w:val="Intense Reference"/>
    <w:basedOn w:val="DefaultParagraphFont"/>
    <w:uiPriority w:val="32"/>
    <w:qFormat/>
    <w:rsid w:val="00C47E41"/>
    <w:rPr>
      <w:b/>
      <w:bCs/>
      <w:smallCaps/>
      <w:color w:val="0F4761" w:themeColor="accent1" w:themeShade="BF"/>
      <w:spacing w:val="5"/>
    </w:rPr>
  </w:style>
  <w:style w:type="paragraph" w:styleId="Header">
    <w:name w:val="header"/>
    <w:basedOn w:val="Normal"/>
    <w:link w:val="HeaderChar"/>
    <w:uiPriority w:val="99"/>
    <w:unhideWhenUsed/>
    <w:rsid w:val="00B35C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5C8C"/>
  </w:style>
  <w:style w:type="paragraph" w:styleId="Footer">
    <w:name w:val="footer"/>
    <w:basedOn w:val="Normal"/>
    <w:link w:val="FooterChar"/>
    <w:uiPriority w:val="99"/>
    <w:unhideWhenUsed/>
    <w:rsid w:val="00B35C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5C8C"/>
  </w:style>
  <w:style w:type="character" w:styleId="Hyperlink">
    <w:name w:val="Hyperlink"/>
    <w:basedOn w:val="DefaultParagraphFont"/>
    <w:uiPriority w:val="99"/>
    <w:unhideWhenUsed/>
    <w:rsid w:val="006407F6"/>
    <w:rPr>
      <w:color w:val="467886" w:themeColor="hyperlink"/>
      <w:u w:val="single"/>
    </w:rPr>
  </w:style>
  <w:style w:type="character" w:customStyle="1" w:styleId="UnresolvedMention1">
    <w:name w:val="Unresolved Mention1"/>
    <w:basedOn w:val="DefaultParagraphFont"/>
    <w:uiPriority w:val="99"/>
    <w:semiHidden/>
    <w:unhideWhenUsed/>
    <w:rsid w:val="006407F6"/>
    <w:rPr>
      <w:color w:val="605E5C"/>
      <w:shd w:val="clear" w:color="auto" w:fill="E1DFDD"/>
    </w:rPr>
  </w:style>
  <w:style w:type="paragraph" w:styleId="BalloonText">
    <w:name w:val="Balloon Text"/>
    <w:basedOn w:val="Normal"/>
    <w:link w:val="BalloonTextChar"/>
    <w:uiPriority w:val="99"/>
    <w:semiHidden/>
    <w:unhideWhenUsed/>
    <w:rsid w:val="00237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FC3"/>
    <w:rPr>
      <w:rFonts w:ascii="Tahoma" w:hAnsi="Tahoma" w:cs="Tahoma"/>
      <w:sz w:val="16"/>
      <w:szCs w:val="16"/>
    </w:rPr>
  </w:style>
  <w:style w:type="character" w:styleId="UnresolvedMention">
    <w:name w:val="Unresolved Mention"/>
    <w:basedOn w:val="DefaultParagraphFont"/>
    <w:uiPriority w:val="99"/>
    <w:semiHidden/>
    <w:unhideWhenUsed/>
    <w:rsid w:val="000C4E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555422">
      <w:bodyDiv w:val="1"/>
      <w:marLeft w:val="0"/>
      <w:marRight w:val="0"/>
      <w:marTop w:val="0"/>
      <w:marBottom w:val="0"/>
      <w:divBdr>
        <w:top w:val="none" w:sz="0" w:space="0" w:color="auto"/>
        <w:left w:val="none" w:sz="0" w:space="0" w:color="auto"/>
        <w:bottom w:val="none" w:sz="0" w:space="0" w:color="auto"/>
        <w:right w:val="none" w:sz="0" w:space="0" w:color="auto"/>
      </w:divBdr>
    </w:div>
    <w:div w:id="196315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diagramColors" Target="diagrams/colors1.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A917D7-F059-4F2A-AECE-CD4C105A2E97}" type="doc">
      <dgm:prSet loTypeId="urn:microsoft.com/office/officeart/2009/3/layout/StepUpProcess" loCatId="process" qsTypeId="urn:microsoft.com/office/officeart/2005/8/quickstyle/simple1" qsCatId="simple" csTypeId="urn:microsoft.com/office/officeart/2005/8/colors/colorful1#1" csCatId="colorful" phldr="1"/>
      <dgm:spPr/>
      <dgm:t>
        <a:bodyPr/>
        <a:lstStyle/>
        <a:p>
          <a:endParaRPr lang="en-IN"/>
        </a:p>
      </dgm:t>
    </dgm:pt>
    <dgm:pt modelId="{25EB6858-F363-4E41-8292-B624053BFA4C}">
      <dgm:prSet phldrT="[Text]"/>
      <dgm:spPr/>
      <dgm:t>
        <a:bodyPr/>
        <a:lstStyle/>
        <a:p>
          <a:pPr algn="ctr"/>
          <a:r>
            <a:rPr lang="en-IN">
              <a:latin typeface="Arial Rounded MT Bold" pitchFamily="34" charset="0"/>
            </a:rPr>
            <a:t>Preclinical AD   : No symptoms</a:t>
          </a:r>
        </a:p>
      </dgm:t>
    </dgm:pt>
    <dgm:pt modelId="{6AB1D2F3-B055-4AA0-99DE-E142A26D7D51}" type="parTrans" cxnId="{695B7C93-DBB8-468C-9E2F-D5423D4133EF}">
      <dgm:prSet/>
      <dgm:spPr/>
      <dgm:t>
        <a:bodyPr/>
        <a:lstStyle/>
        <a:p>
          <a:pPr algn="ctr"/>
          <a:endParaRPr lang="en-IN"/>
        </a:p>
      </dgm:t>
    </dgm:pt>
    <dgm:pt modelId="{32C071B4-3202-45A7-84BF-D5D361E1A783}" type="sibTrans" cxnId="{695B7C93-DBB8-468C-9E2F-D5423D4133EF}">
      <dgm:prSet/>
      <dgm:spPr/>
      <dgm:t>
        <a:bodyPr/>
        <a:lstStyle/>
        <a:p>
          <a:pPr algn="ctr"/>
          <a:endParaRPr lang="en-IN"/>
        </a:p>
      </dgm:t>
    </dgm:pt>
    <dgm:pt modelId="{E1D368C4-3823-4A6B-B515-50DC144D1AF6}">
      <dgm:prSet phldrT="[Text]"/>
      <dgm:spPr/>
      <dgm:t>
        <a:bodyPr/>
        <a:lstStyle/>
        <a:p>
          <a:pPr algn="ctr"/>
          <a:r>
            <a:rPr lang="en-IN">
              <a:latin typeface="Arial Rounded MT Bold" pitchFamily="34" charset="0"/>
            </a:rPr>
            <a:t>Mild : symtoms interfere with some every day activities</a:t>
          </a:r>
        </a:p>
      </dgm:t>
    </dgm:pt>
    <dgm:pt modelId="{F9630A5D-19E8-4AAD-855F-BBFEE6327EFF}" type="parTrans" cxnId="{01AC228D-C07A-490B-B64C-1A2CAFF53815}">
      <dgm:prSet/>
      <dgm:spPr/>
      <dgm:t>
        <a:bodyPr/>
        <a:lstStyle/>
        <a:p>
          <a:pPr algn="ctr"/>
          <a:endParaRPr lang="en-IN"/>
        </a:p>
      </dgm:t>
    </dgm:pt>
    <dgm:pt modelId="{0950C2EE-7CED-482D-BA64-783CD591B083}" type="sibTrans" cxnId="{01AC228D-C07A-490B-B64C-1A2CAFF53815}">
      <dgm:prSet/>
      <dgm:spPr/>
      <dgm:t>
        <a:bodyPr/>
        <a:lstStyle/>
        <a:p>
          <a:pPr algn="ctr"/>
          <a:endParaRPr lang="en-IN"/>
        </a:p>
      </dgm:t>
    </dgm:pt>
    <dgm:pt modelId="{67BBCE9F-AD6E-4FD3-AD83-DB5229648801}">
      <dgm:prSet phldrT="[Text]"/>
      <dgm:spPr/>
      <dgm:t>
        <a:bodyPr/>
        <a:lstStyle/>
        <a:p>
          <a:pPr algn="ctr"/>
          <a:r>
            <a:rPr lang="en-IN">
              <a:latin typeface="Arial Rounded MT Bold" pitchFamily="34" charset="0"/>
            </a:rPr>
            <a:t>Moderate: symtoms interfere with many every day activities </a:t>
          </a:r>
        </a:p>
      </dgm:t>
    </dgm:pt>
    <dgm:pt modelId="{03B302D3-68F3-446F-9B1B-369C55F0646A}" type="parTrans" cxnId="{81E083E0-8899-4693-B8BE-781A4B55FAF6}">
      <dgm:prSet/>
      <dgm:spPr/>
      <dgm:t>
        <a:bodyPr/>
        <a:lstStyle/>
        <a:p>
          <a:pPr algn="ctr"/>
          <a:endParaRPr lang="en-IN"/>
        </a:p>
      </dgm:t>
    </dgm:pt>
    <dgm:pt modelId="{86C8E9F6-37FA-4690-9CD6-F8378AC5F1C0}" type="sibTrans" cxnId="{81E083E0-8899-4693-B8BE-781A4B55FAF6}">
      <dgm:prSet/>
      <dgm:spPr/>
      <dgm:t>
        <a:bodyPr/>
        <a:lstStyle/>
        <a:p>
          <a:pPr algn="ctr"/>
          <a:endParaRPr lang="en-IN"/>
        </a:p>
      </dgm:t>
    </dgm:pt>
    <dgm:pt modelId="{42B1441F-1185-42A4-B1FC-E185C794B264}">
      <dgm:prSet phldrT="[Text]"/>
      <dgm:spPr/>
      <dgm:t>
        <a:bodyPr/>
        <a:lstStyle/>
        <a:p>
          <a:pPr algn="ctr"/>
          <a:r>
            <a:rPr lang="en-IN">
              <a:latin typeface="Arial Rounded MT Bold" pitchFamily="34" charset="0"/>
            </a:rPr>
            <a:t>MCI due to AD : very mild symptoms that dont interfere with every day activities</a:t>
          </a:r>
        </a:p>
      </dgm:t>
    </dgm:pt>
    <dgm:pt modelId="{8232BD96-8466-426F-AC95-DCB1572CFDB4}" type="parTrans" cxnId="{5542C38F-00ED-420B-B182-2F8D12224F37}">
      <dgm:prSet/>
      <dgm:spPr/>
      <dgm:t>
        <a:bodyPr/>
        <a:lstStyle/>
        <a:p>
          <a:pPr algn="ctr"/>
          <a:endParaRPr lang="en-IN"/>
        </a:p>
      </dgm:t>
    </dgm:pt>
    <dgm:pt modelId="{0ACCA500-7E3C-445A-B7F2-5B5C5FB6514C}" type="sibTrans" cxnId="{5542C38F-00ED-420B-B182-2F8D12224F37}">
      <dgm:prSet/>
      <dgm:spPr/>
      <dgm:t>
        <a:bodyPr/>
        <a:lstStyle/>
        <a:p>
          <a:pPr algn="ctr"/>
          <a:endParaRPr lang="en-IN"/>
        </a:p>
      </dgm:t>
    </dgm:pt>
    <dgm:pt modelId="{18D931D8-27A4-4BD1-A0BE-E980EC472CB7}">
      <dgm:prSet phldrT="[Text]"/>
      <dgm:spPr/>
      <dgm:t>
        <a:bodyPr/>
        <a:lstStyle/>
        <a:p>
          <a:pPr algn="ctr"/>
          <a:r>
            <a:rPr lang="en-IN">
              <a:latin typeface="Arial Rounded MT Bold" pitchFamily="34" charset="0"/>
            </a:rPr>
            <a:t>Severe : symtoms interfere with most every day activities.</a:t>
          </a:r>
        </a:p>
      </dgm:t>
    </dgm:pt>
    <dgm:pt modelId="{AA91B4F4-2640-4545-9A3E-86731123A5DF}" type="parTrans" cxnId="{B203F152-2DDA-4736-BA3A-40F399DFCE5E}">
      <dgm:prSet/>
      <dgm:spPr/>
      <dgm:t>
        <a:bodyPr/>
        <a:lstStyle/>
        <a:p>
          <a:pPr algn="ctr"/>
          <a:endParaRPr lang="en-IN"/>
        </a:p>
      </dgm:t>
    </dgm:pt>
    <dgm:pt modelId="{53A317E4-18CD-46D7-BBDC-A8790E6DC960}" type="sibTrans" cxnId="{B203F152-2DDA-4736-BA3A-40F399DFCE5E}">
      <dgm:prSet/>
      <dgm:spPr/>
      <dgm:t>
        <a:bodyPr/>
        <a:lstStyle/>
        <a:p>
          <a:pPr algn="ctr"/>
          <a:endParaRPr lang="en-IN"/>
        </a:p>
      </dgm:t>
    </dgm:pt>
    <dgm:pt modelId="{03F4D4CC-78D5-4D37-AAA2-25635B668B9F}" type="pres">
      <dgm:prSet presAssocID="{43A917D7-F059-4F2A-AECE-CD4C105A2E97}" presName="rootnode" presStyleCnt="0">
        <dgm:presLayoutVars>
          <dgm:chMax/>
          <dgm:chPref/>
          <dgm:dir/>
          <dgm:animLvl val="lvl"/>
        </dgm:presLayoutVars>
      </dgm:prSet>
      <dgm:spPr/>
    </dgm:pt>
    <dgm:pt modelId="{CFDED7D1-094F-4A14-8598-D294236F3F25}" type="pres">
      <dgm:prSet presAssocID="{25EB6858-F363-4E41-8292-B624053BFA4C}" presName="composite" presStyleCnt="0"/>
      <dgm:spPr/>
    </dgm:pt>
    <dgm:pt modelId="{6DC07BF8-DB04-4A66-910B-BA13F98AAEC2}" type="pres">
      <dgm:prSet presAssocID="{25EB6858-F363-4E41-8292-B624053BFA4C}" presName="LShape" presStyleLbl="alignNode1" presStyleIdx="0" presStyleCnt="9"/>
      <dgm:spPr/>
    </dgm:pt>
    <dgm:pt modelId="{825A4F4C-0CCD-4BDD-A93C-B564EFAC575C}" type="pres">
      <dgm:prSet presAssocID="{25EB6858-F363-4E41-8292-B624053BFA4C}" presName="ParentText" presStyleLbl="revTx" presStyleIdx="0" presStyleCnt="5">
        <dgm:presLayoutVars>
          <dgm:chMax val="0"/>
          <dgm:chPref val="0"/>
          <dgm:bulletEnabled val="1"/>
        </dgm:presLayoutVars>
      </dgm:prSet>
      <dgm:spPr/>
    </dgm:pt>
    <dgm:pt modelId="{922741F0-98A2-431A-9296-2E0CE3227E2B}" type="pres">
      <dgm:prSet presAssocID="{25EB6858-F363-4E41-8292-B624053BFA4C}" presName="Triangle" presStyleLbl="alignNode1" presStyleIdx="1" presStyleCnt="9"/>
      <dgm:spPr/>
    </dgm:pt>
    <dgm:pt modelId="{B4C18DDE-3819-40A7-9A38-2C0FD7F74FF6}" type="pres">
      <dgm:prSet presAssocID="{32C071B4-3202-45A7-84BF-D5D361E1A783}" presName="sibTrans" presStyleCnt="0"/>
      <dgm:spPr/>
    </dgm:pt>
    <dgm:pt modelId="{F1F672A4-367B-4940-AF07-CC37EC379CA0}" type="pres">
      <dgm:prSet presAssocID="{32C071B4-3202-45A7-84BF-D5D361E1A783}" presName="space" presStyleCnt="0"/>
      <dgm:spPr/>
    </dgm:pt>
    <dgm:pt modelId="{83338753-01E8-4AAA-8E09-A71F508AC24C}" type="pres">
      <dgm:prSet presAssocID="{42B1441F-1185-42A4-B1FC-E185C794B264}" presName="composite" presStyleCnt="0"/>
      <dgm:spPr/>
    </dgm:pt>
    <dgm:pt modelId="{D8A5B1BE-BBCC-442C-B54B-33DD2E4AA08A}" type="pres">
      <dgm:prSet presAssocID="{42B1441F-1185-42A4-B1FC-E185C794B264}" presName="LShape" presStyleLbl="alignNode1" presStyleIdx="2" presStyleCnt="9"/>
      <dgm:spPr/>
    </dgm:pt>
    <dgm:pt modelId="{683226ED-C0A3-4712-BEC2-4B568BBE40F3}" type="pres">
      <dgm:prSet presAssocID="{42B1441F-1185-42A4-B1FC-E185C794B264}" presName="ParentText" presStyleLbl="revTx" presStyleIdx="1" presStyleCnt="5">
        <dgm:presLayoutVars>
          <dgm:chMax val="0"/>
          <dgm:chPref val="0"/>
          <dgm:bulletEnabled val="1"/>
        </dgm:presLayoutVars>
      </dgm:prSet>
      <dgm:spPr/>
    </dgm:pt>
    <dgm:pt modelId="{860F68D3-AE44-4977-8472-782AED5DB9E0}" type="pres">
      <dgm:prSet presAssocID="{42B1441F-1185-42A4-B1FC-E185C794B264}" presName="Triangle" presStyleLbl="alignNode1" presStyleIdx="3" presStyleCnt="9"/>
      <dgm:spPr/>
    </dgm:pt>
    <dgm:pt modelId="{7ADCF56E-8C07-4548-85C6-9A1E282EE5FA}" type="pres">
      <dgm:prSet presAssocID="{0ACCA500-7E3C-445A-B7F2-5B5C5FB6514C}" presName="sibTrans" presStyleCnt="0"/>
      <dgm:spPr/>
    </dgm:pt>
    <dgm:pt modelId="{1F8601DC-7B10-4E79-8F6C-F4AEF5C4AB1D}" type="pres">
      <dgm:prSet presAssocID="{0ACCA500-7E3C-445A-B7F2-5B5C5FB6514C}" presName="space" presStyleCnt="0"/>
      <dgm:spPr/>
    </dgm:pt>
    <dgm:pt modelId="{ADDF3DEE-12F4-48BC-A6EC-BA5CFE1221DB}" type="pres">
      <dgm:prSet presAssocID="{E1D368C4-3823-4A6B-B515-50DC144D1AF6}" presName="composite" presStyleCnt="0"/>
      <dgm:spPr/>
    </dgm:pt>
    <dgm:pt modelId="{53A1910D-54AE-4279-AFD4-605FA0F93DA8}" type="pres">
      <dgm:prSet presAssocID="{E1D368C4-3823-4A6B-B515-50DC144D1AF6}" presName="LShape" presStyleLbl="alignNode1" presStyleIdx="4" presStyleCnt="9"/>
      <dgm:spPr/>
    </dgm:pt>
    <dgm:pt modelId="{F33714CD-6BFA-4FFF-9C7C-507D8CAD54C5}" type="pres">
      <dgm:prSet presAssocID="{E1D368C4-3823-4A6B-B515-50DC144D1AF6}" presName="ParentText" presStyleLbl="revTx" presStyleIdx="2" presStyleCnt="5" custScaleX="91838" custScaleY="82682">
        <dgm:presLayoutVars>
          <dgm:chMax val="0"/>
          <dgm:chPref val="0"/>
          <dgm:bulletEnabled val="1"/>
        </dgm:presLayoutVars>
      </dgm:prSet>
      <dgm:spPr/>
    </dgm:pt>
    <dgm:pt modelId="{43C6A724-8BBB-4EFF-83F7-6C5FFEE46279}" type="pres">
      <dgm:prSet presAssocID="{E1D368C4-3823-4A6B-B515-50DC144D1AF6}" presName="Triangle" presStyleLbl="alignNode1" presStyleIdx="5" presStyleCnt="9"/>
      <dgm:spPr/>
    </dgm:pt>
    <dgm:pt modelId="{8D45D468-DDE1-4621-A3AA-E80359C31ED6}" type="pres">
      <dgm:prSet presAssocID="{0950C2EE-7CED-482D-BA64-783CD591B083}" presName="sibTrans" presStyleCnt="0"/>
      <dgm:spPr/>
    </dgm:pt>
    <dgm:pt modelId="{01E400BB-FA0D-4DB9-AAC5-F1B2E9AD4EB8}" type="pres">
      <dgm:prSet presAssocID="{0950C2EE-7CED-482D-BA64-783CD591B083}" presName="space" presStyleCnt="0"/>
      <dgm:spPr/>
    </dgm:pt>
    <dgm:pt modelId="{3A1C69B5-BAD4-47E0-AFED-338AB3CC75C6}" type="pres">
      <dgm:prSet presAssocID="{67BBCE9F-AD6E-4FD3-AD83-DB5229648801}" presName="composite" presStyleCnt="0"/>
      <dgm:spPr/>
    </dgm:pt>
    <dgm:pt modelId="{2F813516-E12B-4663-A4A3-04618DB57E79}" type="pres">
      <dgm:prSet presAssocID="{67BBCE9F-AD6E-4FD3-AD83-DB5229648801}" presName="LShape" presStyleLbl="alignNode1" presStyleIdx="6" presStyleCnt="9"/>
      <dgm:spPr/>
    </dgm:pt>
    <dgm:pt modelId="{64BB8E6F-3DAF-4DDD-BF99-7015452E7DDA}" type="pres">
      <dgm:prSet presAssocID="{67BBCE9F-AD6E-4FD3-AD83-DB5229648801}" presName="ParentText" presStyleLbl="revTx" presStyleIdx="3" presStyleCnt="5">
        <dgm:presLayoutVars>
          <dgm:chMax val="0"/>
          <dgm:chPref val="0"/>
          <dgm:bulletEnabled val="1"/>
        </dgm:presLayoutVars>
      </dgm:prSet>
      <dgm:spPr/>
    </dgm:pt>
    <dgm:pt modelId="{D3FD9C85-82C6-44B2-9B46-B10D727853CF}" type="pres">
      <dgm:prSet presAssocID="{67BBCE9F-AD6E-4FD3-AD83-DB5229648801}" presName="Triangle" presStyleLbl="alignNode1" presStyleIdx="7" presStyleCnt="9"/>
      <dgm:spPr/>
    </dgm:pt>
    <dgm:pt modelId="{9F98825C-0C71-41B6-BC78-C6E5447415AD}" type="pres">
      <dgm:prSet presAssocID="{86C8E9F6-37FA-4690-9CD6-F8378AC5F1C0}" presName="sibTrans" presStyleCnt="0"/>
      <dgm:spPr/>
    </dgm:pt>
    <dgm:pt modelId="{4A3694EA-7CA6-454E-8E80-C4D0A141C84C}" type="pres">
      <dgm:prSet presAssocID="{86C8E9F6-37FA-4690-9CD6-F8378AC5F1C0}" presName="space" presStyleCnt="0"/>
      <dgm:spPr/>
    </dgm:pt>
    <dgm:pt modelId="{18C3EBE6-9F5A-4237-B9C4-2BF5BD8B77EE}" type="pres">
      <dgm:prSet presAssocID="{18D931D8-27A4-4BD1-A0BE-E980EC472CB7}" presName="composite" presStyleCnt="0"/>
      <dgm:spPr/>
    </dgm:pt>
    <dgm:pt modelId="{67B9BCFD-1194-4ED4-90E2-67C32FCEBD01}" type="pres">
      <dgm:prSet presAssocID="{18D931D8-27A4-4BD1-A0BE-E980EC472CB7}" presName="LShape" presStyleLbl="alignNode1" presStyleIdx="8" presStyleCnt="9"/>
      <dgm:spPr/>
    </dgm:pt>
    <dgm:pt modelId="{29C3D965-8617-4025-A997-C9BDA1D63248}" type="pres">
      <dgm:prSet presAssocID="{18D931D8-27A4-4BD1-A0BE-E980EC472CB7}" presName="ParentText" presStyleLbl="revTx" presStyleIdx="4" presStyleCnt="5">
        <dgm:presLayoutVars>
          <dgm:chMax val="0"/>
          <dgm:chPref val="0"/>
          <dgm:bulletEnabled val="1"/>
        </dgm:presLayoutVars>
      </dgm:prSet>
      <dgm:spPr/>
    </dgm:pt>
  </dgm:ptLst>
  <dgm:cxnLst>
    <dgm:cxn modelId="{D464216A-FA32-433B-94F7-2ED741A266A5}" type="presOf" srcId="{43A917D7-F059-4F2A-AECE-CD4C105A2E97}" destId="{03F4D4CC-78D5-4D37-AAA2-25635B668B9F}" srcOrd="0" destOrd="0" presId="urn:microsoft.com/office/officeart/2009/3/layout/StepUpProcess"/>
    <dgm:cxn modelId="{9817D850-2A2D-4FAC-945D-E66ED033BA96}" type="presOf" srcId="{18D931D8-27A4-4BD1-A0BE-E980EC472CB7}" destId="{29C3D965-8617-4025-A997-C9BDA1D63248}" srcOrd="0" destOrd="0" presId="urn:microsoft.com/office/officeart/2009/3/layout/StepUpProcess"/>
    <dgm:cxn modelId="{B203F152-2DDA-4736-BA3A-40F399DFCE5E}" srcId="{43A917D7-F059-4F2A-AECE-CD4C105A2E97}" destId="{18D931D8-27A4-4BD1-A0BE-E980EC472CB7}" srcOrd="4" destOrd="0" parTransId="{AA91B4F4-2640-4545-9A3E-86731123A5DF}" sibTransId="{53A317E4-18CD-46D7-BBDC-A8790E6DC960}"/>
    <dgm:cxn modelId="{9CC8B27B-B13B-42A1-947C-23C2B599AF8B}" type="presOf" srcId="{E1D368C4-3823-4A6B-B515-50DC144D1AF6}" destId="{F33714CD-6BFA-4FFF-9C7C-507D8CAD54C5}" srcOrd="0" destOrd="0" presId="urn:microsoft.com/office/officeart/2009/3/layout/StepUpProcess"/>
    <dgm:cxn modelId="{01AC228D-C07A-490B-B64C-1A2CAFF53815}" srcId="{43A917D7-F059-4F2A-AECE-CD4C105A2E97}" destId="{E1D368C4-3823-4A6B-B515-50DC144D1AF6}" srcOrd="2" destOrd="0" parTransId="{F9630A5D-19E8-4AAD-855F-BBFEE6327EFF}" sibTransId="{0950C2EE-7CED-482D-BA64-783CD591B083}"/>
    <dgm:cxn modelId="{5542C38F-00ED-420B-B182-2F8D12224F37}" srcId="{43A917D7-F059-4F2A-AECE-CD4C105A2E97}" destId="{42B1441F-1185-42A4-B1FC-E185C794B264}" srcOrd="1" destOrd="0" parTransId="{8232BD96-8466-426F-AC95-DCB1572CFDB4}" sibTransId="{0ACCA500-7E3C-445A-B7F2-5B5C5FB6514C}"/>
    <dgm:cxn modelId="{695B7C93-DBB8-468C-9E2F-D5423D4133EF}" srcId="{43A917D7-F059-4F2A-AECE-CD4C105A2E97}" destId="{25EB6858-F363-4E41-8292-B624053BFA4C}" srcOrd="0" destOrd="0" parTransId="{6AB1D2F3-B055-4AA0-99DE-E142A26D7D51}" sibTransId="{32C071B4-3202-45A7-84BF-D5D361E1A783}"/>
    <dgm:cxn modelId="{7E1E58B6-C3D7-40BD-AA6B-7C4BBCA3B72B}" type="presOf" srcId="{25EB6858-F363-4E41-8292-B624053BFA4C}" destId="{825A4F4C-0CCD-4BDD-A93C-B564EFAC575C}" srcOrd="0" destOrd="0" presId="urn:microsoft.com/office/officeart/2009/3/layout/StepUpProcess"/>
    <dgm:cxn modelId="{5E3103DC-B43B-4FA8-9F21-10694B731D40}" type="presOf" srcId="{42B1441F-1185-42A4-B1FC-E185C794B264}" destId="{683226ED-C0A3-4712-BEC2-4B568BBE40F3}" srcOrd="0" destOrd="0" presId="urn:microsoft.com/office/officeart/2009/3/layout/StepUpProcess"/>
    <dgm:cxn modelId="{32A735DC-7FD6-4DC2-B0B4-91E5CBC1E08A}" type="presOf" srcId="{67BBCE9F-AD6E-4FD3-AD83-DB5229648801}" destId="{64BB8E6F-3DAF-4DDD-BF99-7015452E7DDA}" srcOrd="0" destOrd="0" presId="urn:microsoft.com/office/officeart/2009/3/layout/StepUpProcess"/>
    <dgm:cxn modelId="{81E083E0-8899-4693-B8BE-781A4B55FAF6}" srcId="{43A917D7-F059-4F2A-AECE-CD4C105A2E97}" destId="{67BBCE9F-AD6E-4FD3-AD83-DB5229648801}" srcOrd="3" destOrd="0" parTransId="{03B302D3-68F3-446F-9B1B-369C55F0646A}" sibTransId="{86C8E9F6-37FA-4690-9CD6-F8378AC5F1C0}"/>
    <dgm:cxn modelId="{1120DB5E-0B08-4710-A44B-E3FF34568F10}" type="presParOf" srcId="{03F4D4CC-78D5-4D37-AAA2-25635B668B9F}" destId="{CFDED7D1-094F-4A14-8598-D294236F3F25}" srcOrd="0" destOrd="0" presId="urn:microsoft.com/office/officeart/2009/3/layout/StepUpProcess"/>
    <dgm:cxn modelId="{3A2F0178-D999-4200-8F84-770881ED1424}" type="presParOf" srcId="{CFDED7D1-094F-4A14-8598-D294236F3F25}" destId="{6DC07BF8-DB04-4A66-910B-BA13F98AAEC2}" srcOrd="0" destOrd="0" presId="urn:microsoft.com/office/officeart/2009/3/layout/StepUpProcess"/>
    <dgm:cxn modelId="{4ABDBB0C-E8BD-4B59-846B-8728F35C7B50}" type="presParOf" srcId="{CFDED7D1-094F-4A14-8598-D294236F3F25}" destId="{825A4F4C-0CCD-4BDD-A93C-B564EFAC575C}" srcOrd="1" destOrd="0" presId="urn:microsoft.com/office/officeart/2009/3/layout/StepUpProcess"/>
    <dgm:cxn modelId="{7F16FF92-4B9F-40C7-82C8-F1FEBD84815D}" type="presParOf" srcId="{CFDED7D1-094F-4A14-8598-D294236F3F25}" destId="{922741F0-98A2-431A-9296-2E0CE3227E2B}" srcOrd="2" destOrd="0" presId="urn:microsoft.com/office/officeart/2009/3/layout/StepUpProcess"/>
    <dgm:cxn modelId="{CF0DBB6F-FA52-4419-AD6A-0C2631907650}" type="presParOf" srcId="{03F4D4CC-78D5-4D37-AAA2-25635B668B9F}" destId="{B4C18DDE-3819-40A7-9A38-2C0FD7F74FF6}" srcOrd="1" destOrd="0" presId="urn:microsoft.com/office/officeart/2009/3/layout/StepUpProcess"/>
    <dgm:cxn modelId="{05443094-884E-43AE-ACA8-DC4ABC13A40C}" type="presParOf" srcId="{B4C18DDE-3819-40A7-9A38-2C0FD7F74FF6}" destId="{F1F672A4-367B-4940-AF07-CC37EC379CA0}" srcOrd="0" destOrd="0" presId="urn:microsoft.com/office/officeart/2009/3/layout/StepUpProcess"/>
    <dgm:cxn modelId="{9B446D1C-CC20-4D29-B989-8884C7C728A7}" type="presParOf" srcId="{03F4D4CC-78D5-4D37-AAA2-25635B668B9F}" destId="{83338753-01E8-4AAA-8E09-A71F508AC24C}" srcOrd="2" destOrd="0" presId="urn:microsoft.com/office/officeart/2009/3/layout/StepUpProcess"/>
    <dgm:cxn modelId="{660960BC-BFE1-4C82-AF0B-F3526EE75E12}" type="presParOf" srcId="{83338753-01E8-4AAA-8E09-A71F508AC24C}" destId="{D8A5B1BE-BBCC-442C-B54B-33DD2E4AA08A}" srcOrd="0" destOrd="0" presId="urn:microsoft.com/office/officeart/2009/3/layout/StepUpProcess"/>
    <dgm:cxn modelId="{BC2F8607-63A3-4065-A6BE-CAB524F00EE2}" type="presParOf" srcId="{83338753-01E8-4AAA-8E09-A71F508AC24C}" destId="{683226ED-C0A3-4712-BEC2-4B568BBE40F3}" srcOrd="1" destOrd="0" presId="urn:microsoft.com/office/officeart/2009/3/layout/StepUpProcess"/>
    <dgm:cxn modelId="{5BAFDEBA-9178-4661-8D14-FAF48E46EE38}" type="presParOf" srcId="{83338753-01E8-4AAA-8E09-A71F508AC24C}" destId="{860F68D3-AE44-4977-8472-782AED5DB9E0}" srcOrd="2" destOrd="0" presId="urn:microsoft.com/office/officeart/2009/3/layout/StepUpProcess"/>
    <dgm:cxn modelId="{290ACF3B-9AEE-4447-A5FD-475C7894AAAC}" type="presParOf" srcId="{03F4D4CC-78D5-4D37-AAA2-25635B668B9F}" destId="{7ADCF56E-8C07-4548-85C6-9A1E282EE5FA}" srcOrd="3" destOrd="0" presId="urn:microsoft.com/office/officeart/2009/3/layout/StepUpProcess"/>
    <dgm:cxn modelId="{E6A3F5A3-96B3-4C38-8E28-8665A0945DCF}" type="presParOf" srcId="{7ADCF56E-8C07-4548-85C6-9A1E282EE5FA}" destId="{1F8601DC-7B10-4E79-8F6C-F4AEF5C4AB1D}" srcOrd="0" destOrd="0" presId="urn:microsoft.com/office/officeart/2009/3/layout/StepUpProcess"/>
    <dgm:cxn modelId="{F6E192B9-4C90-4DC4-A780-A2E4FE76D000}" type="presParOf" srcId="{03F4D4CC-78D5-4D37-AAA2-25635B668B9F}" destId="{ADDF3DEE-12F4-48BC-A6EC-BA5CFE1221DB}" srcOrd="4" destOrd="0" presId="urn:microsoft.com/office/officeart/2009/3/layout/StepUpProcess"/>
    <dgm:cxn modelId="{5246A5E0-3C38-4AFA-871E-6431191A9948}" type="presParOf" srcId="{ADDF3DEE-12F4-48BC-A6EC-BA5CFE1221DB}" destId="{53A1910D-54AE-4279-AFD4-605FA0F93DA8}" srcOrd="0" destOrd="0" presId="urn:microsoft.com/office/officeart/2009/3/layout/StepUpProcess"/>
    <dgm:cxn modelId="{56DDB9C4-C643-4A18-B6E1-28B24D198BBB}" type="presParOf" srcId="{ADDF3DEE-12F4-48BC-A6EC-BA5CFE1221DB}" destId="{F33714CD-6BFA-4FFF-9C7C-507D8CAD54C5}" srcOrd="1" destOrd="0" presId="urn:microsoft.com/office/officeart/2009/3/layout/StepUpProcess"/>
    <dgm:cxn modelId="{C0D60761-4FFE-4108-BF8C-F0D0B43F12DA}" type="presParOf" srcId="{ADDF3DEE-12F4-48BC-A6EC-BA5CFE1221DB}" destId="{43C6A724-8BBB-4EFF-83F7-6C5FFEE46279}" srcOrd="2" destOrd="0" presId="urn:microsoft.com/office/officeart/2009/3/layout/StepUpProcess"/>
    <dgm:cxn modelId="{53FEEEBD-DC1B-4A0C-883C-6713FD4B6187}" type="presParOf" srcId="{03F4D4CC-78D5-4D37-AAA2-25635B668B9F}" destId="{8D45D468-DDE1-4621-A3AA-E80359C31ED6}" srcOrd="5" destOrd="0" presId="urn:microsoft.com/office/officeart/2009/3/layout/StepUpProcess"/>
    <dgm:cxn modelId="{167E0975-81AF-46C9-A5A3-D2EC03C4C72B}" type="presParOf" srcId="{8D45D468-DDE1-4621-A3AA-E80359C31ED6}" destId="{01E400BB-FA0D-4DB9-AAC5-F1B2E9AD4EB8}" srcOrd="0" destOrd="0" presId="urn:microsoft.com/office/officeart/2009/3/layout/StepUpProcess"/>
    <dgm:cxn modelId="{98C66D39-A468-4170-BDF9-6EEDE25DDA0E}" type="presParOf" srcId="{03F4D4CC-78D5-4D37-AAA2-25635B668B9F}" destId="{3A1C69B5-BAD4-47E0-AFED-338AB3CC75C6}" srcOrd="6" destOrd="0" presId="urn:microsoft.com/office/officeart/2009/3/layout/StepUpProcess"/>
    <dgm:cxn modelId="{DC862010-05A6-4177-967B-CBD4B9C81F3B}" type="presParOf" srcId="{3A1C69B5-BAD4-47E0-AFED-338AB3CC75C6}" destId="{2F813516-E12B-4663-A4A3-04618DB57E79}" srcOrd="0" destOrd="0" presId="urn:microsoft.com/office/officeart/2009/3/layout/StepUpProcess"/>
    <dgm:cxn modelId="{01B85F08-C6C4-4402-88C1-C05F3FF1F443}" type="presParOf" srcId="{3A1C69B5-BAD4-47E0-AFED-338AB3CC75C6}" destId="{64BB8E6F-3DAF-4DDD-BF99-7015452E7DDA}" srcOrd="1" destOrd="0" presId="urn:microsoft.com/office/officeart/2009/3/layout/StepUpProcess"/>
    <dgm:cxn modelId="{83752BFE-FC04-4F90-B05D-AD0EDAEE730F}" type="presParOf" srcId="{3A1C69B5-BAD4-47E0-AFED-338AB3CC75C6}" destId="{D3FD9C85-82C6-44B2-9B46-B10D727853CF}" srcOrd="2" destOrd="0" presId="urn:microsoft.com/office/officeart/2009/3/layout/StepUpProcess"/>
    <dgm:cxn modelId="{1565162F-D0AB-4195-B262-1EA55A024408}" type="presParOf" srcId="{03F4D4CC-78D5-4D37-AAA2-25635B668B9F}" destId="{9F98825C-0C71-41B6-BC78-C6E5447415AD}" srcOrd="7" destOrd="0" presId="urn:microsoft.com/office/officeart/2009/3/layout/StepUpProcess"/>
    <dgm:cxn modelId="{CFA4F12A-B4E5-4BEE-B84A-8BAB65ACB833}" type="presParOf" srcId="{9F98825C-0C71-41B6-BC78-C6E5447415AD}" destId="{4A3694EA-7CA6-454E-8E80-C4D0A141C84C}" srcOrd="0" destOrd="0" presId="urn:microsoft.com/office/officeart/2009/3/layout/StepUpProcess"/>
    <dgm:cxn modelId="{2C9B9B6E-B21B-47D0-B518-B40EFA062CC8}" type="presParOf" srcId="{03F4D4CC-78D5-4D37-AAA2-25635B668B9F}" destId="{18C3EBE6-9F5A-4237-B9C4-2BF5BD8B77EE}" srcOrd="8" destOrd="0" presId="urn:microsoft.com/office/officeart/2009/3/layout/StepUpProcess"/>
    <dgm:cxn modelId="{033BD9BF-FBDD-48A2-8B88-FAF7E2306015}" type="presParOf" srcId="{18C3EBE6-9F5A-4237-B9C4-2BF5BD8B77EE}" destId="{67B9BCFD-1194-4ED4-90E2-67C32FCEBD01}" srcOrd="0" destOrd="0" presId="urn:microsoft.com/office/officeart/2009/3/layout/StepUpProcess"/>
    <dgm:cxn modelId="{595FD25D-E768-44E7-94CA-EABF4CB7AA08}" type="presParOf" srcId="{18C3EBE6-9F5A-4237-B9C4-2BF5BD8B77EE}" destId="{29C3D965-8617-4025-A997-C9BDA1D63248}" srcOrd="1" destOrd="0" presId="urn:microsoft.com/office/officeart/2009/3/layout/StepUpProcess"/>
  </dgm:cxnLst>
  <dgm:bg/>
  <dgm:whole/>
  <dgm:extLst>
    <a:ext uri="http://schemas.microsoft.com/office/drawing/2008/diagram">
      <dsp:dataModelExt xmlns:dsp="http://schemas.microsoft.com/office/drawing/2008/diagram" relId="rId1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C07BF8-DB04-4A66-910B-BA13F98AAEC2}">
      <dsp:nvSpPr>
        <dsp:cNvPr id="0" name=""/>
        <dsp:cNvSpPr/>
      </dsp:nvSpPr>
      <dsp:spPr>
        <a:xfrm rot="5400000">
          <a:off x="779221" y="732011"/>
          <a:ext cx="531700" cy="884736"/>
        </a:xfrm>
        <a:prstGeom prst="corner">
          <a:avLst>
            <a:gd name="adj1" fmla="val 16120"/>
            <a:gd name="adj2" fmla="val 1611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5A4F4C-0CCD-4BDD-A93C-B564EFAC575C}">
      <dsp:nvSpPr>
        <dsp:cNvPr id="0" name=""/>
        <dsp:cNvSpPr/>
      </dsp:nvSpPr>
      <dsp:spPr>
        <a:xfrm>
          <a:off x="690467" y="996356"/>
          <a:ext cx="798745" cy="7001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ctr" defTabSz="311150">
            <a:lnSpc>
              <a:spcPct val="90000"/>
            </a:lnSpc>
            <a:spcBef>
              <a:spcPct val="0"/>
            </a:spcBef>
            <a:spcAft>
              <a:spcPct val="35000"/>
            </a:spcAft>
            <a:buNone/>
          </a:pPr>
          <a:r>
            <a:rPr lang="en-IN" sz="700" kern="1200">
              <a:latin typeface="Arial Rounded MT Bold" pitchFamily="34" charset="0"/>
            </a:rPr>
            <a:t>Preclinical AD   : No symptoms</a:t>
          </a:r>
        </a:p>
      </dsp:txBody>
      <dsp:txXfrm>
        <a:off x="690467" y="996356"/>
        <a:ext cx="798745" cy="700147"/>
      </dsp:txXfrm>
    </dsp:sp>
    <dsp:sp modelId="{922741F0-98A2-431A-9296-2E0CE3227E2B}">
      <dsp:nvSpPr>
        <dsp:cNvPr id="0" name=""/>
        <dsp:cNvSpPr/>
      </dsp:nvSpPr>
      <dsp:spPr>
        <a:xfrm>
          <a:off x="1338506" y="666875"/>
          <a:ext cx="150706" cy="150706"/>
        </a:xfrm>
        <a:prstGeom prst="triangle">
          <a:avLst>
            <a:gd name="adj" fmla="val 10000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8A5B1BE-BBCC-442C-B54B-33DD2E4AA08A}">
      <dsp:nvSpPr>
        <dsp:cNvPr id="0" name=""/>
        <dsp:cNvSpPr/>
      </dsp:nvSpPr>
      <dsp:spPr>
        <a:xfrm rot="5400000">
          <a:off x="1757042" y="490048"/>
          <a:ext cx="531700" cy="884736"/>
        </a:xfrm>
        <a:prstGeom prst="corner">
          <a:avLst>
            <a:gd name="adj1" fmla="val 16120"/>
            <a:gd name="adj2" fmla="val 1611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3226ED-C0A3-4712-BEC2-4B568BBE40F3}">
      <dsp:nvSpPr>
        <dsp:cNvPr id="0" name=""/>
        <dsp:cNvSpPr/>
      </dsp:nvSpPr>
      <dsp:spPr>
        <a:xfrm>
          <a:off x="1668288" y="754394"/>
          <a:ext cx="798745" cy="7001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ctr" defTabSz="311150">
            <a:lnSpc>
              <a:spcPct val="90000"/>
            </a:lnSpc>
            <a:spcBef>
              <a:spcPct val="0"/>
            </a:spcBef>
            <a:spcAft>
              <a:spcPct val="35000"/>
            </a:spcAft>
            <a:buNone/>
          </a:pPr>
          <a:r>
            <a:rPr lang="en-IN" sz="700" kern="1200">
              <a:latin typeface="Arial Rounded MT Bold" pitchFamily="34" charset="0"/>
            </a:rPr>
            <a:t>MCI due to AD : very mild symptoms that dont interfere with every day activities</a:t>
          </a:r>
        </a:p>
      </dsp:txBody>
      <dsp:txXfrm>
        <a:off x="1668288" y="754394"/>
        <a:ext cx="798745" cy="700147"/>
      </dsp:txXfrm>
    </dsp:sp>
    <dsp:sp modelId="{860F68D3-AE44-4977-8472-782AED5DB9E0}">
      <dsp:nvSpPr>
        <dsp:cNvPr id="0" name=""/>
        <dsp:cNvSpPr/>
      </dsp:nvSpPr>
      <dsp:spPr>
        <a:xfrm>
          <a:off x="2316327" y="424913"/>
          <a:ext cx="150706" cy="150706"/>
        </a:xfrm>
        <a:prstGeom prst="triangle">
          <a:avLst>
            <a:gd name="adj" fmla="val 10000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3A1910D-54AE-4279-AFD4-605FA0F93DA8}">
      <dsp:nvSpPr>
        <dsp:cNvPr id="0" name=""/>
        <dsp:cNvSpPr/>
      </dsp:nvSpPr>
      <dsp:spPr>
        <a:xfrm rot="5400000">
          <a:off x="2734862" y="308711"/>
          <a:ext cx="531700" cy="884736"/>
        </a:xfrm>
        <a:prstGeom prst="corner">
          <a:avLst>
            <a:gd name="adj1" fmla="val 16120"/>
            <a:gd name="adj2" fmla="val 1611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3714CD-6BFA-4FFF-9C7C-507D8CAD54C5}">
      <dsp:nvSpPr>
        <dsp:cNvPr id="0" name=""/>
        <dsp:cNvSpPr/>
      </dsp:nvSpPr>
      <dsp:spPr>
        <a:xfrm>
          <a:off x="2678705" y="633683"/>
          <a:ext cx="733551" cy="5788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ctr" defTabSz="311150">
            <a:lnSpc>
              <a:spcPct val="90000"/>
            </a:lnSpc>
            <a:spcBef>
              <a:spcPct val="0"/>
            </a:spcBef>
            <a:spcAft>
              <a:spcPct val="35000"/>
            </a:spcAft>
            <a:buNone/>
          </a:pPr>
          <a:r>
            <a:rPr lang="en-IN" sz="700" kern="1200">
              <a:latin typeface="Arial Rounded MT Bold" pitchFamily="34" charset="0"/>
            </a:rPr>
            <a:t>Mild : symtoms interfere with some every day activities</a:t>
          </a:r>
        </a:p>
      </dsp:txBody>
      <dsp:txXfrm>
        <a:off x="2678705" y="633683"/>
        <a:ext cx="733551" cy="578895"/>
      </dsp:txXfrm>
    </dsp:sp>
    <dsp:sp modelId="{43C6A724-8BBB-4EFF-83F7-6C5FFEE46279}">
      <dsp:nvSpPr>
        <dsp:cNvPr id="0" name=""/>
        <dsp:cNvSpPr/>
      </dsp:nvSpPr>
      <dsp:spPr>
        <a:xfrm>
          <a:off x="3294147" y="243576"/>
          <a:ext cx="150706" cy="150706"/>
        </a:xfrm>
        <a:prstGeom prst="triangle">
          <a:avLst>
            <a:gd name="adj" fmla="val 10000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813516-E12B-4663-A4A3-04618DB57E79}">
      <dsp:nvSpPr>
        <dsp:cNvPr id="0" name=""/>
        <dsp:cNvSpPr/>
      </dsp:nvSpPr>
      <dsp:spPr>
        <a:xfrm rot="5400000">
          <a:off x="3712683" y="66749"/>
          <a:ext cx="531700" cy="884736"/>
        </a:xfrm>
        <a:prstGeom prst="corner">
          <a:avLst>
            <a:gd name="adj1" fmla="val 16120"/>
            <a:gd name="adj2" fmla="val 1611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BB8E6F-3DAF-4DDD-BF99-7015452E7DDA}">
      <dsp:nvSpPr>
        <dsp:cNvPr id="0" name=""/>
        <dsp:cNvSpPr/>
      </dsp:nvSpPr>
      <dsp:spPr>
        <a:xfrm>
          <a:off x="3623929" y="331094"/>
          <a:ext cx="798745" cy="7001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ctr" defTabSz="311150">
            <a:lnSpc>
              <a:spcPct val="90000"/>
            </a:lnSpc>
            <a:spcBef>
              <a:spcPct val="0"/>
            </a:spcBef>
            <a:spcAft>
              <a:spcPct val="35000"/>
            </a:spcAft>
            <a:buNone/>
          </a:pPr>
          <a:r>
            <a:rPr lang="en-IN" sz="700" kern="1200">
              <a:latin typeface="Arial Rounded MT Bold" pitchFamily="34" charset="0"/>
            </a:rPr>
            <a:t>Moderate: symtoms interfere with many every day activities </a:t>
          </a:r>
        </a:p>
      </dsp:txBody>
      <dsp:txXfrm>
        <a:off x="3623929" y="331094"/>
        <a:ext cx="798745" cy="700147"/>
      </dsp:txXfrm>
    </dsp:sp>
    <dsp:sp modelId="{D3FD9C85-82C6-44B2-9B46-B10D727853CF}">
      <dsp:nvSpPr>
        <dsp:cNvPr id="0" name=""/>
        <dsp:cNvSpPr/>
      </dsp:nvSpPr>
      <dsp:spPr>
        <a:xfrm>
          <a:off x="4271968" y="1613"/>
          <a:ext cx="150706" cy="150706"/>
        </a:xfrm>
        <a:prstGeom prst="triangle">
          <a:avLst>
            <a:gd name="adj" fmla="val 10000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B9BCFD-1194-4ED4-90E2-67C32FCEBD01}">
      <dsp:nvSpPr>
        <dsp:cNvPr id="0" name=""/>
        <dsp:cNvSpPr/>
      </dsp:nvSpPr>
      <dsp:spPr>
        <a:xfrm rot="5400000">
          <a:off x="4690503" y="-175213"/>
          <a:ext cx="531700" cy="884736"/>
        </a:xfrm>
        <a:prstGeom prst="corner">
          <a:avLst>
            <a:gd name="adj1" fmla="val 16120"/>
            <a:gd name="adj2" fmla="val 1611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9C3D965-8617-4025-A997-C9BDA1D63248}">
      <dsp:nvSpPr>
        <dsp:cNvPr id="0" name=""/>
        <dsp:cNvSpPr/>
      </dsp:nvSpPr>
      <dsp:spPr>
        <a:xfrm>
          <a:off x="4601750" y="89132"/>
          <a:ext cx="798745" cy="7001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ctr" defTabSz="311150">
            <a:lnSpc>
              <a:spcPct val="90000"/>
            </a:lnSpc>
            <a:spcBef>
              <a:spcPct val="0"/>
            </a:spcBef>
            <a:spcAft>
              <a:spcPct val="35000"/>
            </a:spcAft>
            <a:buNone/>
          </a:pPr>
          <a:r>
            <a:rPr lang="en-IN" sz="700" kern="1200">
              <a:latin typeface="Arial Rounded MT Bold" pitchFamily="34" charset="0"/>
            </a:rPr>
            <a:t>Severe : symtoms interfere with most every day activities.</a:t>
          </a:r>
        </a:p>
      </dsp:txBody>
      <dsp:txXfrm>
        <a:off x="4601750" y="89132"/>
        <a:ext cx="798745" cy="700147"/>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20</Pages>
  <Words>6915</Words>
  <Characters>39422</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poojithaguntoju@gmail.com</dc:creator>
  <cp:lastModifiedBy>SDI 1084</cp:lastModifiedBy>
  <cp:revision>5</cp:revision>
  <dcterms:created xsi:type="dcterms:W3CDTF">2025-03-21T06:24:00Z</dcterms:created>
  <dcterms:modified xsi:type="dcterms:W3CDTF">2025-03-21T13:26:00Z</dcterms:modified>
</cp:coreProperties>
</file>