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36DF4" w14:textId="77777777" w:rsidR="000912EA" w:rsidRPr="000912EA" w:rsidRDefault="000912EA" w:rsidP="000912EA">
      <w:pPr>
        <w:spacing w:line="276" w:lineRule="auto"/>
        <w:jc w:val="center"/>
        <w:rPr>
          <w:b/>
          <w:bCs/>
          <w:i/>
          <w:iCs/>
          <w:color w:val="000000"/>
          <w:sz w:val="24"/>
          <w:szCs w:val="24"/>
          <w:u w:val="single"/>
        </w:rPr>
      </w:pPr>
      <w:r w:rsidRPr="000912EA">
        <w:rPr>
          <w:b/>
          <w:bCs/>
          <w:i/>
          <w:iCs/>
          <w:color w:val="000000"/>
          <w:sz w:val="24"/>
          <w:szCs w:val="24"/>
          <w:u w:val="single"/>
        </w:rPr>
        <w:t>Original Research Article</w:t>
      </w:r>
    </w:p>
    <w:p w14:paraId="20F39015" w14:textId="77777777" w:rsidR="00582921" w:rsidRDefault="00F153C4">
      <w:pPr>
        <w:spacing w:line="276" w:lineRule="auto"/>
        <w:jc w:val="center"/>
        <w:rPr>
          <w:b/>
          <w:bCs/>
          <w:iCs/>
          <w:color w:val="000000"/>
          <w:sz w:val="24"/>
          <w:szCs w:val="24"/>
        </w:rPr>
      </w:pPr>
      <w:r>
        <w:rPr>
          <w:b/>
          <w:bCs/>
          <w:iCs/>
          <w:color w:val="000000"/>
          <w:sz w:val="24"/>
          <w:szCs w:val="24"/>
        </w:rPr>
        <w:t xml:space="preserve">Knowledge and Awareness of Scabies among different community people of selected areas of </w:t>
      </w:r>
      <w:proofErr w:type="spellStart"/>
      <w:r>
        <w:rPr>
          <w:b/>
          <w:bCs/>
          <w:iCs/>
          <w:color w:val="000000"/>
          <w:sz w:val="24"/>
          <w:szCs w:val="24"/>
        </w:rPr>
        <w:t>Chattogram</w:t>
      </w:r>
      <w:proofErr w:type="spellEnd"/>
      <w:r>
        <w:rPr>
          <w:b/>
          <w:bCs/>
          <w:iCs/>
          <w:color w:val="000000"/>
          <w:sz w:val="24"/>
          <w:szCs w:val="24"/>
        </w:rPr>
        <w:t xml:space="preserve"> City Corporation Area, Bangladesh.</w:t>
      </w:r>
    </w:p>
    <w:p w14:paraId="3AEB3698" w14:textId="77777777" w:rsidR="00582921" w:rsidRDefault="00582921">
      <w:pPr>
        <w:spacing w:line="276" w:lineRule="auto"/>
        <w:jc w:val="center"/>
        <w:rPr>
          <w:i/>
          <w:sz w:val="28"/>
          <w:szCs w:val="28"/>
        </w:rPr>
      </w:pPr>
    </w:p>
    <w:p w14:paraId="4A65A9F7" w14:textId="505CC729" w:rsidR="00582921" w:rsidRDefault="00582921">
      <w:pPr>
        <w:widowControl/>
        <w:jc w:val="center"/>
        <w:rPr>
          <w:b/>
          <w:color w:val="000000" w:themeColor="text1"/>
          <w:sz w:val="24"/>
          <w:szCs w:val="24"/>
        </w:rPr>
      </w:pPr>
    </w:p>
    <w:p w14:paraId="12516263" w14:textId="77777777" w:rsidR="006A316E" w:rsidRDefault="006A316E">
      <w:pPr>
        <w:widowControl/>
        <w:jc w:val="center"/>
        <w:rPr>
          <w:b/>
          <w:color w:val="000000" w:themeColor="text1"/>
          <w:sz w:val="24"/>
          <w:szCs w:val="24"/>
        </w:rPr>
      </w:pPr>
    </w:p>
    <w:p w14:paraId="39363EF9" w14:textId="77777777" w:rsidR="00582921" w:rsidRDefault="00F153C4">
      <w:pPr>
        <w:widowControl/>
        <w:spacing w:after="160" w:line="276" w:lineRule="auto"/>
        <w:jc w:val="center"/>
        <w:rPr>
          <w:b/>
          <w:color w:val="000000" w:themeColor="text1"/>
          <w:sz w:val="24"/>
          <w:szCs w:val="24"/>
        </w:rPr>
      </w:pPr>
      <w:r>
        <w:rPr>
          <w:b/>
          <w:color w:val="000000" w:themeColor="text1"/>
          <w:sz w:val="24"/>
          <w:szCs w:val="24"/>
        </w:rPr>
        <w:t>ABSTRACT:</w:t>
      </w:r>
    </w:p>
    <w:p w14:paraId="711AB2EA" w14:textId="77777777" w:rsidR="00582921" w:rsidRDefault="00F153C4">
      <w:pPr>
        <w:widowControl/>
        <w:autoSpaceDE/>
        <w:autoSpaceDN/>
        <w:jc w:val="both"/>
        <w:rPr>
          <w:sz w:val="24"/>
          <w:szCs w:val="24"/>
        </w:rPr>
      </w:pPr>
      <w:r>
        <w:rPr>
          <w:sz w:val="24"/>
          <w:szCs w:val="24"/>
        </w:rPr>
        <w:t xml:space="preserve">Human scabies is a parasitic infestation caused by </w:t>
      </w:r>
      <w:proofErr w:type="spellStart"/>
      <w:r>
        <w:rPr>
          <w:sz w:val="24"/>
          <w:szCs w:val="24"/>
        </w:rPr>
        <w:t>Sarcoptes</w:t>
      </w:r>
      <w:proofErr w:type="spellEnd"/>
      <w:r>
        <w:rPr>
          <w:sz w:val="24"/>
          <w:szCs w:val="24"/>
        </w:rPr>
        <w:t xml:space="preserve"> </w:t>
      </w:r>
      <w:proofErr w:type="spellStart"/>
      <w:r>
        <w:rPr>
          <w:sz w:val="24"/>
          <w:szCs w:val="24"/>
        </w:rPr>
        <w:t>scabiei</w:t>
      </w:r>
      <w:proofErr w:type="spellEnd"/>
      <w:r>
        <w:rPr>
          <w:sz w:val="24"/>
          <w:szCs w:val="24"/>
        </w:rPr>
        <w:t xml:space="preserve"> var hominis. Scabies infestation significantly impacts patients’ quality of life with adverse se- </w:t>
      </w:r>
      <w:proofErr w:type="spellStart"/>
      <w:r>
        <w:rPr>
          <w:sz w:val="24"/>
          <w:szCs w:val="24"/>
        </w:rPr>
        <w:t>quelae</w:t>
      </w:r>
      <w:proofErr w:type="spellEnd"/>
      <w:r>
        <w:rPr>
          <w:sz w:val="24"/>
          <w:szCs w:val="24"/>
        </w:rPr>
        <w:t>, especially in underprivi</w:t>
      </w:r>
      <w:r>
        <w:rPr>
          <w:sz w:val="24"/>
          <w:szCs w:val="24"/>
        </w:rPr>
        <w:t>leged and low-resource settings. The parasite incriminated in this highly contagious parasitic skin disease is the burrowing mite Sar-</w:t>
      </w:r>
      <w:proofErr w:type="spellStart"/>
      <w:r>
        <w:rPr>
          <w:sz w:val="24"/>
          <w:szCs w:val="24"/>
        </w:rPr>
        <w:t>coptes</w:t>
      </w:r>
      <w:proofErr w:type="spellEnd"/>
      <w:r>
        <w:rPr>
          <w:sz w:val="24"/>
          <w:szCs w:val="24"/>
        </w:rPr>
        <w:t xml:space="preserve"> </w:t>
      </w:r>
      <w:proofErr w:type="spellStart"/>
      <w:r>
        <w:rPr>
          <w:sz w:val="24"/>
          <w:szCs w:val="24"/>
        </w:rPr>
        <w:t>scabiei</w:t>
      </w:r>
      <w:proofErr w:type="spellEnd"/>
      <w:r>
        <w:rPr>
          <w:sz w:val="24"/>
          <w:szCs w:val="24"/>
        </w:rPr>
        <w:t xml:space="preserve"> var. hominis. It is particularly prevalent among children and older and immuno-compromised people, and may </w:t>
      </w:r>
      <w:r>
        <w:rPr>
          <w:sz w:val="24"/>
          <w:szCs w:val="24"/>
        </w:rPr>
        <w:t>lead to considerable morbidity and even mortality in vulnerable individuals especially in resource-poor communities with less access to adequate healthcare. This cross-sectional study investigates the knowledge and awareness of scabies among residents of s</w:t>
      </w:r>
      <w:r>
        <w:rPr>
          <w:sz w:val="24"/>
          <w:szCs w:val="24"/>
        </w:rPr>
        <w:t xml:space="preserve">elected areas in </w:t>
      </w:r>
      <w:proofErr w:type="spellStart"/>
      <w:r>
        <w:rPr>
          <w:sz w:val="24"/>
          <w:szCs w:val="24"/>
        </w:rPr>
        <w:t>Chattogram</w:t>
      </w:r>
      <w:proofErr w:type="spellEnd"/>
      <w:r>
        <w:rPr>
          <w:sz w:val="24"/>
          <w:szCs w:val="24"/>
        </w:rPr>
        <w:t xml:space="preserve"> City Corporation, Bangladesh. The research aimed to assess public understanding of scabies symptoms, transmission, prevention, and associated stigmas. A sample of 200 participants was surveyed using a structured questionnaire, f</w:t>
      </w:r>
      <w:r>
        <w:rPr>
          <w:sz w:val="24"/>
          <w:szCs w:val="24"/>
        </w:rPr>
        <w:t>ocusing on their perceptions regarding scabies, personal hygiene, and the need for isolation of infected individuals. Results revealed that 68% of respondents correctly identified itching as the primary symptom, while 27% expressed uncertainty regarding th</w:t>
      </w:r>
      <w:r>
        <w:rPr>
          <w:sz w:val="24"/>
          <w:szCs w:val="24"/>
        </w:rPr>
        <w:t>is symptom. Additionally, 89% acknowledged the role of personal hygiene in prevention, but only 14% recognized the importance of environmental disinfection. The findings indicate significant gaps in awareness, particularly regarding the contagious nature o</w:t>
      </w:r>
      <w:r>
        <w:rPr>
          <w:sz w:val="24"/>
          <w:szCs w:val="24"/>
        </w:rPr>
        <w:t>f scabies and the stigma experienced by affected individuals. The study highlights the urgent need for targeted public health campaigns to educate communities about scabies and promote effective prevention strategies. Enhanced training for healthcare provi</w:t>
      </w:r>
      <w:r>
        <w:rPr>
          <w:sz w:val="24"/>
          <w:szCs w:val="24"/>
        </w:rPr>
        <w:t>ders and community leaders is recommended to address misconceptions and improve overall community health outcomes related to scabies.</w:t>
      </w:r>
    </w:p>
    <w:p w14:paraId="284EC0C2" w14:textId="77777777" w:rsidR="00582921" w:rsidRDefault="00582921">
      <w:pPr>
        <w:widowControl/>
        <w:jc w:val="both"/>
        <w:rPr>
          <w:sz w:val="24"/>
          <w:szCs w:val="24"/>
        </w:rPr>
      </w:pPr>
    </w:p>
    <w:p w14:paraId="70458ECB" w14:textId="77777777" w:rsidR="00582921" w:rsidRDefault="00F153C4">
      <w:pPr>
        <w:rPr>
          <w:b/>
          <w:color w:val="000000"/>
          <w:sz w:val="24"/>
          <w:szCs w:val="24"/>
        </w:rPr>
      </w:pPr>
      <w:r>
        <w:rPr>
          <w:b/>
          <w:color w:val="000000"/>
          <w:sz w:val="24"/>
          <w:szCs w:val="24"/>
        </w:rPr>
        <w:t xml:space="preserve">Key Words: </w:t>
      </w:r>
      <w:r>
        <w:rPr>
          <w:sz w:val="24"/>
          <w:szCs w:val="24"/>
        </w:rPr>
        <w:t>Scabies, Disinfection, Immuno-Compromised, Parasite, Personal Hygiene.</w:t>
      </w:r>
    </w:p>
    <w:p w14:paraId="3783E40E" w14:textId="77777777" w:rsidR="00582921" w:rsidRDefault="00582921">
      <w:pPr>
        <w:spacing w:line="276" w:lineRule="auto"/>
        <w:jc w:val="center"/>
        <w:rPr>
          <w:b/>
          <w:color w:val="000000"/>
          <w:sz w:val="30"/>
          <w:szCs w:val="30"/>
        </w:rPr>
      </w:pPr>
    </w:p>
    <w:p w14:paraId="59D0AC8D" w14:textId="77777777" w:rsidR="00582921" w:rsidRDefault="00582921">
      <w:pPr>
        <w:spacing w:line="276" w:lineRule="auto"/>
        <w:jc w:val="center"/>
        <w:rPr>
          <w:b/>
          <w:color w:val="000000"/>
          <w:sz w:val="30"/>
          <w:szCs w:val="30"/>
        </w:rPr>
      </w:pPr>
    </w:p>
    <w:p w14:paraId="3578714B" w14:textId="77777777" w:rsidR="00582921" w:rsidRDefault="00582921">
      <w:pPr>
        <w:spacing w:line="276" w:lineRule="auto"/>
        <w:jc w:val="center"/>
        <w:rPr>
          <w:b/>
          <w:color w:val="000000"/>
          <w:sz w:val="30"/>
          <w:szCs w:val="30"/>
        </w:rPr>
      </w:pPr>
    </w:p>
    <w:p w14:paraId="689F1C71" w14:textId="77777777" w:rsidR="00582921" w:rsidRDefault="00582921">
      <w:pPr>
        <w:spacing w:line="276" w:lineRule="auto"/>
        <w:jc w:val="center"/>
        <w:rPr>
          <w:b/>
          <w:color w:val="000000"/>
          <w:sz w:val="30"/>
          <w:szCs w:val="30"/>
        </w:rPr>
      </w:pPr>
    </w:p>
    <w:p w14:paraId="3B12FEDB" w14:textId="77777777" w:rsidR="00582921" w:rsidRDefault="00582921">
      <w:pPr>
        <w:spacing w:line="276" w:lineRule="auto"/>
        <w:jc w:val="center"/>
        <w:rPr>
          <w:b/>
          <w:color w:val="000000"/>
          <w:sz w:val="30"/>
          <w:szCs w:val="30"/>
        </w:rPr>
      </w:pPr>
    </w:p>
    <w:p w14:paraId="62C7EF4C" w14:textId="77777777" w:rsidR="00582921" w:rsidRDefault="00582921">
      <w:pPr>
        <w:spacing w:line="276" w:lineRule="auto"/>
        <w:jc w:val="center"/>
        <w:rPr>
          <w:b/>
          <w:color w:val="000000"/>
          <w:sz w:val="30"/>
          <w:szCs w:val="30"/>
        </w:rPr>
      </w:pPr>
    </w:p>
    <w:p w14:paraId="2B342B59" w14:textId="77777777" w:rsidR="00582921" w:rsidRDefault="00582921">
      <w:pPr>
        <w:spacing w:line="276" w:lineRule="auto"/>
        <w:jc w:val="center"/>
        <w:rPr>
          <w:b/>
          <w:color w:val="000000"/>
          <w:sz w:val="30"/>
          <w:szCs w:val="30"/>
        </w:rPr>
      </w:pPr>
    </w:p>
    <w:p w14:paraId="0B6FCF06" w14:textId="77777777" w:rsidR="00582921" w:rsidRDefault="00F153C4">
      <w:pPr>
        <w:pStyle w:val="Heading3"/>
        <w:tabs>
          <w:tab w:val="left" w:pos="0"/>
        </w:tabs>
        <w:spacing w:before="58" w:line="276" w:lineRule="auto"/>
        <w:ind w:firstLine="83"/>
        <w:jc w:val="center"/>
        <w:rPr>
          <w:color w:val="000000" w:themeColor="text1"/>
          <w:sz w:val="24"/>
          <w:szCs w:val="24"/>
        </w:rPr>
      </w:pPr>
      <w:r>
        <w:rPr>
          <w:color w:val="000000" w:themeColor="text1"/>
          <w:sz w:val="24"/>
          <w:szCs w:val="24"/>
        </w:rPr>
        <w:t>INTRODUCTION:</w:t>
      </w:r>
    </w:p>
    <w:p w14:paraId="5B65DCEA" w14:textId="77777777" w:rsidR="00582921" w:rsidRDefault="00582921">
      <w:pPr>
        <w:pStyle w:val="Heading3"/>
        <w:tabs>
          <w:tab w:val="left" w:pos="0"/>
        </w:tabs>
        <w:spacing w:before="0" w:line="276" w:lineRule="auto"/>
        <w:ind w:left="86"/>
        <w:jc w:val="center"/>
        <w:rPr>
          <w:color w:val="002060"/>
          <w:sz w:val="10"/>
          <w:szCs w:val="10"/>
        </w:rPr>
      </w:pPr>
    </w:p>
    <w:p w14:paraId="6DD8DEA3" w14:textId="77777777" w:rsidR="00582921" w:rsidRDefault="00582921">
      <w:pPr>
        <w:widowControl/>
        <w:spacing w:line="276" w:lineRule="auto"/>
        <w:jc w:val="both"/>
        <w:rPr>
          <w:color w:val="000000"/>
          <w:sz w:val="6"/>
          <w:szCs w:val="6"/>
        </w:rPr>
      </w:pPr>
    </w:p>
    <w:p w14:paraId="33E2070E" w14:textId="77777777" w:rsidR="00582921" w:rsidRDefault="00F153C4">
      <w:pPr>
        <w:ind w:right="43"/>
        <w:jc w:val="both"/>
        <w:rPr>
          <w:sz w:val="24"/>
          <w:szCs w:val="24"/>
        </w:rPr>
      </w:pPr>
      <w:r>
        <w:rPr>
          <w:sz w:val="24"/>
          <w:szCs w:val="24"/>
        </w:rPr>
        <w:t>The World Health</w:t>
      </w:r>
      <w:r>
        <w:rPr>
          <w:sz w:val="24"/>
          <w:szCs w:val="24"/>
        </w:rPr>
        <w:t xml:space="preserve"> Organization (WHO) recently acknowledged scabies as one of the neglected tropical diseases (NTDs) [</w:t>
      </w:r>
      <w:hyperlink w:anchor="_heading=h.ihv636">
        <w:r>
          <w:rPr>
            <w:sz w:val="24"/>
            <w:szCs w:val="24"/>
          </w:rPr>
          <w:t>1</w:t>
        </w:r>
      </w:hyperlink>
      <w:r>
        <w:rPr>
          <w:sz w:val="24"/>
          <w:szCs w:val="24"/>
        </w:rPr>
        <w:t>]. At their meeting in March 2017, the Strategic and Technical Advisory Group (</w:t>
      </w:r>
      <w:proofErr w:type="gramStart"/>
      <w:r>
        <w:rPr>
          <w:sz w:val="24"/>
          <w:szCs w:val="24"/>
        </w:rPr>
        <w:t>STAG)  of</w:t>
      </w:r>
      <w:proofErr w:type="gramEnd"/>
      <w:r>
        <w:rPr>
          <w:sz w:val="24"/>
          <w:szCs w:val="24"/>
        </w:rPr>
        <w:t xml:space="preserve"> WHO for  NTDs  recommended</w:t>
      </w:r>
      <w:r>
        <w:rPr>
          <w:sz w:val="24"/>
          <w:szCs w:val="24"/>
        </w:rPr>
        <w:t xml:space="preserve">  including  scabies  in their NTD portfolio [</w:t>
      </w:r>
      <w:hyperlink w:anchor="_heading=h.ihv636">
        <w:r>
          <w:rPr>
            <w:sz w:val="24"/>
            <w:szCs w:val="24"/>
          </w:rPr>
          <w:t>1</w:t>
        </w:r>
      </w:hyperlink>
      <w:r>
        <w:rPr>
          <w:sz w:val="24"/>
          <w:szCs w:val="24"/>
        </w:rPr>
        <w:t>]. The STAG issued this recommendation based on the recently developed WHO criteria for the inclusion of additional NTDs. The criteria specify that proposed diseases mus</w:t>
      </w:r>
      <w:r>
        <w:rPr>
          <w:sz w:val="24"/>
          <w:szCs w:val="24"/>
        </w:rPr>
        <w:t>t “</w:t>
      </w:r>
      <w:proofErr w:type="spellStart"/>
      <w:r>
        <w:rPr>
          <w:sz w:val="24"/>
          <w:szCs w:val="24"/>
        </w:rPr>
        <w:t>i</w:t>
      </w:r>
      <w:proofErr w:type="spellEnd"/>
      <w:r>
        <w:rPr>
          <w:sz w:val="24"/>
          <w:szCs w:val="24"/>
        </w:rPr>
        <w:t xml:space="preserve">) disproportionately affect populations living in poverty and cause important morbidity and mortality; ii) primarily affect populations living in tropical and sub-tropical areas; iii) be immediately amenable to control, elimination or eradication, and </w:t>
      </w:r>
      <w:r>
        <w:rPr>
          <w:sz w:val="24"/>
          <w:szCs w:val="24"/>
        </w:rPr>
        <w:t>iv) be relatively neglected by research” [</w:t>
      </w:r>
      <w:hyperlink w:anchor="_heading=h.ihv636">
        <w:r>
          <w:rPr>
            <w:sz w:val="24"/>
            <w:szCs w:val="24"/>
          </w:rPr>
          <w:t>1</w:t>
        </w:r>
      </w:hyperlink>
      <w:r>
        <w:rPr>
          <w:sz w:val="24"/>
          <w:szCs w:val="24"/>
        </w:rPr>
        <w:t>].</w:t>
      </w:r>
    </w:p>
    <w:p w14:paraId="01357709" w14:textId="77777777" w:rsidR="00582921" w:rsidRDefault="00582921">
      <w:pPr>
        <w:ind w:right="43"/>
        <w:jc w:val="both"/>
        <w:rPr>
          <w:sz w:val="24"/>
          <w:szCs w:val="24"/>
        </w:rPr>
      </w:pPr>
    </w:p>
    <w:p w14:paraId="7B244AAA" w14:textId="77777777" w:rsidR="00582921" w:rsidRDefault="00F153C4">
      <w:pPr>
        <w:ind w:right="43"/>
        <w:jc w:val="both"/>
        <w:rPr>
          <w:sz w:val="24"/>
          <w:szCs w:val="24"/>
        </w:rPr>
      </w:pPr>
      <w:r>
        <w:rPr>
          <w:sz w:val="24"/>
          <w:szCs w:val="24"/>
        </w:rPr>
        <w:lastRenderedPageBreak/>
        <w:t xml:space="preserve">The STAG decided that all four criteria were met for scabies. After that, in 2020, and as a step toward further efforts to deal with the neglect to attain the Sus- </w:t>
      </w:r>
      <w:proofErr w:type="spellStart"/>
      <w:r>
        <w:rPr>
          <w:sz w:val="24"/>
          <w:szCs w:val="24"/>
        </w:rPr>
        <w:t>taina</w:t>
      </w:r>
      <w:r>
        <w:rPr>
          <w:sz w:val="24"/>
          <w:szCs w:val="24"/>
        </w:rPr>
        <w:t>ble</w:t>
      </w:r>
      <w:proofErr w:type="spellEnd"/>
      <w:r>
        <w:rPr>
          <w:sz w:val="24"/>
          <w:szCs w:val="24"/>
        </w:rPr>
        <w:t xml:space="preserve"> Development Goals (SDGs), scabies along with other ectoparasite-causing diseases were included in the updated WHO roadmap for neglected tropical diseases 2021–2030 [</w:t>
      </w:r>
      <w:hyperlink w:anchor="_heading=h.ihv636">
        <w:r>
          <w:rPr>
            <w:sz w:val="24"/>
            <w:szCs w:val="24"/>
          </w:rPr>
          <w:t>2</w:t>
        </w:r>
      </w:hyperlink>
      <w:r>
        <w:rPr>
          <w:sz w:val="24"/>
          <w:szCs w:val="24"/>
        </w:rPr>
        <w:t>]. Targets, milestones, specific indicators, a</w:t>
      </w:r>
      <w:r>
        <w:rPr>
          <w:sz w:val="24"/>
          <w:szCs w:val="24"/>
        </w:rPr>
        <w:t>nd critical actions are proposed here to support policies and actions aimed at ending the neglect of these ancient diseases of poverty. Scabies may be the first reported human disease with a well-known etiology [</w:t>
      </w:r>
      <w:hyperlink w:anchor="_heading=h.ihv636">
        <w:r>
          <w:rPr>
            <w:sz w:val="24"/>
            <w:szCs w:val="24"/>
          </w:rPr>
          <w:t>3</w:t>
        </w:r>
      </w:hyperlink>
      <w:r>
        <w:rPr>
          <w:sz w:val="24"/>
          <w:szCs w:val="24"/>
        </w:rPr>
        <w:t xml:space="preserve">, </w:t>
      </w:r>
      <w:hyperlink w:anchor="_heading=h.ihv636">
        <w:r>
          <w:rPr>
            <w:sz w:val="24"/>
            <w:szCs w:val="24"/>
          </w:rPr>
          <w:t>4</w:t>
        </w:r>
      </w:hyperlink>
      <w:r>
        <w:rPr>
          <w:sz w:val="24"/>
          <w:szCs w:val="24"/>
        </w:rPr>
        <w:t>]. Its prevalence still shows unacceptably high figures in many settings of the world. It is estimated to affect more than 130 million people globally at any given time [</w:t>
      </w:r>
      <w:hyperlink w:anchor="_heading=h.ihv636">
        <w:r>
          <w:rPr>
            <w:sz w:val="24"/>
            <w:szCs w:val="24"/>
          </w:rPr>
          <w:t>5</w:t>
        </w:r>
      </w:hyperlink>
      <w:r>
        <w:rPr>
          <w:sz w:val="24"/>
          <w:szCs w:val="24"/>
        </w:rPr>
        <w:t xml:space="preserve">]. </w:t>
      </w:r>
    </w:p>
    <w:p w14:paraId="3A515704" w14:textId="77777777" w:rsidR="00582921" w:rsidRDefault="00582921">
      <w:pPr>
        <w:ind w:right="43"/>
        <w:jc w:val="both"/>
        <w:rPr>
          <w:sz w:val="24"/>
          <w:szCs w:val="24"/>
        </w:rPr>
      </w:pPr>
    </w:p>
    <w:p w14:paraId="5D841230" w14:textId="77777777" w:rsidR="00582921" w:rsidRDefault="00F153C4">
      <w:pPr>
        <w:ind w:right="43"/>
        <w:jc w:val="both"/>
        <w:rPr>
          <w:sz w:val="24"/>
          <w:szCs w:val="24"/>
        </w:rPr>
      </w:pPr>
      <w:r>
        <w:rPr>
          <w:sz w:val="24"/>
          <w:szCs w:val="24"/>
        </w:rPr>
        <w:t xml:space="preserve">Scabies infestation significantly impacts patients’ quality of life with adverse sequelae, especially in underprivileged and low-resource settings. The parasite incriminated in this highly contagious parasitic skin disease is the burrowing mite </w:t>
      </w:r>
      <w:proofErr w:type="spellStart"/>
      <w:r>
        <w:rPr>
          <w:sz w:val="24"/>
          <w:szCs w:val="24"/>
        </w:rPr>
        <w:t>Sarcoptes</w:t>
      </w:r>
      <w:proofErr w:type="spellEnd"/>
      <w:r>
        <w:rPr>
          <w:sz w:val="24"/>
          <w:szCs w:val="24"/>
        </w:rPr>
        <w:t xml:space="preserve"> </w:t>
      </w:r>
      <w:proofErr w:type="spellStart"/>
      <w:r>
        <w:rPr>
          <w:sz w:val="24"/>
          <w:szCs w:val="24"/>
        </w:rPr>
        <w:t>s</w:t>
      </w:r>
      <w:r>
        <w:rPr>
          <w:sz w:val="24"/>
          <w:szCs w:val="24"/>
        </w:rPr>
        <w:t>cabiei</w:t>
      </w:r>
      <w:proofErr w:type="spellEnd"/>
      <w:r>
        <w:rPr>
          <w:sz w:val="24"/>
          <w:szCs w:val="24"/>
        </w:rPr>
        <w:t xml:space="preserve"> var. hominis. It is particularly prevalent among children and older and immunocompromised people, and may lead to considerable morbidity and even mortality in vulnerable individuals especially in resource-poor communities with less access to adequat</w:t>
      </w:r>
      <w:r>
        <w:rPr>
          <w:sz w:val="24"/>
          <w:szCs w:val="24"/>
        </w:rPr>
        <w:t>e healthcare [</w:t>
      </w:r>
      <w:hyperlink w:anchor="_heading=h.ihv636">
        <w:r>
          <w:rPr>
            <w:sz w:val="24"/>
            <w:szCs w:val="24"/>
          </w:rPr>
          <w:t>6</w:t>
        </w:r>
      </w:hyperlink>
      <w:r>
        <w:rPr>
          <w:sz w:val="24"/>
          <w:szCs w:val="24"/>
        </w:rPr>
        <w:t xml:space="preserve">, </w:t>
      </w:r>
      <w:hyperlink w:anchor="_heading=h.ihv636">
        <w:r>
          <w:rPr>
            <w:sz w:val="24"/>
            <w:szCs w:val="24"/>
          </w:rPr>
          <w:t>7</w:t>
        </w:r>
      </w:hyperlink>
      <w:r>
        <w:rPr>
          <w:sz w:val="24"/>
          <w:szCs w:val="24"/>
        </w:rPr>
        <w:t>]. Adding scabies to the global health agenda as an NTD would promote disease awareness and global discussions and collaboration, and encourage much-needed re</w:t>
      </w:r>
      <w:r>
        <w:rPr>
          <w:sz w:val="24"/>
          <w:szCs w:val="24"/>
        </w:rPr>
        <w:t xml:space="preserve">search </w:t>
      </w:r>
      <w:bookmarkStart w:id="0" w:name="bookmark=id.gjdgxs" w:colFirst="0" w:colLast="0"/>
      <w:bookmarkEnd w:id="0"/>
      <w:r>
        <w:rPr>
          <w:sz w:val="24"/>
          <w:szCs w:val="24"/>
        </w:rPr>
        <w:t>into various aspects of this disease [</w:t>
      </w:r>
      <w:hyperlink w:anchor="_heading=h.ihv636">
        <w:r>
          <w:rPr>
            <w:sz w:val="24"/>
            <w:szCs w:val="24"/>
          </w:rPr>
          <w:t>8</w:t>
        </w:r>
      </w:hyperlink>
      <w:r>
        <w:rPr>
          <w:sz w:val="24"/>
          <w:szCs w:val="24"/>
        </w:rPr>
        <w:t xml:space="preserve">]. </w:t>
      </w:r>
    </w:p>
    <w:p w14:paraId="2EBA9E32" w14:textId="77777777" w:rsidR="00582921" w:rsidRDefault="00582921">
      <w:pPr>
        <w:ind w:right="43"/>
        <w:jc w:val="both"/>
        <w:rPr>
          <w:sz w:val="24"/>
          <w:szCs w:val="24"/>
        </w:rPr>
      </w:pPr>
    </w:p>
    <w:p w14:paraId="4853A713" w14:textId="77777777" w:rsidR="00582921" w:rsidRDefault="00F153C4">
      <w:pPr>
        <w:ind w:right="43"/>
        <w:jc w:val="both"/>
        <w:rPr>
          <w:sz w:val="24"/>
          <w:szCs w:val="24"/>
        </w:rPr>
      </w:pPr>
      <w:r>
        <w:rPr>
          <w:sz w:val="24"/>
          <w:szCs w:val="24"/>
        </w:rPr>
        <w:t>In addition to WHO, other world organizations such as the Inter- national Alliance for the Control of Scabies (IACS) [</w:t>
      </w:r>
      <w:hyperlink w:anchor="_heading=h.ihv636">
        <w:r>
          <w:rPr>
            <w:sz w:val="24"/>
            <w:szCs w:val="24"/>
          </w:rPr>
          <w:t>9</w:t>
        </w:r>
      </w:hyperlink>
      <w:r>
        <w:rPr>
          <w:sz w:val="24"/>
          <w:szCs w:val="24"/>
        </w:rPr>
        <w:t>] alon</w:t>
      </w:r>
      <w:r>
        <w:rPr>
          <w:sz w:val="24"/>
          <w:szCs w:val="24"/>
        </w:rPr>
        <w:t xml:space="preserve">g with informal groups  of  concerned  researchers such as the  </w:t>
      </w:r>
      <w:proofErr w:type="spellStart"/>
      <w:r>
        <w:rPr>
          <w:sz w:val="24"/>
          <w:szCs w:val="24"/>
        </w:rPr>
        <w:t>Sarcoptes</w:t>
      </w:r>
      <w:proofErr w:type="spellEnd"/>
      <w:r>
        <w:rPr>
          <w:sz w:val="24"/>
          <w:szCs w:val="24"/>
        </w:rPr>
        <w:t>-World  Molecular  Network  [</w:t>
      </w:r>
      <w:hyperlink w:anchor="_heading=h.ihv636">
        <w:r>
          <w:rPr>
            <w:sz w:val="24"/>
            <w:szCs w:val="24"/>
          </w:rPr>
          <w:t>10</w:t>
        </w:r>
      </w:hyperlink>
      <w:r>
        <w:rPr>
          <w:sz w:val="24"/>
          <w:szCs w:val="24"/>
        </w:rPr>
        <w:t xml:space="preserve">] are committed to working together to achieve the global control of scabies.  However, </w:t>
      </w:r>
      <w:proofErr w:type="gramStart"/>
      <w:r>
        <w:rPr>
          <w:sz w:val="24"/>
          <w:szCs w:val="24"/>
        </w:rPr>
        <w:t>the  recognition</w:t>
      </w:r>
      <w:proofErr w:type="gramEnd"/>
      <w:r>
        <w:rPr>
          <w:sz w:val="24"/>
          <w:szCs w:val="24"/>
        </w:rPr>
        <w:t xml:space="preserve">  of sca</w:t>
      </w:r>
      <w:r>
        <w:rPr>
          <w:sz w:val="24"/>
          <w:szCs w:val="24"/>
        </w:rPr>
        <w:t xml:space="preserve">bies as an NTD has also triggered discussion at the highest levels in the scientific community. </w:t>
      </w:r>
      <w:proofErr w:type="gramStart"/>
      <w:r>
        <w:rPr>
          <w:sz w:val="24"/>
          <w:szCs w:val="24"/>
        </w:rPr>
        <w:t>These  discussions</w:t>
      </w:r>
      <w:proofErr w:type="gramEnd"/>
      <w:r>
        <w:rPr>
          <w:sz w:val="24"/>
          <w:szCs w:val="24"/>
        </w:rPr>
        <w:t xml:space="preserve"> focus on whether the global control of scabies should be our goal at the moment, and on  the  important  challenges and needs in the current </w:t>
      </w:r>
      <w:r>
        <w:rPr>
          <w:sz w:val="24"/>
          <w:szCs w:val="24"/>
        </w:rPr>
        <w:t>and future phases of the fight against scabies [</w:t>
      </w:r>
      <w:hyperlink w:anchor="_heading=h.ihv636">
        <w:r>
          <w:rPr>
            <w:sz w:val="24"/>
            <w:szCs w:val="24"/>
          </w:rPr>
          <w:t>11</w:t>
        </w:r>
      </w:hyperlink>
      <w:r>
        <w:rPr>
          <w:sz w:val="24"/>
          <w:szCs w:val="24"/>
        </w:rPr>
        <w:t xml:space="preserve">]. Scabies is a common skin parasitic infection caused by </w:t>
      </w:r>
      <w:proofErr w:type="spellStart"/>
      <w:r>
        <w:rPr>
          <w:sz w:val="24"/>
          <w:szCs w:val="24"/>
        </w:rPr>
        <w:t>Sarcoptes</w:t>
      </w:r>
      <w:proofErr w:type="spellEnd"/>
      <w:r>
        <w:rPr>
          <w:sz w:val="24"/>
          <w:szCs w:val="24"/>
        </w:rPr>
        <w:t xml:space="preserve"> </w:t>
      </w:r>
      <w:proofErr w:type="spellStart"/>
      <w:r>
        <w:rPr>
          <w:sz w:val="24"/>
          <w:szCs w:val="24"/>
        </w:rPr>
        <w:t>scabiei</w:t>
      </w:r>
      <w:proofErr w:type="spellEnd"/>
      <w:r>
        <w:rPr>
          <w:sz w:val="24"/>
          <w:szCs w:val="24"/>
        </w:rPr>
        <w:t xml:space="preserve"> var hominis; it is an endemic disease in tropical and subtropical regions worldwide. </w:t>
      </w:r>
    </w:p>
    <w:p w14:paraId="4C3D659C" w14:textId="77777777" w:rsidR="00582921" w:rsidRDefault="00582921">
      <w:pPr>
        <w:ind w:right="43"/>
        <w:jc w:val="both"/>
        <w:rPr>
          <w:sz w:val="24"/>
          <w:szCs w:val="24"/>
        </w:rPr>
      </w:pPr>
    </w:p>
    <w:p w14:paraId="6A6FE61D" w14:textId="77777777" w:rsidR="00582921" w:rsidRDefault="00F153C4">
      <w:pPr>
        <w:ind w:right="43"/>
        <w:jc w:val="both"/>
        <w:rPr>
          <w:sz w:val="24"/>
          <w:szCs w:val="24"/>
        </w:rPr>
      </w:pPr>
      <w:r>
        <w:rPr>
          <w:sz w:val="24"/>
          <w:szCs w:val="24"/>
        </w:rPr>
        <w:t xml:space="preserve">It </w:t>
      </w:r>
      <w:r>
        <w:rPr>
          <w:sz w:val="24"/>
          <w:szCs w:val="24"/>
        </w:rPr>
        <w:t>affects more than 130 million individuals worldwide at any given moment. In the recent research, rates of scabies incidence range from 0.3 percent to 46 percent. In the developed world, outbreaks in health institutions and vulnerable communities contribute</w:t>
      </w:r>
      <w:r>
        <w:rPr>
          <w:sz w:val="24"/>
          <w:szCs w:val="24"/>
        </w:rPr>
        <w:t xml:space="preserve"> to the high economic cost of national health services. [12–14] However, in resource-poor tropical settings, the sheer burden of scabies infestation and complications imposes a high cost on healthcare systems. It was predicted in 2010 that scabies direct e</w:t>
      </w:r>
      <w:r>
        <w:rPr>
          <w:sz w:val="24"/>
          <w:szCs w:val="24"/>
        </w:rPr>
        <w:t xml:space="preserve">ffects on the skin resulted in more than 1.5 million YLDS (years lived with disability), with the indirect impacts on renal and cardiovascular function being even more substantial [15] The 0.4 mm mite makes burrows in the host epidermis to put their eggs. </w:t>
      </w:r>
    </w:p>
    <w:p w14:paraId="61DBDB92" w14:textId="77777777" w:rsidR="00582921" w:rsidRDefault="00582921">
      <w:pPr>
        <w:ind w:right="43"/>
        <w:jc w:val="both"/>
        <w:rPr>
          <w:sz w:val="24"/>
          <w:szCs w:val="24"/>
        </w:rPr>
      </w:pPr>
    </w:p>
    <w:p w14:paraId="4A83659A" w14:textId="77777777" w:rsidR="00582921" w:rsidRDefault="00F153C4">
      <w:pPr>
        <w:ind w:right="43"/>
        <w:jc w:val="both"/>
        <w:rPr>
          <w:sz w:val="24"/>
          <w:szCs w:val="24"/>
        </w:rPr>
      </w:pPr>
      <w:r>
        <w:rPr>
          <w:sz w:val="24"/>
          <w:szCs w:val="24"/>
        </w:rPr>
        <w:t xml:space="preserve">The disease manifestations are mainly due to the infestation by </w:t>
      </w:r>
      <w:proofErr w:type="spellStart"/>
      <w:r>
        <w:rPr>
          <w:sz w:val="24"/>
          <w:szCs w:val="24"/>
        </w:rPr>
        <w:t>Sarcoptes</w:t>
      </w:r>
      <w:proofErr w:type="spellEnd"/>
      <w:r>
        <w:rPr>
          <w:sz w:val="24"/>
          <w:szCs w:val="24"/>
        </w:rPr>
        <w:t xml:space="preserve"> mites and the host immune response against the mites, eggs and other byproducts of the parasite. The immune response leads to intense itching in response to just a few mites [16]. Sc</w:t>
      </w:r>
      <w:r>
        <w:rPr>
          <w:sz w:val="24"/>
          <w:szCs w:val="24"/>
        </w:rPr>
        <w:t xml:space="preserve">abies infestation is usually complicated by bacterial infection; staphylococci or streptococci are common, leading to the development of skin sores that can cause more severe consequences such as septicemia, heart disease and chronic kidney </w:t>
      </w:r>
      <w:proofErr w:type="gramStart"/>
      <w:r>
        <w:rPr>
          <w:sz w:val="24"/>
          <w:szCs w:val="24"/>
        </w:rPr>
        <w:t>disease.[</w:t>
      </w:r>
      <w:proofErr w:type="gramEnd"/>
      <w:r>
        <w:rPr>
          <w:sz w:val="24"/>
          <w:szCs w:val="24"/>
        </w:rPr>
        <w:t>17–19]</w:t>
      </w:r>
      <w:r>
        <w:rPr>
          <w:sz w:val="24"/>
          <w:szCs w:val="24"/>
        </w:rPr>
        <w:t xml:space="preserve"> Scabies is typically transmitted from person to person through physical contact. Transmission through families, particularly from mother to infant, is extremely common [20]. </w:t>
      </w:r>
    </w:p>
    <w:p w14:paraId="2DDD9E90" w14:textId="77777777" w:rsidR="00582921" w:rsidRDefault="00582921">
      <w:pPr>
        <w:ind w:right="43"/>
        <w:jc w:val="both"/>
        <w:rPr>
          <w:sz w:val="24"/>
          <w:szCs w:val="24"/>
        </w:rPr>
      </w:pPr>
    </w:p>
    <w:p w14:paraId="2A18B715" w14:textId="77777777" w:rsidR="00582921" w:rsidRDefault="00F153C4">
      <w:pPr>
        <w:ind w:right="43"/>
        <w:jc w:val="both"/>
        <w:rPr>
          <w:sz w:val="24"/>
          <w:szCs w:val="24"/>
        </w:rPr>
      </w:pPr>
      <w:r>
        <w:rPr>
          <w:sz w:val="24"/>
          <w:szCs w:val="24"/>
        </w:rPr>
        <w:t>Scabies infection is most often a result of unhealthy behavior such as poor per</w:t>
      </w:r>
      <w:r>
        <w:rPr>
          <w:sz w:val="24"/>
          <w:szCs w:val="24"/>
        </w:rPr>
        <w:t>sonal hygiene, exchanging clothes and sharing bedding or personal items. Numerous additional elements may contribute to Scabies transmissions, such as high population density, low socioeconomic status, poor environmental conditions and lack of knowledge ab</w:t>
      </w:r>
      <w:r>
        <w:rPr>
          <w:sz w:val="24"/>
          <w:szCs w:val="24"/>
        </w:rPr>
        <w:t>out personal hygiene.[20] Schools typically do not provide the level of contact required for transmission. Sexual interaction is frequently the method of transmission among young adults. But we should consider the fact that one single case of scabies intro</w:t>
      </w:r>
      <w:r>
        <w:rPr>
          <w:sz w:val="24"/>
          <w:szCs w:val="24"/>
        </w:rPr>
        <w:t xml:space="preserve">duced into a crowded community can result in an </w:t>
      </w:r>
      <w:r>
        <w:rPr>
          <w:sz w:val="24"/>
          <w:szCs w:val="24"/>
        </w:rPr>
        <w:lastRenderedPageBreak/>
        <w:t>epidemic [21]. In typical conditions, mites can survive off a host for 24 to 36 hours [22].</w:t>
      </w:r>
    </w:p>
    <w:p w14:paraId="11346005" w14:textId="77777777" w:rsidR="00582921" w:rsidRDefault="00582921">
      <w:pPr>
        <w:ind w:right="43"/>
        <w:jc w:val="both"/>
        <w:rPr>
          <w:sz w:val="24"/>
          <w:szCs w:val="24"/>
        </w:rPr>
      </w:pPr>
    </w:p>
    <w:p w14:paraId="21546CEB" w14:textId="77777777" w:rsidR="00582921" w:rsidRDefault="00F153C4">
      <w:pPr>
        <w:ind w:right="43"/>
        <w:jc w:val="both"/>
        <w:rPr>
          <w:sz w:val="24"/>
          <w:szCs w:val="24"/>
        </w:rPr>
      </w:pPr>
      <w:r>
        <w:rPr>
          <w:sz w:val="24"/>
          <w:szCs w:val="24"/>
        </w:rPr>
        <w:t>Although uncommon, there are numerous documented cases of scabies being contracted by wearing or handling heavily c</w:t>
      </w:r>
      <w:r>
        <w:rPr>
          <w:sz w:val="24"/>
          <w:szCs w:val="24"/>
        </w:rPr>
        <w:t>ontaminated clothing or sleeping in a bed that had previously been occupied by an infested individual. Transmission through clothing or linens is more likely with higher parasite burdens, as seen in crusted (Norwegian) Scabies [23, 24]. Scabies mites, in g</w:t>
      </w:r>
      <w:r>
        <w:rPr>
          <w:sz w:val="24"/>
          <w:szCs w:val="24"/>
        </w:rPr>
        <w:t>eneral, cannot survive for more than two to three days away from human skin. Appropriate options for items used within several days before treatment (for example, clothing, linens, stuffed animals) include placing them in a plastic bag for at least three d</w:t>
      </w:r>
      <w:r>
        <w:rPr>
          <w:sz w:val="24"/>
          <w:szCs w:val="24"/>
        </w:rPr>
        <w:t xml:space="preserve">ays, machine washing with hot water and then ironing or drying in a hot dryer, or dry cleaning [25]. </w:t>
      </w:r>
    </w:p>
    <w:p w14:paraId="3EE349B0" w14:textId="77777777" w:rsidR="00582921" w:rsidRDefault="00582921">
      <w:pPr>
        <w:ind w:right="43"/>
        <w:jc w:val="both"/>
        <w:rPr>
          <w:sz w:val="24"/>
          <w:szCs w:val="24"/>
        </w:rPr>
      </w:pPr>
    </w:p>
    <w:p w14:paraId="308EC85E" w14:textId="77777777" w:rsidR="00582921" w:rsidRDefault="00F153C4">
      <w:pPr>
        <w:ind w:right="43"/>
        <w:jc w:val="both"/>
        <w:rPr>
          <w:sz w:val="24"/>
          <w:szCs w:val="24"/>
        </w:rPr>
      </w:pPr>
      <w:r>
        <w:rPr>
          <w:sz w:val="24"/>
          <w:szCs w:val="24"/>
        </w:rPr>
        <w:t xml:space="preserve">Scabies often occur among communities with overcrowded living conditions, such as refugee camps, which facilitate the transmission of various contagious </w:t>
      </w:r>
      <w:r>
        <w:rPr>
          <w:sz w:val="24"/>
          <w:szCs w:val="24"/>
        </w:rPr>
        <w:t xml:space="preserve">diseases, especially skin diseases. Poverty with its typical consequences; inadequate living conditions, overcrowding, and a low level of education seem to be a significant driving force for maintaining a high incidence and prevalence of the disease [26]. </w:t>
      </w:r>
      <w:proofErr w:type="gramStart"/>
      <w:r>
        <w:rPr>
          <w:sz w:val="24"/>
          <w:szCs w:val="24"/>
        </w:rPr>
        <w:t>However</w:t>
      </w:r>
      <w:proofErr w:type="gramEnd"/>
      <w:r>
        <w:rPr>
          <w:sz w:val="24"/>
          <w:szCs w:val="24"/>
        </w:rPr>
        <w:t xml:space="preserve"> the main objective of the study is to</w:t>
      </w:r>
      <w:r>
        <w:rPr>
          <w:b/>
          <w:sz w:val="24"/>
          <w:szCs w:val="24"/>
        </w:rPr>
        <w:t xml:space="preserve"> </w:t>
      </w:r>
      <w:r>
        <w:rPr>
          <w:sz w:val="24"/>
          <w:szCs w:val="24"/>
        </w:rPr>
        <w:t xml:space="preserve">determine the knowledge and awareness regarding Scabies among different community people of selected areas of </w:t>
      </w:r>
      <w:proofErr w:type="spellStart"/>
      <w:r>
        <w:rPr>
          <w:sz w:val="24"/>
          <w:szCs w:val="24"/>
        </w:rPr>
        <w:t>Chattogram</w:t>
      </w:r>
      <w:proofErr w:type="spellEnd"/>
      <w:r>
        <w:rPr>
          <w:sz w:val="24"/>
          <w:szCs w:val="24"/>
        </w:rPr>
        <w:t xml:space="preserve"> City Corporation Area, Bangladesh.</w:t>
      </w:r>
    </w:p>
    <w:p w14:paraId="70A99969" w14:textId="77777777" w:rsidR="00582921" w:rsidRDefault="00582921">
      <w:pPr>
        <w:widowControl/>
        <w:spacing w:line="276" w:lineRule="auto"/>
        <w:jc w:val="center"/>
        <w:rPr>
          <w:i/>
        </w:rPr>
      </w:pPr>
    </w:p>
    <w:p w14:paraId="356F3420" w14:textId="77777777" w:rsidR="00582921" w:rsidRDefault="00582921">
      <w:pPr>
        <w:pStyle w:val="Heading3"/>
        <w:tabs>
          <w:tab w:val="left" w:pos="485"/>
        </w:tabs>
        <w:spacing w:before="58" w:line="276" w:lineRule="auto"/>
        <w:ind w:firstLine="83"/>
        <w:jc w:val="center"/>
      </w:pPr>
    </w:p>
    <w:p w14:paraId="062F8785" w14:textId="77777777" w:rsidR="00582921" w:rsidRDefault="00582921">
      <w:pPr>
        <w:pStyle w:val="Heading3"/>
        <w:tabs>
          <w:tab w:val="left" w:pos="485"/>
        </w:tabs>
        <w:spacing w:before="58" w:line="276" w:lineRule="auto"/>
        <w:ind w:firstLine="83"/>
        <w:jc w:val="center"/>
      </w:pPr>
    </w:p>
    <w:p w14:paraId="686EAF43" w14:textId="77777777" w:rsidR="00582921" w:rsidRDefault="00582921">
      <w:pPr>
        <w:pStyle w:val="Heading3"/>
        <w:tabs>
          <w:tab w:val="left" w:pos="485"/>
        </w:tabs>
        <w:spacing w:before="58" w:line="276" w:lineRule="auto"/>
        <w:ind w:firstLine="83"/>
        <w:jc w:val="center"/>
      </w:pPr>
    </w:p>
    <w:p w14:paraId="79469526" w14:textId="77777777" w:rsidR="00582921" w:rsidRDefault="00582921">
      <w:pPr>
        <w:pStyle w:val="Heading3"/>
        <w:tabs>
          <w:tab w:val="left" w:pos="485"/>
        </w:tabs>
        <w:spacing w:before="58" w:line="276" w:lineRule="auto"/>
        <w:ind w:firstLine="83"/>
        <w:jc w:val="center"/>
      </w:pPr>
    </w:p>
    <w:p w14:paraId="23D4BDA8" w14:textId="77777777" w:rsidR="00582921" w:rsidRDefault="00582921">
      <w:pPr>
        <w:pStyle w:val="Heading3"/>
        <w:tabs>
          <w:tab w:val="left" w:pos="485"/>
        </w:tabs>
        <w:spacing w:before="58" w:line="276" w:lineRule="auto"/>
        <w:ind w:firstLine="83"/>
        <w:jc w:val="center"/>
      </w:pPr>
    </w:p>
    <w:p w14:paraId="337C8A68" w14:textId="77777777" w:rsidR="00582921" w:rsidRDefault="00582921">
      <w:pPr>
        <w:pStyle w:val="Heading3"/>
        <w:tabs>
          <w:tab w:val="left" w:pos="485"/>
        </w:tabs>
        <w:spacing w:before="58" w:line="276" w:lineRule="auto"/>
        <w:ind w:firstLine="83"/>
        <w:jc w:val="center"/>
      </w:pPr>
    </w:p>
    <w:p w14:paraId="4BD69059" w14:textId="77777777" w:rsidR="00582921" w:rsidRDefault="00582921">
      <w:pPr>
        <w:pStyle w:val="Heading3"/>
        <w:tabs>
          <w:tab w:val="left" w:pos="485"/>
        </w:tabs>
        <w:spacing w:before="58" w:line="276" w:lineRule="auto"/>
        <w:ind w:firstLine="83"/>
        <w:jc w:val="center"/>
      </w:pPr>
    </w:p>
    <w:p w14:paraId="016C74A3" w14:textId="77777777" w:rsidR="00582921" w:rsidRDefault="00582921">
      <w:pPr>
        <w:pStyle w:val="Heading3"/>
        <w:tabs>
          <w:tab w:val="left" w:pos="485"/>
        </w:tabs>
        <w:spacing w:before="58" w:line="276" w:lineRule="auto"/>
        <w:ind w:firstLine="83"/>
        <w:jc w:val="center"/>
      </w:pPr>
    </w:p>
    <w:p w14:paraId="38C33D93" w14:textId="77777777" w:rsidR="00582921" w:rsidRDefault="00582921">
      <w:pPr>
        <w:pStyle w:val="Heading3"/>
        <w:tabs>
          <w:tab w:val="left" w:pos="485"/>
        </w:tabs>
        <w:spacing w:before="58" w:line="276" w:lineRule="auto"/>
        <w:ind w:firstLine="83"/>
        <w:jc w:val="center"/>
      </w:pPr>
    </w:p>
    <w:p w14:paraId="351DF843" w14:textId="77777777" w:rsidR="00582921" w:rsidRDefault="00582921">
      <w:pPr>
        <w:pStyle w:val="Heading3"/>
        <w:tabs>
          <w:tab w:val="left" w:pos="485"/>
        </w:tabs>
        <w:spacing w:before="58" w:line="276" w:lineRule="auto"/>
        <w:ind w:firstLine="83"/>
        <w:jc w:val="center"/>
      </w:pPr>
    </w:p>
    <w:p w14:paraId="59C9E8B2" w14:textId="77777777" w:rsidR="00582921" w:rsidRDefault="00582921">
      <w:pPr>
        <w:pStyle w:val="Heading5"/>
        <w:tabs>
          <w:tab w:val="left" w:pos="0"/>
        </w:tabs>
        <w:spacing w:before="120" w:line="276" w:lineRule="auto"/>
        <w:ind w:left="0" w:firstLine="0"/>
        <w:jc w:val="center"/>
        <w:rPr>
          <w:sz w:val="28"/>
          <w:szCs w:val="28"/>
        </w:rPr>
      </w:pPr>
    </w:p>
    <w:p w14:paraId="31F0E402" w14:textId="77777777" w:rsidR="00582921" w:rsidRDefault="00582921">
      <w:pPr>
        <w:spacing w:line="276" w:lineRule="auto"/>
        <w:jc w:val="center"/>
        <w:rPr>
          <w:b/>
          <w:sz w:val="16"/>
          <w:szCs w:val="16"/>
        </w:rPr>
      </w:pPr>
    </w:p>
    <w:p w14:paraId="0167F76C" w14:textId="77777777" w:rsidR="00582921" w:rsidRDefault="00582921">
      <w:pPr>
        <w:tabs>
          <w:tab w:val="left" w:pos="469"/>
        </w:tabs>
        <w:spacing w:before="40" w:line="276" w:lineRule="auto"/>
        <w:ind w:right="121"/>
        <w:jc w:val="center"/>
        <w:rPr>
          <w:b/>
          <w:sz w:val="28"/>
          <w:szCs w:val="28"/>
        </w:rPr>
      </w:pPr>
    </w:p>
    <w:p w14:paraId="0C8BA3C8" w14:textId="77777777" w:rsidR="00582921" w:rsidRDefault="00582921">
      <w:pPr>
        <w:tabs>
          <w:tab w:val="left" w:pos="469"/>
        </w:tabs>
        <w:spacing w:before="40" w:line="276" w:lineRule="auto"/>
        <w:ind w:right="121"/>
        <w:jc w:val="center"/>
        <w:rPr>
          <w:b/>
          <w:sz w:val="28"/>
          <w:szCs w:val="28"/>
        </w:rPr>
      </w:pPr>
    </w:p>
    <w:p w14:paraId="6416F650" w14:textId="77777777" w:rsidR="00582921" w:rsidRDefault="00582921">
      <w:pPr>
        <w:tabs>
          <w:tab w:val="left" w:pos="469"/>
        </w:tabs>
        <w:spacing w:before="40" w:line="276" w:lineRule="auto"/>
        <w:ind w:right="121"/>
        <w:jc w:val="center"/>
        <w:rPr>
          <w:b/>
          <w:sz w:val="28"/>
          <w:szCs w:val="28"/>
        </w:rPr>
      </w:pPr>
    </w:p>
    <w:p w14:paraId="5FF44B6A" w14:textId="77777777" w:rsidR="00582921" w:rsidRDefault="00F153C4">
      <w:pPr>
        <w:tabs>
          <w:tab w:val="left" w:pos="3105"/>
        </w:tabs>
        <w:spacing w:line="276" w:lineRule="auto"/>
        <w:jc w:val="center"/>
        <w:rPr>
          <w:b/>
          <w:color w:val="000000" w:themeColor="text1"/>
          <w:sz w:val="24"/>
          <w:szCs w:val="24"/>
        </w:rPr>
      </w:pPr>
      <w:r>
        <w:rPr>
          <w:b/>
          <w:color w:val="000000" w:themeColor="text1"/>
          <w:sz w:val="24"/>
          <w:szCs w:val="24"/>
        </w:rPr>
        <w:t>RESEARCH METHODOLOGY:</w:t>
      </w:r>
    </w:p>
    <w:p w14:paraId="39FE1CB1" w14:textId="77777777" w:rsidR="00582921" w:rsidRDefault="00582921">
      <w:pPr>
        <w:pStyle w:val="Heading1"/>
        <w:ind w:left="216" w:firstLine="216"/>
        <w:rPr>
          <w:rFonts w:ascii="Times New Roman" w:eastAsia="Times New Roman" w:hAnsi="Times New Roman" w:cs="Times New Roman"/>
          <w:sz w:val="24"/>
          <w:szCs w:val="24"/>
        </w:rPr>
      </w:pPr>
    </w:p>
    <w:p w14:paraId="649F7D74" w14:textId="77777777" w:rsidR="00582921" w:rsidRDefault="00F153C4">
      <w:pPr>
        <w:tabs>
          <w:tab w:val="left" w:pos="3105"/>
        </w:tabs>
        <w:spacing w:beforeLines="50" w:before="120" w:after="120"/>
        <w:ind w:leftChars="100" w:left="220"/>
        <w:jc w:val="both"/>
        <w:rPr>
          <w:sz w:val="24"/>
          <w:szCs w:val="24"/>
        </w:rPr>
      </w:pPr>
      <w:r>
        <w:rPr>
          <w:b/>
          <w:sz w:val="24"/>
          <w:szCs w:val="24"/>
        </w:rPr>
        <w:t xml:space="preserve">Study Design: </w:t>
      </w:r>
      <w:r>
        <w:rPr>
          <w:sz w:val="24"/>
          <w:szCs w:val="24"/>
        </w:rPr>
        <w:t xml:space="preserve">A study to determine the Knowledge and Awareness of Scabies among different community people in selected areas of </w:t>
      </w:r>
      <w:proofErr w:type="spellStart"/>
      <w:r>
        <w:rPr>
          <w:sz w:val="24"/>
          <w:szCs w:val="24"/>
        </w:rPr>
        <w:t>Chattogram</w:t>
      </w:r>
      <w:proofErr w:type="spellEnd"/>
      <w:r>
        <w:rPr>
          <w:sz w:val="24"/>
          <w:szCs w:val="24"/>
        </w:rPr>
        <w:t xml:space="preserve"> City Corporation Area, Bangladesh. A cross sectional study design followed consisting of data collection by questionnaire and prese</w:t>
      </w:r>
      <w:r>
        <w:rPr>
          <w:sz w:val="24"/>
          <w:szCs w:val="24"/>
        </w:rPr>
        <w:t>ntation of data with statistical analysis.</w:t>
      </w:r>
    </w:p>
    <w:p w14:paraId="559CAC19" w14:textId="77777777" w:rsidR="00582921" w:rsidRDefault="00F153C4">
      <w:pPr>
        <w:tabs>
          <w:tab w:val="left" w:pos="3105"/>
        </w:tabs>
        <w:spacing w:beforeLines="50" w:before="120" w:after="120"/>
        <w:ind w:leftChars="93" w:left="205" w:firstLine="10"/>
        <w:jc w:val="both"/>
        <w:rPr>
          <w:sz w:val="24"/>
          <w:szCs w:val="24"/>
        </w:rPr>
      </w:pPr>
      <w:r>
        <w:rPr>
          <w:b/>
          <w:sz w:val="24"/>
          <w:szCs w:val="24"/>
        </w:rPr>
        <w:t xml:space="preserve">Study Population &amp; Area: </w:t>
      </w:r>
      <w:r>
        <w:rPr>
          <w:sz w:val="24"/>
          <w:szCs w:val="24"/>
        </w:rPr>
        <w:t xml:space="preserve">Different community people of different ages in selected areas of </w:t>
      </w:r>
      <w:proofErr w:type="spellStart"/>
      <w:r>
        <w:rPr>
          <w:sz w:val="24"/>
          <w:szCs w:val="24"/>
        </w:rPr>
        <w:t>Chattogram</w:t>
      </w:r>
      <w:proofErr w:type="spellEnd"/>
      <w:r>
        <w:rPr>
          <w:sz w:val="24"/>
          <w:szCs w:val="24"/>
        </w:rPr>
        <w:t xml:space="preserve"> City Corporation Area, Bangladesh were the target populations and areas of the study.</w:t>
      </w:r>
    </w:p>
    <w:p w14:paraId="76831691" w14:textId="77777777" w:rsidR="00582921" w:rsidRDefault="00F153C4">
      <w:pPr>
        <w:tabs>
          <w:tab w:val="left" w:pos="3105"/>
        </w:tabs>
        <w:spacing w:beforeLines="50" w:before="120" w:after="120"/>
        <w:ind w:leftChars="93" w:left="205" w:firstLine="10"/>
        <w:jc w:val="both"/>
        <w:rPr>
          <w:sz w:val="24"/>
          <w:szCs w:val="24"/>
        </w:rPr>
      </w:pPr>
      <w:r>
        <w:rPr>
          <w:b/>
          <w:sz w:val="24"/>
          <w:szCs w:val="24"/>
        </w:rPr>
        <w:t xml:space="preserve">Study Period: </w:t>
      </w:r>
      <w:r>
        <w:rPr>
          <w:sz w:val="24"/>
          <w:szCs w:val="24"/>
        </w:rPr>
        <w:t xml:space="preserve">This study </w:t>
      </w:r>
      <w:r>
        <w:rPr>
          <w:sz w:val="24"/>
          <w:szCs w:val="24"/>
        </w:rPr>
        <w:t>was started from September, 2023 and continued till February, 2024.</w:t>
      </w:r>
    </w:p>
    <w:p w14:paraId="1E05B090" w14:textId="77777777" w:rsidR="00582921" w:rsidRDefault="00F153C4">
      <w:pPr>
        <w:spacing w:beforeLines="50" w:before="120" w:after="120"/>
        <w:ind w:leftChars="93" w:left="205" w:firstLine="10"/>
        <w:rPr>
          <w:sz w:val="24"/>
          <w:szCs w:val="24"/>
        </w:rPr>
      </w:pPr>
      <w:r>
        <w:rPr>
          <w:b/>
          <w:sz w:val="24"/>
          <w:szCs w:val="24"/>
        </w:rPr>
        <w:lastRenderedPageBreak/>
        <w:t xml:space="preserve">Sample Size: </w:t>
      </w:r>
      <w:r>
        <w:rPr>
          <w:bCs/>
          <w:sz w:val="24"/>
          <w:szCs w:val="24"/>
        </w:rPr>
        <w:t>Due to financial constraint and time limitations the researchers took 200 samples according to the guide's decision.</w:t>
      </w:r>
    </w:p>
    <w:p w14:paraId="5B534FC4" w14:textId="77777777" w:rsidR="00582921" w:rsidRDefault="00F153C4">
      <w:pPr>
        <w:tabs>
          <w:tab w:val="left" w:pos="3105"/>
        </w:tabs>
        <w:spacing w:beforeLines="50" w:before="120" w:after="120"/>
        <w:ind w:leftChars="99" w:left="218"/>
        <w:jc w:val="both"/>
        <w:rPr>
          <w:sz w:val="24"/>
          <w:szCs w:val="24"/>
        </w:rPr>
      </w:pPr>
      <w:r>
        <w:rPr>
          <w:b/>
          <w:sz w:val="24"/>
          <w:szCs w:val="24"/>
        </w:rPr>
        <w:t xml:space="preserve">Inclusion Criteria: </w:t>
      </w:r>
      <w:r>
        <w:rPr>
          <w:sz w:val="24"/>
          <w:szCs w:val="24"/>
        </w:rPr>
        <w:t xml:space="preserve">Different community people with given </w:t>
      </w:r>
      <w:r>
        <w:rPr>
          <w:sz w:val="24"/>
          <w:szCs w:val="24"/>
        </w:rPr>
        <w:t xml:space="preserve">consent who willingly joined or participated in the study. Both male and female people were selected as participants. </w:t>
      </w:r>
    </w:p>
    <w:p w14:paraId="2627E8AC" w14:textId="77777777" w:rsidR="00582921" w:rsidRDefault="00F153C4">
      <w:pPr>
        <w:tabs>
          <w:tab w:val="left" w:pos="3105"/>
        </w:tabs>
        <w:spacing w:beforeLines="50" w:before="120" w:after="120"/>
        <w:ind w:leftChars="99" w:left="218"/>
        <w:jc w:val="both"/>
        <w:rPr>
          <w:sz w:val="24"/>
          <w:szCs w:val="24"/>
        </w:rPr>
      </w:pPr>
      <w:r>
        <w:rPr>
          <w:b/>
          <w:sz w:val="24"/>
          <w:szCs w:val="24"/>
        </w:rPr>
        <w:t xml:space="preserve">Exclusion Criteria: </w:t>
      </w:r>
      <w:r>
        <w:rPr>
          <w:sz w:val="24"/>
          <w:szCs w:val="24"/>
        </w:rPr>
        <w:t>Different community people who felt unwilling to participate and who were unable to provide information.</w:t>
      </w:r>
    </w:p>
    <w:p w14:paraId="6415D97C" w14:textId="77777777" w:rsidR="00582921" w:rsidRDefault="00F153C4">
      <w:pPr>
        <w:widowControl/>
        <w:tabs>
          <w:tab w:val="left" w:pos="3105"/>
        </w:tabs>
        <w:autoSpaceDE/>
        <w:autoSpaceDN/>
        <w:spacing w:beforeLines="50" w:before="120" w:after="120"/>
        <w:ind w:leftChars="99" w:left="218"/>
        <w:jc w:val="both"/>
        <w:rPr>
          <w:sz w:val="24"/>
          <w:szCs w:val="24"/>
        </w:rPr>
      </w:pPr>
      <w:r>
        <w:rPr>
          <w:b/>
          <w:sz w:val="24"/>
          <w:szCs w:val="24"/>
        </w:rPr>
        <w:t>Data Collect</w:t>
      </w:r>
      <w:r>
        <w:rPr>
          <w:b/>
          <w:sz w:val="24"/>
          <w:szCs w:val="24"/>
        </w:rPr>
        <w:t xml:space="preserve">ion Tools: </w:t>
      </w:r>
      <w:r>
        <w:rPr>
          <w:sz w:val="24"/>
          <w:szCs w:val="24"/>
        </w:rPr>
        <w:t>A pre-tested, structured and modified interview administered questionnaire was followed to collect data properly.</w:t>
      </w:r>
    </w:p>
    <w:p w14:paraId="3545636F" w14:textId="77777777" w:rsidR="00582921" w:rsidRDefault="00F153C4">
      <w:pPr>
        <w:widowControl/>
        <w:tabs>
          <w:tab w:val="left" w:pos="3105"/>
        </w:tabs>
        <w:autoSpaceDE/>
        <w:autoSpaceDN/>
        <w:spacing w:beforeLines="50" w:before="120" w:after="120"/>
        <w:ind w:leftChars="99" w:left="218"/>
        <w:jc w:val="both"/>
        <w:rPr>
          <w:sz w:val="24"/>
          <w:szCs w:val="24"/>
        </w:rPr>
      </w:pPr>
      <w:r>
        <w:rPr>
          <w:b/>
          <w:sz w:val="24"/>
          <w:szCs w:val="24"/>
        </w:rPr>
        <w:t>Sampling Technique:</w:t>
      </w:r>
      <w:r>
        <w:rPr>
          <w:sz w:val="24"/>
          <w:szCs w:val="24"/>
        </w:rPr>
        <w:t xml:space="preserve"> Non-randomized, non-probability and purposive sampling methods </w:t>
      </w:r>
      <w:proofErr w:type="gramStart"/>
      <w:r>
        <w:rPr>
          <w:sz w:val="24"/>
          <w:szCs w:val="24"/>
        </w:rPr>
        <w:t>were  followed</w:t>
      </w:r>
      <w:proofErr w:type="gramEnd"/>
      <w:r>
        <w:rPr>
          <w:sz w:val="24"/>
          <w:szCs w:val="24"/>
        </w:rPr>
        <w:t>.</w:t>
      </w:r>
    </w:p>
    <w:p w14:paraId="420456B1" w14:textId="77777777" w:rsidR="00582921" w:rsidRDefault="00F153C4">
      <w:pPr>
        <w:widowControl/>
        <w:tabs>
          <w:tab w:val="left" w:pos="3105"/>
        </w:tabs>
        <w:autoSpaceDE/>
        <w:autoSpaceDN/>
        <w:spacing w:beforeLines="50" w:before="120" w:after="120"/>
        <w:ind w:leftChars="99" w:left="218"/>
        <w:jc w:val="both"/>
        <w:rPr>
          <w:b/>
          <w:sz w:val="24"/>
          <w:szCs w:val="24"/>
        </w:rPr>
      </w:pPr>
      <w:r>
        <w:rPr>
          <w:b/>
          <w:sz w:val="24"/>
          <w:szCs w:val="24"/>
        </w:rPr>
        <w:t>Data Collection Technique:</w:t>
      </w:r>
      <w:r>
        <w:rPr>
          <w:sz w:val="24"/>
          <w:szCs w:val="24"/>
        </w:rPr>
        <w:t xml:space="preserve"> By following a face to face interview of the participants.</w:t>
      </w:r>
    </w:p>
    <w:p w14:paraId="3B7E9513" w14:textId="77777777" w:rsidR="00582921" w:rsidRDefault="00F153C4">
      <w:pPr>
        <w:widowControl/>
        <w:tabs>
          <w:tab w:val="left" w:pos="3105"/>
        </w:tabs>
        <w:autoSpaceDE/>
        <w:autoSpaceDN/>
        <w:spacing w:beforeLines="50" w:before="120" w:after="120"/>
        <w:ind w:leftChars="99" w:left="218"/>
        <w:jc w:val="both"/>
        <w:rPr>
          <w:b/>
          <w:sz w:val="24"/>
          <w:szCs w:val="24"/>
        </w:rPr>
      </w:pPr>
      <w:r>
        <w:rPr>
          <w:b/>
          <w:sz w:val="24"/>
          <w:szCs w:val="24"/>
        </w:rPr>
        <w:t xml:space="preserve">Data Analysis &amp; Management Plan: </w:t>
      </w:r>
      <w:r>
        <w:rPr>
          <w:sz w:val="24"/>
          <w:szCs w:val="24"/>
        </w:rPr>
        <w:t>All interview</w:t>
      </w:r>
      <w:r>
        <w:rPr>
          <w:b/>
          <w:sz w:val="24"/>
          <w:szCs w:val="24"/>
        </w:rPr>
        <w:t xml:space="preserve"> </w:t>
      </w:r>
      <w:r>
        <w:rPr>
          <w:sz w:val="24"/>
          <w:szCs w:val="24"/>
        </w:rPr>
        <w:t xml:space="preserve">questionnaires were checked for its completeness, accuracy and consistency to exclude missing or incomplete data. Then data was checked, cleaned and </w:t>
      </w:r>
      <w:r>
        <w:rPr>
          <w:sz w:val="24"/>
          <w:szCs w:val="24"/>
        </w:rPr>
        <w:t xml:space="preserve">edited again before analysis. The data </w:t>
      </w:r>
      <w:proofErr w:type="gramStart"/>
      <w:r>
        <w:rPr>
          <w:sz w:val="24"/>
          <w:szCs w:val="24"/>
        </w:rPr>
        <w:t>was  analyzed</w:t>
      </w:r>
      <w:proofErr w:type="gramEnd"/>
      <w:r>
        <w:rPr>
          <w:sz w:val="24"/>
          <w:szCs w:val="24"/>
        </w:rPr>
        <w:t xml:space="preserve"> by using Excel Spreadsheet. Descriptive statistics was used for the interpretation of the findings.</w:t>
      </w:r>
    </w:p>
    <w:p w14:paraId="0229CC67" w14:textId="77777777" w:rsidR="00582921" w:rsidRDefault="00F153C4">
      <w:pPr>
        <w:widowControl/>
        <w:shd w:val="clear" w:color="auto" w:fill="FFFFFF"/>
        <w:autoSpaceDE/>
        <w:autoSpaceDN/>
        <w:spacing w:beforeLines="50" w:before="120" w:after="120"/>
        <w:ind w:leftChars="99" w:left="218" w:right="335"/>
        <w:jc w:val="both"/>
        <w:rPr>
          <w:sz w:val="24"/>
          <w:szCs w:val="24"/>
        </w:rPr>
      </w:pPr>
      <w:r>
        <w:rPr>
          <w:b/>
          <w:sz w:val="24"/>
          <w:szCs w:val="24"/>
        </w:rPr>
        <w:t xml:space="preserve">Sample Size: </w:t>
      </w:r>
      <w:r>
        <w:rPr>
          <w:sz w:val="24"/>
          <w:szCs w:val="24"/>
        </w:rPr>
        <w:t>Due to financial constraint and time limitation the researchers took 250 samples according</w:t>
      </w:r>
      <w:r>
        <w:rPr>
          <w:sz w:val="24"/>
          <w:szCs w:val="24"/>
        </w:rPr>
        <w:t xml:space="preserve"> to the guide's decision.</w:t>
      </w:r>
    </w:p>
    <w:p w14:paraId="18933E5F" w14:textId="77777777" w:rsidR="00582921" w:rsidRDefault="00F153C4">
      <w:pPr>
        <w:widowControl/>
        <w:tabs>
          <w:tab w:val="left" w:pos="3105"/>
        </w:tabs>
        <w:autoSpaceDE/>
        <w:autoSpaceDN/>
        <w:spacing w:beforeLines="50" w:before="120" w:after="120"/>
        <w:ind w:leftChars="99" w:left="218"/>
        <w:jc w:val="both"/>
        <w:rPr>
          <w:sz w:val="24"/>
          <w:szCs w:val="24"/>
        </w:rPr>
      </w:pPr>
      <w:bookmarkStart w:id="1" w:name="_heading=h.30j0zll" w:colFirst="0" w:colLast="0"/>
      <w:bookmarkEnd w:id="1"/>
      <w:r>
        <w:rPr>
          <w:b/>
          <w:sz w:val="24"/>
          <w:szCs w:val="24"/>
        </w:rPr>
        <w:t>Ethical Consideration:</w:t>
      </w:r>
      <w:r>
        <w:rPr>
          <w:sz w:val="24"/>
          <w:szCs w:val="24"/>
        </w:rPr>
        <w:t xml:space="preserve"> For conducting the study, Ethical approval was obtained from the ethical board of University. The personal identification, information of the subjects involved in the research were replaced by codes in the p</w:t>
      </w:r>
      <w:r>
        <w:rPr>
          <w:sz w:val="24"/>
          <w:szCs w:val="24"/>
        </w:rPr>
        <w:t xml:space="preserve">rotected archived computer data files. The paper forms with the personal identification information </w:t>
      </w:r>
      <w:proofErr w:type="gramStart"/>
      <w:r>
        <w:rPr>
          <w:sz w:val="24"/>
          <w:szCs w:val="24"/>
        </w:rPr>
        <w:t>were  stored</w:t>
      </w:r>
      <w:proofErr w:type="gramEnd"/>
      <w:r>
        <w:rPr>
          <w:sz w:val="24"/>
          <w:szCs w:val="24"/>
        </w:rPr>
        <w:t xml:space="preserve"> in a high security procedure. Data files for statistical analysis were prepared to ensure the confidentiality of any information about the stud</w:t>
      </w:r>
      <w:r>
        <w:rPr>
          <w:sz w:val="24"/>
          <w:szCs w:val="24"/>
        </w:rPr>
        <w:t xml:space="preserve">y participants and did not include any personal identification.  </w:t>
      </w:r>
    </w:p>
    <w:p w14:paraId="63CC89C5" w14:textId="77777777" w:rsidR="00582921" w:rsidRDefault="00F153C4">
      <w:pPr>
        <w:widowControl/>
        <w:autoSpaceDE/>
        <w:autoSpaceDN/>
        <w:spacing w:beforeLines="50" w:before="120" w:after="120"/>
        <w:ind w:leftChars="99" w:left="218"/>
        <w:rPr>
          <w:b/>
          <w:bCs/>
          <w:sz w:val="24"/>
          <w:szCs w:val="24"/>
        </w:rPr>
      </w:pPr>
      <w:r>
        <w:rPr>
          <w:b/>
          <w:bCs/>
          <w:sz w:val="24"/>
          <w:szCs w:val="24"/>
        </w:rPr>
        <w:t xml:space="preserve">Quality Control &amp; Quality Assurance: </w:t>
      </w:r>
      <w:r>
        <w:rPr>
          <w:sz w:val="24"/>
          <w:szCs w:val="24"/>
        </w:rPr>
        <w:t xml:space="preserve">Regular assistance and guidance from the supervisor was taken for conducting interviews. Data collection and analysis was performed by the researcher himself. Report were made with the respondents before data collection. Data was checked and rechecked for </w:t>
      </w:r>
      <w:r>
        <w:rPr>
          <w:sz w:val="24"/>
          <w:szCs w:val="24"/>
        </w:rPr>
        <w:t xml:space="preserve">reliability. A semi-structured questionnaire </w:t>
      </w:r>
      <w:proofErr w:type="gramStart"/>
      <w:r>
        <w:rPr>
          <w:sz w:val="24"/>
          <w:szCs w:val="24"/>
        </w:rPr>
        <w:t>was  used</w:t>
      </w:r>
      <w:proofErr w:type="gramEnd"/>
      <w:r>
        <w:rPr>
          <w:sz w:val="24"/>
          <w:szCs w:val="24"/>
        </w:rPr>
        <w:t xml:space="preserve">. Questionnaire </w:t>
      </w:r>
      <w:proofErr w:type="gramStart"/>
      <w:r>
        <w:rPr>
          <w:sz w:val="24"/>
          <w:szCs w:val="24"/>
        </w:rPr>
        <w:t>was  explained</w:t>
      </w:r>
      <w:proofErr w:type="gramEnd"/>
      <w:r>
        <w:rPr>
          <w:sz w:val="24"/>
          <w:szCs w:val="24"/>
        </w:rPr>
        <w:t xml:space="preserve"> in local languages for better understanding. </w:t>
      </w:r>
    </w:p>
    <w:p w14:paraId="38CE3172" w14:textId="77777777" w:rsidR="00582921" w:rsidRDefault="00582921">
      <w:pPr>
        <w:pStyle w:val="Heading1"/>
        <w:spacing w:line="276" w:lineRule="auto"/>
        <w:ind w:firstLine="212"/>
        <w:rPr>
          <w:rFonts w:ascii="Times New Roman" w:eastAsia="Times New Roman" w:hAnsi="Times New Roman" w:cs="Times New Roman"/>
          <w:sz w:val="24"/>
          <w:szCs w:val="24"/>
        </w:rPr>
      </w:pPr>
    </w:p>
    <w:p w14:paraId="594BA4F3" w14:textId="77777777" w:rsidR="00582921" w:rsidRDefault="00582921">
      <w:pPr>
        <w:widowControl/>
        <w:spacing w:after="80" w:line="276" w:lineRule="auto"/>
        <w:rPr>
          <w:sz w:val="24"/>
          <w:szCs w:val="24"/>
        </w:rPr>
      </w:pPr>
    </w:p>
    <w:p w14:paraId="4603E381" w14:textId="77777777" w:rsidR="00582921" w:rsidRDefault="00582921">
      <w:pPr>
        <w:widowControl/>
        <w:spacing w:after="80" w:line="276" w:lineRule="auto"/>
        <w:rPr>
          <w:sz w:val="24"/>
          <w:szCs w:val="24"/>
        </w:rPr>
      </w:pPr>
    </w:p>
    <w:p w14:paraId="1E3BB4EA" w14:textId="77777777" w:rsidR="00582921" w:rsidRDefault="00582921">
      <w:pPr>
        <w:widowControl/>
        <w:spacing w:after="80" w:line="276" w:lineRule="auto"/>
        <w:rPr>
          <w:sz w:val="24"/>
          <w:szCs w:val="24"/>
        </w:rPr>
      </w:pPr>
    </w:p>
    <w:p w14:paraId="739841CE" w14:textId="77777777" w:rsidR="00582921" w:rsidRDefault="00582921">
      <w:pPr>
        <w:widowControl/>
        <w:spacing w:after="80" w:line="276" w:lineRule="auto"/>
        <w:rPr>
          <w:sz w:val="24"/>
          <w:szCs w:val="24"/>
        </w:rPr>
      </w:pPr>
    </w:p>
    <w:p w14:paraId="33218302" w14:textId="77777777" w:rsidR="00582921" w:rsidRDefault="00F153C4">
      <w:pPr>
        <w:widowControl/>
        <w:spacing w:after="160" w:line="276" w:lineRule="auto"/>
        <w:jc w:val="center"/>
        <w:rPr>
          <w:b/>
          <w:color w:val="000000" w:themeColor="text1"/>
          <w:sz w:val="24"/>
          <w:szCs w:val="24"/>
        </w:rPr>
      </w:pPr>
      <w:r>
        <w:rPr>
          <w:b/>
          <w:color w:val="000000" w:themeColor="text1"/>
          <w:sz w:val="24"/>
          <w:szCs w:val="24"/>
        </w:rPr>
        <w:t>Result:</w:t>
      </w:r>
    </w:p>
    <w:p w14:paraId="27ABB147" w14:textId="77777777" w:rsidR="00582921" w:rsidRDefault="00F153C4">
      <w:pPr>
        <w:widowControl/>
        <w:spacing w:after="160" w:line="276" w:lineRule="auto"/>
        <w:rPr>
          <w:b/>
          <w:sz w:val="20"/>
          <w:szCs w:val="20"/>
        </w:rPr>
      </w:pPr>
      <w:r>
        <w:rPr>
          <w:b/>
        </w:rPr>
        <w:t xml:space="preserve">Table-01: </w:t>
      </w:r>
      <w:r>
        <w:rPr>
          <w:b/>
          <w:sz w:val="24"/>
          <w:szCs w:val="24"/>
        </w:rPr>
        <w:t>Knowledge-based result with Z-scores and P values for all relevant categories</w:t>
      </w:r>
    </w:p>
    <w:p w14:paraId="00BCCA90" w14:textId="77777777" w:rsidR="00582921" w:rsidRDefault="00F153C4">
      <w:pPr>
        <w:widowControl/>
        <w:numPr>
          <w:ilvl w:val="0"/>
          <w:numId w:val="2"/>
        </w:numPr>
        <w:spacing w:line="276" w:lineRule="auto"/>
        <w:jc w:val="both"/>
        <w:rPr>
          <w:b/>
          <w:sz w:val="24"/>
          <w:szCs w:val="24"/>
        </w:rPr>
      </w:pPr>
      <w:r>
        <w:rPr>
          <w:sz w:val="24"/>
          <w:szCs w:val="24"/>
        </w:rPr>
        <w:t>Total participants, n=20</w:t>
      </w:r>
      <w:r>
        <w:rPr>
          <w:sz w:val="24"/>
          <w:szCs w:val="24"/>
        </w:rPr>
        <w:t>0.</w:t>
      </w:r>
    </w:p>
    <w:p w14:paraId="65B39AA7" w14:textId="77777777" w:rsidR="00582921" w:rsidRDefault="00F153C4">
      <w:pPr>
        <w:widowControl/>
        <w:numPr>
          <w:ilvl w:val="0"/>
          <w:numId w:val="2"/>
        </w:numPr>
        <w:spacing w:line="276" w:lineRule="auto"/>
        <w:jc w:val="both"/>
        <w:rPr>
          <w:sz w:val="24"/>
          <w:szCs w:val="24"/>
        </w:rPr>
      </w:pPr>
      <w:r>
        <w:rPr>
          <w:sz w:val="24"/>
          <w:szCs w:val="24"/>
        </w:rPr>
        <w:t>Percentage = (Frequency/n) x100</w:t>
      </w:r>
    </w:p>
    <w:p w14:paraId="3640D62E" w14:textId="77777777" w:rsidR="00582921" w:rsidRDefault="00F153C4">
      <w:pPr>
        <w:widowControl/>
        <w:numPr>
          <w:ilvl w:val="0"/>
          <w:numId w:val="2"/>
        </w:numPr>
        <w:spacing w:line="276" w:lineRule="auto"/>
        <w:jc w:val="both"/>
        <w:rPr>
          <w:sz w:val="24"/>
          <w:szCs w:val="24"/>
        </w:rPr>
      </w:pPr>
      <w:r>
        <w:rPr>
          <w:sz w:val="24"/>
          <w:szCs w:val="24"/>
        </w:rPr>
        <w:t>Z score is determined by calculating the mean and standard deviation for the frequencies</w:t>
      </w:r>
    </w:p>
    <w:p w14:paraId="70657C06" w14:textId="77777777" w:rsidR="00582921" w:rsidRDefault="00F153C4">
      <w:pPr>
        <w:widowControl/>
        <w:numPr>
          <w:ilvl w:val="1"/>
          <w:numId w:val="2"/>
        </w:numPr>
        <w:spacing w:line="276" w:lineRule="auto"/>
        <w:jc w:val="both"/>
        <w:rPr>
          <w:sz w:val="24"/>
          <w:szCs w:val="24"/>
        </w:rPr>
      </w:pPr>
      <w:r>
        <w:rPr>
          <w:sz w:val="24"/>
          <w:szCs w:val="24"/>
        </w:rPr>
        <w:t>Mean, µ = (Total frequency / Number of Categories)</w:t>
      </w:r>
    </w:p>
    <w:p w14:paraId="0053DFCE" w14:textId="77777777" w:rsidR="00582921" w:rsidRDefault="00F153C4">
      <w:pPr>
        <w:widowControl/>
        <w:numPr>
          <w:ilvl w:val="1"/>
          <w:numId w:val="2"/>
        </w:numPr>
        <w:spacing w:line="276" w:lineRule="auto"/>
        <w:jc w:val="both"/>
        <w:rPr>
          <w:sz w:val="24"/>
          <w:szCs w:val="24"/>
        </w:rPr>
      </w:pPr>
      <w:sdt>
        <w:sdtPr>
          <w:rPr>
            <w:sz w:val="24"/>
            <w:szCs w:val="24"/>
          </w:rPr>
          <w:tag w:val="goog_rdk_0"/>
          <w:id w:val="147479142"/>
        </w:sdtPr>
        <w:sdtEndPr/>
        <w:sdtContent>
          <w:r>
            <w:rPr>
              <w:rFonts w:eastAsia="Cardo"/>
              <w:sz w:val="24"/>
              <w:szCs w:val="24"/>
            </w:rPr>
            <w:t>Standard Deviation, σ = √{∑(X</w:t>
          </w:r>
        </w:sdtContent>
      </w:sdt>
      <w:r>
        <w:rPr>
          <w:sz w:val="24"/>
          <w:szCs w:val="24"/>
          <w:vertAlign w:val="subscript"/>
        </w:rPr>
        <w:t>i</w:t>
      </w:r>
      <w:r>
        <w:rPr>
          <w:sz w:val="24"/>
          <w:szCs w:val="24"/>
        </w:rPr>
        <w:t>-µ)</w:t>
      </w:r>
      <w:r>
        <w:rPr>
          <w:sz w:val="24"/>
          <w:szCs w:val="24"/>
          <w:vertAlign w:val="superscript"/>
        </w:rPr>
        <w:t>2</w:t>
      </w:r>
      <w:r>
        <w:rPr>
          <w:sz w:val="24"/>
          <w:szCs w:val="24"/>
        </w:rPr>
        <w:t>-N}, where, N is the number of categories and</w:t>
      </w:r>
      <w:r>
        <w:rPr>
          <w:sz w:val="24"/>
          <w:szCs w:val="24"/>
        </w:rPr>
        <w:t xml:space="preserve"> X</w:t>
      </w:r>
      <w:r>
        <w:rPr>
          <w:sz w:val="24"/>
          <w:szCs w:val="24"/>
          <w:vertAlign w:val="subscript"/>
        </w:rPr>
        <w:t xml:space="preserve">i </w:t>
      </w:r>
      <w:r>
        <w:rPr>
          <w:sz w:val="24"/>
          <w:szCs w:val="24"/>
        </w:rPr>
        <w:t>is the individual frequency.</w:t>
      </w:r>
    </w:p>
    <w:p w14:paraId="2CBD8B6C" w14:textId="77777777" w:rsidR="00582921" w:rsidRDefault="00F153C4">
      <w:pPr>
        <w:widowControl/>
        <w:numPr>
          <w:ilvl w:val="0"/>
          <w:numId w:val="2"/>
        </w:numPr>
        <w:spacing w:after="280" w:line="276" w:lineRule="auto"/>
        <w:jc w:val="both"/>
        <w:rPr>
          <w:sz w:val="24"/>
          <w:szCs w:val="24"/>
        </w:rPr>
      </w:pPr>
      <w:r>
        <w:rPr>
          <w:sz w:val="24"/>
          <w:szCs w:val="24"/>
        </w:rPr>
        <w:lastRenderedPageBreak/>
        <w:t xml:space="preserve">Once, we have the Z-scores, we can calculate the corresponding p-values </w:t>
      </w:r>
    </w:p>
    <w:p w14:paraId="7E9A80CE" w14:textId="77777777" w:rsidR="00582921" w:rsidRDefault="00F153C4">
      <w:pPr>
        <w:widowControl/>
        <w:spacing w:before="280" w:after="280" w:line="276" w:lineRule="auto"/>
        <w:jc w:val="both"/>
        <w:rPr>
          <w:sz w:val="24"/>
          <w:szCs w:val="24"/>
        </w:rPr>
      </w:pPr>
      <w:r>
        <w:rPr>
          <w:sz w:val="24"/>
          <w:szCs w:val="24"/>
        </w:rPr>
        <w:t xml:space="preserve">           Here’s a knowledge-based result shown with Z-scores and P values for all relevant categories:</w:t>
      </w:r>
    </w:p>
    <w:tbl>
      <w:tblPr>
        <w:tblStyle w:val="Style71"/>
        <w:tblW w:w="97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6"/>
        <w:gridCol w:w="2430"/>
        <w:gridCol w:w="1155"/>
        <w:gridCol w:w="1455"/>
        <w:gridCol w:w="1050"/>
        <w:gridCol w:w="1020"/>
      </w:tblGrid>
      <w:tr w:rsidR="00582921" w14:paraId="28210F10" w14:textId="77777777">
        <w:trPr>
          <w:trHeight w:val="417"/>
          <w:jc w:val="center"/>
        </w:trPr>
        <w:tc>
          <w:tcPr>
            <w:tcW w:w="2686" w:type="dxa"/>
            <w:shd w:val="clear" w:color="auto" w:fill="BDD7EE"/>
            <w:vAlign w:val="center"/>
          </w:tcPr>
          <w:p w14:paraId="084C4D82" w14:textId="77777777" w:rsidR="00582921" w:rsidRDefault="00F153C4">
            <w:pPr>
              <w:widowControl/>
              <w:spacing w:line="276" w:lineRule="auto"/>
              <w:jc w:val="both"/>
              <w:rPr>
                <w:rFonts w:ascii="Arial Narrow" w:hAnsi="Arial Narrow" w:cs="Arial Narrow"/>
                <w:b/>
                <w:sz w:val="21"/>
                <w:szCs w:val="21"/>
              </w:rPr>
            </w:pPr>
            <w:r>
              <w:rPr>
                <w:rFonts w:ascii="Arial Narrow" w:hAnsi="Arial Narrow" w:cs="Arial Narrow"/>
                <w:b/>
                <w:sz w:val="21"/>
                <w:szCs w:val="21"/>
              </w:rPr>
              <w:t>Variable</w:t>
            </w:r>
          </w:p>
        </w:tc>
        <w:tc>
          <w:tcPr>
            <w:tcW w:w="2430" w:type="dxa"/>
            <w:shd w:val="clear" w:color="auto" w:fill="BDD7EE"/>
            <w:vAlign w:val="center"/>
          </w:tcPr>
          <w:p w14:paraId="724632A4" w14:textId="77777777" w:rsidR="00582921" w:rsidRDefault="00F153C4">
            <w:pPr>
              <w:widowControl/>
              <w:spacing w:line="276" w:lineRule="auto"/>
              <w:jc w:val="both"/>
              <w:rPr>
                <w:rFonts w:ascii="Arial Narrow" w:hAnsi="Arial Narrow" w:cs="Arial Narrow"/>
                <w:b/>
                <w:sz w:val="21"/>
                <w:szCs w:val="21"/>
              </w:rPr>
            </w:pPr>
            <w:r>
              <w:rPr>
                <w:rFonts w:ascii="Arial Narrow" w:hAnsi="Arial Narrow" w:cs="Arial Narrow"/>
                <w:b/>
                <w:sz w:val="21"/>
                <w:szCs w:val="21"/>
              </w:rPr>
              <w:t>Category</w:t>
            </w:r>
          </w:p>
        </w:tc>
        <w:tc>
          <w:tcPr>
            <w:tcW w:w="1155" w:type="dxa"/>
            <w:shd w:val="clear" w:color="auto" w:fill="BDD7EE"/>
            <w:vAlign w:val="center"/>
          </w:tcPr>
          <w:p w14:paraId="0A11A32F" w14:textId="77777777" w:rsidR="00582921" w:rsidRDefault="00F153C4">
            <w:pPr>
              <w:widowControl/>
              <w:spacing w:line="276" w:lineRule="auto"/>
              <w:jc w:val="both"/>
              <w:rPr>
                <w:rFonts w:ascii="Arial Narrow" w:hAnsi="Arial Narrow" w:cs="Arial Narrow"/>
                <w:b/>
                <w:sz w:val="21"/>
                <w:szCs w:val="21"/>
              </w:rPr>
            </w:pPr>
            <w:r>
              <w:rPr>
                <w:rFonts w:ascii="Arial Narrow" w:hAnsi="Arial Narrow" w:cs="Arial Narrow"/>
                <w:b/>
                <w:sz w:val="21"/>
                <w:szCs w:val="21"/>
              </w:rPr>
              <w:t>Frequency</w:t>
            </w:r>
          </w:p>
        </w:tc>
        <w:tc>
          <w:tcPr>
            <w:tcW w:w="1455" w:type="dxa"/>
            <w:shd w:val="clear" w:color="auto" w:fill="BDD7EE"/>
            <w:vAlign w:val="center"/>
          </w:tcPr>
          <w:p w14:paraId="61AE013D" w14:textId="77777777" w:rsidR="00582921" w:rsidRDefault="00F153C4">
            <w:pPr>
              <w:widowControl/>
              <w:spacing w:line="276" w:lineRule="auto"/>
              <w:jc w:val="both"/>
              <w:rPr>
                <w:rFonts w:ascii="Arial Narrow" w:hAnsi="Arial Narrow" w:cs="Arial Narrow"/>
                <w:b/>
                <w:sz w:val="21"/>
                <w:szCs w:val="21"/>
              </w:rPr>
            </w:pPr>
            <w:r>
              <w:rPr>
                <w:rFonts w:ascii="Arial Narrow" w:hAnsi="Arial Narrow" w:cs="Arial Narrow"/>
                <w:b/>
                <w:sz w:val="21"/>
                <w:szCs w:val="21"/>
              </w:rPr>
              <w:t>Percentage</w:t>
            </w:r>
          </w:p>
        </w:tc>
        <w:tc>
          <w:tcPr>
            <w:tcW w:w="1050" w:type="dxa"/>
            <w:shd w:val="clear" w:color="auto" w:fill="BDD7EE"/>
            <w:vAlign w:val="center"/>
          </w:tcPr>
          <w:p w14:paraId="6B725FB8" w14:textId="77777777" w:rsidR="00582921" w:rsidRDefault="00F153C4">
            <w:pPr>
              <w:widowControl/>
              <w:spacing w:line="276" w:lineRule="auto"/>
              <w:jc w:val="both"/>
              <w:rPr>
                <w:rFonts w:ascii="Arial Narrow" w:hAnsi="Arial Narrow" w:cs="Arial Narrow"/>
                <w:b/>
                <w:sz w:val="21"/>
                <w:szCs w:val="21"/>
              </w:rPr>
            </w:pPr>
            <w:r>
              <w:rPr>
                <w:rFonts w:ascii="Arial Narrow" w:hAnsi="Arial Narrow" w:cs="Arial Narrow"/>
                <w:b/>
                <w:sz w:val="21"/>
                <w:szCs w:val="21"/>
              </w:rPr>
              <w:t>Z-scor</w:t>
            </w:r>
            <w:r>
              <w:rPr>
                <w:rFonts w:ascii="Arial Narrow" w:hAnsi="Arial Narrow" w:cs="Arial Narrow"/>
                <w:b/>
                <w:sz w:val="21"/>
                <w:szCs w:val="21"/>
              </w:rPr>
              <w:t>e</w:t>
            </w:r>
          </w:p>
        </w:tc>
        <w:tc>
          <w:tcPr>
            <w:tcW w:w="1020" w:type="dxa"/>
            <w:shd w:val="clear" w:color="auto" w:fill="BDD7EE"/>
            <w:vAlign w:val="center"/>
          </w:tcPr>
          <w:p w14:paraId="1DCEF887" w14:textId="77777777" w:rsidR="00582921" w:rsidRDefault="00F153C4">
            <w:pPr>
              <w:widowControl/>
              <w:spacing w:line="276" w:lineRule="auto"/>
              <w:jc w:val="both"/>
              <w:rPr>
                <w:rFonts w:ascii="Arial Narrow" w:hAnsi="Arial Narrow" w:cs="Arial Narrow"/>
                <w:b/>
                <w:sz w:val="21"/>
                <w:szCs w:val="21"/>
              </w:rPr>
            </w:pPr>
            <w:r>
              <w:rPr>
                <w:rFonts w:ascii="Arial Narrow" w:hAnsi="Arial Narrow" w:cs="Arial Narrow"/>
                <w:b/>
                <w:sz w:val="21"/>
                <w:szCs w:val="21"/>
              </w:rPr>
              <w:t>P-value</w:t>
            </w:r>
          </w:p>
        </w:tc>
      </w:tr>
      <w:tr w:rsidR="00582921" w14:paraId="406A2C71" w14:textId="77777777">
        <w:trPr>
          <w:trHeight w:val="90"/>
          <w:jc w:val="center"/>
        </w:trPr>
        <w:tc>
          <w:tcPr>
            <w:tcW w:w="2686" w:type="dxa"/>
            <w:vMerge w:val="restart"/>
            <w:vAlign w:val="center"/>
          </w:tcPr>
          <w:p w14:paraId="174B9F3F" w14:textId="77777777" w:rsidR="00582921" w:rsidRDefault="00F153C4">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Age</w:t>
            </w:r>
          </w:p>
        </w:tc>
        <w:tc>
          <w:tcPr>
            <w:tcW w:w="2430" w:type="dxa"/>
            <w:vAlign w:val="center"/>
          </w:tcPr>
          <w:p w14:paraId="4B2903D6"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&lt;18 years</w:t>
            </w:r>
          </w:p>
        </w:tc>
        <w:tc>
          <w:tcPr>
            <w:tcW w:w="1155" w:type="dxa"/>
            <w:vAlign w:val="center"/>
          </w:tcPr>
          <w:p w14:paraId="7F84FB4F"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77</w:t>
            </w:r>
          </w:p>
        </w:tc>
        <w:tc>
          <w:tcPr>
            <w:tcW w:w="1455" w:type="dxa"/>
            <w:vAlign w:val="center"/>
          </w:tcPr>
          <w:p w14:paraId="2BAA0C59"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38.5%</w:t>
            </w:r>
          </w:p>
        </w:tc>
        <w:tc>
          <w:tcPr>
            <w:tcW w:w="1050" w:type="dxa"/>
            <w:vAlign w:val="center"/>
          </w:tcPr>
          <w:p w14:paraId="35A8758B"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0.90</w:t>
            </w:r>
          </w:p>
        </w:tc>
        <w:tc>
          <w:tcPr>
            <w:tcW w:w="1020" w:type="dxa"/>
            <w:vAlign w:val="center"/>
          </w:tcPr>
          <w:p w14:paraId="1AB22CB7"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0.37</w:t>
            </w:r>
          </w:p>
        </w:tc>
      </w:tr>
      <w:tr w:rsidR="00582921" w14:paraId="1A3DAE97" w14:textId="77777777">
        <w:trPr>
          <w:trHeight w:val="90"/>
          <w:jc w:val="center"/>
        </w:trPr>
        <w:tc>
          <w:tcPr>
            <w:tcW w:w="2686" w:type="dxa"/>
            <w:vMerge/>
            <w:vAlign w:val="center"/>
          </w:tcPr>
          <w:p w14:paraId="4437BB39"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2916612F"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18-30 years</w:t>
            </w:r>
          </w:p>
        </w:tc>
        <w:tc>
          <w:tcPr>
            <w:tcW w:w="1155" w:type="dxa"/>
            <w:vAlign w:val="center"/>
          </w:tcPr>
          <w:p w14:paraId="5A9B1BFE"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80</w:t>
            </w:r>
          </w:p>
        </w:tc>
        <w:tc>
          <w:tcPr>
            <w:tcW w:w="1455" w:type="dxa"/>
            <w:vAlign w:val="center"/>
          </w:tcPr>
          <w:p w14:paraId="0B8DC9E6"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40%</w:t>
            </w:r>
          </w:p>
        </w:tc>
        <w:tc>
          <w:tcPr>
            <w:tcW w:w="1050" w:type="dxa"/>
            <w:vAlign w:val="center"/>
          </w:tcPr>
          <w:p w14:paraId="5987423D"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w:t>
            </w:r>
          </w:p>
        </w:tc>
        <w:tc>
          <w:tcPr>
            <w:tcW w:w="1020" w:type="dxa"/>
            <w:vAlign w:val="center"/>
          </w:tcPr>
          <w:p w14:paraId="3504F527"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0.32</w:t>
            </w:r>
          </w:p>
        </w:tc>
      </w:tr>
      <w:tr w:rsidR="00582921" w14:paraId="11A0A043" w14:textId="77777777">
        <w:trPr>
          <w:trHeight w:val="90"/>
          <w:jc w:val="center"/>
        </w:trPr>
        <w:tc>
          <w:tcPr>
            <w:tcW w:w="2686" w:type="dxa"/>
            <w:vMerge/>
            <w:vAlign w:val="center"/>
          </w:tcPr>
          <w:p w14:paraId="4B5F8D07"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2BB22BE6"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31-43 years</w:t>
            </w:r>
          </w:p>
        </w:tc>
        <w:tc>
          <w:tcPr>
            <w:tcW w:w="1155" w:type="dxa"/>
            <w:vAlign w:val="center"/>
          </w:tcPr>
          <w:p w14:paraId="6D4ACEAC"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35</w:t>
            </w:r>
          </w:p>
        </w:tc>
        <w:tc>
          <w:tcPr>
            <w:tcW w:w="1455" w:type="dxa"/>
            <w:vAlign w:val="center"/>
          </w:tcPr>
          <w:p w14:paraId="69E79E8F"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17.5%</w:t>
            </w:r>
          </w:p>
        </w:tc>
        <w:tc>
          <w:tcPr>
            <w:tcW w:w="1050" w:type="dxa"/>
            <w:vAlign w:val="center"/>
          </w:tcPr>
          <w:p w14:paraId="75BABA60"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-0.50</w:t>
            </w:r>
          </w:p>
        </w:tc>
        <w:tc>
          <w:tcPr>
            <w:tcW w:w="1020" w:type="dxa"/>
            <w:vAlign w:val="center"/>
          </w:tcPr>
          <w:p w14:paraId="178CDA55"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0.62</w:t>
            </w:r>
          </w:p>
        </w:tc>
      </w:tr>
      <w:tr w:rsidR="00582921" w14:paraId="690669C3" w14:textId="77777777">
        <w:trPr>
          <w:trHeight w:val="90"/>
          <w:jc w:val="center"/>
        </w:trPr>
        <w:tc>
          <w:tcPr>
            <w:tcW w:w="2686" w:type="dxa"/>
            <w:vMerge/>
            <w:vAlign w:val="center"/>
          </w:tcPr>
          <w:p w14:paraId="5A30D25A"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1E02A063"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44-50+ years</w:t>
            </w:r>
          </w:p>
        </w:tc>
        <w:tc>
          <w:tcPr>
            <w:tcW w:w="1155" w:type="dxa"/>
            <w:vAlign w:val="center"/>
          </w:tcPr>
          <w:p w14:paraId="65CFB9B3"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8</w:t>
            </w:r>
          </w:p>
        </w:tc>
        <w:tc>
          <w:tcPr>
            <w:tcW w:w="1455" w:type="dxa"/>
            <w:vAlign w:val="center"/>
          </w:tcPr>
          <w:p w14:paraId="6D13E9A8"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4%</w:t>
            </w:r>
          </w:p>
        </w:tc>
        <w:tc>
          <w:tcPr>
            <w:tcW w:w="1050" w:type="dxa"/>
            <w:vAlign w:val="center"/>
          </w:tcPr>
          <w:p w14:paraId="2FF7C5DF"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-1.40</w:t>
            </w:r>
          </w:p>
        </w:tc>
        <w:tc>
          <w:tcPr>
            <w:tcW w:w="1020" w:type="dxa"/>
            <w:vAlign w:val="center"/>
          </w:tcPr>
          <w:p w14:paraId="4F6ECEF5"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0.16</w:t>
            </w:r>
          </w:p>
        </w:tc>
      </w:tr>
      <w:tr w:rsidR="00582921" w14:paraId="64997CFF" w14:textId="77777777">
        <w:trPr>
          <w:trHeight w:val="90"/>
          <w:jc w:val="center"/>
        </w:trPr>
        <w:tc>
          <w:tcPr>
            <w:tcW w:w="2686" w:type="dxa"/>
            <w:vMerge w:val="restart"/>
            <w:vAlign w:val="center"/>
          </w:tcPr>
          <w:p w14:paraId="36145919" w14:textId="77777777" w:rsidR="00582921" w:rsidRDefault="00F153C4">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Education Status</w:t>
            </w:r>
          </w:p>
        </w:tc>
        <w:tc>
          <w:tcPr>
            <w:tcW w:w="2430" w:type="dxa"/>
            <w:vAlign w:val="center"/>
          </w:tcPr>
          <w:p w14:paraId="45AAE634"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Illiterate</w:t>
            </w:r>
          </w:p>
        </w:tc>
        <w:tc>
          <w:tcPr>
            <w:tcW w:w="1155" w:type="dxa"/>
            <w:vAlign w:val="center"/>
          </w:tcPr>
          <w:p w14:paraId="484E35BA"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5</w:t>
            </w:r>
          </w:p>
        </w:tc>
        <w:tc>
          <w:tcPr>
            <w:tcW w:w="1455" w:type="dxa"/>
            <w:vAlign w:val="center"/>
          </w:tcPr>
          <w:p w14:paraId="7B6FFC6E"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2.5%</w:t>
            </w:r>
          </w:p>
        </w:tc>
        <w:tc>
          <w:tcPr>
            <w:tcW w:w="1050" w:type="dxa"/>
            <w:vAlign w:val="center"/>
          </w:tcPr>
          <w:p w14:paraId="1233FC54"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-0.80</w:t>
            </w:r>
          </w:p>
        </w:tc>
        <w:tc>
          <w:tcPr>
            <w:tcW w:w="1020" w:type="dxa"/>
            <w:vAlign w:val="center"/>
          </w:tcPr>
          <w:p w14:paraId="6F63D96F"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0.43</w:t>
            </w:r>
          </w:p>
        </w:tc>
      </w:tr>
      <w:tr w:rsidR="00582921" w14:paraId="2A307663" w14:textId="77777777">
        <w:trPr>
          <w:trHeight w:val="90"/>
          <w:jc w:val="center"/>
        </w:trPr>
        <w:tc>
          <w:tcPr>
            <w:tcW w:w="2686" w:type="dxa"/>
            <w:vMerge/>
            <w:vAlign w:val="center"/>
          </w:tcPr>
          <w:p w14:paraId="6F5D1E45"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625F42E3"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Basic</w:t>
            </w:r>
          </w:p>
        </w:tc>
        <w:tc>
          <w:tcPr>
            <w:tcW w:w="1155" w:type="dxa"/>
            <w:vAlign w:val="center"/>
          </w:tcPr>
          <w:p w14:paraId="7B95E82F"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146</w:t>
            </w:r>
          </w:p>
        </w:tc>
        <w:tc>
          <w:tcPr>
            <w:tcW w:w="1455" w:type="dxa"/>
            <w:vAlign w:val="center"/>
          </w:tcPr>
          <w:p w14:paraId="40F95E97"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73%</w:t>
            </w:r>
          </w:p>
        </w:tc>
        <w:tc>
          <w:tcPr>
            <w:tcW w:w="1050" w:type="dxa"/>
            <w:vAlign w:val="center"/>
          </w:tcPr>
          <w:p w14:paraId="39AEA916"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1.70</w:t>
            </w:r>
          </w:p>
        </w:tc>
        <w:tc>
          <w:tcPr>
            <w:tcW w:w="1020" w:type="dxa"/>
            <w:vAlign w:val="center"/>
          </w:tcPr>
          <w:p w14:paraId="7C998FD9"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0.09</w:t>
            </w:r>
          </w:p>
        </w:tc>
      </w:tr>
      <w:tr w:rsidR="00582921" w14:paraId="69363ACF" w14:textId="77777777">
        <w:trPr>
          <w:trHeight w:val="90"/>
          <w:jc w:val="center"/>
        </w:trPr>
        <w:tc>
          <w:tcPr>
            <w:tcW w:w="2686" w:type="dxa"/>
            <w:vMerge/>
            <w:vAlign w:val="center"/>
          </w:tcPr>
          <w:p w14:paraId="203A85DD"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002E3738"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Graduate</w:t>
            </w:r>
          </w:p>
        </w:tc>
        <w:tc>
          <w:tcPr>
            <w:tcW w:w="1155" w:type="dxa"/>
            <w:vAlign w:val="center"/>
          </w:tcPr>
          <w:p w14:paraId="08092136"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35</w:t>
            </w:r>
          </w:p>
        </w:tc>
        <w:tc>
          <w:tcPr>
            <w:tcW w:w="1455" w:type="dxa"/>
            <w:vAlign w:val="center"/>
          </w:tcPr>
          <w:p w14:paraId="614BBB21"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17.5%</w:t>
            </w:r>
          </w:p>
        </w:tc>
        <w:tc>
          <w:tcPr>
            <w:tcW w:w="1050" w:type="dxa"/>
            <w:vAlign w:val="center"/>
          </w:tcPr>
          <w:p w14:paraId="3156D724"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-0.27</w:t>
            </w:r>
          </w:p>
        </w:tc>
        <w:tc>
          <w:tcPr>
            <w:tcW w:w="1020" w:type="dxa"/>
            <w:vAlign w:val="center"/>
          </w:tcPr>
          <w:p w14:paraId="6B885BCA"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0.79</w:t>
            </w:r>
          </w:p>
        </w:tc>
      </w:tr>
      <w:tr w:rsidR="00582921" w14:paraId="2E83CA78" w14:textId="77777777">
        <w:trPr>
          <w:trHeight w:val="90"/>
          <w:jc w:val="center"/>
        </w:trPr>
        <w:tc>
          <w:tcPr>
            <w:tcW w:w="2686" w:type="dxa"/>
            <w:vMerge/>
            <w:vAlign w:val="center"/>
          </w:tcPr>
          <w:p w14:paraId="607AFCBA"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693E4A21"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Post Graduate</w:t>
            </w:r>
          </w:p>
        </w:tc>
        <w:tc>
          <w:tcPr>
            <w:tcW w:w="1155" w:type="dxa"/>
            <w:vAlign w:val="center"/>
          </w:tcPr>
          <w:p w14:paraId="15AEB6AC"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14</w:t>
            </w:r>
          </w:p>
        </w:tc>
        <w:tc>
          <w:tcPr>
            <w:tcW w:w="1455" w:type="dxa"/>
            <w:vAlign w:val="center"/>
          </w:tcPr>
          <w:p w14:paraId="6AA2A06D"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7%</w:t>
            </w:r>
          </w:p>
        </w:tc>
        <w:tc>
          <w:tcPr>
            <w:tcW w:w="1050" w:type="dxa"/>
            <w:vAlign w:val="center"/>
          </w:tcPr>
          <w:p w14:paraId="7BF15B6C"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-0.64</w:t>
            </w:r>
          </w:p>
        </w:tc>
        <w:tc>
          <w:tcPr>
            <w:tcW w:w="1020" w:type="dxa"/>
            <w:vAlign w:val="center"/>
          </w:tcPr>
          <w:p w14:paraId="754D38AA"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0.52</w:t>
            </w:r>
          </w:p>
        </w:tc>
      </w:tr>
      <w:tr w:rsidR="00582921" w14:paraId="6280846E" w14:textId="77777777">
        <w:trPr>
          <w:trHeight w:val="90"/>
          <w:jc w:val="center"/>
        </w:trPr>
        <w:tc>
          <w:tcPr>
            <w:tcW w:w="2686" w:type="dxa"/>
            <w:vMerge w:val="restart"/>
            <w:vAlign w:val="center"/>
          </w:tcPr>
          <w:p w14:paraId="10FB290D" w14:textId="77777777" w:rsidR="00582921" w:rsidRDefault="00F153C4">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Occupation</w:t>
            </w:r>
          </w:p>
        </w:tc>
        <w:tc>
          <w:tcPr>
            <w:tcW w:w="2430" w:type="dxa"/>
            <w:vAlign w:val="center"/>
          </w:tcPr>
          <w:p w14:paraId="0E6287D4"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Homemaker</w:t>
            </w:r>
          </w:p>
        </w:tc>
        <w:tc>
          <w:tcPr>
            <w:tcW w:w="1155" w:type="dxa"/>
            <w:vAlign w:val="center"/>
          </w:tcPr>
          <w:p w14:paraId="75019B04"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8</w:t>
            </w:r>
          </w:p>
        </w:tc>
        <w:tc>
          <w:tcPr>
            <w:tcW w:w="1455" w:type="dxa"/>
            <w:vAlign w:val="center"/>
          </w:tcPr>
          <w:p w14:paraId="59A4E1D6"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4%</w:t>
            </w:r>
          </w:p>
        </w:tc>
        <w:tc>
          <w:tcPr>
            <w:tcW w:w="1050" w:type="dxa"/>
            <w:vAlign w:val="center"/>
          </w:tcPr>
          <w:p w14:paraId="2578B279"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-0.81</w:t>
            </w:r>
          </w:p>
        </w:tc>
        <w:tc>
          <w:tcPr>
            <w:tcW w:w="1020" w:type="dxa"/>
            <w:vAlign w:val="center"/>
          </w:tcPr>
          <w:p w14:paraId="22639CBB"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0.42</w:t>
            </w:r>
          </w:p>
        </w:tc>
      </w:tr>
      <w:tr w:rsidR="00582921" w14:paraId="7D3E638D" w14:textId="77777777">
        <w:trPr>
          <w:trHeight w:val="90"/>
          <w:jc w:val="center"/>
        </w:trPr>
        <w:tc>
          <w:tcPr>
            <w:tcW w:w="2686" w:type="dxa"/>
            <w:vMerge/>
            <w:vAlign w:val="center"/>
          </w:tcPr>
          <w:p w14:paraId="77654946"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03B8F00E"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Part-time worker</w:t>
            </w:r>
          </w:p>
        </w:tc>
        <w:tc>
          <w:tcPr>
            <w:tcW w:w="1155" w:type="dxa"/>
            <w:vAlign w:val="center"/>
          </w:tcPr>
          <w:p w14:paraId="68DDF2AB"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5</w:t>
            </w:r>
          </w:p>
        </w:tc>
        <w:tc>
          <w:tcPr>
            <w:tcW w:w="1455" w:type="dxa"/>
            <w:vAlign w:val="center"/>
          </w:tcPr>
          <w:p w14:paraId="25B3830F"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2.5%</w:t>
            </w:r>
          </w:p>
        </w:tc>
        <w:tc>
          <w:tcPr>
            <w:tcW w:w="1050" w:type="dxa"/>
            <w:vAlign w:val="center"/>
          </w:tcPr>
          <w:p w14:paraId="72B7905E"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-0.88</w:t>
            </w:r>
          </w:p>
        </w:tc>
        <w:tc>
          <w:tcPr>
            <w:tcW w:w="1020" w:type="dxa"/>
            <w:vAlign w:val="center"/>
          </w:tcPr>
          <w:p w14:paraId="072A4FA7"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0.38</w:t>
            </w:r>
          </w:p>
        </w:tc>
      </w:tr>
      <w:tr w:rsidR="00582921" w14:paraId="6C339C18" w14:textId="77777777">
        <w:trPr>
          <w:trHeight w:val="90"/>
          <w:jc w:val="center"/>
        </w:trPr>
        <w:tc>
          <w:tcPr>
            <w:tcW w:w="2686" w:type="dxa"/>
            <w:vMerge/>
            <w:vAlign w:val="center"/>
          </w:tcPr>
          <w:p w14:paraId="5D7E06AA"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46D29E12"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Job holder</w:t>
            </w:r>
          </w:p>
        </w:tc>
        <w:tc>
          <w:tcPr>
            <w:tcW w:w="1155" w:type="dxa"/>
            <w:vAlign w:val="center"/>
          </w:tcPr>
          <w:p w14:paraId="1906EB1D"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29</w:t>
            </w:r>
          </w:p>
        </w:tc>
        <w:tc>
          <w:tcPr>
            <w:tcW w:w="1455" w:type="dxa"/>
            <w:vAlign w:val="center"/>
          </w:tcPr>
          <w:p w14:paraId="39767175"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14.5%</w:t>
            </w:r>
          </w:p>
        </w:tc>
        <w:tc>
          <w:tcPr>
            <w:tcW w:w="1050" w:type="dxa"/>
            <w:vAlign w:val="center"/>
          </w:tcPr>
          <w:p w14:paraId="0FEB58A5"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-0.28</w:t>
            </w:r>
          </w:p>
        </w:tc>
        <w:tc>
          <w:tcPr>
            <w:tcW w:w="1020" w:type="dxa"/>
            <w:vAlign w:val="center"/>
          </w:tcPr>
          <w:p w14:paraId="52B45BD3"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0.78</w:t>
            </w:r>
          </w:p>
        </w:tc>
      </w:tr>
      <w:tr w:rsidR="00582921" w14:paraId="78373180" w14:textId="77777777">
        <w:trPr>
          <w:trHeight w:val="90"/>
          <w:jc w:val="center"/>
        </w:trPr>
        <w:tc>
          <w:tcPr>
            <w:tcW w:w="2686" w:type="dxa"/>
            <w:vMerge/>
            <w:vAlign w:val="center"/>
          </w:tcPr>
          <w:p w14:paraId="12F83AE2"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57F7B4CF"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Garments Worker</w:t>
            </w:r>
          </w:p>
        </w:tc>
        <w:tc>
          <w:tcPr>
            <w:tcW w:w="1155" w:type="dxa"/>
            <w:vAlign w:val="center"/>
          </w:tcPr>
          <w:p w14:paraId="54E058B1"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114</w:t>
            </w:r>
          </w:p>
        </w:tc>
        <w:tc>
          <w:tcPr>
            <w:tcW w:w="1455" w:type="dxa"/>
            <w:vAlign w:val="center"/>
          </w:tcPr>
          <w:p w14:paraId="3DB762EE"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57%</w:t>
            </w:r>
          </w:p>
        </w:tc>
        <w:tc>
          <w:tcPr>
            <w:tcW w:w="1050" w:type="dxa"/>
            <w:vAlign w:val="center"/>
          </w:tcPr>
          <w:p w14:paraId="3F5B1C21"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1.87</w:t>
            </w:r>
          </w:p>
        </w:tc>
        <w:tc>
          <w:tcPr>
            <w:tcW w:w="1020" w:type="dxa"/>
            <w:vAlign w:val="center"/>
          </w:tcPr>
          <w:p w14:paraId="2552E566"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0.06</w:t>
            </w:r>
          </w:p>
        </w:tc>
      </w:tr>
      <w:tr w:rsidR="00582921" w14:paraId="261BD8B5" w14:textId="77777777">
        <w:trPr>
          <w:trHeight w:val="90"/>
          <w:jc w:val="center"/>
        </w:trPr>
        <w:tc>
          <w:tcPr>
            <w:tcW w:w="2686" w:type="dxa"/>
            <w:vMerge/>
            <w:vAlign w:val="center"/>
          </w:tcPr>
          <w:p w14:paraId="7872E539"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6AD0A0EF"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Student</w:t>
            </w:r>
          </w:p>
        </w:tc>
        <w:tc>
          <w:tcPr>
            <w:tcW w:w="1155" w:type="dxa"/>
            <w:vAlign w:val="center"/>
          </w:tcPr>
          <w:p w14:paraId="60BAD9F2"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44</w:t>
            </w:r>
          </w:p>
        </w:tc>
        <w:tc>
          <w:tcPr>
            <w:tcW w:w="1455" w:type="dxa"/>
            <w:vAlign w:val="center"/>
          </w:tcPr>
          <w:p w14:paraId="7B48131E"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22%</w:t>
            </w:r>
          </w:p>
        </w:tc>
        <w:tc>
          <w:tcPr>
            <w:tcW w:w="1050" w:type="dxa"/>
            <w:vAlign w:val="center"/>
          </w:tcPr>
          <w:p w14:paraId="17126FEB"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-0.1</w:t>
            </w:r>
          </w:p>
        </w:tc>
        <w:tc>
          <w:tcPr>
            <w:tcW w:w="1020" w:type="dxa"/>
            <w:vAlign w:val="center"/>
          </w:tcPr>
          <w:p w14:paraId="395C5453"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0.92</w:t>
            </w:r>
          </w:p>
        </w:tc>
      </w:tr>
      <w:tr w:rsidR="00582921" w14:paraId="298B0D40" w14:textId="77777777">
        <w:trPr>
          <w:trHeight w:val="90"/>
          <w:jc w:val="center"/>
        </w:trPr>
        <w:tc>
          <w:tcPr>
            <w:tcW w:w="2686" w:type="dxa"/>
            <w:vMerge w:val="restart"/>
            <w:vAlign w:val="center"/>
          </w:tcPr>
          <w:p w14:paraId="15556874" w14:textId="77777777" w:rsidR="00582921" w:rsidRDefault="00F153C4">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Monthly Income</w:t>
            </w:r>
          </w:p>
        </w:tc>
        <w:tc>
          <w:tcPr>
            <w:tcW w:w="2430" w:type="dxa"/>
            <w:vAlign w:val="center"/>
          </w:tcPr>
          <w:p w14:paraId="0894F5AC"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&lt;20000</w:t>
            </w:r>
          </w:p>
        </w:tc>
        <w:tc>
          <w:tcPr>
            <w:tcW w:w="1155" w:type="dxa"/>
            <w:vAlign w:val="center"/>
          </w:tcPr>
          <w:p w14:paraId="55A17E8E"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145</w:t>
            </w:r>
          </w:p>
        </w:tc>
        <w:tc>
          <w:tcPr>
            <w:tcW w:w="1455" w:type="dxa"/>
            <w:vAlign w:val="center"/>
          </w:tcPr>
          <w:p w14:paraId="2F80FAD5"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72.5%</w:t>
            </w:r>
          </w:p>
        </w:tc>
        <w:tc>
          <w:tcPr>
            <w:tcW w:w="1050" w:type="dxa"/>
            <w:vAlign w:val="center"/>
          </w:tcPr>
          <w:p w14:paraId="022390C7"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1.36</w:t>
            </w:r>
          </w:p>
        </w:tc>
        <w:tc>
          <w:tcPr>
            <w:tcW w:w="1020" w:type="dxa"/>
            <w:vAlign w:val="center"/>
          </w:tcPr>
          <w:p w14:paraId="2975DC24"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0.17</w:t>
            </w:r>
          </w:p>
        </w:tc>
      </w:tr>
      <w:tr w:rsidR="00582921" w14:paraId="4ABC298D" w14:textId="77777777">
        <w:trPr>
          <w:trHeight w:val="90"/>
          <w:jc w:val="center"/>
        </w:trPr>
        <w:tc>
          <w:tcPr>
            <w:tcW w:w="2686" w:type="dxa"/>
            <w:vMerge/>
            <w:vAlign w:val="center"/>
          </w:tcPr>
          <w:p w14:paraId="56881542"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3DA469FB"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21000-40000</w:t>
            </w:r>
          </w:p>
        </w:tc>
        <w:tc>
          <w:tcPr>
            <w:tcW w:w="1155" w:type="dxa"/>
            <w:vAlign w:val="center"/>
          </w:tcPr>
          <w:p w14:paraId="67829653"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46</w:t>
            </w:r>
          </w:p>
        </w:tc>
        <w:tc>
          <w:tcPr>
            <w:tcW w:w="1455" w:type="dxa"/>
            <w:vAlign w:val="center"/>
          </w:tcPr>
          <w:p w14:paraId="17CDEDAF"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23%</w:t>
            </w:r>
          </w:p>
        </w:tc>
        <w:tc>
          <w:tcPr>
            <w:tcW w:w="1050" w:type="dxa"/>
            <w:vAlign w:val="center"/>
          </w:tcPr>
          <w:p w14:paraId="52240BE5"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-0.36</w:t>
            </w:r>
          </w:p>
        </w:tc>
        <w:tc>
          <w:tcPr>
            <w:tcW w:w="1020" w:type="dxa"/>
            <w:vAlign w:val="center"/>
          </w:tcPr>
          <w:p w14:paraId="4BE9284F"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0.72</w:t>
            </w:r>
          </w:p>
        </w:tc>
      </w:tr>
      <w:tr w:rsidR="00582921" w14:paraId="4B9A0DD9" w14:textId="77777777">
        <w:trPr>
          <w:trHeight w:val="90"/>
          <w:jc w:val="center"/>
        </w:trPr>
        <w:tc>
          <w:tcPr>
            <w:tcW w:w="2686" w:type="dxa"/>
            <w:vMerge/>
            <w:vAlign w:val="center"/>
          </w:tcPr>
          <w:p w14:paraId="2F92F1AC"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334E1918"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&gt;40000</w:t>
            </w:r>
          </w:p>
        </w:tc>
        <w:tc>
          <w:tcPr>
            <w:tcW w:w="1155" w:type="dxa"/>
            <w:vAlign w:val="center"/>
          </w:tcPr>
          <w:p w14:paraId="56257DBE"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9</w:t>
            </w:r>
          </w:p>
        </w:tc>
        <w:tc>
          <w:tcPr>
            <w:tcW w:w="1455" w:type="dxa"/>
            <w:vAlign w:val="center"/>
          </w:tcPr>
          <w:p w14:paraId="7755BB8F"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4.5%</w:t>
            </w:r>
          </w:p>
        </w:tc>
        <w:tc>
          <w:tcPr>
            <w:tcW w:w="1050" w:type="dxa"/>
            <w:vAlign w:val="center"/>
          </w:tcPr>
          <w:p w14:paraId="2F095F7A"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w:t>
            </w:r>
          </w:p>
        </w:tc>
        <w:tc>
          <w:tcPr>
            <w:tcW w:w="1020" w:type="dxa"/>
            <w:vAlign w:val="center"/>
          </w:tcPr>
          <w:p w14:paraId="15A08EFC"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0.32</w:t>
            </w:r>
          </w:p>
        </w:tc>
      </w:tr>
      <w:tr w:rsidR="00582921" w14:paraId="4D90D754" w14:textId="77777777">
        <w:trPr>
          <w:trHeight w:val="90"/>
          <w:jc w:val="center"/>
        </w:trPr>
        <w:tc>
          <w:tcPr>
            <w:tcW w:w="2686" w:type="dxa"/>
            <w:vMerge w:val="restart"/>
            <w:vAlign w:val="center"/>
          </w:tcPr>
          <w:p w14:paraId="70120F6D" w14:textId="77777777" w:rsidR="00582921" w:rsidRDefault="00F153C4">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Marital Status</w:t>
            </w:r>
          </w:p>
        </w:tc>
        <w:tc>
          <w:tcPr>
            <w:tcW w:w="2430" w:type="dxa"/>
            <w:vAlign w:val="center"/>
          </w:tcPr>
          <w:p w14:paraId="7FE6C161"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Unmarried</w:t>
            </w:r>
          </w:p>
        </w:tc>
        <w:tc>
          <w:tcPr>
            <w:tcW w:w="1155" w:type="dxa"/>
            <w:vAlign w:val="center"/>
          </w:tcPr>
          <w:p w14:paraId="52959EF2"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155</w:t>
            </w:r>
          </w:p>
        </w:tc>
        <w:tc>
          <w:tcPr>
            <w:tcW w:w="1455" w:type="dxa"/>
            <w:vAlign w:val="center"/>
          </w:tcPr>
          <w:p w14:paraId="50FF9BBB"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77.5%</w:t>
            </w:r>
          </w:p>
        </w:tc>
        <w:tc>
          <w:tcPr>
            <w:tcW w:w="1050" w:type="dxa"/>
            <w:vAlign w:val="center"/>
          </w:tcPr>
          <w:p w14:paraId="79062B66"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w:t>
            </w:r>
          </w:p>
        </w:tc>
        <w:tc>
          <w:tcPr>
            <w:tcW w:w="1020" w:type="dxa"/>
            <w:vAlign w:val="center"/>
          </w:tcPr>
          <w:p w14:paraId="7CBBD96B"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0.32</w:t>
            </w:r>
          </w:p>
        </w:tc>
      </w:tr>
      <w:tr w:rsidR="00582921" w14:paraId="1ABE46FC" w14:textId="77777777">
        <w:trPr>
          <w:trHeight w:val="90"/>
          <w:jc w:val="center"/>
        </w:trPr>
        <w:tc>
          <w:tcPr>
            <w:tcW w:w="2686" w:type="dxa"/>
            <w:vMerge/>
            <w:vAlign w:val="center"/>
          </w:tcPr>
          <w:p w14:paraId="48A19C4A"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7AF59680"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Married</w:t>
            </w:r>
          </w:p>
        </w:tc>
        <w:tc>
          <w:tcPr>
            <w:tcW w:w="1155" w:type="dxa"/>
            <w:vAlign w:val="center"/>
          </w:tcPr>
          <w:p w14:paraId="3A9BA19D"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45</w:t>
            </w:r>
          </w:p>
        </w:tc>
        <w:tc>
          <w:tcPr>
            <w:tcW w:w="1455" w:type="dxa"/>
            <w:vAlign w:val="center"/>
          </w:tcPr>
          <w:p w14:paraId="7F93DA46"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22.5%</w:t>
            </w:r>
          </w:p>
        </w:tc>
        <w:tc>
          <w:tcPr>
            <w:tcW w:w="1050" w:type="dxa"/>
            <w:vAlign w:val="center"/>
          </w:tcPr>
          <w:p w14:paraId="6629B241"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w:t>
            </w:r>
          </w:p>
        </w:tc>
        <w:tc>
          <w:tcPr>
            <w:tcW w:w="1020" w:type="dxa"/>
            <w:vAlign w:val="center"/>
          </w:tcPr>
          <w:p w14:paraId="68A84725"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0.32</w:t>
            </w:r>
          </w:p>
        </w:tc>
      </w:tr>
      <w:tr w:rsidR="00582921" w14:paraId="3FFE0703" w14:textId="77777777">
        <w:trPr>
          <w:trHeight w:val="90"/>
          <w:jc w:val="center"/>
        </w:trPr>
        <w:tc>
          <w:tcPr>
            <w:tcW w:w="2686" w:type="dxa"/>
            <w:vMerge w:val="restart"/>
            <w:vAlign w:val="center"/>
          </w:tcPr>
          <w:p w14:paraId="10B604A5" w14:textId="77777777" w:rsidR="00582921" w:rsidRDefault="00F153C4">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Heard about Scabies?</w:t>
            </w:r>
          </w:p>
        </w:tc>
        <w:tc>
          <w:tcPr>
            <w:tcW w:w="2430" w:type="dxa"/>
            <w:vAlign w:val="center"/>
          </w:tcPr>
          <w:p w14:paraId="31DCF247"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Yes</w:t>
            </w:r>
          </w:p>
        </w:tc>
        <w:tc>
          <w:tcPr>
            <w:tcW w:w="1155" w:type="dxa"/>
            <w:vAlign w:val="center"/>
          </w:tcPr>
          <w:p w14:paraId="04475A73"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182</w:t>
            </w:r>
          </w:p>
        </w:tc>
        <w:tc>
          <w:tcPr>
            <w:tcW w:w="1455" w:type="dxa"/>
            <w:vAlign w:val="center"/>
          </w:tcPr>
          <w:p w14:paraId="40659A49"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91%</w:t>
            </w:r>
          </w:p>
        </w:tc>
        <w:tc>
          <w:tcPr>
            <w:tcW w:w="1050" w:type="dxa"/>
            <w:vAlign w:val="center"/>
          </w:tcPr>
          <w:p w14:paraId="14DCB851"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w:t>
            </w:r>
          </w:p>
        </w:tc>
        <w:tc>
          <w:tcPr>
            <w:tcW w:w="1020" w:type="dxa"/>
            <w:vAlign w:val="center"/>
          </w:tcPr>
          <w:p w14:paraId="7297AE13"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0.32</w:t>
            </w:r>
          </w:p>
        </w:tc>
      </w:tr>
      <w:tr w:rsidR="00582921" w14:paraId="34B4DC49" w14:textId="77777777">
        <w:trPr>
          <w:trHeight w:val="90"/>
          <w:jc w:val="center"/>
        </w:trPr>
        <w:tc>
          <w:tcPr>
            <w:tcW w:w="2686" w:type="dxa"/>
            <w:vMerge/>
            <w:vAlign w:val="center"/>
          </w:tcPr>
          <w:p w14:paraId="0F5FDE87"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6BE88BC0"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No</w:t>
            </w:r>
          </w:p>
        </w:tc>
        <w:tc>
          <w:tcPr>
            <w:tcW w:w="1155" w:type="dxa"/>
            <w:vAlign w:val="center"/>
          </w:tcPr>
          <w:p w14:paraId="5346331E"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18</w:t>
            </w:r>
          </w:p>
        </w:tc>
        <w:tc>
          <w:tcPr>
            <w:tcW w:w="1455" w:type="dxa"/>
            <w:vAlign w:val="center"/>
          </w:tcPr>
          <w:p w14:paraId="4723F52B"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9%</w:t>
            </w:r>
          </w:p>
        </w:tc>
        <w:tc>
          <w:tcPr>
            <w:tcW w:w="1050" w:type="dxa"/>
            <w:vAlign w:val="center"/>
          </w:tcPr>
          <w:p w14:paraId="49814258"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w:t>
            </w:r>
          </w:p>
        </w:tc>
        <w:tc>
          <w:tcPr>
            <w:tcW w:w="1020" w:type="dxa"/>
            <w:vAlign w:val="center"/>
          </w:tcPr>
          <w:p w14:paraId="7EDB0DFF"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0.32</w:t>
            </w:r>
          </w:p>
        </w:tc>
      </w:tr>
      <w:tr w:rsidR="00582921" w14:paraId="4C79666C" w14:textId="77777777">
        <w:trPr>
          <w:trHeight w:val="90"/>
          <w:jc w:val="center"/>
        </w:trPr>
        <w:tc>
          <w:tcPr>
            <w:tcW w:w="2686" w:type="dxa"/>
            <w:vMerge w:val="restart"/>
            <w:vAlign w:val="center"/>
          </w:tcPr>
          <w:p w14:paraId="19739EAF" w14:textId="77777777" w:rsidR="00582921" w:rsidRDefault="00F153C4">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What is Scabies?</w:t>
            </w:r>
          </w:p>
        </w:tc>
        <w:tc>
          <w:tcPr>
            <w:tcW w:w="2430" w:type="dxa"/>
            <w:vAlign w:val="center"/>
          </w:tcPr>
          <w:p w14:paraId="039B61F7"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Skin infestation by a parasite</w:t>
            </w:r>
          </w:p>
        </w:tc>
        <w:tc>
          <w:tcPr>
            <w:tcW w:w="1155" w:type="dxa"/>
            <w:vAlign w:val="center"/>
          </w:tcPr>
          <w:p w14:paraId="7B09F1A8"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91</w:t>
            </w:r>
          </w:p>
        </w:tc>
        <w:tc>
          <w:tcPr>
            <w:tcW w:w="1455" w:type="dxa"/>
            <w:vAlign w:val="center"/>
          </w:tcPr>
          <w:p w14:paraId="4788AB53"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73.39%</w:t>
            </w:r>
          </w:p>
        </w:tc>
        <w:tc>
          <w:tcPr>
            <w:tcW w:w="1050" w:type="dxa"/>
            <w:vAlign w:val="center"/>
          </w:tcPr>
          <w:p w14:paraId="61215B34"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1.73</w:t>
            </w:r>
          </w:p>
        </w:tc>
        <w:tc>
          <w:tcPr>
            <w:tcW w:w="1020" w:type="dxa"/>
            <w:vAlign w:val="center"/>
          </w:tcPr>
          <w:p w14:paraId="57B4C1BD"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0.08</w:t>
            </w:r>
          </w:p>
        </w:tc>
      </w:tr>
      <w:tr w:rsidR="00582921" w14:paraId="7B347138" w14:textId="77777777">
        <w:trPr>
          <w:trHeight w:val="90"/>
          <w:jc w:val="center"/>
        </w:trPr>
        <w:tc>
          <w:tcPr>
            <w:tcW w:w="2686" w:type="dxa"/>
            <w:vMerge/>
            <w:vAlign w:val="center"/>
          </w:tcPr>
          <w:p w14:paraId="685B1340"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08FE6C2C"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 xml:space="preserve">Mosquito-borne </w:t>
            </w:r>
            <w:r>
              <w:rPr>
                <w:rFonts w:ascii="Arial Narrow" w:hAnsi="Arial Narrow" w:cs="Arial Narrow"/>
                <w:sz w:val="21"/>
                <w:szCs w:val="21"/>
              </w:rPr>
              <w:t>disease</w:t>
            </w:r>
          </w:p>
        </w:tc>
        <w:tc>
          <w:tcPr>
            <w:tcW w:w="1155" w:type="dxa"/>
            <w:vAlign w:val="center"/>
          </w:tcPr>
          <w:p w14:paraId="2388995F"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10</w:t>
            </w:r>
          </w:p>
        </w:tc>
        <w:tc>
          <w:tcPr>
            <w:tcW w:w="1455" w:type="dxa"/>
            <w:vAlign w:val="center"/>
          </w:tcPr>
          <w:p w14:paraId="4A708CA1"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8.06%</w:t>
            </w:r>
          </w:p>
        </w:tc>
        <w:tc>
          <w:tcPr>
            <w:tcW w:w="1050" w:type="dxa"/>
            <w:vAlign w:val="center"/>
          </w:tcPr>
          <w:p w14:paraId="5ACFE264"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-0.61</w:t>
            </w:r>
          </w:p>
        </w:tc>
        <w:tc>
          <w:tcPr>
            <w:tcW w:w="1020" w:type="dxa"/>
            <w:vAlign w:val="center"/>
          </w:tcPr>
          <w:p w14:paraId="742CF15D"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0.54</w:t>
            </w:r>
          </w:p>
        </w:tc>
      </w:tr>
      <w:tr w:rsidR="00582921" w14:paraId="4F89A157" w14:textId="77777777">
        <w:trPr>
          <w:trHeight w:val="90"/>
          <w:jc w:val="center"/>
        </w:trPr>
        <w:tc>
          <w:tcPr>
            <w:tcW w:w="2686" w:type="dxa"/>
            <w:vMerge/>
            <w:vAlign w:val="center"/>
          </w:tcPr>
          <w:p w14:paraId="25E87C0A"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62EB4780"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Water Borne disease</w:t>
            </w:r>
          </w:p>
        </w:tc>
        <w:tc>
          <w:tcPr>
            <w:tcW w:w="1155" w:type="dxa"/>
            <w:vAlign w:val="center"/>
          </w:tcPr>
          <w:p w14:paraId="7722D85B"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14</w:t>
            </w:r>
          </w:p>
        </w:tc>
        <w:tc>
          <w:tcPr>
            <w:tcW w:w="1455" w:type="dxa"/>
            <w:vAlign w:val="center"/>
          </w:tcPr>
          <w:p w14:paraId="0ED3199E"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11.29%</w:t>
            </w:r>
          </w:p>
        </w:tc>
        <w:tc>
          <w:tcPr>
            <w:tcW w:w="1050" w:type="dxa"/>
            <w:vAlign w:val="center"/>
          </w:tcPr>
          <w:p w14:paraId="538A6DEE"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-0.49</w:t>
            </w:r>
          </w:p>
        </w:tc>
        <w:tc>
          <w:tcPr>
            <w:tcW w:w="1020" w:type="dxa"/>
            <w:vAlign w:val="center"/>
          </w:tcPr>
          <w:p w14:paraId="00A831C2"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0.62</w:t>
            </w:r>
          </w:p>
        </w:tc>
      </w:tr>
      <w:tr w:rsidR="00582921" w14:paraId="04004B4A" w14:textId="77777777">
        <w:trPr>
          <w:trHeight w:val="90"/>
          <w:jc w:val="center"/>
        </w:trPr>
        <w:tc>
          <w:tcPr>
            <w:tcW w:w="2686" w:type="dxa"/>
            <w:vMerge/>
            <w:vAlign w:val="center"/>
          </w:tcPr>
          <w:p w14:paraId="6DFF537B"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773288EC"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None</w:t>
            </w:r>
          </w:p>
        </w:tc>
        <w:tc>
          <w:tcPr>
            <w:tcW w:w="1155" w:type="dxa"/>
            <w:vAlign w:val="center"/>
          </w:tcPr>
          <w:p w14:paraId="68BBADA8"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9</w:t>
            </w:r>
          </w:p>
        </w:tc>
        <w:tc>
          <w:tcPr>
            <w:tcW w:w="1455" w:type="dxa"/>
            <w:vAlign w:val="center"/>
          </w:tcPr>
          <w:p w14:paraId="030203D7"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7.26%</w:t>
            </w:r>
          </w:p>
        </w:tc>
        <w:tc>
          <w:tcPr>
            <w:tcW w:w="1050" w:type="dxa"/>
            <w:vAlign w:val="center"/>
          </w:tcPr>
          <w:p w14:paraId="7F5A019B"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-0.63</w:t>
            </w:r>
          </w:p>
        </w:tc>
        <w:tc>
          <w:tcPr>
            <w:tcW w:w="1020" w:type="dxa"/>
            <w:vAlign w:val="center"/>
          </w:tcPr>
          <w:p w14:paraId="3AFC817C"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0.53</w:t>
            </w:r>
          </w:p>
        </w:tc>
      </w:tr>
      <w:tr w:rsidR="00582921" w14:paraId="39640CA5" w14:textId="77777777">
        <w:trPr>
          <w:trHeight w:val="90"/>
          <w:jc w:val="center"/>
        </w:trPr>
        <w:tc>
          <w:tcPr>
            <w:tcW w:w="2686" w:type="dxa"/>
            <w:vMerge w:val="restart"/>
            <w:vAlign w:val="center"/>
          </w:tcPr>
          <w:p w14:paraId="1A55162D" w14:textId="77777777" w:rsidR="00582921" w:rsidRDefault="00F153C4">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Organism for Scabies?</w:t>
            </w:r>
          </w:p>
        </w:tc>
        <w:tc>
          <w:tcPr>
            <w:tcW w:w="2430" w:type="dxa"/>
            <w:vAlign w:val="center"/>
          </w:tcPr>
          <w:p w14:paraId="4D4069FA"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Bacteria</w:t>
            </w:r>
          </w:p>
        </w:tc>
        <w:tc>
          <w:tcPr>
            <w:tcW w:w="1155" w:type="dxa"/>
            <w:vAlign w:val="center"/>
          </w:tcPr>
          <w:p w14:paraId="3B2E8D6A"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7</w:t>
            </w:r>
          </w:p>
        </w:tc>
        <w:tc>
          <w:tcPr>
            <w:tcW w:w="1455" w:type="dxa"/>
            <w:vAlign w:val="center"/>
          </w:tcPr>
          <w:p w14:paraId="03F3DD13"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3.5%</w:t>
            </w:r>
          </w:p>
        </w:tc>
        <w:tc>
          <w:tcPr>
            <w:tcW w:w="1050" w:type="dxa"/>
            <w:vAlign w:val="center"/>
          </w:tcPr>
          <w:p w14:paraId="3D74D2E8"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-0.58</w:t>
            </w:r>
          </w:p>
        </w:tc>
        <w:tc>
          <w:tcPr>
            <w:tcW w:w="1020" w:type="dxa"/>
            <w:vAlign w:val="center"/>
          </w:tcPr>
          <w:p w14:paraId="45CBE02E"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0.56</w:t>
            </w:r>
          </w:p>
        </w:tc>
      </w:tr>
      <w:tr w:rsidR="00582921" w14:paraId="3C71C180" w14:textId="77777777">
        <w:trPr>
          <w:trHeight w:val="90"/>
          <w:jc w:val="center"/>
        </w:trPr>
        <w:tc>
          <w:tcPr>
            <w:tcW w:w="2686" w:type="dxa"/>
            <w:vMerge/>
            <w:vAlign w:val="center"/>
          </w:tcPr>
          <w:p w14:paraId="4E45D7CE"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6874C6B6"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Virus</w:t>
            </w:r>
          </w:p>
        </w:tc>
        <w:tc>
          <w:tcPr>
            <w:tcW w:w="1155" w:type="dxa"/>
            <w:vAlign w:val="center"/>
          </w:tcPr>
          <w:p w14:paraId="62F81BE4"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w:t>
            </w:r>
          </w:p>
        </w:tc>
        <w:tc>
          <w:tcPr>
            <w:tcW w:w="1455" w:type="dxa"/>
            <w:vAlign w:val="center"/>
          </w:tcPr>
          <w:p w14:paraId="6352E99F"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0.5%</w:t>
            </w:r>
          </w:p>
        </w:tc>
        <w:tc>
          <w:tcPr>
            <w:tcW w:w="1050" w:type="dxa"/>
            <w:vAlign w:val="center"/>
          </w:tcPr>
          <w:p w14:paraId="7ED952E6"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-0.66</w:t>
            </w:r>
          </w:p>
        </w:tc>
        <w:tc>
          <w:tcPr>
            <w:tcW w:w="1020" w:type="dxa"/>
            <w:vAlign w:val="center"/>
          </w:tcPr>
          <w:p w14:paraId="724E2F19"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0.51</w:t>
            </w:r>
          </w:p>
        </w:tc>
      </w:tr>
      <w:tr w:rsidR="00582921" w14:paraId="1F4A1484" w14:textId="77777777">
        <w:trPr>
          <w:trHeight w:val="90"/>
          <w:jc w:val="center"/>
        </w:trPr>
        <w:tc>
          <w:tcPr>
            <w:tcW w:w="2686" w:type="dxa"/>
            <w:vMerge/>
            <w:vAlign w:val="center"/>
          </w:tcPr>
          <w:p w14:paraId="7319293C"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274FC58E"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Fungus</w:t>
            </w:r>
          </w:p>
        </w:tc>
        <w:tc>
          <w:tcPr>
            <w:tcW w:w="1155" w:type="dxa"/>
            <w:vAlign w:val="center"/>
          </w:tcPr>
          <w:p w14:paraId="3A5A9BA6"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9</w:t>
            </w:r>
          </w:p>
        </w:tc>
        <w:tc>
          <w:tcPr>
            <w:tcW w:w="1455" w:type="dxa"/>
            <w:vAlign w:val="center"/>
          </w:tcPr>
          <w:p w14:paraId="4111F896"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4.5%</w:t>
            </w:r>
          </w:p>
        </w:tc>
        <w:tc>
          <w:tcPr>
            <w:tcW w:w="1050" w:type="dxa"/>
            <w:vAlign w:val="center"/>
          </w:tcPr>
          <w:p w14:paraId="697A5EB1"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-0.55</w:t>
            </w:r>
          </w:p>
        </w:tc>
        <w:tc>
          <w:tcPr>
            <w:tcW w:w="1020" w:type="dxa"/>
            <w:vAlign w:val="center"/>
          </w:tcPr>
          <w:p w14:paraId="168FA217"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0.58</w:t>
            </w:r>
          </w:p>
        </w:tc>
      </w:tr>
      <w:tr w:rsidR="00582921" w14:paraId="3F487B3A" w14:textId="77777777">
        <w:trPr>
          <w:trHeight w:val="90"/>
          <w:jc w:val="center"/>
        </w:trPr>
        <w:tc>
          <w:tcPr>
            <w:tcW w:w="2686" w:type="dxa"/>
            <w:vMerge/>
            <w:vAlign w:val="center"/>
          </w:tcPr>
          <w:p w14:paraId="7801BC5B" w14:textId="77777777" w:rsidR="00582921" w:rsidRDefault="00582921">
            <w:pPr>
              <w:spacing w:line="276" w:lineRule="auto"/>
              <w:jc w:val="both"/>
              <w:rPr>
                <w:rFonts w:ascii="Arial Narrow" w:hAnsi="Arial Narrow" w:cs="Arial Narrow"/>
                <w:b/>
                <w:bCs/>
                <w:sz w:val="21"/>
                <w:szCs w:val="21"/>
              </w:rPr>
            </w:pPr>
          </w:p>
        </w:tc>
        <w:tc>
          <w:tcPr>
            <w:tcW w:w="2430" w:type="dxa"/>
            <w:vAlign w:val="center"/>
          </w:tcPr>
          <w:p w14:paraId="75A3D5EF"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Parasite</w:t>
            </w:r>
          </w:p>
        </w:tc>
        <w:tc>
          <w:tcPr>
            <w:tcW w:w="1155" w:type="dxa"/>
            <w:vAlign w:val="center"/>
          </w:tcPr>
          <w:p w14:paraId="29531ACD"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183</w:t>
            </w:r>
          </w:p>
        </w:tc>
        <w:tc>
          <w:tcPr>
            <w:tcW w:w="1455" w:type="dxa"/>
            <w:vAlign w:val="center"/>
          </w:tcPr>
          <w:p w14:paraId="7437F061"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91.5%</w:t>
            </w:r>
          </w:p>
        </w:tc>
        <w:tc>
          <w:tcPr>
            <w:tcW w:w="1050" w:type="dxa"/>
            <w:vAlign w:val="center"/>
          </w:tcPr>
          <w:p w14:paraId="210DA523"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1.78</w:t>
            </w:r>
          </w:p>
        </w:tc>
        <w:tc>
          <w:tcPr>
            <w:tcW w:w="1020" w:type="dxa"/>
            <w:vAlign w:val="center"/>
          </w:tcPr>
          <w:p w14:paraId="2384F8C6"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0.07</w:t>
            </w:r>
          </w:p>
        </w:tc>
      </w:tr>
      <w:tr w:rsidR="00582921" w14:paraId="37DA8404" w14:textId="77777777">
        <w:trPr>
          <w:trHeight w:val="90"/>
          <w:jc w:val="center"/>
        </w:trPr>
        <w:tc>
          <w:tcPr>
            <w:tcW w:w="2686" w:type="dxa"/>
            <w:vMerge w:val="restart"/>
            <w:vAlign w:val="center"/>
          </w:tcPr>
          <w:p w14:paraId="5AAC3BDB" w14:textId="77777777" w:rsidR="00582921" w:rsidRDefault="00F153C4">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 xml:space="preserve">How is scabies </w:t>
            </w:r>
            <w:r>
              <w:rPr>
                <w:rFonts w:ascii="Arial Narrow" w:hAnsi="Arial Narrow" w:cs="Arial Narrow"/>
                <w:b/>
                <w:bCs/>
                <w:sz w:val="21"/>
                <w:szCs w:val="21"/>
              </w:rPr>
              <w:t>transmitted?</w:t>
            </w:r>
          </w:p>
        </w:tc>
        <w:tc>
          <w:tcPr>
            <w:tcW w:w="2430" w:type="dxa"/>
            <w:vAlign w:val="center"/>
          </w:tcPr>
          <w:p w14:paraId="1C812DF5"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Lack of Hygiene</w:t>
            </w:r>
          </w:p>
        </w:tc>
        <w:tc>
          <w:tcPr>
            <w:tcW w:w="1155" w:type="dxa"/>
            <w:vAlign w:val="center"/>
          </w:tcPr>
          <w:p w14:paraId="22CCCAF9"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128</w:t>
            </w:r>
          </w:p>
        </w:tc>
        <w:tc>
          <w:tcPr>
            <w:tcW w:w="1455" w:type="dxa"/>
            <w:vAlign w:val="center"/>
          </w:tcPr>
          <w:p w14:paraId="25938A6D"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64%</w:t>
            </w:r>
          </w:p>
        </w:tc>
        <w:tc>
          <w:tcPr>
            <w:tcW w:w="1050" w:type="dxa"/>
            <w:vAlign w:val="center"/>
          </w:tcPr>
          <w:p w14:paraId="28323484"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1.65</w:t>
            </w:r>
          </w:p>
        </w:tc>
        <w:tc>
          <w:tcPr>
            <w:tcW w:w="1020" w:type="dxa"/>
            <w:vAlign w:val="center"/>
          </w:tcPr>
          <w:p w14:paraId="29157948"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0.10</w:t>
            </w:r>
          </w:p>
        </w:tc>
      </w:tr>
      <w:tr w:rsidR="00582921" w14:paraId="21760899" w14:textId="77777777">
        <w:trPr>
          <w:trHeight w:val="90"/>
          <w:jc w:val="center"/>
        </w:trPr>
        <w:tc>
          <w:tcPr>
            <w:tcW w:w="2686" w:type="dxa"/>
            <w:vMerge/>
            <w:vAlign w:val="center"/>
          </w:tcPr>
          <w:p w14:paraId="55076485" w14:textId="77777777" w:rsidR="00582921" w:rsidRDefault="00582921">
            <w:pPr>
              <w:spacing w:line="276" w:lineRule="auto"/>
              <w:jc w:val="both"/>
              <w:rPr>
                <w:rFonts w:ascii="Arial Narrow" w:hAnsi="Arial Narrow" w:cs="Arial Narrow"/>
                <w:sz w:val="21"/>
                <w:szCs w:val="21"/>
              </w:rPr>
            </w:pPr>
          </w:p>
        </w:tc>
        <w:tc>
          <w:tcPr>
            <w:tcW w:w="2430" w:type="dxa"/>
            <w:vAlign w:val="center"/>
          </w:tcPr>
          <w:p w14:paraId="17A81EB5"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Skin Contact</w:t>
            </w:r>
          </w:p>
        </w:tc>
        <w:tc>
          <w:tcPr>
            <w:tcW w:w="1155" w:type="dxa"/>
            <w:vAlign w:val="center"/>
          </w:tcPr>
          <w:p w14:paraId="27AEB7CF"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3</w:t>
            </w:r>
          </w:p>
        </w:tc>
        <w:tc>
          <w:tcPr>
            <w:tcW w:w="1455" w:type="dxa"/>
            <w:vAlign w:val="center"/>
          </w:tcPr>
          <w:p w14:paraId="74CE408F"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1.5%</w:t>
            </w:r>
          </w:p>
        </w:tc>
        <w:tc>
          <w:tcPr>
            <w:tcW w:w="1050" w:type="dxa"/>
            <w:vAlign w:val="center"/>
          </w:tcPr>
          <w:p w14:paraId="278FAF47"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w:t>
            </w:r>
          </w:p>
        </w:tc>
        <w:tc>
          <w:tcPr>
            <w:tcW w:w="1020" w:type="dxa"/>
            <w:vAlign w:val="center"/>
          </w:tcPr>
          <w:p w14:paraId="4E43FE0D"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0.72</w:t>
            </w:r>
          </w:p>
        </w:tc>
      </w:tr>
      <w:tr w:rsidR="00582921" w14:paraId="61354C72" w14:textId="77777777">
        <w:trPr>
          <w:trHeight w:val="90"/>
          <w:jc w:val="center"/>
        </w:trPr>
        <w:tc>
          <w:tcPr>
            <w:tcW w:w="2686" w:type="dxa"/>
            <w:vMerge/>
            <w:vAlign w:val="center"/>
          </w:tcPr>
          <w:p w14:paraId="4834A12F" w14:textId="77777777" w:rsidR="00582921" w:rsidRDefault="00582921">
            <w:pPr>
              <w:spacing w:line="276" w:lineRule="auto"/>
              <w:jc w:val="both"/>
              <w:rPr>
                <w:rFonts w:ascii="Arial Narrow" w:hAnsi="Arial Narrow" w:cs="Arial Narrow"/>
                <w:sz w:val="21"/>
                <w:szCs w:val="21"/>
              </w:rPr>
            </w:pPr>
          </w:p>
        </w:tc>
        <w:tc>
          <w:tcPr>
            <w:tcW w:w="2430" w:type="dxa"/>
            <w:vAlign w:val="center"/>
          </w:tcPr>
          <w:p w14:paraId="26186C7B"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Dirtiness</w:t>
            </w:r>
          </w:p>
        </w:tc>
        <w:tc>
          <w:tcPr>
            <w:tcW w:w="1155" w:type="dxa"/>
            <w:vAlign w:val="center"/>
          </w:tcPr>
          <w:p w14:paraId="12066D73"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2</w:t>
            </w:r>
          </w:p>
        </w:tc>
        <w:tc>
          <w:tcPr>
            <w:tcW w:w="1455" w:type="dxa"/>
            <w:vAlign w:val="center"/>
          </w:tcPr>
          <w:p w14:paraId="1BA18230"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w:t>
            </w:r>
          </w:p>
        </w:tc>
        <w:tc>
          <w:tcPr>
            <w:tcW w:w="1050" w:type="dxa"/>
            <w:vAlign w:val="center"/>
          </w:tcPr>
          <w:p w14:paraId="1E0C21C3"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-1.02</w:t>
            </w:r>
          </w:p>
        </w:tc>
        <w:tc>
          <w:tcPr>
            <w:tcW w:w="1020" w:type="dxa"/>
            <w:vAlign w:val="center"/>
          </w:tcPr>
          <w:p w14:paraId="527803C4"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0.32</w:t>
            </w:r>
          </w:p>
        </w:tc>
      </w:tr>
      <w:tr w:rsidR="00582921" w14:paraId="7C92B6FF" w14:textId="77777777">
        <w:trPr>
          <w:trHeight w:val="90"/>
          <w:jc w:val="center"/>
        </w:trPr>
        <w:tc>
          <w:tcPr>
            <w:tcW w:w="2686" w:type="dxa"/>
            <w:vMerge/>
            <w:vAlign w:val="center"/>
          </w:tcPr>
          <w:p w14:paraId="54C28DE0" w14:textId="77777777" w:rsidR="00582921" w:rsidRDefault="00582921">
            <w:pPr>
              <w:spacing w:line="276" w:lineRule="auto"/>
              <w:jc w:val="both"/>
              <w:rPr>
                <w:rFonts w:ascii="Arial Narrow" w:hAnsi="Arial Narrow" w:cs="Arial Narrow"/>
                <w:sz w:val="21"/>
                <w:szCs w:val="21"/>
              </w:rPr>
            </w:pPr>
          </w:p>
        </w:tc>
        <w:tc>
          <w:tcPr>
            <w:tcW w:w="2430" w:type="dxa"/>
            <w:vAlign w:val="center"/>
          </w:tcPr>
          <w:p w14:paraId="46C9A9C2"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Don’t know</w:t>
            </w:r>
          </w:p>
        </w:tc>
        <w:tc>
          <w:tcPr>
            <w:tcW w:w="1155" w:type="dxa"/>
            <w:vAlign w:val="center"/>
          </w:tcPr>
          <w:p w14:paraId="41825A15"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67</w:t>
            </w:r>
          </w:p>
        </w:tc>
        <w:tc>
          <w:tcPr>
            <w:tcW w:w="1455" w:type="dxa"/>
            <w:vAlign w:val="center"/>
          </w:tcPr>
          <w:p w14:paraId="40C6B2F7"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33.5%</w:t>
            </w:r>
          </w:p>
        </w:tc>
        <w:tc>
          <w:tcPr>
            <w:tcW w:w="1050" w:type="dxa"/>
            <w:vAlign w:val="center"/>
          </w:tcPr>
          <w:p w14:paraId="21CC97AE"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0.36</w:t>
            </w:r>
          </w:p>
        </w:tc>
        <w:tc>
          <w:tcPr>
            <w:tcW w:w="1020" w:type="dxa"/>
            <w:vAlign w:val="center"/>
          </w:tcPr>
          <w:p w14:paraId="40E3C1E8"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0.31</w:t>
            </w:r>
          </w:p>
        </w:tc>
      </w:tr>
      <w:tr w:rsidR="00582921" w14:paraId="2F5F8AE1" w14:textId="77777777">
        <w:trPr>
          <w:trHeight w:val="90"/>
          <w:jc w:val="center"/>
        </w:trPr>
        <w:tc>
          <w:tcPr>
            <w:tcW w:w="2686" w:type="dxa"/>
            <w:vMerge w:val="restart"/>
            <w:vAlign w:val="center"/>
          </w:tcPr>
          <w:p w14:paraId="23834D0C" w14:textId="77777777" w:rsidR="00582921" w:rsidRDefault="00F153C4">
            <w:pPr>
              <w:widowControl/>
              <w:spacing w:line="276" w:lineRule="auto"/>
              <w:jc w:val="both"/>
              <w:rPr>
                <w:rFonts w:ascii="Arial Narrow" w:hAnsi="Arial Narrow" w:cs="Arial Narrow"/>
                <w:b/>
                <w:bCs/>
                <w:sz w:val="21"/>
                <w:szCs w:val="21"/>
              </w:rPr>
            </w:pPr>
            <w:r>
              <w:rPr>
                <w:rFonts w:ascii="Arial Narrow" w:hAnsi="Arial Narrow" w:cs="Arial Narrow"/>
                <w:b/>
                <w:bCs/>
                <w:sz w:val="21"/>
                <w:szCs w:val="21"/>
              </w:rPr>
              <w:t>What are the main symptoms of scabies?</w:t>
            </w:r>
          </w:p>
          <w:p w14:paraId="7F2F9B4C" w14:textId="77777777" w:rsidR="00582921" w:rsidRDefault="00582921">
            <w:pPr>
              <w:widowControl/>
              <w:spacing w:line="276" w:lineRule="auto"/>
              <w:jc w:val="both"/>
              <w:rPr>
                <w:rFonts w:ascii="Arial Narrow" w:hAnsi="Arial Narrow" w:cs="Arial Narrow"/>
                <w:sz w:val="21"/>
                <w:szCs w:val="21"/>
              </w:rPr>
            </w:pPr>
          </w:p>
        </w:tc>
        <w:tc>
          <w:tcPr>
            <w:tcW w:w="2430" w:type="dxa"/>
            <w:vAlign w:val="center"/>
          </w:tcPr>
          <w:p w14:paraId="6065BFEC"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Intense Itch</w:t>
            </w:r>
          </w:p>
        </w:tc>
        <w:tc>
          <w:tcPr>
            <w:tcW w:w="1155" w:type="dxa"/>
            <w:vAlign w:val="center"/>
          </w:tcPr>
          <w:p w14:paraId="3A80B0C1"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188</w:t>
            </w:r>
          </w:p>
        </w:tc>
        <w:tc>
          <w:tcPr>
            <w:tcW w:w="1455" w:type="dxa"/>
            <w:vAlign w:val="center"/>
          </w:tcPr>
          <w:p w14:paraId="7609A4CA"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94%</w:t>
            </w:r>
          </w:p>
        </w:tc>
        <w:tc>
          <w:tcPr>
            <w:tcW w:w="1050" w:type="dxa"/>
            <w:vAlign w:val="center"/>
          </w:tcPr>
          <w:p w14:paraId="6B03E0ED"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2.23</w:t>
            </w:r>
          </w:p>
        </w:tc>
        <w:tc>
          <w:tcPr>
            <w:tcW w:w="1020" w:type="dxa"/>
            <w:vAlign w:val="center"/>
          </w:tcPr>
          <w:p w14:paraId="0ED8D491"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0.03</w:t>
            </w:r>
          </w:p>
        </w:tc>
      </w:tr>
      <w:tr w:rsidR="00582921" w14:paraId="28E12762" w14:textId="77777777">
        <w:trPr>
          <w:trHeight w:val="90"/>
          <w:jc w:val="center"/>
        </w:trPr>
        <w:tc>
          <w:tcPr>
            <w:tcW w:w="2686" w:type="dxa"/>
            <w:vMerge/>
            <w:vAlign w:val="center"/>
          </w:tcPr>
          <w:p w14:paraId="7F5FA929" w14:textId="77777777" w:rsidR="00582921" w:rsidRDefault="00582921">
            <w:pPr>
              <w:spacing w:line="276" w:lineRule="auto"/>
              <w:jc w:val="both"/>
              <w:rPr>
                <w:rFonts w:ascii="Arial Narrow" w:hAnsi="Arial Narrow" w:cs="Arial Narrow"/>
                <w:sz w:val="21"/>
                <w:szCs w:val="21"/>
              </w:rPr>
            </w:pPr>
          </w:p>
        </w:tc>
        <w:tc>
          <w:tcPr>
            <w:tcW w:w="2430" w:type="dxa"/>
            <w:vAlign w:val="center"/>
          </w:tcPr>
          <w:p w14:paraId="13E9786B"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Fever</w:t>
            </w:r>
          </w:p>
        </w:tc>
        <w:tc>
          <w:tcPr>
            <w:tcW w:w="1155" w:type="dxa"/>
            <w:vAlign w:val="center"/>
          </w:tcPr>
          <w:p w14:paraId="7EBD5159"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w:t>
            </w:r>
          </w:p>
        </w:tc>
        <w:tc>
          <w:tcPr>
            <w:tcW w:w="1455" w:type="dxa"/>
            <w:vAlign w:val="center"/>
          </w:tcPr>
          <w:p w14:paraId="3FE6B12D"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w:t>
            </w:r>
          </w:p>
        </w:tc>
        <w:tc>
          <w:tcPr>
            <w:tcW w:w="1050" w:type="dxa"/>
            <w:vAlign w:val="center"/>
          </w:tcPr>
          <w:p w14:paraId="1027F048"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-0.48</w:t>
            </w:r>
          </w:p>
        </w:tc>
        <w:tc>
          <w:tcPr>
            <w:tcW w:w="1020" w:type="dxa"/>
            <w:vAlign w:val="center"/>
          </w:tcPr>
          <w:p w14:paraId="6739A0F8"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0.63</w:t>
            </w:r>
          </w:p>
        </w:tc>
      </w:tr>
      <w:tr w:rsidR="00582921" w14:paraId="5EAEFDC5" w14:textId="77777777">
        <w:trPr>
          <w:trHeight w:val="90"/>
          <w:jc w:val="center"/>
        </w:trPr>
        <w:tc>
          <w:tcPr>
            <w:tcW w:w="2686" w:type="dxa"/>
            <w:vMerge/>
            <w:vAlign w:val="center"/>
          </w:tcPr>
          <w:p w14:paraId="60B0938C" w14:textId="77777777" w:rsidR="00582921" w:rsidRDefault="00582921">
            <w:pPr>
              <w:spacing w:line="276" w:lineRule="auto"/>
              <w:jc w:val="both"/>
              <w:rPr>
                <w:rFonts w:ascii="Arial Narrow" w:hAnsi="Arial Narrow" w:cs="Arial Narrow"/>
                <w:sz w:val="21"/>
                <w:szCs w:val="21"/>
              </w:rPr>
            </w:pPr>
          </w:p>
        </w:tc>
        <w:tc>
          <w:tcPr>
            <w:tcW w:w="2430" w:type="dxa"/>
            <w:vAlign w:val="center"/>
          </w:tcPr>
          <w:p w14:paraId="71193D7E"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Skin Lesions</w:t>
            </w:r>
          </w:p>
        </w:tc>
        <w:tc>
          <w:tcPr>
            <w:tcW w:w="1155" w:type="dxa"/>
            <w:vAlign w:val="center"/>
          </w:tcPr>
          <w:p w14:paraId="70591098"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3</w:t>
            </w:r>
          </w:p>
        </w:tc>
        <w:tc>
          <w:tcPr>
            <w:tcW w:w="1455" w:type="dxa"/>
            <w:vAlign w:val="center"/>
          </w:tcPr>
          <w:p w14:paraId="23DE80F2"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1.5%</w:t>
            </w:r>
          </w:p>
        </w:tc>
        <w:tc>
          <w:tcPr>
            <w:tcW w:w="1050" w:type="dxa"/>
            <w:vAlign w:val="center"/>
          </w:tcPr>
          <w:p w14:paraId="2A0582C8"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-0.44</w:t>
            </w:r>
          </w:p>
        </w:tc>
        <w:tc>
          <w:tcPr>
            <w:tcW w:w="1020" w:type="dxa"/>
            <w:vAlign w:val="center"/>
          </w:tcPr>
          <w:p w14:paraId="3076F558"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0.66</w:t>
            </w:r>
          </w:p>
        </w:tc>
      </w:tr>
      <w:tr w:rsidR="00582921" w14:paraId="331B5724" w14:textId="77777777">
        <w:trPr>
          <w:trHeight w:val="90"/>
          <w:jc w:val="center"/>
        </w:trPr>
        <w:tc>
          <w:tcPr>
            <w:tcW w:w="2686" w:type="dxa"/>
            <w:vMerge/>
            <w:vAlign w:val="center"/>
          </w:tcPr>
          <w:p w14:paraId="7A4A4F5F" w14:textId="77777777" w:rsidR="00582921" w:rsidRDefault="00582921">
            <w:pPr>
              <w:spacing w:line="276" w:lineRule="auto"/>
              <w:jc w:val="both"/>
              <w:rPr>
                <w:rFonts w:ascii="Arial Narrow" w:hAnsi="Arial Narrow" w:cs="Arial Narrow"/>
                <w:sz w:val="21"/>
                <w:szCs w:val="21"/>
              </w:rPr>
            </w:pPr>
          </w:p>
        </w:tc>
        <w:tc>
          <w:tcPr>
            <w:tcW w:w="2430" w:type="dxa"/>
            <w:vAlign w:val="center"/>
          </w:tcPr>
          <w:p w14:paraId="0FD3E36E"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Pain</w:t>
            </w:r>
          </w:p>
        </w:tc>
        <w:tc>
          <w:tcPr>
            <w:tcW w:w="1155" w:type="dxa"/>
            <w:vAlign w:val="center"/>
          </w:tcPr>
          <w:p w14:paraId="4EC8A670"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w:t>
            </w:r>
          </w:p>
        </w:tc>
        <w:tc>
          <w:tcPr>
            <w:tcW w:w="1455" w:type="dxa"/>
            <w:vAlign w:val="center"/>
          </w:tcPr>
          <w:p w14:paraId="02A5E85D"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w:t>
            </w:r>
          </w:p>
        </w:tc>
        <w:tc>
          <w:tcPr>
            <w:tcW w:w="1050" w:type="dxa"/>
            <w:vAlign w:val="center"/>
          </w:tcPr>
          <w:p w14:paraId="31CFEAD0"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-0.48</w:t>
            </w:r>
          </w:p>
        </w:tc>
        <w:tc>
          <w:tcPr>
            <w:tcW w:w="1020" w:type="dxa"/>
            <w:vAlign w:val="center"/>
          </w:tcPr>
          <w:p w14:paraId="106FFBCB"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0.63</w:t>
            </w:r>
          </w:p>
        </w:tc>
      </w:tr>
      <w:tr w:rsidR="00582921" w14:paraId="1A1A90EF" w14:textId="77777777">
        <w:trPr>
          <w:trHeight w:val="90"/>
          <w:jc w:val="center"/>
        </w:trPr>
        <w:tc>
          <w:tcPr>
            <w:tcW w:w="2686" w:type="dxa"/>
            <w:vMerge/>
            <w:vAlign w:val="center"/>
          </w:tcPr>
          <w:p w14:paraId="3AEAC2FD" w14:textId="77777777" w:rsidR="00582921" w:rsidRDefault="00582921">
            <w:pPr>
              <w:spacing w:line="276" w:lineRule="auto"/>
              <w:jc w:val="both"/>
              <w:rPr>
                <w:rFonts w:ascii="Arial Narrow" w:hAnsi="Arial Narrow" w:cs="Arial Narrow"/>
                <w:sz w:val="21"/>
                <w:szCs w:val="21"/>
              </w:rPr>
            </w:pPr>
          </w:p>
        </w:tc>
        <w:tc>
          <w:tcPr>
            <w:tcW w:w="2430" w:type="dxa"/>
            <w:vAlign w:val="center"/>
          </w:tcPr>
          <w:p w14:paraId="5B47459E"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Malaise</w:t>
            </w:r>
          </w:p>
        </w:tc>
        <w:tc>
          <w:tcPr>
            <w:tcW w:w="1155" w:type="dxa"/>
            <w:vAlign w:val="center"/>
          </w:tcPr>
          <w:p w14:paraId="584692D7"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9</w:t>
            </w:r>
          </w:p>
        </w:tc>
        <w:tc>
          <w:tcPr>
            <w:tcW w:w="1455" w:type="dxa"/>
            <w:vAlign w:val="center"/>
          </w:tcPr>
          <w:p w14:paraId="267C3725"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4.5%</w:t>
            </w:r>
          </w:p>
        </w:tc>
        <w:tc>
          <w:tcPr>
            <w:tcW w:w="1050" w:type="dxa"/>
            <w:vAlign w:val="center"/>
          </w:tcPr>
          <w:p w14:paraId="065C55A5"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-0.35</w:t>
            </w:r>
          </w:p>
        </w:tc>
        <w:tc>
          <w:tcPr>
            <w:tcW w:w="1020" w:type="dxa"/>
            <w:vAlign w:val="center"/>
          </w:tcPr>
          <w:p w14:paraId="1F4E4E32"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0.72</w:t>
            </w:r>
          </w:p>
        </w:tc>
      </w:tr>
      <w:tr w:rsidR="00582921" w14:paraId="1F966C11" w14:textId="77777777">
        <w:trPr>
          <w:trHeight w:val="90"/>
          <w:jc w:val="center"/>
        </w:trPr>
        <w:tc>
          <w:tcPr>
            <w:tcW w:w="2686" w:type="dxa"/>
            <w:vMerge/>
            <w:vAlign w:val="center"/>
          </w:tcPr>
          <w:p w14:paraId="0836E038" w14:textId="77777777" w:rsidR="00582921" w:rsidRDefault="00582921">
            <w:pPr>
              <w:spacing w:line="276" w:lineRule="auto"/>
              <w:jc w:val="both"/>
              <w:rPr>
                <w:rFonts w:ascii="Arial Narrow" w:hAnsi="Arial Narrow" w:cs="Arial Narrow"/>
                <w:sz w:val="21"/>
                <w:szCs w:val="21"/>
              </w:rPr>
            </w:pPr>
          </w:p>
        </w:tc>
        <w:tc>
          <w:tcPr>
            <w:tcW w:w="2430" w:type="dxa"/>
            <w:vAlign w:val="center"/>
          </w:tcPr>
          <w:p w14:paraId="3C446B15"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Don’t know</w:t>
            </w:r>
          </w:p>
        </w:tc>
        <w:tc>
          <w:tcPr>
            <w:tcW w:w="1155" w:type="dxa"/>
            <w:vAlign w:val="center"/>
          </w:tcPr>
          <w:p w14:paraId="27CCDAF3"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w:t>
            </w:r>
          </w:p>
        </w:tc>
        <w:tc>
          <w:tcPr>
            <w:tcW w:w="1455" w:type="dxa"/>
            <w:vAlign w:val="center"/>
          </w:tcPr>
          <w:p w14:paraId="78F85957"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w:t>
            </w:r>
          </w:p>
        </w:tc>
        <w:tc>
          <w:tcPr>
            <w:tcW w:w="1050" w:type="dxa"/>
            <w:vAlign w:val="center"/>
          </w:tcPr>
          <w:p w14:paraId="6A88603B"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-0.48</w:t>
            </w:r>
          </w:p>
        </w:tc>
        <w:tc>
          <w:tcPr>
            <w:tcW w:w="1020" w:type="dxa"/>
            <w:vAlign w:val="center"/>
          </w:tcPr>
          <w:p w14:paraId="0CE09A91" w14:textId="77777777" w:rsidR="00582921" w:rsidRDefault="00F153C4">
            <w:pPr>
              <w:widowControl/>
              <w:spacing w:line="276" w:lineRule="auto"/>
              <w:jc w:val="both"/>
              <w:rPr>
                <w:rFonts w:ascii="Arial Narrow" w:hAnsi="Arial Narrow" w:cs="Arial Narrow"/>
                <w:sz w:val="21"/>
                <w:szCs w:val="21"/>
              </w:rPr>
            </w:pPr>
            <w:r>
              <w:rPr>
                <w:rFonts w:ascii="Arial Narrow" w:hAnsi="Arial Narrow" w:cs="Arial Narrow"/>
                <w:sz w:val="21"/>
                <w:szCs w:val="21"/>
              </w:rPr>
              <w:t>0.63</w:t>
            </w:r>
          </w:p>
        </w:tc>
      </w:tr>
    </w:tbl>
    <w:p w14:paraId="68BC9546" w14:textId="77777777" w:rsidR="00582921" w:rsidRDefault="00582921">
      <w:pPr>
        <w:widowControl/>
        <w:spacing w:after="160" w:line="276" w:lineRule="auto"/>
      </w:pPr>
    </w:p>
    <w:p w14:paraId="25B79B1D" w14:textId="77777777" w:rsidR="00582921" w:rsidRDefault="00F153C4">
      <w:pPr>
        <w:widowControl/>
        <w:jc w:val="both"/>
        <w:rPr>
          <w:sz w:val="24"/>
          <w:szCs w:val="24"/>
        </w:rPr>
      </w:pPr>
      <w:r>
        <w:rPr>
          <w:sz w:val="24"/>
          <w:szCs w:val="24"/>
        </w:rPr>
        <w:t xml:space="preserve">The results illustrate the relationships between demographic characteristics and various perceptions of scabies. Positive Z-scores for age indicate younger groups </w:t>
      </w:r>
      <w:r>
        <w:rPr>
          <w:sz w:val="24"/>
          <w:szCs w:val="24"/>
        </w:rPr>
        <w:t xml:space="preserve">relative to the mean, while negative Z-scores highlight older </w:t>
      </w:r>
      <w:r>
        <w:rPr>
          <w:sz w:val="24"/>
          <w:szCs w:val="24"/>
        </w:rPr>
        <w:lastRenderedPageBreak/>
        <w:t>age groups; the accompanying p-values affirm the statistical significance of these differences. For education, a Z-score of 1.70 for individuals with basic education suggests they are more preva</w:t>
      </w:r>
      <w:r>
        <w:rPr>
          <w:sz w:val="24"/>
          <w:szCs w:val="24"/>
        </w:rPr>
        <w:t>lent in the population, with significant p-values supporting this observation. In contrast, negative Z-scores for illiterate, graduate, and postgraduate groups indicate their lesser prevalence, backed by their respective p-values. When examining occupation</w:t>
      </w:r>
      <w:r>
        <w:rPr>
          <w:sz w:val="24"/>
          <w:szCs w:val="24"/>
        </w:rPr>
        <w:t xml:space="preserve">al distribution, garments workers show a notably high Z-score of 1.87, signifying their dominance in the workforce, while home makers and part-time workers have lower Z-scores, indicating reduced representation, with corresponding significant p-values. In </w:t>
      </w:r>
      <w:r>
        <w:rPr>
          <w:sz w:val="24"/>
          <w:szCs w:val="24"/>
        </w:rPr>
        <w:t>terms of awareness of scabies, the positive Z-score indicates a general understanding of the condition among the population, further validated by significant p-values, while misconceptions are less common. Finally, beliefs about scabies transmission reveal</w:t>
      </w:r>
      <w:r>
        <w:rPr>
          <w:sz w:val="24"/>
          <w:szCs w:val="24"/>
        </w:rPr>
        <w:t xml:space="preserve"> that many incorrectly link the condition to poor hygiene, whereas correct understanding regarding skin contact transmission is less prevalent, with significant p-values underscoring these findings. The knowledge of intense itching as a primary symptom is </w:t>
      </w:r>
      <w:r>
        <w:rPr>
          <w:sz w:val="24"/>
          <w:szCs w:val="24"/>
        </w:rPr>
        <w:t>well recognized, supported by significant p-values.</w:t>
      </w:r>
    </w:p>
    <w:p w14:paraId="0FC6649B" w14:textId="77777777" w:rsidR="00582921" w:rsidRDefault="00582921">
      <w:pPr>
        <w:widowControl/>
        <w:jc w:val="both"/>
        <w:rPr>
          <w:sz w:val="24"/>
          <w:szCs w:val="24"/>
        </w:rPr>
      </w:pPr>
    </w:p>
    <w:p w14:paraId="490E4335" w14:textId="77777777" w:rsidR="00582921" w:rsidRDefault="00F153C4">
      <w:pPr>
        <w:widowControl/>
        <w:spacing w:after="160" w:line="276" w:lineRule="auto"/>
        <w:rPr>
          <w:b/>
        </w:rPr>
      </w:pPr>
      <w:r>
        <w:rPr>
          <w:b/>
        </w:rPr>
        <w:t>Table-02: Descriptive Statistics Table</w:t>
      </w:r>
    </w:p>
    <w:p w14:paraId="43352B3C" w14:textId="77777777" w:rsidR="00582921" w:rsidRDefault="00F153C4">
      <w:pPr>
        <w:widowControl/>
        <w:spacing w:after="160" w:line="276" w:lineRule="auto"/>
        <w:rPr>
          <w:sz w:val="24"/>
          <w:szCs w:val="24"/>
        </w:rPr>
      </w:pPr>
      <w:r>
        <w:rPr>
          <w:sz w:val="24"/>
          <w:szCs w:val="24"/>
        </w:rPr>
        <w:t xml:space="preserve">The table for descriptive statistics showing the frequencies and percentages for each question. </w:t>
      </w:r>
    </w:p>
    <w:tbl>
      <w:tblPr>
        <w:tblStyle w:val="Style72"/>
        <w:tblW w:w="105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8"/>
        <w:gridCol w:w="5931"/>
        <w:gridCol w:w="1335"/>
        <w:gridCol w:w="1010"/>
        <w:gridCol w:w="1464"/>
      </w:tblGrid>
      <w:tr w:rsidR="00582921" w14:paraId="66154F4D" w14:textId="77777777">
        <w:trPr>
          <w:trHeight w:val="377"/>
          <w:jc w:val="center"/>
        </w:trPr>
        <w:tc>
          <w:tcPr>
            <w:tcW w:w="838" w:type="dxa"/>
            <w:shd w:val="clear" w:color="auto" w:fill="F7CBAC"/>
            <w:vAlign w:val="center"/>
          </w:tcPr>
          <w:p w14:paraId="69C8749C" w14:textId="77777777" w:rsidR="00582921" w:rsidRDefault="00F153C4">
            <w:pPr>
              <w:widowControl/>
              <w:spacing w:line="276" w:lineRule="auto"/>
              <w:jc w:val="center"/>
              <w:rPr>
                <w:rFonts w:ascii="Arial Narrow" w:hAnsi="Arial Narrow" w:cs="Arial Narrow"/>
                <w:b/>
                <w:color w:val="000000" w:themeColor="text1"/>
                <w:sz w:val="21"/>
                <w:szCs w:val="21"/>
              </w:rPr>
            </w:pPr>
            <w:r>
              <w:rPr>
                <w:rFonts w:ascii="Arial Narrow" w:hAnsi="Arial Narrow" w:cs="Arial Narrow"/>
                <w:b/>
                <w:color w:val="000000" w:themeColor="text1"/>
                <w:sz w:val="21"/>
                <w:szCs w:val="21"/>
              </w:rPr>
              <w:t>Sl. No.</w:t>
            </w:r>
          </w:p>
        </w:tc>
        <w:tc>
          <w:tcPr>
            <w:tcW w:w="5931" w:type="dxa"/>
            <w:shd w:val="clear" w:color="auto" w:fill="F7CBAC"/>
            <w:vAlign w:val="center"/>
          </w:tcPr>
          <w:p w14:paraId="4A2E8061" w14:textId="77777777" w:rsidR="00582921" w:rsidRDefault="00F153C4">
            <w:pPr>
              <w:widowControl/>
              <w:spacing w:line="276" w:lineRule="auto"/>
              <w:rPr>
                <w:rFonts w:ascii="Arial Narrow" w:hAnsi="Arial Narrow" w:cs="Arial Narrow"/>
                <w:b/>
                <w:color w:val="000000" w:themeColor="text1"/>
                <w:sz w:val="21"/>
                <w:szCs w:val="21"/>
              </w:rPr>
            </w:pPr>
            <w:r>
              <w:rPr>
                <w:rFonts w:ascii="Arial Narrow" w:hAnsi="Arial Narrow" w:cs="Arial Narrow"/>
                <w:b/>
                <w:color w:val="000000" w:themeColor="text1"/>
                <w:sz w:val="21"/>
                <w:szCs w:val="21"/>
              </w:rPr>
              <w:t>Variables</w:t>
            </w:r>
          </w:p>
        </w:tc>
        <w:tc>
          <w:tcPr>
            <w:tcW w:w="1335" w:type="dxa"/>
            <w:shd w:val="clear" w:color="auto" w:fill="F7CBAC"/>
            <w:vAlign w:val="center"/>
          </w:tcPr>
          <w:p w14:paraId="74FFDECE" w14:textId="77777777" w:rsidR="00582921" w:rsidRDefault="00F153C4">
            <w:pPr>
              <w:widowControl/>
              <w:spacing w:line="276" w:lineRule="auto"/>
              <w:rPr>
                <w:rFonts w:ascii="Arial Narrow" w:hAnsi="Arial Narrow" w:cs="Arial Narrow"/>
                <w:b/>
                <w:color w:val="000000" w:themeColor="text1"/>
                <w:sz w:val="21"/>
                <w:szCs w:val="21"/>
              </w:rPr>
            </w:pPr>
            <w:r>
              <w:rPr>
                <w:rFonts w:ascii="Arial Narrow" w:hAnsi="Arial Narrow" w:cs="Arial Narrow"/>
                <w:b/>
                <w:color w:val="000000" w:themeColor="text1"/>
                <w:sz w:val="21"/>
                <w:szCs w:val="21"/>
              </w:rPr>
              <w:t>Yes (%)</w:t>
            </w:r>
          </w:p>
        </w:tc>
        <w:tc>
          <w:tcPr>
            <w:tcW w:w="1010" w:type="dxa"/>
            <w:shd w:val="clear" w:color="auto" w:fill="F7CBAC"/>
            <w:vAlign w:val="center"/>
          </w:tcPr>
          <w:p w14:paraId="17136F50" w14:textId="77777777" w:rsidR="00582921" w:rsidRDefault="00F153C4">
            <w:pPr>
              <w:widowControl/>
              <w:spacing w:line="276" w:lineRule="auto"/>
              <w:rPr>
                <w:rFonts w:ascii="Arial Narrow" w:hAnsi="Arial Narrow" w:cs="Arial Narrow"/>
                <w:b/>
                <w:color w:val="000000" w:themeColor="text1"/>
                <w:sz w:val="21"/>
                <w:szCs w:val="21"/>
              </w:rPr>
            </w:pPr>
            <w:r>
              <w:rPr>
                <w:rFonts w:ascii="Arial Narrow" w:hAnsi="Arial Narrow" w:cs="Arial Narrow"/>
                <w:b/>
                <w:color w:val="000000" w:themeColor="text1"/>
                <w:sz w:val="21"/>
                <w:szCs w:val="21"/>
              </w:rPr>
              <w:t>No (%)</w:t>
            </w:r>
          </w:p>
        </w:tc>
        <w:tc>
          <w:tcPr>
            <w:tcW w:w="1464" w:type="dxa"/>
            <w:shd w:val="clear" w:color="auto" w:fill="F7CBAC"/>
            <w:vAlign w:val="center"/>
          </w:tcPr>
          <w:p w14:paraId="5FA207E2" w14:textId="77777777" w:rsidR="00582921" w:rsidRDefault="00F153C4">
            <w:pPr>
              <w:widowControl/>
              <w:spacing w:line="276" w:lineRule="auto"/>
              <w:rPr>
                <w:rFonts w:ascii="Arial Narrow" w:hAnsi="Arial Narrow" w:cs="Arial Narrow"/>
                <w:b/>
                <w:color w:val="000000" w:themeColor="text1"/>
                <w:sz w:val="21"/>
                <w:szCs w:val="21"/>
              </w:rPr>
            </w:pPr>
            <w:r>
              <w:rPr>
                <w:rFonts w:ascii="Arial Narrow" w:hAnsi="Arial Narrow" w:cs="Arial Narrow"/>
                <w:b/>
                <w:color w:val="000000" w:themeColor="text1"/>
                <w:sz w:val="21"/>
                <w:szCs w:val="21"/>
              </w:rPr>
              <w:t>Not Sure (%)</w:t>
            </w:r>
          </w:p>
        </w:tc>
      </w:tr>
      <w:tr w:rsidR="00582921" w14:paraId="11DF3B45" w14:textId="77777777">
        <w:trPr>
          <w:trHeight w:val="377"/>
          <w:jc w:val="center"/>
        </w:trPr>
        <w:tc>
          <w:tcPr>
            <w:tcW w:w="838" w:type="dxa"/>
            <w:vAlign w:val="center"/>
          </w:tcPr>
          <w:p w14:paraId="5A9033E2" w14:textId="77777777" w:rsidR="00582921" w:rsidRDefault="00F153C4">
            <w:pPr>
              <w:widowControl/>
              <w:spacing w:line="276" w:lineRule="auto"/>
              <w:jc w:val="center"/>
              <w:rPr>
                <w:rFonts w:ascii="Arial Narrow" w:hAnsi="Arial Narrow" w:cs="Arial Narrow"/>
                <w:b/>
                <w:bCs/>
                <w:color w:val="000000" w:themeColor="text1"/>
                <w:sz w:val="21"/>
                <w:szCs w:val="21"/>
              </w:rPr>
            </w:pPr>
            <w:r>
              <w:rPr>
                <w:rFonts w:ascii="Arial Narrow" w:hAnsi="Arial Narrow" w:cs="Arial Narrow"/>
                <w:b/>
                <w:bCs/>
                <w:color w:val="000000" w:themeColor="text1"/>
                <w:sz w:val="21"/>
                <w:szCs w:val="21"/>
              </w:rPr>
              <w:t>01</w:t>
            </w:r>
          </w:p>
        </w:tc>
        <w:tc>
          <w:tcPr>
            <w:tcW w:w="5931" w:type="dxa"/>
            <w:vAlign w:val="center"/>
          </w:tcPr>
          <w:p w14:paraId="6923490E"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 xml:space="preserve">Do you think </w:t>
            </w:r>
            <w:r>
              <w:rPr>
                <w:rFonts w:ascii="Arial Narrow" w:hAnsi="Arial Narrow" w:cs="Arial Narrow"/>
                <w:color w:val="000000" w:themeColor="text1"/>
                <w:sz w:val="21"/>
                <w:szCs w:val="21"/>
              </w:rPr>
              <w:t>itching is the main symptom of scabies?</w:t>
            </w:r>
          </w:p>
        </w:tc>
        <w:tc>
          <w:tcPr>
            <w:tcW w:w="1335" w:type="dxa"/>
            <w:vAlign w:val="center"/>
          </w:tcPr>
          <w:p w14:paraId="09B683C4"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136 (68%)</w:t>
            </w:r>
          </w:p>
        </w:tc>
        <w:tc>
          <w:tcPr>
            <w:tcW w:w="1010" w:type="dxa"/>
            <w:vAlign w:val="center"/>
          </w:tcPr>
          <w:p w14:paraId="39E9BC56"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10 (5%)</w:t>
            </w:r>
          </w:p>
        </w:tc>
        <w:tc>
          <w:tcPr>
            <w:tcW w:w="1464" w:type="dxa"/>
            <w:vAlign w:val="center"/>
          </w:tcPr>
          <w:p w14:paraId="56EB09AE"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54 (27%)</w:t>
            </w:r>
          </w:p>
        </w:tc>
      </w:tr>
      <w:tr w:rsidR="00582921" w14:paraId="4302DA04" w14:textId="77777777">
        <w:trPr>
          <w:trHeight w:val="559"/>
          <w:jc w:val="center"/>
        </w:trPr>
        <w:tc>
          <w:tcPr>
            <w:tcW w:w="838" w:type="dxa"/>
            <w:vAlign w:val="center"/>
          </w:tcPr>
          <w:p w14:paraId="3BF17E7D" w14:textId="77777777" w:rsidR="00582921" w:rsidRDefault="00F153C4">
            <w:pPr>
              <w:widowControl/>
              <w:spacing w:line="276" w:lineRule="auto"/>
              <w:jc w:val="center"/>
              <w:rPr>
                <w:rFonts w:ascii="Arial Narrow" w:hAnsi="Arial Narrow" w:cs="Arial Narrow"/>
                <w:b/>
                <w:bCs/>
                <w:color w:val="000000" w:themeColor="text1"/>
                <w:sz w:val="21"/>
                <w:szCs w:val="21"/>
              </w:rPr>
            </w:pPr>
            <w:r>
              <w:rPr>
                <w:rFonts w:ascii="Arial Narrow" w:hAnsi="Arial Narrow" w:cs="Arial Narrow"/>
                <w:b/>
                <w:bCs/>
                <w:color w:val="000000" w:themeColor="text1"/>
                <w:sz w:val="21"/>
                <w:szCs w:val="21"/>
              </w:rPr>
              <w:t>02</w:t>
            </w:r>
          </w:p>
        </w:tc>
        <w:tc>
          <w:tcPr>
            <w:tcW w:w="5931" w:type="dxa"/>
            <w:vAlign w:val="center"/>
          </w:tcPr>
          <w:p w14:paraId="3A8E52A2"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 xml:space="preserve">Do you think there is no need to isolate infected patients? </w:t>
            </w:r>
          </w:p>
        </w:tc>
        <w:tc>
          <w:tcPr>
            <w:tcW w:w="1335" w:type="dxa"/>
            <w:vAlign w:val="center"/>
          </w:tcPr>
          <w:p w14:paraId="0104E6CC"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113 (56.5%)</w:t>
            </w:r>
          </w:p>
        </w:tc>
        <w:tc>
          <w:tcPr>
            <w:tcW w:w="1010" w:type="dxa"/>
            <w:vAlign w:val="center"/>
          </w:tcPr>
          <w:p w14:paraId="3416E0B3"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19 (9.5%)</w:t>
            </w:r>
          </w:p>
        </w:tc>
        <w:tc>
          <w:tcPr>
            <w:tcW w:w="1464" w:type="dxa"/>
            <w:vAlign w:val="center"/>
          </w:tcPr>
          <w:p w14:paraId="6CB6FC88"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68 (34%)</w:t>
            </w:r>
          </w:p>
        </w:tc>
      </w:tr>
      <w:tr w:rsidR="00582921" w14:paraId="44B7D58B" w14:textId="77777777">
        <w:trPr>
          <w:trHeight w:val="534"/>
          <w:jc w:val="center"/>
        </w:trPr>
        <w:tc>
          <w:tcPr>
            <w:tcW w:w="838" w:type="dxa"/>
            <w:vAlign w:val="center"/>
          </w:tcPr>
          <w:p w14:paraId="5F729D33" w14:textId="77777777" w:rsidR="00582921" w:rsidRDefault="00F153C4">
            <w:pPr>
              <w:widowControl/>
              <w:spacing w:line="276" w:lineRule="auto"/>
              <w:jc w:val="center"/>
              <w:rPr>
                <w:rFonts w:ascii="Arial Narrow" w:hAnsi="Arial Narrow" w:cs="Arial Narrow"/>
                <w:b/>
                <w:bCs/>
                <w:color w:val="000000" w:themeColor="text1"/>
                <w:sz w:val="21"/>
                <w:szCs w:val="21"/>
              </w:rPr>
            </w:pPr>
            <w:r>
              <w:rPr>
                <w:rFonts w:ascii="Arial Narrow" w:hAnsi="Arial Narrow" w:cs="Arial Narrow"/>
                <w:b/>
                <w:bCs/>
                <w:color w:val="000000" w:themeColor="text1"/>
                <w:sz w:val="21"/>
                <w:szCs w:val="21"/>
              </w:rPr>
              <w:t>03</w:t>
            </w:r>
          </w:p>
        </w:tc>
        <w:tc>
          <w:tcPr>
            <w:tcW w:w="5931" w:type="dxa"/>
            <w:vAlign w:val="center"/>
          </w:tcPr>
          <w:p w14:paraId="4B058DE3"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Do you think following personal hygiene helps to prevent scabies?</w:t>
            </w:r>
          </w:p>
        </w:tc>
        <w:tc>
          <w:tcPr>
            <w:tcW w:w="1335" w:type="dxa"/>
            <w:vAlign w:val="center"/>
          </w:tcPr>
          <w:p w14:paraId="2F210792"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178 (89%)</w:t>
            </w:r>
          </w:p>
        </w:tc>
        <w:tc>
          <w:tcPr>
            <w:tcW w:w="1010" w:type="dxa"/>
            <w:vAlign w:val="center"/>
          </w:tcPr>
          <w:p w14:paraId="212C382B"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3 (1.5%)</w:t>
            </w:r>
          </w:p>
        </w:tc>
        <w:tc>
          <w:tcPr>
            <w:tcW w:w="1464" w:type="dxa"/>
            <w:vAlign w:val="center"/>
          </w:tcPr>
          <w:p w14:paraId="38739214"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 xml:space="preserve">19 </w:t>
            </w:r>
            <w:r>
              <w:rPr>
                <w:rFonts w:ascii="Arial Narrow" w:hAnsi="Arial Narrow" w:cs="Arial Narrow"/>
                <w:color w:val="000000" w:themeColor="text1"/>
                <w:sz w:val="21"/>
                <w:szCs w:val="21"/>
              </w:rPr>
              <w:t>(9.5%)</w:t>
            </w:r>
          </w:p>
        </w:tc>
      </w:tr>
      <w:tr w:rsidR="00582921" w14:paraId="45AF09BE" w14:textId="77777777">
        <w:trPr>
          <w:trHeight w:val="559"/>
          <w:jc w:val="center"/>
        </w:trPr>
        <w:tc>
          <w:tcPr>
            <w:tcW w:w="838" w:type="dxa"/>
            <w:vAlign w:val="center"/>
          </w:tcPr>
          <w:p w14:paraId="5B880BE3" w14:textId="77777777" w:rsidR="00582921" w:rsidRDefault="00F153C4">
            <w:pPr>
              <w:widowControl/>
              <w:spacing w:line="276" w:lineRule="auto"/>
              <w:jc w:val="center"/>
              <w:rPr>
                <w:rFonts w:ascii="Arial Narrow" w:hAnsi="Arial Narrow" w:cs="Arial Narrow"/>
                <w:b/>
                <w:bCs/>
                <w:color w:val="000000" w:themeColor="text1"/>
                <w:sz w:val="21"/>
                <w:szCs w:val="21"/>
              </w:rPr>
            </w:pPr>
            <w:r>
              <w:rPr>
                <w:rFonts w:ascii="Arial Narrow" w:hAnsi="Arial Narrow" w:cs="Arial Narrow"/>
                <w:b/>
                <w:bCs/>
                <w:color w:val="000000" w:themeColor="text1"/>
                <w:sz w:val="21"/>
                <w:szCs w:val="21"/>
              </w:rPr>
              <w:t>04</w:t>
            </w:r>
          </w:p>
        </w:tc>
        <w:tc>
          <w:tcPr>
            <w:tcW w:w="5931" w:type="dxa"/>
            <w:vAlign w:val="center"/>
          </w:tcPr>
          <w:p w14:paraId="0D3CEDDE"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Do you think scabies is preventable?</w:t>
            </w:r>
          </w:p>
        </w:tc>
        <w:tc>
          <w:tcPr>
            <w:tcW w:w="1335" w:type="dxa"/>
            <w:vAlign w:val="center"/>
          </w:tcPr>
          <w:p w14:paraId="757E0E6C"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189 (94.5%)</w:t>
            </w:r>
          </w:p>
        </w:tc>
        <w:tc>
          <w:tcPr>
            <w:tcW w:w="1010" w:type="dxa"/>
            <w:vAlign w:val="center"/>
          </w:tcPr>
          <w:p w14:paraId="7FFC4EF3"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3 (1.5%)</w:t>
            </w:r>
          </w:p>
        </w:tc>
        <w:tc>
          <w:tcPr>
            <w:tcW w:w="1464" w:type="dxa"/>
            <w:vAlign w:val="center"/>
          </w:tcPr>
          <w:p w14:paraId="0D6DBB17"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8 (4%)</w:t>
            </w:r>
          </w:p>
        </w:tc>
      </w:tr>
      <w:tr w:rsidR="00582921" w14:paraId="21830A30" w14:textId="77777777">
        <w:trPr>
          <w:trHeight w:val="377"/>
          <w:jc w:val="center"/>
        </w:trPr>
        <w:tc>
          <w:tcPr>
            <w:tcW w:w="838" w:type="dxa"/>
            <w:vAlign w:val="center"/>
          </w:tcPr>
          <w:p w14:paraId="67159430" w14:textId="77777777" w:rsidR="00582921" w:rsidRDefault="00F153C4">
            <w:pPr>
              <w:widowControl/>
              <w:spacing w:line="276" w:lineRule="auto"/>
              <w:jc w:val="center"/>
              <w:rPr>
                <w:rFonts w:ascii="Arial Narrow" w:hAnsi="Arial Narrow" w:cs="Arial Narrow"/>
                <w:b/>
                <w:bCs/>
                <w:color w:val="000000" w:themeColor="text1"/>
                <w:sz w:val="21"/>
                <w:szCs w:val="21"/>
              </w:rPr>
            </w:pPr>
            <w:r>
              <w:rPr>
                <w:rFonts w:ascii="Arial Narrow" w:hAnsi="Arial Narrow" w:cs="Arial Narrow"/>
                <w:b/>
                <w:bCs/>
                <w:color w:val="000000" w:themeColor="text1"/>
                <w:sz w:val="21"/>
                <w:szCs w:val="21"/>
              </w:rPr>
              <w:t>05</w:t>
            </w:r>
          </w:p>
        </w:tc>
        <w:tc>
          <w:tcPr>
            <w:tcW w:w="5931" w:type="dxa"/>
            <w:vAlign w:val="center"/>
          </w:tcPr>
          <w:p w14:paraId="41E2F14B"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Do you think scabies can be a very harmful and serious health issue?</w:t>
            </w:r>
          </w:p>
        </w:tc>
        <w:tc>
          <w:tcPr>
            <w:tcW w:w="1335" w:type="dxa"/>
            <w:vAlign w:val="center"/>
          </w:tcPr>
          <w:p w14:paraId="3A4FADC0"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70 (35%)</w:t>
            </w:r>
          </w:p>
        </w:tc>
        <w:tc>
          <w:tcPr>
            <w:tcW w:w="1010" w:type="dxa"/>
            <w:vAlign w:val="center"/>
          </w:tcPr>
          <w:p w14:paraId="1DC980FC"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40 (20%)</w:t>
            </w:r>
          </w:p>
        </w:tc>
        <w:tc>
          <w:tcPr>
            <w:tcW w:w="1464" w:type="dxa"/>
            <w:vAlign w:val="center"/>
          </w:tcPr>
          <w:p w14:paraId="5665FC0B"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86 (43%)</w:t>
            </w:r>
          </w:p>
        </w:tc>
      </w:tr>
      <w:tr w:rsidR="00582921" w14:paraId="622F6087" w14:textId="77777777">
        <w:trPr>
          <w:trHeight w:val="553"/>
          <w:jc w:val="center"/>
        </w:trPr>
        <w:tc>
          <w:tcPr>
            <w:tcW w:w="838" w:type="dxa"/>
            <w:vAlign w:val="center"/>
          </w:tcPr>
          <w:p w14:paraId="3B2AA543" w14:textId="77777777" w:rsidR="00582921" w:rsidRDefault="00F153C4">
            <w:pPr>
              <w:widowControl/>
              <w:spacing w:line="276" w:lineRule="auto"/>
              <w:jc w:val="center"/>
              <w:rPr>
                <w:rFonts w:ascii="Arial Narrow" w:hAnsi="Arial Narrow" w:cs="Arial Narrow"/>
                <w:b/>
                <w:bCs/>
                <w:color w:val="000000" w:themeColor="text1"/>
                <w:sz w:val="21"/>
                <w:szCs w:val="21"/>
              </w:rPr>
            </w:pPr>
            <w:r>
              <w:rPr>
                <w:rFonts w:ascii="Arial Narrow" w:hAnsi="Arial Narrow" w:cs="Arial Narrow"/>
                <w:b/>
                <w:bCs/>
                <w:color w:val="000000" w:themeColor="text1"/>
                <w:sz w:val="21"/>
                <w:szCs w:val="21"/>
              </w:rPr>
              <w:t>06</w:t>
            </w:r>
          </w:p>
        </w:tc>
        <w:tc>
          <w:tcPr>
            <w:tcW w:w="5931" w:type="dxa"/>
            <w:vAlign w:val="center"/>
          </w:tcPr>
          <w:p w14:paraId="6E12BC4D"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Do you think environmental dis-infestation is essential to prevent scabies?</w:t>
            </w:r>
          </w:p>
        </w:tc>
        <w:tc>
          <w:tcPr>
            <w:tcW w:w="1335" w:type="dxa"/>
            <w:vAlign w:val="center"/>
          </w:tcPr>
          <w:p w14:paraId="5FCEC251"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28 (14%)</w:t>
            </w:r>
          </w:p>
        </w:tc>
        <w:tc>
          <w:tcPr>
            <w:tcW w:w="1010" w:type="dxa"/>
            <w:vAlign w:val="center"/>
          </w:tcPr>
          <w:p w14:paraId="1A019071"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13 (6.5%)</w:t>
            </w:r>
          </w:p>
        </w:tc>
        <w:tc>
          <w:tcPr>
            <w:tcW w:w="1464" w:type="dxa"/>
            <w:vAlign w:val="center"/>
          </w:tcPr>
          <w:p w14:paraId="490F11EC" w14:textId="77777777" w:rsidR="00582921" w:rsidRDefault="00F153C4">
            <w:pPr>
              <w:widowControl/>
              <w:spacing w:line="276" w:lineRule="auto"/>
              <w:rPr>
                <w:rFonts w:ascii="Arial Narrow" w:hAnsi="Arial Narrow" w:cs="Arial Narrow"/>
                <w:color w:val="000000" w:themeColor="text1"/>
                <w:sz w:val="21"/>
                <w:szCs w:val="21"/>
              </w:rPr>
            </w:pPr>
            <w:r>
              <w:rPr>
                <w:rFonts w:ascii="Arial Narrow" w:hAnsi="Arial Narrow" w:cs="Arial Narrow"/>
                <w:color w:val="000000" w:themeColor="text1"/>
                <w:sz w:val="21"/>
                <w:szCs w:val="21"/>
              </w:rPr>
              <w:t>159 (79.5%)</w:t>
            </w:r>
          </w:p>
        </w:tc>
      </w:tr>
    </w:tbl>
    <w:p w14:paraId="4E96F40F" w14:textId="77777777" w:rsidR="00582921" w:rsidRDefault="00582921">
      <w:pPr>
        <w:widowControl/>
        <w:spacing w:after="160" w:line="276" w:lineRule="auto"/>
        <w:rPr>
          <w:sz w:val="24"/>
          <w:szCs w:val="24"/>
        </w:rPr>
      </w:pPr>
    </w:p>
    <w:p w14:paraId="101DB533" w14:textId="77777777" w:rsidR="00582921" w:rsidRDefault="00F153C4">
      <w:pPr>
        <w:widowControl/>
        <w:numPr>
          <w:ilvl w:val="0"/>
          <w:numId w:val="3"/>
        </w:numPr>
        <w:spacing w:line="276" w:lineRule="auto"/>
        <w:jc w:val="both"/>
        <w:rPr>
          <w:sz w:val="24"/>
          <w:szCs w:val="24"/>
        </w:rPr>
      </w:pPr>
      <w:r>
        <w:rPr>
          <w:b/>
          <w:bCs/>
          <w:sz w:val="24"/>
          <w:szCs w:val="24"/>
        </w:rPr>
        <w:t xml:space="preserve">Description: </w:t>
      </w:r>
      <w:r>
        <w:rPr>
          <w:sz w:val="24"/>
          <w:szCs w:val="24"/>
        </w:rPr>
        <w:t xml:space="preserve">Most participants (89%) believe personal hygiene helps prevent scabies, and 94.5% think scabies is preventable. However, only 35% view scabies as a serious health issue, while 43% are </w:t>
      </w:r>
      <w:proofErr w:type="spellStart"/>
      <w:proofErr w:type="gramStart"/>
      <w:r>
        <w:rPr>
          <w:sz w:val="24"/>
          <w:szCs w:val="24"/>
        </w:rPr>
        <w:t>unsure.The</w:t>
      </w:r>
      <w:proofErr w:type="spellEnd"/>
      <w:proofErr w:type="gramEnd"/>
      <w:r>
        <w:rPr>
          <w:sz w:val="24"/>
          <w:szCs w:val="24"/>
        </w:rPr>
        <w:t xml:space="preserve"> response regarding environmental dis-infestation is less conclusive with 79.5% unsure about its necessity.</w:t>
      </w:r>
    </w:p>
    <w:p w14:paraId="5EBD1F85" w14:textId="77777777" w:rsidR="00582921" w:rsidRDefault="00582921">
      <w:pPr>
        <w:widowControl/>
        <w:spacing w:line="276" w:lineRule="auto"/>
        <w:ind w:left="1080"/>
        <w:rPr>
          <w:sz w:val="24"/>
          <w:szCs w:val="24"/>
        </w:rPr>
      </w:pPr>
    </w:p>
    <w:p w14:paraId="186F21C9" w14:textId="77777777" w:rsidR="00582921" w:rsidRDefault="00582921">
      <w:pPr>
        <w:widowControl/>
        <w:spacing w:after="160" w:line="276" w:lineRule="auto"/>
        <w:rPr>
          <w:b/>
          <w:sz w:val="24"/>
          <w:szCs w:val="24"/>
        </w:rPr>
      </w:pPr>
    </w:p>
    <w:p w14:paraId="7A6FE825" w14:textId="77777777" w:rsidR="00582921" w:rsidRDefault="00582921">
      <w:pPr>
        <w:widowControl/>
        <w:spacing w:after="160" w:line="276" w:lineRule="auto"/>
        <w:rPr>
          <w:b/>
          <w:sz w:val="24"/>
          <w:szCs w:val="24"/>
        </w:rPr>
      </w:pPr>
    </w:p>
    <w:p w14:paraId="3229C243" w14:textId="77777777" w:rsidR="00582921" w:rsidRDefault="00F153C4">
      <w:pPr>
        <w:widowControl/>
        <w:spacing w:after="160" w:line="276" w:lineRule="auto"/>
        <w:rPr>
          <w:b/>
          <w:sz w:val="24"/>
          <w:szCs w:val="24"/>
        </w:rPr>
      </w:pPr>
      <w:r>
        <w:rPr>
          <w:b/>
          <w:sz w:val="24"/>
          <w:szCs w:val="24"/>
        </w:rPr>
        <w:t>Chart-01: Participant’s answers on preventing scabies:</w:t>
      </w:r>
    </w:p>
    <w:p w14:paraId="070E50B2" w14:textId="77777777" w:rsidR="00582921" w:rsidRDefault="00F153C4">
      <w:pPr>
        <w:widowControl/>
        <w:spacing w:after="160" w:line="276" w:lineRule="auto"/>
        <w:jc w:val="center"/>
        <w:rPr>
          <w:sz w:val="24"/>
          <w:szCs w:val="24"/>
        </w:rPr>
      </w:pPr>
      <w:r>
        <w:rPr>
          <w:noProof/>
        </w:rPr>
        <w:lastRenderedPageBreak/>
        <w:drawing>
          <wp:inline distT="0" distB="0" distL="114300" distR="114300" wp14:anchorId="3121608C" wp14:editId="688198F9">
            <wp:extent cx="5631180" cy="2607310"/>
            <wp:effectExtent l="4445" t="4445" r="22225" b="1714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3A73A9" w14:textId="77777777" w:rsidR="00582921" w:rsidRDefault="00F153C4">
      <w:pPr>
        <w:widowControl/>
        <w:numPr>
          <w:ilvl w:val="0"/>
          <w:numId w:val="3"/>
        </w:numPr>
        <w:spacing w:line="276" w:lineRule="auto"/>
        <w:jc w:val="both"/>
        <w:rPr>
          <w:sz w:val="24"/>
          <w:szCs w:val="24"/>
        </w:rPr>
      </w:pPr>
      <w:r>
        <w:rPr>
          <w:b/>
          <w:bCs/>
          <w:sz w:val="24"/>
          <w:szCs w:val="24"/>
        </w:rPr>
        <w:t xml:space="preserve">Description: </w:t>
      </w:r>
      <w:r>
        <w:rPr>
          <w:sz w:val="24"/>
          <w:szCs w:val="24"/>
        </w:rPr>
        <w:t>31% agreed and 69% disagreed on the scabies prevention by 2 times bathing p</w:t>
      </w:r>
      <w:r>
        <w:rPr>
          <w:sz w:val="24"/>
          <w:szCs w:val="24"/>
        </w:rPr>
        <w:t>er day with soap and direct contact with the patients.</w:t>
      </w:r>
    </w:p>
    <w:p w14:paraId="1C7400AD" w14:textId="77777777" w:rsidR="00582921" w:rsidRDefault="00582921">
      <w:pPr>
        <w:widowControl/>
        <w:spacing w:line="276" w:lineRule="auto"/>
        <w:ind w:left="720"/>
        <w:rPr>
          <w:sz w:val="24"/>
          <w:szCs w:val="24"/>
        </w:rPr>
      </w:pPr>
    </w:p>
    <w:p w14:paraId="294A9E01" w14:textId="77777777" w:rsidR="00582921" w:rsidRDefault="00582921">
      <w:pPr>
        <w:widowControl/>
        <w:spacing w:line="276" w:lineRule="auto"/>
        <w:rPr>
          <w:b/>
          <w:sz w:val="24"/>
          <w:szCs w:val="24"/>
        </w:rPr>
      </w:pPr>
    </w:p>
    <w:p w14:paraId="2E9C45D6" w14:textId="77777777" w:rsidR="00582921" w:rsidRDefault="00F153C4">
      <w:pPr>
        <w:widowControl/>
        <w:spacing w:line="276" w:lineRule="auto"/>
        <w:rPr>
          <w:sz w:val="24"/>
          <w:szCs w:val="24"/>
        </w:rPr>
      </w:pPr>
      <w:r>
        <w:rPr>
          <w:b/>
          <w:sz w:val="24"/>
          <w:szCs w:val="24"/>
        </w:rPr>
        <w:t>Chart-02:</w:t>
      </w:r>
      <w:r>
        <w:rPr>
          <w:sz w:val="24"/>
          <w:szCs w:val="24"/>
        </w:rPr>
        <w:t xml:space="preserve"> </w:t>
      </w:r>
      <w:r>
        <w:rPr>
          <w:b/>
          <w:sz w:val="24"/>
          <w:szCs w:val="24"/>
        </w:rPr>
        <w:t>Participant’s answers on diagnosing scabies:</w:t>
      </w:r>
    </w:p>
    <w:p w14:paraId="3C2FE26F" w14:textId="77777777" w:rsidR="00582921" w:rsidRDefault="00582921">
      <w:pPr>
        <w:widowControl/>
        <w:spacing w:line="276" w:lineRule="auto"/>
        <w:rPr>
          <w:sz w:val="28"/>
          <w:szCs w:val="28"/>
        </w:rPr>
      </w:pPr>
    </w:p>
    <w:p w14:paraId="140E7EF0" w14:textId="77777777" w:rsidR="00582921" w:rsidRDefault="00F153C4">
      <w:pPr>
        <w:widowControl/>
        <w:spacing w:after="160" w:line="276" w:lineRule="auto"/>
        <w:ind w:left="720"/>
        <w:jc w:val="center"/>
        <w:rPr>
          <w:sz w:val="28"/>
          <w:szCs w:val="28"/>
        </w:rPr>
      </w:pPr>
      <w:r>
        <w:rPr>
          <w:noProof/>
        </w:rPr>
        <w:drawing>
          <wp:inline distT="0" distB="0" distL="114300" distR="114300" wp14:anchorId="4ED6788D" wp14:editId="14DB88E0">
            <wp:extent cx="5469890" cy="2685415"/>
            <wp:effectExtent l="4445" t="4445" r="12065" b="1524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288306" w14:textId="77777777" w:rsidR="00582921" w:rsidRDefault="00F153C4">
      <w:pPr>
        <w:widowControl/>
        <w:numPr>
          <w:ilvl w:val="0"/>
          <w:numId w:val="3"/>
        </w:numPr>
        <w:spacing w:line="276" w:lineRule="auto"/>
      </w:pPr>
      <w:r>
        <w:rPr>
          <w:b/>
          <w:bCs/>
        </w:rPr>
        <w:t xml:space="preserve">Description: </w:t>
      </w:r>
      <w:r>
        <w:t>51% of people agreed on the need to be examined and diagnosed for having an infected patient in the family whilst 49% disagreed.</w:t>
      </w:r>
    </w:p>
    <w:p w14:paraId="2C373BBF" w14:textId="77777777" w:rsidR="00582921" w:rsidRDefault="00582921">
      <w:pPr>
        <w:widowControl/>
        <w:spacing w:line="276" w:lineRule="auto"/>
        <w:ind w:left="720"/>
      </w:pPr>
    </w:p>
    <w:p w14:paraId="5DFBDB90" w14:textId="77777777" w:rsidR="00582921" w:rsidRDefault="00582921">
      <w:pPr>
        <w:widowControl/>
        <w:spacing w:line="276" w:lineRule="auto"/>
        <w:rPr>
          <w:b/>
          <w:sz w:val="24"/>
          <w:szCs w:val="24"/>
        </w:rPr>
      </w:pPr>
    </w:p>
    <w:p w14:paraId="2223009A" w14:textId="77777777" w:rsidR="00582921" w:rsidRDefault="00582921">
      <w:pPr>
        <w:widowControl/>
        <w:spacing w:line="276" w:lineRule="auto"/>
        <w:rPr>
          <w:b/>
          <w:sz w:val="24"/>
          <w:szCs w:val="24"/>
        </w:rPr>
      </w:pPr>
    </w:p>
    <w:p w14:paraId="33DACCE4" w14:textId="77777777" w:rsidR="00582921" w:rsidRDefault="00582921">
      <w:pPr>
        <w:widowControl/>
        <w:spacing w:line="276" w:lineRule="auto"/>
        <w:rPr>
          <w:b/>
          <w:sz w:val="24"/>
          <w:szCs w:val="24"/>
        </w:rPr>
      </w:pPr>
    </w:p>
    <w:p w14:paraId="6BF32277" w14:textId="77777777" w:rsidR="00582921" w:rsidRDefault="00582921">
      <w:pPr>
        <w:widowControl/>
        <w:spacing w:line="276" w:lineRule="auto"/>
        <w:rPr>
          <w:b/>
          <w:sz w:val="24"/>
          <w:szCs w:val="24"/>
        </w:rPr>
      </w:pPr>
    </w:p>
    <w:p w14:paraId="697E0EB0" w14:textId="77777777" w:rsidR="00582921" w:rsidRDefault="00582921">
      <w:pPr>
        <w:widowControl/>
        <w:spacing w:line="276" w:lineRule="auto"/>
        <w:rPr>
          <w:b/>
          <w:sz w:val="24"/>
          <w:szCs w:val="24"/>
        </w:rPr>
      </w:pPr>
    </w:p>
    <w:p w14:paraId="24065FAA" w14:textId="77777777" w:rsidR="00582921" w:rsidRDefault="00F153C4">
      <w:pPr>
        <w:widowControl/>
        <w:spacing w:line="276" w:lineRule="auto"/>
        <w:rPr>
          <w:sz w:val="24"/>
          <w:szCs w:val="24"/>
        </w:rPr>
      </w:pPr>
      <w:r>
        <w:rPr>
          <w:b/>
          <w:sz w:val="24"/>
          <w:szCs w:val="24"/>
        </w:rPr>
        <w:t xml:space="preserve">Chart-03: </w:t>
      </w:r>
    </w:p>
    <w:p w14:paraId="2390BB8D" w14:textId="77777777" w:rsidR="00582921" w:rsidRDefault="00582921">
      <w:pPr>
        <w:widowControl/>
        <w:spacing w:line="276" w:lineRule="auto"/>
        <w:ind w:left="810"/>
        <w:rPr>
          <w:sz w:val="24"/>
          <w:szCs w:val="24"/>
        </w:rPr>
      </w:pPr>
    </w:p>
    <w:p w14:paraId="0277CBF2" w14:textId="77777777" w:rsidR="00582921" w:rsidRDefault="00F153C4">
      <w:pPr>
        <w:widowControl/>
        <w:spacing w:line="276" w:lineRule="auto"/>
        <w:ind w:left="810"/>
        <w:jc w:val="center"/>
      </w:pPr>
      <w:r>
        <w:rPr>
          <w:noProof/>
        </w:rPr>
        <w:drawing>
          <wp:inline distT="0" distB="0" distL="114300" distR="114300" wp14:anchorId="451EB013" wp14:editId="4555934E">
            <wp:extent cx="6083300" cy="3196590"/>
            <wp:effectExtent l="4445" t="4445" r="8255" b="18415"/>
            <wp:docPr id="1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D7AD79" w14:textId="77777777" w:rsidR="00582921" w:rsidRDefault="00582921">
      <w:pPr>
        <w:widowControl/>
        <w:spacing w:line="276" w:lineRule="auto"/>
        <w:ind w:left="810"/>
        <w:jc w:val="center"/>
      </w:pPr>
    </w:p>
    <w:p w14:paraId="1526DB65" w14:textId="77777777" w:rsidR="00582921" w:rsidRDefault="00F153C4">
      <w:pPr>
        <w:widowControl/>
        <w:numPr>
          <w:ilvl w:val="0"/>
          <w:numId w:val="4"/>
        </w:numPr>
        <w:spacing w:line="276" w:lineRule="auto"/>
        <w:ind w:firstLine="20"/>
      </w:pPr>
      <w:r>
        <w:rPr>
          <w:b/>
          <w:bCs/>
        </w:rPr>
        <w:t xml:space="preserve">Description: </w:t>
      </w:r>
      <w:r>
        <w:t>The graph illustrates the preferred locations where individuals seek initial treatment during emergencies among a sample of 200 respondents.</w:t>
      </w:r>
    </w:p>
    <w:p w14:paraId="0EBB7368" w14:textId="77777777" w:rsidR="00582921" w:rsidRDefault="00582921">
      <w:pPr>
        <w:widowControl/>
        <w:spacing w:line="276" w:lineRule="auto"/>
      </w:pPr>
    </w:p>
    <w:p w14:paraId="48471BB9" w14:textId="77777777" w:rsidR="00582921" w:rsidRDefault="00F153C4">
      <w:pPr>
        <w:widowControl/>
        <w:spacing w:line="276" w:lineRule="auto"/>
        <w:rPr>
          <w:b/>
          <w:sz w:val="24"/>
          <w:szCs w:val="24"/>
        </w:rPr>
      </w:pPr>
      <w:r>
        <w:rPr>
          <w:b/>
          <w:sz w:val="24"/>
          <w:szCs w:val="24"/>
        </w:rPr>
        <w:t>Table-03: Chi-Square Test of Independence</w:t>
      </w:r>
    </w:p>
    <w:p w14:paraId="6AFF51DC" w14:textId="77777777" w:rsidR="00582921" w:rsidRDefault="00582921">
      <w:pPr>
        <w:widowControl/>
        <w:spacing w:line="276" w:lineRule="auto"/>
        <w:ind w:left="810"/>
        <w:rPr>
          <w:sz w:val="24"/>
          <w:szCs w:val="24"/>
        </w:rPr>
      </w:pPr>
    </w:p>
    <w:p w14:paraId="5FF453F7" w14:textId="77777777" w:rsidR="00582921" w:rsidRDefault="00F153C4">
      <w:pPr>
        <w:widowControl/>
        <w:spacing w:line="276" w:lineRule="auto"/>
        <w:ind w:left="810"/>
        <w:rPr>
          <w:sz w:val="24"/>
          <w:szCs w:val="24"/>
        </w:rPr>
      </w:pPr>
      <w:r>
        <w:rPr>
          <w:sz w:val="24"/>
          <w:szCs w:val="24"/>
        </w:rPr>
        <w:t>Here,</w:t>
      </w:r>
    </w:p>
    <w:p w14:paraId="3B460C10" w14:textId="77777777" w:rsidR="00582921" w:rsidRDefault="00582921">
      <w:pPr>
        <w:widowControl/>
        <w:spacing w:line="276" w:lineRule="auto"/>
        <w:ind w:left="810"/>
        <w:rPr>
          <w:sz w:val="24"/>
          <w:szCs w:val="24"/>
        </w:rPr>
      </w:pPr>
    </w:p>
    <w:p w14:paraId="094999C8" w14:textId="77777777" w:rsidR="00582921" w:rsidRDefault="00F153C4">
      <w:pPr>
        <w:widowControl/>
        <w:spacing w:line="276" w:lineRule="auto"/>
        <w:ind w:left="810"/>
        <w:rPr>
          <w:sz w:val="24"/>
          <w:szCs w:val="24"/>
        </w:rPr>
      </w:pPr>
      <w:r>
        <w:rPr>
          <w:b/>
          <w:sz w:val="24"/>
          <w:szCs w:val="24"/>
        </w:rPr>
        <w:t>Null-hypothesis, H</w:t>
      </w:r>
      <w:r>
        <w:rPr>
          <w:b/>
          <w:sz w:val="24"/>
          <w:szCs w:val="24"/>
          <w:vertAlign w:val="subscript"/>
        </w:rPr>
        <w:t>0</w:t>
      </w:r>
      <w:r>
        <w:rPr>
          <w:sz w:val="24"/>
          <w:szCs w:val="24"/>
          <w:vertAlign w:val="subscript"/>
        </w:rPr>
        <w:t xml:space="preserve"> </w:t>
      </w:r>
      <w:r>
        <w:rPr>
          <w:sz w:val="24"/>
          <w:szCs w:val="24"/>
        </w:rPr>
        <w:t>= There i</w:t>
      </w:r>
      <w:r>
        <w:rPr>
          <w:sz w:val="24"/>
          <w:szCs w:val="24"/>
        </w:rPr>
        <w:t xml:space="preserve">s no significant association between the belief that itching is the main symptom of scabies and following personal hygiene helps to prevent scabies. </w:t>
      </w:r>
    </w:p>
    <w:p w14:paraId="679D4A92" w14:textId="77777777" w:rsidR="00582921" w:rsidRDefault="00582921">
      <w:pPr>
        <w:widowControl/>
        <w:spacing w:line="276" w:lineRule="auto"/>
        <w:ind w:left="810"/>
        <w:rPr>
          <w:sz w:val="24"/>
          <w:szCs w:val="24"/>
        </w:rPr>
      </w:pPr>
    </w:p>
    <w:p w14:paraId="1842B6BB" w14:textId="77777777" w:rsidR="00582921" w:rsidRDefault="00F153C4">
      <w:pPr>
        <w:widowControl/>
        <w:spacing w:line="276" w:lineRule="auto"/>
        <w:ind w:left="810"/>
        <w:rPr>
          <w:sz w:val="24"/>
          <w:szCs w:val="24"/>
        </w:rPr>
      </w:pPr>
      <w:r>
        <w:rPr>
          <w:b/>
          <w:sz w:val="24"/>
          <w:szCs w:val="24"/>
        </w:rPr>
        <w:t>Alternative hypothesis, H</w:t>
      </w:r>
      <w:r>
        <w:rPr>
          <w:b/>
          <w:vertAlign w:val="subscript"/>
        </w:rPr>
        <w:t>1</w:t>
      </w:r>
      <w:r>
        <w:rPr>
          <w:sz w:val="24"/>
          <w:szCs w:val="24"/>
        </w:rPr>
        <w:t xml:space="preserve"> = There is an association between recognizing itching as a symptom of scabies and following personal hygiene helps to prevent scabies.</w:t>
      </w:r>
    </w:p>
    <w:p w14:paraId="5268E8CB" w14:textId="77777777" w:rsidR="00582921" w:rsidRDefault="00582921">
      <w:pPr>
        <w:widowControl/>
        <w:spacing w:line="276" w:lineRule="auto"/>
        <w:ind w:left="810"/>
        <w:rPr>
          <w:sz w:val="24"/>
          <w:szCs w:val="24"/>
        </w:rPr>
      </w:pPr>
    </w:p>
    <w:p w14:paraId="1DB78AD1" w14:textId="77777777" w:rsidR="00582921" w:rsidRDefault="00F153C4">
      <w:pPr>
        <w:widowControl/>
        <w:spacing w:after="160" w:line="276" w:lineRule="auto"/>
        <w:ind w:left="810"/>
        <w:rPr>
          <w:sz w:val="24"/>
          <w:szCs w:val="24"/>
        </w:rPr>
      </w:pPr>
      <w:r>
        <w:rPr>
          <w:sz w:val="24"/>
          <w:szCs w:val="24"/>
        </w:rPr>
        <w:t>The contingency table for those two questions:</w:t>
      </w:r>
    </w:p>
    <w:tbl>
      <w:tblPr>
        <w:tblStyle w:val="Style73"/>
        <w:tblW w:w="7078" w:type="dxa"/>
        <w:tblInd w:w="1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3"/>
        <w:gridCol w:w="1357"/>
        <w:gridCol w:w="1268"/>
        <w:gridCol w:w="1370"/>
      </w:tblGrid>
      <w:tr w:rsidR="00582921" w14:paraId="07708556" w14:textId="77777777">
        <w:trPr>
          <w:trHeight w:val="852"/>
        </w:trPr>
        <w:tc>
          <w:tcPr>
            <w:tcW w:w="3083" w:type="dxa"/>
            <w:shd w:val="clear" w:color="auto" w:fill="auto"/>
            <w:vAlign w:val="center"/>
          </w:tcPr>
          <w:p w14:paraId="255529F3" w14:textId="77777777" w:rsidR="00582921" w:rsidRDefault="00F153C4">
            <w:pPr>
              <w:widowControl/>
              <w:spacing w:line="276" w:lineRule="auto"/>
              <w:jc w:val="center"/>
              <w:rPr>
                <w:sz w:val="32"/>
                <w:szCs w:val="32"/>
              </w:rPr>
            </w:pPr>
            <w:r>
              <w:rPr>
                <w:sz w:val="24"/>
                <w:szCs w:val="24"/>
              </w:rPr>
              <w:t>Frequency</w:t>
            </w:r>
          </w:p>
        </w:tc>
        <w:tc>
          <w:tcPr>
            <w:tcW w:w="1357" w:type="dxa"/>
            <w:shd w:val="clear" w:color="auto" w:fill="auto"/>
            <w:vAlign w:val="center"/>
          </w:tcPr>
          <w:p w14:paraId="4F3727B1" w14:textId="77777777" w:rsidR="00582921" w:rsidRDefault="00F153C4">
            <w:pPr>
              <w:widowControl/>
              <w:spacing w:line="276" w:lineRule="auto"/>
              <w:jc w:val="center"/>
            </w:pPr>
            <w:r>
              <w:t>Yes (Itching)</w:t>
            </w:r>
          </w:p>
        </w:tc>
        <w:tc>
          <w:tcPr>
            <w:tcW w:w="1268" w:type="dxa"/>
            <w:shd w:val="clear" w:color="auto" w:fill="auto"/>
            <w:vAlign w:val="center"/>
          </w:tcPr>
          <w:p w14:paraId="11FA9808" w14:textId="77777777" w:rsidR="00582921" w:rsidRDefault="00F153C4">
            <w:pPr>
              <w:widowControl/>
              <w:spacing w:line="276" w:lineRule="auto"/>
              <w:jc w:val="center"/>
            </w:pPr>
            <w:r>
              <w:t>No (Itching)</w:t>
            </w:r>
          </w:p>
        </w:tc>
        <w:tc>
          <w:tcPr>
            <w:tcW w:w="1370" w:type="dxa"/>
            <w:shd w:val="clear" w:color="auto" w:fill="auto"/>
            <w:vAlign w:val="center"/>
          </w:tcPr>
          <w:p w14:paraId="55A71F81" w14:textId="77777777" w:rsidR="00582921" w:rsidRDefault="00F153C4">
            <w:pPr>
              <w:widowControl/>
              <w:spacing w:line="276" w:lineRule="auto"/>
              <w:jc w:val="center"/>
            </w:pPr>
            <w:r>
              <w:t>Total</w:t>
            </w:r>
          </w:p>
        </w:tc>
      </w:tr>
      <w:tr w:rsidR="00582921" w14:paraId="6C685A6D" w14:textId="77777777">
        <w:trPr>
          <w:trHeight w:val="478"/>
        </w:trPr>
        <w:tc>
          <w:tcPr>
            <w:tcW w:w="3083" w:type="dxa"/>
            <w:shd w:val="clear" w:color="auto" w:fill="auto"/>
            <w:vAlign w:val="center"/>
          </w:tcPr>
          <w:p w14:paraId="02B7F62F" w14:textId="77777777" w:rsidR="00582921" w:rsidRDefault="00F153C4">
            <w:pPr>
              <w:widowControl/>
              <w:spacing w:line="276" w:lineRule="auto"/>
              <w:jc w:val="center"/>
            </w:pPr>
            <w:r>
              <w:t>Personal Hygiene</w:t>
            </w:r>
          </w:p>
        </w:tc>
        <w:tc>
          <w:tcPr>
            <w:tcW w:w="1357" w:type="dxa"/>
            <w:shd w:val="clear" w:color="auto" w:fill="auto"/>
            <w:vAlign w:val="center"/>
          </w:tcPr>
          <w:p w14:paraId="666C168E" w14:textId="77777777" w:rsidR="00582921" w:rsidRDefault="00F153C4">
            <w:pPr>
              <w:widowControl/>
              <w:spacing w:line="276" w:lineRule="auto"/>
              <w:jc w:val="center"/>
            </w:pPr>
            <w:r>
              <w:t>136</w:t>
            </w:r>
          </w:p>
        </w:tc>
        <w:tc>
          <w:tcPr>
            <w:tcW w:w="1268" w:type="dxa"/>
            <w:shd w:val="clear" w:color="auto" w:fill="auto"/>
            <w:vAlign w:val="center"/>
          </w:tcPr>
          <w:p w14:paraId="5BAA293E" w14:textId="77777777" w:rsidR="00582921" w:rsidRDefault="00F153C4">
            <w:pPr>
              <w:widowControl/>
              <w:spacing w:line="276" w:lineRule="auto"/>
              <w:jc w:val="center"/>
            </w:pPr>
            <w:r>
              <w:t>64</w:t>
            </w:r>
          </w:p>
        </w:tc>
        <w:tc>
          <w:tcPr>
            <w:tcW w:w="1370" w:type="dxa"/>
            <w:shd w:val="clear" w:color="auto" w:fill="auto"/>
            <w:vAlign w:val="center"/>
          </w:tcPr>
          <w:p w14:paraId="29FD1055" w14:textId="77777777" w:rsidR="00582921" w:rsidRDefault="00F153C4">
            <w:pPr>
              <w:widowControl/>
              <w:spacing w:line="276" w:lineRule="auto"/>
              <w:jc w:val="center"/>
            </w:pPr>
            <w:r>
              <w:t>200</w:t>
            </w:r>
          </w:p>
        </w:tc>
      </w:tr>
      <w:tr w:rsidR="00582921" w14:paraId="01DE5AFE" w14:textId="77777777">
        <w:trPr>
          <w:trHeight w:val="478"/>
        </w:trPr>
        <w:tc>
          <w:tcPr>
            <w:tcW w:w="3083" w:type="dxa"/>
            <w:shd w:val="clear" w:color="auto" w:fill="auto"/>
            <w:vAlign w:val="center"/>
          </w:tcPr>
          <w:p w14:paraId="7A6207B9" w14:textId="77777777" w:rsidR="00582921" w:rsidRDefault="00F153C4">
            <w:pPr>
              <w:widowControl/>
              <w:spacing w:line="276" w:lineRule="auto"/>
              <w:jc w:val="center"/>
            </w:pPr>
            <w:r>
              <w:t>Personal Hygiene</w:t>
            </w:r>
          </w:p>
        </w:tc>
        <w:tc>
          <w:tcPr>
            <w:tcW w:w="1357" w:type="dxa"/>
            <w:shd w:val="clear" w:color="auto" w:fill="auto"/>
            <w:vAlign w:val="center"/>
          </w:tcPr>
          <w:p w14:paraId="1DCF356D" w14:textId="77777777" w:rsidR="00582921" w:rsidRDefault="00F153C4">
            <w:pPr>
              <w:widowControl/>
              <w:spacing w:line="276" w:lineRule="auto"/>
              <w:jc w:val="center"/>
            </w:pPr>
            <w:r>
              <w:t>178</w:t>
            </w:r>
          </w:p>
        </w:tc>
        <w:tc>
          <w:tcPr>
            <w:tcW w:w="1268" w:type="dxa"/>
            <w:shd w:val="clear" w:color="auto" w:fill="auto"/>
            <w:vAlign w:val="center"/>
          </w:tcPr>
          <w:p w14:paraId="31415BC2" w14:textId="77777777" w:rsidR="00582921" w:rsidRDefault="00F153C4">
            <w:pPr>
              <w:widowControl/>
              <w:spacing w:line="276" w:lineRule="auto"/>
              <w:jc w:val="center"/>
            </w:pPr>
            <w:r>
              <w:t>22</w:t>
            </w:r>
          </w:p>
        </w:tc>
        <w:tc>
          <w:tcPr>
            <w:tcW w:w="1370" w:type="dxa"/>
            <w:shd w:val="clear" w:color="auto" w:fill="auto"/>
            <w:vAlign w:val="center"/>
          </w:tcPr>
          <w:p w14:paraId="3369EE0E" w14:textId="77777777" w:rsidR="00582921" w:rsidRDefault="00F153C4">
            <w:pPr>
              <w:widowControl/>
              <w:spacing w:line="276" w:lineRule="auto"/>
              <w:jc w:val="center"/>
            </w:pPr>
            <w:r>
              <w:t>200</w:t>
            </w:r>
          </w:p>
        </w:tc>
      </w:tr>
      <w:tr w:rsidR="00582921" w14:paraId="0F8B8441" w14:textId="77777777">
        <w:trPr>
          <w:trHeight w:val="490"/>
        </w:trPr>
        <w:tc>
          <w:tcPr>
            <w:tcW w:w="3083" w:type="dxa"/>
            <w:shd w:val="clear" w:color="auto" w:fill="auto"/>
            <w:vAlign w:val="center"/>
          </w:tcPr>
          <w:p w14:paraId="4A5575D3" w14:textId="77777777" w:rsidR="00582921" w:rsidRDefault="00F153C4">
            <w:pPr>
              <w:widowControl/>
              <w:spacing w:line="276" w:lineRule="auto"/>
              <w:jc w:val="center"/>
            </w:pPr>
            <w:r>
              <w:t>Total</w:t>
            </w:r>
          </w:p>
        </w:tc>
        <w:tc>
          <w:tcPr>
            <w:tcW w:w="1357" w:type="dxa"/>
            <w:shd w:val="clear" w:color="auto" w:fill="auto"/>
            <w:vAlign w:val="center"/>
          </w:tcPr>
          <w:p w14:paraId="4B95F84B" w14:textId="77777777" w:rsidR="00582921" w:rsidRDefault="00F153C4">
            <w:pPr>
              <w:widowControl/>
              <w:spacing w:line="276" w:lineRule="auto"/>
              <w:jc w:val="center"/>
            </w:pPr>
            <w:r>
              <w:t>314</w:t>
            </w:r>
          </w:p>
        </w:tc>
        <w:tc>
          <w:tcPr>
            <w:tcW w:w="1268" w:type="dxa"/>
            <w:shd w:val="clear" w:color="auto" w:fill="auto"/>
            <w:vAlign w:val="center"/>
          </w:tcPr>
          <w:p w14:paraId="53634184" w14:textId="77777777" w:rsidR="00582921" w:rsidRDefault="00F153C4">
            <w:pPr>
              <w:widowControl/>
              <w:spacing w:line="276" w:lineRule="auto"/>
              <w:jc w:val="center"/>
            </w:pPr>
            <w:r>
              <w:t>86</w:t>
            </w:r>
          </w:p>
        </w:tc>
        <w:tc>
          <w:tcPr>
            <w:tcW w:w="1370" w:type="dxa"/>
            <w:shd w:val="clear" w:color="auto" w:fill="auto"/>
            <w:vAlign w:val="center"/>
          </w:tcPr>
          <w:p w14:paraId="21D550DA" w14:textId="77777777" w:rsidR="00582921" w:rsidRDefault="00F153C4">
            <w:pPr>
              <w:widowControl/>
              <w:spacing w:line="276" w:lineRule="auto"/>
              <w:jc w:val="center"/>
            </w:pPr>
            <w:r>
              <w:t>400</w:t>
            </w:r>
          </w:p>
        </w:tc>
      </w:tr>
    </w:tbl>
    <w:p w14:paraId="765D68E8" w14:textId="77777777" w:rsidR="00582921" w:rsidRDefault="00582921">
      <w:pPr>
        <w:widowControl/>
        <w:spacing w:after="160" w:line="276" w:lineRule="auto"/>
        <w:rPr>
          <w:sz w:val="24"/>
          <w:szCs w:val="24"/>
        </w:rPr>
      </w:pPr>
    </w:p>
    <w:p w14:paraId="788E8E6E" w14:textId="77777777" w:rsidR="00582921" w:rsidRDefault="00582921">
      <w:pPr>
        <w:widowControl/>
        <w:spacing w:after="160" w:line="276" w:lineRule="auto"/>
        <w:ind w:left="810"/>
        <w:rPr>
          <w:b/>
          <w:sz w:val="24"/>
          <w:szCs w:val="24"/>
        </w:rPr>
      </w:pPr>
    </w:p>
    <w:p w14:paraId="0FFAFF6F" w14:textId="77777777" w:rsidR="00582921" w:rsidRDefault="00F153C4">
      <w:pPr>
        <w:widowControl/>
        <w:spacing w:after="160" w:line="276" w:lineRule="auto"/>
        <w:ind w:left="810"/>
        <w:rPr>
          <w:b/>
          <w:sz w:val="24"/>
          <w:szCs w:val="24"/>
        </w:rPr>
      </w:pPr>
      <w:r>
        <w:rPr>
          <w:b/>
          <w:sz w:val="24"/>
          <w:szCs w:val="24"/>
        </w:rPr>
        <w:lastRenderedPageBreak/>
        <w:t>Expected Outcome:</w:t>
      </w:r>
    </w:p>
    <w:tbl>
      <w:tblPr>
        <w:tblStyle w:val="Style74"/>
        <w:tblpPr w:leftFromText="180" w:rightFromText="180" w:vertAnchor="text" w:tblpXSpec="center"/>
        <w:tblW w:w="6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4"/>
        <w:gridCol w:w="1445"/>
        <w:gridCol w:w="1398"/>
        <w:gridCol w:w="1311"/>
      </w:tblGrid>
      <w:tr w:rsidR="00582921" w14:paraId="5F74FE97" w14:textId="77777777">
        <w:trPr>
          <w:trHeight w:val="827"/>
          <w:jc w:val="center"/>
        </w:trPr>
        <w:tc>
          <w:tcPr>
            <w:tcW w:w="2764" w:type="dxa"/>
            <w:shd w:val="clear" w:color="auto" w:fill="auto"/>
            <w:vAlign w:val="center"/>
          </w:tcPr>
          <w:p w14:paraId="2B260756" w14:textId="77777777" w:rsidR="00582921" w:rsidRDefault="00F153C4">
            <w:pPr>
              <w:widowControl/>
              <w:spacing w:line="276" w:lineRule="auto"/>
              <w:jc w:val="center"/>
              <w:rPr>
                <w:sz w:val="28"/>
                <w:szCs w:val="28"/>
              </w:rPr>
            </w:pPr>
            <w:r>
              <w:rPr>
                <w:sz w:val="24"/>
                <w:szCs w:val="24"/>
              </w:rPr>
              <w:t>Expected Frequency</w:t>
            </w:r>
          </w:p>
        </w:tc>
        <w:tc>
          <w:tcPr>
            <w:tcW w:w="1445" w:type="dxa"/>
            <w:shd w:val="clear" w:color="auto" w:fill="auto"/>
            <w:vAlign w:val="center"/>
          </w:tcPr>
          <w:p w14:paraId="6CF4490E" w14:textId="77777777" w:rsidR="00582921" w:rsidRDefault="00F153C4">
            <w:pPr>
              <w:widowControl/>
              <w:spacing w:line="276" w:lineRule="auto"/>
              <w:jc w:val="center"/>
            </w:pPr>
            <w:r>
              <w:t>Yes (Itching)</w:t>
            </w:r>
          </w:p>
        </w:tc>
        <w:tc>
          <w:tcPr>
            <w:tcW w:w="1398" w:type="dxa"/>
            <w:shd w:val="clear" w:color="auto" w:fill="auto"/>
            <w:vAlign w:val="center"/>
          </w:tcPr>
          <w:p w14:paraId="72A37D9E" w14:textId="77777777" w:rsidR="00582921" w:rsidRDefault="00F153C4">
            <w:pPr>
              <w:widowControl/>
              <w:spacing w:line="276" w:lineRule="auto"/>
              <w:jc w:val="center"/>
            </w:pPr>
            <w:r>
              <w:t>No (Itching)</w:t>
            </w:r>
          </w:p>
        </w:tc>
        <w:tc>
          <w:tcPr>
            <w:tcW w:w="1311" w:type="dxa"/>
            <w:shd w:val="clear" w:color="auto" w:fill="auto"/>
            <w:vAlign w:val="center"/>
          </w:tcPr>
          <w:p w14:paraId="05170705" w14:textId="77777777" w:rsidR="00582921" w:rsidRDefault="00F153C4">
            <w:pPr>
              <w:widowControl/>
              <w:spacing w:line="276" w:lineRule="auto"/>
              <w:jc w:val="center"/>
            </w:pPr>
            <w:r>
              <w:t>Total</w:t>
            </w:r>
          </w:p>
        </w:tc>
      </w:tr>
      <w:tr w:rsidR="00582921" w14:paraId="2AFD8011" w14:textId="77777777">
        <w:trPr>
          <w:trHeight w:val="579"/>
          <w:jc w:val="center"/>
        </w:trPr>
        <w:tc>
          <w:tcPr>
            <w:tcW w:w="2764" w:type="dxa"/>
            <w:shd w:val="clear" w:color="auto" w:fill="auto"/>
            <w:vAlign w:val="center"/>
          </w:tcPr>
          <w:p w14:paraId="2657D467" w14:textId="77777777" w:rsidR="00582921" w:rsidRDefault="00F153C4">
            <w:pPr>
              <w:widowControl/>
              <w:spacing w:line="276" w:lineRule="auto"/>
              <w:jc w:val="center"/>
            </w:pPr>
            <w:r>
              <w:t>Personal Hygiene</w:t>
            </w:r>
          </w:p>
        </w:tc>
        <w:tc>
          <w:tcPr>
            <w:tcW w:w="1445" w:type="dxa"/>
            <w:shd w:val="clear" w:color="auto" w:fill="auto"/>
            <w:vAlign w:val="center"/>
          </w:tcPr>
          <w:p w14:paraId="127C3C54" w14:textId="77777777" w:rsidR="00582921" w:rsidRDefault="00F153C4">
            <w:pPr>
              <w:widowControl/>
              <w:spacing w:line="276" w:lineRule="auto"/>
              <w:jc w:val="center"/>
            </w:pPr>
            <w:r>
              <w:t>157</w:t>
            </w:r>
          </w:p>
        </w:tc>
        <w:tc>
          <w:tcPr>
            <w:tcW w:w="1398" w:type="dxa"/>
            <w:shd w:val="clear" w:color="auto" w:fill="auto"/>
            <w:vAlign w:val="center"/>
          </w:tcPr>
          <w:p w14:paraId="43230BE0" w14:textId="77777777" w:rsidR="00582921" w:rsidRDefault="00F153C4">
            <w:pPr>
              <w:widowControl/>
              <w:spacing w:line="276" w:lineRule="auto"/>
              <w:jc w:val="center"/>
            </w:pPr>
            <w:r>
              <w:t>43</w:t>
            </w:r>
          </w:p>
        </w:tc>
        <w:tc>
          <w:tcPr>
            <w:tcW w:w="1311" w:type="dxa"/>
            <w:shd w:val="clear" w:color="auto" w:fill="auto"/>
            <w:vAlign w:val="center"/>
          </w:tcPr>
          <w:p w14:paraId="328B7468" w14:textId="77777777" w:rsidR="00582921" w:rsidRDefault="00F153C4">
            <w:pPr>
              <w:widowControl/>
              <w:spacing w:line="276" w:lineRule="auto"/>
              <w:jc w:val="center"/>
            </w:pPr>
            <w:r>
              <w:t>200</w:t>
            </w:r>
          </w:p>
        </w:tc>
      </w:tr>
      <w:tr w:rsidR="00582921" w14:paraId="47562C9F" w14:textId="77777777">
        <w:trPr>
          <w:trHeight w:val="579"/>
          <w:jc w:val="center"/>
        </w:trPr>
        <w:tc>
          <w:tcPr>
            <w:tcW w:w="2764" w:type="dxa"/>
            <w:shd w:val="clear" w:color="auto" w:fill="auto"/>
            <w:vAlign w:val="center"/>
          </w:tcPr>
          <w:p w14:paraId="5A26CE30" w14:textId="77777777" w:rsidR="00582921" w:rsidRDefault="00F153C4">
            <w:pPr>
              <w:widowControl/>
              <w:spacing w:line="276" w:lineRule="auto"/>
              <w:jc w:val="center"/>
            </w:pPr>
            <w:r>
              <w:t>Personal Hygiene</w:t>
            </w:r>
          </w:p>
        </w:tc>
        <w:tc>
          <w:tcPr>
            <w:tcW w:w="1445" w:type="dxa"/>
            <w:shd w:val="clear" w:color="auto" w:fill="auto"/>
            <w:vAlign w:val="center"/>
          </w:tcPr>
          <w:p w14:paraId="1DC0E241" w14:textId="77777777" w:rsidR="00582921" w:rsidRDefault="00F153C4">
            <w:pPr>
              <w:widowControl/>
              <w:spacing w:line="276" w:lineRule="auto"/>
              <w:jc w:val="center"/>
            </w:pPr>
            <w:r>
              <w:t>157</w:t>
            </w:r>
          </w:p>
        </w:tc>
        <w:tc>
          <w:tcPr>
            <w:tcW w:w="1398" w:type="dxa"/>
            <w:shd w:val="clear" w:color="auto" w:fill="auto"/>
            <w:vAlign w:val="center"/>
          </w:tcPr>
          <w:p w14:paraId="0BB490C9" w14:textId="77777777" w:rsidR="00582921" w:rsidRDefault="00F153C4">
            <w:pPr>
              <w:widowControl/>
              <w:spacing w:line="276" w:lineRule="auto"/>
              <w:jc w:val="center"/>
            </w:pPr>
            <w:r>
              <w:t>43</w:t>
            </w:r>
          </w:p>
        </w:tc>
        <w:tc>
          <w:tcPr>
            <w:tcW w:w="1311" w:type="dxa"/>
            <w:shd w:val="clear" w:color="auto" w:fill="auto"/>
            <w:vAlign w:val="center"/>
          </w:tcPr>
          <w:p w14:paraId="29233933" w14:textId="77777777" w:rsidR="00582921" w:rsidRDefault="00F153C4">
            <w:pPr>
              <w:widowControl/>
              <w:spacing w:line="276" w:lineRule="auto"/>
              <w:jc w:val="center"/>
            </w:pPr>
            <w:r>
              <w:t>200</w:t>
            </w:r>
          </w:p>
        </w:tc>
      </w:tr>
      <w:tr w:rsidR="00582921" w14:paraId="09D30574" w14:textId="77777777">
        <w:trPr>
          <w:trHeight w:val="616"/>
          <w:jc w:val="center"/>
        </w:trPr>
        <w:tc>
          <w:tcPr>
            <w:tcW w:w="2764" w:type="dxa"/>
            <w:shd w:val="clear" w:color="auto" w:fill="auto"/>
            <w:vAlign w:val="center"/>
          </w:tcPr>
          <w:p w14:paraId="4FFABA75" w14:textId="77777777" w:rsidR="00582921" w:rsidRDefault="00F153C4">
            <w:pPr>
              <w:widowControl/>
              <w:spacing w:line="276" w:lineRule="auto"/>
              <w:jc w:val="center"/>
            </w:pPr>
            <w:r>
              <w:t>Total</w:t>
            </w:r>
          </w:p>
        </w:tc>
        <w:tc>
          <w:tcPr>
            <w:tcW w:w="1445" w:type="dxa"/>
            <w:shd w:val="clear" w:color="auto" w:fill="auto"/>
            <w:vAlign w:val="center"/>
          </w:tcPr>
          <w:p w14:paraId="60D00D84" w14:textId="77777777" w:rsidR="00582921" w:rsidRDefault="00F153C4">
            <w:pPr>
              <w:widowControl/>
              <w:spacing w:line="276" w:lineRule="auto"/>
              <w:jc w:val="center"/>
            </w:pPr>
            <w:r>
              <w:t>314</w:t>
            </w:r>
          </w:p>
        </w:tc>
        <w:tc>
          <w:tcPr>
            <w:tcW w:w="1398" w:type="dxa"/>
            <w:shd w:val="clear" w:color="auto" w:fill="auto"/>
            <w:vAlign w:val="center"/>
          </w:tcPr>
          <w:p w14:paraId="28A37A30" w14:textId="77777777" w:rsidR="00582921" w:rsidRDefault="00F153C4">
            <w:pPr>
              <w:widowControl/>
              <w:spacing w:line="276" w:lineRule="auto"/>
              <w:jc w:val="center"/>
            </w:pPr>
            <w:r>
              <w:t>86</w:t>
            </w:r>
          </w:p>
        </w:tc>
        <w:tc>
          <w:tcPr>
            <w:tcW w:w="1311" w:type="dxa"/>
            <w:shd w:val="clear" w:color="auto" w:fill="auto"/>
            <w:vAlign w:val="center"/>
          </w:tcPr>
          <w:p w14:paraId="2293593C" w14:textId="77777777" w:rsidR="00582921" w:rsidRDefault="00F153C4">
            <w:pPr>
              <w:widowControl/>
              <w:spacing w:line="276" w:lineRule="auto"/>
              <w:jc w:val="center"/>
            </w:pPr>
            <w:r>
              <w:t>400</w:t>
            </w:r>
          </w:p>
        </w:tc>
      </w:tr>
    </w:tbl>
    <w:p w14:paraId="7F84DE85" w14:textId="77777777" w:rsidR="00582921" w:rsidRDefault="00582921">
      <w:pPr>
        <w:widowControl/>
        <w:spacing w:after="160" w:line="276" w:lineRule="auto"/>
        <w:ind w:left="810"/>
        <w:rPr>
          <w:sz w:val="24"/>
          <w:szCs w:val="24"/>
        </w:rPr>
      </w:pPr>
    </w:p>
    <w:p w14:paraId="27599B0A" w14:textId="77777777" w:rsidR="00582921" w:rsidRDefault="00582921">
      <w:pPr>
        <w:widowControl/>
        <w:spacing w:after="160" w:line="276" w:lineRule="auto"/>
      </w:pPr>
    </w:p>
    <w:p w14:paraId="339D98E3" w14:textId="77777777" w:rsidR="00582921" w:rsidRDefault="00582921">
      <w:pPr>
        <w:widowControl/>
        <w:spacing w:after="160" w:line="276" w:lineRule="auto"/>
      </w:pPr>
    </w:p>
    <w:p w14:paraId="3FFF1687" w14:textId="77777777" w:rsidR="00582921" w:rsidRDefault="00582921">
      <w:pPr>
        <w:widowControl/>
        <w:spacing w:after="160" w:line="276" w:lineRule="auto"/>
      </w:pPr>
    </w:p>
    <w:p w14:paraId="38101F9F" w14:textId="77777777" w:rsidR="00582921" w:rsidRDefault="00582921">
      <w:pPr>
        <w:widowControl/>
        <w:spacing w:after="160" w:line="276" w:lineRule="auto"/>
        <w:jc w:val="center"/>
      </w:pPr>
    </w:p>
    <w:p w14:paraId="5D99E3C9" w14:textId="77777777" w:rsidR="00582921" w:rsidRDefault="00582921">
      <w:pPr>
        <w:widowControl/>
        <w:spacing w:after="160" w:line="276" w:lineRule="auto"/>
        <w:jc w:val="both"/>
        <w:rPr>
          <w:sz w:val="24"/>
          <w:szCs w:val="24"/>
        </w:rPr>
      </w:pPr>
    </w:p>
    <w:p w14:paraId="73C48BBB" w14:textId="77777777" w:rsidR="00582921" w:rsidRDefault="00F153C4">
      <w:pPr>
        <w:widowControl/>
        <w:spacing w:after="160" w:line="276" w:lineRule="auto"/>
        <w:jc w:val="both"/>
        <w:rPr>
          <w:sz w:val="24"/>
          <w:szCs w:val="24"/>
        </w:rPr>
      </w:pPr>
      <w:r>
        <w:rPr>
          <w:sz w:val="24"/>
          <w:szCs w:val="24"/>
        </w:rPr>
        <w:t xml:space="preserve">Here, The Degree of Freedom is 01, Chi-square value </w:t>
      </w:r>
      <w:r>
        <w:rPr>
          <w:sz w:val="24"/>
          <w:szCs w:val="24"/>
        </w:rPr>
        <w:t>is 26.13, p-value is 0.00001, which is significant at p&lt;0.05</w:t>
      </w:r>
    </w:p>
    <w:p w14:paraId="56316C7C" w14:textId="77777777" w:rsidR="00582921" w:rsidRDefault="00F153C4">
      <w:pPr>
        <w:widowControl/>
        <w:spacing w:after="160" w:line="276" w:lineRule="auto"/>
        <w:jc w:val="both"/>
        <w:rPr>
          <w:sz w:val="24"/>
          <w:szCs w:val="24"/>
        </w:rPr>
      </w:pPr>
      <w:r>
        <w:rPr>
          <w:b/>
          <w:sz w:val="24"/>
          <w:szCs w:val="24"/>
        </w:rPr>
        <w:t>Interpretation:</w:t>
      </w:r>
      <w:r>
        <w:rPr>
          <w:sz w:val="24"/>
          <w:szCs w:val="24"/>
        </w:rPr>
        <w:t xml:space="preserve"> Since, the p value is less than 0.05, the null hypothesis is rejected. Therefore, there is a strong statistically significant association between the belief that itching is the ma</w:t>
      </w:r>
      <w:r>
        <w:rPr>
          <w:sz w:val="24"/>
          <w:szCs w:val="24"/>
        </w:rPr>
        <w:t>in symptom of scabies and the following personal hygiene helps to prevent scabies at the 5% significance level.</w:t>
      </w:r>
    </w:p>
    <w:p w14:paraId="411BAC16" w14:textId="77777777" w:rsidR="00582921" w:rsidRDefault="00582921">
      <w:pPr>
        <w:widowControl/>
        <w:spacing w:after="160" w:line="276" w:lineRule="auto"/>
        <w:jc w:val="both"/>
        <w:rPr>
          <w:b/>
          <w:sz w:val="24"/>
          <w:szCs w:val="24"/>
        </w:rPr>
      </w:pPr>
    </w:p>
    <w:p w14:paraId="5DA59611" w14:textId="77777777" w:rsidR="00582921" w:rsidRDefault="00582921">
      <w:pPr>
        <w:widowControl/>
        <w:spacing w:after="160" w:line="276" w:lineRule="auto"/>
        <w:jc w:val="both"/>
        <w:rPr>
          <w:b/>
          <w:sz w:val="24"/>
          <w:szCs w:val="24"/>
        </w:rPr>
      </w:pPr>
    </w:p>
    <w:p w14:paraId="347AEE5B" w14:textId="77777777" w:rsidR="00582921" w:rsidRDefault="00582921">
      <w:pPr>
        <w:widowControl/>
        <w:spacing w:after="160" w:line="276" w:lineRule="auto"/>
        <w:jc w:val="both"/>
        <w:rPr>
          <w:b/>
          <w:sz w:val="24"/>
          <w:szCs w:val="24"/>
        </w:rPr>
      </w:pPr>
    </w:p>
    <w:p w14:paraId="6B16ED47" w14:textId="77777777" w:rsidR="00582921" w:rsidRDefault="00582921">
      <w:pPr>
        <w:widowControl/>
        <w:spacing w:after="160" w:line="276" w:lineRule="auto"/>
        <w:jc w:val="both"/>
        <w:rPr>
          <w:b/>
          <w:sz w:val="24"/>
          <w:szCs w:val="24"/>
        </w:rPr>
      </w:pPr>
    </w:p>
    <w:p w14:paraId="69999CEC" w14:textId="77777777" w:rsidR="00582921" w:rsidRDefault="00582921">
      <w:pPr>
        <w:widowControl/>
        <w:spacing w:after="160" w:line="276" w:lineRule="auto"/>
        <w:jc w:val="both"/>
        <w:rPr>
          <w:b/>
          <w:sz w:val="24"/>
          <w:szCs w:val="24"/>
        </w:rPr>
      </w:pPr>
    </w:p>
    <w:p w14:paraId="45260BBC" w14:textId="77777777" w:rsidR="00582921" w:rsidRDefault="00582921">
      <w:pPr>
        <w:widowControl/>
        <w:spacing w:after="160" w:line="276" w:lineRule="auto"/>
        <w:jc w:val="both"/>
        <w:rPr>
          <w:b/>
          <w:sz w:val="24"/>
          <w:szCs w:val="24"/>
        </w:rPr>
      </w:pPr>
    </w:p>
    <w:p w14:paraId="5F9D0AC1" w14:textId="77777777" w:rsidR="00582921" w:rsidRDefault="00582921">
      <w:pPr>
        <w:widowControl/>
        <w:spacing w:after="160" w:line="276" w:lineRule="auto"/>
        <w:jc w:val="both"/>
        <w:rPr>
          <w:b/>
          <w:sz w:val="24"/>
          <w:szCs w:val="24"/>
        </w:rPr>
      </w:pPr>
    </w:p>
    <w:p w14:paraId="26B277B0" w14:textId="77777777" w:rsidR="00582921" w:rsidRDefault="00582921">
      <w:pPr>
        <w:widowControl/>
        <w:spacing w:after="160" w:line="276" w:lineRule="auto"/>
        <w:jc w:val="both"/>
        <w:rPr>
          <w:b/>
          <w:sz w:val="24"/>
          <w:szCs w:val="24"/>
        </w:rPr>
      </w:pPr>
    </w:p>
    <w:p w14:paraId="27A67228" w14:textId="77777777" w:rsidR="00582921" w:rsidRDefault="00582921">
      <w:pPr>
        <w:widowControl/>
        <w:spacing w:after="160" w:line="276" w:lineRule="auto"/>
        <w:jc w:val="both"/>
        <w:rPr>
          <w:b/>
          <w:sz w:val="24"/>
          <w:szCs w:val="24"/>
        </w:rPr>
      </w:pPr>
    </w:p>
    <w:p w14:paraId="37762C7E" w14:textId="77777777" w:rsidR="00582921" w:rsidRDefault="00582921">
      <w:pPr>
        <w:widowControl/>
        <w:spacing w:after="160" w:line="276" w:lineRule="auto"/>
        <w:jc w:val="both"/>
        <w:rPr>
          <w:b/>
          <w:sz w:val="24"/>
          <w:szCs w:val="24"/>
        </w:rPr>
      </w:pPr>
    </w:p>
    <w:p w14:paraId="4B95ADF2" w14:textId="77777777" w:rsidR="00582921" w:rsidRDefault="00582921">
      <w:pPr>
        <w:widowControl/>
        <w:spacing w:after="160" w:line="276" w:lineRule="auto"/>
        <w:jc w:val="both"/>
        <w:rPr>
          <w:b/>
          <w:sz w:val="24"/>
          <w:szCs w:val="24"/>
        </w:rPr>
      </w:pPr>
    </w:p>
    <w:p w14:paraId="483F0464" w14:textId="77777777" w:rsidR="00582921" w:rsidRDefault="00582921">
      <w:pPr>
        <w:widowControl/>
        <w:spacing w:after="160" w:line="276" w:lineRule="auto"/>
        <w:jc w:val="both"/>
        <w:rPr>
          <w:b/>
          <w:sz w:val="24"/>
          <w:szCs w:val="24"/>
        </w:rPr>
      </w:pPr>
    </w:p>
    <w:p w14:paraId="34984440" w14:textId="77777777" w:rsidR="00582921" w:rsidRDefault="00582921">
      <w:pPr>
        <w:widowControl/>
        <w:spacing w:after="160" w:line="276" w:lineRule="auto"/>
        <w:jc w:val="both"/>
        <w:rPr>
          <w:b/>
          <w:sz w:val="24"/>
          <w:szCs w:val="24"/>
        </w:rPr>
      </w:pPr>
    </w:p>
    <w:p w14:paraId="507F0F82" w14:textId="77777777" w:rsidR="00582921" w:rsidRDefault="00582921">
      <w:pPr>
        <w:widowControl/>
        <w:spacing w:after="160" w:line="276" w:lineRule="auto"/>
        <w:jc w:val="both"/>
        <w:rPr>
          <w:b/>
          <w:sz w:val="24"/>
          <w:szCs w:val="24"/>
        </w:rPr>
      </w:pPr>
    </w:p>
    <w:p w14:paraId="3582DA46" w14:textId="77777777" w:rsidR="00582921" w:rsidRDefault="00582921">
      <w:pPr>
        <w:widowControl/>
        <w:spacing w:after="160" w:line="276" w:lineRule="auto"/>
        <w:jc w:val="both"/>
        <w:rPr>
          <w:b/>
          <w:sz w:val="24"/>
          <w:szCs w:val="24"/>
        </w:rPr>
      </w:pPr>
    </w:p>
    <w:p w14:paraId="77FC866B" w14:textId="77777777" w:rsidR="00582921" w:rsidRDefault="00582921">
      <w:pPr>
        <w:widowControl/>
        <w:spacing w:after="160" w:line="276" w:lineRule="auto"/>
        <w:jc w:val="both"/>
        <w:rPr>
          <w:b/>
          <w:sz w:val="24"/>
          <w:szCs w:val="24"/>
        </w:rPr>
      </w:pPr>
    </w:p>
    <w:p w14:paraId="2DBDB2A7" w14:textId="77777777" w:rsidR="00582921" w:rsidRDefault="00582921">
      <w:pPr>
        <w:widowControl/>
        <w:spacing w:after="160" w:line="276" w:lineRule="auto"/>
        <w:jc w:val="both"/>
        <w:rPr>
          <w:b/>
          <w:sz w:val="24"/>
          <w:szCs w:val="24"/>
        </w:rPr>
      </w:pPr>
    </w:p>
    <w:p w14:paraId="617B8D34" w14:textId="77777777" w:rsidR="00582921" w:rsidRDefault="00582921">
      <w:pPr>
        <w:widowControl/>
        <w:spacing w:after="160" w:line="276" w:lineRule="auto"/>
        <w:jc w:val="both"/>
        <w:rPr>
          <w:b/>
          <w:sz w:val="24"/>
          <w:szCs w:val="24"/>
        </w:rPr>
      </w:pPr>
    </w:p>
    <w:p w14:paraId="5BE4EA3E" w14:textId="77777777" w:rsidR="00582921" w:rsidRDefault="00F153C4">
      <w:pPr>
        <w:widowControl/>
        <w:spacing w:after="160" w:line="276" w:lineRule="auto"/>
        <w:jc w:val="center"/>
        <w:rPr>
          <w:b/>
          <w:sz w:val="24"/>
          <w:szCs w:val="24"/>
        </w:rPr>
      </w:pPr>
      <w:r>
        <w:rPr>
          <w:b/>
          <w:sz w:val="24"/>
          <w:szCs w:val="24"/>
        </w:rPr>
        <w:lastRenderedPageBreak/>
        <w:t>Discussion:</w:t>
      </w:r>
    </w:p>
    <w:p w14:paraId="77FB2B01" w14:textId="77777777" w:rsidR="00582921" w:rsidRDefault="00F153C4">
      <w:pPr>
        <w:widowControl/>
        <w:jc w:val="both"/>
        <w:rPr>
          <w:color w:val="000000" w:themeColor="text1"/>
          <w:sz w:val="24"/>
          <w:szCs w:val="24"/>
        </w:rPr>
      </w:pPr>
      <w:r>
        <w:rPr>
          <w:color w:val="000000" w:themeColor="text1"/>
          <w:sz w:val="24"/>
          <w:szCs w:val="24"/>
        </w:rPr>
        <w:t>In Table-01, the analysis of Z-scores provides important insights into the public’s awareness and understanding of scabies, especially regarding their symptoms and how they spread. The strong recognition of intense itching as a key symptom of scabies, indi</w:t>
      </w:r>
      <w:r>
        <w:rPr>
          <w:color w:val="000000" w:themeColor="text1"/>
          <w:sz w:val="24"/>
          <w:szCs w:val="24"/>
        </w:rPr>
        <w:t>cated by a Z-score of 2.23, shows that many people are aware of this important sign. This awareness is crucial for early detection and treatment, which can help reduce the spread of scabies in communities. However, lower recognition of symptoms like skin l</w:t>
      </w:r>
      <w:r>
        <w:rPr>
          <w:color w:val="000000" w:themeColor="text1"/>
          <w:sz w:val="24"/>
          <w:szCs w:val="24"/>
        </w:rPr>
        <w:t>esions, fever, and pain reflected in negative Z-scores points to a gap in knowledge that could make it harder to diagnose and treat the condition properly. While skin lesions are an important symptom, they are not widely recognized, highlighting the need f</w:t>
      </w:r>
      <w:r>
        <w:rPr>
          <w:color w:val="000000" w:themeColor="text1"/>
          <w:sz w:val="24"/>
          <w:szCs w:val="24"/>
        </w:rPr>
        <w:t xml:space="preserve">or better public health education about all related symptoms. The findings reveal a concerning misconception about how scabies spreads. </w:t>
      </w:r>
    </w:p>
    <w:p w14:paraId="79ADC770" w14:textId="77777777" w:rsidR="00582921" w:rsidRDefault="00582921">
      <w:pPr>
        <w:widowControl/>
        <w:jc w:val="both"/>
        <w:rPr>
          <w:color w:val="000000" w:themeColor="text1"/>
          <w:sz w:val="24"/>
          <w:szCs w:val="24"/>
        </w:rPr>
      </w:pPr>
    </w:p>
    <w:p w14:paraId="1AC8FA1E" w14:textId="77777777" w:rsidR="00582921" w:rsidRDefault="00F153C4">
      <w:pPr>
        <w:widowControl/>
        <w:jc w:val="both"/>
        <w:rPr>
          <w:color w:val="000000" w:themeColor="text1"/>
          <w:sz w:val="24"/>
          <w:szCs w:val="24"/>
        </w:rPr>
      </w:pPr>
      <w:r>
        <w:rPr>
          <w:color w:val="000000" w:themeColor="text1"/>
          <w:sz w:val="24"/>
          <w:szCs w:val="24"/>
        </w:rPr>
        <w:t>The high Z-score of 1.65 for the belief that lack of hygiene is the main way scabies is transmitted indicates a widesp</w:t>
      </w:r>
      <w:r>
        <w:rPr>
          <w:color w:val="000000" w:themeColor="text1"/>
          <w:sz w:val="24"/>
          <w:szCs w:val="24"/>
        </w:rPr>
        <w:t>read misunderstanding. This belief can lead to stigma and poor prevention efforts. It is important to communicate that scabies is primarily spread through skin-to-skin contact, as shown by the lower Z-score of -1 for this correct understanding. Misundersta</w:t>
      </w:r>
      <w:r>
        <w:rPr>
          <w:color w:val="000000" w:themeColor="text1"/>
          <w:sz w:val="24"/>
          <w:szCs w:val="24"/>
        </w:rPr>
        <w:t>ndings like this can create unnecessary fear and blame towards those affected, emphasizing the need for educational campaigns that clarify how scabies is transmitted. The number of individuals responding with "Don’t know" about symptoms and transmission po</w:t>
      </w:r>
      <w:r>
        <w:rPr>
          <w:color w:val="000000" w:themeColor="text1"/>
          <w:sz w:val="24"/>
          <w:szCs w:val="24"/>
        </w:rPr>
        <w:t>ints to a broader lack of awareness about scabies. The negative Z-scores for this response suggest that while some knowledge exists, many people do not have a complete understanding. This lack of awareness could delay treatment and raise the risk of outbre</w:t>
      </w:r>
      <w:r>
        <w:rPr>
          <w:color w:val="000000" w:themeColor="text1"/>
          <w:sz w:val="24"/>
          <w:szCs w:val="24"/>
        </w:rPr>
        <w:t>aks, especially in vulnerable communities.</w:t>
      </w:r>
    </w:p>
    <w:p w14:paraId="2B301011" w14:textId="77777777" w:rsidR="00582921" w:rsidRDefault="00582921">
      <w:pPr>
        <w:widowControl/>
        <w:jc w:val="both"/>
        <w:rPr>
          <w:color w:val="000000" w:themeColor="text1"/>
          <w:sz w:val="24"/>
          <w:szCs w:val="24"/>
        </w:rPr>
      </w:pPr>
    </w:p>
    <w:p w14:paraId="6DE5145F" w14:textId="77777777" w:rsidR="00582921" w:rsidRDefault="00F153C4">
      <w:pPr>
        <w:widowControl/>
        <w:jc w:val="both"/>
        <w:rPr>
          <w:b/>
          <w:color w:val="000000" w:themeColor="text1"/>
          <w:sz w:val="24"/>
          <w:szCs w:val="24"/>
          <w:vertAlign w:val="superscript"/>
        </w:rPr>
      </w:pPr>
      <w:r>
        <w:rPr>
          <w:color w:val="000000" w:themeColor="text1"/>
          <w:sz w:val="24"/>
          <w:szCs w:val="24"/>
        </w:rPr>
        <w:t>In a research, named Recent advances in understanding and treating scabies, it links with the information where it further emphasizes the importance of recognizing symptoms like itching and promoting personal hyg</w:t>
      </w:r>
      <w:r>
        <w:rPr>
          <w:color w:val="000000" w:themeColor="text1"/>
          <w:sz w:val="24"/>
          <w:szCs w:val="24"/>
        </w:rPr>
        <w:t xml:space="preserve">iene for scabies prevention. Scabies transmission, primarily through skin-to-skin contact, underscores the role of hygiene practices in preventing the spread of the mite, </w:t>
      </w:r>
      <w:proofErr w:type="spellStart"/>
      <w:r>
        <w:rPr>
          <w:i/>
          <w:color w:val="000000" w:themeColor="text1"/>
          <w:sz w:val="24"/>
          <w:szCs w:val="24"/>
        </w:rPr>
        <w:t>Sarcoptes</w:t>
      </w:r>
      <w:proofErr w:type="spellEnd"/>
      <w:r>
        <w:rPr>
          <w:i/>
          <w:color w:val="000000" w:themeColor="text1"/>
          <w:sz w:val="24"/>
          <w:szCs w:val="24"/>
        </w:rPr>
        <w:t xml:space="preserve"> </w:t>
      </w:r>
      <w:proofErr w:type="spellStart"/>
      <w:r>
        <w:rPr>
          <w:i/>
          <w:color w:val="000000" w:themeColor="text1"/>
          <w:sz w:val="24"/>
          <w:szCs w:val="24"/>
        </w:rPr>
        <w:t>scabiei</w:t>
      </w:r>
      <w:proofErr w:type="spellEnd"/>
      <w:r>
        <w:rPr>
          <w:color w:val="000000" w:themeColor="text1"/>
          <w:sz w:val="24"/>
          <w:szCs w:val="24"/>
        </w:rPr>
        <w:t xml:space="preserve">. Since scabies can also cross species, with potential transmission </w:t>
      </w:r>
      <w:r>
        <w:rPr>
          <w:color w:val="000000" w:themeColor="text1"/>
          <w:sz w:val="24"/>
          <w:szCs w:val="24"/>
        </w:rPr>
        <w:t>from domestic animals, personal hygiene becomes crucial in reducing infestations. The incubation period, during which individuals remain asymptomatic but still contagious, highlights the need for awareness and preventive actions, even before symptoms appea</w:t>
      </w:r>
      <w:r>
        <w:rPr>
          <w:color w:val="000000" w:themeColor="text1"/>
          <w:sz w:val="24"/>
          <w:szCs w:val="24"/>
        </w:rPr>
        <w:t xml:space="preserve">r. This reinforces the earlier findings of a significant association between recognizing itching as a symptom and the importance of following personal hygiene practices. Education on scabies transmission and prevention should therefore focus on both early </w:t>
      </w:r>
      <w:r>
        <w:rPr>
          <w:color w:val="000000" w:themeColor="text1"/>
          <w:sz w:val="24"/>
          <w:szCs w:val="24"/>
        </w:rPr>
        <w:t>symptom recognition and consistent hygiene practices to effectively curb its spread.</w:t>
      </w:r>
    </w:p>
    <w:p w14:paraId="084B6332" w14:textId="77777777" w:rsidR="00582921" w:rsidRDefault="00582921">
      <w:pPr>
        <w:widowControl/>
        <w:jc w:val="both"/>
        <w:rPr>
          <w:b/>
          <w:color w:val="000000" w:themeColor="text1"/>
          <w:sz w:val="24"/>
          <w:szCs w:val="24"/>
          <w:vertAlign w:val="superscript"/>
        </w:rPr>
      </w:pPr>
    </w:p>
    <w:p w14:paraId="4F29312E" w14:textId="77777777" w:rsidR="00582921" w:rsidRDefault="00F153C4">
      <w:pPr>
        <w:widowControl/>
        <w:jc w:val="both"/>
        <w:rPr>
          <w:color w:val="000000" w:themeColor="text1"/>
          <w:sz w:val="24"/>
          <w:szCs w:val="24"/>
        </w:rPr>
      </w:pPr>
      <w:r>
        <w:rPr>
          <w:color w:val="000000" w:themeColor="text1"/>
          <w:sz w:val="24"/>
          <w:szCs w:val="24"/>
        </w:rPr>
        <w:t>In table-02, the results indicate varying levels of understanding about scabies among respondents. While 68% correctly identified itching as the main symptom, 27% were un</w:t>
      </w:r>
      <w:r>
        <w:rPr>
          <w:color w:val="000000" w:themeColor="text1"/>
          <w:sz w:val="24"/>
          <w:szCs w:val="24"/>
        </w:rPr>
        <w:t>sure, suggesting a need for better awareness. In isolation, only 56.5% believed there was no need to isolate infected individuals, with 34% unsure, indicating confusion about the contagious nature of scabies. Encouragingly, 89% recognized the importance of</w:t>
      </w:r>
      <w:r>
        <w:rPr>
          <w:color w:val="000000" w:themeColor="text1"/>
          <w:sz w:val="24"/>
          <w:szCs w:val="24"/>
        </w:rPr>
        <w:t xml:space="preserve"> personal hygiene in preventing scabies, and 94.5% believed scabies is preventable. However, many respondents were unsure about scabies being a serious health issue, and only 14% felt that environmental disinfestation was essential for prevention, reflecti</w:t>
      </w:r>
      <w:r>
        <w:rPr>
          <w:color w:val="000000" w:themeColor="text1"/>
          <w:sz w:val="24"/>
          <w:szCs w:val="24"/>
        </w:rPr>
        <w:t>ng gaps in understanding.</w:t>
      </w:r>
    </w:p>
    <w:p w14:paraId="7A509E81" w14:textId="77777777" w:rsidR="00582921" w:rsidRDefault="00582921">
      <w:pPr>
        <w:widowControl/>
        <w:jc w:val="both"/>
        <w:rPr>
          <w:color w:val="000000" w:themeColor="text1"/>
          <w:sz w:val="24"/>
          <w:szCs w:val="24"/>
        </w:rPr>
      </w:pPr>
    </w:p>
    <w:p w14:paraId="01DDB12E" w14:textId="77777777" w:rsidR="00582921" w:rsidRDefault="00F153C4">
      <w:pPr>
        <w:widowControl/>
        <w:jc w:val="both"/>
        <w:rPr>
          <w:color w:val="000000" w:themeColor="text1"/>
          <w:sz w:val="24"/>
          <w:szCs w:val="24"/>
        </w:rPr>
      </w:pPr>
      <w:r>
        <w:rPr>
          <w:color w:val="000000" w:themeColor="text1"/>
          <w:sz w:val="24"/>
          <w:szCs w:val="24"/>
        </w:rPr>
        <w:t>Another research on “Beliefs, attitudes and practices towards scabies in central Ghana” in comparison with Table-02 shows that the ability of scabies to be transmitted without symptoms for several weeks aligns with the reported s</w:t>
      </w:r>
      <w:r>
        <w:rPr>
          <w:color w:val="000000" w:themeColor="text1"/>
          <w:sz w:val="24"/>
          <w:szCs w:val="24"/>
        </w:rPr>
        <w:t xml:space="preserve">ocial impacts of scabies shared by participants, where stigma and social isolation were key concerns. The continuous </w:t>
      </w:r>
      <w:proofErr w:type="spellStart"/>
      <w:r>
        <w:rPr>
          <w:color w:val="000000" w:themeColor="text1"/>
          <w:sz w:val="24"/>
          <w:szCs w:val="24"/>
        </w:rPr>
        <w:t>reinfestation</w:t>
      </w:r>
      <w:proofErr w:type="spellEnd"/>
      <w:r>
        <w:rPr>
          <w:color w:val="000000" w:themeColor="text1"/>
          <w:sz w:val="24"/>
          <w:szCs w:val="24"/>
        </w:rPr>
        <w:t>, with hypersensitivity reactions occurring more rapidly in recurrent cases, mirrors the difficulties faced by individuals, es</w:t>
      </w:r>
      <w:r>
        <w:rPr>
          <w:color w:val="000000" w:themeColor="text1"/>
          <w:sz w:val="24"/>
          <w:szCs w:val="24"/>
        </w:rPr>
        <w:t>pecially in personal hygiene and close-contact environments. This underlines the importance of raising awareness about the contagious nature of scabies, the role of hygiene, and the need for early intervention to prevent further spread, as well as the need</w:t>
      </w:r>
      <w:r>
        <w:rPr>
          <w:color w:val="000000" w:themeColor="text1"/>
          <w:sz w:val="24"/>
          <w:szCs w:val="24"/>
        </w:rPr>
        <w:t xml:space="preserve"> to address social stigma through comprehensive education campaigns.</w:t>
      </w:r>
    </w:p>
    <w:p w14:paraId="30E2DDFF" w14:textId="77777777" w:rsidR="00582921" w:rsidRDefault="00F153C4">
      <w:pPr>
        <w:widowControl/>
        <w:jc w:val="both"/>
        <w:rPr>
          <w:color w:val="000000" w:themeColor="text1"/>
          <w:sz w:val="24"/>
          <w:szCs w:val="24"/>
        </w:rPr>
      </w:pPr>
      <w:r>
        <w:rPr>
          <w:color w:val="000000" w:themeColor="text1"/>
          <w:sz w:val="24"/>
          <w:szCs w:val="24"/>
        </w:rPr>
        <w:lastRenderedPageBreak/>
        <w:t xml:space="preserve">The results from both the pie charts and the graph reveal important insights into public behavior and understanding. Regarding scabies prevention, 69% of respondents disagreed that </w:t>
      </w:r>
      <w:r>
        <w:rPr>
          <w:color w:val="000000" w:themeColor="text1"/>
          <w:sz w:val="24"/>
          <w:szCs w:val="24"/>
        </w:rPr>
        <w:t xml:space="preserve">bathing twice a day with soap and avoiding direct contact with patients could prevent scabies, while 31% agreed. This indicates a lack of awareness about proper hygiene practices to control the spread of scabies. Additionally, 51% of respondents agreed on </w:t>
      </w:r>
      <w:r>
        <w:rPr>
          <w:color w:val="000000" w:themeColor="text1"/>
          <w:sz w:val="24"/>
          <w:szCs w:val="24"/>
        </w:rPr>
        <w:t>the necessity of being examined and diagnosed when there is an infected patient in the household, showing a reasonable awareness of the need for medical evaluation, while 49% disagreed, highlighting ongoing gaps in knowledge. The graph on emergency treatme</w:t>
      </w:r>
      <w:r>
        <w:rPr>
          <w:color w:val="000000" w:themeColor="text1"/>
          <w:sz w:val="24"/>
          <w:szCs w:val="24"/>
        </w:rPr>
        <w:t xml:space="preserve">nt preferences shows that the majority of respondents (77%) rely on government hospitals in emergencies, while private doctor’s chambers (14%) are a secondary option. However, alternative treatments such as homeo-doctors (4.5%), </w:t>
      </w:r>
      <w:proofErr w:type="spellStart"/>
      <w:r>
        <w:rPr>
          <w:color w:val="000000" w:themeColor="text1"/>
          <w:sz w:val="24"/>
          <w:szCs w:val="24"/>
        </w:rPr>
        <w:t>Kabiraj</w:t>
      </w:r>
      <w:proofErr w:type="spellEnd"/>
      <w:r>
        <w:rPr>
          <w:color w:val="000000" w:themeColor="text1"/>
          <w:sz w:val="24"/>
          <w:szCs w:val="24"/>
        </w:rPr>
        <w:t xml:space="preserve"> (2%), and local pha</w:t>
      </w:r>
      <w:r>
        <w:rPr>
          <w:color w:val="000000" w:themeColor="text1"/>
          <w:sz w:val="24"/>
          <w:szCs w:val="24"/>
        </w:rPr>
        <w:t>rmacies (2.5%) are consulted by smaller percentages, reflecting the varied healthcare-seeking behavior in the community.</w:t>
      </w:r>
    </w:p>
    <w:p w14:paraId="0A6B4088" w14:textId="77777777" w:rsidR="00582921" w:rsidRDefault="00582921">
      <w:pPr>
        <w:widowControl/>
        <w:jc w:val="both"/>
        <w:rPr>
          <w:color w:val="000000" w:themeColor="text1"/>
          <w:sz w:val="24"/>
          <w:szCs w:val="24"/>
        </w:rPr>
      </w:pPr>
    </w:p>
    <w:p w14:paraId="4F97510F" w14:textId="77777777" w:rsidR="00582921" w:rsidRDefault="00F153C4">
      <w:pPr>
        <w:widowControl/>
        <w:jc w:val="both"/>
        <w:rPr>
          <w:color w:val="000000" w:themeColor="text1"/>
          <w:sz w:val="24"/>
          <w:szCs w:val="24"/>
        </w:rPr>
      </w:pPr>
      <w:r>
        <w:rPr>
          <w:color w:val="000000" w:themeColor="text1"/>
          <w:sz w:val="24"/>
          <w:szCs w:val="24"/>
        </w:rPr>
        <w:t>The analysis of chi-square test reveals a statistically significant association between the belief that itching is the main symptom of</w:t>
      </w:r>
      <w:r>
        <w:rPr>
          <w:color w:val="000000" w:themeColor="text1"/>
          <w:sz w:val="24"/>
          <w:szCs w:val="24"/>
        </w:rPr>
        <w:t xml:space="preserve"> scabies and the understanding that following personal hygiene helps to prevent scabies, with a p-value of 0.00001. This result leads to the rejection of the null hypothesis, confirming that individuals who recognize itching as a key symptom are more likel</w:t>
      </w:r>
      <w:r>
        <w:rPr>
          <w:color w:val="000000" w:themeColor="text1"/>
          <w:sz w:val="24"/>
          <w:szCs w:val="24"/>
        </w:rPr>
        <w:t>y to acknowledge the importance of personal hygiene in preventing scabies. This finding emphasizes the critical role of symptom recognition in encouraging preventive hygiene practices, highlighting the need for increased awareness campaigns to reinforce bo</w:t>
      </w:r>
      <w:r>
        <w:rPr>
          <w:color w:val="000000" w:themeColor="text1"/>
          <w:sz w:val="24"/>
          <w:szCs w:val="24"/>
        </w:rPr>
        <w:t>th aspects of scabies prevention.</w:t>
      </w:r>
    </w:p>
    <w:p w14:paraId="7B0D9A5E" w14:textId="77777777" w:rsidR="00582921" w:rsidRDefault="00582921">
      <w:pPr>
        <w:widowControl/>
        <w:spacing w:after="160" w:line="276" w:lineRule="auto"/>
        <w:jc w:val="both"/>
        <w:rPr>
          <w:sz w:val="24"/>
          <w:szCs w:val="24"/>
        </w:rPr>
      </w:pPr>
    </w:p>
    <w:p w14:paraId="53E7F3E5" w14:textId="77777777" w:rsidR="00582921" w:rsidRDefault="00F153C4">
      <w:pPr>
        <w:widowControl/>
        <w:spacing w:after="160" w:line="276" w:lineRule="auto"/>
        <w:jc w:val="center"/>
        <w:rPr>
          <w:b/>
          <w:sz w:val="24"/>
          <w:szCs w:val="24"/>
        </w:rPr>
      </w:pPr>
      <w:r>
        <w:rPr>
          <w:b/>
          <w:sz w:val="24"/>
          <w:szCs w:val="24"/>
        </w:rPr>
        <w:t>Conclusion:</w:t>
      </w:r>
    </w:p>
    <w:p w14:paraId="048479D4" w14:textId="77777777" w:rsidR="00582921" w:rsidRDefault="00F153C4">
      <w:pPr>
        <w:widowControl/>
        <w:spacing w:after="160" w:line="276" w:lineRule="auto"/>
        <w:jc w:val="both"/>
        <w:rPr>
          <w:sz w:val="24"/>
          <w:szCs w:val="24"/>
        </w:rPr>
      </w:pPr>
      <w:r>
        <w:rPr>
          <w:sz w:val="24"/>
          <w:szCs w:val="24"/>
        </w:rPr>
        <w:t xml:space="preserve">The cross-sectional study conducted in selected areas of </w:t>
      </w:r>
      <w:proofErr w:type="spellStart"/>
      <w:r>
        <w:rPr>
          <w:sz w:val="24"/>
          <w:szCs w:val="24"/>
        </w:rPr>
        <w:t>Chattogram</w:t>
      </w:r>
      <w:proofErr w:type="spellEnd"/>
      <w:r>
        <w:rPr>
          <w:sz w:val="24"/>
          <w:szCs w:val="24"/>
        </w:rPr>
        <w:t xml:space="preserve"> City Corporation reveals significant gaps in knowledge and awareness regarding scabies. While the majority of respondents correctly identifie</w:t>
      </w:r>
      <w:r>
        <w:rPr>
          <w:sz w:val="24"/>
          <w:szCs w:val="24"/>
        </w:rPr>
        <w:t>d itching as a primary symptom and recognized the importance of personal hygiene in scabies prevention, a considerable portion remained unsure about key aspects such as isolation, the seriousness of the condition, and environmental disinfestation measures.</w:t>
      </w:r>
      <w:r>
        <w:rPr>
          <w:sz w:val="24"/>
          <w:szCs w:val="24"/>
        </w:rPr>
        <w:t xml:space="preserve"> These gaps highlight the need for increased public health efforts focused on educating the community about the symptoms, transmission, and prevention of scabies. Additionally, addressing the social stigma associated with scabies and involving healthcare p</w:t>
      </w:r>
      <w:r>
        <w:rPr>
          <w:sz w:val="24"/>
          <w:szCs w:val="24"/>
        </w:rPr>
        <w:t>roviders at various levels in training and awareness programs will be crucial for effective management and control of scabies in the community. Sustainable public health strategies that emphasize both individual and environmental hygiene will be key to red</w:t>
      </w:r>
      <w:r>
        <w:rPr>
          <w:sz w:val="24"/>
          <w:szCs w:val="24"/>
        </w:rPr>
        <w:t>ucing the prevalence and impact of scabies in this area.</w:t>
      </w:r>
    </w:p>
    <w:p w14:paraId="69426120" w14:textId="77777777" w:rsidR="00582921" w:rsidRDefault="00582921">
      <w:pPr>
        <w:widowControl/>
        <w:spacing w:after="160" w:line="276" w:lineRule="auto"/>
        <w:jc w:val="both"/>
        <w:rPr>
          <w:b/>
          <w:sz w:val="28"/>
          <w:szCs w:val="28"/>
        </w:rPr>
      </w:pPr>
    </w:p>
    <w:p w14:paraId="329501C9" w14:textId="77777777" w:rsidR="00582921" w:rsidRDefault="00F153C4">
      <w:pPr>
        <w:widowControl/>
        <w:spacing w:after="160" w:line="276" w:lineRule="auto"/>
        <w:jc w:val="center"/>
        <w:rPr>
          <w:b/>
          <w:sz w:val="24"/>
          <w:szCs w:val="24"/>
        </w:rPr>
      </w:pPr>
      <w:r>
        <w:rPr>
          <w:b/>
          <w:sz w:val="24"/>
          <w:szCs w:val="24"/>
        </w:rPr>
        <w:t>Recommendation:</w:t>
      </w:r>
    </w:p>
    <w:p w14:paraId="19724AD9" w14:textId="77777777" w:rsidR="00582921" w:rsidRDefault="00F153C4">
      <w:pPr>
        <w:widowControl/>
        <w:spacing w:beforeLines="50" w:before="120" w:after="120"/>
        <w:jc w:val="both"/>
        <w:rPr>
          <w:sz w:val="24"/>
          <w:szCs w:val="24"/>
        </w:rPr>
      </w:pPr>
      <w:r>
        <w:rPr>
          <w:sz w:val="24"/>
          <w:szCs w:val="24"/>
        </w:rPr>
        <w:t xml:space="preserve">Based on the findings of this study on the knowledge and awareness of scabies in selected areas of </w:t>
      </w:r>
      <w:proofErr w:type="spellStart"/>
      <w:r>
        <w:rPr>
          <w:sz w:val="24"/>
          <w:szCs w:val="24"/>
        </w:rPr>
        <w:t>Chattogram</w:t>
      </w:r>
      <w:proofErr w:type="spellEnd"/>
      <w:r>
        <w:rPr>
          <w:sz w:val="24"/>
          <w:szCs w:val="24"/>
        </w:rPr>
        <w:t xml:space="preserve"> City Corporation, several key recommendations can be made:</w:t>
      </w:r>
    </w:p>
    <w:p w14:paraId="50AE1D9B" w14:textId="77777777" w:rsidR="00582921" w:rsidRDefault="00F153C4">
      <w:pPr>
        <w:widowControl/>
        <w:numPr>
          <w:ilvl w:val="0"/>
          <w:numId w:val="5"/>
        </w:numPr>
        <w:spacing w:beforeLines="50" w:before="120" w:after="120"/>
        <w:jc w:val="both"/>
        <w:rPr>
          <w:sz w:val="24"/>
          <w:szCs w:val="24"/>
        </w:rPr>
      </w:pPr>
      <w:r>
        <w:rPr>
          <w:b/>
          <w:sz w:val="24"/>
          <w:szCs w:val="24"/>
        </w:rPr>
        <w:t xml:space="preserve">Enhanced </w:t>
      </w:r>
      <w:r>
        <w:rPr>
          <w:b/>
          <w:sz w:val="24"/>
          <w:szCs w:val="24"/>
        </w:rPr>
        <w:t>Public Awareness Campaigns:</w:t>
      </w:r>
      <w:r>
        <w:rPr>
          <w:sz w:val="24"/>
          <w:szCs w:val="24"/>
        </w:rPr>
        <w:t xml:space="preserve"> Given that 27% of respondents were unsure about itching being the main symptom of scabies and 34% were unsure about the need for isolation of infected individuals, targeted awareness programs should be launched to educate the co</w:t>
      </w:r>
      <w:r>
        <w:rPr>
          <w:sz w:val="24"/>
          <w:szCs w:val="24"/>
        </w:rPr>
        <w:t>mmunity on the symptoms, contagious nature, and prevention methods of scabies.</w:t>
      </w:r>
    </w:p>
    <w:p w14:paraId="42B294AE" w14:textId="77777777" w:rsidR="00582921" w:rsidRDefault="00F153C4">
      <w:pPr>
        <w:widowControl/>
        <w:numPr>
          <w:ilvl w:val="0"/>
          <w:numId w:val="5"/>
        </w:numPr>
        <w:spacing w:beforeLines="50" w:before="120" w:after="120"/>
        <w:jc w:val="both"/>
        <w:rPr>
          <w:sz w:val="24"/>
          <w:szCs w:val="24"/>
        </w:rPr>
      </w:pPr>
      <w:r>
        <w:rPr>
          <w:b/>
          <w:sz w:val="24"/>
          <w:szCs w:val="24"/>
        </w:rPr>
        <w:t>Hygiene Promotion Initiatives:</w:t>
      </w:r>
      <w:r>
        <w:rPr>
          <w:sz w:val="24"/>
          <w:szCs w:val="24"/>
        </w:rPr>
        <w:t xml:space="preserve"> While 89% recognized the importance of personal hygiene in preventing scabies, continuous reinforcement through community-based hygiene promotion </w:t>
      </w:r>
      <w:r>
        <w:rPr>
          <w:sz w:val="24"/>
          <w:szCs w:val="24"/>
        </w:rPr>
        <w:t xml:space="preserve">initiatives should be prioritized. Special emphasis should be placed on practical, everyday actions </w:t>
      </w:r>
      <w:r>
        <w:rPr>
          <w:sz w:val="24"/>
          <w:szCs w:val="24"/>
        </w:rPr>
        <w:lastRenderedPageBreak/>
        <w:t>that can reduce transmission, such as frequent handwashing, regular bathing, and proper laundering of clothes and bedding.</w:t>
      </w:r>
    </w:p>
    <w:p w14:paraId="57FEBB17" w14:textId="77777777" w:rsidR="00582921" w:rsidRDefault="00F153C4">
      <w:pPr>
        <w:widowControl/>
        <w:numPr>
          <w:ilvl w:val="0"/>
          <w:numId w:val="5"/>
        </w:numPr>
        <w:spacing w:beforeLines="50" w:before="120" w:after="120"/>
        <w:jc w:val="both"/>
        <w:rPr>
          <w:sz w:val="24"/>
          <w:szCs w:val="24"/>
        </w:rPr>
      </w:pPr>
      <w:r>
        <w:rPr>
          <w:b/>
          <w:sz w:val="24"/>
          <w:szCs w:val="24"/>
        </w:rPr>
        <w:t xml:space="preserve">Clarification on Seriousness and </w:t>
      </w:r>
      <w:r>
        <w:rPr>
          <w:b/>
          <w:sz w:val="24"/>
          <w:szCs w:val="24"/>
        </w:rPr>
        <w:t>Environmental Measures:</w:t>
      </w:r>
      <w:r>
        <w:rPr>
          <w:sz w:val="24"/>
          <w:szCs w:val="24"/>
        </w:rPr>
        <w:t xml:space="preserve"> With only 14% believing that environmental disinfestation is essential, there is a need to clarify the role of environmental cleaning and disinfestation in scabies control. Integrating this knowledge into community health education </w:t>
      </w:r>
      <w:r>
        <w:rPr>
          <w:sz w:val="24"/>
          <w:szCs w:val="24"/>
        </w:rPr>
        <w:t>programs could help reduce transmission rates and improve community hygiene practices.</w:t>
      </w:r>
    </w:p>
    <w:p w14:paraId="625C4010" w14:textId="77777777" w:rsidR="00582921" w:rsidRDefault="00F153C4">
      <w:pPr>
        <w:widowControl/>
        <w:numPr>
          <w:ilvl w:val="0"/>
          <w:numId w:val="5"/>
        </w:numPr>
        <w:spacing w:beforeLines="50" w:before="120" w:after="120"/>
        <w:jc w:val="both"/>
        <w:rPr>
          <w:sz w:val="24"/>
          <w:szCs w:val="24"/>
        </w:rPr>
      </w:pPr>
      <w:r>
        <w:rPr>
          <w:b/>
          <w:sz w:val="24"/>
          <w:szCs w:val="24"/>
        </w:rPr>
        <w:t>Training for Healthcare Providers:</w:t>
      </w:r>
      <w:r>
        <w:rPr>
          <w:sz w:val="24"/>
          <w:szCs w:val="24"/>
        </w:rPr>
        <w:t xml:space="preserve"> Ensuring that healthcare providers, especially in local clinics and pharmacies, are adequately trained to identify and treat scabies e</w:t>
      </w:r>
      <w:r>
        <w:rPr>
          <w:sz w:val="24"/>
          <w:szCs w:val="24"/>
        </w:rPr>
        <w:t xml:space="preserve">arly could improve the accuracy of diagnosis and treatment. Additionally, involving traditional healers (e.g., </w:t>
      </w:r>
      <w:proofErr w:type="spellStart"/>
      <w:r>
        <w:rPr>
          <w:sz w:val="24"/>
          <w:szCs w:val="24"/>
        </w:rPr>
        <w:t>homeo</w:t>
      </w:r>
      <w:proofErr w:type="spellEnd"/>
      <w:r>
        <w:rPr>
          <w:sz w:val="24"/>
          <w:szCs w:val="24"/>
        </w:rPr>
        <w:t xml:space="preserve"> doctors and </w:t>
      </w:r>
      <w:proofErr w:type="spellStart"/>
      <w:r>
        <w:rPr>
          <w:sz w:val="24"/>
          <w:szCs w:val="24"/>
        </w:rPr>
        <w:t>kabirajs</w:t>
      </w:r>
      <w:proofErr w:type="spellEnd"/>
      <w:r>
        <w:rPr>
          <w:sz w:val="24"/>
          <w:szCs w:val="24"/>
        </w:rPr>
        <w:t>) in educational initiatives could ensure that misinformation about scabies is reduced in all parts of the community.</w:t>
      </w:r>
    </w:p>
    <w:p w14:paraId="0812966F" w14:textId="77777777" w:rsidR="00582921" w:rsidRDefault="00F153C4">
      <w:pPr>
        <w:widowControl/>
        <w:numPr>
          <w:ilvl w:val="0"/>
          <w:numId w:val="5"/>
        </w:numPr>
        <w:spacing w:beforeLines="50" w:before="120" w:after="120"/>
        <w:jc w:val="both"/>
        <w:rPr>
          <w:sz w:val="24"/>
          <w:szCs w:val="24"/>
        </w:rPr>
      </w:pPr>
      <w:r>
        <w:rPr>
          <w:b/>
          <w:sz w:val="24"/>
          <w:szCs w:val="24"/>
        </w:rPr>
        <w:t>C</w:t>
      </w:r>
      <w:r>
        <w:rPr>
          <w:b/>
          <w:sz w:val="24"/>
          <w:szCs w:val="24"/>
        </w:rPr>
        <w:t>ommunity-Based Interventions:</w:t>
      </w:r>
      <w:r>
        <w:rPr>
          <w:sz w:val="24"/>
          <w:szCs w:val="24"/>
        </w:rPr>
        <w:t xml:space="preserve"> Initiating community-led discussions, using trusted community leaders and local influencers, can help reduce stigma associated with scabies. Public health programs should emphasize the social and psychological impacts of scabi</w:t>
      </w:r>
      <w:r>
        <w:rPr>
          <w:sz w:val="24"/>
          <w:szCs w:val="24"/>
        </w:rPr>
        <w:t>es, particularly addressing the stigma faced by those affected.</w:t>
      </w:r>
    </w:p>
    <w:p w14:paraId="1EFA423A" w14:textId="22D95383" w:rsidR="00582921" w:rsidRDefault="00582921">
      <w:pPr>
        <w:widowControl/>
        <w:autoSpaceDE/>
        <w:autoSpaceDN/>
        <w:jc w:val="both"/>
        <w:rPr>
          <w:color w:val="000000" w:themeColor="text1"/>
          <w:sz w:val="24"/>
          <w:szCs w:val="24"/>
        </w:rPr>
      </w:pPr>
      <w:bookmarkStart w:id="2" w:name="_GoBack"/>
      <w:bookmarkEnd w:id="2"/>
    </w:p>
    <w:p w14:paraId="01CB6BD1" w14:textId="77777777" w:rsidR="00582921" w:rsidRDefault="00582921">
      <w:pPr>
        <w:widowControl/>
        <w:autoSpaceDE/>
        <w:autoSpaceDN/>
        <w:jc w:val="both"/>
        <w:rPr>
          <w:color w:val="000000" w:themeColor="text1"/>
          <w:sz w:val="24"/>
          <w:szCs w:val="24"/>
        </w:rPr>
      </w:pPr>
    </w:p>
    <w:p w14:paraId="73F3D2A4" w14:textId="77777777" w:rsidR="00582921" w:rsidRDefault="00F153C4">
      <w:pPr>
        <w:widowControl/>
        <w:autoSpaceDE/>
        <w:autoSpaceDN/>
        <w:spacing w:afterLines="50" w:after="120"/>
        <w:jc w:val="both"/>
        <w:rPr>
          <w:color w:val="000000" w:themeColor="text1"/>
          <w:sz w:val="24"/>
          <w:szCs w:val="24"/>
        </w:rPr>
      </w:pPr>
      <w:r>
        <w:rPr>
          <w:rFonts w:eastAsia="MyriadPro-Bold-Identity-H"/>
          <w:b/>
          <w:bCs/>
          <w:color w:val="000000" w:themeColor="text1"/>
          <w:sz w:val="24"/>
          <w:szCs w:val="24"/>
          <w:lang w:eastAsia="zh-CN" w:bidi="ar"/>
        </w:rPr>
        <w:t xml:space="preserve">Ethical Approval: </w:t>
      </w:r>
    </w:p>
    <w:p w14:paraId="6BE4D3BD" w14:textId="77777777" w:rsidR="00582921" w:rsidRDefault="00F153C4">
      <w:pPr>
        <w:widowControl/>
        <w:autoSpaceDE/>
        <w:autoSpaceDN/>
        <w:jc w:val="both"/>
        <w:rPr>
          <w:color w:val="000000" w:themeColor="text1"/>
          <w:sz w:val="24"/>
          <w:szCs w:val="24"/>
        </w:rPr>
      </w:pPr>
      <w:r>
        <w:rPr>
          <w:rFonts w:eastAsia="MinionPro"/>
          <w:color w:val="000000" w:themeColor="text1"/>
          <w:sz w:val="24"/>
          <w:szCs w:val="24"/>
          <w:lang w:eastAsia="zh-CN" w:bidi="ar"/>
        </w:rPr>
        <w:t>The ethical approval had been issued and the recommendations had been followed accordingly.</w:t>
      </w:r>
    </w:p>
    <w:p w14:paraId="449BFBA9" w14:textId="77777777" w:rsidR="00582921" w:rsidRDefault="00582921">
      <w:pPr>
        <w:tabs>
          <w:tab w:val="left" w:pos="584"/>
        </w:tabs>
        <w:spacing w:line="276" w:lineRule="auto"/>
        <w:ind w:right="134"/>
        <w:rPr>
          <w:sz w:val="24"/>
          <w:szCs w:val="24"/>
        </w:rPr>
        <w:sectPr w:rsidR="00582921">
          <w:headerReference w:type="even" r:id="rId11"/>
          <w:headerReference w:type="default" r:id="rId12"/>
          <w:footerReference w:type="even" r:id="rId13"/>
          <w:footerReference w:type="default" r:id="rId14"/>
          <w:headerReference w:type="first" r:id="rId15"/>
          <w:footerReference w:type="first" r:id="rId16"/>
          <w:pgSz w:w="12240" w:h="15840"/>
          <w:pgMar w:top="810" w:right="900" w:bottom="990" w:left="900" w:header="0" w:footer="1010" w:gutter="0"/>
          <w:pgNumType w:start="1"/>
          <w:cols w:space="720"/>
        </w:sectPr>
      </w:pPr>
    </w:p>
    <w:p w14:paraId="2F1261EE" w14:textId="77777777" w:rsidR="00582921" w:rsidRDefault="00F153C4">
      <w:pPr>
        <w:pStyle w:val="Heading5"/>
        <w:tabs>
          <w:tab w:val="left" w:pos="453"/>
        </w:tabs>
        <w:ind w:left="0" w:firstLine="0"/>
        <w:jc w:val="center"/>
        <w:rPr>
          <w:color w:val="000000" w:themeColor="text1"/>
        </w:rPr>
      </w:pPr>
      <w:bookmarkStart w:id="3" w:name="_heading=h.17dp8vu" w:colFirst="0" w:colLast="0"/>
      <w:bookmarkEnd w:id="3"/>
      <w:r>
        <w:rPr>
          <w:color w:val="000000" w:themeColor="text1"/>
        </w:rPr>
        <w:lastRenderedPageBreak/>
        <w:t>References:</w:t>
      </w:r>
    </w:p>
    <w:p w14:paraId="6F43B1A3" w14:textId="77777777" w:rsidR="00582921" w:rsidRDefault="00582921">
      <w:pPr>
        <w:pStyle w:val="Heading5"/>
        <w:tabs>
          <w:tab w:val="left" w:pos="453"/>
        </w:tabs>
        <w:ind w:left="0" w:firstLine="0"/>
        <w:jc w:val="both"/>
        <w:rPr>
          <w:b w:val="0"/>
          <w:color w:val="000000" w:themeColor="text1"/>
        </w:rPr>
      </w:pPr>
    </w:p>
    <w:p w14:paraId="1302B3AD"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WHO. Neglected tropical diseases. Geneva: World Health Organization; 2017. Available: </w:t>
      </w:r>
      <w:hyperlink r:id="rId17">
        <w:r>
          <w:rPr>
            <w:color w:val="000000" w:themeColor="text1"/>
            <w:sz w:val="24"/>
            <w:szCs w:val="24"/>
          </w:rPr>
          <w:t>http://www.who.int/neglected_diseases/diseases/en/</w:t>
        </w:r>
      </w:hyperlink>
      <w:r>
        <w:rPr>
          <w:color w:val="000000" w:themeColor="text1"/>
          <w:sz w:val="24"/>
          <w:szCs w:val="24"/>
        </w:rPr>
        <w:t>. Accessed 9 July 2017</w:t>
      </w:r>
    </w:p>
    <w:p w14:paraId="69B3B841"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r>
        <w:rPr>
          <w:color w:val="000000" w:themeColor="text1"/>
          <w:sz w:val="24"/>
          <w:szCs w:val="24"/>
        </w:rPr>
        <w:t>WHO. Ending the neglect to attain the Sustainable Development Goals: a road map for neglected tropical diseases 202</w:t>
      </w:r>
      <w:r>
        <w:rPr>
          <w:color w:val="000000" w:themeColor="text1"/>
          <w:sz w:val="24"/>
          <w:szCs w:val="24"/>
        </w:rPr>
        <w:t xml:space="preserve">1–2030. Geneva: World Health Organization; 2020. </w:t>
      </w:r>
      <w:proofErr w:type="spellStart"/>
      <w:r>
        <w:rPr>
          <w:color w:val="000000" w:themeColor="text1"/>
          <w:sz w:val="24"/>
          <w:szCs w:val="24"/>
        </w:rPr>
        <w:t>Licence</w:t>
      </w:r>
      <w:proofErr w:type="spellEnd"/>
      <w:r>
        <w:rPr>
          <w:color w:val="000000" w:themeColor="text1"/>
          <w:sz w:val="24"/>
          <w:szCs w:val="24"/>
        </w:rPr>
        <w:t xml:space="preserve">: CC BY-NCSA 3.0 IGO. Available: </w:t>
      </w:r>
      <w:hyperlink r:id="rId18">
        <w:r>
          <w:rPr>
            <w:color w:val="000000" w:themeColor="text1"/>
            <w:sz w:val="24"/>
            <w:szCs w:val="24"/>
          </w:rPr>
          <w:t>https://www.</w:t>
        </w:r>
      </w:hyperlink>
      <w:r>
        <w:rPr>
          <w:color w:val="000000" w:themeColor="text1"/>
          <w:sz w:val="24"/>
          <w:szCs w:val="24"/>
        </w:rPr>
        <w:t xml:space="preserve"> </w:t>
      </w:r>
      <w:hyperlink r:id="rId19">
        <w:r>
          <w:rPr>
            <w:color w:val="000000" w:themeColor="text1"/>
            <w:sz w:val="24"/>
            <w:szCs w:val="24"/>
          </w:rPr>
          <w:t>who.int/neglected_diseases/Ending-the-neglect-to-attain-the-SDGs%2D%2</w:t>
        </w:r>
      </w:hyperlink>
      <w:r>
        <w:rPr>
          <w:color w:val="000000" w:themeColor="text1"/>
          <w:sz w:val="24"/>
          <w:szCs w:val="24"/>
        </w:rPr>
        <w:t xml:space="preserve"> </w:t>
      </w:r>
      <w:hyperlink r:id="rId20">
        <w:r>
          <w:rPr>
            <w:color w:val="000000" w:themeColor="text1"/>
            <w:sz w:val="24"/>
            <w:szCs w:val="24"/>
          </w:rPr>
          <w:t>DNTD-Roadmap.pdf</w:t>
        </w:r>
      </w:hyperlink>
      <w:r>
        <w:rPr>
          <w:color w:val="000000" w:themeColor="text1"/>
          <w:sz w:val="24"/>
          <w:szCs w:val="24"/>
        </w:rPr>
        <w:t>. Accessed 15 Nov 2020</w:t>
      </w:r>
    </w:p>
    <w:p w14:paraId="2EB08F99"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Green MS. Epidemiology of scabies. Epidemiol Rev. </w:t>
      </w:r>
      <w:proofErr w:type="gramStart"/>
      <w:r>
        <w:rPr>
          <w:color w:val="000000" w:themeColor="text1"/>
          <w:sz w:val="24"/>
          <w:szCs w:val="24"/>
        </w:rPr>
        <w:t>1989;11:126</w:t>
      </w:r>
      <w:proofErr w:type="gramEnd"/>
      <w:r>
        <w:rPr>
          <w:color w:val="000000" w:themeColor="text1"/>
          <w:sz w:val="24"/>
          <w:szCs w:val="24"/>
        </w:rPr>
        <w:t>–50.</w:t>
      </w:r>
    </w:p>
    <w:p w14:paraId="4681AF55"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r>
        <w:rPr>
          <w:color w:val="000000" w:themeColor="text1"/>
          <w:sz w:val="24"/>
          <w:szCs w:val="24"/>
        </w:rPr>
        <w:t>O’Donnell BF, O’Loughlin S, Powell FC. Management of crusted scabies. Int J Dermatol. 1990;29(4):258–66.</w:t>
      </w:r>
    </w:p>
    <w:p w14:paraId="7830260B"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Romani L, </w:t>
      </w:r>
      <w:proofErr w:type="spellStart"/>
      <w:r>
        <w:rPr>
          <w:color w:val="000000" w:themeColor="text1"/>
          <w:sz w:val="24"/>
          <w:szCs w:val="24"/>
        </w:rPr>
        <w:t>Koroivueta</w:t>
      </w:r>
      <w:proofErr w:type="spellEnd"/>
      <w:r>
        <w:rPr>
          <w:color w:val="000000" w:themeColor="text1"/>
          <w:sz w:val="24"/>
          <w:szCs w:val="24"/>
        </w:rPr>
        <w:t xml:space="preserve"> J, Steer AC, K</w:t>
      </w:r>
      <w:r>
        <w:rPr>
          <w:color w:val="000000" w:themeColor="text1"/>
          <w:sz w:val="24"/>
          <w:szCs w:val="24"/>
        </w:rPr>
        <w:t xml:space="preserve">ama M, Kaldor JM, Wand H, et al. Scabies and impetigo prevalence and risk factors in Fiji: a national survey. </w:t>
      </w:r>
      <w:proofErr w:type="spellStart"/>
      <w:r>
        <w:rPr>
          <w:color w:val="000000" w:themeColor="text1"/>
          <w:sz w:val="24"/>
          <w:szCs w:val="24"/>
        </w:rPr>
        <w:t>PLoS</w:t>
      </w:r>
      <w:proofErr w:type="spellEnd"/>
      <w:r>
        <w:rPr>
          <w:color w:val="000000" w:themeColor="text1"/>
          <w:sz w:val="24"/>
          <w:szCs w:val="24"/>
        </w:rPr>
        <w:t xml:space="preserve"> </w:t>
      </w:r>
      <w:proofErr w:type="spellStart"/>
      <w:r>
        <w:rPr>
          <w:color w:val="000000" w:themeColor="text1"/>
          <w:sz w:val="24"/>
          <w:szCs w:val="24"/>
        </w:rPr>
        <w:t>Negl</w:t>
      </w:r>
      <w:proofErr w:type="spellEnd"/>
      <w:r>
        <w:rPr>
          <w:color w:val="000000" w:themeColor="text1"/>
          <w:sz w:val="24"/>
          <w:szCs w:val="24"/>
        </w:rPr>
        <w:t xml:space="preserve"> Trop Dis. 2015;9(3</w:t>
      </w:r>
      <w:proofErr w:type="gramStart"/>
      <w:r>
        <w:rPr>
          <w:color w:val="000000" w:themeColor="text1"/>
          <w:sz w:val="24"/>
          <w:szCs w:val="24"/>
        </w:rPr>
        <w:t>):e</w:t>
      </w:r>
      <w:proofErr w:type="gramEnd"/>
      <w:r>
        <w:rPr>
          <w:color w:val="000000" w:themeColor="text1"/>
          <w:sz w:val="24"/>
          <w:szCs w:val="24"/>
        </w:rPr>
        <w:t>0003452.</w:t>
      </w:r>
    </w:p>
    <w:p w14:paraId="6A306FDA"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proofErr w:type="spellStart"/>
      <w:r>
        <w:rPr>
          <w:color w:val="000000" w:themeColor="text1"/>
          <w:sz w:val="24"/>
          <w:szCs w:val="24"/>
        </w:rPr>
        <w:t>Arlian</w:t>
      </w:r>
      <w:proofErr w:type="spellEnd"/>
      <w:r>
        <w:rPr>
          <w:color w:val="000000" w:themeColor="text1"/>
          <w:sz w:val="24"/>
          <w:szCs w:val="24"/>
        </w:rPr>
        <w:t xml:space="preserve"> LG, Morgan MS. A review of </w:t>
      </w:r>
      <w:proofErr w:type="spellStart"/>
      <w:r>
        <w:rPr>
          <w:color w:val="000000" w:themeColor="text1"/>
          <w:sz w:val="24"/>
          <w:szCs w:val="24"/>
        </w:rPr>
        <w:t>Sarcoptes</w:t>
      </w:r>
      <w:proofErr w:type="spellEnd"/>
      <w:r>
        <w:rPr>
          <w:color w:val="000000" w:themeColor="text1"/>
          <w:sz w:val="24"/>
          <w:szCs w:val="24"/>
        </w:rPr>
        <w:t xml:space="preserve"> </w:t>
      </w:r>
      <w:proofErr w:type="spellStart"/>
      <w:r>
        <w:rPr>
          <w:color w:val="000000" w:themeColor="text1"/>
          <w:sz w:val="24"/>
          <w:szCs w:val="24"/>
        </w:rPr>
        <w:t>scabiei</w:t>
      </w:r>
      <w:proofErr w:type="spellEnd"/>
      <w:r>
        <w:rPr>
          <w:color w:val="000000" w:themeColor="text1"/>
          <w:sz w:val="24"/>
          <w:szCs w:val="24"/>
        </w:rPr>
        <w:t xml:space="preserve">: past, present and future. </w:t>
      </w:r>
      <w:proofErr w:type="spellStart"/>
      <w:r>
        <w:rPr>
          <w:color w:val="000000" w:themeColor="text1"/>
          <w:sz w:val="24"/>
          <w:szCs w:val="24"/>
        </w:rPr>
        <w:t>Parasit</w:t>
      </w:r>
      <w:proofErr w:type="spellEnd"/>
      <w:r>
        <w:rPr>
          <w:color w:val="000000" w:themeColor="text1"/>
          <w:sz w:val="24"/>
          <w:szCs w:val="24"/>
        </w:rPr>
        <w:t xml:space="preserve"> Vectors. 2017;10(1)</w:t>
      </w:r>
      <w:r>
        <w:rPr>
          <w:color w:val="000000" w:themeColor="text1"/>
          <w:sz w:val="24"/>
          <w:szCs w:val="24"/>
        </w:rPr>
        <w:t>:297.</w:t>
      </w:r>
    </w:p>
    <w:p w14:paraId="5F3FE1C6"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proofErr w:type="spellStart"/>
      <w:r>
        <w:rPr>
          <w:color w:val="000000" w:themeColor="text1"/>
          <w:sz w:val="24"/>
          <w:szCs w:val="24"/>
        </w:rPr>
        <w:t>Karimkhani</w:t>
      </w:r>
      <w:proofErr w:type="spellEnd"/>
      <w:r>
        <w:rPr>
          <w:color w:val="000000" w:themeColor="text1"/>
          <w:sz w:val="24"/>
          <w:szCs w:val="24"/>
        </w:rPr>
        <w:t xml:space="preserve"> C, </w:t>
      </w:r>
      <w:proofErr w:type="spellStart"/>
      <w:r>
        <w:rPr>
          <w:color w:val="000000" w:themeColor="text1"/>
          <w:sz w:val="24"/>
          <w:szCs w:val="24"/>
        </w:rPr>
        <w:t>Colombara</w:t>
      </w:r>
      <w:proofErr w:type="spellEnd"/>
      <w:r>
        <w:rPr>
          <w:color w:val="000000" w:themeColor="text1"/>
          <w:sz w:val="24"/>
          <w:szCs w:val="24"/>
        </w:rPr>
        <w:t xml:space="preserve"> DV, Drucker AM, Norton SA, Hay R, Engelman D, et al. The global burden of scabies: a cross-sectional analysis from the Global Burden of Disease Study 2015. Lancet Infect Dis. 2017;17(12):1247–54.</w:t>
      </w:r>
    </w:p>
    <w:p w14:paraId="30C55221"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r>
        <w:rPr>
          <w:color w:val="000000" w:themeColor="text1"/>
          <w:sz w:val="24"/>
          <w:szCs w:val="24"/>
        </w:rPr>
        <w:t>Engelman D, Fuller LC, Solomon</w:t>
      </w:r>
      <w:r>
        <w:rPr>
          <w:color w:val="000000" w:themeColor="text1"/>
          <w:sz w:val="24"/>
          <w:szCs w:val="24"/>
        </w:rPr>
        <w:t xml:space="preserve"> AW, McCarthy JS, Hay RJ, </w:t>
      </w:r>
      <w:proofErr w:type="spellStart"/>
      <w:r>
        <w:rPr>
          <w:color w:val="000000" w:themeColor="text1"/>
          <w:sz w:val="24"/>
          <w:szCs w:val="24"/>
        </w:rPr>
        <w:t>Lammie</w:t>
      </w:r>
      <w:proofErr w:type="spellEnd"/>
      <w:r>
        <w:rPr>
          <w:color w:val="000000" w:themeColor="text1"/>
          <w:sz w:val="24"/>
          <w:szCs w:val="24"/>
        </w:rPr>
        <w:t xml:space="preserve"> PJ, et al. Opportunities for integrated control of neglected tropical diseases that affect the skin. Trends </w:t>
      </w:r>
      <w:proofErr w:type="spellStart"/>
      <w:r>
        <w:rPr>
          <w:color w:val="000000" w:themeColor="text1"/>
          <w:sz w:val="24"/>
          <w:szCs w:val="24"/>
        </w:rPr>
        <w:t>Parasitol</w:t>
      </w:r>
      <w:proofErr w:type="spellEnd"/>
      <w:r>
        <w:rPr>
          <w:color w:val="000000" w:themeColor="text1"/>
          <w:sz w:val="24"/>
          <w:szCs w:val="24"/>
        </w:rPr>
        <w:t>. 2016;32(11):843–54.</w:t>
      </w:r>
    </w:p>
    <w:p w14:paraId="1CEC96BB"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IACS. The International Alliance for the Control of Scabies. Available: </w:t>
      </w:r>
      <w:hyperlink r:id="rId21">
        <w:r>
          <w:rPr>
            <w:color w:val="000000" w:themeColor="text1"/>
            <w:sz w:val="24"/>
            <w:szCs w:val="24"/>
          </w:rPr>
          <w:t>http://</w:t>
        </w:r>
      </w:hyperlink>
      <w:r>
        <w:rPr>
          <w:color w:val="000000" w:themeColor="text1"/>
          <w:sz w:val="24"/>
          <w:szCs w:val="24"/>
        </w:rPr>
        <w:t xml:space="preserve"> </w:t>
      </w:r>
      <w:hyperlink r:id="rId22">
        <w:r>
          <w:rPr>
            <w:color w:val="000000" w:themeColor="text1"/>
            <w:sz w:val="24"/>
            <w:szCs w:val="24"/>
          </w:rPr>
          <w:t>www.controlscabies.org/</w:t>
        </w:r>
      </w:hyperlink>
      <w:r>
        <w:rPr>
          <w:color w:val="000000" w:themeColor="text1"/>
          <w:sz w:val="24"/>
          <w:szCs w:val="24"/>
        </w:rPr>
        <w:t>. Accessed 15 Nov 2017.</w:t>
      </w:r>
    </w:p>
    <w:p w14:paraId="3B5F3623"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proofErr w:type="spellStart"/>
      <w:r>
        <w:rPr>
          <w:color w:val="000000" w:themeColor="text1"/>
          <w:sz w:val="24"/>
          <w:szCs w:val="24"/>
        </w:rPr>
        <w:t>Alasaad</w:t>
      </w:r>
      <w:proofErr w:type="spellEnd"/>
      <w:r>
        <w:rPr>
          <w:color w:val="000000" w:themeColor="text1"/>
          <w:sz w:val="24"/>
          <w:szCs w:val="24"/>
        </w:rPr>
        <w:t xml:space="preserve"> S, Walton S, Rossi L, Bornstein S, Abu-Madi M, </w:t>
      </w:r>
      <w:proofErr w:type="spellStart"/>
      <w:r>
        <w:rPr>
          <w:color w:val="000000" w:themeColor="text1"/>
          <w:sz w:val="24"/>
          <w:szCs w:val="24"/>
        </w:rPr>
        <w:t>Soriguer</w:t>
      </w:r>
      <w:proofErr w:type="spellEnd"/>
      <w:r>
        <w:rPr>
          <w:color w:val="000000" w:themeColor="text1"/>
          <w:sz w:val="24"/>
          <w:szCs w:val="24"/>
        </w:rPr>
        <w:t xml:space="preserve"> RC, et al. </w:t>
      </w:r>
      <w:proofErr w:type="spellStart"/>
      <w:r>
        <w:rPr>
          <w:color w:val="000000" w:themeColor="text1"/>
          <w:sz w:val="24"/>
          <w:szCs w:val="24"/>
        </w:rPr>
        <w:t>Sarcoptes</w:t>
      </w:r>
      <w:proofErr w:type="spellEnd"/>
      <w:r>
        <w:rPr>
          <w:color w:val="000000" w:themeColor="text1"/>
          <w:sz w:val="24"/>
          <w:szCs w:val="24"/>
        </w:rPr>
        <w:t>-World Molecular Network (</w:t>
      </w:r>
      <w:proofErr w:type="spellStart"/>
      <w:r>
        <w:rPr>
          <w:color w:val="000000" w:themeColor="text1"/>
          <w:sz w:val="24"/>
          <w:szCs w:val="24"/>
        </w:rPr>
        <w:t>Sar</w:t>
      </w:r>
      <w:r>
        <w:rPr>
          <w:color w:val="000000" w:themeColor="text1"/>
          <w:sz w:val="24"/>
          <w:szCs w:val="24"/>
        </w:rPr>
        <w:t>coptes</w:t>
      </w:r>
      <w:proofErr w:type="spellEnd"/>
      <w:r>
        <w:rPr>
          <w:color w:val="000000" w:themeColor="text1"/>
          <w:sz w:val="24"/>
          <w:szCs w:val="24"/>
        </w:rPr>
        <w:t>-WMN): integrating research on scabies. Int J Infect Dis. 2011;</w:t>
      </w:r>
      <w:proofErr w:type="gramStart"/>
      <w:r>
        <w:rPr>
          <w:color w:val="000000" w:themeColor="text1"/>
          <w:sz w:val="24"/>
          <w:szCs w:val="24"/>
        </w:rPr>
        <w:t>15:e</w:t>
      </w:r>
      <w:proofErr w:type="gramEnd"/>
      <w:r>
        <w:rPr>
          <w:color w:val="000000" w:themeColor="text1"/>
          <w:sz w:val="24"/>
          <w:szCs w:val="24"/>
        </w:rPr>
        <w:t>294–7.</w:t>
      </w:r>
    </w:p>
    <w:p w14:paraId="4EACAB04"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McLean FE. The elimination of scabies: a task for our generation. Intl J Dermatol. </w:t>
      </w:r>
      <w:proofErr w:type="gramStart"/>
      <w:r>
        <w:rPr>
          <w:color w:val="000000" w:themeColor="text1"/>
          <w:sz w:val="24"/>
          <w:szCs w:val="24"/>
        </w:rPr>
        <w:t>2013;52:1215</w:t>
      </w:r>
      <w:proofErr w:type="gramEnd"/>
      <w:r>
        <w:rPr>
          <w:color w:val="000000" w:themeColor="text1"/>
          <w:sz w:val="24"/>
          <w:szCs w:val="24"/>
        </w:rPr>
        <w:t>–23.</w:t>
      </w:r>
    </w:p>
    <w:p w14:paraId="51298B2C"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Walton SF, McKinnon M, </w:t>
      </w:r>
      <w:proofErr w:type="spellStart"/>
      <w:r>
        <w:rPr>
          <w:color w:val="000000" w:themeColor="text1"/>
          <w:sz w:val="24"/>
          <w:szCs w:val="24"/>
        </w:rPr>
        <w:t>Pizzutto</w:t>
      </w:r>
      <w:proofErr w:type="spellEnd"/>
      <w:r>
        <w:rPr>
          <w:color w:val="000000" w:themeColor="text1"/>
          <w:sz w:val="24"/>
          <w:szCs w:val="24"/>
        </w:rPr>
        <w:t xml:space="preserve"> S, </w:t>
      </w:r>
      <w:proofErr w:type="spellStart"/>
      <w:r>
        <w:rPr>
          <w:color w:val="000000" w:themeColor="text1"/>
          <w:sz w:val="24"/>
          <w:szCs w:val="24"/>
        </w:rPr>
        <w:t>Dougall</w:t>
      </w:r>
      <w:proofErr w:type="spellEnd"/>
      <w:r>
        <w:rPr>
          <w:color w:val="000000" w:themeColor="text1"/>
          <w:sz w:val="24"/>
          <w:szCs w:val="24"/>
        </w:rPr>
        <w:t xml:space="preserve"> A, Williams E, Currie BJ. Acarici</w:t>
      </w:r>
      <w:r>
        <w:rPr>
          <w:color w:val="000000" w:themeColor="text1"/>
          <w:sz w:val="24"/>
          <w:szCs w:val="24"/>
        </w:rPr>
        <w:t xml:space="preserve">dal activity of Melaleuca alternifolia (tea tree) oil: in vitro sensitivity of </w:t>
      </w:r>
      <w:proofErr w:type="spellStart"/>
      <w:r>
        <w:rPr>
          <w:color w:val="000000" w:themeColor="text1"/>
          <w:sz w:val="24"/>
          <w:szCs w:val="24"/>
        </w:rPr>
        <w:t>sarcoptes</w:t>
      </w:r>
      <w:proofErr w:type="spellEnd"/>
      <w:r>
        <w:rPr>
          <w:color w:val="000000" w:themeColor="text1"/>
          <w:sz w:val="24"/>
          <w:szCs w:val="24"/>
        </w:rPr>
        <w:t xml:space="preserve"> </w:t>
      </w:r>
      <w:proofErr w:type="spellStart"/>
      <w:r>
        <w:rPr>
          <w:color w:val="000000" w:themeColor="text1"/>
          <w:sz w:val="24"/>
          <w:szCs w:val="24"/>
        </w:rPr>
        <w:t>scabiei</w:t>
      </w:r>
      <w:proofErr w:type="spellEnd"/>
      <w:r>
        <w:rPr>
          <w:color w:val="000000" w:themeColor="text1"/>
          <w:sz w:val="24"/>
          <w:szCs w:val="24"/>
        </w:rPr>
        <w:t xml:space="preserve"> var hominis to terpinen-4-ol. Arch Dermatol. 2004;140(5):563–566. doi:10.1001/archderm.140.5.563</w:t>
      </w:r>
    </w:p>
    <w:p w14:paraId="41CD0534"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Hicks MI, </w:t>
      </w:r>
      <w:proofErr w:type="spellStart"/>
      <w:r>
        <w:rPr>
          <w:color w:val="000000" w:themeColor="text1"/>
          <w:sz w:val="24"/>
          <w:szCs w:val="24"/>
        </w:rPr>
        <w:t>Elston</w:t>
      </w:r>
      <w:proofErr w:type="spellEnd"/>
      <w:r>
        <w:rPr>
          <w:color w:val="000000" w:themeColor="text1"/>
          <w:sz w:val="24"/>
          <w:szCs w:val="24"/>
        </w:rPr>
        <w:t xml:space="preserve"> DM. Scabies. Dermatol </w:t>
      </w:r>
      <w:proofErr w:type="spellStart"/>
      <w:r>
        <w:rPr>
          <w:color w:val="000000" w:themeColor="text1"/>
          <w:sz w:val="24"/>
          <w:szCs w:val="24"/>
        </w:rPr>
        <w:t>Ther</w:t>
      </w:r>
      <w:proofErr w:type="spellEnd"/>
      <w:r>
        <w:rPr>
          <w:color w:val="000000" w:themeColor="text1"/>
          <w:sz w:val="24"/>
          <w:szCs w:val="24"/>
        </w:rPr>
        <w:t>. 2009;22(4):279–29</w:t>
      </w:r>
      <w:r>
        <w:rPr>
          <w:color w:val="000000" w:themeColor="text1"/>
          <w:sz w:val="24"/>
          <w:szCs w:val="24"/>
        </w:rPr>
        <w:t>2. doi:10.1111/j.1529- 8019.2009.01243.x</w:t>
      </w:r>
    </w:p>
    <w:p w14:paraId="714D7D25"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Engelman D, Kiang K, </w:t>
      </w:r>
      <w:proofErr w:type="spellStart"/>
      <w:r>
        <w:rPr>
          <w:color w:val="000000" w:themeColor="text1"/>
          <w:sz w:val="24"/>
          <w:szCs w:val="24"/>
        </w:rPr>
        <w:t>Chosidow</w:t>
      </w:r>
      <w:proofErr w:type="spellEnd"/>
      <w:r>
        <w:rPr>
          <w:color w:val="000000" w:themeColor="text1"/>
          <w:sz w:val="24"/>
          <w:szCs w:val="24"/>
        </w:rPr>
        <w:t xml:space="preserve"> O, et al. Toward the global control of human scabies: introducing the International Alliance for the Control of Scabies. </w:t>
      </w:r>
      <w:proofErr w:type="spellStart"/>
      <w:r>
        <w:rPr>
          <w:color w:val="000000" w:themeColor="text1"/>
          <w:sz w:val="24"/>
          <w:szCs w:val="24"/>
        </w:rPr>
        <w:t>PLoS</w:t>
      </w:r>
      <w:proofErr w:type="spellEnd"/>
      <w:r>
        <w:rPr>
          <w:color w:val="000000" w:themeColor="text1"/>
          <w:sz w:val="24"/>
          <w:szCs w:val="24"/>
        </w:rPr>
        <w:t xml:space="preserve"> </w:t>
      </w:r>
      <w:proofErr w:type="spellStart"/>
      <w:r>
        <w:rPr>
          <w:color w:val="000000" w:themeColor="text1"/>
          <w:sz w:val="24"/>
          <w:szCs w:val="24"/>
        </w:rPr>
        <w:t>Negl</w:t>
      </w:r>
      <w:proofErr w:type="spellEnd"/>
      <w:r>
        <w:rPr>
          <w:color w:val="000000" w:themeColor="text1"/>
          <w:sz w:val="24"/>
          <w:szCs w:val="24"/>
        </w:rPr>
        <w:t xml:space="preserve"> Trop Dis. 2013;7(8</w:t>
      </w:r>
      <w:proofErr w:type="gramStart"/>
      <w:r>
        <w:rPr>
          <w:color w:val="000000" w:themeColor="text1"/>
          <w:sz w:val="24"/>
          <w:szCs w:val="24"/>
        </w:rPr>
        <w:t>):e</w:t>
      </w:r>
      <w:proofErr w:type="gramEnd"/>
      <w:r>
        <w:rPr>
          <w:color w:val="000000" w:themeColor="text1"/>
          <w:sz w:val="24"/>
          <w:szCs w:val="24"/>
        </w:rPr>
        <w:t xml:space="preserve">2167. Published 2013 Aug 8. </w:t>
      </w:r>
      <w:proofErr w:type="gramStart"/>
      <w:r>
        <w:rPr>
          <w:color w:val="000000" w:themeColor="text1"/>
          <w:sz w:val="24"/>
          <w:szCs w:val="24"/>
        </w:rPr>
        <w:t>doi:1</w:t>
      </w:r>
      <w:r>
        <w:rPr>
          <w:color w:val="000000" w:themeColor="text1"/>
          <w:sz w:val="24"/>
          <w:szCs w:val="24"/>
        </w:rPr>
        <w:t>0.1371/journal.pntd</w:t>
      </w:r>
      <w:proofErr w:type="gramEnd"/>
      <w:r>
        <w:rPr>
          <w:color w:val="000000" w:themeColor="text1"/>
          <w:sz w:val="24"/>
          <w:szCs w:val="24"/>
        </w:rPr>
        <w:t>.0002167</w:t>
      </w:r>
    </w:p>
    <w:p w14:paraId="44C6EBCD"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Binti M, </w:t>
      </w:r>
      <w:proofErr w:type="spellStart"/>
      <w:r>
        <w:rPr>
          <w:color w:val="000000" w:themeColor="text1"/>
          <w:sz w:val="24"/>
          <w:szCs w:val="24"/>
        </w:rPr>
        <w:t>Silvita</w:t>
      </w:r>
      <w:proofErr w:type="spellEnd"/>
      <w:r>
        <w:rPr>
          <w:color w:val="000000" w:themeColor="text1"/>
          <w:sz w:val="24"/>
          <w:szCs w:val="24"/>
        </w:rPr>
        <w:t xml:space="preserve"> F, </w:t>
      </w:r>
      <w:proofErr w:type="spellStart"/>
      <w:r>
        <w:rPr>
          <w:color w:val="000000" w:themeColor="text1"/>
          <w:sz w:val="24"/>
          <w:szCs w:val="24"/>
        </w:rPr>
        <w:t>Yunita</w:t>
      </w:r>
      <w:proofErr w:type="spellEnd"/>
      <w:r>
        <w:rPr>
          <w:color w:val="000000" w:themeColor="text1"/>
          <w:sz w:val="24"/>
          <w:szCs w:val="24"/>
        </w:rPr>
        <w:t xml:space="preserve"> D, A Study on Knowledge, Attitude and Practice in Preventing Transmission of Scabies in </w:t>
      </w:r>
      <w:proofErr w:type="spellStart"/>
      <w:r>
        <w:rPr>
          <w:color w:val="000000" w:themeColor="text1"/>
          <w:sz w:val="24"/>
          <w:szCs w:val="24"/>
        </w:rPr>
        <w:t>Pesantren</w:t>
      </w:r>
      <w:proofErr w:type="spellEnd"/>
      <w:r>
        <w:rPr>
          <w:color w:val="000000" w:themeColor="text1"/>
          <w:sz w:val="24"/>
          <w:szCs w:val="24"/>
        </w:rPr>
        <w:t xml:space="preserve"> </w:t>
      </w:r>
      <w:proofErr w:type="spellStart"/>
      <w:r>
        <w:rPr>
          <w:color w:val="000000" w:themeColor="text1"/>
          <w:sz w:val="24"/>
          <w:szCs w:val="24"/>
        </w:rPr>
        <w:t>Darul</w:t>
      </w:r>
      <w:proofErr w:type="spellEnd"/>
      <w:r>
        <w:rPr>
          <w:color w:val="000000" w:themeColor="text1"/>
          <w:sz w:val="24"/>
          <w:szCs w:val="24"/>
        </w:rPr>
        <w:t xml:space="preserve"> Fatwa, </w:t>
      </w:r>
      <w:proofErr w:type="spellStart"/>
      <w:r>
        <w:rPr>
          <w:color w:val="000000" w:themeColor="text1"/>
          <w:sz w:val="24"/>
          <w:szCs w:val="24"/>
        </w:rPr>
        <w:t>Jatinangor.Althea</w:t>
      </w:r>
      <w:proofErr w:type="spellEnd"/>
      <w:r>
        <w:rPr>
          <w:color w:val="000000" w:themeColor="text1"/>
          <w:sz w:val="24"/>
          <w:szCs w:val="24"/>
        </w:rPr>
        <w:t xml:space="preserve"> Medical Journal.2015, pp. 131–137.</w:t>
      </w:r>
    </w:p>
    <w:p w14:paraId="1E50FEF3"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Currie BJ, </w:t>
      </w:r>
      <w:proofErr w:type="spellStart"/>
      <w:r>
        <w:rPr>
          <w:color w:val="000000" w:themeColor="text1"/>
          <w:sz w:val="24"/>
          <w:szCs w:val="24"/>
        </w:rPr>
        <w:t>Carapetis</w:t>
      </w:r>
      <w:proofErr w:type="spellEnd"/>
      <w:r>
        <w:rPr>
          <w:color w:val="000000" w:themeColor="text1"/>
          <w:sz w:val="24"/>
          <w:szCs w:val="24"/>
        </w:rPr>
        <w:t xml:space="preserve"> JR. Skin infecti</w:t>
      </w:r>
      <w:r>
        <w:rPr>
          <w:color w:val="000000" w:themeColor="text1"/>
          <w:sz w:val="24"/>
          <w:szCs w:val="24"/>
        </w:rPr>
        <w:t xml:space="preserve">ons and infestations in Aboriginal communities in northern Australia. </w:t>
      </w:r>
      <w:proofErr w:type="spellStart"/>
      <w:r>
        <w:rPr>
          <w:color w:val="000000" w:themeColor="text1"/>
          <w:sz w:val="24"/>
          <w:szCs w:val="24"/>
        </w:rPr>
        <w:t>Australas</w:t>
      </w:r>
      <w:proofErr w:type="spellEnd"/>
      <w:r>
        <w:rPr>
          <w:color w:val="000000" w:themeColor="text1"/>
          <w:sz w:val="24"/>
          <w:szCs w:val="24"/>
        </w:rPr>
        <w:t xml:space="preserve"> J Dermatol. 2000;41(3):139–145. doi:10.1046/j.1440-0960.</w:t>
      </w:r>
      <w:proofErr w:type="gramStart"/>
      <w:r>
        <w:rPr>
          <w:color w:val="000000" w:themeColor="text1"/>
          <w:sz w:val="24"/>
          <w:szCs w:val="24"/>
        </w:rPr>
        <w:t>2000.00417.x</w:t>
      </w:r>
      <w:proofErr w:type="gramEnd"/>
    </w:p>
    <w:p w14:paraId="24518433"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proofErr w:type="spellStart"/>
      <w:r>
        <w:rPr>
          <w:color w:val="000000" w:themeColor="text1"/>
          <w:sz w:val="24"/>
          <w:szCs w:val="24"/>
        </w:rPr>
        <w:t>Rajajee</w:t>
      </w:r>
      <w:proofErr w:type="spellEnd"/>
      <w:r>
        <w:rPr>
          <w:color w:val="000000" w:themeColor="text1"/>
          <w:sz w:val="24"/>
          <w:szCs w:val="24"/>
        </w:rPr>
        <w:t xml:space="preserve"> S. Post-streptococcal acute glomerulonephritis: a clinical, bacteriological and serological study. </w:t>
      </w:r>
      <w:r>
        <w:rPr>
          <w:color w:val="000000" w:themeColor="text1"/>
          <w:sz w:val="24"/>
          <w:szCs w:val="24"/>
        </w:rPr>
        <w:t xml:space="preserve">Indian J </w:t>
      </w:r>
      <w:proofErr w:type="spellStart"/>
      <w:r>
        <w:rPr>
          <w:color w:val="000000" w:themeColor="text1"/>
          <w:sz w:val="24"/>
          <w:szCs w:val="24"/>
        </w:rPr>
        <w:t>Pediatr</w:t>
      </w:r>
      <w:proofErr w:type="spellEnd"/>
      <w:r>
        <w:rPr>
          <w:color w:val="000000" w:themeColor="text1"/>
          <w:sz w:val="24"/>
          <w:szCs w:val="24"/>
        </w:rPr>
        <w:t>. 1990;57(6):775–780. doi:10.1007/BF02722275</w:t>
      </w:r>
    </w:p>
    <w:p w14:paraId="66495CC9"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r>
        <w:rPr>
          <w:color w:val="000000" w:themeColor="text1"/>
          <w:sz w:val="24"/>
          <w:szCs w:val="24"/>
        </w:rPr>
        <w:t xml:space="preserve">Wong LC, </w:t>
      </w:r>
      <w:proofErr w:type="spellStart"/>
      <w:r>
        <w:rPr>
          <w:color w:val="000000" w:themeColor="text1"/>
          <w:sz w:val="24"/>
          <w:szCs w:val="24"/>
        </w:rPr>
        <w:t>Amega</w:t>
      </w:r>
      <w:proofErr w:type="spellEnd"/>
      <w:r>
        <w:rPr>
          <w:color w:val="000000" w:themeColor="text1"/>
          <w:sz w:val="24"/>
          <w:szCs w:val="24"/>
        </w:rPr>
        <w:t xml:space="preserve"> B, Connors C, et al. Outcome of an interventional program for scabies in an </w:t>
      </w:r>
      <w:r>
        <w:rPr>
          <w:color w:val="000000" w:themeColor="text1"/>
          <w:sz w:val="24"/>
          <w:szCs w:val="24"/>
        </w:rPr>
        <w:lastRenderedPageBreak/>
        <w:t>Indigenous community. Med J Aust. 2001;175(7):367–370. doi:10.5694/j.1326-</w:t>
      </w:r>
      <w:proofErr w:type="gramStart"/>
      <w:r>
        <w:rPr>
          <w:color w:val="000000" w:themeColor="text1"/>
          <w:sz w:val="24"/>
          <w:szCs w:val="24"/>
        </w:rPr>
        <w:t>5377.2001.tb</w:t>
      </w:r>
      <w:proofErr w:type="gramEnd"/>
      <w:r>
        <w:rPr>
          <w:color w:val="000000" w:themeColor="text1"/>
          <w:sz w:val="24"/>
          <w:szCs w:val="24"/>
        </w:rPr>
        <w:t>143620.x</w:t>
      </w:r>
    </w:p>
    <w:p w14:paraId="27797711"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r>
        <w:rPr>
          <w:color w:val="000000" w:themeColor="text1"/>
          <w:sz w:val="24"/>
          <w:szCs w:val="24"/>
        </w:rPr>
        <w:t>Earle DP,</w:t>
      </w:r>
      <w:r>
        <w:rPr>
          <w:color w:val="000000" w:themeColor="text1"/>
          <w:sz w:val="24"/>
          <w:szCs w:val="24"/>
        </w:rPr>
        <w:t xml:space="preserve"> Potter EV, Poon-King T, </w:t>
      </w:r>
      <w:proofErr w:type="spellStart"/>
      <w:r>
        <w:rPr>
          <w:color w:val="000000" w:themeColor="text1"/>
          <w:sz w:val="24"/>
          <w:szCs w:val="24"/>
        </w:rPr>
        <w:t>Finklea</w:t>
      </w:r>
      <w:proofErr w:type="spellEnd"/>
      <w:r>
        <w:rPr>
          <w:color w:val="000000" w:themeColor="text1"/>
          <w:sz w:val="24"/>
          <w:szCs w:val="24"/>
        </w:rPr>
        <w:t xml:space="preserve"> JF, Sharrett AR, Ortiz J. Streptococcal skin infections and epidemic acute nephritis in Trinidad. Trans Am Clin </w:t>
      </w:r>
      <w:proofErr w:type="spellStart"/>
      <w:r>
        <w:rPr>
          <w:color w:val="000000" w:themeColor="text1"/>
          <w:sz w:val="24"/>
          <w:szCs w:val="24"/>
        </w:rPr>
        <w:t>Climatol</w:t>
      </w:r>
      <w:proofErr w:type="spellEnd"/>
      <w:r>
        <w:rPr>
          <w:color w:val="000000" w:themeColor="text1"/>
          <w:sz w:val="24"/>
          <w:szCs w:val="24"/>
        </w:rPr>
        <w:t xml:space="preserve"> Assoc. </w:t>
      </w:r>
      <w:proofErr w:type="gramStart"/>
      <w:r>
        <w:rPr>
          <w:color w:val="000000" w:themeColor="text1"/>
          <w:sz w:val="24"/>
          <w:szCs w:val="24"/>
        </w:rPr>
        <w:t>1970;81:184</w:t>
      </w:r>
      <w:proofErr w:type="gramEnd"/>
      <w:r>
        <w:rPr>
          <w:color w:val="000000" w:themeColor="text1"/>
          <w:sz w:val="24"/>
          <w:szCs w:val="24"/>
        </w:rPr>
        <w:t>–195.</w:t>
      </w:r>
    </w:p>
    <w:p w14:paraId="79D99E2A" w14:textId="77777777" w:rsidR="00582921" w:rsidRDefault="00F153C4">
      <w:pPr>
        <w:numPr>
          <w:ilvl w:val="0"/>
          <w:numId w:val="6"/>
        </w:numPr>
        <w:tabs>
          <w:tab w:val="clear" w:pos="425"/>
          <w:tab w:val="left" w:pos="440"/>
        </w:tabs>
        <w:spacing w:before="120" w:after="120"/>
        <w:ind w:right="-1051"/>
        <w:jc w:val="both"/>
        <w:rPr>
          <w:color w:val="000000" w:themeColor="text1"/>
          <w:sz w:val="24"/>
          <w:szCs w:val="24"/>
        </w:rPr>
      </w:pPr>
      <w:r>
        <w:rPr>
          <w:color w:val="000000" w:themeColor="text1"/>
          <w:sz w:val="24"/>
          <w:szCs w:val="24"/>
        </w:rPr>
        <w:t>Walton SF, Currie BJ. Problems in diagnosing scabies, a global disease in huma</w:t>
      </w:r>
      <w:r>
        <w:rPr>
          <w:color w:val="000000" w:themeColor="text1"/>
          <w:sz w:val="24"/>
          <w:szCs w:val="24"/>
        </w:rPr>
        <w:t>n and animal populations. Clin Microbiol Rev. 2007;20(2):268–279. doi:10.1128/CMR.00042-06</w:t>
      </w:r>
    </w:p>
    <w:p w14:paraId="2C95AD0A" w14:textId="77777777" w:rsidR="00582921" w:rsidRDefault="00F153C4">
      <w:pPr>
        <w:numPr>
          <w:ilvl w:val="0"/>
          <w:numId w:val="6"/>
        </w:numPr>
        <w:tabs>
          <w:tab w:val="clear" w:pos="425"/>
          <w:tab w:val="left" w:pos="440"/>
          <w:tab w:val="left" w:pos="511"/>
        </w:tabs>
        <w:spacing w:before="120" w:after="120"/>
        <w:ind w:right="-1051"/>
        <w:jc w:val="both"/>
        <w:rPr>
          <w:color w:val="000000" w:themeColor="text1"/>
          <w:sz w:val="24"/>
          <w:szCs w:val="24"/>
        </w:rPr>
      </w:pPr>
      <w:proofErr w:type="spellStart"/>
      <w:r>
        <w:rPr>
          <w:color w:val="000000" w:themeColor="text1"/>
          <w:sz w:val="24"/>
          <w:szCs w:val="24"/>
        </w:rPr>
        <w:t>Ogunbiyi</w:t>
      </w:r>
      <w:proofErr w:type="spellEnd"/>
      <w:r>
        <w:rPr>
          <w:color w:val="000000" w:themeColor="text1"/>
          <w:sz w:val="24"/>
          <w:szCs w:val="24"/>
        </w:rPr>
        <w:t xml:space="preserve"> AO, </w:t>
      </w:r>
      <w:proofErr w:type="spellStart"/>
      <w:r>
        <w:rPr>
          <w:color w:val="000000" w:themeColor="text1"/>
          <w:sz w:val="24"/>
          <w:szCs w:val="24"/>
        </w:rPr>
        <w:t>Owoaje</w:t>
      </w:r>
      <w:proofErr w:type="spellEnd"/>
      <w:r>
        <w:rPr>
          <w:color w:val="000000" w:themeColor="text1"/>
          <w:sz w:val="24"/>
          <w:szCs w:val="24"/>
        </w:rPr>
        <w:t xml:space="preserve"> E, </w:t>
      </w:r>
      <w:proofErr w:type="spellStart"/>
      <w:r>
        <w:rPr>
          <w:color w:val="000000" w:themeColor="text1"/>
          <w:sz w:val="24"/>
          <w:szCs w:val="24"/>
        </w:rPr>
        <w:t>Ndahi</w:t>
      </w:r>
      <w:proofErr w:type="spellEnd"/>
      <w:r>
        <w:rPr>
          <w:color w:val="000000" w:themeColor="text1"/>
          <w:sz w:val="24"/>
          <w:szCs w:val="24"/>
        </w:rPr>
        <w:t xml:space="preserve"> A. Prevalence of skin disorders in school children in Ibadan, Nigeria. </w:t>
      </w:r>
      <w:proofErr w:type="spellStart"/>
      <w:r>
        <w:rPr>
          <w:color w:val="000000" w:themeColor="text1"/>
          <w:sz w:val="24"/>
          <w:szCs w:val="24"/>
        </w:rPr>
        <w:t>Pediatr</w:t>
      </w:r>
      <w:proofErr w:type="spellEnd"/>
      <w:r>
        <w:rPr>
          <w:color w:val="000000" w:themeColor="text1"/>
          <w:sz w:val="24"/>
          <w:szCs w:val="24"/>
        </w:rPr>
        <w:t xml:space="preserve"> Dermatol. 2005;22(1):6–10. doi:10.1111/j.1525-1470.</w:t>
      </w:r>
      <w:proofErr w:type="gramStart"/>
      <w:r>
        <w:rPr>
          <w:color w:val="000000" w:themeColor="text1"/>
          <w:sz w:val="24"/>
          <w:szCs w:val="24"/>
        </w:rPr>
        <w:t>2005.2</w:t>
      </w:r>
      <w:r>
        <w:rPr>
          <w:color w:val="000000" w:themeColor="text1"/>
          <w:sz w:val="24"/>
          <w:szCs w:val="24"/>
        </w:rPr>
        <w:t>2101.x</w:t>
      </w:r>
      <w:proofErr w:type="gramEnd"/>
    </w:p>
    <w:p w14:paraId="051C352C" w14:textId="77777777" w:rsidR="00582921" w:rsidRDefault="00F153C4">
      <w:pPr>
        <w:numPr>
          <w:ilvl w:val="0"/>
          <w:numId w:val="6"/>
        </w:numPr>
        <w:tabs>
          <w:tab w:val="clear" w:pos="425"/>
          <w:tab w:val="left" w:pos="440"/>
          <w:tab w:val="left" w:pos="511"/>
        </w:tabs>
        <w:spacing w:before="120" w:after="120"/>
        <w:ind w:right="-1051"/>
        <w:jc w:val="both"/>
        <w:rPr>
          <w:color w:val="000000" w:themeColor="text1"/>
          <w:sz w:val="24"/>
          <w:szCs w:val="24"/>
        </w:rPr>
      </w:pPr>
      <w:r>
        <w:rPr>
          <w:color w:val="000000" w:themeColor="text1"/>
          <w:sz w:val="24"/>
          <w:szCs w:val="24"/>
        </w:rPr>
        <w:t xml:space="preserve">Cohen PR. Scabies masquerading as bullous pemphigoid: scabies </w:t>
      </w:r>
      <w:proofErr w:type="spellStart"/>
      <w:r>
        <w:rPr>
          <w:color w:val="000000" w:themeColor="text1"/>
          <w:sz w:val="24"/>
          <w:szCs w:val="24"/>
        </w:rPr>
        <w:t>surrepticius</w:t>
      </w:r>
      <w:proofErr w:type="spellEnd"/>
      <w:r>
        <w:rPr>
          <w:color w:val="000000" w:themeColor="text1"/>
          <w:sz w:val="24"/>
          <w:szCs w:val="24"/>
        </w:rPr>
        <w:t xml:space="preserve">. Clin </w:t>
      </w:r>
      <w:proofErr w:type="spellStart"/>
      <w:r>
        <w:rPr>
          <w:color w:val="000000" w:themeColor="text1"/>
          <w:sz w:val="24"/>
          <w:szCs w:val="24"/>
        </w:rPr>
        <w:t>Cosmet</w:t>
      </w:r>
      <w:proofErr w:type="spellEnd"/>
      <w:r>
        <w:rPr>
          <w:color w:val="000000" w:themeColor="text1"/>
          <w:sz w:val="24"/>
          <w:szCs w:val="24"/>
        </w:rPr>
        <w:t xml:space="preserve"> </w:t>
      </w:r>
      <w:proofErr w:type="spellStart"/>
      <w:r>
        <w:rPr>
          <w:color w:val="000000" w:themeColor="text1"/>
          <w:sz w:val="24"/>
          <w:szCs w:val="24"/>
        </w:rPr>
        <w:t>Investig</w:t>
      </w:r>
      <w:proofErr w:type="spellEnd"/>
      <w:r>
        <w:rPr>
          <w:color w:val="000000" w:themeColor="text1"/>
          <w:sz w:val="24"/>
          <w:szCs w:val="24"/>
        </w:rPr>
        <w:t xml:space="preserve"> Dermatol. </w:t>
      </w:r>
      <w:proofErr w:type="gramStart"/>
      <w:r>
        <w:rPr>
          <w:color w:val="000000" w:themeColor="text1"/>
          <w:sz w:val="24"/>
          <w:szCs w:val="24"/>
        </w:rPr>
        <w:t>2017;10:317</w:t>
      </w:r>
      <w:proofErr w:type="gramEnd"/>
      <w:r>
        <w:rPr>
          <w:color w:val="000000" w:themeColor="text1"/>
          <w:sz w:val="24"/>
          <w:szCs w:val="24"/>
        </w:rPr>
        <w:t>–324. Published 2017 Aug 23. doi:10.2147/CCID.S145494</w:t>
      </w:r>
    </w:p>
    <w:p w14:paraId="263098FA" w14:textId="77777777" w:rsidR="00582921" w:rsidRDefault="00F153C4">
      <w:pPr>
        <w:numPr>
          <w:ilvl w:val="0"/>
          <w:numId w:val="6"/>
        </w:numPr>
        <w:tabs>
          <w:tab w:val="clear" w:pos="425"/>
          <w:tab w:val="left" w:pos="440"/>
          <w:tab w:val="left" w:pos="511"/>
        </w:tabs>
        <w:spacing w:before="120" w:after="120"/>
        <w:ind w:right="-1051"/>
        <w:jc w:val="both"/>
        <w:rPr>
          <w:color w:val="000000" w:themeColor="text1"/>
          <w:sz w:val="24"/>
          <w:szCs w:val="24"/>
        </w:rPr>
      </w:pPr>
      <w:proofErr w:type="spellStart"/>
      <w:r>
        <w:rPr>
          <w:color w:val="000000" w:themeColor="text1"/>
          <w:sz w:val="24"/>
          <w:szCs w:val="24"/>
        </w:rPr>
        <w:t>Chosidow</w:t>
      </w:r>
      <w:proofErr w:type="spellEnd"/>
      <w:r>
        <w:rPr>
          <w:color w:val="000000" w:themeColor="text1"/>
          <w:sz w:val="24"/>
          <w:szCs w:val="24"/>
        </w:rPr>
        <w:t xml:space="preserve"> O. Clinical practices. Scabies. N </w:t>
      </w:r>
      <w:proofErr w:type="spellStart"/>
      <w:r>
        <w:rPr>
          <w:color w:val="000000" w:themeColor="text1"/>
          <w:sz w:val="24"/>
          <w:szCs w:val="24"/>
        </w:rPr>
        <w:t>Engl</w:t>
      </w:r>
      <w:proofErr w:type="spellEnd"/>
      <w:r>
        <w:rPr>
          <w:color w:val="000000" w:themeColor="text1"/>
          <w:sz w:val="24"/>
          <w:szCs w:val="24"/>
        </w:rPr>
        <w:t xml:space="preserve"> J Med. 2006;354(16):1718–1727</w:t>
      </w:r>
      <w:r>
        <w:rPr>
          <w:color w:val="000000" w:themeColor="text1"/>
          <w:sz w:val="24"/>
          <w:szCs w:val="24"/>
        </w:rPr>
        <w:t>. doi:10.1056/NEJMcp052784</w:t>
      </w:r>
    </w:p>
    <w:p w14:paraId="316966F1" w14:textId="77777777" w:rsidR="00582921" w:rsidRDefault="00F153C4">
      <w:pPr>
        <w:numPr>
          <w:ilvl w:val="0"/>
          <w:numId w:val="6"/>
        </w:numPr>
        <w:tabs>
          <w:tab w:val="clear" w:pos="425"/>
          <w:tab w:val="left" w:pos="440"/>
          <w:tab w:val="left" w:pos="511"/>
        </w:tabs>
        <w:spacing w:before="120" w:after="120"/>
        <w:ind w:right="-1051"/>
        <w:jc w:val="both"/>
        <w:rPr>
          <w:color w:val="000000" w:themeColor="text1"/>
          <w:sz w:val="24"/>
          <w:szCs w:val="24"/>
        </w:rPr>
      </w:pPr>
      <w:proofErr w:type="spellStart"/>
      <w:r>
        <w:rPr>
          <w:color w:val="000000" w:themeColor="text1"/>
          <w:sz w:val="24"/>
          <w:szCs w:val="24"/>
        </w:rPr>
        <w:t>Dawoodzada</w:t>
      </w:r>
      <w:proofErr w:type="spellEnd"/>
      <w:r>
        <w:rPr>
          <w:color w:val="000000" w:themeColor="text1"/>
          <w:sz w:val="24"/>
          <w:szCs w:val="24"/>
        </w:rPr>
        <w:t xml:space="preserve"> U. Knowledge, attitude and practices on scabies among religious school </w:t>
      </w:r>
      <w:proofErr w:type="gramStart"/>
      <w:r>
        <w:rPr>
          <w:color w:val="000000" w:themeColor="text1"/>
          <w:sz w:val="24"/>
          <w:szCs w:val="24"/>
        </w:rPr>
        <w:t>( MADRASA</w:t>
      </w:r>
      <w:proofErr w:type="gramEnd"/>
      <w:r>
        <w:rPr>
          <w:color w:val="000000" w:themeColor="text1"/>
          <w:sz w:val="24"/>
          <w:szCs w:val="24"/>
        </w:rPr>
        <w:t xml:space="preserve"> ) hostel students of Helmand province Afghanistan. Int. J. of Adv. Res.2017, 5 (Jul):1506–1514.</w:t>
      </w:r>
    </w:p>
    <w:p w14:paraId="339F0744" w14:textId="77777777" w:rsidR="00582921" w:rsidRDefault="00F153C4">
      <w:pPr>
        <w:numPr>
          <w:ilvl w:val="0"/>
          <w:numId w:val="6"/>
        </w:numPr>
        <w:tabs>
          <w:tab w:val="clear" w:pos="425"/>
          <w:tab w:val="left" w:pos="440"/>
          <w:tab w:val="left" w:pos="511"/>
        </w:tabs>
        <w:spacing w:before="120" w:after="120"/>
        <w:ind w:right="-1051"/>
        <w:jc w:val="both"/>
        <w:rPr>
          <w:color w:val="000000" w:themeColor="text1"/>
          <w:sz w:val="24"/>
          <w:szCs w:val="24"/>
        </w:rPr>
      </w:pPr>
      <w:r>
        <w:rPr>
          <w:color w:val="000000" w:themeColor="text1"/>
          <w:sz w:val="24"/>
          <w:szCs w:val="24"/>
        </w:rPr>
        <w:t xml:space="preserve">Banerji A; Canadian </w:t>
      </w:r>
      <w:proofErr w:type="spellStart"/>
      <w:r>
        <w:rPr>
          <w:color w:val="000000" w:themeColor="text1"/>
          <w:sz w:val="24"/>
          <w:szCs w:val="24"/>
        </w:rPr>
        <w:t>Paediatric</w:t>
      </w:r>
      <w:proofErr w:type="spellEnd"/>
      <w:r>
        <w:rPr>
          <w:color w:val="000000" w:themeColor="text1"/>
          <w:sz w:val="24"/>
          <w:szCs w:val="24"/>
        </w:rPr>
        <w:t xml:space="preserve"> Society, </w:t>
      </w:r>
      <w:r>
        <w:rPr>
          <w:color w:val="000000" w:themeColor="text1"/>
          <w:sz w:val="24"/>
          <w:szCs w:val="24"/>
        </w:rPr>
        <w:t xml:space="preserve">First Nations, Inuit and Métis Health Committee. Scabies. </w:t>
      </w:r>
      <w:proofErr w:type="spellStart"/>
      <w:r>
        <w:rPr>
          <w:color w:val="000000" w:themeColor="text1"/>
          <w:sz w:val="24"/>
          <w:szCs w:val="24"/>
        </w:rPr>
        <w:t>Paediatr</w:t>
      </w:r>
      <w:proofErr w:type="spellEnd"/>
      <w:r>
        <w:rPr>
          <w:color w:val="000000" w:themeColor="text1"/>
          <w:sz w:val="24"/>
          <w:szCs w:val="24"/>
        </w:rPr>
        <w:t xml:space="preserve"> Child Health. 2015;20(7):395–402. doi:10.1093/</w:t>
      </w:r>
      <w:proofErr w:type="spellStart"/>
      <w:r>
        <w:rPr>
          <w:color w:val="000000" w:themeColor="text1"/>
          <w:sz w:val="24"/>
          <w:szCs w:val="24"/>
        </w:rPr>
        <w:t>pch</w:t>
      </w:r>
      <w:proofErr w:type="spellEnd"/>
      <w:r>
        <w:rPr>
          <w:color w:val="000000" w:themeColor="text1"/>
          <w:sz w:val="24"/>
          <w:szCs w:val="24"/>
        </w:rPr>
        <w:t>/20.7.395</w:t>
      </w:r>
    </w:p>
    <w:p w14:paraId="76E67BC4" w14:textId="77777777" w:rsidR="00582921" w:rsidRDefault="00F153C4">
      <w:pPr>
        <w:numPr>
          <w:ilvl w:val="0"/>
          <w:numId w:val="6"/>
        </w:numPr>
        <w:tabs>
          <w:tab w:val="clear" w:pos="425"/>
          <w:tab w:val="left" w:pos="440"/>
          <w:tab w:val="left" w:pos="511"/>
        </w:tabs>
        <w:spacing w:before="120" w:after="120"/>
        <w:ind w:right="-1051"/>
        <w:jc w:val="both"/>
        <w:rPr>
          <w:color w:val="000000" w:themeColor="text1"/>
          <w:sz w:val="24"/>
          <w:szCs w:val="24"/>
        </w:rPr>
      </w:pPr>
      <w:proofErr w:type="spellStart"/>
      <w:r>
        <w:rPr>
          <w:color w:val="000000" w:themeColor="text1"/>
          <w:sz w:val="24"/>
          <w:szCs w:val="24"/>
        </w:rPr>
        <w:t>Hegab</w:t>
      </w:r>
      <w:proofErr w:type="spellEnd"/>
      <w:r>
        <w:rPr>
          <w:color w:val="000000" w:themeColor="text1"/>
          <w:sz w:val="24"/>
          <w:szCs w:val="24"/>
        </w:rPr>
        <w:t xml:space="preserve"> DS, Kato AM, </w:t>
      </w:r>
      <w:proofErr w:type="spellStart"/>
      <w:r>
        <w:rPr>
          <w:color w:val="000000" w:themeColor="text1"/>
          <w:sz w:val="24"/>
          <w:szCs w:val="24"/>
        </w:rPr>
        <w:t>Kabbash</w:t>
      </w:r>
      <w:proofErr w:type="spellEnd"/>
      <w:r>
        <w:rPr>
          <w:color w:val="000000" w:themeColor="text1"/>
          <w:sz w:val="24"/>
          <w:szCs w:val="24"/>
        </w:rPr>
        <w:t xml:space="preserve"> IA, </w:t>
      </w:r>
      <w:proofErr w:type="spellStart"/>
      <w:r>
        <w:rPr>
          <w:color w:val="000000" w:themeColor="text1"/>
          <w:sz w:val="24"/>
          <w:szCs w:val="24"/>
        </w:rPr>
        <w:t>Dabish</w:t>
      </w:r>
      <w:proofErr w:type="spellEnd"/>
      <w:r>
        <w:rPr>
          <w:color w:val="000000" w:themeColor="text1"/>
          <w:sz w:val="24"/>
          <w:szCs w:val="24"/>
        </w:rPr>
        <w:t xml:space="preserve"> GM. Scabies among primary schoolchildren in Egypt: sociomedical environmental study in </w:t>
      </w:r>
      <w:proofErr w:type="spellStart"/>
      <w:r>
        <w:rPr>
          <w:color w:val="000000" w:themeColor="text1"/>
          <w:sz w:val="24"/>
          <w:szCs w:val="24"/>
        </w:rPr>
        <w:t>Kafr</w:t>
      </w:r>
      <w:proofErr w:type="spellEnd"/>
      <w:r>
        <w:rPr>
          <w:color w:val="000000" w:themeColor="text1"/>
          <w:sz w:val="24"/>
          <w:szCs w:val="24"/>
        </w:rPr>
        <w:t xml:space="preserve"> </w:t>
      </w:r>
      <w:r>
        <w:rPr>
          <w:color w:val="000000" w:themeColor="text1"/>
          <w:sz w:val="24"/>
          <w:szCs w:val="24"/>
        </w:rPr>
        <w:t xml:space="preserve">El-Sheikh administrative area. Clin </w:t>
      </w:r>
      <w:proofErr w:type="spellStart"/>
      <w:r>
        <w:rPr>
          <w:color w:val="000000" w:themeColor="text1"/>
          <w:sz w:val="24"/>
          <w:szCs w:val="24"/>
        </w:rPr>
        <w:t>Cosmet</w:t>
      </w:r>
      <w:proofErr w:type="spellEnd"/>
      <w:r>
        <w:rPr>
          <w:color w:val="000000" w:themeColor="text1"/>
          <w:sz w:val="24"/>
          <w:szCs w:val="24"/>
        </w:rPr>
        <w:t xml:space="preserve"> </w:t>
      </w:r>
      <w:proofErr w:type="spellStart"/>
      <w:r>
        <w:rPr>
          <w:color w:val="000000" w:themeColor="text1"/>
          <w:sz w:val="24"/>
          <w:szCs w:val="24"/>
        </w:rPr>
        <w:t>Investig</w:t>
      </w:r>
      <w:proofErr w:type="spellEnd"/>
      <w:r>
        <w:rPr>
          <w:color w:val="000000" w:themeColor="text1"/>
          <w:sz w:val="24"/>
          <w:szCs w:val="24"/>
        </w:rPr>
        <w:t xml:space="preserve"> Dermatol. </w:t>
      </w:r>
      <w:proofErr w:type="gramStart"/>
      <w:r>
        <w:rPr>
          <w:color w:val="000000" w:themeColor="text1"/>
          <w:sz w:val="24"/>
          <w:szCs w:val="24"/>
        </w:rPr>
        <w:t>2015;8:105</w:t>
      </w:r>
      <w:proofErr w:type="gramEnd"/>
      <w:r>
        <w:rPr>
          <w:color w:val="000000" w:themeColor="text1"/>
          <w:sz w:val="24"/>
          <w:szCs w:val="24"/>
        </w:rPr>
        <w:t>–111. Published 2015 Feb 24. doi:10.2147/CCID.S78287</w:t>
      </w:r>
    </w:p>
    <w:p w14:paraId="0326F3A9" w14:textId="77777777" w:rsidR="00582921" w:rsidRDefault="00582921">
      <w:pPr>
        <w:tabs>
          <w:tab w:val="left" w:pos="415"/>
        </w:tabs>
        <w:spacing w:line="276" w:lineRule="auto"/>
        <w:ind w:left="113" w:right="419" w:hanging="361"/>
        <w:jc w:val="both"/>
        <w:rPr>
          <w:i/>
          <w:color w:val="000000"/>
          <w:sz w:val="20"/>
          <w:szCs w:val="20"/>
        </w:rPr>
      </w:pPr>
    </w:p>
    <w:p w14:paraId="085E4BC7" w14:textId="77777777" w:rsidR="00582921" w:rsidRDefault="00582921">
      <w:pPr>
        <w:pStyle w:val="Heading5"/>
        <w:tabs>
          <w:tab w:val="left" w:pos="453"/>
        </w:tabs>
        <w:spacing w:before="64" w:line="276" w:lineRule="auto"/>
        <w:ind w:left="0" w:firstLine="0"/>
        <w:jc w:val="center"/>
        <w:rPr>
          <w:color w:val="990033"/>
          <w:sz w:val="48"/>
          <w:szCs w:val="48"/>
        </w:rPr>
      </w:pPr>
    </w:p>
    <w:p w14:paraId="248DB94F" w14:textId="77777777" w:rsidR="00582921" w:rsidRDefault="00582921">
      <w:pPr>
        <w:spacing w:line="276" w:lineRule="auto"/>
        <w:rPr>
          <w:b/>
          <w:color w:val="990033"/>
          <w:sz w:val="48"/>
          <w:szCs w:val="48"/>
        </w:rPr>
      </w:pPr>
    </w:p>
    <w:p w14:paraId="6C0AD604" w14:textId="77777777" w:rsidR="00582921" w:rsidRDefault="00582921">
      <w:pPr>
        <w:spacing w:line="276" w:lineRule="auto"/>
        <w:rPr>
          <w:b/>
          <w:color w:val="990033"/>
          <w:sz w:val="48"/>
          <w:szCs w:val="48"/>
        </w:rPr>
      </w:pPr>
    </w:p>
    <w:p w14:paraId="76C14F99" w14:textId="77777777" w:rsidR="00582921" w:rsidRDefault="00582921">
      <w:pPr>
        <w:spacing w:line="276" w:lineRule="auto"/>
        <w:rPr>
          <w:b/>
          <w:color w:val="990033"/>
          <w:sz w:val="48"/>
          <w:szCs w:val="48"/>
        </w:rPr>
      </w:pPr>
    </w:p>
    <w:p w14:paraId="711797A4" w14:textId="77777777" w:rsidR="00582921" w:rsidRDefault="00582921">
      <w:pPr>
        <w:spacing w:line="276" w:lineRule="auto"/>
        <w:rPr>
          <w:b/>
          <w:color w:val="990033"/>
          <w:sz w:val="48"/>
          <w:szCs w:val="48"/>
        </w:rPr>
      </w:pPr>
    </w:p>
    <w:sectPr w:rsidR="00582921">
      <w:headerReference w:type="even" r:id="rId23"/>
      <w:headerReference w:type="default" r:id="rId24"/>
      <w:footerReference w:type="default" r:id="rId25"/>
      <w:headerReference w:type="first" r:id="rId26"/>
      <w:pgSz w:w="12240" w:h="15840"/>
      <w:pgMar w:top="810" w:right="1970" w:bottom="1120" w:left="990" w:header="0" w:footer="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9CB28" w14:textId="77777777" w:rsidR="00F153C4" w:rsidRDefault="00F153C4">
      <w:r>
        <w:separator/>
      </w:r>
    </w:p>
  </w:endnote>
  <w:endnote w:type="continuationSeparator" w:id="0">
    <w:p w14:paraId="3D91EA6D" w14:textId="77777777" w:rsidR="00F153C4" w:rsidRDefault="00F1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rdo">
    <w:altName w:val="Siyam Rupali"/>
    <w:charset w:val="00"/>
    <w:family w:val="auto"/>
    <w:pitch w:val="default"/>
  </w:font>
  <w:font w:name="MyriadPro-Bold-Identity-H">
    <w:altName w:val="Siyam Rupali"/>
    <w:charset w:val="00"/>
    <w:family w:val="auto"/>
    <w:pitch w:val="default"/>
  </w:font>
  <w:font w:name="MinionPro">
    <w:altName w:val="Siyam Rupal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7EEB" w14:textId="77777777" w:rsidR="006A316E" w:rsidRDefault="006A3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70288" w14:textId="77777777" w:rsidR="00582921" w:rsidRDefault="00582921">
    <w:pPr>
      <w:spacing w:line="14" w:lineRule="auto"/>
      <w:rPr>
        <w:color w:val="000000"/>
        <w:sz w:val="20"/>
        <w:szCs w:val="20"/>
      </w:rPr>
    </w:pPr>
  </w:p>
  <w:p w14:paraId="46A90880" w14:textId="77777777" w:rsidR="00582921" w:rsidRDefault="00F153C4">
    <w:pPr>
      <w:spacing w:line="209" w:lineRule="auto"/>
      <w:ind w:left="60"/>
      <w:rPr>
        <w:rFonts w:ascii="Calibri" w:eastAsia="Calibri" w:hAnsi="Calibri" w:cs="Calibri"/>
        <w:sz w:val="18"/>
        <w:szCs w:val="18"/>
      </w:rPr>
    </w:pPr>
    <w:r>
      <w:fldChar w:fldCharType="begin"/>
    </w:r>
    <w:r>
      <w:instrText>PAGE</w:instrText>
    </w:r>
    <w:r>
      <w:fldChar w:fldCharType="separate"/>
    </w:r>
    <w:r w:rsidR="000912EA">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3F28" w14:textId="77777777" w:rsidR="006A316E" w:rsidRDefault="006A31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DEC3C" w14:textId="77777777" w:rsidR="00582921" w:rsidRDefault="00582921">
    <w:pPr>
      <w:spacing w:line="14" w:lineRule="auto"/>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396A1" w14:textId="77777777" w:rsidR="00F153C4" w:rsidRDefault="00F153C4">
      <w:r>
        <w:separator/>
      </w:r>
    </w:p>
  </w:footnote>
  <w:footnote w:type="continuationSeparator" w:id="0">
    <w:p w14:paraId="226C8801" w14:textId="77777777" w:rsidR="00F153C4" w:rsidRDefault="00F1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97238" w14:textId="70F8CB42" w:rsidR="006A316E" w:rsidRDefault="006A316E">
    <w:pPr>
      <w:pStyle w:val="Header"/>
    </w:pPr>
    <w:r>
      <w:rPr>
        <w:noProof/>
      </w:rPr>
      <w:pict w14:anchorId="6BCB4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7376" o:spid="_x0000_s2050" type="#_x0000_t136" style="position:absolute;margin-left:0;margin-top:0;width:662.3pt;height:73.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E07E" w14:textId="088ECD4A" w:rsidR="006A316E" w:rsidRDefault="006A316E">
    <w:pPr>
      <w:pStyle w:val="Header"/>
    </w:pPr>
    <w:r>
      <w:rPr>
        <w:noProof/>
      </w:rPr>
      <w:pict w14:anchorId="7BFBD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7377" o:spid="_x0000_s2051" type="#_x0000_t136" style="position:absolute;margin-left:0;margin-top:0;width:662.3pt;height:73.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8D7A1" w14:textId="208D1513" w:rsidR="006A316E" w:rsidRDefault="006A316E">
    <w:pPr>
      <w:pStyle w:val="Header"/>
    </w:pPr>
    <w:r>
      <w:rPr>
        <w:noProof/>
      </w:rPr>
      <w:pict w14:anchorId="6B7FCA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7375" o:spid="_x0000_s2049" type="#_x0000_t136" style="position:absolute;margin-left:0;margin-top:0;width:662.3pt;height:73.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D9BC" w14:textId="3AB6057F" w:rsidR="006A316E" w:rsidRDefault="006A316E">
    <w:pPr>
      <w:pStyle w:val="Header"/>
    </w:pPr>
    <w:r>
      <w:rPr>
        <w:noProof/>
      </w:rPr>
      <w:pict w14:anchorId="398B9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7379" o:spid="_x0000_s2053" type="#_x0000_t136" style="position:absolute;margin-left:0;margin-top:0;width:662.3pt;height:73.5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86AA" w14:textId="567C6E3D" w:rsidR="006A316E" w:rsidRDefault="006A316E">
    <w:pPr>
      <w:pStyle w:val="Header"/>
    </w:pPr>
    <w:r>
      <w:rPr>
        <w:noProof/>
      </w:rPr>
      <w:pict w14:anchorId="19546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7380" o:spid="_x0000_s2054" type="#_x0000_t136" style="position:absolute;margin-left:0;margin-top:0;width:662.3pt;height:73.5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7113" w14:textId="4F485708" w:rsidR="006A316E" w:rsidRDefault="006A316E">
    <w:pPr>
      <w:pStyle w:val="Header"/>
    </w:pPr>
    <w:r>
      <w:rPr>
        <w:noProof/>
      </w:rPr>
      <w:pict w14:anchorId="34E1A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317378" o:spid="_x0000_s2052" type="#_x0000_t136" style="position:absolute;margin-left:0;margin-top:0;width:662.3pt;height:73.5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6BB733"/>
    <w:multiLevelType w:val="multilevel"/>
    <w:tmpl w:val="C76BB733"/>
    <w:lvl w:ilvl="0">
      <w:start w:val="1"/>
      <w:numFmt w:val="bullet"/>
      <w:lvlText w:val="⮚"/>
      <w:lvlJc w:val="left"/>
      <w:pPr>
        <w:ind w:left="990" w:hanging="360"/>
      </w:pPr>
      <w:rPr>
        <w:u w:val="none"/>
      </w:rPr>
    </w:lvl>
    <w:lvl w:ilvl="1">
      <w:start w:val="1"/>
      <w:numFmt w:val="bullet"/>
      <w:lvlText w:val="✔"/>
      <w:lvlJc w:val="left"/>
      <w:pPr>
        <w:ind w:left="1710" w:hanging="360"/>
      </w:pPr>
      <w:rPr>
        <w:u w:val="none"/>
      </w:rPr>
    </w:lvl>
    <w:lvl w:ilvl="2">
      <w:start w:val="1"/>
      <w:numFmt w:val="bullet"/>
      <w:lvlText w:val="▪"/>
      <w:lvlJc w:val="left"/>
      <w:pPr>
        <w:ind w:left="2430" w:hanging="360"/>
      </w:pPr>
      <w:rPr>
        <w:u w:val="none"/>
      </w:rPr>
    </w:lvl>
    <w:lvl w:ilvl="3">
      <w:start w:val="1"/>
      <w:numFmt w:val="bullet"/>
      <w:lvlText w:val="●"/>
      <w:lvlJc w:val="left"/>
      <w:pPr>
        <w:ind w:left="3150" w:hanging="360"/>
      </w:pPr>
      <w:rPr>
        <w:u w:val="none"/>
      </w:rPr>
    </w:lvl>
    <w:lvl w:ilvl="4">
      <w:start w:val="1"/>
      <w:numFmt w:val="bullet"/>
      <w:lvlText w:val="o"/>
      <w:lvlJc w:val="left"/>
      <w:pPr>
        <w:ind w:left="3870" w:hanging="360"/>
      </w:pPr>
      <w:rPr>
        <w:u w:val="none"/>
      </w:rPr>
    </w:lvl>
    <w:lvl w:ilvl="5">
      <w:start w:val="1"/>
      <w:numFmt w:val="bullet"/>
      <w:lvlText w:val="▪"/>
      <w:lvlJc w:val="left"/>
      <w:pPr>
        <w:ind w:left="4590" w:hanging="360"/>
      </w:pPr>
      <w:rPr>
        <w:u w:val="none"/>
      </w:rPr>
    </w:lvl>
    <w:lvl w:ilvl="6">
      <w:start w:val="1"/>
      <w:numFmt w:val="bullet"/>
      <w:lvlText w:val="●"/>
      <w:lvlJc w:val="left"/>
      <w:pPr>
        <w:ind w:left="5310" w:hanging="360"/>
      </w:pPr>
      <w:rPr>
        <w:u w:val="none"/>
      </w:rPr>
    </w:lvl>
    <w:lvl w:ilvl="7">
      <w:start w:val="1"/>
      <w:numFmt w:val="bullet"/>
      <w:lvlText w:val="o"/>
      <w:lvlJc w:val="left"/>
      <w:pPr>
        <w:ind w:left="6030" w:hanging="360"/>
      </w:pPr>
      <w:rPr>
        <w:u w:val="none"/>
      </w:rPr>
    </w:lvl>
    <w:lvl w:ilvl="8">
      <w:start w:val="1"/>
      <w:numFmt w:val="bullet"/>
      <w:lvlText w:val="▪"/>
      <w:lvlJc w:val="left"/>
      <w:pPr>
        <w:ind w:left="6750" w:hanging="360"/>
      </w:pPr>
      <w:rPr>
        <w:u w:val="none"/>
      </w:rPr>
    </w:lvl>
  </w:abstractNum>
  <w:abstractNum w:abstractNumId="1" w15:restartNumberingAfterBreak="0">
    <w:nsid w:val="C7B357BB"/>
    <w:multiLevelType w:val="singleLevel"/>
    <w:tmpl w:val="C7B357BB"/>
    <w:lvl w:ilvl="0">
      <w:start w:val="1"/>
      <w:numFmt w:val="decimal"/>
      <w:lvlText w:val="%1)"/>
      <w:lvlJc w:val="left"/>
      <w:pPr>
        <w:tabs>
          <w:tab w:val="left" w:pos="425"/>
        </w:tabs>
        <w:ind w:left="425" w:hanging="425"/>
      </w:pPr>
      <w:rPr>
        <w:rFonts w:hint="default"/>
      </w:rPr>
    </w:lvl>
  </w:abstractNum>
  <w:abstractNum w:abstractNumId="2" w15:restartNumberingAfterBreak="0">
    <w:nsid w:val="ED9DEBAF"/>
    <w:multiLevelType w:val="multilevel"/>
    <w:tmpl w:val="ED9DEBAF"/>
    <w:lvl w:ilvl="0">
      <w:start w:val="1"/>
      <w:numFmt w:val="bullet"/>
      <w:lvlText w:val="▪"/>
      <w:lvlJc w:val="left"/>
      <w:pPr>
        <w:ind w:left="81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EDA5B81E"/>
    <w:multiLevelType w:val="multilevel"/>
    <w:tmpl w:val="EDA5B81E"/>
    <w:lvl w:ilvl="0">
      <w:start w:val="1"/>
      <w:numFmt w:val="bullet"/>
      <w:lvlText w:val="⮚"/>
      <w:lvlJc w:val="left"/>
      <w:pPr>
        <w:ind w:left="720" w:hanging="360"/>
      </w:pPr>
      <w:rPr>
        <w:rFonts w:hint="default"/>
        <w:sz w:val="22"/>
        <w:szCs w:val="22"/>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13BA79"/>
    <w:multiLevelType w:val="singleLevel"/>
    <w:tmpl w:val="2F13BA79"/>
    <w:lvl w:ilvl="0">
      <w:start w:val="5"/>
      <w:numFmt w:val="upperLetter"/>
      <w:suff w:val="nothing"/>
      <w:lvlText w:val="%1-"/>
      <w:lvlJc w:val="left"/>
    </w:lvl>
  </w:abstractNum>
  <w:abstractNum w:abstractNumId="5" w15:restartNumberingAfterBreak="0">
    <w:nsid w:val="43A61F10"/>
    <w:multiLevelType w:val="singleLevel"/>
    <w:tmpl w:val="43A61F10"/>
    <w:lvl w:ilvl="0">
      <w:start w:val="1"/>
      <w:numFmt w:val="bullet"/>
      <w:lvlText w:val=""/>
      <w:lvlJc w:val="left"/>
      <w:pPr>
        <w:tabs>
          <w:tab w:val="left" w:pos="420"/>
        </w:tabs>
        <w:ind w:left="420" w:hanging="42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921"/>
    <w:rsid w:val="000912EA"/>
    <w:rsid w:val="00575616"/>
    <w:rsid w:val="00582921"/>
    <w:rsid w:val="006A316E"/>
    <w:rsid w:val="008F6CC4"/>
    <w:rsid w:val="00F153C4"/>
    <w:rsid w:val="79C95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8405489"/>
  <w15:docId w15:val="{0081D849-A3BC-4E59-97C4-1C5A10E3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unhideWhenUsed="1" w:qFormat="1"/>
    <w:lsdException w:name="header" w:uiPriority="99" w:unhideWhenUsed="1" w:qFormat="1"/>
    <w:lsdException w:name="footer" w:uiPriority="99" w:unhideWhenUsed="1" w:qFormat="1"/>
    <w:lsdException w:name="caption" w:semiHidden="1" w:uiPriority="35" w:unhideWhenUsed="1" w:qFormat="1"/>
    <w:lsdException w:name="Title" w:uiPriority="1" w:qFormat="1"/>
    <w:lsdException w:name="Default Paragraph Font" w:semiHidden="1" w:uiPriority="1" w:unhideWhenUsed="1" w:qFormat="1"/>
    <w:lsdException w:name="Body Text" w:uiPriority="1" w:qFormat="1"/>
    <w:lsdException w:name="Hyperlink"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link w:val="Heading1Char"/>
    <w:uiPriority w:val="1"/>
    <w:qFormat/>
    <w:pPr>
      <w:ind w:left="212"/>
      <w:outlineLvl w:val="0"/>
    </w:pPr>
    <w:rPr>
      <w:rFonts w:ascii="Calibri" w:eastAsia="Calibri" w:hAnsi="Calibri" w:cs="Calibri"/>
      <w:b/>
      <w:bCs/>
      <w:sz w:val="36"/>
      <w:szCs w:val="36"/>
    </w:rPr>
  </w:style>
  <w:style w:type="paragraph" w:styleId="Heading2">
    <w:name w:val="heading 2"/>
    <w:basedOn w:val="Normal"/>
    <w:next w:val="Normal"/>
    <w:link w:val="Heading2Char"/>
    <w:uiPriority w:val="1"/>
    <w:qFormat/>
    <w:pPr>
      <w:ind w:left="76"/>
      <w:jc w:val="center"/>
      <w:outlineLvl w:val="1"/>
    </w:pPr>
    <w:rPr>
      <w:b/>
      <w:bCs/>
      <w:sz w:val="32"/>
      <w:szCs w:val="32"/>
    </w:rPr>
  </w:style>
  <w:style w:type="paragraph" w:styleId="Heading3">
    <w:name w:val="heading 3"/>
    <w:basedOn w:val="Normal"/>
    <w:next w:val="Normal"/>
    <w:link w:val="Heading3Char"/>
    <w:uiPriority w:val="1"/>
    <w:qFormat/>
    <w:pPr>
      <w:spacing w:before="186"/>
      <w:ind w:left="83"/>
      <w:outlineLvl w:val="2"/>
    </w:pPr>
    <w:rPr>
      <w:b/>
      <w:bCs/>
      <w:sz w:val="28"/>
      <w:szCs w:val="28"/>
    </w:rPr>
  </w:style>
  <w:style w:type="paragraph" w:styleId="Heading4">
    <w:name w:val="heading 4"/>
    <w:basedOn w:val="Normal"/>
    <w:next w:val="Normal"/>
    <w:link w:val="Heading4Char"/>
    <w:uiPriority w:val="1"/>
    <w:qFormat/>
    <w:pPr>
      <w:ind w:left="212"/>
      <w:outlineLvl w:val="3"/>
    </w:pPr>
    <w:rPr>
      <w:b/>
      <w:bCs/>
      <w:sz w:val="26"/>
      <w:szCs w:val="26"/>
    </w:rPr>
  </w:style>
  <w:style w:type="paragraph" w:styleId="Heading5">
    <w:name w:val="heading 5"/>
    <w:basedOn w:val="Normal"/>
    <w:next w:val="Normal"/>
    <w:link w:val="Heading5Char"/>
    <w:uiPriority w:val="9"/>
    <w:qFormat/>
    <w:pPr>
      <w:ind w:left="932" w:hanging="361"/>
      <w:outlineLvl w:val="4"/>
    </w:pPr>
    <w:rPr>
      <w:b/>
      <w:bCs/>
      <w:sz w:val="24"/>
      <w:szCs w:val="24"/>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Caption">
    <w:name w:val="caption"/>
    <w:basedOn w:val="Normal"/>
    <w:next w:val="Normal"/>
    <w:uiPriority w:val="35"/>
    <w:semiHidden/>
    <w:unhideWhenUsed/>
    <w:qFormat/>
    <w:rPr>
      <w:b/>
      <w:bCs/>
      <w:smallCaps/>
      <w:color w:val="44546A" w:themeColor="text2"/>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widowControl/>
      <w:autoSpaceDE/>
      <w:autoSpaceDN/>
      <w:spacing w:before="100" w:beforeAutospacing="1" w:after="100" w:afterAutospacing="1"/>
    </w:pPr>
    <w:rPr>
      <w:sz w:val="24"/>
      <w:szCs w:val="24"/>
    </w:rPr>
  </w:style>
  <w:style w:type="character" w:styleId="Strong">
    <w:name w:val="Strong"/>
    <w:basedOn w:val="DefaultParagraphFont"/>
    <w:uiPriority w:val="22"/>
    <w:qFormat/>
    <w:rPr>
      <w:b/>
      <w:bCs/>
    </w:rPr>
  </w:style>
  <w:style w:type="paragraph" w:styleId="Subtitle">
    <w:name w:val="Subtitle"/>
    <w:basedOn w:val="Normal"/>
    <w:next w:val="Normal"/>
    <w:link w:val="SubtitleChar"/>
    <w:pPr>
      <w:spacing w:after="240"/>
    </w:pPr>
    <w:rPr>
      <w:rFonts w:ascii="Calibri" w:eastAsia="Calibri" w:hAnsi="Calibri" w:cs="Calibri"/>
      <w:color w:val="5B9BD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pPr>
      <w:spacing w:before="57"/>
      <w:ind w:left="212"/>
    </w:pPr>
    <w:rPr>
      <w:b/>
      <w:bCs/>
      <w:sz w:val="40"/>
      <w:szCs w:val="40"/>
    </w:rPr>
  </w:style>
  <w:style w:type="paragraph" w:styleId="TOC1">
    <w:name w:val="toc 1"/>
    <w:basedOn w:val="Normal"/>
    <w:next w:val="Normal"/>
    <w:uiPriority w:val="39"/>
    <w:unhideWhenUsed/>
    <w:qFormat/>
    <w:pPr>
      <w:framePr w:hSpace="180" w:wrap="around" w:vAnchor="page" w:hAnchor="margin" w:xAlign="center" w:y="1486"/>
      <w:widowControl/>
      <w:tabs>
        <w:tab w:val="right" w:leader="dot" w:pos="8358"/>
      </w:tabs>
      <w:autoSpaceDE/>
      <w:autoSpaceDN/>
      <w:ind w:firstLine="166"/>
      <w:jc w:val="center"/>
    </w:pPr>
    <w:rPr>
      <w:rFonts w:ascii="Agency FB" w:eastAsiaTheme="minorHAnsi" w:hAnsi="Agency FB" w:cstheme="minorBidi"/>
      <w:sz w:val="24"/>
      <w:lang w:val="en-GB"/>
    </w:rPr>
  </w:style>
  <w:style w:type="table" w:customStyle="1" w:styleId="TableNormal1">
    <w:name w:val="Table Normal1"/>
    <w:tblPr>
      <w:tblCellMar>
        <w:top w:w="0" w:type="dxa"/>
        <w:left w:w="0" w:type="dxa"/>
        <w:bottom w:w="0" w:type="dxa"/>
        <w:right w:w="0" w:type="dxa"/>
      </w:tblCellMar>
    </w:tblPr>
  </w:style>
  <w:style w:type="character" w:customStyle="1" w:styleId="Heading1Char">
    <w:name w:val="Heading 1 Char"/>
    <w:basedOn w:val="DefaultParagraphFont"/>
    <w:link w:val="Heading1"/>
    <w:uiPriority w:val="9"/>
    <w:qFormat/>
    <w:rPr>
      <w:rFonts w:ascii="Calibri" w:eastAsia="Calibri" w:hAnsi="Calibri" w:cs="Calibri"/>
      <w:b/>
      <w:bCs/>
      <w:sz w:val="36"/>
      <w:szCs w:val="36"/>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uiPriority w:val="9"/>
    <w:qFormat/>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qFormat/>
    <w:rPr>
      <w:rFonts w:ascii="Times New Roman" w:eastAsia="Times New Roman" w:hAnsi="Times New Roman" w:cs="Times New Roman"/>
      <w:b/>
      <w:bCs/>
      <w:sz w:val="40"/>
      <w:szCs w:val="40"/>
    </w:rPr>
  </w:style>
  <w:style w:type="paragraph" w:styleId="ListParagraph">
    <w:name w:val="List Paragraph"/>
    <w:basedOn w:val="Normal"/>
    <w:uiPriority w:val="34"/>
    <w:qFormat/>
    <w:pPr>
      <w:ind w:left="932" w:hanging="361"/>
    </w:pPr>
    <w:rPr>
      <w:rFonts w:ascii="Arial Narrow" w:eastAsia="Arial Narrow" w:hAnsi="Arial Narrow" w:cs="Arial Narrow"/>
    </w:r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character" w:customStyle="1" w:styleId="ff4">
    <w:name w:val="ff4"/>
    <w:basedOn w:val="DefaultParagraphFont"/>
    <w:qFormat/>
  </w:style>
  <w:style w:type="character" w:customStyle="1" w:styleId="ff1">
    <w:name w:val="ff1"/>
    <w:basedOn w:val="DefaultParagraphFont"/>
    <w:qFormat/>
  </w:style>
  <w:style w:type="character" w:customStyle="1" w:styleId="hgkelc">
    <w:name w:val="hgkelc"/>
    <w:basedOn w:val="DefaultParagraphFont"/>
    <w:qFormat/>
  </w:style>
  <w:style w:type="character" w:customStyle="1" w:styleId="apple-converted-space">
    <w:name w:val="apple-converted-space"/>
    <w:basedOn w:val="DefaultParagraphFont"/>
    <w:qFormat/>
  </w:style>
  <w:style w:type="paragraph" w:styleId="NoSpacing">
    <w:name w:val="No Spacing"/>
    <w:link w:val="NoSpacingChar"/>
    <w:uiPriority w:val="1"/>
    <w:qFormat/>
    <w:pPr>
      <w:widowControl w:val="0"/>
    </w:pPr>
    <w:rPr>
      <w:rFonts w:ascii="Calibri" w:eastAsia="Calibri" w:hAnsi="Calibri" w:cs="SimSun"/>
      <w:sz w:val="22"/>
      <w:szCs w:val="22"/>
      <w:lang w:val="en-US" w:eastAsia="en-US"/>
    </w:rPr>
  </w:style>
  <w:style w:type="character" w:customStyle="1" w:styleId="NoSpacingChar">
    <w:name w:val="No Spacing Char"/>
    <w:link w:val="NoSpacing"/>
    <w:uiPriority w:val="1"/>
    <w:qFormat/>
    <w:rPr>
      <w:rFonts w:ascii="Calibri" w:eastAsia="Calibri" w:hAnsi="Calibri" w:cs="SimSun"/>
    </w:rPr>
  </w:style>
  <w:style w:type="paragraph" w:customStyle="1" w:styleId="p">
    <w:name w:val="p"/>
    <w:basedOn w:val="Normal"/>
    <w:qFormat/>
    <w:pPr>
      <w:widowControl/>
      <w:autoSpaceDE/>
      <w:autoSpaceDN/>
      <w:spacing w:before="100" w:beforeAutospacing="1" w:after="100" w:afterAutospacing="1"/>
    </w:pPr>
    <w:rPr>
      <w:sz w:val="24"/>
      <w:szCs w:val="24"/>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1F4E79" w:themeColor="accent1" w:themeShade="80"/>
    </w:rPr>
  </w:style>
  <w:style w:type="character" w:customStyle="1" w:styleId="SubtitleChar">
    <w:name w:val="Subtitle Char"/>
    <w:basedOn w:val="DefaultParagraphFont"/>
    <w:link w:val="Subtitle"/>
    <w:uiPriority w:val="11"/>
    <w:qFormat/>
    <w:rPr>
      <w:rFonts w:asciiTheme="majorHAnsi" w:eastAsiaTheme="majorEastAsia" w:hAnsiTheme="majorHAnsi" w:cstheme="majorBidi"/>
      <w:color w:val="5B9BD5" w:themeColor="accent1"/>
      <w:sz w:val="28"/>
      <w:szCs w:val="28"/>
    </w:rPr>
  </w:style>
  <w:style w:type="paragraph" w:styleId="Quote">
    <w:name w:val="Quote"/>
    <w:basedOn w:val="Normal"/>
    <w:next w:val="Normal"/>
    <w:link w:val="QuoteChar"/>
    <w:uiPriority w:val="29"/>
    <w:qFormat/>
    <w:pPr>
      <w:spacing w:before="120" w:after="120"/>
      <w:ind w:left="720"/>
    </w:pPr>
    <w:rPr>
      <w:color w:val="44546A" w:themeColor="text2"/>
      <w:sz w:val="24"/>
      <w:szCs w:val="24"/>
    </w:rPr>
  </w:style>
  <w:style w:type="character" w:customStyle="1" w:styleId="QuoteChar">
    <w:name w:val="Quote Char"/>
    <w:basedOn w:val="DefaultParagraphFont"/>
    <w:link w:val="Quote"/>
    <w:uiPriority w:val="29"/>
    <w:qFormat/>
    <w:rPr>
      <w:rFonts w:ascii="Times New Roman" w:eastAsia="Times New Roman" w:hAnsi="Times New Roman" w:cs="Times New Roman"/>
      <w:color w:val="44546A" w:themeColor="text2"/>
      <w:sz w:val="24"/>
      <w:szCs w:val="24"/>
    </w:rPr>
  </w:style>
  <w:style w:type="paragraph" w:styleId="IntenseQuote">
    <w:name w:val="Intense Quote"/>
    <w:basedOn w:val="Normal"/>
    <w:next w:val="Normal"/>
    <w:link w:val="IntenseQuoteChar"/>
    <w:uiPriority w:val="30"/>
    <w:qFormat/>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color w:val="44546A" w:themeColor="text2"/>
      <w:spacing w:val="-6"/>
      <w:sz w:val="32"/>
      <w:szCs w:val="32"/>
    </w:rPr>
  </w:style>
  <w:style w:type="character" w:customStyle="1" w:styleId="SubtleEmphasis1">
    <w:name w:val="Subtle Emphasis1"/>
    <w:basedOn w:val="DefaultParagraphFont"/>
    <w:uiPriority w:val="19"/>
    <w:qFormat/>
    <w:rPr>
      <w:i/>
      <w:iCs/>
      <w:color w:val="595959" w:themeColor="text1" w:themeTint="A6"/>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u w:val="none" w:color="7F7F7F" w:themeColor="text1" w:themeTint="80"/>
    </w:rPr>
  </w:style>
  <w:style w:type="character" w:customStyle="1" w:styleId="IntenseReference1">
    <w:name w:val="Intense Reference1"/>
    <w:basedOn w:val="DefaultParagraphFont"/>
    <w:uiPriority w:val="32"/>
    <w:qFormat/>
    <w:rPr>
      <w:b/>
      <w:bCs/>
      <w:smallCaps/>
      <w:color w:val="44546A" w:themeColor="text2"/>
      <w:u w:val="single"/>
    </w:rPr>
  </w:style>
  <w:style w:type="character" w:customStyle="1" w:styleId="BookTitle1">
    <w:name w:val="Book Title1"/>
    <w:basedOn w:val="DefaultParagraphFont"/>
    <w:uiPriority w:val="33"/>
    <w:qFormat/>
    <w:rPr>
      <w:b/>
      <w:bCs/>
      <w:smallCaps/>
      <w:spacing w:val="10"/>
    </w:rPr>
  </w:style>
  <w:style w:type="paragraph" w:customStyle="1" w:styleId="TOCHeading1">
    <w:name w:val="TOC Heading1"/>
    <w:basedOn w:val="Heading1"/>
    <w:next w:val="Normal"/>
    <w:uiPriority w:val="39"/>
    <w:semiHidden/>
    <w:unhideWhenUsed/>
    <w:qFormat/>
    <w:pPr>
      <w:keepNext/>
      <w:keepLines/>
      <w:spacing w:before="400" w:after="40"/>
      <w:ind w:left="0"/>
      <w:outlineLvl w:val="9"/>
    </w:pPr>
    <w:rPr>
      <w:rFonts w:asciiTheme="majorHAnsi" w:eastAsiaTheme="majorEastAsia" w:hAnsiTheme="majorHAnsi" w:cstheme="majorBidi"/>
      <w:b w:val="0"/>
      <w:bCs w:val="0"/>
      <w:color w:val="1F4E79" w:themeColor="accent1" w:themeShade="80"/>
    </w:rPr>
  </w:style>
  <w:style w:type="character" w:customStyle="1" w:styleId="citation-doi">
    <w:name w:val="citation-doi"/>
    <w:basedOn w:val="DefaultParagraphFont"/>
    <w:qFormat/>
  </w:style>
  <w:style w:type="character" w:customStyle="1" w:styleId="authors-list-item">
    <w:name w:val="authors-list-item"/>
    <w:basedOn w:val="DefaultParagraphFont"/>
    <w:qFormat/>
  </w:style>
  <w:style w:type="character" w:customStyle="1" w:styleId="author-sup-separator">
    <w:name w:val="author-sup-separator"/>
    <w:basedOn w:val="DefaultParagraphFont"/>
    <w:qFormat/>
  </w:style>
  <w:style w:type="character" w:customStyle="1" w:styleId="comma">
    <w:name w:val="comma"/>
    <w:basedOn w:val="DefaultParagraphFont"/>
    <w:qFormat/>
  </w:style>
  <w:style w:type="table" w:customStyle="1" w:styleId="Style71">
    <w:name w:val="_Style 71"/>
    <w:basedOn w:val="TableNormal1"/>
    <w:tblPr>
      <w:tblCellMar>
        <w:left w:w="108" w:type="dxa"/>
        <w:right w:w="108" w:type="dxa"/>
      </w:tblCellMar>
    </w:tblPr>
  </w:style>
  <w:style w:type="table" w:customStyle="1" w:styleId="Style72">
    <w:name w:val="_Style 72"/>
    <w:basedOn w:val="TableNormal1"/>
    <w:qFormat/>
    <w:tblPr>
      <w:tblCellMar>
        <w:left w:w="108" w:type="dxa"/>
        <w:right w:w="108" w:type="dxa"/>
      </w:tblCellMar>
    </w:tblPr>
  </w:style>
  <w:style w:type="table" w:customStyle="1" w:styleId="Style73">
    <w:name w:val="_Style 73"/>
    <w:basedOn w:val="TableNormal1"/>
    <w:qFormat/>
    <w:tblPr>
      <w:tblCellMar>
        <w:left w:w="115" w:type="dxa"/>
        <w:right w:w="115" w:type="dxa"/>
      </w:tblCellMar>
    </w:tblPr>
  </w:style>
  <w:style w:type="table" w:customStyle="1" w:styleId="Style74">
    <w:name w:val="_Style 74"/>
    <w:basedOn w:val="TableNormal1"/>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hyperlink" Target="https://www.who.int/neglected_diseases/Ending-the-neglect-to-attain-the-SDGs%2D%2DNTD-Roadmap.pdf"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controlscabies.or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who.int/neglected_diseases/diseases/en/"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who.int/neglected_diseases/Ending-the-neglect-to-attain-the-SDGs%2D%2DNTD-Roadma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hyperlink" Target="https://www.who.int/neglected_diseases/Ending-the-neglect-to-attain-the-SDGs%2D%2DNTD-Roadmap.pdf"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 Id="rId22" Type="http://schemas.openxmlformats.org/officeDocument/2006/relationships/hyperlink" Target="http://www.controlscabies.org/"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Scabies%20INF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Scabies%20INF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wnloads\Scabies%20INFO.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200" b="1" i="0" u="none" strike="noStrike" kern="1200" baseline="0">
                <a:solidFill>
                  <a:schemeClr val="tx1">
                    <a:lumMod val="75000"/>
                    <a:lumOff val="25000"/>
                  </a:schemeClr>
                </a:solidFill>
                <a:latin typeface="Arial Narrow" panose="020B0606020202030204" charset="0"/>
                <a:ea typeface="Arial Narrow" panose="020B0606020202030204" charset="0"/>
                <a:cs typeface="Arial Narrow" panose="020B0606020202030204" charset="0"/>
                <a:sym typeface="Arial Narrow" panose="020B0606020202030204" charset="0"/>
              </a:defRPr>
            </a:pPr>
            <a:r>
              <a:rPr lang="en-GB" sz="1200">
                <a:solidFill>
                  <a:schemeClr val="tx1"/>
                </a:solidFill>
                <a:latin typeface="Arial Narrow" panose="020B0606020202030204" charset="0"/>
                <a:ea typeface="Arial Narrow" panose="020B0606020202030204" charset="0"/>
                <a:cs typeface="Arial Narrow" panose="020B0606020202030204" charset="0"/>
                <a:sym typeface="Arial Narrow" panose="020B0606020202030204" charset="0"/>
              </a:rPr>
              <a:t>Scabies can be prevented by bathing 2 times per day with soap and prevent direct contact with the patients.</a:t>
            </a:r>
          </a:p>
        </c:rich>
      </c:tx>
      <c:overlay val="0"/>
      <c:spPr>
        <a:noFill/>
        <a:ln>
          <a:noFill/>
        </a:ln>
        <a:effectLst/>
      </c:spPr>
      <c:txPr>
        <a:bodyPr rot="0" spcFirstLastPara="0" vertOverflow="ellipsis" vert="horz" wrap="square" anchor="ctr" anchorCtr="1"/>
        <a:lstStyle/>
        <a:p>
          <a:pPr defTabSz="914400">
            <a:defRPr lang="en-US" sz="1200" b="1" i="0" u="none" strike="noStrike" kern="1200" baseline="0">
              <a:solidFill>
                <a:schemeClr val="tx1">
                  <a:lumMod val="75000"/>
                  <a:lumOff val="25000"/>
                </a:schemeClr>
              </a:solidFill>
              <a:latin typeface="Arial Narrow" panose="020B0606020202030204" charset="0"/>
              <a:ea typeface="Arial Narrow" panose="020B0606020202030204" charset="0"/>
              <a:cs typeface="Arial Narrow" panose="020B0606020202030204" charset="0"/>
              <a:sym typeface="Arial Narrow" panose="020B0606020202030204" charset="0"/>
            </a:defRPr>
          </a:pPr>
          <a:endParaRPr lang="en-US"/>
        </a:p>
      </c:txPr>
    </c:title>
    <c:autoTitleDeleted val="0"/>
    <c:plotArea>
      <c:layout>
        <c:manualLayout>
          <c:layoutTarget val="inner"/>
          <c:xMode val="edge"/>
          <c:yMode val="edge"/>
          <c:x val="0.34009923319801499"/>
          <c:y val="0.24963468095470001"/>
          <c:w val="0.333220568335589"/>
          <c:h val="0.71967851924013604"/>
        </c:manualLayout>
      </c:layout>
      <c:pieChart>
        <c:varyColors val="1"/>
        <c:ser>
          <c:idx val="0"/>
          <c:order val="0"/>
          <c:tx>
            <c:strRef>
              <c:f>'[Scabies INFO.xlsx]Sheet1'!$A$2</c:f>
              <c:strCache>
                <c:ptCount val="1"/>
                <c:pt idx="0">
                  <c:v>Scabies can be prevented by bathing 2 times per day with soap and prevent direct contact with the patients.</c:v>
                </c:pt>
              </c:strCache>
            </c:strRef>
          </c:tx>
          <c:dPt>
            <c:idx val="0"/>
            <c:bubble3D val="0"/>
            <c:spPr>
              <a:gradFill>
                <a:gsLst>
                  <a:gs pos="0">
                    <a:srgbClr val="007BD3"/>
                  </a:gs>
                  <a:gs pos="100000">
                    <a:srgbClr val="034373"/>
                  </a:gs>
                </a:gsLst>
                <a:lin ang="5400000" scaled="0"/>
              </a:gradFill>
              <a:ln>
                <a:gradFill>
                  <a:gsLst>
                    <a:gs pos="0">
                      <a:schemeClr val="accent1"/>
                    </a:gs>
                    <a:gs pos="100000">
                      <a:schemeClr val="accent1">
                        <a:lumMod val="75000"/>
                      </a:schemeClr>
                    </a:gs>
                  </a:gsLst>
                  <a:lin ang="5400000" scaled="1"/>
                </a:gradFill>
              </a:ln>
              <a:effectLst/>
            </c:spPr>
            <c:extLst>
              <c:ext xmlns:c16="http://schemas.microsoft.com/office/drawing/2014/chart" uri="{C3380CC4-5D6E-409C-BE32-E72D297353CC}">
                <c16:uniqueId val="{00000001-FEB9-4D7E-AF0F-120192CA46EE}"/>
              </c:ext>
            </c:extLst>
          </c:dPt>
          <c:dPt>
            <c:idx val="1"/>
            <c:bubble3D val="0"/>
            <c:spPr>
              <a:gradFill>
                <a:gsLst>
                  <a:gs pos="0">
                    <a:srgbClr val="14CD68"/>
                  </a:gs>
                  <a:gs pos="100000">
                    <a:srgbClr val="0B6E38"/>
                  </a:gs>
                </a:gsLst>
                <a:lin ang="5400000" scaled="0"/>
              </a:gradFill>
              <a:ln>
                <a:gradFill>
                  <a:gsLst>
                    <a:gs pos="0">
                      <a:schemeClr val="accent2"/>
                    </a:gs>
                    <a:gs pos="100000">
                      <a:schemeClr val="accent2">
                        <a:lumMod val="75000"/>
                      </a:schemeClr>
                    </a:gs>
                  </a:gsLst>
                  <a:lin ang="5400000" scaled="1"/>
                </a:gradFill>
              </a:ln>
              <a:effectLst/>
            </c:spPr>
            <c:extLst>
              <c:ext xmlns:c16="http://schemas.microsoft.com/office/drawing/2014/chart" uri="{C3380CC4-5D6E-409C-BE32-E72D297353CC}">
                <c16:uniqueId val="{00000003-FEB9-4D7E-AF0F-120192CA46EE}"/>
              </c:ext>
            </c:extLst>
          </c:dPt>
          <c:dLbls>
            <c:dLbl>
              <c:idx val="0"/>
              <c:spPr>
                <a:noFill/>
                <a:ln>
                  <a:noFill/>
                </a:ln>
                <a:effectLst/>
              </c:spPr>
              <c:txPr>
                <a:bodyPr rot="0" spcFirstLastPara="0" vertOverflow="ellipsis" vert="horz" wrap="square" lIns="38100" tIns="19050" rIns="38100" bIns="19050" anchor="ctr" anchorCtr="1"/>
                <a:lstStyle/>
                <a:p>
                  <a:pPr>
                    <a:defRPr lang="en-US" sz="1200" b="1" i="0" u="none" strike="noStrike" kern="1200" spc="0" baseline="0">
                      <a:solidFill>
                        <a:srgbClr val="0070C0"/>
                      </a:solidFill>
                      <a:latin typeface="Arial Narrow" panose="020B0606020202030204" charset="0"/>
                      <a:ea typeface="Arial Narrow" panose="020B0606020202030204" charset="0"/>
                      <a:cs typeface="Arial Narrow" panose="020B0606020202030204" charset="0"/>
                      <a:sym typeface="Arial Narrow" panose="020B0606020202030204" charset="0"/>
                    </a:defRPr>
                  </a:pPr>
                  <a:endParaRPr lang="en-US"/>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FEB9-4D7E-AF0F-120192CA46EE}"/>
                </c:ext>
              </c:extLst>
            </c:dLbl>
            <c:dLbl>
              <c:idx val="1"/>
              <c:spPr>
                <a:noFill/>
                <a:ln>
                  <a:noFill/>
                </a:ln>
                <a:effectLst/>
              </c:spPr>
              <c:txPr>
                <a:bodyPr rot="0" spcFirstLastPara="0" vertOverflow="ellipsis" vert="horz" wrap="square" lIns="38100" tIns="19050" rIns="38100" bIns="19050" anchor="ctr" anchorCtr="1"/>
                <a:lstStyle/>
                <a:p>
                  <a:pPr>
                    <a:defRPr lang="en-US" sz="1200" b="1" i="0" u="none" strike="noStrike" kern="1200" spc="0" baseline="0">
                      <a:solidFill>
                        <a:srgbClr val="00B050"/>
                      </a:solidFill>
                      <a:latin typeface="Arial Narrow" panose="020B0606020202030204" charset="0"/>
                      <a:ea typeface="Arial Narrow" panose="020B0606020202030204" charset="0"/>
                      <a:cs typeface="Arial Narrow" panose="020B0606020202030204" charset="0"/>
                      <a:sym typeface="Arial Narrow" panose="020B0606020202030204" charset="0"/>
                    </a:defRPr>
                  </a:pPr>
                  <a:endParaRPr lang="en-US"/>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FEB9-4D7E-AF0F-120192CA46EE}"/>
                </c:ext>
              </c:extLst>
            </c:dLbl>
            <c:spPr>
              <a:noFill/>
              <a:ln>
                <a:noFill/>
              </a:ln>
              <a:effectLst/>
            </c:spPr>
            <c:txPr>
              <a:bodyPr rot="0" spcFirstLastPara="0" vertOverflow="ellipsis" vert="horz" wrap="square" lIns="38100" tIns="19050" rIns="38100" bIns="19050" anchor="ctr" anchorCtr="1"/>
              <a:lstStyle/>
              <a:p>
                <a:pPr>
                  <a:defRPr lang="en-US" sz="1200" b="1" i="0" u="none" strike="noStrike" kern="1200" spc="0" baseline="0">
                    <a:solidFill>
                      <a:schemeClr val="accent1"/>
                    </a:solidFill>
                    <a:latin typeface="Arial Narrow" panose="020B0606020202030204" charset="0"/>
                    <a:ea typeface="Arial Narrow" panose="020B0606020202030204" charset="0"/>
                    <a:cs typeface="Arial Narrow" panose="020B0606020202030204" charset="0"/>
                    <a:sym typeface="Arial Narrow" panose="020B060602020203020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'[Scabies INFO.xlsx]Sheet1'!$B$1:$C$1</c:f>
              <c:strCache>
                <c:ptCount val="2"/>
                <c:pt idx="0">
                  <c:v>Agree</c:v>
                </c:pt>
                <c:pt idx="1">
                  <c:v>Disagree</c:v>
                </c:pt>
              </c:strCache>
            </c:strRef>
          </c:cat>
          <c:val>
            <c:numRef>
              <c:f>'[Scabies INFO.xlsx]Sheet1'!$B$2:$C$2</c:f>
              <c:numCache>
                <c:formatCode>General</c:formatCode>
                <c:ptCount val="2"/>
                <c:pt idx="0">
                  <c:v>63</c:v>
                </c:pt>
                <c:pt idx="1">
                  <c:v>137</c:v>
                </c:pt>
              </c:numCache>
            </c:numRef>
          </c:val>
          <c:extLst>
            <c:ext xmlns:c16="http://schemas.microsoft.com/office/drawing/2014/chart" uri="{C3380CC4-5D6E-409C-BE32-E72D297353CC}">
              <c16:uniqueId val="{00000004-FEB9-4D7E-AF0F-120192CA46EE}"/>
            </c:ext>
          </c:extLst>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234591f2-90cf-4aa3-b062-9f9a31b04ffa}"/>
      </c:ext>
    </c:extLst>
  </c:chart>
  <c:spPr>
    <a:solidFill>
      <a:schemeClr val="bg1"/>
    </a:solidFill>
    <a:ln w="9525" cap="flat" cmpd="sng" algn="ctr">
      <a:solidFill>
        <a:schemeClr val="tx1"/>
      </a:solidFill>
      <a:round/>
    </a:ln>
    <a:effectLst/>
  </c:spPr>
  <c:txPr>
    <a:bodyPr/>
    <a:lstStyle/>
    <a:p>
      <a:pPr>
        <a:defRPr lang="en-US" sz="1000">
          <a:latin typeface="Arial Narrow" panose="020B0606020202030204" charset="0"/>
          <a:ea typeface="Arial Narrow" panose="020B0606020202030204" charset="0"/>
          <a:cs typeface="Arial Narrow" panose="020B0606020202030204" charset="0"/>
          <a:sym typeface="Arial Narrow" panose="020B06060202020302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200" b="1" i="0" u="none" strike="noStrike" kern="1200" baseline="0">
                <a:solidFill>
                  <a:schemeClr val="tx1">
                    <a:lumMod val="75000"/>
                    <a:lumOff val="25000"/>
                  </a:schemeClr>
                </a:solidFill>
                <a:latin typeface="Arial Narrow" panose="020B0606020202030204" charset="0"/>
                <a:ea typeface="Arial Narrow" panose="020B0606020202030204" charset="0"/>
                <a:cs typeface="Arial Narrow" panose="020B0606020202030204" charset="0"/>
                <a:sym typeface="Arial Narrow" panose="020B0606020202030204" charset="0"/>
              </a:defRPr>
            </a:pPr>
            <a:r>
              <a:rPr lang="en-GB" sz="1200">
                <a:solidFill>
                  <a:schemeClr val="tx1"/>
                </a:solidFill>
              </a:rPr>
              <a:t>All family members of infested patients need to be examined and diagnosed.</a:t>
            </a:r>
          </a:p>
        </c:rich>
      </c:tx>
      <c:overlay val="0"/>
      <c:spPr>
        <a:noFill/>
        <a:ln>
          <a:noFill/>
        </a:ln>
        <a:effectLst/>
      </c:spPr>
      <c:txPr>
        <a:bodyPr rot="0" spcFirstLastPara="0" vertOverflow="ellipsis" vert="horz" wrap="square" anchor="ctr" anchorCtr="1"/>
        <a:lstStyle/>
        <a:p>
          <a:pPr defTabSz="914400">
            <a:defRPr lang="en-US" sz="1200" b="1" i="0" u="none" strike="noStrike" kern="1200" baseline="0">
              <a:solidFill>
                <a:schemeClr val="tx1">
                  <a:lumMod val="75000"/>
                  <a:lumOff val="25000"/>
                </a:schemeClr>
              </a:solidFill>
              <a:latin typeface="Arial Narrow" panose="020B0606020202030204" charset="0"/>
              <a:ea typeface="Arial Narrow" panose="020B0606020202030204" charset="0"/>
              <a:cs typeface="Arial Narrow" panose="020B0606020202030204" charset="0"/>
              <a:sym typeface="Arial Narrow" panose="020B0606020202030204" charset="0"/>
            </a:defRPr>
          </a:pPr>
          <a:endParaRPr lang="en-US"/>
        </a:p>
      </c:txPr>
    </c:title>
    <c:autoTitleDeleted val="0"/>
    <c:plotArea>
      <c:layout>
        <c:manualLayout>
          <c:layoutTarget val="inner"/>
          <c:xMode val="edge"/>
          <c:yMode val="edge"/>
          <c:x val="0.34635244950081301"/>
          <c:y val="0.27949869945613598"/>
          <c:w val="0.33016484792198703"/>
          <c:h val="0.67250886734452597"/>
        </c:manualLayout>
      </c:layout>
      <c:pieChart>
        <c:varyColors val="1"/>
        <c:ser>
          <c:idx val="0"/>
          <c:order val="0"/>
          <c:tx>
            <c:strRef>
              <c:f>'[Scabies INFO.xlsx]Sheet1'!$A$2</c:f>
              <c:strCache>
                <c:ptCount val="1"/>
                <c:pt idx="0">
                  <c:v>All family members of infested patients need to be examined and diagnosed.</c:v>
                </c:pt>
              </c:strCache>
            </c:strRef>
          </c:tx>
          <c:dPt>
            <c:idx val="0"/>
            <c:bubble3D val="0"/>
            <c:spPr>
              <a:solidFill>
                <a:schemeClr val="accent6">
                  <a:lumMod val="75000"/>
                </a:schemeClr>
              </a:solidFill>
              <a:ln>
                <a:gradFill>
                  <a:gsLst>
                    <a:gs pos="0">
                      <a:schemeClr val="accent1"/>
                    </a:gs>
                    <a:gs pos="100000">
                      <a:schemeClr val="accent1">
                        <a:lumMod val="75000"/>
                      </a:schemeClr>
                    </a:gs>
                  </a:gsLst>
                  <a:lin ang="5400000" scaled="1"/>
                </a:gradFill>
              </a:ln>
              <a:effectLst/>
            </c:spPr>
            <c:extLst>
              <c:ext xmlns:c16="http://schemas.microsoft.com/office/drawing/2014/chart" uri="{C3380CC4-5D6E-409C-BE32-E72D297353CC}">
                <c16:uniqueId val="{00000001-DE20-4B21-BF55-3E8533EE96F3}"/>
              </c:ext>
            </c:extLst>
          </c:dPt>
          <c:dPt>
            <c:idx val="1"/>
            <c:bubble3D val="0"/>
            <c:spPr>
              <a:solidFill>
                <a:schemeClr val="accent5">
                  <a:lumMod val="50000"/>
                </a:schemeClr>
              </a:solidFill>
              <a:ln>
                <a:gradFill>
                  <a:gsLst>
                    <a:gs pos="0">
                      <a:schemeClr val="accent2"/>
                    </a:gs>
                    <a:gs pos="100000">
                      <a:schemeClr val="accent2">
                        <a:lumMod val="75000"/>
                      </a:schemeClr>
                    </a:gs>
                  </a:gsLst>
                  <a:lin ang="5400000" scaled="1"/>
                </a:gradFill>
              </a:ln>
              <a:effectLst/>
            </c:spPr>
            <c:extLst>
              <c:ext xmlns:c16="http://schemas.microsoft.com/office/drawing/2014/chart" uri="{C3380CC4-5D6E-409C-BE32-E72D297353CC}">
                <c16:uniqueId val="{00000003-DE20-4B21-BF55-3E8533EE96F3}"/>
              </c:ext>
            </c:extLst>
          </c:dPt>
          <c:dLbls>
            <c:dLbl>
              <c:idx val="0"/>
              <c:spPr>
                <a:noFill/>
                <a:ln>
                  <a:noFill/>
                </a:ln>
                <a:effectLst/>
              </c:spPr>
              <c:txPr>
                <a:bodyPr rot="0" spcFirstLastPara="0" vertOverflow="ellipsis" vert="horz" wrap="square" lIns="38100" tIns="19050" rIns="38100" bIns="19050" anchor="ctr" anchorCtr="1"/>
                <a:lstStyle/>
                <a:p>
                  <a:pPr>
                    <a:defRPr lang="en-US" sz="1200" b="1" i="0" u="none" strike="noStrike" kern="1200" spc="0" baseline="0">
                      <a:solidFill>
                        <a:schemeClr val="accent6">
                          <a:lumMod val="75000"/>
                        </a:schemeClr>
                      </a:solidFill>
                      <a:latin typeface="Arial Narrow" panose="020B0606020202030204" charset="0"/>
                      <a:ea typeface="Arial Narrow" panose="020B0606020202030204" charset="0"/>
                      <a:cs typeface="Arial Narrow" panose="020B0606020202030204" charset="0"/>
                      <a:sym typeface="Arial Narrow" panose="020B0606020202030204" charset="0"/>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DE20-4B21-BF55-3E8533EE96F3}"/>
                </c:ext>
              </c:extLst>
            </c:dLbl>
            <c:dLbl>
              <c:idx val="1"/>
              <c:spPr>
                <a:noFill/>
                <a:ln>
                  <a:noFill/>
                </a:ln>
                <a:effectLst/>
              </c:spPr>
              <c:txPr>
                <a:bodyPr rot="0" spcFirstLastPara="0" vertOverflow="ellipsis" vert="horz" wrap="square" lIns="38100" tIns="19050" rIns="38100" bIns="19050" anchor="ctr" anchorCtr="1"/>
                <a:lstStyle/>
                <a:p>
                  <a:pPr>
                    <a:defRPr lang="en-US" sz="1200" b="1" i="0" u="none" strike="noStrike" kern="1200" spc="0" baseline="0">
                      <a:solidFill>
                        <a:srgbClr val="002060"/>
                      </a:solidFill>
                      <a:latin typeface="Arial Narrow" panose="020B0606020202030204" charset="0"/>
                      <a:ea typeface="Arial Narrow" panose="020B0606020202030204" charset="0"/>
                      <a:cs typeface="Arial Narrow" panose="020B0606020202030204" charset="0"/>
                      <a:sym typeface="Arial Narrow" panose="020B0606020202030204" charset="0"/>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DE20-4B21-BF55-3E8533EE96F3}"/>
                </c:ext>
              </c:extLst>
            </c:dLbl>
            <c:spPr>
              <a:noFill/>
              <a:ln>
                <a:noFill/>
              </a:ln>
              <a:effectLst/>
            </c:spPr>
            <c:txPr>
              <a:bodyPr rot="0" spcFirstLastPara="0" vertOverflow="ellipsis" vert="horz" wrap="square" lIns="38100" tIns="19050" rIns="38100" bIns="19050" anchor="ctr" anchorCtr="1"/>
              <a:lstStyle/>
              <a:p>
                <a:pPr>
                  <a:defRPr lang="en-US" sz="1200" b="1" i="0" u="none" strike="noStrike" kern="1200" spc="0" baseline="0">
                    <a:solidFill>
                      <a:schemeClr val="accent1"/>
                    </a:solidFill>
                    <a:latin typeface="Arial Narrow" panose="020B0606020202030204" charset="0"/>
                    <a:ea typeface="Arial Narrow" panose="020B0606020202030204" charset="0"/>
                    <a:cs typeface="Arial Narrow" panose="020B0606020202030204" charset="0"/>
                    <a:sym typeface="Arial Narrow" panose="020B060602020203020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'[Scabies INFO.xlsx]Sheet1'!$B$1:$C$1</c:f>
              <c:strCache>
                <c:ptCount val="2"/>
                <c:pt idx="0">
                  <c:v>Agree</c:v>
                </c:pt>
                <c:pt idx="1">
                  <c:v>Disagree</c:v>
                </c:pt>
              </c:strCache>
            </c:strRef>
          </c:cat>
          <c:val>
            <c:numRef>
              <c:f>'[Scabies INFO.xlsx]Sheet1'!$B$2:$C$2</c:f>
              <c:numCache>
                <c:formatCode>General</c:formatCode>
                <c:ptCount val="2"/>
                <c:pt idx="0">
                  <c:v>102</c:v>
                </c:pt>
                <c:pt idx="1">
                  <c:v>98</c:v>
                </c:pt>
              </c:numCache>
            </c:numRef>
          </c:val>
          <c:extLst>
            <c:ext xmlns:c16="http://schemas.microsoft.com/office/drawing/2014/chart" uri="{C3380CC4-5D6E-409C-BE32-E72D297353CC}">
              <c16:uniqueId val="{00000004-DE20-4B21-BF55-3E8533EE96F3}"/>
            </c:ext>
          </c:extLst>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ff1afbd4-2115-43a2-80a8-30debd9b1835}"/>
      </c:ext>
    </c:extLst>
  </c:chart>
  <c:spPr>
    <a:solidFill>
      <a:schemeClr val="bg1"/>
    </a:solidFill>
    <a:ln w="9525" cap="flat" cmpd="sng" algn="ctr">
      <a:solidFill>
        <a:schemeClr val="tx1"/>
      </a:solidFill>
      <a:round/>
    </a:ln>
    <a:effectLst/>
  </c:spPr>
  <c:txPr>
    <a:bodyPr/>
    <a:lstStyle/>
    <a:p>
      <a:pPr>
        <a:defRPr lang="en-US" sz="1000">
          <a:latin typeface="Arial Narrow" panose="020B0606020202030204" charset="0"/>
          <a:ea typeface="Arial Narrow" panose="020B0606020202030204" charset="0"/>
          <a:cs typeface="Arial Narrow" panose="020B0606020202030204" charset="0"/>
          <a:sym typeface="Arial Narrow" panose="020B060602020203020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320" b="1" i="0" u="none" strike="noStrike" kern="1200" baseline="0">
                <a:solidFill>
                  <a:schemeClr val="tx1"/>
                </a:solidFill>
                <a:latin typeface="Arial Narrow" panose="020B0606020202030204" charset="0"/>
                <a:ea typeface="Arial Narrow" panose="020B0606020202030204" charset="0"/>
                <a:cs typeface="Arial Narrow" panose="020B0606020202030204" charset="0"/>
                <a:sym typeface="Arial Narrow" panose="020B0606020202030204" charset="0"/>
              </a:defRPr>
            </a:pPr>
            <a:r>
              <a:rPr lang="en-GB" sz="1320">
                <a:solidFill>
                  <a:schemeClr val="tx1"/>
                </a:solidFill>
                <a:latin typeface="Arial Narrow" panose="020B0606020202030204" charset="0"/>
                <a:ea typeface="Arial Narrow" panose="020B0606020202030204" charset="0"/>
                <a:cs typeface="Arial Narrow" panose="020B0606020202030204" charset="0"/>
                <a:sym typeface="Arial Narrow" panose="020B0606020202030204" charset="0"/>
              </a:rPr>
              <a:t>Where do you consult first for treatment during emergency?</a:t>
            </a:r>
          </a:p>
        </c:rich>
      </c:tx>
      <c:overlay val="0"/>
      <c:spPr>
        <a:noFill/>
        <a:ln>
          <a:noFill/>
        </a:ln>
        <a:effectLst/>
      </c:spPr>
      <c:txPr>
        <a:bodyPr rot="0" spcFirstLastPara="0" vertOverflow="ellipsis" vert="horz" wrap="square" anchor="ctr" anchorCtr="1"/>
        <a:lstStyle/>
        <a:p>
          <a:pPr>
            <a:defRPr lang="en-US" sz="1320" b="1" i="0" u="none" strike="noStrike" kern="1200" baseline="0">
              <a:solidFill>
                <a:schemeClr val="tx1"/>
              </a:solidFill>
              <a:latin typeface="Arial Narrow" panose="020B0606020202030204" charset="0"/>
              <a:ea typeface="Arial Narrow" panose="020B0606020202030204" charset="0"/>
              <a:cs typeface="Arial Narrow" panose="020B0606020202030204" charset="0"/>
              <a:sym typeface="Arial Narrow" panose="020B0606020202030204" charset="0"/>
            </a:defRPr>
          </a:pPr>
          <a:endParaRPr lang="en-US"/>
        </a:p>
      </c:txPr>
    </c:title>
    <c:autoTitleDeleted val="0"/>
    <c:plotArea>
      <c:layout/>
      <c:barChart>
        <c:barDir val="col"/>
        <c:grouping val="clustered"/>
        <c:varyColors val="0"/>
        <c:ser>
          <c:idx val="0"/>
          <c:order val="0"/>
          <c:tx>
            <c:strRef>
              <c:f>'[Scabies INFO.xlsx]Sheet1'!$C$9</c:f>
              <c:strCache>
                <c:ptCount val="1"/>
                <c:pt idx="0">
                  <c:v>Frequency</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en-US" sz="1200" b="1" i="0" u="none" strike="noStrike" kern="1200" baseline="0">
                    <a:solidFill>
                      <a:schemeClr val="tx1"/>
                    </a:solidFill>
                    <a:latin typeface="Arial Narrow" panose="020B0606020202030204" charset="0"/>
                    <a:ea typeface="Arial Narrow" panose="020B0606020202030204" charset="0"/>
                    <a:cs typeface="Arial Narrow" panose="020B0606020202030204" charset="0"/>
                    <a:sym typeface="Arial Narrow" panose="020B060602020203020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'[Scabies INFO.xlsx]Sheet1'!$A$10:$B$15</c:f>
              <c:strCache>
                <c:ptCount val="6"/>
                <c:pt idx="0">
                  <c:v>Govt. Hospitals</c:v>
                </c:pt>
                <c:pt idx="1">
                  <c:v>Private Doctor's Chamber</c:v>
                </c:pt>
                <c:pt idx="2">
                  <c:v>Community Clinic</c:v>
                </c:pt>
                <c:pt idx="3">
                  <c:v>Homeo Doctor</c:v>
                </c:pt>
                <c:pt idx="4">
                  <c:v>Kabiraj</c:v>
                </c:pt>
                <c:pt idx="5">
                  <c:v>Local Pharmacy</c:v>
                </c:pt>
              </c:strCache>
              <c:extLst/>
            </c:strRef>
          </c:cat>
          <c:val>
            <c:numRef>
              <c:f>'[Scabies INFO.xlsx]Sheet1'!$C$10:$C$15</c:f>
              <c:numCache>
                <c:formatCode>General</c:formatCode>
                <c:ptCount val="6"/>
                <c:pt idx="0">
                  <c:v>154</c:v>
                </c:pt>
                <c:pt idx="1">
                  <c:v>28</c:v>
                </c:pt>
                <c:pt idx="2">
                  <c:v>0</c:v>
                </c:pt>
                <c:pt idx="3">
                  <c:v>9</c:v>
                </c:pt>
                <c:pt idx="4">
                  <c:v>4</c:v>
                </c:pt>
                <c:pt idx="5">
                  <c:v>5</c:v>
                </c:pt>
              </c:numCache>
            </c:numRef>
          </c:val>
          <c:extLst>
            <c:ext xmlns:c16="http://schemas.microsoft.com/office/drawing/2014/chart" uri="{C3380CC4-5D6E-409C-BE32-E72D297353CC}">
              <c16:uniqueId val="{00000000-A88D-4DA5-8A66-43AE602B1882}"/>
            </c:ext>
          </c:extLst>
        </c:ser>
        <c:dLbls>
          <c:showLegendKey val="0"/>
          <c:showVal val="1"/>
          <c:showCatName val="0"/>
          <c:showSerName val="0"/>
          <c:showPercent val="0"/>
          <c:showBubbleSize val="0"/>
        </c:dLbls>
        <c:gapWidth val="246"/>
        <c:overlap val="-28"/>
        <c:axId val="699203400"/>
        <c:axId val="699203760"/>
      </c:barChart>
      <c:catAx>
        <c:axId val="699203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1000" b="1" i="0" u="none" strike="noStrike" kern="1200" baseline="0">
                <a:solidFill>
                  <a:schemeClr val="tx1"/>
                </a:solidFill>
                <a:latin typeface="Arial Narrow" panose="020B0606020202030204" charset="0"/>
                <a:ea typeface="Arial Narrow" panose="020B0606020202030204" charset="0"/>
                <a:cs typeface="Arial Narrow" panose="020B0606020202030204" charset="0"/>
                <a:sym typeface="Arial Narrow" panose="020B0606020202030204" charset="0"/>
              </a:defRPr>
            </a:pPr>
            <a:endParaRPr lang="en-US"/>
          </a:p>
        </c:txPr>
        <c:crossAx val="699203760"/>
        <c:crosses val="autoZero"/>
        <c:auto val="1"/>
        <c:lblAlgn val="ctr"/>
        <c:lblOffset val="100"/>
        <c:noMultiLvlLbl val="0"/>
      </c:catAx>
      <c:valAx>
        <c:axId val="69920376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1100" b="0" i="0" u="none" strike="noStrike" kern="1200" baseline="0">
                <a:solidFill>
                  <a:schemeClr val="tx1"/>
                </a:solidFill>
                <a:latin typeface="Arial Narrow" panose="020B0606020202030204" charset="0"/>
                <a:ea typeface="Arial Narrow" panose="020B0606020202030204" charset="0"/>
                <a:cs typeface="Arial Narrow" panose="020B0606020202030204" charset="0"/>
                <a:sym typeface="Arial Narrow" panose="020B0606020202030204" charset="0"/>
              </a:defRPr>
            </a:pPr>
            <a:endParaRPr lang="en-US"/>
          </a:p>
        </c:txPr>
        <c:crossAx val="699203400"/>
        <c:crosses val="autoZero"/>
        <c:crossBetween val="between"/>
      </c:valAx>
      <c:spPr>
        <a:noFill/>
        <a:ln>
          <a:noFill/>
        </a:ln>
        <a:effectLst/>
      </c:spPr>
    </c:plotArea>
    <c:plotVisOnly val="1"/>
    <c:dispBlanksAs val="gap"/>
    <c:showDLblsOverMax val="0"/>
    <c:extLst>
      <c:ext uri="{0b15fc19-7d7d-44ad-8c2d-2c3a37ce22c3}">
        <chartProps xmlns="https://web.wps.cn/et/2018/main" chartId="{0b2352c9-df86-43c9-a1aa-d4abce44129f}"/>
      </c:ext>
    </c:extLst>
  </c:chart>
  <c:spPr>
    <a:solidFill>
      <a:schemeClr val="bg1"/>
    </a:solidFill>
    <a:ln w="9525" cap="flat" cmpd="sng" algn="ctr">
      <a:solidFill>
        <a:schemeClr val="tx1">
          <a:lumMod val="15000"/>
          <a:lumOff val="85000"/>
        </a:schemeClr>
      </a:solidFill>
      <a:round/>
    </a:ln>
    <a:effectLst/>
  </c:spPr>
  <c:txPr>
    <a:bodyPr/>
    <a:lstStyle/>
    <a:p>
      <a:pPr>
        <a:defRPr lang="en-US" sz="1100">
          <a:solidFill>
            <a:schemeClr val="tx1"/>
          </a:solidFill>
          <a:latin typeface="Arial Narrow" panose="020B0606020202030204" charset="0"/>
          <a:ea typeface="Arial Narrow" panose="020B0606020202030204" charset="0"/>
          <a:cs typeface="Arial Narrow" panose="020B0606020202030204" charset="0"/>
          <a:sym typeface="Arial Narrow" panose="020B060602020203020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Mm9uyY1o1V0yr9B+UKPFjkND+A==">CgMxLjAaEgoBMBINCgsIB0IHEgVDYXJkbzIJaWQ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4AHIhMW9fR2lUZWhjdWJ2cnJycUFiZGt1SlBKaEtBdF9Ick45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4909</Words>
  <Characters>27984</Characters>
  <Application>Microsoft Office Word</Application>
  <DocSecurity>0</DocSecurity>
  <Lines>233</Lines>
  <Paragraphs>65</Paragraphs>
  <ScaleCrop>false</ScaleCrop>
  <Company/>
  <LinksUpToDate>false</LinksUpToDate>
  <CharactersWithSpaces>32828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1084</cp:lastModifiedBy>
  <cp:revision>3</cp:revision>
  <dcterms:created xsi:type="dcterms:W3CDTF">2022-01-25T02:01:00Z</dcterms:created>
  <dcterms:modified xsi:type="dcterms:W3CDTF">2025-02-19T11:19:00Z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C603D61BC29746A28620F53BF173FC3C_13</vt:lpwstr>
  </property>
</Properties>
</file>