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E3F6A" w14:textId="77777777" w:rsidR="002723DA" w:rsidRPr="00D14CA0" w:rsidRDefault="00C0515A" w:rsidP="002555D3">
      <w:pPr>
        <w:pBdr>
          <w:bottom w:val="single" w:sz="4" w:space="1" w:color="auto"/>
        </w:pBdr>
        <w:spacing w:line="360" w:lineRule="auto"/>
        <w:jc w:val="center"/>
        <w:rPr>
          <w:rFonts w:ascii="Times New Roman" w:hAnsi="Times New Roman" w:cs="Times New Roman"/>
          <w:b/>
          <w:sz w:val="24"/>
          <w:szCs w:val="24"/>
        </w:rPr>
      </w:pPr>
      <w:r w:rsidRPr="00D14CA0">
        <w:rPr>
          <w:rFonts w:ascii="Times New Roman" w:hAnsi="Times New Roman" w:cs="Times New Roman"/>
          <w:b/>
          <w:sz w:val="24"/>
          <w:szCs w:val="24"/>
        </w:rPr>
        <w:t>IMPACT OF ROOT SYSTEMS ON SOIL STRUCTURE AND HYDRAULIC PROPERTIES: A REVIEW OF MECHANISMS AND EFFECTS</w:t>
      </w:r>
    </w:p>
    <w:p w14:paraId="54601357" w14:textId="77777777" w:rsidR="00D14CA0" w:rsidRDefault="00D14CA0" w:rsidP="002555D3">
      <w:pPr>
        <w:spacing w:line="360" w:lineRule="auto"/>
        <w:jc w:val="both"/>
        <w:rPr>
          <w:rFonts w:ascii="Times New Roman" w:hAnsi="Times New Roman" w:cs="Times New Roman"/>
          <w:b/>
          <w:sz w:val="20"/>
          <w:szCs w:val="20"/>
        </w:rPr>
      </w:pPr>
      <w:bookmarkStart w:id="0" w:name="_GoBack"/>
      <w:bookmarkEnd w:id="0"/>
    </w:p>
    <w:p w14:paraId="14437F21" w14:textId="18BAE140" w:rsidR="00B47050" w:rsidRPr="002555D3" w:rsidRDefault="00807888"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ABSTRACT </w:t>
      </w:r>
    </w:p>
    <w:p w14:paraId="7C70E29C" w14:textId="77777777" w:rsidR="002555D3" w:rsidRPr="002555D3" w:rsidRDefault="002555D3"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 xml:space="preserve">Root systems are fundamental to soil health, influencing its structure and hydraulic properties through complex biophysical and biochemical mechanisms. This review examines the role of root architecture, root exudates, and root-induced mechanical effects in shaping soil porosity, aggregation, and water retention. Fine roots enhance microporosity, improving water retention, while coarse roots contribute to </w:t>
      </w:r>
      <w:proofErr w:type="spellStart"/>
      <w:r w:rsidRPr="002555D3">
        <w:rPr>
          <w:rFonts w:ascii="Times New Roman" w:eastAsia="Times New Roman" w:hAnsi="Times New Roman" w:cs="Times New Roman"/>
          <w:sz w:val="20"/>
          <w:szCs w:val="20"/>
          <w:lang w:eastAsia="en-IN"/>
        </w:rPr>
        <w:t>macroporosity</w:t>
      </w:r>
      <w:proofErr w:type="spellEnd"/>
      <w:r w:rsidRPr="002555D3">
        <w:rPr>
          <w:rFonts w:ascii="Times New Roman" w:eastAsia="Times New Roman" w:hAnsi="Times New Roman" w:cs="Times New Roman"/>
          <w:sz w:val="20"/>
          <w:szCs w:val="20"/>
          <w:lang w:eastAsia="en-IN"/>
        </w:rPr>
        <w:t xml:space="preserve"> and water infiltration. Root exudates serve as natural binders, stabilizing aggregates and fostering microbial activity, which further enhances soil structure. Additionally, root growth and decay create </w:t>
      </w:r>
      <w:proofErr w:type="spellStart"/>
      <w:r w:rsidRPr="002555D3">
        <w:rPr>
          <w:rFonts w:ascii="Times New Roman" w:eastAsia="Times New Roman" w:hAnsi="Times New Roman" w:cs="Times New Roman"/>
          <w:sz w:val="20"/>
          <w:szCs w:val="20"/>
          <w:lang w:eastAsia="en-IN"/>
        </w:rPr>
        <w:t>biopores</w:t>
      </w:r>
      <w:proofErr w:type="spellEnd"/>
      <w:r w:rsidRPr="002555D3">
        <w:rPr>
          <w:rFonts w:ascii="Times New Roman" w:eastAsia="Times New Roman" w:hAnsi="Times New Roman" w:cs="Times New Roman"/>
          <w:sz w:val="20"/>
          <w:szCs w:val="20"/>
          <w:lang w:eastAsia="en-IN"/>
        </w:rPr>
        <w:t>, promoting water infiltration, drainage, and nutrient redistribution. These interactions significantly affect soil hydraulic conductivity, water-holding capacity, and erosion resistance, which are critical for sustainable agriculture and ecosystem resilience. By synthesizing current research, this review highlights strategies for leveraging root traits to optimize soil management practices and mitigate the impacts of environmental challenges such as water scarcity and soil degradation.</w:t>
      </w:r>
    </w:p>
    <w:p w14:paraId="11B281C5" w14:textId="77777777" w:rsidR="00B47050" w:rsidRPr="002555D3" w:rsidRDefault="008F5695" w:rsidP="002555D3">
      <w:pPr>
        <w:pBdr>
          <w:bottom w:val="single" w:sz="4" w:space="1" w:color="auto"/>
        </w:pBd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Keyword:</w:t>
      </w:r>
      <w:r w:rsidR="002555D3" w:rsidRPr="002555D3">
        <w:rPr>
          <w:rFonts w:ascii="Times New Roman" w:hAnsi="Times New Roman" w:cs="Times New Roman"/>
          <w:sz w:val="20"/>
          <w:szCs w:val="20"/>
        </w:rPr>
        <w:t xml:space="preserve"> Soil structure, Root systems, Hydraulic properties, Root exudates</w:t>
      </w:r>
    </w:p>
    <w:p w14:paraId="0829293A" w14:textId="77777777" w:rsidR="002555D3" w:rsidRDefault="002555D3" w:rsidP="002555D3">
      <w:pPr>
        <w:spacing w:line="360" w:lineRule="auto"/>
        <w:jc w:val="both"/>
        <w:rPr>
          <w:rFonts w:ascii="Times New Roman" w:hAnsi="Times New Roman" w:cs="Times New Roman"/>
          <w:b/>
          <w:sz w:val="20"/>
          <w:szCs w:val="20"/>
        </w:rPr>
        <w:sectPr w:rsidR="002555D3" w:rsidSect="001E090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E1F5490" w14:textId="77777777" w:rsidR="00B47050" w:rsidRPr="002555D3" w:rsidRDefault="00807888"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INTRODUCTION </w:t>
      </w:r>
    </w:p>
    <w:p w14:paraId="02FBDE86" w14:textId="77777777" w:rsidR="00807888" w:rsidRPr="002555D3" w:rsidRDefault="00807888" w:rsidP="002555D3">
      <w:pPr>
        <w:spacing w:before="100" w:beforeAutospacing="1" w:line="360" w:lineRule="auto"/>
        <w:jc w:val="both"/>
        <w:rPr>
          <w:rFonts w:ascii="Times New Roman" w:eastAsia="Times New Roman" w:hAnsi="Times New Roman" w:cs="Times New Roman"/>
          <w:sz w:val="20"/>
          <w:szCs w:val="20"/>
          <w:lang w:eastAsia="en-IN"/>
        </w:rPr>
      </w:pPr>
      <w:r w:rsidRPr="00807888">
        <w:rPr>
          <w:rFonts w:ascii="Times New Roman" w:eastAsia="Times New Roman" w:hAnsi="Times New Roman" w:cs="Times New Roman"/>
          <w:sz w:val="20"/>
          <w:szCs w:val="20"/>
          <w:lang w:eastAsia="en-IN"/>
        </w:rPr>
        <w:t xml:space="preserve">Root systems play a pivotal role in shaping soil structure and influencing its hydraulic properties, significantly impacting terrestrial ecosystems and agricultural productivity. As integral components of the soil-plant interface, roots contribute to soil aggregation, porosity, and water retention while mediating critical processes like nutrient cycling and carbon sequestration. The dynamic interactions between roots and soil involve both biophysical and biochemical mechanisms. Biophysically, root growth and penetration create voids and channels that enhance soil aeration and water infiltration. Simultaneously, root exudates, composed of organic </w:t>
      </w:r>
      <w:r w:rsidRPr="002555D3">
        <w:rPr>
          <w:rFonts w:ascii="Times New Roman" w:eastAsia="Times New Roman" w:hAnsi="Times New Roman" w:cs="Times New Roman"/>
          <w:sz w:val="20"/>
          <w:szCs w:val="20"/>
          <w:lang w:eastAsia="en-IN"/>
        </w:rPr>
        <w:t>compounds;</w:t>
      </w:r>
      <w:r w:rsidRPr="00807888">
        <w:rPr>
          <w:rFonts w:ascii="Times New Roman" w:eastAsia="Times New Roman" w:hAnsi="Times New Roman" w:cs="Times New Roman"/>
          <w:sz w:val="20"/>
          <w:szCs w:val="20"/>
          <w:lang w:eastAsia="en-IN"/>
        </w:rPr>
        <w:t xml:space="preserve"> act as binding agents, stabilizing soil aggregates and improving its structural integrity. Biochemically, roots interact with microbial communities to form symbiotic relationships, which further contribute to the formation and maintenance of soil structure.</w:t>
      </w:r>
      <w:r w:rsidRPr="002555D3">
        <w:rPr>
          <w:rFonts w:ascii="Times New Roman" w:eastAsia="Times New Roman" w:hAnsi="Times New Roman" w:cs="Times New Roman"/>
          <w:sz w:val="20"/>
          <w:szCs w:val="20"/>
          <w:lang w:eastAsia="en-IN"/>
        </w:rPr>
        <w:t xml:space="preserve"> </w:t>
      </w:r>
      <w:r w:rsidRPr="00807888">
        <w:rPr>
          <w:rFonts w:ascii="Times New Roman" w:eastAsia="Times New Roman" w:hAnsi="Times New Roman" w:cs="Times New Roman"/>
          <w:sz w:val="20"/>
          <w:szCs w:val="20"/>
          <w:lang w:eastAsia="en-IN"/>
        </w:rPr>
        <w:t>The hydraulic properties of soil, including water holding capacity, permeability, and infiltration rates, are also profoundly influenced by root systems. Root architecture, depth, and density determine the distribution of water within the soil profile, influencing its availability for plant growth. In natural ecosystems, diverse root systems enhance soil heterogeneity, promoting resilience against erosion and compaction. In agricultural systems, understanding the impact of roots on soil hydraulic properties is essential for optimizing irrigation strategies and mitigating waterlogging or drought stress.</w:t>
      </w:r>
      <w:r w:rsidRPr="002555D3">
        <w:rPr>
          <w:rFonts w:ascii="Times New Roman" w:eastAsia="Times New Roman" w:hAnsi="Times New Roman" w:cs="Times New Roman"/>
          <w:sz w:val="20"/>
          <w:szCs w:val="20"/>
          <w:lang w:eastAsia="en-IN"/>
        </w:rPr>
        <w:t xml:space="preserve"> </w:t>
      </w:r>
      <w:r w:rsidRPr="00807888">
        <w:rPr>
          <w:rFonts w:ascii="Times New Roman" w:eastAsia="Times New Roman" w:hAnsi="Times New Roman" w:cs="Times New Roman"/>
          <w:sz w:val="20"/>
          <w:szCs w:val="20"/>
          <w:lang w:eastAsia="en-IN"/>
        </w:rPr>
        <w:t xml:space="preserve">However, the influence of root systems on soil is not uniform, as factors such as plant species, soil type, and environmental conditions play a critical role in determining outcomes. This review explores the mechanisms through which root systems affect soil structure and hydraulic properties, focusing on their ecological and agronomic implications. By synthesizing current research, this paper aims to provide a comprehensive </w:t>
      </w:r>
      <w:r w:rsidRPr="00807888">
        <w:rPr>
          <w:rFonts w:ascii="Times New Roman" w:eastAsia="Times New Roman" w:hAnsi="Times New Roman" w:cs="Times New Roman"/>
          <w:sz w:val="20"/>
          <w:szCs w:val="20"/>
          <w:lang w:eastAsia="en-IN"/>
        </w:rPr>
        <w:lastRenderedPageBreak/>
        <w:t>understanding of root-soil interactions and highlight strategies for harnessing root traits to improve soil health and sustainability in the face of global environmental challenges.</w:t>
      </w:r>
      <w:r w:rsidR="007F1475" w:rsidRPr="002555D3">
        <w:rPr>
          <w:rStyle w:val="FootnoteReference"/>
          <w:rFonts w:ascii="Times New Roman" w:eastAsia="Times New Roman" w:hAnsi="Times New Roman" w:cs="Times New Roman"/>
          <w:sz w:val="20"/>
          <w:szCs w:val="20"/>
          <w:lang w:eastAsia="en-IN"/>
        </w:rPr>
        <w:fldChar w:fldCharType="begin" w:fldLock="1"/>
      </w:r>
      <w:r w:rsidR="007F1475" w:rsidRPr="002555D3">
        <w:rPr>
          <w:rFonts w:ascii="Times New Roman" w:eastAsia="Times New Roman" w:hAnsi="Times New Roman" w:cs="Times New Roman"/>
          <w:sz w:val="20"/>
          <w:szCs w:val="20"/>
          <w:lang w:eastAsia="en-IN"/>
        </w:rPr>
        <w:instrText>ADDIN CSL_CITATION {"citationItems":[{"id":"ITEM-1","itemData":{"DOI":"10.1016/j.still.2020.104639","ISSN":"01671987","abstract":"Sub-Saharan Africa (SSA) faces climate change and food insecurity challenges, which require action to create resilient farming systems. Conservation agriculture (CA) is widely promoted across SSA but the impacts on key soil physical properties and functions such as soil structure and hydraulic properties that govern water storage and transmission are not well understood. The aim of this study was to assess the impacts of long term (10–12 years) maize-based CA on soil hydraulic conductivity, water retention and pore size distribution. Root zone (0–30 cm depth) soil total porosity, pore size distribution, saturated hydraulic conductivity (Ksat) and plant available water capacity (PAWC) of conventional maize monocrop farming systems (CP) are compared with those of adjacent CA trials with either sole maize or maize intercrop/rotation with cowpea (Vigna unguiculata L.), pigeon pea (Cajanus cajan L.) or velvet bean (Mucuna pruriens L) in trial locations across central and southern Malawi. Results show that maize-based CA systems result in significant changes to soil hydraulic properties that correlate with improved soil structure. Results demonstrate increases of 5–15 % in total porosity, 0.06−0.22 cm/min in Ksat, 3–7 % in fine pores for water storage and 3–6 % in PAWC. Maize monocrop CA had similar effect on the hydraulic properties as the maize-legume associations. The values of Ksat for CA systems were within optimum levels (0.03–0.3 cm/min) whereas PAWC was below optimum (&lt;20 %). There was no significant build-up in soil organic matter (OM) in the CA systems. The results lead to a recommendation that crop residue management should be more pro-actively pursued in CA guidance from agricultural extension staff to increase soil OM levels, increase yields and enhance climate resilience of sub-Saharan African farming systems.","author":[{"dropping-particle":"","family":"Eze","given":"Samuel","non-dropping-particle":"","parse-names":false,"suffix":""},{"dropping-particle":"","family":"Dougill","given":"Andrew J.","non-dropping-particle":"","parse-names":false,"suffix":""},{"dropping-particle":"","family":"Banwart","given":"Steven A.","non-dropping-particle":"","parse-names":false,"suffix":""},{"dropping-particle":"","family":"Hermans","given":"Thirze D.G.","non-dropping-particle":"","parse-names":false,"suffix":""},{"dropping-particle":"","family":"Ligowe","given":"Ivy S.","non-dropping-particle":"","parse-names":false,"suffix":""},{"dropping-particle":"","family":"Thierfelder","given":"Christian","non-dropping-particle":"","parse-names":false,"suffix":""}],"container-title":"Soil and Tillage Research","id":"ITEM-1","issued":{"date-parts":[["2020"]]},"title":"Impacts of conservation agriculture on soil structure and hydraulic properties of Malawian agricultural systems","type":"article-journal"},"uris":["http://www.mendeley.com/documents/?uuid=327a198a-eee8-463a-a08f-346013da1622"]}],"mendeley":{"formattedCitation":"(1)","plainTextFormattedCitation":"(1)","previouslyFormattedCitation":"(1)"},"properties":{"noteIndex":0},"schema":"https://github.com/citation-style-language/schema/raw/master/csl-citation.json"}</w:instrText>
      </w:r>
      <w:r w:rsidR="007F1475" w:rsidRPr="002555D3">
        <w:rPr>
          <w:rStyle w:val="FootnoteReference"/>
          <w:rFonts w:ascii="Times New Roman" w:eastAsia="Times New Roman" w:hAnsi="Times New Roman" w:cs="Times New Roman"/>
          <w:sz w:val="20"/>
          <w:szCs w:val="20"/>
          <w:lang w:eastAsia="en-IN"/>
        </w:rPr>
        <w:fldChar w:fldCharType="separate"/>
      </w:r>
      <w:r w:rsidR="007F1475" w:rsidRPr="002555D3">
        <w:rPr>
          <w:rFonts w:ascii="Times New Roman" w:eastAsia="Times New Roman" w:hAnsi="Times New Roman" w:cs="Times New Roman"/>
          <w:noProof/>
          <w:sz w:val="20"/>
          <w:szCs w:val="20"/>
          <w:lang w:eastAsia="en-IN"/>
        </w:rPr>
        <w:t>(1)</w:t>
      </w:r>
      <w:r w:rsidR="007F1475" w:rsidRPr="002555D3">
        <w:rPr>
          <w:rStyle w:val="FootnoteReference"/>
          <w:rFonts w:ascii="Times New Roman" w:eastAsia="Times New Roman" w:hAnsi="Times New Roman" w:cs="Times New Roman"/>
          <w:sz w:val="20"/>
          <w:szCs w:val="20"/>
          <w:lang w:eastAsia="en-IN"/>
        </w:rPr>
        <w:fldChar w:fldCharType="end"/>
      </w:r>
      <w:r w:rsidR="007F1475" w:rsidRPr="002555D3">
        <w:rPr>
          <w:rStyle w:val="FootnoteReference"/>
          <w:rFonts w:ascii="Times New Roman" w:eastAsia="Times New Roman" w:hAnsi="Times New Roman" w:cs="Times New Roman"/>
          <w:sz w:val="20"/>
          <w:szCs w:val="20"/>
          <w:lang w:eastAsia="en-IN"/>
        </w:rPr>
        <w:fldChar w:fldCharType="begin" w:fldLock="1"/>
      </w:r>
      <w:r w:rsidR="00F71FC5" w:rsidRPr="002555D3">
        <w:rPr>
          <w:rFonts w:ascii="Times New Roman" w:eastAsia="Times New Roman" w:hAnsi="Times New Roman" w:cs="Times New Roman"/>
          <w:sz w:val="20"/>
          <w:szCs w:val="20"/>
          <w:lang w:eastAsia="en-IN"/>
        </w:rPr>
        <w:instrText>ADDIN CSL_CITATION {"citationItems":[{"id":"ITEM-1","itemData":{"DOI":"10.1038/s41598-020-61986-0","ISSN":"20452322","PMID":"32193510","abstract":"Leaching of nitrate from fertilisers diminishes nitrogen use efficiency (the portion of nitrogen used by a plant) and is a major source of agricultural pollution. To improve nitrogen capture, grasses such as brachiaria are increasingly used, especially in South America and Africa, as a cover crop, either via intercropping or in rotation. However, the complex interactions between soil structure, nitrogen and the root systems of maize and different species of forage grasses remain poorly understood. This study explored how soil structure modification by the roots of maize (Zea maize), palisade grass (Brachiaria brizantha cv. Marandu) and ruzigrass (Brachiaria ruziziensis) affected nitrate leaching and retention, measured via chemical breakthrough curves. All plants were found to increase the rate of nitrate transport suggesting root systems increase the tendency for preferential flow. The greater density of fine roots produced by palisade grass, subtly decreased nitrate leaching potential through increased complexity of the soil pore network assessed with X-ray Computed Tomography. A dominance of larger roots in ruzigrass and maize increased nitrate loss through enhanced solute flow bypassing the soil matrix. These results suggest palisade grass could be a more efficient nitrate catch crop than ruzigrass (the most extensively used currently in countries such as Brazil) due to retardation in solute flow associated with the fine root system and the complex pore network.","author":[{"dropping-particle":"V.","family":"Galdos","given":"M.","non-dropping-particle":"","parse-names":false,"suffix":""},{"dropping-particle":"","family":"Brown","given":"E.","non-dropping-particle":"","parse-names":false,"suffix":""},{"dropping-particle":"","family":"Rosolem","given":"C. A.","non-dropping-particle":"","parse-names":false,"suffix":""},{"dropping-particle":"","family":"Pires","given":"L. F.","non-dropping-particle":"","parse-names":false,"suffix":""},{"dropping-particle":"","family":"Hallett","given":"P. D.","non-dropping-particle":"","parse-names":false,"suffix":""},{"dropping-particle":"","family":"Mooney","given":"S. J.","non-dropping-particle":"","parse-names":false,"suffix":""}],"container-title":"Scientific Reports","id":"ITEM-1","issued":{"date-parts":[["2020"]]},"title":"Brachiaria species influence nitrate transport in soil by modifying soil structure with their root system","type":"article-journal"},"uris":["http://www.mendeley.com/documents/?uuid=ae3144f9-cc91-4f3c-9230-bc771939d1fc"]}],"mendeley":{"formattedCitation":"(2)","plainTextFormattedCitation":"(2)","previouslyFormattedCitation":"(2)"},"properties":{"noteIndex":0},"schema":"https://github.com/citation-style-language/schema/raw/master/csl-citation.json"}</w:instrText>
      </w:r>
      <w:r w:rsidR="007F1475" w:rsidRPr="002555D3">
        <w:rPr>
          <w:rStyle w:val="FootnoteReference"/>
          <w:rFonts w:ascii="Times New Roman" w:eastAsia="Times New Roman" w:hAnsi="Times New Roman" w:cs="Times New Roman"/>
          <w:sz w:val="20"/>
          <w:szCs w:val="20"/>
          <w:lang w:eastAsia="en-IN"/>
        </w:rPr>
        <w:fldChar w:fldCharType="separate"/>
      </w:r>
      <w:r w:rsidR="007F1475" w:rsidRPr="002555D3">
        <w:rPr>
          <w:rFonts w:ascii="Times New Roman" w:eastAsia="Times New Roman" w:hAnsi="Times New Roman" w:cs="Times New Roman"/>
          <w:noProof/>
          <w:sz w:val="20"/>
          <w:szCs w:val="20"/>
          <w:lang w:eastAsia="en-IN"/>
        </w:rPr>
        <w:t>(2)</w:t>
      </w:r>
      <w:r w:rsidR="007F1475" w:rsidRPr="002555D3">
        <w:rPr>
          <w:rStyle w:val="FootnoteReference"/>
          <w:rFonts w:ascii="Times New Roman" w:eastAsia="Times New Roman" w:hAnsi="Times New Roman" w:cs="Times New Roman"/>
          <w:sz w:val="20"/>
          <w:szCs w:val="20"/>
          <w:lang w:eastAsia="en-IN"/>
        </w:rPr>
        <w:fldChar w:fldCharType="end"/>
      </w:r>
    </w:p>
    <w:p w14:paraId="139475BA" w14:textId="77777777" w:rsidR="0087491A" w:rsidRPr="002555D3" w:rsidRDefault="002555D3" w:rsidP="002555D3">
      <w:pPr>
        <w:spacing w:before="100" w:beforeAutospacing="1" w:line="360" w:lineRule="auto"/>
        <w:jc w:val="both"/>
        <w:rPr>
          <w:rFonts w:ascii="Times New Roman" w:eastAsia="Times New Roman" w:hAnsi="Times New Roman" w:cs="Times New Roman"/>
          <w:b/>
          <w:sz w:val="20"/>
          <w:szCs w:val="20"/>
          <w:lang w:eastAsia="en-IN"/>
        </w:rPr>
      </w:pPr>
      <w:r w:rsidRPr="002555D3">
        <w:rPr>
          <w:rFonts w:ascii="Times New Roman" w:eastAsia="Times New Roman" w:hAnsi="Times New Roman" w:cs="Times New Roman"/>
          <w:b/>
          <w:sz w:val="20"/>
          <w:szCs w:val="20"/>
          <w:lang w:eastAsia="en-IN"/>
        </w:rPr>
        <w:t>THE PHYSICAL MECHANISMS BY WHICH ROOTS INFLUENCE SOIL STRUCTURE</w:t>
      </w:r>
    </w:p>
    <w:p w14:paraId="41751925" w14:textId="77777777" w:rsidR="00864309" w:rsidRPr="002555D3" w:rsidRDefault="00864309" w:rsidP="002162A4">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Roots influence soil structure through several physical mechanisms that modify its texture, porosity, and stability. Root architecture, including length, thickness, and branching patterns, directly impacts how roots interact with soil particles. As roots grow, they exert mechanical pressure, rearranging soil particles and forming stable aggregates. This process, known as root-induced compaction, enhances soil cohesion while creating micro- and macropores that facilitate air and water movement.</w:t>
      </w:r>
      <w:r w:rsidR="00072C7A" w:rsidRPr="002555D3">
        <w:rPr>
          <w:rFonts w:ascii="Times New Roman" w:eastAsia="Times New Roman" w:hAnsi="Times New Roman" w:cs="Times New Roman"/>
          <w:sz w:val="20"/>
          <w:szCs w:val="20"/>
          <w:lang w:eastAsia="en-IN"/>
        </w:rPr>
        <w:t xml:space="preserve"> </w:t>
      </w:r>
      <w:r w:rsidRPr="002555D3">
        <w:rPr>
          <w:rFonts w:ascii="Times New Roman" w:eastAsia="Times New Roman" w:hAnsi="Times New Roman" w:cs="Times New Roman"/>
          <w:sz w:val="20"/>
          <w:szCs w:val="20"/>
          <w:lang w:eastAsia="en-IN"/>
        </w:rPr>
        <w:t xml:space="preserve">Additionally, roots penetrate soil layers, forming channels or </w:t>
      </w:r>
      <w:proofErr w:type="spellStart"/>
      <w:r w:rsidRPr="002555D3">
        <w:rPr>
          <w:rFonts w:ascii="Times New Roman" w:eastAsia="Times New Roman" w:hAnsi="Times New Roman" w:cs="Times New Roman"/>
          <w:sz w:val="20"/>
          <w:szCs w:val="20"/>
          <w:lang w:eastAsia="en-IN"/>
        </w:rPr>
        <w:t>biopores</w:t>
      </w:r>
      <w:proofErr w:type="spellEnd"/>
      <w:r w:rsidRPr="002555D3">
        <w:rPr>
          <w:rFonts w:ascii="Times New Roman" w:eastAsia="Times New Roman" w:hAnsi="Times New Roman" w:cs="Times New Roman"/>
          <w:sz w:val="20"/>
          <w:szCs w:val="20"/>
          <w:lang w:eastAsia="en-IN"/>
        </w:rPr>
        <w:t xml:space="preserve"> that persist even after root decay. These </w:t>
      </w:r>
      <w:proofErr w:type="spellStart"/>
      <w:r w:rsidRPr="002555D3">
        <w:rPr>
          <w:rFonts w:ascii="Times New Roman" w:eastAsia="Times New Roman" w:hAnsi="Times New Roman" w:cs="Times New Roman"/>
          <w:sz w:val="20"/>
          <w:szCs w:val="20"/>
          <w:lang w:eastAsia="en-IN"/>
        </w:rPr>
        <w:t>biopores</w:t>
      </w:r>
      <w:proofErr w:type="spellEnd"/>
      <w:r w:rsidRPr="002555D3">
        <w:rPr>
          <w:rFonts w:ascii="Times New Roman" w:eastAsia="Times New Roman" w:hAnsi="Times New Roman" w:cs="Times New Roman"/>
          <w:sz w:val="20"/>
          <w:szCs w:val="20"/>
          <w:lang w:eastAsia="en-IN"/>
        </w:rPr>
        <w:t xml:space="preserve"> act as conduits for water infiltration and drainage, improving the soil's hydraulic conductivity. Fine roots contribute to microporosity, which retains water for plant uptake, while coarse roots increase </w:t>
      </w:r>
      <w:proofErr w:type="spellStart"/>
      <w:r w:rsidRPr="002555D3">
        <w:rPr>
          <w:rFonts w:ascii="Times New Roman" w:eastAsia="Times New Roman" w:hAnsi="Times New Roman" w:cs="Times New Roman"/>
          <w:sz w:val="20"/>
          <w:szCs w:val="20"/>
          <w:lang w:eastAsia="en-IN"/>
        </w:rPr>
        <w:t>macroporosity</w:t>
      </w:r>
      <w:proofErr w:type="spellEnd"/>
      <w:r w:rsidRPr="002555D3">
        <w:rPr>
          <w:rFonts w:ascii="Times New Roman" w:eastAsia="Times New Roman" w:hAnsi="Times New Roman" w:cs="Times New Roman"/>
          <w:sz w:val="20"/>
          <w:szCs w:val="20"/>
          <w:lang w:eastAsia="en-IN"/>
        </w:rPr>
        <w:t>, promoting deeper water penetration. This balance between pore sizes is critical for maintaining soil moisture and preventing waterlogging or erosion.</w:t>
      </w:r>
      <w:r w:rsidR="00072C7A" w:rsidRPr="002555D3">
        <w:rPr>
          <w:rFonts w:ascii="Times New Roman" w:eastAsia="Times New Roman" w:hAnsi="Times New Roman" w:cs="Times New Roman"/>
          <w:sz w:val="20"/>
          <w:szCs w:val="20"/>
          <w:lang w:eastAsia="en-IN"/>
        </w:rPr>
        <w:t xml:space="preserve"> </w:t>
      </w:r>
      <w:r w:rsidRPr="002555D3">
        <w:rPr>
          <w:rFonts w:ascii="Times New Roman" w:eastAsia="Times New Roman" w:hAnsi="Times New Roman" w:cs="Times New Roman"/>
          <w:sz w:val="20"/>
          <w:szCs w:val="20"/>
          <w:lang w:eastAsia="en-IN"/>
        </w:rPr>
        <w:t>Roots also enhance aggregate stability by physically binding soil particles. Fibrous root systems, commonly found in grasses, are particularly effective at holding the soil together, reducing susceptibility to erosion. Over time, the physical modifications made by roots not only improve soil structure but also support sustainable plant growth by creating an environment conducive to nutrient and water availability. These mechanisms highlight the integral role of roots in maintaining soil health and functionality.</w:t>
      </w:r>
    </w:p>
    <w:p w14:paraId="4452703D" w14:textId="77777777" w:rsidR="0087491A" w:rsidRPr="002555D3" w:rsidRDefault="002555D3" w:rsidP="002555D3">
      <w:pPr>
        <w:spacing w:before="100" w:beforeAutospacing="1" w:line="360" w:lineRule="auto"/>
        <w:jc w:val="both"/>
        <w:rPr>
          <w:rFonts w:ascii="Times New Roman" w:eastAsia="Times New Roman" w:hAnsi="Times New Roman" w:cs="Times New Roman"/>
          <w:b/>
          <w:sz w:val="20"/>
          <w:szCs w:val="20"/>
          <w:lang w:eastAsia="en-IN"/>
        </w:rPr>
      </w:pPr>
      <w:r w:rsidRPr="002555D3">
        <w:rPr>
          <w:rFonts w:ascii="Times New Roman" w:eastAsia="Times New Roman" w:hAnsi="Times New Roman" w:cs="Times New Roman"/>
          <w:b/>
          <w:sz w:val="20"/>
          <w:szCs w:val="20"/>
          <w:lang w:eastAsia="en-IN"/>
        </w:rPr>
        <w:t>THE CHEMICAL AND BIOLOGICAL INTERACTIONS BETWEEN ROOTS AND SOIL</w:t>
      </w:r>
    </w:p>
    <w:p w14:paraId="29A8BF29" w14:textId="77777777" w:rsidR="00072C7A" w:rsidRPr="002555D3" w:rsidRDefault="00E14F23" w:rsidP="002555D3">
      <w:pPr>
        <w:spacing w:before="100" w:beforeAutospacing="1" w:line="360" w:lineRule="auto"/>
        <w:jc w:val="both"/>
        <w:rPr>
          <w:rFonts w:ascii="Times New Roman" w:eastAsia="Times New Roman" w:hAnsi="Times New Roman" w:cs="Times New Roman"/>
          <w:sz w:val="20"/>
          <w:szCs w:val="20"/>
          <w:lang w:eastAsia="en-IN"/>
        </w:rPr>
      </w:pPr>
      <w:r w:rsidRPr="00E14F23">
        <w:rPr>
          <w:rFonts w:ascii="Times New Roman" w:eastAsia="Times New Roman" w:hAnsi="Times New Roman" w:cs="Times New Roman"/>
          <w:sz w:val="20"/>
          <w:szCs w:val="20"/>
          <w:lang w:eastAsia="en-IN"/>
        </w:rPr>
        <w:t>The complex chemical and biological interactions between soil and roots have a major influence on soil structure, fertility, and ecosystem function. The discharge of sugars, amino acids, organic acids, polysaccharides, and other organic substances into the rhizosphere by means of root exudates is a key process. Microbes in the soil get their energy from these exudates, which increases their activity and variety. Mycorrhizal fungi, for example, create glomalin and other microbial byproducts that improve soil aggregation and stability. For nitrogen cycling to take place, the soil and roots must interact chemically. Chelating nutrients makes them more accessible to plants, and organic acids produced by roots may do just that. For instance, in soils where iron is insufficient, root exudates may increase the availability of the element and mobilize phosphorus from insoluble forms. For example, Rhizobia fix nitrogen in legumes, which enriches the rhizosphere with nutrients and promotes symbiotic partnerships. From a biological perspective, roots support a web of relationships with actinomycetes, fungus, and bacteria in the soil. Particularly beneficial are mycorrhizal relationships, which increase nutrient and water intake and enhance soil structure by means of fungal hyphae that lengthen root systems. Roots that break down also provide organic matter, which improves soil fertility and its ability to retain water. Soil health and plant development are greatly influenced by these chemical and biological interactions.</w:t>
      </w:r>
    </w:p>
    <w:p w14:paraId="49BA4A0E" w14:textId="77777777" w:rsidR="00E212B5" w:rsidRPr="002555D3" w:rsidRDefault="00E212B5"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ROOT SYSTEMS’ </w:t>
      </w:r>
      <w:r w:rsidR="00807888" w:rsidRPr="002555D3">
        <w:rPr>
          <w:rFonts w:ascii="Times New Roman" w:hAnsi="Times New Roman" w:cs="Times New Roman"/>
          <w:b/>
          <w:sz w:val="20"/>
          <w:szCs w:val="20"/>
        </w:rPr>
        <w:t>ROLE IN</w:t>
      </w:r>
      <w:r w:rsidRPr="002555D3">
        <w:rPr>
          <w:rFonts w:ascii="Times New Roman" w:hAnsi="Times New Roman" w:cs="Times New Roman"/>
          <w:b/>
          <w:sz w:val="20"/>
          <w:szCs w:val="20"/>
        </w:rPr>
        <w:t xml:space="preserve"> ECOSYSTEMS</w:t>
      </w:r>
    </w:p>
    <w:p w14:paraId="0AB7E3D7" w14:textId="77777777" w:rsidR="00E14F23" w:rsidRPr="00E14F23" w:rsidRDefault="00E14F23" w:rsidP="00E14F23">
      <w:pPr>
        <w:pStyle w:val="ListParagraph"/>
        <w:numPr>
          <w:ilvl w:val="0"/>
          <w:numId w:val="24"/>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t>The shape and function of root systems impact their surroundings and promote microbial development and activity, which are crucial contributions to ecosystems.</w:t>
      </w:r>
    </w:p>
    <w:p w14:paraId="4BAC6009" w14:textId="77777777" w:rsidR="00E212B5" w:rsidRPr="002555D3" w:rsidRDefault="00E14F23" w:rsidP="00E14F23">
      <w:pPr>
        <w:pStyle w:val="ListParagraph"/>
        <w:numPr>
          <w:ilvl w:val="0"/>
          <w:numId w:val="24"/>
        </w:numPr>
        <w:shd w:val="clear" w:color="auto" w:fill="FFFFFF"/>
        <w:spacing w:before="100" w:beforeAutospacing="1" w:line="360" w:lineRule="auto"/>
        <w:contextualSpacing w:val="0"/>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lastRenderedPageBreak/>
        <w:t>The nutrient cycling of carbon, nitrogen, and phosphorus is one way in which roots impact biogeochemistry. They have a major role in reducing soil carbon emissions as well.</w:t>
      </w:r>
    </w:p>
    <w:p w14:paraId="2EED0433" w14:textId="77777777" w:rsidR="00E212B5" w:rsidRPr="002555D3" w:rsidRDefault="00E14F23" w:rsidP="00E14F23">
      <w:pPr>
        <w:pStyle w:val="ListParagraph"/>
        <w:numPr>
          <w:ilvl w:val="0"/>
          <w:numId w:val="24"/>
        </w:numPr>
        <w:shd w:val="clear" w:color="auto" w:fill="FFFFFF"/>
        <w:spacing w:before="100" w:beforeAutospacing="1" w:line="360" w:lineRule="auto"/>
        <w:contextualSpacing w:val="0"/>
        <w:jc w:val="both"/>
        <w:rPr>
          <w:rFonts w:ascii="Times New Roman" w:eastAsia="Times New Roman" w:hAnsi="Times New Roman" w:cs="Times New Roman"/>
          <w:color w:val="343534"/>
          <w:sz w:val="20"/>
          <w:szCs w:val="20"/>
          <w:lang w:eastAsia="en-IN"/>
        </w:rPr>
      </w:pPr>
      <w:r w:rsidRPr="00E14F23">
        <w:rPr>
          <w:rFonts w:ascii="Times New Roman" w:eastAsia="Times New Roman" w:hAnsi="Times New Roman" w:cs="Times New Roman"/>
          <w:color w:val="343534"/>
          <w:sz w:val="20"/>
          <w:szCs w:val="20"/>
          <w:lang w:eastAsia="en-IN"/>
        </w:rPr>
        <w:t>Soil hydraulic uplift is enhanced by roots, which also increase soil structure, stability, and water-holding capacity. Bedrock weathering is another process in which they aid in soil formation.</w:t>
      </w:r>
    </w:p>
    <w:p w14:paraId="55C6E494" w14:textId="77777777" w:rsidR="008F5695" w:rsidRPr="002555D3" w:rsidRDefault="00E14F23" w:rsidP="002555D3">
      <w:pPr>
        <w:shd w:val="clear" w:color="auto" w:fill="FFFFFF"/>
        <w:spacing w:line="360" w:lineRule="auto"/>
        <w:jc w:val="both"/>
        <w:rPr>
          <w:rFonts w:ascii="Times New Roman" w:eastAsia="Times New Roman" w:hAnsi="Times New Roman" w:cs="Times New Roman"/>
          <w:color w:val="404040"/>
          <w:sz w:val="20"/>
          <w:szCs w:val="20"/>
          <w:lang w:eastAsia="en-IN"/>
        </w:rPr>
      </w:pPr>
      <w:r w:rsidRPr="00E14F23">
        <w:rPr>
          <w:rFonts w:ascii="Times New Roman" w:eastAsia="Times New Roman" w:hAnsi="Times New Roman" w:cs="Times New Roman"/>
          <w:color w:val="404040"/>
          <w:sz w:val="20"/>
          <w:szCs w:val="20"/>
          <w:lang w:eastAsia="en-IN"/>
        </w:rPr>
        <w:t xml:space="preserve">Ecosystems, air, and ground are all impacted by roots. There are real-world applications for a better understanding of root systems in the design of agricultural and forest management systems. Thanks to advancements in technology, we now know more about root systems and how they work, which has allowed us to study activities occurring below ground. Learn the current state of knowledge on the </w:t>
      </w:r>
      <w:r>
        <w:rPr>
          <w:rFonts w:ascii="Times New Roman" w:eastAsia="Times New Roman" w:hAnsi="Times New Roman" w:cs="Times New Roman"/>
          <w:color w:val="404040"/>
          <w:sz w:val="20"/>
          <w:szCs w:val="20"/>
          <w:lang w:eastAsia="en-IN"/>
        </w:rPr>
        <w:t>function of roots in ecosystems</w:t>
      </w:r>
      <w:r w:rsidR="00E212B5" w:rsidRPr="002555D3">
        <w:rPr>
          <w:rFonts w:ascii="Times New Roman" w:eastAsia="Times New Roman" w:hAnsi="Times New Roman" w:cs="Times New Roman"/>
          <w:color w:val="404040"/>
          <w:sz w:val="20"/>
          <w:szCs w:val="20"/>
          <w:lang w:eastAsia="en-IN"/>
        </w:rPr>
        <w:t>.</w:t>
      </w:r>
      <w:r w:rsidR="00F71FC5" w:rsidRPr="002555D3">
        <w:rPr>
          <w:rFonts w:ascii="Times New Roman" w:eastAsia="Times New Roman" w:hAnsi="Times New Roman" w:cs="Times New Roman"/>
          <w:color w:val="404040"/>
          <w:sz w:val="20"/>
          <w:szCs w:val="20"/>
          <w:lang w:eastAsia="en-IN"/>
        </w:rPr>
        <w:fldChar w:fldCharType="begin" w:fldLock="1"/>
      </w:r>
      <w:r w:rsidR="00F71FC5" w:rsidRPr="002555D3">
        <w:rPr>
          <w:rFonts w:ascii="Times New Roman" w:eastAsia="Times New Roman" w:hAnsi="Times New Roman" w:cs="Times New Roman"/>
          <w:color w:val="404040"/>
          <w:sz w:val="20"/>
          <w:szCs w:val="20"/>
          <w:lang w:eastAsia="en-IN"/>
        </w:rPr>
        <w:instrText>ADDIN CSL_CITATION {"citationItems":[{"id":"ITEM-1","itemData":{"DOI":"10.1111/ejss.13147","ISSN":"13652389","abstract":"Cover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1-m3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 Highlights: Roots of cover crops are a largely unexplored frontier for bio-engineering of agricultural soils. Combinations of root traits were identified that most improve soil characteristics. Cover crops with finer root systems were better at enhancing porosity. Root length and surface area were most important for enhancing soil structure.","author":[{"dropping-particle":"","family":"Hudek","given":"Csilla","non-dropping-particle":"","parse-names":false,"suffix":""},{"dropping-particle":"","family":"Putinica","given":"Cristinel","non-dropping-particle":"","parse-names":false,"suffix":""},{"dropping-particle":"","family":"Otten","given":"Wilfred","non-dropping-particle":"","parse-names":false,"suffix":""},{"dropping-particle":"","family":"Baets","given":"Sarah","non-dropping-particle":"De","parse-names":false,"suffix":""}],"container-title":"European Journal of Soil Science","id":"ITEM-1","issued":{"date-parts":[["2022"]]},"title":"Functional root trait-based classification of cover crops to improve soil physical properties","type":"article-journal"},"uris":["http://www.mendeley.com/documents/?uuid=6917ee63-a707-4b0e-a7b1-0b44c05d6edf"]}],"mendeley":{"formattedCitation":"(3)","plainTextFormattedCitation":"(3)","previouslyFormattedCitation":"(3)"},"properties":{"noteIndex":0},"schema":"https://github.com/citation-style-language/schema/raw/master/csl-citation.json"}</w:instrText>
      </w:r>
      <w:r w:rsidR="00F71FC5" w:rsidRPr="002555D3">
        <w:rPr>
          <w:rFonts w:ascii="Times New Roman" w:eastAsia="Times New Roman" w:hAnsi="Times New Roman" w:cs="Times New Roman"/>
          <w:color w:val="404040"/>
          <w:sz w:val="20"/>
          <w:szCs w:val="20"/>
          <w:lang w:eastAsia="en-IN"/>
        </w:rPr>
        <w:fldChar w:fldCharType="separate"/>
      </w:r>
      <w:r w:rsidR="00F71FC5" w:rsidRPr="002555D3">
        <w:rPr>
          <w:rFonts w:ascii="Times New Roman" w:eastAsia="Times New Roman" w:hAnsi="Times New Roman" w:cs="Times New Roman"/>
          <w:noProof/>
          <w:color w:val="404040"/>
          <w:sz w:val="20"/>
          <w:szCs w:val="20"/>
          <w:lang w:eastAsia="en-IN"/>
        </w:rPr>
        <w:t>(3)</w:t>
      </w:r>
      <w:r w:rsidR="00F71FC5" w:rsidRPr="002555D3">
        <w:rPr>
          <w:rFonts w:ascii="Times New Roman" w:eastAsia="Times New Roman" w:hAnsi="Times New Roman" w:cs="Times New Roman"/>
          <w:color w:val="404040"/>
          <w:sz w:val="20"/>
          <w:szCs w:val="20"/>
          <w:lang w:eastAsia="en-IN"/>
        </w:rPr>
        <w:fldChar w:fldCharType="end"/>
      </w:r>
    </w:p>
    <w:p w14:paraId="4A3BE99E" w14:textId="77777777" w:rsidR="00E212B5" w:rsidRPr="002555D3" w:rsidRDefault="00E212B5" w:rsidP="002555D3">
      <w:pPr>
        <w:shd w:val="clear" w:color="auto" w:fill="FFFFFF"/>
        <w:spacing w:line="360" w:lineRule="auto"/>
        <w:jc w:val="both"/>
        <w:rPr>
          <w:rFonts w:ascii="Times New Roman" w:hAnsi="Times New Roman" w:cs="Times New Roman"/>
          <w:b/>
          <w:bCs/>
          <w:color w:val="343534"/>
          <w:sz w:val="20"/>
          <w:szCs w:val="20"/>
        </w:rPr>
      </w:pPr>
      <w:r w:rsidRPr="002555D3">
        <w:rPr>
          <w:rFonts w:ascii="Times New Roman" w:hAnsi="Times New Roman" w:cs="Times New Roman"/>
          <w:b/>
          <w:bCs/>
          <w:color w:val="343534"/>
          <w:sz w:val="20"/>
          <w:szCs w:val="20"/>
        </w:rPr>
        <w:t>IMPORTANT ROOT SYSTEMS TRAITS</w:t>
      </w:r>
    </w:p>
    <w:p w14:paraId="777E22CB" w14:textId="77777777" w:rsidR="00E212B5" w:rsidRPr="002555D3" w:rsidRDefault="00E14F23" w:rsidP="002555D3">
      <w:pPr>
        <w:pStyle w:val="NormalWeb"/>
        <w:shd w:val="clear" w:color="auto" w:fill="FFFFFF"/>
        <w:spacing w:before="0" w:beforeAutospacing="0" w:after="200" w:afterAutospacing="0" w:line="360" w:lineRule="auto"/>
        <w:jc w:val="both"/>
        <w:rPr>
          <w:color w:val="404040"/>
          <w:sz w:val="20"/>
          <w:szCs w:val="20"/>
        </w:rPr>
      </w:pPr>
      <w:r w:rsidRPr="00E14F23">
        <w:rPr>
          <w:color w:val="404040"/>
          <w:sz w:val="20"/>
          <w:szCs w:val="20"/>
        </w:rPr>
        <w:t>The way plants and ecosystems work is affected by a variety of root features, both physiological and structural.</w:t>
      </w:r>
      <w:r w:rsidR="00F71FC5" w:rsidRPr="002555D3">
        <w:rPr>
          <w:color w:val="404040"/>
          <w:sz w:val="20"/>
          <w:szCs w:val="20"/>
        </w:rPr>
        <w:fldChar w:fldCharType="begin" w:fldLock="1"/>
      </w:r>
      <w:r w:rsidR="00F71FC5" w:rsidRPr="002555D3">
        <w:rPr>
          <w:color w:val="404040"/>
          <w:sz w:val="20"/>
          <w:szCs w:val="20"/>
        </w:rPr>
        <w:instrText>ADDIN CSL_CITATION {"citationItems":[{"id":"ITEM-1","itemData":{"DOI":"10.1111/ejss.13147","ISSN":"13652389","abstract":"Cover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1-m3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 Highlights: Roots of cover crops are a largely unexplored frontier for bio-engineering of agricultural soils. Combinations of root traits were identified that most improve soil characteristics. Cover crops with finer root systems were better at enhancing porosity. Root length and surface area were most important for enhancing soil structure.","author":[{"dropping-particle":"","family":"Hudek","given":"Csilla","non-dropping-particle":"","parse-names":false,"suffix":""},{"dropping-particle":"","family":"Putinica","given":"Cristinel","non-dropping-particle":"","parse-names":false,"suffix":""},{"dropping-particle":"","family":"Otten","given":"Wilfred","non-dropping-particle":"","parse-names":false,"suffix":""},{"dropping-particle":"","family":"Baets","given":"Sarah","non-dropping-particle":"De","parse-names":false,"suffix":""}],"container-title":"European Journal of Soil Science","id":"ITEM-1","issued":{"date-parts":[["2022"]]},"title":"Functional root trait-based classification of cover crops to improve soil physical properties","type":"article-journal"},"uris":["http://www.mendeley.com/documents/?uuid=6917ee63-a707-4b0e-a7b1-0b44c05d6edf"]}],"mendeley":{"formattedCitation":"(3)","plainTextFormattedCitation":"(3)","previouslyFormattedCitation":"(3)"},"properties":{"noteIndex":0},"schema":"https://github.com/citation-style-language/schema/raw/master/csl-citation.json"}</w:instrText>
      </w:r>
      <w:r w:rsidR="00F71FC5" w:rsidRPr="002555D3">
        <w:rPr>
          <w:color w:val="404040"/>
          <w:sz w:val="20"/>
          <w:szCs w:val="20"/>
        </w:rPr>
        <w:fldChar w:fldCharType="separate"/>
      </w:r>
      <w:r w:rsidR="00F71FC5" w:rsidRPr="002555D3">
        <w:rPr>
          <w:noProof/>
          <w:color w:val="404040"/>
          <w:sz w:val="20"/>
          <w:szCs w:val="20"/>
        </w:rPr>
        <w:t>(3)</w:t>
      </w:r>
      <w:r w:rsidR="00F71FC5" w:rsidRPr="002555D3">
        <w:rPr>
          <w:color w:val="404040"/>
          <w:sz w:val="20"/>
          <w:szCs w:val="20"/>
        </w:rPr>
        <w:fldChar w:fldCharType="end"/>
      </w:r>
    </w:p>
    <w:p w14:paraId="3D09C221" w14:textId="77777777" w:rsidR="00E212B5" w:rsidRPr="002555D3" w:rsidRDefault="00E212B5" w:rsidP="002555D3">
      <w:pPr>
        <w:pStyle w:val="NormalWeb"/>
        <w:shd w:val="clear" w:color="auto" w:fill="FFFFFF"/>
        <w:spacing w:before="0" w:beforeAutospacing="0" w:after="200" w:afterAutospacing="0" w:line="360" w:lineRule="auto"/>
        <w:jc w:val="both"/>
        <w:rPr>
          <w:color w:val="404040"/>
          <w:sz w:val="20"/>
          <w:szCs w:val="20"/>
        </w:rPr>
      </w:pPr>
      <w:r w:rsidRPr="002555D3">
        <w:rPr>
          <w:noProof/>
          <w:color w:val="404040"/>
          <w:sz w:val="20"/>
          <w:szCs w:val="20"/>
        </w:rPr>
        <w:drawing>
          <wp:inline distT="0" distB="0" distL="0" distR="0" wp14:anchorId="48CC3C06" wp14:editId="5E279EE6">
            <wp:extent cx="2712873" cy="2199736"/>
            <wp:effectExtent l="19050" t="19050" r="1143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703936" cy="2192489"/>
                    </a:xfrm>
                    <a:prstGeom prst="rect">
                      <a:avLst/>
                    </a:prstGeom>
                    <a:ln>
                      <a:solidFill>
                        <a:schemeClr val="tx1"/>
                      </a:solidFill>
                    </a:ln>
                  </pic:spPr>
                </pic:pic>
              </a:graphicData>
            </a:graphic>
          </wp:inline>
        </w:drawing>
      </w:r>
    </w:p>
    <w:p w14:paraId="3A69338C" w14:textId="77777777" w:rsidR="0046376A" w:rsidRPr="002555D3" w:rsidRDefault="0046376A" w:rsidP="002555D3">
      <w:pPr>
        <w:pStyle w:val="NormalWeb"/>
        <w:shd w:val="clear" w:color="auto" w:fill="FFFFFF"/>
        <w:spacing w:before="0" w:beforeAutospacing="0" w:after="200" w:afterAutospacing="0" w:line="360" w:lineRule="auto"/>
        <w:jc w:val="both"/>
        <w:rPr>
          <w:rStyle w:val="Emphasis"/>
          <w:color w:val="404040"/>
          <w:sz w:val="20"/>
          <w:szCs w:val="20"/>
          <w:shd w:val="clear" w:color="auto" w:fill="FFFFFF"/>
        </w:rPr>
      </w:pPr>
      <w:r w:rsidRPr="002555D3">
        <w:rPr>
          <w:rStyle w:val="Emphasis"/>
          <w:color w:val="404040"/>
          <w:sz w:val="20"/>
          <w:szCs w:val="20"/>
          <w:shd w:val="clear" w:color="auto" w:fill="FFFFFF"/>
        </w:rPr>
        <w:t xml:space="preserve">Figure 1: “Drawings of the above- and below-ground extension of the species Pinus </w:t>
      </w:r>
      <w:proofErr w:type="spellStart"/>
      <w:r w:rsidRPr="002555D3">
        <w:rPr>
          <w:rStyle w:val="Emphasis"/>
          <w:color w:val="404040"/>
          <w:sz w:val="20"/>
          <w:szCs w:val="20"/>
          <w:shd w:val="clear" w:color="auto" w:fill="FFFFFF"/>
        </w:rPr>
        <w:t>sylvestris</w:t>
      </w:r>
      <w:proofErr w:type="spellEnd"/>
      <w:r w:rsidRPr="002555D3">
        <w:rPr>
          <w:rStyle w:val="Emphasis"/>
          <w:color w:val="404040"/>
          <w:sz w:val="20"/>
          <w:szCs w:val="20"/>
          <w:shd w:val="clear" w:color="auto" w:fill="FFFFFF"/>
        </w:rPr>
        <w:t xml:space="preserve">, Pimpinella saxifrage, </w:t>
      </w:r>
      <w:proofErr w:type="spellStart"/>
      <w:r w:rsidRPr="002555D3">
        <w:rPr>
          <w:rStyle w:val="Emphasis"/>
          <w:color w:val="404040"/>
          <w:sz w:val="20"/>
          <w:szCs w:val="20"/>
          <w:shd w:val="clear" w:color="auto" w:fill="FFFFFF"/>
        </w:rPr>
        <w:t>Zygophullum</w:t>
      </w:r>
      <w:proofErr w:type="spellEnd"/>
      <w:r w:rsidRPr="002555D3">
        <w:rPr>
          <w:rStyle w:val="Emphasis"/>
          <w:color w:val="404040"/>
          <w:sz w:val="20"/>
          <w:szCs w:val="20"/>
          <w:shd w:val="clear" w:color="auto" w:fill="FFFFFF"/>
        </w:rPr>
        <w:t xml:space="preserve"> </w:t>
      </w:r>
      <w:proofErr w:type="spellStart"/>
      <w:r w:rsidRPr="002555D3">
        <w:rPr>
          <w:rStyle w:val="Emphasis"/>
          <w:color w:val="404040"/>
          <w:sz w:val="20"/>
          <w:szCs w:val="20"/>
          <w:shd w:val="clear" w:color="auto" w:fill="FFFFFF"/>
        </w:rPr>
        <w:t>xanthoxylo</w:t>
      </w:r>
      <w:proofErr w:type="spellEnd"/>
      <w:r w:rsidRPr="002555D3">
        <w:rPr>
          <w:rStyle w:val="Emphasis"/>
          <w:color w:val="404040"/>
          <w:sz w:val="20"/>
          <w:szCs w:val="20"/>
          <w:shd w:val="clear" w:color="auto" w:fill="FFFFFF"/>
        </w:rPr>
        <w:t xml:space="preserve">, and Convolvulus </w:t>
      </w:r>
      <w:proofErr w:type="spellStart"/>
      <w:r w:rsidRPr="002555D3">
        <w:rPr>
          <w:rStyle w:val="Emphasis"/>
          <w:color w:val="404040"/>
          <w:sz w:val="20"/>
          <w:szCs w:val="20"/>
          <w:shd w:val="clear" w:color="auto" w:fill="FFFFFF"/>
        </w:rPr>
        <w:t>tragacanthoides</w:t>
      </w:r>
      <w:proofErr w:type="spellEnd"/>
      <w:r w:rsidRPr="002555D3">
        <w:rPr>
          <w:rStyle w:val="Emphasis"/>
          <w:color w:val="404040"/>
          <w:sz w:val="20"/>
          <w:szCs w:val="20"/>
          <w:shd w:val="clear" w:color="auto" w:fill="FFFFFF"/>
        </w:rPr>
        <w:t>. H/D is the ratio of the above-ground plant height divided by the maximum rooting depth (MRD</w:t>
      </w:r>
      <w:r w:rsidR="00F71FC5" w:rsidRPr="002555D3">
        <w:rPr>
          <w:rStyle w:val="Emphasis"/>
          <w:color w:val="404040"/>
          <w:sz w:val="20"/>
          <w:szCs w:val="20"/>
          <w:shd w:val="clear" w:color="auto" w:fill="FFFFFF"/>
        </w:rPr>
        <w:t>)” Source:</w:t>
      </w:r>
      <w:r w:rsidR="008F5695" w:rsidRPr="002555D3">
        <w:rPr>
          <w:rStyle w:val="Emphasis"/>
          <w:color w:val="404040"/>
          <w:sz w:val="20"/>
          <w:szCs w:val="20"/>
          <w:shd w:val="clear" w:color="auto" w:fill="FFFFFF"/>
        </w:rPr>
        <w:t xml:space="preserve"> </w:t>
      </w:r>
      <w:r w:rsidRPr="002555D3">
        <w:rPr>
          <w:rStyle w:val="Emphasis"/>
          <w:color w:val="404040"/>
          <w:sz w:val="20"/>
          <w:szCs w:val="20"/>
          <w:shd w:val="clear" w:color="auto" w:fill="FFFFFF"/>
        </w:rPr>
        <w:t xml:space="preserve"> </w:t>
      </w:r>
      <w:hyperlink r:id="rId16" w:history="1">
        <w:r w:rsidRPr="002555D3">
          <w:rPr>
            <w:rStyle w:val="Hyperlink"/>
            <w:sz w:val="20"/>
            <w:szCs w:val="20"/>
            <w:shd w:val="clear" w:color="auto" w:fill="FFFFFF"/>
          </w:rPr>
          <w:t>https://academic.oup.com/aob/article/118/4/621/2196536</w:t>
        </w:r>
      </w:hyperlink>
      <w:r w:rsidRPr="002555D3">
        <w:rPr>
          <w:rStyle w:val="Emphasis"/>
          <w:color w:val="404040"/>
          <w:sz w:val="20"/>
          <w:szCs w:val="20"/>
          <w:shd w:val="clear" w:color="auto" w:fill="FFFFFF"/>
        </w:rPr>
        <w:t>)</w:t>
      </w:r>
    </w:p>
    <w:p w14:paraId="70EB473E" w14:textId="77777777" w:rsidR="0046376A" w:rsidRPr="002555D3" w:rsidRDefault="0046376A" w:rsidP="002555D3">
      <w:pPr>
        <w:shd w:val="clear" w:color="auto" w:fill="FFFFFF"/>
        <w:spacing w:line="360" w:lineRule="auto"/>
        <w:jc w:val="both"/>
        <w:rPr>
          <w:rFonts w:ascii="Times New Roman" w:eastAsia="Times New Roman" w:hAnsi="Times New Roman" w:cs="Times New Roman"/>
          <w:color w:val="404040"/>
          <w:sz w:val="20"/>
          <w:szCs w:val="20"/>
          <w:lang w:eastAsia="en-IN"/>
        </w:rPr>
      </w:pPr>
      <w:r w:rsidRPr="002555D3">
        <w:rPr>
          <w:rFonts w:ascii="Times New Roman" w:eastAsia="Times New Roman" w:hAnsi="Times New Roman" w:cs="Times New Roman"/>
          <w:color w:val="404040"/>
          <w:sz w:val="20"/>
          <w:szCs w:val="20"/>
          <w:lang w:eastAsia="en-IN"/>
        </w:rPr>
        <w:t>The crucial structural traits are discussed below:</w:t>
      </w:r>
    </w:p>
    <w:p w14:paraId="0D18F702" w14:textId="77777777"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Root type: </w:t>
      </w:r>
      <w:r w:rsidR="00E14F23" w:rsidRPr="00E14F23">
        <w:rPr>
          <w:rFonts w:ascii="Times New Roman" w:eastAsia="Times New Roman" w:hAnsi="Times New Roman" w:cs="Times New Roman"/>
          <w:color w:val="343534"/>
          <w:sz w:val="20"/>
          <w:szCs w:val="20"/>
          <w:lang w:eastAsia="en-IN"/>
        </w:rPr>
        <w:t>The Hubbard Brook Ecosystem research found that out of the total root biomass, 56% consists of large roots with a diameter more than 1 cm and 10% of fine roots with a diameter less than 2 mm.</w:t>
      </w:r>
    </w:p>
    <w:p w14:paraId="11C8C758" w14:textId="77777777"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Root length and mass fraction: </w:t>
      </w:r>
      <w:r w:rsidR="00E14F23" w:rsidRPr="00E14F23">
        <w:rPr>
          <w:rFonts w:ascii="Times New Roman" w:eastAsia="Times New Roman" w:hAnsi="Times New Roman" w:cs="Times New Roman"/>
          <w:color w:val="343534"/>
          <w:sz w:val="20"/>
          <w:szCs w:val="20"/>
          <w:lang w:eastAsia="en-IN"/>
        </w:rPr>
        <w:t>Although deeper roots (&gt;10 cm) become frequent in bigger trees, the majority of root biomass is located in shallower soil depths between 0-20 cm; for instance, 83% in temperate woods. Soils may be more than 1 to 1.5 meters deep, even though the typical depth is 0-30 cm and the area where root investigations are conducted falls outside of this range.</w:t>
      </w:r>
    </w:p>
    <w:p w14:paraId="5E94369C" w14:textId="77777777" w:rsidR="0046376A" w:rsidRPr="002555D3" w:rsidRDefault="0046376A" w:rsidP="00B24A39">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lastRenderedPageBreak/>
        <w:t xml:space="preserve">Root branching or architecture: </w:t>
      </w:r>
      <w:r w:rsidR="00E14F23" w:rsidRPr="00E14F23">
        <w:rPr>
          <w:rFonts w:ascii="Times New Roman" w:eastAsia="Times New Roman" w:hAnsi="Times New Roman" w:cs="Times New Roman"/>
          <w:color w:val="343534"/>
          <w:sz w:val="20"/>
          <w:szCs w:val="20"/>
          <w:lang w:eastAsia="en-IN"/>
        </w:rPr>
        <w:t>For soil aggregation and competitive fighting, higher localized branching is beneficial. A lower branching density is more conducive to resource discovery.</w:t>
      </w:r>
    </w:p>
    <w:p w14:paraId="76FFEEFD" w14:textId="77777777" w:rsidR="0046376A" w:rsidRPr="002555D3" w:rsidRDefault="0046376A" w:rsidP="00E14F23">
      <w:pPr>
        <w:numPr>
          <w:ilvl w:val="0"/>
          <w:numId w:val="21"/>
        </w:numPr>
        <w:shd w:val="clear" w:color="auto" w:fill="FFFFFF"/>
        <w:spacing w:before="100" w:beforeAutospacing="1" w:line="360" w:lineRule="auto"/>
        <w:jc w:val="both"/>
        <w:rPr>
          <w:rFonts w:ascii="Times New Roman" w:eastAsia="Times New Roman" w:hAnsi="Times New Roman" w:cs="Times New Roman"/>
          <w:color w:val="343534"/>
          <w:sz w:val="20"/>
          <w:szCs w:val="20"/>
          <w:lang w:eastAsia="en-IN"/>
        </w:rPr>
      </w:pPr>
      <w:r w:rsidRPr="002555D3">
        <w:rPr>
          <w:rFonts w:ascii="Times New Roman" w:eastAsia="Times New Roman" w:hAnsi="Times New Roman" w:cs="Times New Roman"/>
          <w:color w:val="343534"/>
          <w:sz w:val="20"/>
          <w:szCs w:val="20"/>
          <w:lang w:eastAsia="en-IN"/>
        </w:rPr>
        <w:t xml:space="preserve">Age: </w:t>
      </w:r>
      <w:r w:rsidR="00E14F23" w:rsidRPr="00E14F23">
        <w:rPr>
          <w:rFonts w:ascii="Times New Roman" w:eastAsia="Times New Roman" w:hAnsi="Times New Roman" w:cs="Times New Roman"/>
          <w:color w:val="343534"/>
          <w:sz w:val="20"/>
          <w:szCs w:val="20"/>
          <w:lang w:eastAsia="en-IN"/>
        </w:rPr>
        <w:t>Root biomass, the ratio of roots to shoots, and the percentage of roots that are bigger all rise with the age of a forest.</w:t>
      </w:r>
      <w:r w:rsidR="00F71FC5" w:rsidRPr="002555D3">
        <w:rPr>
          <w:rFonts w:ascii="Times New Roman" w:eastAsia="Times New Roman" w:hAnsi="Times New Roman" w:cs="Times New Roman"/>
          <w:color w:val="343534"/>
          <w:sz w:val="20"/>
          <w:szCs w:val="20"/>
          <w:lang w:eastAsia="en-IN"/>
        </w:rPr>
        <w:fldChar w:fldCharType="begin" w:fldLock="1"/>
      </w:r>
      <w:r w:rsidR="00F71FC5" w:rsidRPr="002555D3">
        <w:rPr>
          <w:rFonts w:ascii="Times New Roman" w:eastAsia="Times New Roman" w:hAnsi="Times New Roman" w:cs="Times New Roman"/>
          <w:color w:val="343534"/>
          <w:sz w:val="20"/>
          <w:szCs w:val="20"/>
          <w:lang w:eastAsia="en-IN"/>
        </w:rPr>
        <w:instrText>ADDIN CSL_CITATION {"citationItems":[{"id":"ITEM-1","itemData":{"DOI":"10.1111/nph.19159","ISSN":"14698137","PMID":"37532958","abstract":"Plant roots are the main supplier of carbon (C) to the soil, the largest terrestrial C reservoir. Soil pore structure drives root growth, yet how it affects belowground C inputs remains a critical knowledge gap. By combining X-ray computed tomography with 14C plant labelling, we identified root–soil contact as a previously unrecognised influence on belowground plant C allocations and on the fate of plant-derived C in the soil. Greater contact with the surrounding soil, when the growing root encounters a pore structure dominated by small (&lt; 40 μm Ø) pores, results in strong rhizodeposition but in areas of high microbial activity. The root system of Rudbeckia hirta revealed high plasticity and thus maintained high root–soil contact. This led to greater C inputs across a wide range of soil pore structures. The root–soil contact Panicum virgatum, a promising bioenergy feedstock crop, was sensitive to the encountered structure. Pore structure built by a polyculture, for example, restored prairie, can be particularly effective in promoting lateral root growth and thus root–soil contact and associated C benefits. The findings suggest that the interaction of pore structure with roots is an important, previously unrecognised, stimulus of soil C gains.","author":[{"dropping-particle":"","family":"Lucas","given":"Maik","non-dropping-particle":"","parse-names":false,"suffix":""},{"dropping-particle":"","family":"Santiago","given":"James P.","non-dropping-particle":"","parse-names":false,"suffix":""},{"dropping-particle":"","family":"Chen","given":"Jinyi","non-dropping-particle":"","parse-names":false,"suffix":""},{"dropping-particle":"","family":"Guber","given":"Andrey","non-dropping-particle":"","parse-names":false,"suffix":""},{"dropping-particle":"","family":"Kravchenko","given":"Alexandra","non-dropping-particle":"","parse-names":false,"suffix":""}],"container-title":"New Phytologist","id":"ITEM-1","issued":{"date-parts":[["2023"]]},"title":"The soil pore structure encountered by roots affects plant-derived carbon inputs and fate","type":"article-journal"},"uris":["http://www.mendeley.com/documents/?uuid=c7c57e15-92a5-432d-a582-a2d5c77884b9"]}],"mendeley":{"formattedCitation":"(4)","plainTextFormattedCitation":"(4)","previouslyFormattedCitation":"(4)"},"properties":{"noteIndex":0},"schema":"https://github.com/citation-style-language/schema/raw/master/csl-citation.json"}</w:instrText>
      </w:r>
      <w:r w:rsidR="00F71FC5" w:rsidRPr="002555D3">
        <w:rPr>
          <w:rFonts w:ascii="Times New Roman" w:eastAsia="Times New Roman" w:hAnsi="Times New Roman" w:cs="Times New Roman"/>
          <w:color w:val="343534"/>
          <w:sz w:val="20"/>
          <w:szCs w:val="20"/>
          <w:lang w:eastAsia="en-IN"/>
        </w:rPr>
        <w:fldChar w:fldCharType="separate"/>
      </w:r>
      <w:r w:rsidR="00F71FC5" w:rsidRPr="002555D3">
        <w:rPr>
          <w:rFonts w:ascii="Times New Roman" w:eastAsia="Times New Roman" w:hAnsi="Times New Roman" w:cs="Times New Roman"/>
          <w:noProof/>
          <w:color w:val="343534"/>
          <w:sz w:val="20"/>
          <w:szCs w:val="20"/>
          <w:lang w:eastAsia="en-IN"/>
        </w:rPr>
        <w:t>(4)</w:t>
      </w:r>
      <w:r w:rsidR="00F71FC5" w:rsidRPr="002555D3">
        <w:rPr>
          <w:rFonts w:ascii="Times New Roman" w:eastAsia="Times New Roman" w:hAnsi="Times New Roman" w:cs="Times New Roman"/>
          <w:color w:val="343534"/>
          <w:sz w:val="20"/>
          <w:szCs w:val="20"/>
          <w:lang w:eastAsia="en-IN"/>
        </w:rPr>
        <w:fldChar w:fldCharType="end"/>
      </w:r>
    </w:p>
    <w:p w14:paraId="53804477" w14:textId="77777777" w:rsidR="0046376A" w:rsidRPr="002555D3" w:rsidRDefault="0046376A" w:rsidP="002555D3">
      <w:pPr>
        <w:shd w:val="clear" w:color="auto" w:fill="FFFFFF"/>
        <w:spacing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Physiological traits of importance are:</w:t>
      </w:r>
    </w:p>
    <w:p w14:paraId="7ACF5A13" w14:textId="77777777"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 exudation composition and rate</w:t>
      </w:r>
    </w:p>
    <w:p w14:paraId="7FBF8ABA" w14:textId="77777777" w:rsidR="0046376A" w:rsidRPr="002555D3" w:rsidRDefault="009D0B07"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hyperlink r:id="rId17" w:history="1">
        <w:r w:rsidR="0046376A" w:rsidRPr="002555D3">
          <w:rPr>
            <w:rFonts w:ascii="Times New Roman" w:eastAsia="Times New Roman" w:hAnsi="Times New Roman" w:cs="Times New Roman"/>
            <w:sz w:val="20"/>
            <w:szCs w:val="20"/>
            <w:lang w:eastAsia="en-IN"/>
          </w:rPr>
          <w:t>Root respiration</w:t>
        </w:r>
      </w:hyperlink>
    </w:p>
    <w:p w14:paraId="7239FD46" w14:textId="77777777"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Nutrient absorption</w:t>
      </w:r>
    </w:p>
    <w:p w14:paraId="35B66270" w14:textId="77777777" w:rsidR="0046376A" w:rsidRPr="002555D3" w:rsidRDefault="0046376A" w:rsidP="002555D3">
      <w:pPr>
        <w:numPr>
          <w:ilvl w:val="0"/>
          <w:numId w:val="22"/>
        </w:numPr>
        <w:shd w:val="clear" w:color="auto" w:fill="FFFFFF"/>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sz w:val="20"/>
          <w:szCs w:val="20"/>
          <w:lang w:eastAsia="en-IN"/>
        </w:rPr>
        <w:t>Root enzymatic action</w:t>
      </w:r>
    </w:p>
    <w:p w14:paraId="30EB2DD8" w14:textId="77777777" w:rsidR="008F5695" w:rsidRPr="002555D3" w:rsidRDefault="00E14F23" w:rsidP="002555D3">
      <w:pPr>
        <w:shd w:val="clear" w:color="auto" w:fill="FFFFFF"/>
        <w:spacing w:line="360" w:lineRule="auto"/>
        <w:jc w:val="both"/>
        <w:rPr>
          <w:rFonts w:ascii="Times New Roman" w:eastAsia="Times New Roman" w:hAnsi="Times New Roman" w:cs="Times New Roman"/>
          <w:sz w:val="20"/>
          <w:szCs w:val="20"/>
          <w:lang w:eastAsia="en-IN"/>
        </w:rPr>
      </w:pPr>
      <w:r w:rsidRPr="00E14F23">
        <w:rPr>
          <w:rFonts w:ascii="Times New Roman" w:eastAsia="Times New Roman" w:hAnsi="Times New Roman" w:cs="Times New Roman"/>
          <w:sz w:val="20"/>
          <w:szCs w:val="20"/>
          <w:lang w:eastAsia="en-IN"/>
        </w:rPr>
        <w:t xml:space="preserve">Anatomical features such as root persistence and turnover, as well as biotic interactions with bacteria and mycorrhizae, are also crucial; fine roots typically endure for around 1.5 years. Nonetheless, 20% of roots have a lifespan of more than three years. Researching the anatomy, physiology, and functions of root systems used to involve laborious procedures. But minirhizotrons like the CI-600 In-Situ Root Imager and the CI-602 Narrow Gauge Root Imager can assess several root attributes more efficiently, accurately, quickly, and without damaging the roots. The ability of roots to absorb water and nutrients, to anchor plants, and to store surplus carbs and nutrients is influenced by their characteristics. As we'll see later on, this controls how much of an impact the </w:t>
      </w:r>
      <w:r>
        <w:rPr>
          <w:rFonts w:ascii="Times New Roman" w:eastAsia="Times New Roman" w:hAnsi="Times New Roman" w:cs="Times New Roman"/>
          <w:sz w:val="20"/>
          <w:szCs w:val="20"/>
          <w:lang w:eastAsia="en-IN"/>
        </w:rPr>
        <w:t xml:space="preserve">roots have on their environment </w:t>
      </w:r>
      <w:r w:rsidR="0046376A" w:rsidRPr="002555D3">
        <w:rPr>
          <w:rFonts w:ascii="Times New Roman" w:eastAsia="Times New Roman" w:hAnsi="Times New Roman" w:cs="Times New Roman"/>
          <w:sz w:val="20"/>
          <w:szCs w:val="20"/>
          <w:lang w:eastAsia="en-IN"/>
        </w:rPr>
        <w:t>.</w:t>
      </w:r>
      <w:r w:rsidR="00F71FC5" w:rsidRPr="002555D3">
        <w:rPr>
          <w:rFonts w:ascii="Times New Roman" w:eastAsia="Times New Roman" w:hAnsi="Times New Roman" w:cs="Times New Roman"/>
          <w:sz w:val="20"/>
          <w:szCs w:val="20"/>
          <w:lang w:eastAsia="en-IN"/>
        </w:rPr>
        <w:fldChar w:fldCharType="begin" w:fldLock="1"/>
      </w:r>
      <w:r w:rsidR="00F71FC5" w:rsidRPr="002555D3">
        <w:rPr>
          <w:rFonts w:ascii="Times New Roman" w:eastAsia="Times New Roman" w:hAnsi="Times New Roman" w:cs="Times New Roman"/>
          <w:sz w:val="20"/>
          <w:szCs w:val="20"/>
          <w:lang w:eastAsia="en-IN"/>
        </w:rPr>
        <w:instrText>ADDIN CSL_CITATION {"citationItems":[{"id":"ITEM-1","itemData":{"DOI":"10.1111/nph.14748","ISSN":"14698137","PMID":"28895147","abstract":"Root traits are often thought to be analogues of leaf traits along the plant economics spectrum. But evolutionary pressures have most likely shaped above- and belowground patterns differentially. Here, we aimed to identify the most important aboveground traits for explaining root traits without an a priori focus on known concepts. We measured morphological root traits in a glasshouse experiment on 141 common Central European grassland species. Using random forest algorithms, we built predictive models of six root traits from 97 aboveground morphological, ecological and life history traits. Root tissue density was best predicted by leaf dry matter content, whereas traits related to root fineness were best predicted by diaspore mass: the heavier the diaspore, the coarser the root system. Specific leaf area (SLA) was not an important predictor for any of the root traits. This study confirms the hypothesis that root traits are more than analogues of leaf traits within a plant economics spectrum. The results reveal a novel ecological pattern and highlight the power of root data to close important knowledge gaps in trait-based ecology.","author":[{"dropping-particle":"","family":"Bergmann","given":"Joana","non-dropping-particle":"","parse-names":false,"suffix":""},{"dropping-particle":"","family":"Ryo","given":"Masahiro","non-dropping-particle":"","parse-names":false,"suffix":""},{"dropping-particle":"","family":"Prati","given":"Daniel","non-dropping-particle":"","parse-names":false,"suffix":""},{"dropping-particle":"","family":"Hempel","given":"Stefan","non-dropping-particle":"","parse-names":false,"suffix":""},{"dropping-particle":"","family":"Rillig","given":"Matthias C.","non-dropping-particle":"","parse-names":false,"suffix":""}],"container-title":"New Phytologist","id":"ITEM-1","issued":{"date-parts":[["2017"]]},"title":"Root traits are more than analogues of leaf traits: the case for diaspore mass","type":"article-journal"},"uris":["http://www.mendeley.com/documents/?uuid=83b1fd0d-bec4-4337-a598-6c0125afad6e"]}],"mendeley":{"formattedCitation":"(5)","plainTextFormattedCitation":"(5)","previouslyFormattedCitation":"(5)"},"properties":{"noteIndex":0},"schema":"https://github.com/citation-style-language/schema/raw/master/csl-citation.json"}</w:instrText>
      </w:r>
      <w:r w:rsidR="00F71FC5" w:rsidRPr="002555D3">
        <w:rPr>
          <w:rFonts w:ascii="Times New Roman" w:eastAsia="Times New Roman" w:hAnsi="Times New Roman" w:cs="Times New Roman"/>
          <w:sz w:val="20"/>
          <w:szCs w:val="20"/>
          <w:lang w:eastAsia="en-IN"/>
        </w:rPr>
        <w:fldChar w:fldCharType="separate"/>
      </w:r>
      <w:r w:rsidR="00F71FC5" w:rsidRPr="002555D3">
        <w:rPr>
          <w:rFonts w:ascii="Times New Roman" w:eastAsia="Times New Roman" w:hAnsi="Times New Roman" w:cs="Times New Roman"/>
          <w:noProof/>
          <w:sz w:val="20"/>
          <w:szCs w:val="20"/>
          <w:lang w:eastAsia="en-IN"/>
        </w:rPr>
        <w:t>(5)</w:t>
      </w:r>
      <w:r w:rsidR="00F71FC5" w:rsidRPr="002555D3">
        <w:rPr>
          <w:rFonts w:ascii="Times New Roman" w:eastAsia="Times New Roman" w:hAnsi="Times New Roman" w:cs="Times New Roman"/>
          <w:sz w:val="20"/>
          <w:szCs w:val="20"/>
          <w:lang w:eastAsia="en-IN"/>
        </w:rPr>
        <w:fldChar w:fldCharType="end"/>
      </w:r>
    </w:p>
    <w:p w14:paraId="494A7210" w14:textId="77777777" w:rsidR="0046376A" w:rsidRPr="002555D3" w:rsidRDefault="0046376A" w:rsidP="002555D3">
      <w:pPr>
        <w:shd w:val="clear" w:color="auto" w:fill="FFFFFF"/>
        <w:spacing w:line="360" w:lineRule="auto"/>
        <w:jc w:val="both"/>
        <w:rPr>
          <w:rFonts w:ascii="Times New Roman" w:hAnsi="Times New Roman" w:cs="Times New Roman"/>
          <w:color w:val="404040"/>
          <w:sz w:val="20"/>
          <w:szCs w:val="20"/>
        </w:rPr>
      </w:pPr>
      <w:r w:rsidRPr="002555D3">
        <w:rPr>
          <w:rFonts w:ascii="Times New Roman" w:hAnsi="Times New Roman" w:cs="Times New Roman"/>
          <w:noProof/>
          <w:color w:val="404040"/>
          <w:sz w:val="20"/>
          <w:szCs w:val="20"/>
        </w:rPr>
        <w:drawing>
          <wp:inline distT="0" distB="0" distL="0" distR="0" wp14:anchorId="3107CCE6" wp14:editId="134C6A40">
            <wp:extent cx="2769735" cy="1992573"/>
            <wp:effectExtent l="19050" t="19050" r="1206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69735" cy="1992573"/>
                    </a:xfrm>
                    <a:prstGeom prst="rect">
                      <a:avLst/>
                    </a:prstGeom>
                    <a:ln>
                      <a:solidFill>
                        <a:schemeClr val="tx1"/>
                      </a:solidFill>
                    </a:ln>
                  </pic:spPr>
                </pic:pic>
              </a:graphicData>
            </a:graphic>
          </wp:inline>
        </w:drawing>
      </w:r>
    </w:p>
    <w:p w14:paraId="4806AB4D" w14:textId="77777777" w:rsidR="008F5695" w:rsidRPr="002555D3" w:rsidRDefault="0046376A" w:rsidP="002555D3">
      <w:pPr>
        <w:shd w:val="clear" w:color="auto" w:fill="FFFFFF"/>
        <w:spacing w:line="360" w:lineRule="auto"/>
        <w:jc w:val="both"/>
        <w:rPr>
          <w:rFonts w:ascii="Times New Roman" w:eastAsia="Times New Roman" w:hAnsi="Times New Roman" w:cs="Times New Roman"/>
          <w:i/>
          <w:iCs/>
          <w:color w:val="404040"/>
          <w:sz w:val="20"/>
          <w:szCs w:val="20"/>
          <w:lang w:eastAsia="en-IN"/>
        </w:rPr>
      </w:pPr>
      <w:r w:rsidRPr="002555D3">
        <w:rPr>
          <w:rFonts w:ascii="Times New Roman" w:eastAsia="Times New Roman" w:hAnsi="Times New Roman" w:cs="Times New Roman"/>
          <w:i/>
          <w:iCs/>
          <w:color w:val="404040"/>
          <w:sz w:val="20"/>
          <w:szCs w:val="20"/>
          <w:lang w:eastAsia="en-IN"/>
        </w:rPr>
        <w:t>Figure 2: “Average deep rooting and nutrient uptake in annual crops (n = 4). (A) Root intensity; (B) plant </w:t>
      </w:r>
      <w:r w:rsidRPr="002555D3">
        <w:rPr>
          <w:rFonts w:ascii="Times New Roman" w:eastAsia="Times New Roman" w:hAnsi="Times New Roman" w:cs="Times New Roman"/>
          <w:i/>
          <w:iCs/>
          <w:color w:val="404040"/>
          <w:sz w:val="20"/>
          <w:szCs w:val="20"/>
          <w:vertAlign w:val="superscript"/>
          <w:lang w:eastAsia="en-IN"/>
        </w:rPr>
        <w:t>15</w:t>
      </w:r>
      <w:r w:rsidRPr="002555D3">
        <w:rPr>
          <w:rFonts w:ascii="Times New Roman" w:eastAsia="Times New Roman" w:hAnsi="Times New Roman" w:cs="Times New Roman"/>
          <w:i/>
          <w:iCs/>
          <w:color w:val="404040"/>
          <w:sz w:val="20"/>
          <w:szCs w:val="20"/>
          <w:lang w:eastAsia="en-IN"/>
        </w:rPr>
        <w:t xml:space="preserve">N for carrot and cabbage,” </w:t>
      </w:r>
    </w:p>
    <w:p w14:paraId="42E67A7F" w14:textId="77777777" w:rsidR="0046376A" w:rsidRPr="002555D3" w:rsidRDefault="008F5695" w:rsidP="002555D3">
      <w:pPr>
        <w:shd w:val="clear" w:color="auto" w:fill="FFFFFF"/>
        <w:spacing w:line="360" w:lineRule="auto"/>
        <w:jc w:val="both"/>
        <w:rPr>
          <w:rFonts w:ascii="Times New Roman" w:eastAsia="Times New Roman" w:hAnsi="Times New Roman" w:cs="Times New Roman"/>
          <w:i/>
          <w:iCs/>
          <w:color w:val="404040"/>
          <w:sz w:val="20"/>
          <w:szCs w:val="20"/>
          <w:lang w:eastAsia="en-IN"/>
        </w:rPr>
      </w:pPr>
      <w:r w:rsidRPr="002555D3">
        <w:rPr>
          <w:rFonts w:ascii="Times New Roman" w:eastAsia="Times New Roman" w:hAnsi="Times New Roman" w:cs="Times New Roman"/>
          <w:i/>
          <w:iCs/>
          <w:color w:val="404040"/>
          <w:sz w:val="20"/>
          <w:szCs w:val="20"/>
          <w:lang w:eastAsia="en-IN"/>
        </w:rPr>
        <w:t xml:space="preserve">Source: </w:t>
      </w:r>
      <w:hyperlink r:id="rId19" w:history="1">
        <w:r w:rsidRPr="002555D3">
          <w:rPr>
            <w:rStyle w:val="Hyperlink"/>
            <w:rFonts w:ascii="Times New Roman" w:eastAsia="Times New Roman" w:hAnsi="Times New Roman" w:cs="Times New Roman"/>
            <w:i/>
            <w:iCs/>
            <w:sz w:val="20"/>
            <w:szCs w:val="20"/>
            <w:lang w:eastAsia="en-IN"/>
          </w:rPr>
          <w:t>https://academic.oup.com/aob/article/118/4/621/2196536</w:t>
        </w:r>
      </w:hyperlink>
      <w:r w:rsidR="0046376A" w:rsidRPr="002555D3">
        <w:rPr>
          <w:rFonts w:ascii="Times New Roman" w:eastAsia="Times New Roman" w:hAnsi="Times New Roman" w:cs="Times New Roman"/>
          <w:i/>
          <w:iCs/>
          <w:color w:val="404040"/>
          <w:sz w:val="20"/>
          <w:szCs w:val="20"/>
          <w:lang w:eastAsia="en-IN"/>
        </w:rPr>
        <w:t>)</w:t>
      </w:r>
    </w:p>
    <w:p w14:paraId="1EF62598" w14:textId="77777777" w:rsidR="0087491A" w:rsidRPr="002555D3" w:rsidRDefault="00F71FC5" w:rsidP="002555D3">
      <w:pPr>
        <w:pStyle w:val="Heading3"/>
        <w:spacing w:after="200" w:afterAutospacing="0" w:line="360" w:lineRule="auto"/>
        <w:jc w:val="both"/>
        <w:rPr>
          <w:sz w:val="20"/>
          <w:szCs w:val="20"/>
        </w:rPr>
      </w:pPr>
      <w:r w:rsidRPr="002555D3">
        <w:rPr>
          <w:sz w:val="20"/>
          <w:szCs w:val="20"/>
        </w:rPr>
        <w:t>MECHANISMS OF ROOT INFLUENCE ON SOIL STRUCTURE</w:t>
      </w:r>
    </w:p>
    <w:p w14:paraId="640CE852" w14:textId="77777777" w:rsidR="00807888" w:rsidRPr="002555D3" w:rsidRDefault="00E14F23" w:rsidP="00E14F23">
      <w:pPr>
        <w:pStyle w:val="NormalWeb"/>
        <w:spacing w:line="360" w:lineRule="auto"/>
        <w:jc w:val="both"/>
        <w:rPr>
          <w:sz w:val="20"/>
          <w:szCs w:val="20"/>
        </w:rPr>
      </w:pPr>
      <w:r w:rsidRPr="00E14F23">
        <w:rPr>
          <w:sz w:val="20"/>
          <w:szCs w:val="20"/>
        </w:rPr>
        <w:t xml:space="preserve">Soil structure is significantly impacted by the ever-changing dynamics of plant root interactions with soil. The structure, chemical secretions, mechanical stress, and post-decay characteristics, such as </w:t>
      </w:r>
      <w:proofErr w:type="spellStart"/>
      <w:r w:rsidRPr="00E14F23">
        <w:rPr>
          <w:sz w:val="20"/>
          <w:szCs w:val="20"/>
        </w:rPr>
        <w:t>biopores</w:t>
      </w:r>
      <w:proofErr w:type="spellEnd"/>
      <w:r w:rsidRPr="00E14F23">
        <w:rPr>
          <w:sz w:val="20"/>
          <w:szCs w:val="20"/>
        </w:rPr>
        <w:t xml:space="preserve">, of roots all </w:t>
      </w:r>
      <w:r w:rsidRPr="00E14F23">
        <w:rPr>
          <w:sz w:val="20"/>
          <w:szCs w:val="20"/>
        </w:rPr>
        <w:lastRenderedPageBreak/>
        <w:t>have a role. These processes improve soil health and plant development by altering the soil's physic</w:t>
      </w:r>
      <w:r>
        <w:rPr>
          <w:sz w:val="20"/>
          <w:szCs w:val="20"/>
        </w:rPr>
        <w:t>al and chemical characteristics</w:t>
      </w:r>
      <w:r w:rsidR="00807888" w:rsidRPr="002555D3">
        <w:rPr>
          <w:sz w:val="20"/>
          <w:szCs w:val="20"/>
        </w:rPr>
        <w:t>.</w:t>
      </w:r>
      <w:r w:rsidR="00F71FC5" w:rsidRPr="002555D3">
        <w:rPr>
          <w:sz w:val="20"/>
          <w:szCs w:val="20"/>
        </w:rPr>
        <w:fldChar w:fldCharType="begin" w:fldLock="1"/>
      </w:r>
      <w:r w:rsidR="00F71FC5" w:rsidRPr="002555D3">
        <w:rPr>
          <w:sz w:val="20"/>
          <w:szCs w:val="20"/>
        </w:rPr>
        <w:instrText>ADDIN CSL_CITATION {"citationItems":[{"id":"ITEM-1","itemData":{"DOI":"10.1016/j.geoderma.2004.03.005","ISSN":"00167061","abstract":"Soil structure exerts important influences on the edaphic conditions and the environment. It is often expressed as the degree of stability of aggregates. Aggregation results from the rearrangement, flocculation and cementation of particles. It is mediated by soil organic carbon (SOC), biota, ionic bridging, clay and carbonates. The complex interactions of these aggregants can be synergistic or disruptive to aggregation. Clay-sized particles are commonly associated with aggregation by rearrangement and flocculation, although swelling clay can disrupt aggregates. Organo-metallic compounds and cations form bridges between particles. The SOC originates from plants, animals and microorganisms, and their exudates. It enhances aggregation through the bonding of primary soil particles. The effectiveness of SOC in forming stable aggregates is related to its decomposition rate, which in turn is influenced by its physical and chemical protection from microbial action. Soil inorganic carbon (SIC) increases aggregation in arid and semi-arid environments, and the formation of secondary carbonates is influenced by the presence of SOC and Ca2+ and Mg 2+. Soil biota release CO2 and form SOC which increase dissolution of primary carbonates while cations increase precipitation of secondary carbonates. The precipitation of (hydr)oxides, phosphates and carbonates enhances aggregation. Cations such as Si4+, Fe 3+, Al3+ and Ca2+ stimulate the precipitation of compounds that act as bonding agents for primary particles. Roots and hyphae can enmesh particles together while realigning them and releasing organic compounds that hold particles together, a process with a positive impact on soil C sequestration. Soil structure can be significantly modified through management practices and environmental changes. Practices that increase productivity and decrease soil disruption enhance aggregation and structural development. © 2004 Elsevier B.V. All rights reserved.","author":[{"dropping-particle":"","family":"Bronick","given":"C. J.","non-dropping-particle":"","parse-names":false,"suffix":""},{"dropping-particle":"","family":"Lal","given":"R.","non-dropping-particle":"","parse-names":false,"suffix":""}],"container-title":"Geoderma","id":"ITEM-1","issued":{"date-parts":[["2005"]]},"title":"Soil structure and management: A review","type":"article"},"uris":["http://www.mendeley.com/documents/?uuid=d6250812-c454-407d-9646-e38746782d75"]}],"mendeley":{"formattedCitation":"(6)","plainTextFormattedCitation":"(6)","previouslyFormattedCitation":"(6)"},"properties":{"noteIndex":0},"schema":"https://github.com/citation-style-language/schema/raw/master/csl-citation.json"}</w:instrText>
      </w:r>
      <w:r w:rsidR="00F71FC5" w:rsidRPr="002555D3">
        <w:rPr>
          <w:sz w:val="20"/>
          <w:szCs w:val="20"/>
        </w:rPr>
        <w:fldChar w:fldCharType="separate"/>
      </w:r>
      <w:r w:rsidR="00F71FC5" w:rsidRPr="002555D3">
        <w:rPr>
          <w:noProof/>
          <w:sz w:val="20"/>
          <w:szCs w:val="20"/>
        </w:rPr>
        <w:t>(6)</w:t>
      </w:r>
      <w:r w:rsidR="00F71FC5" w:rsidRPr="002555D3">
        <w:rPr>
          <w:sz w:val="20"/>
          <w:szCs w:val="20"/>
        </w:rPr>
        <w:fldChar w:fldCharType="end"/>
      </w:r>
      <w:r w:rsidR="00F71FC5" w:rsidRPr="002555D3">
        <w:rPr>
          <w:sz w:val="20"/>
          <w:szCs w:val="20"/>
        </w:rPr>
        <w:fldChar w:fldCharType="begin" w:fldLock="1"/>
      </w:r>
      <w:r w:rsidR="00F71FC5" w:rsidRPr="002555D3">
        <w:rPr>
          <w:sz w:val="20"/>
          <w:szCs w:val="20"/>
        </w:rPr>
        <w:instrText>ADDIN CSL_CITATION {"citationItems":[{"id":"ITEM-1","itemData":{"DOI":"10.3389/fbuil.2023.1120351","ISSN":"22973362","abstract":"The present article aims to provide an overview of the consequences of dynamic soil-structure interaction (SSI) on building structures and the available modelling techniques to resolve SSI problems. The role of SSI has been traditionally considered beneficial to the response of structures. However, contemporary studies and evidence from past earthquakes showed detrimental effects of SSI in certain conditions. An overview of the related investigations and findings is presented and discussed in this article. Additionally, the main approaches to evaluate seismic soil-structure interaction problems with the commonly used modelling techniques and computational methods are highlighted. The strength, limitations, and application cases of each model are also discussed and compared. Moreover, the role of SSI in various design codes and global guidelines is summarized. Finally, the advancements and recent findings on the SSI effects on the seismic response of buildings with different structural systems and foundation types are presented. In addition, with the aim of helping new researchers to improve previous findings, the research gaps and future research tendencies in the SSI field are pointed out.","author":[{"dropping-particle":"","family":"Bapir","given":"Baban","non-dropping-particle":"","parse-names":false,"suffix":""},{"dropping-particle":"","family":"Abrahamczyk","given":"Lars","non-dropping-particle":"","parse-names":false,"suffix":""},{"dropping-particle":"","family":"Wichtmann","given":"Torsten","non-dropping-particle":"","parse-names":false,"suffix":""},{"dropping-particle":"","family":"Prada-Sarmiento","given":"Luis Felipe","non-dropping-particle":"","parse-names":false,"suffix":""}],"container-title":"Frontiers in Built Environment","id":"ITEM-1","issued":{"date-parts":[["2023"]]},"title":"Soil-structure interaction: A state-of-the-art review of modeling techniques and studies on seismic response of building structures","type":"article"},"uris":["http://www.mendeley.com/documents/?uuid=cbf0b493-a4b7-4921-89c5-a1829f5b6864"]}],"mendeley":{"formattedCitation":"(7)","plainTextFormattedCitation":"(7)","previouslyFormattedCitation":"(7)"},"properties":{"noteIndex":0},"schema":"https://github.com/citation-style-language/schema/raw/master/csl-citation.json"}</w:instrText>
      </w:r>
      <w:r w:rsidR="00F71FC5" w:rsidRPr="002555D3">
        <w:rPr>
          <w:sz w:val="20"/>
          <w:szCs w:val="20"/>
        </w:rPr>
        <w:fldChar w:fldCharType="separate"/>
      </w:r>
      <w:r w:rsidR="00F71FC5" w:rsidRPr="002555D3">
        <w:rPr>
          <w:noProof/>
          <w:sz w:val="20"/>
          <w:szCs w:val="20"/>
        </w:rPr>
        <w:t>(7)</w:t>
      </w:r>
      <w:r w:rsidR="00F71FC5" w:rsidRPr="002555D3">
        <w:rPr>
          <w:sz w:val="20"/>
          <w:szCs w:val="20"/>
        </w:rPr>
        <w:fldChar w:fldCharType="end"/>
      </w:r>
    </w:p>
    <w:p w14:paraId="5E398327" w14:textId="77777777"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1. Root Architecture</w:t>
      </w:r>
    </w:p>
    <w:p w14:paraId="5F69688D" w14:textId="77777777" w:rsidR="00807888" w:rsidRPr="002555D3" w:rsidRDefault="00807888" w:rsidP="002555D3">
      <w:pPr>
        <w:pStyle w:val="NormalWeb"/>
        <w:spacing w:after="200" w:afterAutospacing="0" w:line="360" w:lineRule="auto"/>
        <w:jc w:val="both"/>
        <w:rPr>
          <w:sz w:val="20"/>
          <w:szCs w:val="20"/>
        </w:rPr>
      </w:pPr>
      <w:r w:rsidRPr="002555D3">
        <w:rPr>
          <w:sz w:val="20"/>
          <w:szCs w:val="20"/>
        </w:rPr>
        <w:t>Root architecture refers to the spatial arrangement, morphology, and distribution of roots in the soil. This physical structure plays a pivotal role in determining soil porosity and aggregate stability.</w:t>
      </w:r>
      <w:r w:rsidR="003B36C0" w:rsidRPr="002555D3">
        <w:rPr>
          <w:sz w:val="20"/>
          <w:szCs w:val="20"/>
        </w:rPr>
        <w:fldChar w:fldCharType="begin" w:fldLock="1"/>
      </w:r>
      <w:r w:rsidR="002E40EB" w:rsidRPr="002555D3">
        <w:rPr>
          <w:sz w:val="20"/>
          <w:szCs w:val="20"/>
        </w:rPr>
        <w:instrText>ADDIN CSL_CITATION {"citationItems":[{"id":"ITEM-1","itemData":{"DOI":"10.1093/jxb/ery390","ISSN":"14602431","PMID":"30445468","abstract":"Unmanaged consumption and climate change are profoundly affecting water resources at a global level. It is therefore vital to understand plant responses to drought and flooding, and to breed crops with greater water use efficiency and resilience. Root system architecture is critically important in this, but understanding how architecture and root function should be manipulated to increase resource capture is complex and must take account of the phenology of crop growth and water availability. This virtual issue brings together fundamental research that is helping drive this agenda forward and sets out key areas of development that are needed.","author":[{"dropping-particle":"","family":"Bianco","given":"Marta","non-dropping-particle":"Del","parse-names":false,"suffix":""},{"dropping-particle":"","family":"Kepinski","given":"Stefan","non-dropping-particle":"","parse-names":false,"suffix":""}],"container-title":"Journal of Experimental Botany","id":"ITEM-1","issued":{"date-parts":[["2018"]]},"title":"Building a future with root architecture","type":"article-journal"},"uris":["http://www.mendeley.com/documents/?uuid=32637c3e-e915-4d9d-bc30-10e9cfcbf0bd"]}],"mendeley":{"formattedCitation":"(8)","plainTextFormattedCitation":"(8)","previouslyFormattedCitation":"(8)"},"properties":{"noteIndex":0},"schema":"https://github.com/citation-style-language/schema/raw/master/csl-citation.json"}</w:instrText>
      </w:r>
      <w:r w:rsidR="003B36C0" w:rsidRPr="002555D3">
        <w:rPr>
          <w:sz w:val="20"/>
          <w:szCs w:val="20"/>
        </w:rPr>
        <w:fldChar w:fldCharType="separate"/>
      </w:r>
      <w:r w:rsidR="003B36C0" w:rsidRPr="002555D3">
        <w:rPr>
          <w:noProof/>
          <w:sz w:val="20"/>
          <w:szCs w:val="20"/>
        </w:rPr>
        <w:t>(8)</w:t>
      </w:r>
      <w:r w:rsidR="003B36C0" w:rsidRPr="002555D3">
        <w:rPr>
          <w:sz w:val="20"/>
          <w:szCs w:val="20"/>
        </w:rPr>
        <w:fldChar w:fldCharType="end"/>
      </w:r>
    </w:p>
    <w:p w14:paraId="69DCCCF3"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Fine Roots and Microporosity</w:t>
      </w:r>
      <w:r w:rsidR="00223807" w:rsidRPr="002555D3">
        <w:rPr>
          <w:rStyle w:val="Strong"/>
          <w:sz w:val="20"/>
          <w:szCs w:val="20"/>
        </w:rPr>
        <w:t xml:space="preserve">: </w:t>
      </w:r>
      <w:r w:rsidRPr="002555D3">
        <w:rPr>
          <w:sz w:val="20"/>
          <w:szCs w:val="20"/>
        </w:rPr>
        <w:t>Fine roots, typically less than 2 mm in diameter, significantly enhance soil microporosity. These roots increase the availability of small pores that retain water and nutrients, which are essential for plant uptake. The dense network of fine roots creates a matrix that binds soil particles together, promoting microaggregate formation. This process is particularly important in sandy soils, where fine roots help to stabilize loose particles and improve water retention.</w:t>
      </w:r>
    </w:p>
    <w:p w14:paraId="56AF7D6A"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 xml:space="preserve">Coarse Roots and </w:t>
      </w:r>
      <w:proofErr w:type="spellStart"/>
      <w:r w:rsidRPr="002555D3">
        <w:rPr>
          <w:rStyle w:val="Strong"/>
          <w:sz w:val="20"/>
          <w:szCs w:val="20"/>
        </w:rPr>
        <w:t>Macroporosity</w:t>
      </w:r>
      <w:proofErr w:type="spellEnd"/>
      <w:r w:rsidR="00223807" w:rsidRPr="002555D3">
        <w:rPr>
          <w:rStyle w:val="Strong"/>
          <w:sz w:val="20"/>
          <w:szCs w:val="20"/>
        </w:rPr>
        <w:t xml:space="preserve">: </w:t>
      </w:r>
      <w:r w:rsidRPr="002555D3">
        <w:rPr>
          <w:sz w:val="20"/>
          <w:szCs w:val="20"/>
        </w:rPr>
        <w:t xml:space="preserve">In contrast, coarse roots, such as those in trees and large shrubs, influence </w:t>
      </w:r>
      <w:proofErr w:type="spellStart"/>
      <w:r w:rsidRPr="002555D3">
        <w:rPr>
          <w:sz w:val="20"/>
          <w:szCs w:val="20"/>
        </w:rPr>
        <w:t>macroporosity</w:t>
      </w:r>
      <w:proofErr w:type="spellEnd"/>
      <w:r w:rsidRPr="002555D3">
        <w:rPr>
          <w:sz w:val="20"/>
          <w:szCs w:val="20"/>
        </w:rPr>
        <w:t xml:space="preserve"> by creating larger voids in the soil. These macropores facilitate preferential flow pathways, enabling rapid water infiltration and drainage. This feature is critical in clayey soils, which are prone to compaction and poor permeability. The interaction of fine and coarse roots within a root system ensures a balance between water retention and drainage, contributing to the overall health of the soil.</w:t>
      </w:r>
    </w:p>
    <w:p w14:paraId="256B1E01"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Branching Patterns and Root Depth</w:t>
      </w:r>
      <w:r w:rsidR="00223807" w:rsidRPr="002555D3">
        <w:rPr>
          <w:rStyle w:val="Strong"/>
          <w:sz w:val="20"/>
          <w:szCs w:val="20"/>
        </w:rPr>
        <w:t xml:space="preserve">: </w:t>
      </w:r>
      <w:r w:rsidRPr="002555D3">
        <w:rPr>
          <w:sz w:val="20"/>
          <w:szCs w:val="20"/>
        </w:rPr>
        <w:t>The branching patterns and depth of roots further dictate their influence on soil structure. Shallow, lateral roots enhance surface soil stability, reducing erosion and crusting, while deep taproots penetrate compacted layers, improving subsoil porosity. Such diversity in root architecture optimizes soil properties across different horizons, ensuring a resilient soil system.</w:t>
      </w:r>
    </w:p>
    <w:p w14:paraId="196AE5AE" w14:textId="77777777"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2. Root Exudates</w:t>
      </w:r>
    </w:p>
    <w:p w14:paraId="34FA0B78" w14:textId="77777777" w:rsidR="00807888" w:rsidRPr="002555D3" w:rsidRDefault="00807888" w:rsidP="002555D3">
      <w:pPr>
        <w:pStyle w:val="NormalWeb"/>
        <w:spacing w:after="200" w:afterAutospacing="0" w:line="360" w:lineRule="auto"/>
        <w:jc w:val="both"/>
        <w:rPr>
          <w:sz w:val="20"/>
          <w:szCs w:val="20"/>
        </w:rPr>
      </w:pPr>
      <w:r w:rsidRPr="002555D3">
        <w:rPr>
          <w:sz w:val="20"/>
          <w:szCs w:val="20"/>
        </w:rPr>
        <w:t>Root exudates, a mixture of organic compounds released by roots into the surrounding soil, play a crucial role in soil aggregation. These exudates include polysaccharides, organic acids, amino acids, and phenolic compounds, all of which have distinct functions in modifying soil structure.</w:t>
      </w:r>
      <w:r w:rsidR="002E40EB" w:rsidRPr="002555D3">
        <w:rPr>
          <w:sz w:val="20"/>
          <w:szCs w:val="20"/>
        </w:rPr>
        <w:fldChar w:fldCharType="begin" w:fldLock="1"/>
      </w:r>
      <w:r w:rsidR="00DF07EE" w:rsidRPr="002555D3">
        <w:rPr>
          <w:sz w:val="20"/>
          <w:szCs w:val="20"/>
        </w:rPr>
        <w:instrText>ADDIN CSL_CITATION {"citationItems":[{"id":"ITEM-1","itemData":{"DOI":"10.1007/s00299-019-02447-5","ISSN":"1432203X","PMID":"31346716","abstract":"Key message: This article describes the composition of root exudates, how these metabolites are released to the rhizosphere and their importance in the recruitment of beneficial microbiota that alleviate plant stress. Abstract: Metabolites secreted to the rhizosphere by roots are involved in several processes. By modulating the composition of the root exudates, plants can modify soil properties to adapt and ensure their survival under adverse conditions. They use several strategies such as (1) changing soil pH to solubilize nutrients into assimilable forms, (2) chelating toxic compounds, (3) attracting beneficial microbiota, or (4) releasing toxic substances for pathogens, etc. In this work, the composition of root exudates as well as the different mechanisms of root exudation have been reviewed. Existing methodologies to collect root exudates, indicating their advantages and disadvantages, are also described. Factors affecting root exudation have been exposed, including physical, chemical, and biological agents which can produce qualitative and quantitative changes in exudate composition. Finally, since root exudates play an important role in the recruitment of mycorrhizal fungi and plant growth-promoting rhizobacteria (PGPR), the mechanisms of interaction between plants and the beneficial microbiota have been highlighted.","author":[{"dropping-particle":"","family":"Vives-Peris","given":"Vicente","non-dropping-particle":"","parse-names":false,"suffix":""},{"dropping-particle":"","family":"Ollas","given":"Carlos","non-dropping-particle":"de","parse-names":false,"suffix":""},{"dropping-particle":"","family":"Gómez-Cadenas","given":"Aurelio","non-dropping-particle":"","parse-names":false,"suffix":""},{"dropping-particle":"","family":"Pérez-Clemente","given":"Rosa María","non-dropping-particle":"","parse-names":false,"suffix":""}],"container-title":"Plant Cell Reports","id":"ITEM-1","issued":{"date-parts":[["2020"]]},"title":"Root exudates: from plant to rhizosphere and beyond","type":"article"},"uris":["http://www.mendeley.com/documents/?uuid=516f1649-a340-46d3-b641-240b0c4cb7ba"]}],"mendeley":{"formattedCitation":"(9)","plainTextFormattedCitation":"(9)","previouslyFormattedCitation":"(9)"},"properties":{"noteIndex":0},"schema":"https://github.com/citation-style-language/schema/raw/master/csl-citation.json"}</w:instrText>
      </w:r>
      <w:r w:rsidR="002E40EB" w:rsidRPr="002555D3">
        <w:rPr>
          <w:sz w:val="20"/>
          <w:szCs w:val="20"/>
        </w:rPr>
        <w:fldChar w:fldCharType="separate"/>
      </w:r>
      <w:r w:rsidR="002E40EB" w:rsidRPr="002555D3">
        <w:rPr>
          <w:noProof/>
          <w:sz w:val="20"/>
          <w:szCs w:val="20"/>
        </w:rPr>
        <w:t>(9)</w:t>
      </w:r>
      <w:r w:rsidR="002E40EB" w:rsidRPr="002555D3">
        <w:rPr>
          <w:sz w:val="20"/>
          <w:szCs w:val="20"/>
        </w:rPr>
        <w:fldChar w:fldCharType="end"/>
      </w:r>
    </w:p>
    <w:p w14:paraId="7796CA77"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 xml:space="preserve">Polysaccharides as Binding </w:t>
      </w:r>
      <w:proofErr w:type="gramStart"/>
      <w:r w:rsidRPr="002555D3">
        <w:rPr>
          <w:rStyle w:val="Strong"/>
          <w:sz w:val="20"/>
          <w:szCs w:val="20"/>
        </w:rPr>
        <w:t>Agents</w:t>
      </w:r>
      <w:r w:rsidR="00223807" w:rsidRPr="002555D3">
        <w:rPr>
          <w:rStyle w:val="Strong"/>
          <w:sz w:val="20"/>
          <w:szCs w:val="20"/>
        </w:rPr>
        <w:t xml:space="preserve"> :</w:t>
      </w:r>
      <w:proofErr w:type="gramEnd"/>
      <w:r w:rsidR="00223807" w:rsidRPr="002555D3">
        <w:rPr>
          <w:rStyle w:val="Strong"/>
          <w:sz w:val="20"/>
          <w:szCs w:val="20"/>
        </w:rPr>
        <w:t xml:space="preserve"> </w:t>
      </w:r>
      <w:r w:rsidRPr="002555D3">
        <w:rPr>
          <w:sz w:val="20"/>
          <w:szCs w:val="20"/>
        </w:rPr>
        <w:t>Polysaccharides, a key component of root exudates, act as natural adhesives that bind soil particles together into stable aggregates. These compounds increase the cohesiveness of soil, reducing the risk of erosion and compaction. Stable aggregates also improve water infiltration and retention, creating a balanced environment for microbial activity and plant growth.</w:t>
      </w:r>
    </w:p>
    <w:p w14:paraId="6EE22932"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Organic Acids and Nutrient Mobilization</w:t>
      </w:r>
      <w:r w:rsidR="00223807" w:rsidRPr="002555D3">
        <w:rPr>
          <w:rStyle w:val="Strong"/>
          <w:sz w:val="20"/>
          <w:szCs w:val="20"/>
        </w:rPr>
        <w:t xml:space="preserve">: </w:t>
      </w:r>
      <w:r w:rsidRPr="002555D3">
        <w:rPr>
          <w:sz w:val="20"/>
          <w:szCs w:val="20"/>
        </w:rPr>
        <w:t>Organic acids, such as citric and malic acids, contribute to soil structure by chelating soil particles and enhancing the solubility of minerals. This process not only improves soil aggregation but also facilitates the mobilization of nutrients like phosphorus and iron, making them more accessible to plants.</w:t>
      </w:r>
    </w:p>
    <w:p w14:paraId="755347A4"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lastRenderedPageBreak/>
        <w:t>Microbial Stimulation</w:t>
      </w:r>
      <w:r w:rsidR="00223807" w:rsidRPr="002555D3">
        <w:rPr>
          <w:rStyle w:val="Strong"/>
          <w:sz w:val="20"/>
          <w:szCs w:val="20"/>
        </w:rPr>
        <w:t xml:space="preserve">: </w:t>
      </w:r>
      <w:r w:rsidRPr="002555D3">
        <w:rPr>
          <w:sz w:val="20"/>
          <w:szCs w:val="20"/>
        </w:rPr>
        <w:t>Root exudates serve as energy sources for soil microorganisms, particularly bacteria and fungi, which further contribute to soil structure. For example, mycorrhizal fungi produce glomalin, a protein that strengthens soil aggregates. This symbiotic relationship between roots and microbes amplifies the impact of exudates on soil health and structure.</w:t>
      </w:r>
    </w:p>
    <w:p w14:paraId="16F04EC0" w14:textId="77777777" w:rsidR="00C0515A" w:rsidRPr="002555D3" w:rsidRDefault="00C0515A" w:rsidP="002555D3">
      <w:pPr>
        <w:pStyle w:val="NormalWeb"/>
        <w:spacing w:after="200" w:afterAutospacing="0" w:line="360" w:lineRule="auto"/>
        <w:jc w:val="both"/>
        <w:rPr>
          <w:sz w:val="20"/>
          <w:szCs w:val="20"/>
        </w:rPr>
      </w:pPr>
    </w:p>
    <w:p w14:paraId="1C09CC15" w14:textId="22AAB6E4" w:rsidR="00C0515A" w:rsidRPr="002555D3" w:rsidRDefault="00C0515A" w:rsidP="002162A4">
      <w:pPr>
        <w:pStyle w:val="Heading3"/>
        <w:spacing w:after="200" w:afterAutospacing="0" w:line="360" w:lineRule="auto"/>
        <w:jc w:val="both"/>
        <w:rPr>
          <w:sz w:val="20"/>
          <w:szCs w:val="20"/>
        </w:rPr>
      </w:pPr>
      <w:r w:rsidRPr="002555D3">
        <w:rPr>
          <w:rStyle w:val="Strong"/>
          <w:b/>
          <w:bCs/>
          <w:sz w:val="20"/>
          <w:szCs w:val="20"/>
        </w:rPr>
        <w:t xml:space="preserve">Table </w:t>
      </w:r>
      <w:r w:rsidR="002162A4">
        <w:rPr>
          <w:rStyle w:val="Strong"/>
          <w:b/>
          <w:bCs/>
          <w:sz w:val="20"/>
          <w:szCs w:val="20"/>
        </w:rPr>
        <w:t>1</w:t>
      </w:r>
      <w:r w:rsidRPr="002555D3">
        <w:rPr>
          <w:rStyle w:val="Strong"/>
          <w:b/>
          <w:bCs/>
          <w:sz w:val="20"/>
          <w:szCs w:val="20"/>
        </w:rPr>
        <w:t>: Chemical Influence of Root Exudates on Soil</w:t>
      </w:r>
    </w:p>
    <w:tbl>
      <w:tblPr>
        <w:tblStyle w:val="TableGrid"/>
        <w:tblW w:w="0" w:type="auto"/>
        <w:tblLook w:val="04A0" w:firstRow="1" w:lastRow="0" w:firstColumn="1" w:lastColumn="0" w:noHBand="0" w:noVBand="1"/>
      </w:tblPr>
      <w:tblGrid>
        <w:gridCol w:w="1933"/>
        <w:gridCol w:w="3410"/>
        <w:gridCol w:w="3677"/>
      </w:tblGrid>
      <w:tr w:rsidR="00C0515A" w:rsidRPr="002555D3" w14:paraId="54937D8D" w14:textId="77777777" w:rsidTr="00C0515A">
        <w:tc>
          <w:tcPr>
            <w:tcW w:w="0" w:type="auto"/>
            <w:hideMark/>
          </w:tcPr>
          <w:p w14:paraId="3EE6FB2D" w14:textId="77777777"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Root Exudate</w:t>
            </w:r>
          </w:p>
        </w:tc>
        <w:tc>
          <w:tcPr>
            <w:tcW w:w="0" w:type="auto"/>
            <w:hideMark/>
          </w:tcPr>
          <w:p w14:paraId="3E3EB401" w14:textId="77777777"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Function</w:t>
            </w:r>
          </w:p>
        </w:tc>
        <w:tc>
          <w:tcPr>
            <w:tcW w:w="0" w:type="auto"/>
            <w:hideMark/>
          </w:tcPr>
          <w:p w14:paraId="068C6F38" w14:textId="77777777" w:rsidR="00C0515A" w:rsidRPr="002555D3" w:rsidRDefault="00C0515A"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Impact on Soil Structure</w:t>
            </w:r>
          </w:p>
        </w:tc>
      </w:tr>
      <w:tr w:rsidR="00C0515A" w:rsidRPr="002555D3" w14:paraId="68FB5464" w14:textId="77777777" w:rsidTr="00C0515A">
        <w:tc>
          <w:tcPr>
            <w:tcW w:w="0" w:type="auto"/>
            <w:hideMark/>
          </w:tcPr>
          <w:p w14:paraId="39446BA1"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Polysaccharides</w:t>
            </w:r>
          </w:p>
        </w:tc>
        <w:tc>
          <w:tcPr>
            <w:tcW w:w="0" w:type="auto"/>
            <w:hideMark/>
          </w:tcPr>
          <w:p w14:paraId="10E1DE6D"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Bind soil particles.</w:t>
            </w:r>
          </w:p>
        </w:tc>
        <w:tc>
          <w:tcPr>
            <w:tcW w:w="0" w:type="auto"/>
            <w:hideMark/>
          </w:tcPr>
          <w:p w14:paraId="441EB465"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Enhance aggregate stability.</w:t>
            </w:r>
          </w:p>
        </w:tc>
      </w:tr>
      <w:tr w:rsidR="00C0515A" w:rsidRPr="002555D3" w14:paraId="5C9C8BF3" w14:textId="77777777" w:rsidTr="00C0515A">
        <w:tc>
          <w:tcPr>
            <w:tcW w:w="0" w:type="auto"/>
            <w:hideMark/>
          </w:tcPr>
          <w:p w14:paraId="0CE16808"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Organic Acids</w:t>
            </w:r>
          </w:p>
        </w:tc>
        <w:tc>
          <w:tcPr>
            <w:tcW w:w="0" w:type="auto"/>
            <w:hideMark/>
          </w:tcPr>
          <w:p w14:paraId="3E60BD5E"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Chelate nutrients and dissolve minerals.</w:t>
            </w:r>
          </w:p>
        </w:tc>
        <w:tc>
          <w:tcPr>
            <w:tcW w:w="0" w:type="auto"/>
            <w:hideMark/>
          </w:tcPr>
          <w:p w14:paraId="204D9D69"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Promote aggregation and nutrient mobility.</w:t>
            </w:r>
          </w:p>
        </w:tc>
      </w:tr>
      <w:tr w:rsidR="00C0515A" w:rsidRPr="002555D3" w14:paraId="2A16AE94" w14:textId="77777777" w:rsidTr="00C0515A">
        <w:tc>
          <w:tcPr>
            <w:tcW w:w="0" w:type="auto"/>
            <w:hideMark/>
          </w:tcPr>
          <w:p w14:paraId="7CB1DC10"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Phenolic Compounds</w:t>
            </w:r>
          </w:p>
        </w:tc>
        <w:tc>
          <w:tcPr>
            <w:tcW w:w="0" w:type="auto"/>
            <w:hideMark/>
          </w:tcPr>
          <w:p w14:paraId="4E545C81"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Stimulate microbial activity.</w:t>
            </w:r>
          </w:p>
        </w:tc>
        <w:tc>
          <w:tcPr>
            <w:tcW w:w="0" w:type="auto"/>
            <w:hideMark/>
          </w:tcPr>
          <w:p w14:paraId="156DA319"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Improve soil organic matter.</w:t>
            </w:r>
          </w:p>
        </w:tc>
      </w:tr>
      <w:tr w:rsidR="00C0515A" w:rsidRPr="002555D3" w14:paraId="3885A32B" w14:textId="77777777" w:rsidTr="00C0515A">
        <w:tc>
          <w:tcPr>
            <w:tcW w:w="0" w:type="auto"/>
            <w:hideMark/>
          </w:tcPr>
          <w:p w14:paraId="43343BF5"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Amino Acids</w:t>
            </w:r>
          </w:p>
        </w:tc>
        <w:tc>
          <w:tcPr>
            <w:tcW w:w="0" w:type="auto"/>
            <w:hideMark/>
          </w:tcPr>
          <w:p w14:paraId="45ECF7D3"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Serve as microbial energy sources.</w:t>
            </w:r>
          </w:p>
        </w:tc>
        <w:tc>
          <w:tcPr>
            <w:tcW w:w="0" w:type="auto"/>
            <w:hideMark/>
          </w:tcPr>
          <w:p w14:paraId="2EEC40FB" w14:textId="77777777" w:rsidR="00C0515A" w:rsidRPr="002555D3" w:rsidRDefault="00C0515A"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Boost microbial diversity and activity.</w:t>
            </w:r>
          </w:p>
        </w:tc>
      </w:tr>
    </w:tbl>
    <w:p w14:paraId="79D1751F" w14:textId="77777777" w:rsidR="00C0515A" w:rsidRPr="002555D3" w:rsidRDefault="00C0515A" w:rsidP="002555D3">
      <w:pPr>
        <w:pStyle w:val="NormalWeb"/>
        <w:spacing w:after="200" w:afterAutospacing="0" w:line="360" w:lineRule="auto"/>
        <w:jc w:val="both"/>
        <w:rPr>
          <w:sz w:val="20"/>
          <w:szCs w:val="20"/>
        </w:rPr>
      </w:pPr>
    </w:p>
    <w:p w14:paraId="7387118E" w14:textId="77777777"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3. Root-Induced Soil Compression</w:t>
      </w:r>
    </w:p>
    <w:p w14:paraId="1FB978FD" w14:textId="77777777" w:rsidR="00807888" w:rsidRPr="002555D3" w:rsidRDefault="00807888" w:rsidP="002555D3">
      <w:pPr>
        <w:pStyle w:val="NormalWeb"/>
        <w:spacing w:after="200" w:afterAutospacing="0" w:line="360" w:lineRule="auto"/>
        <w:jc w:val="both"/>
        <w:rPr>
          <w:sz w:val="20"/>
          <w:szCs w:val="20"/>
        </w:rPr>
      </w:pPr>
      <w:r w:rsidRPr="002555D3">
        <w:rPr>
          <w:sz w:val="20"/>
          <w:szCs w:val="20"/>
        </w:rPr>
        <w:t>As roots grow and expand, they exert mechanical pressure on the surrounding soil. This process, known as root-induced soil compression, alters the arrangement of soil particles, impacting bulk density and porosity.</w:t>
      </w:r>
      <w:r w:rsidR="00DF07EE" w:rsidRPr="002555D3">
        <w:rPr>
          <w:sz w:val="20"/>
          <w:szCs w:val="20"/>
        </w:rPr>
        <w:fldChar w:fldCharType="begin" w:fldLock="1"/>
      </w:r>
      <w:r w:rsidR="00DF07EE" w:rsidRPr="002555D3">
        <w:rPr>
          <w:sz w:val="20"/>
          <w:szCs w:val="20"/>
        </w:rPr>
        <w:instrText>ADDIN CSL_CITATION {"citationItems":[{"id":"ITEM-1","itemData":{"DOI":"10.1007/s11104-017-3424-5","ISSN":"15735036","abstract":"Background and aim: Plant exudates greatly affect the physical behaviour of soil, but measurements of the impact of exudates on compression characteristics are missing. Our aim is to provide these data and explore how plant exudates may enhance the restructuring of compacted soils following cycles of wetting and drying. Methods: Two soils were amended with Chia (Salvia hispanica) seed exudate at 5 concentrations, compacted in cores to 200 kPa stress (equivalent to tractor stress), equilibrated to −50 kPa matric potential, and then compacted to 600 kPa (equivalent to axial root stress) followed by 3 cycles of wetting and drying and recompression to 600 kPa at −50 kPa matric potential. Penetration resistance (PR), compression index (CC) and pore characteristics were measured at various steps. Results: PR decreased and CC increased with increasing exudate concentration. At 600 kPa compression, 1.85 mg exudate g−1 soil increased CC from 0.37 to 0.43 for sandy loam soil and from 0.50 to 0.54 for clay loam soil. After 3 wetting-drying cycles the clay loam was more resillient than the sandy loam soil, with resilience increasing with greater exudate concentration. Root growth modelled on PR data suggested plant exudates significantly eased root elongation in soil. Conclusion: Plant exudates improve compression characteristics of soils, easing penetration and enhancing recovery of root induced soil compaction.","author":[{"dropping-particle":"","family":"Oleghe","given":"E.","non-dropping-particle":"","parse-names":false,"suffix":""},{"dropping-particle":"","family":"Naveed","given":"M.","non-dropping-particle":"","parse-names":false,"suffix":""},{"dropping-particle":"","family":"Baggs","given":"E. M.","non-dropping-particle":"","parse-names":false,"suffix":""},{"dropping-particle":"","family":"Hallett","given":"P. D.","non-dropping-particle":"","parse-names":false,"suffix":""}],"container-title":"Plant and Soil","id":"ITEM-1","issued":{"date-parts":[["2017"]]},"title":"Plant exudates improve the mechanical conditions for root penetration through compacted soils","type":"article-journal"},"uris":["http://www.mendeley.com/documents/?uuid=cfc12de2-a8dc-4e12-87ce-56bef4204b15"]}],"mendeley":{"formattedCitation":"(10)","plainTextFormattedCitation":"(10)","previouslyFormattedCitation":"(10)"},"properties":{"noteIndex":0},"schema":"https://github.com/citation-style-language/schema/raw/master/csl-citation.json"}</w:instrText>
      </w:r>
      <w:r w:rsidR="00DF07EE" w:rsidRPr="002555D3">
        <w:rPr>
          <w:sz w:val="20"/>
          <w:szCs w:val="20"/>
        </w:rPr>
        <w:fldChar w:fldCharType="separate"/>
      </w:r>
      <w:r w:rsidR="00DF07EE" w:rsidRPr="002555D3">
        <w:rPr>
          <w:noProof/>
          <w:sz w:val="20"/>
          <w:szCs w:val="20"/>
        </w:rPr>
        <w:t>(10)</w:t>
      </w:r>
      <w:r w:rsidR="00DF07EE" w:rsidRPr="002555D3">
        <w:rPr>
          <w:sz w:val="20"/>
          <w:szCs w:val="20"/>
        </w:rPr>
        <w:fldChar w:fldCharType="end"/>
      </w:r>
    </w:p>
    <w:p w14:paraId="296333E4"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Mechanical Rearrangement</w:t>
      </w:r>
      <w:r w:rsidR="00223807" w:rsidRPr="002555D3">
        <w:rPr>
          <w:rStyle w:val="Strong"/>
          <w:sz w:val="20"/>
          <w:szCs w:val="20"/>
        </w:rPr>
        <w:t xml:space="preserve">: </w:t>
      </w:r>
      <w:r w:rsidRPr="002555D3">
        <w:rPr>
          <w:sz w:val="20"/>
          <w:szCs w:val="20"/>
        </w:rPr>
        <w:t>Roots displace soil particles as they penetrate, compacting loose soil and creating a more stable structure. This compression increases the bulk density of the soil, particularly in sandy or loose-textured soils, where root-induced compaction can enhance stability and water retention. However, excessive compression in clayey soils may reduce porosity and impede root growth, highlighting the need for a balance in root-induced mechanical effects.</w:t>
      </w:r>
    </w:p>
    <w:p w14:paraId="5DCA6B39"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Fracturing of Soil Layers</w:t>
      </w:r>
      <w:r w:rsidR="00223807" w:rsidRPr="002555D3">
        <w:rPr>
          <w:rStyle w:val="Strong"/>
          <w:sz w:val="20"/>
          <w:szCs w:val="20"/>
        </w:rPr>
        <w:t xml:space="preserve">: </w:t>
      </w:r>
      <w:r w:rsidRPr="002555D3">
        <w:rPr>
          <w:sz w:val="20"/>
          <w:szCs w:val="20"/>
        </w:rPr>
        <w:t>In compacted soils or hardpans, roots can create fractures that improve soil permeability and porosity</w:t>
      </w:r>
      <w:r w:rsidR="00223807" w:rsidRPr="002555D3">
        <w:rPr>
          <w:sz w:val="20"/>
          <w:szCs w:val="20"/>
        </w:rPr>
        <w:t>, this</w:t>
      </w:r>
      <w:r w:rsidRPr="002555D3">
        <w:rPr>
          <w:sz w:val="20"/>
          <w:szCs w:val="20"/>
        </w:rPr>
        <w:t xml:space="preserve"> is especially important in agricultural fields where machinery-induced compaction is prevalent. Root growth through compacted layers not only enhances soil aeration and water infiltration but also promotes the establishment of other roots in deeper layers, improving overall plant performance.</w:t>
      </w:r>
    </w:p>
    <w:p w14:paraId="398048CB" w14:textId="77777777" w:rsidR="00807888" w:rsidRPr="002555D3" w:rsidRDefault="00807888" w:rsidP="002555D3">
      <w:pPr>
        <w:pStyle w:val="Heading4"/>
        <w:spacing w:after="200" w:line="360" w:lineRule="auto"/>
        <w:jc w:val="both"/>
        <w:rPr>
          <w:rFonts w:ascii="Times New Roman" w:hAnsi="Times New Roman" w:cs="Times New Roman"/>
          <w:i w:val="0"/>
          <w:color w:val="auto"/>
          <w:sz w:val="20"/>
          <w:szCs w:val="20"/>
        </w:rPr>
      </w:pPr>
      <w:r w:rsidRPr="002555D3">
        <w:rPr>
          <w:rFonts w:ascii="Times New Roman" w:hAnsi="Times New Roman" w:cs="Times New Roman"/>
          <w:i w:val="0"/>
          <w:color w:val="auto"/>
          <w:sz w:val="20"/>
          <w:szCs w:val="20"/>
        </w:rPr>
        <w:t xml:space="preserve">4. </w:t>
      </w:r>
      <w:proofErr w:type="spellStart"/>
      <w:r w:rsidRPr="002555D3">
        <w:rPr>
          <w:rFonts w:ascii="Times New Roman" w:hAnsi="Times New Roman" w:cs="Times New Roman"/>
          <w:i w:val="0"/>
          <w:color w:val="auto"/>
          <w:sz w:val="20"/>
          <w:szCs w:val="20"/>
        </w:rPr>
        <w:t>Biopores</w:t>
      </w:r>
      <w:proofErr w:type="spellEnd"/>
    </w:p>
    <w:p w14:paraId="09755A7B" w14:textId="77777777" w:rsidR="00807888" w:rsidRPr="002555D3" w:rsidRDefault="00807888" w:rsidP="002555D3">
      <w:pPr>
        <w:pStyle w:val="NormalWeb"/>
        <w:spacing w:after="200" w:afterAutospacing="0" w:line="360" w:lineRule="auto"/>
        <w:jc w:val="both"/>
        <w:rPr>
          <w:sz w:val="20"/>
          <w:szCs w:val="20"/>
        </w:rPr>
      </w:pPr>
      <w:proofErr w:type="spellStart"/>
      <w:r w:rsidRPr="002555D3">
        <w:rPr>
          <w:sz w:val="20"/>
          <w:szCs w:val="20"/>
        </w:rPr>
        <w:t>Biopores</w:t>
      </w:r>
      <w:proofErr w:type="spellEnd"/>
      <w:r w:rsidRPr="002555D3">
        <w:rPr>
          <w:sz w:val="20"/>
          <w:szCs w:val="20"/>
        </w:rPr>
        <w:t xml:space="preserve"> are the channels left behind in the soil after root decay. These voids serve as critical conduits for water and air movement, playing an essential role in enhancing soil hydraulic properties and structure.</w:t>
      </w:r>
    </w:p>
    <w:p w14:paraId="761CE624"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lastRenderedPageBreak/>
        <w:t>Water Infiltration and Drainage</w:t>
      </w:r>
      <w:r w:rsidR="00223807" w:rsidRPr="002555D3">
        <w:rPr>
          <w:rStyle w:val="Strong"/>
          <w:sz w:val="20"/>
          <w:szCs w:val="20"/>
        </w:rPr>
        <w:t xml:space="preserve">: </w:t>
      </w:r>
      <w:proofErr w:type="spellStart"/>
      <w:r w:rsidRPr="002555D3">
        <w:rPr>
          <w:sz w:val="20"/>
          <w:szCs w:val="20"/>
        </w:rPr>
        <w:t>Biopores</w:t>
      </w:r>
      <w:proofErr w:type="spellEnd"/>
      <w:r w:rsidRPr="002555D3">
        <w:rPr>
          <w:sz w:val="20"/>
          <w:szCs w:val="20"/>
        </w:rPr>
        <w:t xml:space="preserve"> significantly improve water infiltration by providing preferential flow pathways. In soils prone to surface crusting or compaction, </w:t>
      </w:r>
      <w:proofErr w:type="spellStart"/>
      <w:r w:rsidRPr="002555D3">
        <w:rPr>
          <w:sz w:val="20"/>
          <w:szCs w:val="20"/>
        </w:rPr>
        <w:t>biopores</w:t>
      </w:r>
      <w:proofErr w:type="spellEnd"/>
      <w:r w:rsidRPr="002555D3">
        <w:rPr>
          <w:sz w:val="20"/>
          <w:szCs w:val="20"/>
        </w:rPr>
        <w:t xml:space="preserve"> allow water to bypass resistant layers, reducing surface runoff and erosion. These channels also enhance drainage in poorly aerated soils, preventing waterlogging and promoting root respiration.</w:t>
      </w:r>
    </w:p>
    <w:p w14:paraId="4DB5DB87"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Nutrient Redistribution</w:t>
      </w:r>
      <w:r w:rsidR="00223807" w:rsidRPr="002555D3">
        <w:rPr>
          <w:rStyle w:val="Strong"/>
          <w:sz w:val="20"/>
          <w:szCs w:val="20"/>
        </w:rPr>
        <w:t xml:space="preserve">: </w:t>
      </w:r>
      <w:r w:rsidRPr="002555D3">
        <w:rPr>
          <w:sz w:val="20"/>
          <w:szCs w:val="20"/>
        </w:rPr>
        <w:t xml:space="preserve">As </w:t>
      </w:r>
      <w:proofErr w:type="spellStart"/>
      <w:r w:rsidRPr="002555D3">
        <w:rPr>
          <w:sz w:val="20"/>
          <w:szCs w:val="20"/>
        </w:rPr>
        <w:t>biopores</w:t>
      </w:r>
      <w:proofErr w:type="spellEnd"/>
      <w:r w:rsidRPr="002555D3">
        <w:rPr>
          <w:sz w:val="20"/>
          <w:szCs w:val="20"/>
        </w:rPr>
        <w:t xml:space="preserve"> form, they create pathways for nutrient redistribution within the soil profile. These channels allow organic matter, microorganisms, and dissolved nutrients to move vertically and horizontally, enriching the soil's nutrient content.</w:t>
      </w:r>
    </w:p>
    <w:p w14:paraId="54B3ABF9" w14:textId="77777777" w:rsidR="00807888" w:rsidRPr="002555D3" w:rsidRDefault="00807888" w:rsidP="002555D3">
      <w:pPr>
        <w:pStyle w:val="NormalWeb"/>
        <w:spacing w:after="200" w:afterAutospacing="0" w:line="360" w:lineRule="auto"/>
        <w:jc w:val="both"/>
        <w:rPr>
          <w:sz w:val="20"/>
          <w:szCs w:val="20"/>
        </w:rPr>
      </w:pPr>
      <w:r w:rsidRPr="002555D3">
        <w:rPr>
          <w:rStyle w:val="Strong"/>
          <w:sz w:val="20"/>
          <w:szCs w:val="20"/>
        </w:rPr>
        <w:t>Habitat for Microorganisms</w:t>
      </w:r>
      <w:r w:rsidR="00223807" w:rsidRPr="002555D3">
        <w:rPr>
          <w:rStyle w:val="Strong"/>
          <w:sz w:val="20"/>
          <w:szCs w:val="20"/>
        </w:rPr>
        <w:t xml:space="preserve">:  </w:t>
      </w:r>
      <w:proofErr w:type="spellStart"/>
      <w:r w:rsidRPr="002555D3">
        <w:rPr>
          <w:sz w:val="20"/>
          <w:szCs w:val="20"/>
        </w:rPr>
        <w:t>Biopores</w:t>
      </w:r>
      <w:proofErr w:type="spellEnd"/>
      <w:r w:rsidRPr="002555D3">
        <w:rPr>
          <w:sz w:val="20"/>
          <w:szCs w:val="20"/>
        </w:rPr>
        <w:t xml:space="preserve"> serve as habitats for a variety of soil microorganisms, including bacteria, fungi, and earthworms. These organisms contribute to the decomposition of organic matter, further enhancing soil structure and fertility. The interaction between </w:t>
      </w:r>
      <w:proofErr w:type="spellStart"/>
      <w:r w:rsidRPr="002555D3">
        <w:rPr>
          <w:sz w:val="20"/>
          <w:szCs w:val="20"/>
        </w:rPr>
        <w:t>biopores</w:t>
      </w:r>
      <w:proofErr w:type="spellEnd"/>
      <w:r w:rsidRPr="002555D3">
        <w:rPr>
          <w:sz w:val="20"/>
          <w:szCs w:val="20"/>
        </w:rPr>
        <w:t xml:space="preserve"> and microbial communities creates a self-sustaining cycle of soil improvement.</w:t>
      </w:r>
      <w:r w:rsidR="00F71FC5" w:rsidRPr="002555D3">
        <w:rPr>
          <w:sz w:val="20"/>
          <w:szCs w:val="20"/>
        </w:rPr>
        <w:fldChar w:fldCharType="begin" w:fldLock="1"/>
      </w:r>
      <w:r w:rsidR="00DF07EE" w:rsidRPr="002555D3">
        <w:rPr>
          <w:sz w:val="20"/>
          <w:szCs w:val="20"/>
        </w:rPr>
        <w:instrText>ADDIN CSL_CITATION {"citationItems":[{"id":"ITEM-1","itemData":{"DOI":"10.1016/j.still.2020.104912","ISSN":"01671987","abstract":"Soil structure in natural systems is a product of complex interactions between biological activity, climate and soil minerals that promote aggregation and accumulation of biopores. In arable lands, the management of soil structure often requires the mechanical fragmentation of hardened soil to improve seedbed, control weeds and bury plant residue. Despite difficulties in defining and quantifying soil structure, its critical role is evidenced by loss of productivity when natural structure is perturbed (e.g. compaction) and the long history of tillage in agriculture. To overcome persistent ambiguities among scientific disciplines regarding definition and function of soil structure, we propose a framework for distinguishing managed and natural soil structure based on their different formation processes and functions. Natural soil structure preserves ecological order and legacy that promotes biopore reuse, stabilizes foodwebs and protects soil organic carbon (SOC). The contribution of net primary productivity of natural lands to soil structure forming processes makes it a useful (surrogate) metric of soil structure. The benefits of managed soil structure for crops are quantified indirectly via comparisons with no-till farming under similar conditions. The levels and trends of SOC are useful metrics for the status of natural and managed soil structure. The systematic consideration of soil structure state in natural and arable lands using suitable metrics is a prerequisite for rational decisions related to land management and ensuring sustainable functioning of a fragile and central resource such as soil.","author":[{"dropping-particle":"","family":"Or","given":"Dani","non-dropping-particle":"","parse-names":false,"suffix":""},{"dropping-particle":"","family":"Keller","given":"Thomas","non-dropping-particle":"","parse-names":false,"suffix":""},{"dropping-particle":"","family":"Schlesinger","given":"William H.","non-dropping-particle":"","parse-names":false,"suffix":""}],"container-title":"Soil and Tillage Research","id":"ITEM-1","issued":{"date-parts":[["2021"]]},"title":"Natural and managed soil structure: On the fragile scaffolding for soil functioning","type":"article-journal"},"uris":["http://www.mendeley.com/documents/?uuid=fde09e9d-2a99-494c-93c3-5457e279245b"]}],"mendeley":{"formattedCitation":"(11)","plainTextFormattedCitation":"(11)","previouslyFormattedCitation":"(11)"},"properties":{"noteIndex":0},"schema":"https://github.com/citation-style-language/schema/raw/master/csl-citation.json"}</w:instrText>
      </w:r>
      <w:r w:rsidR="00F71FC5" w:rsidRPr="002555D3">
        <w:rPr>
          <w:sz w:val="20"/>
          <w:szCs w:val="20"/>
        </w:rPr>
        <w:fldChar w:fldCharType="separate"/>
      </w:r>
      <w:r w:rsidR="00DF07EE" w:rsidRPr="002555D3">
        <w:rPr>
          <w:noProof/>
          <w:sz w:val="20"/>
          <w:szCs w:val="20"/>
        </w:rPr>
        <w:t>(11)</w:t>
      </w:r>
      <w:r w:rsidR="00F71FC5" w:rsidRPr="002555D3">
        <w:rPr>
          <w:sz w:val="20"/>
          <w:szCs w:val="20"/>
        </w:rPr>
        <w:fldChar w:fldCharType="end"/>
      </w:r>
    </w:p>
    <w:p w14:paraId="0BD958CF" w14:textId="77777777" w:rsidR="00807888" w:rsidRDefault="00807888" w:rsidP="002162A4">
      <w:pPr>
        <w:pStyle w:val="NormalWeb"/>
        <w:spacing w:after="200" w:afterAutospacing="0" w:line="360" w:lineRule="auto"/>
        <w:jc w:val="both"/>
        <w:rPr>
          <w:sz w:val="20"/>
          <w:szCs w:val="20"/>
        </w:rPr>
      </w:pPr>
      <w:r w:rsidRPr="002555D3">
        <w:rPr>
          <w:rStyle w:val="Strong"/>
          <w:sz w:val="20"/>
          <w:szCs w:val="20"/>
        </w:rPr>
        <w:t>Root Regrowth</w:t>
      </w:r>
      <w:r w:rsidR="00223807" w:rsidRPr="002555D3">
        <w:rPr>
          <w:rStyle w:val="Strong"/>
          <w:sz w:val="20"/>
          <w:szCs w:val="20"/>
        </w:rPr>
        <w:t xml:space="preserve">: </w:t>
      </w:r>
      <w:r w:rsidRPr="002555D3">
        <w:rPr>
          <w:sz w:val="20"/>
          <w:szCs w:val="20"/>
        </w:rPr>
        <w:t xml:space="preserve">New roots often regrow into existing </w:t>
      </w:r>
      <w:proofErr w:type="spellStart"/>
      <w:r w:rsidRPr="002555D3">
        <w:rPr>
          <w:sz w:val="20"/>
          <w:szCs w:val="20"/>
        </w:rPr>
        <w:t>biopores</w:t>
      </w:r>
      <w:proofErr w:type="spellEnd"/>
      <w:r w:rsidRPr="002555D3">
        <w:rPr>
          <w:sz w:val="20"/>
          <w:szCs w:val="20"/>
        </w:rPr>
        <w:t xml:space="preserve">, taking advantage of the reduced resistance to penetration. This process accelerates plant establishment and growth, particularly in challenging soil conditions. The reuse of </w:t>
      </w:r>
      <w:proofErr w:type="spellStart"/>
      <w:r w:rsidRPr="002555D3">
        <w:rPr>
          <w:sz w:val="20"/>
          <w:szCs w:val="20"/>
        </w:rPr>
        <w:t>biopores</w:t>
      </w:r>
      <w:proofErr w:type="spellEnd"/>
      <w:r w:rsidRPr="002555D3">
        <w:rPr>
          <w:sz w:val="20"/>
          <w:szCs w:val="20"/>
        </w:rPr>
        <w:t xml:space="preserve"> ensures the continued enhancement of soil properties, contributing to long-term soil health and productivity.</w:t>
      </w:r>
    </w:p>
    <w:p w14:paraId="1916843A" w14:textId="0FCC5074" w:rsidR="002162A4" w:rsidRPr="002555D3" w:rsidRDefault="002162A4" w:rsidP="002162A4">
      <w:pPr>
        <w:pStyle w:val="NormalWeb"/>
        <w:spacing w:after="200" w:afterAutospacing="0" w:line="360" w:lineRule="auto"/>
        <w:jc w:val="both"/>
        <w:rPr>
          <w:sz w:val="20"/>
          <w:szCs w:val="20"/>
        </w:rPr>
      </w:pPr>
      <w:r>
        <w:rPr>
          <w:sz w:val="20"/>
          <w:szCs w:val="20"/>
        </w:rPr>
        <w:t xml:space="preserve">Picture 1 </w:t>
      </w:r>
    </w:p>
    <w:p w14:paraId="2C30BF83" w14:textId="77777777" w:rsidR="007F1475" w:rsidRPr="002555D3" w:rsidRDefault="007F1475" w:rsidP="002555D3">
      <w:pPr>
        <w:pStyle w:val="NormalWeb"/>
        <w:spacing w:after="200" w:afterAutospacing="0" w:line="360" w:lineRule="auto"/>
        <w:jc w:val="both"/>
        <w:rPr>
          <w:sz w:val="20"/>
          <w:szCs w:val="20"/>
        </w:rPr>
      </w:pPr>
      <w:r w:rsidRPr="002555D3">
        <w:rPr>
          <w:noProof/>
          <w:sz w:val="20"/>
          <w:szCs w:val="20"/>
        </w:rPr>
        <w:drawing>
          <wp:inline distT="0" distB="0" distL="0" distR="0" wp14:anchorId="7594D2CB" wp14:editId="6967A2C4">
            <wp:extent cx="2491608" cy="2511188"/>
            <wp:effectExtent l="19050" t="19050" r="234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86633" cy="2506174"/>
                    </a:xfrm>
                    <a:prstGeom prst="rect">
                      <a:avLst/>
                    </a:prstGeom>
                    <a:ln>
                      <a:solidFill>
                        <a:schemeClr val="tx1"/>
                      </a:solidFill>
                    </a:ln>
                  </pic:spPr>
                </pic:pic>
              </a:graphicData>
            </a:graphic>
          </wp:inline>
        </w:drawing>
      </w:r>
    </w:p>
    <w:p w14:paraId="652FD4E9" w14:textId="77777777" w:rsidR="0087491A" w:rsidRPr="002555D3" w:rsidRDefault="00807888" w:rsidP="002555D3">
      <w:pPr>
        <w:pStyle w:val="Heading3"/>
        <w:spacing w:after="200" w:afterAutospacing="0" w:line="360" w:lineRule="auto"/>
        <w:jc w:val="both"/>
        <w:rPr>
          <w:sz w:val="20"/>
          <w:szCs w:val="20"/>
        </w:rPr>
      </w:pPr>
      <w:r w:rsidRPr="002555D3">
        <w:rPr>
          <w:sz w:val="20"/>
          <w:szCs w:val="20"/>
        </w:rPr>
        <w:t>IMPACT ON HYDRAULIC PROPERTIES</w:t>
      </w:r>
    </w:p>
    <w:p w14:paraId="7707E40E" w14:textId="77777777" w:rsidR="00834BC5" w:rsidRPr="00834BC5" w:rsidRDefault="00834BC5" w:rsidP="00E14F23">
      <w:pPr>
        <w:spacing w:before="100" w:beforeAutospacing="1" w:line="360" w:lineRule="auto"/>
        <w:jc w:val="both"/>
        <w:rPr>
          <w:rFonts w:ascii="Times New Roman" w:eastAsia="Times New Roman" w:hAnsi="Times New Roman" w:cs="Times New Roman"/>
          <w:sz w:val="20"/>
          <w:szCs w:val="20"/>
          <w:lang w:eastAsia="en-IN"/>
        </w:rPr>
      </w:pPr>
      <w:r w:rsidRPr="00834BC5">
        <w:rPr>
          <w:rFonts w:ascii="Times New Roman" w:eastAsia="Times New Roman" w:hAnsi="Times New Roman" w:cs="Times New Roman"/>
          <w:sz w:val="20"/>
          <w:szCs w:val="20"/>
          <w:lang w:eastAsia="en-IN"/>
        </w:rPr>
        <w:t>The impact of root systems on the hydraulic properties of soil is profound and multifaceted, influencing water infiltration, retention, hydraulic conductivity, and erosion control. These mechanisms are critical for maintaining soil health, supporting plant growth, and managing water resources sustainably.</w:t>
      </w:r>
      <w:r w:rsidR="00DF07EE" w:rsidRPr="002555D3">
        <w:rPr>
          <w:rFonts w:ascii="Times New Roman" w:eastAsia="Times New Roman" w:hAnsi="Times New Roman" w:cs="Times New Roman"/>
          <w:sz w:val="20"/>
          <w:szCs w:val="20"/>
          <w:lang w:eastAsia="en-IN"/>
        </w:rPr>
        <w:fldChar w:fldCharType="begin" w:fldLock="1"/>
      </w:r>
      <w:r w:rsidR="00DF07EE" w:rsidRPr="002555D3">
        <w:rPr>
          <w:rFonts w:ascii="Times New Roman" w:eastAsia="Times New Roman" w:hAnsi="Times New Roman" w:cs="Times New Roman"/>
          <w:sz w:val="20"/>
          <w:szCs w:val="20"/>
          <w:lang w:eastAsia="en-IN"/>
        </w:rPr>
        <w:instrText>ADDIN CSL_CITATION {"citationItems":[{"id":"ITEM-1","itemData":{"DOI":"10.1016/j.still.2017.03.001","ISSN":"01671987","abstract":"An improved understanding of the impact of tillage systems on soil hydraulic properties is necessary to conserve and manage soil water under a changing climate. The objective of this study was to specifically measure soil hydraulic properties (total porosity, water infiltration, saturated hydraulic conductivity, and water retention characteristics) in no-till, chisel plow, disk, and moldboard plow systems under rainfed continuous corn (Zea mays L.) after 35 yr on silty clay loam soils in eastern Nebraska. We measured ponded water infiltration (positive soil water pressure) and tension (−1 kPa matric potential) infiltration to exclude macropore (&gt;125 μm diameter) flow. Tillage treatments affected ponded infiltration only. Moldboard plow significantly increased ponded infiltration rate by 21.6 cm h−1 at 5 min and by 8.8 cm h−1 at 60 min compared with no-till. However, when compared with disk and chisel, moldboard plow increased ponded infiltration rates at all measurements times, which lasted 3 h. Regarding cumulative infiltration, moldboard plow increased cumulative infiltration by 26.9 cm to 39.0 cm after 3 h compared with other tillage systems. Similarities in tension infiltration suggest that the higher ponded infiltration for moldboard plow was most likely due to the presence of voids or fractures (&gt;125 μm) created by full inversion tillage. Total porosity, saturated hydraulic conductivity, and water retention among the treatments did not differ. Overall, soil hydraulic properties did not differ among tillage systems except water infiltration in these silty clay loam soils after 35 yr of management.","author":[{"dropping-particle":"","family":"Blanco-Canqui","given":"Humberto","non-dropping-particle":"","parse-names":false,"suffix":""},{"dropping-particle":"","family":"Wienhold","given":"Brian J.","non-dropping-particle":"","parse-names":false,"suffix":""},{"dropping-particle":"","family":"Jin","given":"Virginia L.","non-dropping-particle":"","parse-names":false,"suffix":""},{"dropping-particle":"","family":"Schmer","given":"Marty R.","non-dropping-particle":"","parse-names":false,"suffix":""},{"dropping-particle":"","family":"Kibet","given":"Leonard C.","non-dropping-particle":"","parse-names":false,"suffix":""}],"container-title":"Soil and Tillage Research","id":"ITEM-1","issued":{"date-parts":[["2017"]]},"title":"Long-term tillage impact on soil hydraulic properties","type":"article-journal"},"uris":["http://www.mendeley.com/documents/?uuid=84cb19c7-ebaa-420f-9aaa-b1955f463319"]}],"mendeley":{"formattedCitation":"(12)","plainTextFormattedCitation":"(12)","previouslyFormattedCitation":"(12)"},"properties":{"noteIndex":0},"schema":"https://github.com/citation-style-language/schema/raw/master/csl-citation.json"}</w:instrText>
      </w:r>
      <w:r w:rsidR="00DF07EE" w:rsidRPr="002555D3">
        <w:rPr>
          <w:rFonts w:ascii="Times New Roman" w:eastAsia="Times New Roman" w:hAnsi="Times New Roman" w:cs="Times New Roman"/>
          <w:sz w:val="20"/>
          <w:szCs w:val="20"/>
          <w:lang w:eastAsia="en-IN"/>
        </w:rPr>
        <w:fldChar w:fldCharType="separate"/>
      </w:r>
      <w:r w:rsidR="00DF07EE" w:rsidRPr="002555D3">
        <w:rPr>
          <w:rFonts w:ascii="Times New Roman" w:eastAsia="Times New Roman" w:hAnsi="Times New Roman" w:cs="Times New Roman"/>
          <w:noProof/>
          <w:sz w:val="20"/>
          <w:szCs w:val="20"/>
          <w:lang w:eastAsia="en-IN"/>
        </w:rPr>
        <w:t>(12)</w:t>
      </w:r>
      <w:r w:rsidR="00DF07EE" w:rsidRPr="002555D3">
        <w:rPr>
          <w:rFonts w:ascii="Times New Roman" w:eastAsia="Times New Roman" w:hAnsi="Times New Roman" w:cs="Times New Roman"/>
          <w:sz w:val="20"/>
          <w:szCs w:val="20"/>
          <w:lang w:eastAsia="en-IN"/>
        </w:rPr>
        <w:fldChar w:fldCharType="end"/>
      </w:r>
      <w:r w:rsidR="00E14F23">
        <w:rPr>
          <w:rFonts w:ascii="Times New Roman" w:eastAsia="Times New Roman" w:hAnsi="Times New Roman" w:cs="Times New Roman"/>
          <w:sz w:val="20"/>
          <w:szCs w:val="20"/>
          <w:lang w:eastAsia="en-IN"/>
        </w:rPr>
        <w:t xml:space="preserve"> </w:t>
      </w:r>
      <w:r w:rsidR="00137FDF" w:rsidRPr="00137FDF">
        <w:rPr>
          <w:rFonts w:ascii="Times New Roman" w:eastAsia="Times New Roman" w:hAnsi="Times New Roman" w:cs="Times New Roman"/>
          <w:color w:val="FFFFFF" w:themeColor="background1"/>
          <w:sz w:val="20"/>
          <w:szCs w:val="20"/>
          <w:lang w:eastAsia="en-IN"/>
        </w:rPr>
        <w:t>“</w:t>
      </w:r>
      <w:r w:rsidR="00E14F23">
        <w:rPr>
          <w:rFonts w:ascii="Times New Roman" w:eastAsia="Times New Roman" w:hAnsi="Times New Roman" w:cs="Times New Roman"/>
          <w:sz w:val="20"/>
          <w:szCs w:val="20"/>
          <w:lang w:eastAsia="en-IN"/>
        </w:rPr>
        <w:t xml:space="preserve"> </w:t>
      </w:r>
    </w:p>
    <w:p w14:paraId="04C4DF21" w14:textId="77777777"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Water Infiltration: </w:t>
      </w:r>
      <w:r w:rsidRPr="00834BC5">
        <w:rPr>
          <w:rFonts w:ascii="Times New Roman" w:eastAsia="Times New Roman" w:hAnsi="Times New Roman" w:cs="Times New Roman"/>
          <w:sz w:val="20"/>
          <w:szCs w:val="20"/>
          <w:lang w:eastAsia="en-IN"/>
        </w:rPr>
        <w:t xml:space="preserve">Root systems play a key role in improving water infiltration by creating macropores and root channels as they grow and penetrate the soil. These macropores provide pathways for water to move into </w:t>
      </w:r>
      <w:r w:rsidRPr="00834BC5">
        <w:rPr>
          <w:rFonts w:ascii="Times New Roman" w:eastAsia="Times New Roman" w:hAnsi="Times New Roman" w:cs="Times New Roman"/>
          <w:sz w:val="20"/>
          <w:szCs w:val="20"/>
          <w:lang w:eastAsia="en-IN"/>
        </w:rPr>
        <w:lastRenderedPageBreak/>
        <w:t>deeper soil layers, enhancing infiltration rates and reducing surface runoff. Dense and fibrous root networks minimize the formation of surface crusts, which typically act as a barrier to water infiltration. For instance, plants with fine root systems effectively break up compacted soil surfaces, allowing water to percolate through the soil profile more efficiently. Enhanced infiltration not only supports plant hydration but also reduces the risk of water stagnation and flooding, particularly in agricultural landscapes.</w:t>
      </w:r>
    </w:p>
    <w:p w14:paraId="0FB0BA26" w14:textId="77777777"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Water Retention: </w:t>
      </w:r>
      <w:r w:rsidRPr="00834BC5">
        <w:rPr>
          <w:rFonts w:ascii="Times New Roman" w:eastAsia="Times New Roman" w:hAnsi="Times New Roman" w:cs="Times New Roman"/>
          <w:sz w:val="20"/>
          <w:szCs w:val="20"/>
          <w:lang w:eastAsia="en-IN"/>
        </w:rPr>
        <w:t>Roots significantly contribute to water retention within the rhizosphere by stabilizing soil aggregates. Soil aggregates, formed with the help of root exudates and microbial activity, trap water molecules and reduce water loss through evaporation. Organic compounds released by roots, such as polysaccharides and mucilage, increase the soil's organic matter content, which has a direct impact on its water-holding capacity. Soils enriched with organic matter exhibit better moisture retention, ensuring a steady supply of water for plant uptake during dry periods. This function is especially crucial in arid and semi-arid regions, where water scarcity is a persistent challenge.</w:t>
      </w:r>
    </w:p>
    <w:p w14:paraId="09E21063" w14:textId="77777777"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Hydraulic Conductivity: </w:t>
      </w:r>
      <w:r w:rsidRPr="00834BC5">
        <w:rPr>
          <w:rFonts w:ascii="Times New Roman" w:eastAsia="Times New Roman" w:hAnsi="Times New Roman" w:cs="Times New Roman"/>
          <w:sz w:val="20"/>
          <w:szCs w:val="20"/>
          <w:lang w:eastAsia="en-IN"/>
        </w:rPr>
        <w:t>Root systems influence hydraulic conductivity by altering the continuity and connectivity of soil pores. The growth and decay of roots create networks of macropores that facilitate water movement through the soil. However, the type and density of roots determine the extent of this influence. Deep-rooted plants, such as trees, enhance vertical water movement, while fibrous roots improve lateral conductivity, ensuring uniform water distribution.</w:t>
      </w:r>
    </w:p>
    <w:p w14:paraId="409B4B81" w14:textId="77777777" w:rsidR="00834BC5" w:rsidRPr="00834BC5" w:rsidRDefault="00834BC5" w:rsidP="002555D3">
      <w:pPr>
        <w:spacing w:before="100" w:beforeAutospacing="1" w:line="360" w:lineRule="auto"/>
        <w:jc w:val="both"/>
        <w:rPr>
          <w:rFonts w:ascii="Times New Roman" w:eastAsia="Times New Roman" w:hAnsi="Times New Roman" w:cs="Times New Roman"/>
          <w:sz w:val="20"/>
          <w:szCs w:val="20"/>
          <w:lang w:eastAsia="en-IN"/>
        </w:rPr>
      </w:pPr>
      <w:r w:rsidRPr="002555D3">
        <w:rPr>
          <w:rFonts w:ascii="Times New Roman" w:eastAsia="Times New Roman" w:hAnsi="Times New Roman" w:cs="Times New Roman"/>
          <w:b/>
          <w:bCs/>
          <w:sz w:val="20"/>
          <w:szCs w:val="20"/>
          <w:lang w:eastAsia="en-IN"/>
        </w:rPr>
        <w:t xml:space="preserve">Erosion Control: </w:t>
      </w:r>
      <w:r w:rsidRPr="00834BC5">
        <w:rPr>
          <w:rFonts w:ascii="Times New Roman" w:eastAsia="Times New Roman" w:hAnsi="Times New Roman" w:cs="Times New Roman"/>
          <w:sz w:val="20"/>
          <w:szCs w:val="20"/>
          <w:lang w:eastAsia="en-IN"/>
        </w:rPr>
        <w:t>Roots play a vital role in erosion control by anchoring soil particles and reducing surface runoff. The physical presence of roots binds soil, preventing it from being washed away by rain or wind. Additionally, the root canopy reduces the impact of raindrops on the soil surface, minimizing dislodgment. By mitigating soil erosion, root systems help maintain soil structure, fertility, and water retention capacity, thereby supporting long-term soil sustainability.</w:t>
      </w:r>
      <w:r w:rsidRPr="002555D3">
        <w:rPr>
          <w:rFonts w:ascii="Times New Roman" w:eastAsia="Times New Roman" w:hAnsi="Times New Roman" w:cs="Times New Roman"/>
          <w:sz w:val="20"/>
          <w:szCs w:val="20"/>
          <w:lang w:eastAsia="en-IN"/>
        </w:rPr>
        <w:t xml:space="preserve"> </w:t>
      </w:r>
      <w:r w:rsidRPr="00834BC5">
        <w:rPr>
          <w:rFonts w:ascii="Times New Roman" w:eastAsia="Times New Roman" w:hAnsi="Times New Roman" w:cs="Times New Roman"/>
          <w:sz w:val="20"/>
          <w:szCs w:val="20"/>
          <w:lang w:eastAsia="en-IN"/>
        </w:rPr>
        <w:t>Collectively, these root-mediated processes highlight the importance of understanding and leveraging root systems to enhance soil hydraulic properties, mitigate water stress, and promote sustainable land use practices.</w:t>
      </w:r>
      <w:r w:rsidR="00DF07EE" w:rsidRPr="002555D3">
        <w:rPr>
          <w:rFonts w:ascii="Times New Roman" w:eastAsia="Times New Roman" w:hAnsi="Times New Roman" w:cs="Times New Roman"/>
          <w:sz w:val="20"/>
          <w:szCs w:val="20"/>
          <w:lang w:eastAsia="en-IN"/>
        </w:rPr>
        <w:fldChar w:fldCharType="begin" w:fldLock="1"/>
      </w:r>
      <w:r w:rsidR="00AF1FB1" w:rsidRPr="002555D3">
        <w:rPr>
          <w:rFonts w:ascii="Times New Roman" w:eastAsia="Times New Roman" w:hAnsi="Times New Roman" w:cs="Times New Roman"/>
          <w:sz w:val="20"/>
          <w:szCs w:val="20"/>
          <w:lang w:eastAsia="en-IN"/>
        </w:rPr>
        <w:instrText>ADDIN CSL_CITATION {"citationItems":[{"id":"ITEM-1","itemData":{"DOI":"10.5194/soil-7-179-2021","ISSN":"2199398X","abstract":"&lt;p&gt;The ploughing of soils in autumn drastically loosens the soil structure and, at the same time, reduces its stability against external stresses. A fragmentation of these artificially produced soil clods during wintertime is often observed in areas with air temperatures fluctuating around the freezing point. From the pore perspective, it is still unclear (i) under which conditions frost action has a measurable effect on soil structure, (ii) what the impact on soil hydraulic properties is, and (iii) how many freeze–thaw cycles (FTCs) are necessary to induce soil structure changes. The aim of this study was to analyse the cumulative effects of multiple FTC on soil structure and soil hydraulic properties for two different textures and two different initial structures. A silt clay with a substantial amount of swelling clay minerals and a silty loam with fewer swell/shrink dynamics were either kept intact in undisturbed soil cores taken from the topsoil from a grassland or repacked with soil clods taken from a ploughed field nearby. FTCs were simulated under controlled conditions and changes in pore structure 48 μm were regularly recorded using X-ray μCT. After 19 FTCs, the impact on hydraulic properties were measured, and the resolution of structural characteristics were enhanced towards narrow macropores with subsamples scanned at 10 μm. The impact of FTC on soil structure was dependent on the initial structure, soil texture, and the number of FTCs. Frost action induced a consolidation of repacked soil clods, resulting in a systematic reduction in pore sizes and macropore connectivity. In contrast, the macropore systems of the undisturbed soils were only slightly affected. Independent of the initial structure, a fragmentation of soil clods and macro-aggregates larger than 0.8 to 1.2mm increased the connectivity of pores smaller than 0.5 to 0.8 mm. The fragmentation increased the unsaturated hydraulic conductivity of all treatments by a factor of 3 in by a factor of 3 in a matrix potential range of 100 to 350 hPa, while water retention was only slightly affected for the silt clay soil. Already 2 to 5 FTCs enforced a well-connected pore system of narrow macropores in all treatments, but it was steadily improved by further FTCs. The implications of fewer FTCs during milder winters caused by global warming are twofold. In ploughed soils, the beneficial seedbed consolidation will be less intense. In grassland soils, which have reached a soil structure in dynam…","author":[{"dropping-particle":"","family":"Leuther","given":"Frederic","non-dropping-particle":"","parse-names":false,"suffix":""},{"dropping-particle":"","family":"Schlüter","given":"Steffen","non-dropping-particle":"","parse-names":false,"suffix":""}],"container-title":"SOIL","id":"ITEM-1","issued":{"date-parts":[["2021"]]},"title":"Impact of freeze-thaw cycles on soil structure and soil hydraulic properties","type":"article-journal"},"uris":["http://www.mendeley.com/documents/?uuid=62f1cae7-e7f1-4238-8507-3f81b19265ff"]}],"mendeley":{"formattedCitation":"(13)","plainTextFormattedCitation":"(13)","previouslyFormattedCitation":"(13)"},"properties":{"noteIndex":0},"schema":"https://github.com/citation-style-language/schema/raw/master/csl-citation.json"}</w:instrText>
      </w:r>
      <w:r w:rsidR="00DF07EE" w:rsidRPr="002555D3">
        <w:rPr>
          <w:rFonts w:ascii="Times New Roman" w:eastAsia="Times New Roman" w:hAnsi="Times New Roman" w:cs="Times New Roman"/>
          <w:sz w:val="20"/>
          <w:szCs w:val="20"/>
          <w:lang w:eastAsia="en-IN"/>
        </w:rPr>
        <w:fldChar w:fldCharType="separate"/>
      </w:r>
      <w:r w:rsidR="00DF07EE" w:rsidRPr="002555D3">
        <w:rPr>
          <w:rFonts w:ascii="Times New Roman" w:eastAsia="Times New Roman" w:hAnsi="Times New Roman" w:cs="Times New Roman"/>
          <w:noProof/>
          <w:sz w:val="20"/>
          <w:szCs w:val="20"/>
          <w:lang w:eastAsia="en-IN"/>
        </w:rPr>
        <w:t>(13)</w:t>
      </w:r>
      <w:r w:rsidR="00DF07EE" w:rsidRPr="002555D3">
        <w:rPr>
          <w:rFonts w:ascii="Times New Roman" w:eastAsia="Times New Roman" w:hAnsi="Times New Roman" w:cs="Times New Roman"/>
          <w:sz w:val="20"/>
          <w:szCs w:val="20"/>
          <w:lang w:eastAsia="en-IN"/>
        </w:rPr>
        <w:fldChar w:fldCharType="end"/>
      </w:r>
    </w:p>
    <w:p w14:paraId="20AC6DC8" w14:textId="77777777" w:rsidR="00AE47EE" w:rsidRPr="002555D3" w:rsidRDefault="00AE47EE"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DIFFERENT ROOT STRUCTURES AFFECT SOIL</w:t>
      </w:r>
    </w:p>
    <w:p w14:paraId="11FC43F0" w14:textId="77777777" w:rsidR="00AE47EE" w:rsidRPr="002555D3" w:rsidRDefault="00E14F23" w:rsidP="002555D3">
      <w:pPr>
        <w:spacing w:line="360" w:lineRule="auto"/>
        <w:jc w:val="both"/>
        <w:rPr>
          <w:rFonts w:ascii="Times New Roman" w:hAnsi="Times New Roman" w:cs="Times New Roman"/>
          <w:sz w:val="20"/>
          <w:szCs w:val="20"/>
        </w:rPr>
      </w:pPr>
      <w:r w:rsidRPr="00E14F23">
        <w:rPr>
          <w:rFonts w:ascii="Times New Roman" w:hAnsi="Times New Roman" w:cs="Times New Roman"/>
          <w:sz w:val="20"/>
          <w:szCs w:val="20"/>
        </w:rPr>
        <w:t>The root's architecture determines the manner in which the root modifies the soil. Given that plants grow in soil, it stands to reason that soils must be ideal growing conditions, don't you think? In that case, the vast majority of us are completely mistaken. There isn't much love in the dirt for plant life. It does not provide a plant with all of its requirements without condition. Actually, the soil probably wouldn't grow many plants if it remained undisturbed. The immense amount of soil alteration that plants undergo for the sole purpose of increasing their survival prospects is evidence of this. Soil is changed by plants. Yes, it is true. They put forth a lot of effort, and it serves their purposes. Along with weather, relief/topography, parent material, and time, organisms (which obviously include plants) are one of the five components that make up soil. Plants have a profound effect on soil chemistry, biology, and physical properties. This blog post primarily considers the physical aspect by looking at the effects of root architecture on soil.</w:t>
      </w:r>
      <w:r w:rsidR="00AF1FB1" w:rsidRPr="002555D3">
        <w:rPr>
          <w:rFonts w:ascii="Times New Roman" w:hAnsi="Times New Roman" w:cs="Times New Roman"/>
          <w:sz w:val="20"/>
          <w:szCs w:val="20"/>
        </w:rPr>
        <w:fldChar w:fldCharType="begin" w:fldLock="1"/>
      </w:r>
      <w:r w:rsidR="00AF1FB1" w:rsidRPr="002555D3">
        <w:rPr>
          <w:rFonts w:ascii="Times New Roman" w:hAnsi="Times New Roman" w:cs="Times New Roman"/>
          <w:sz w:val="20"/>
          <w:szCs w:val="20"/>
        </w:rPr>
        <w:instrText>ADDIN CSL_CITATION {"citationItems":[{"id":"ITEM-1","itemData":{"DOI":"10.1071/SR9910717","ISSN":"00049573","abstract":"Soil structure affects plant growth in many ways. Roots grow most rapidly in very friable soil, but their uptake of water and nutrients may be limited by inadequate contact with the solid and liquid phases of the soil. This contact is much more intimate in hard soil, but then the growth of the roots is strongly inhibited, so that their foraging ability is poor, and the plant may eventually become short of water or nutrients. However, many soils, even if hard, contain continuous macropores that provide niches for the roots to grow in. The presence of such macropores increases the extent of the root system, but because the roots are clumped within them, the rate at which the roots can extract water and nutrients from the soil between the macropores is considerably slowed. These macropores also provide niches for microorganisms, both symbiotic and pathogenic, so that the response of roots to different tillage treatments may differ markedly on this account alone. Soil structure not only affects the ability of roots to grow and to supply the leaves with water and nutrients; if adverse, it also induces them to send hormonal signals that slow the growth of the shoot, even if they are currently able to take up adequate water and nutrients. © 1991, CSIRO. All rights reserved.","author":[{"dropping-particle":"","family":"Passioura","given":"J. B.","non-dropping-particle":"","parse-names":false,"suffix":""}],"container-title":"Australian Journal of Soil Research","id":"ITEM-1","issued":{"date-parts":[["1991"]]},"title":"Soil structure and plant growth","type":"article-journal"},"uris":["http://www.mendeley.com/documents/?uuid=d5a89f19-98ce-4bbb-a2eb-ccfdb6ac8f86"]}],"mendeley":{"formattedCitation":"(14)","plainTextFormattedCitation":"(14)","previouslyFormattedCitation":"(14)"},"properties":{"noteIndex":0},"schema":"https://github.com/citation-style-language/schema/raw/master/csl-citation.json"}</w:instrText>
      </w:r>
      <w:r w:rsidR="00AF1FB1" w:rsidRPr="002555D3">
        <w:rPr>
          <w:rFonts w:ascii="Times New Roman" w:hAnsi="Times New Roman" w:cs="Times New Roman"/>
          <w:sz w:val="20"/>
          <w:szCs w:val="20"/>
        </w:rPr>
        <w:fldChar w:fldCharType="separate"/>
      </w:r>
      <w:r w:rsidR="00AF1FB1" w:rsidRPr="002555D3">
        <w:rPr>
          <w:rFonts w:ascii="Times New Roman" w:hAnsi="Times New Roman" w:cs="Times New Roman"/>
          <w:noProof/>
          <w:sz w:val="20"/>
          <w:szCs w:val="20"/>
        </w:rPr>
        <w:t>(14)</w:t>
      </w:r>
      <w:r w:rsidR="00AF1FB1" w:rsidRPr="002555D3">
        <w:rPr>
          <w:rFonts w:ascii="Times New Roman" w:hAnsi="Times New Roman" w:cs="Times New Roman"/>
          <w:sz w:val="20"/>
          <w:szCs w:val="20"/>
        </w:rPr>
        <w:fldChar w:fldCharType="end"/>
      </w:r>
    </w:p>
    <w:p w14:paraId="15C6FD18" w14:textId="77777777" w:rsidR="00AE47EE" w:rsidRPr="002555D3" w:rsidRDefault="00AE47EE"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rPr>
        <w:lastRenderedPageBreak/>
        <w:drawing>
          <wp:inline distT="0" distB="0" distL="0" distR="0" wp14:anchorId="47DC1E22" wp14:editId="627CCB87">
            <wp:extent cx="2838734" cy="2502637"/>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843376" cy="2506729"/>
                    </a:xfrm>
                    <a:prstGeom prst="rect">
                      <a:avLst/>
                    </a:prstGeom>
                    <a:ln>
                      <a:solidFill>
                        <a:schemeClr val="tx1"/>
                      </a:solidFill>
                    </a:ln>
                  </pic:spPr>
                </pic:pic>
              </a:graphicData>
            </a:graphic>
          </wp:inline>
        </w:drawing>
      </w:r>
    </w:p>
    <w:p w14:paraId="0DE85052" w14:textId="77777777" w:rsidR="00AE47EE" w:rsidRPr="002555D3" w:rsidRDefault="008F5695" w:rsidP="002555D3">
      <w:pPr>
        <w:spacing w:line="360" w:lineRule="auto"/>
        <w:jc w:val="both"/>
        <w:rPr>
          <w:rStyle w:val="Emphasis"/>
          <w:rFonts w:ascii="Times New Roman" w:hAnsi="Times New Roman" w:cs="Times New Roman"/>
          <w:color w:val="222222"/>
          <w:sz w:val="20"/>
          <w:szCs w:val="20"/>
          <w:shd w:val="clear" w:color="auto" w:fill="FFFFFF"/>
        </w:rPr>
      </w:pPr>
      <w:r w:rsidRPr="002555D3">
        <w:rPr>
          <w:rFonts w:ascii="Times New Roman" w:hAnsi="Times New Roman" w:cs="Times New Roman"/>
          <w:i/>
          <w:iCs/>
          <w:color w:val="222222"/>
          <w:sz w:val="20"/>
          <w:szCs w:val="20"/>
          <w:shd w:val="clear" w:color="auto" w:fill="FFFFFF"/>
        </w:rPr>
        <w:t>Figure 3</w:t>
      </w:r>
      <w:r w:rsidR="006261A6" w:rsidRPr="002555D3">
        <w:rPr>
          <w:rFonts w:ascii="Times New Roman" w:hAnsi="Times New Roman" w:cs="Times New Roman"/>
          <w:i/>
          <w:iCs/>
          <w:color w:val="222222"/>
          <w:sz w:val="20"/>
          <w:szCs w:val="20"/>
          <w:shd w:val="clear" w:color="auto" w:fill="FFFFFF"/>
        </w:rPr>
        <w:t>: </w:t>
      </w:r>
      <w:r w:rsidR="006261A6" w:rsidRPr="002555D3">
        <w:rPr>
          <w:rStyle w:val="Emphasis"/>
          <w:rFonts w:ascii="Times New Roman" w:hAnsi="Times New Roman" w:cs="Times New Roman"/>
          <w:color w:val="222222"/>
          <w:sz w:val="20"/>
          <w:szCs w:val="20"/>
          <w:shd w:val="clear" w:color="auto" w:fill="FFFFFF"/>
        </w:rPr>
        <w:t>A mustard root with single taproot system and root orders</w:t>
      </w:r>
    </w:p>
    <w:p w14:paraId="245E2206" w14:textId="77777777" w:rsidR="006261A6" w:rsidRPr="006261A6" w:rsidRDefault="00137FDF"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Root architecture describes the structure of the roots. Root order distribution, root number, root thickness, root length, root depth, and branching angle are all variables that may be included in the phrase. The root systems of many plants are uniquely designed. The general design of a plant species may reveal a lot about its survival strategy, while alterations to that architecture can reveal a lot about the particular pressures to which that plant is subject.</w:t>
      </w:r>
      <w:r>
        <w:rPr>
          <w:rFonts w:ascii="Times New Roman" w:eastAsia="Times New Roman" w:hAnsi="Times New Roman" w:cs="Times New Roman"/>
          <w:color w:val="222222"/>
          <w:sz w:val="20"/>
          <w:szCs w:val="20"/>
          <w:lang w:eastAsia="en-IN"/>
        </w:rPr>
        <w:t xml:space="preserve"> </w:t>
      </w:r>
      <w:r w:rsidRPr="00137FDF">
        <w:rPr>
          <w:rFonts w:ascii="Times New Roman" w:eastAsia="Times New Roman" w:hAnsi="Times New Roman" w:cs="Times New Roman"/>
          <w:color w:val="222222"/>
          <w:sz w:val="20"/>
          <w:szCs w:val="20"/>
          <w:lang w:eastAsia="en-IN"/>
        </w:rPr>
        <w:t>Many factors lead researchers to "go down the rabbit hole" while studying roots. Even in our highly sophisticated age, they remain a big mystery since they are the invisible half of the plants. To what extent they serve our needs and what advantages we can reap from a deeper comprehension of them are mysteries to us. We do know that plants acquire resources mostly via their roots, that numerous complex chemical compounds are released into the soil by plants that impact carbon storage and other soil organisms, and that soil is transformed as a result of plant-soil interactions.</w:t>
      </w:r>
      <w:r w:rsidR="00246CC0">
        <w:rPr>
          <w:rFonts w:ascii="Times New Roman" w:eastAsia="Times New Roman" w:hAnsi="Times New Roman" w:cs="Times New Roman"/>
          <w:color w:val="222222"/>
          <w:sz w:val="20"/>
          <w:szCs w:val="20"/>
          <w:lang w:eastAsia="en-IN"/>
        </w:rPr>
        <w:t xml:space="preserve"> </w:t>
      </w:r>
      <w:r w:rsidR="00246CC0" w:rsidRPr="00246CC0">
        <w:rPr>
          <w:rFonts w:ascii="Times New Roman" w:eastAsia="Times New Roman" w:hAnsi="Times New Roman" w:cs="Times New Roman"/>
          <w:color w:val="FFFFFF" w:themeColor="background1"/>
          <w:sz w:val="20"/>
          <w:szCs w:val="20"/>
          <w:lang w:eastAsia="en-IN"/>
        </w:rPr>
        <w:t>“</w:t>
      </w:r>
    </w:p>
    <w:p w14:paraId="4A4BF78D" w14:textId="77777777" w:rsidR="006261A6" w:rsidRPr="006261A6" w:rsidRDefault="006261A6"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6261A6">
        <w:rPr>
          <w:rFonts w:ascii="Times New Roman" w:eastAsia="Times New Roman" w:hAnsi="Times New Roman" w:cs="Times New Roman"/>
          <w:color w:val="222222"/>
          <w:sz w:val="20"/>
          <w:szCs w:val="20"/>
          <w:lang w:eastAsia="en-IN"/>
        </w:rPr>
        <w:t>And they look cool.</w:t>
      </w:r>
    </w:p>
    <w:p w14:paraId="5F64BEFA" w14:textId="77777777" w:rsidR="006261A6" w:rsidRPr="006261A6" w:rsidRDefault="00137FDF" w:rsidP="002555D3">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The idea of root order provides a good jumping off point for exploring root architecture. Here we see a young mustard plant that has been dug out from the field, its roots cleaned of dirt. Central roots, often called main or seminal roots, are the biggest. A first-order lateral root is one that divides out from the main root system. The term "second order lateral" is used to describe a root that originates from a first order lateral. The production of the very fine root hairs that optimize surface area to volume for the absorption of water and nutrients often begins in relatively tiny roots, so this may cont</w:t>
      </w:r>
      <w:r>
        <w:rPr>
          <w:rFonts w:ascii="Times New Roman" w:eastAsia="Times New Roman" w:hAnsi="Times New Roman" w:cs="Times New Roman"/>
          <w:color w:val="222222"/>
          <w:sz w:val="20"/>
          <w:szCs w:val="20"/>
          <w:lang w:eastAsia="en-IN"/>
        </w:rPr>
        <w:t>inue, but generally not too far</w:t>
      </w:r>
      <w:r w:rsidR="006261A6" w:rsidRPr="006261A6">
        <w:rPr>
          <w:rFonts w:ascii="Times New Roman" w:eastAsia="Times New Roman" w:hAnsi="Times New Roman" w:cs="Times New Roman"/>
          <w:color w:val="222222"/>
          <w:sz w:val="20"/>
          <w:szCs w:val="20"/>
          <w:lang w:eastAsia="en-IN"/>
        </w:rPr>
        <w:t>.</w:t>
      </w:r>
      <w:r w:rsidR="00AF1FB1" w:rsidRPr="002555D3">
        <w:rPr>
          <w:rFonts w:ascii="Times New Roman" w:eastAsia="Times New Roman" w:hAnsi="Times New Roman" w:cs="Times New Roman"/>
          <w:color w:val="222222"/>
          <w:sz w:val="20"/>
          <w:szCs w:val="20"/>
          <w:lang w:eastAsia="en-IN"/>
        </w:rPr>
        <w:fldChar w:fldCharType="begin" w:fldLock="1"/>
      </w:r>
      <w:r w:rsidR="00AF1FB1" w:rsidRPr="002555D3">
        <w:rPr>
          <w:rFonts w:ascii="Times New Roman" w:eastAsia="Times New Roman" w:hAnsi="Times New Roman" w:cs="Times New Roman"/>
          <w:color w:val="222222"/>
          <w:sz w:val="20"/>
          <w:szCs w:val="20"/>
          <w:lang w:eastAsia="en-IN"/>
        </w:rPr>
        <w:instrText>ADDIN CSL_CITATION {"citationItems":[{"id":"ITEM-1","itemData":{"DOI":"10.1046/j.1365-2389.2000.00327.x","ISSN":"1351-0754","abstract":"The production of exudates by plant roots and microbes in the rhizosphere, together with intense wetting and drying cycles due to evapotranspiration, stimulate changes in soil structure. We have attempted to separate these two processes using an experimental model with bacterial exopolysaccharides (dextran and xanthan) and root mucilage analogues (polygalacturonic acid, PGA), and up to 10 cycles of wetting and drying. To characterize the soil structure, tensile strength, water sorptivity and ethanol sorptivity of the amended soils were measured, and thin sections were made. Xanthan and PGA induced greater tensile strength of the amended soil, suggesting that they increased the bond energy between particles. Porosity increased with each cycle of wetting and drying, and this increase was less pronounced for the PGA 2 g l(-1) than for the xanthan and dextran. This suggests that PGA stabilized the soil against the disruptive effect caused by the wetting and drying. The PGA was the only polysaccharide that influenced water sorptivity and repellency, resulting in slower wetting of the treated soil. Wetting and drying led to an increase of the sorptivity and a decrease of the repellency for all treatments with the exception of the PGA-amended soils. The PGA may therefore stabilize the soil structure in the rhizosphere by increasing the strength of bonds between particles and decreasing the wetting rate.","author":[{"dropping-particle":"","family":"Czarnes","given":"S.","non-dropping-particle":"","parse-names":false,"suffix":""},{"dropping-particle":"","family":"Hallett","given":"P. D.","non-dropping-particle":"","parse-names":false,"suffix":""},{"dropping-particle":"","family":"Bengough","given":"A. G.","non-dropping-particle":"","parse-names":false,"suffix":""},{"dropping-particle":"","family":"Young","given":"I. M.","non-dropping-particle":"","parse-names":false,"suffix":""}],"container-title":"European Journal of Soil Science","id":"ITEM-1","issued":{"date-parts":[["2000"]]},"title":"Root‐ and microbial‐derived mucilages affect soil structure and water transport","type":"article-journal"},"uris":["http://www.mendeley.com/documents/?uuid=a4be7509-72b1-45fa-83ce-1a99a93ffd83"]}],"mendeley":{"formattedCitation":"(15)","plainTextFormattedCitation":"(15)","previouslyFormattedCitation":"(15)"},"properties":{"noteIndex":0},"schema":"https://github.com/citation-style-language/schema/raw/master/csl-citation.json"}</w:instrText>
      </w:r>
      <w:r w:rsidR="00AF1FB1" w:rsidRPr="002555D3">
        <w:rPr>
          <w:rFonts w:ascii="Times New Roman" w:eastAsia="Times New Roman" w:hAnsi="Times New Roman" w:cs="Times New Roman"/>
          <w:color w:val="222222"/>
          <w:sz w:val="20"/>
          <w:szCs w:val="20"/>
          <w:lang w:eastAsia="en-IN"/>
        </w:rPr>
        <w:fldChar w:fldCharType="separate"/>
      </w:r>
      <w:r w:rsidR="00AF1FB1" w:rsidRPr="002555D3">
        <w:rPr>
          <w:rFonts w:ascii="Times New Roman" w:eastAsia="Times New Roman" w:hAnsi="Times New Roman" w:cs="Times New Roman"/>
          <w:noProof/>
          <w:color w:val="222222"/>
          <w:sz w:val="20"/>
          <w:szCs w:val="20"/>
          <w:lang w:eastAsia="en-IN"/>
        </w:rPr>
        <w:t>(15)</w:t>
      </w:r>
      <w:r w:rsidR="00AF1FB1" w:rsidRPr="002555D3">
        <w:rPr>
          <w:rFonts w:ascii="Times New Roman" w:eastAsia="Times New Roman" w:hAnsi="Times New Roman" w:cs="Times New Roman"/>
          <w:color w:val="222222"/>
          <w:sz w:val="20"/>
          <w:szCs w:val="20"/>
          <w:lang w:eastAsia="en-IN"/>
        </w:rPr>
        <w:fldChar w:fldCharType="end"/>
      </w:r>
    </w:p>
    <w:p w14:paraId="36FF6618" w14:textId="77777777" w:rsidR="006261A6" w:rsidRPr="002555D3" w:rsidRDefault="006261A6"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rPr>
        <w:lastRenderedPageBreak/>
        <w:drawing>
          <wp:inline distT="0" distB="0" distL="0" distR="0" wp14:anchorId="6898D754" wp14:editId="4A8990D3">
            <wp:extent cx="2634018" cy="2347414"/>
            <wp:effectExtent l="19050" t="19050" r="1397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643102" cy="2355510"/>
                    </a:xfrm>
                    <a:prstGeom prst="rect">
                      <a:avLst/>
                    </a:prstGeom>
                    <a:ln>
                      <a:solidFill>
                        <a:schemeClr val="tx1"/>
                      </a:solidFill>
                    </a:ln>
                  </pic:spPr>
                </pic:pic>
              </a:graphicData>
            </a:graphic>
          </wp:inline>
        </w:drawing>
      </w:r>
    </w:p>
    <w:p w14:paraId="7EFC886C" w14:textId="77777777" w:rsidR="006261A6" w:rsidRPr="002555D3" w:rsidRDefault="008F5695" w:rsidP="002555D3">
      <w:pPr>
        <w:spacing w:line="360" w:lineRule="auto"/>
        <w:jc w:val="both"/>
        <w:rPr>
          <w:rStyle w:val="Emphasis"/>
          <w:rFonts w:ascii="Times New Roman" w:hAnsi="Times New Roman" w:cs="Times New Roman"/>
          <w:color w:val="222222"/>
          <w:sz w:val="20"/>
          <w:szCs w:val="20"/>
          <w:shd w:val="clear" w:color="auto" w:fill="FFFFFF"/>
        </w:rPr>
      </w:pPr>
      <w:r w:rsidRPr="002555D3">
        <w:rPr>
          <w:rFonts w:ascii="Times New Roman" w:hAnsi="Times New Roman" w:cs="Times New Roman"/>
          <w:i/>
          <w:iCs/>
          <w:color w:val="222222"/>
          <w:sz w:val="20"/>
          <w:szCs w:val="20"/>
          <w:shd w:val="clear" w:color="auto" w:fill="FFFFFF"/>
        </w:rPr>
        <w:t>Figure 4</w:t>
      </w:r>
      <w:r w:rsidR="000E049F" w:rsidRPr="002555D3">
        <w:rPr>
          <w:rFonts w:ascii="Times New Roman" w:hAnsi="Times New Roman" w:cs="Times New Roman"/>
          <w:i/>
          <w:iCs/>
          <w:color w:val="222222"/>
          <w:sz w:val="20"/>
          <w:szCs w:val="20"/>
          <w:shd w:val="clear" w:color="auto" w:fill="FFFFFF"/>
        </w:rPr>
        <w:t>: </w:t>
      </w:r>
      <w:r w:rsidR="000E049F" w:rsidRPr="002555D3">
        <w:rPr>
          <w:rStyle w:val="Emphasis"/>
          <w:rFonts w:ascii="Times New Roman" w:hAnsi="Times New Roman" w:cs="Times New Roman"/>
          <w:color w:val="222222"/>
          <w:sz w:val="20"/>
          <w:szCs w:val="20"/>
          <w:shd w:val="clear" w:color="auto" w:fill="FFFFFF"/>
        </w:rPr>
        <w:t>Corn root system with fibrous root system featuring brace roots and multiple seminal roots</w:t>
      </w:r>
    </w:p>
    <w:p w14:paraId="390A920B" w14:textId="77777777" w:rsidR="00137FDF" w:rsidRDefault="00137FDF" w:rsidP="00137FDF">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 xml:space="preserve">The notion that the fibrous root system and the tap root system are the two most fundamental kinds of root architecture is another fundamental concept. The tap root system is shown by the mustard plant in the image above. It consists of a single, prominent root that grows downward and from which all the other roots branch out. More seminal roots and often the absence of a distinct main root characterize a fibrous root system, like that of maize plants. The roots don't originate in the ground, but rather sprout from the stem. A taproot is a kind of root system that allows a plant to reach nutrients and water that are deeper in the soil. Fibrous roots are a method of acquiring nutrients that are not easily moved by emphasizing the investigation of soil near the surface and increasing total interaction with soil particles. </w:t>
      </w:r>
    </w:p>
    <w:p w14:paraId="65917EBE" w14:textId="77777777" w:rsidR="00137FDF" w:rsidRPr="00137FDF" w:rsidRDefault="00137FDF" w:rsidP="00137FDF">
      <w:pPr>
        <w:shd w:val="clear" w:color="auto" w:fill="FFFFFF"/>
        <w:spacing w:line="360" w:lineRule="auto"/>
        <w:jc w:val="both"/>
        <w:rPr>
          <w:rFonts w:ascii="Times New Roman" w:eastAsia="Times New Roman" w:hAnsi="Times New Roman" w:cs="Times New Roman"/>
          <w:color w:val="222222"/>
          <w:sz w:val="20"/>
          <w:szCs w:val="20"/>
          <w:lang w:eastAsia="en-IN"/>
        </w:rPr>
      </w:pPr>
      <w:r w:rsidRPr="00137FDF">
        <w:rPr>
          <w:rFonts w:ascii="Times New Roman" w:eastAsia="Times New Roman" w:hAnsi="Times New Roman" w:cs="Times New Roman"/>
          <w:color w:val="222222"/>
          <w:sz w:val="20"/>
          <w:szCs w:val="20"/>
          <w:lang w:eastAsia="en-IN"/>
        </w:rPr>
        <w:t xml:space="preserve">various plants physically alter soil in various ways depending on factors such as the depth to which they penetrate, the area of soil they primarily investigate, and the lateral reach of their root systems. Various physical disturbances in the soil, such macro channels, voids, and aggregate development from decaying tissue and root exudates, are caused by the architecture's distribution. Soil water infiltration and retention are impacted by all of these factors. In addition, compared to plant tissues found above ground, lignin is far more abundant in root tissue. Among the components of plant residue, lignin has the longest half-life. Soil channels and voids may take on a variety of configurations due to the varied spatial patterns in which roots can deposit carbon. </w:t>
      </w:r>
    </w:p>
    <w:p w14:paraId="19B83B8F" w14:textId="77777777" w:rsidR="000E049F" w:rsidRPr="000E049F" w:rsidRDefault="000E049F" w:rsidP="002555D3">
      <w:pPr>
        <w:shd w:val="clear" w:color="auto" w:fill="FFFFFF"/>
        <w:spacing w:line="360" w:lineRule="auto"/>
        <w:jc w:val="both"/>
        <w:rPr>
          <w:rFonts w:ascii="Times New Roman" w:eastAsia="Times New Roman" w:hAnsi="Times New Roman" w:cs="Times New Roman"/>
          <w:color w:val="222222"/>
          <w:sz w:val="20"/>
          <w:szCs w:val="20"/>
          <w:lang w:eastAsia="en-IN"/>
        </w:rPr>
      </w:pPr>
    </w:p>
    <w:p w14:paraId="4BD18C14" w14:textId="77777777" w:rsidR="000E049F" w:rsidRPr="002555D3" w:rsidRDefault="000E049F" w:rsidP="002555D3">
      <w:pPr>
        <w:spacing w:line="360" w:lineRule="auto"/>
        <w:jc w:val="both"/>
        <w:rPr>
          <w:rFonts w:ascii="Times New Roman" w:hAnsi="Times New Roman" w:cs="Times New Roman"/>
          <w:b/>
          <w:sz w:val="20"/>
          <w:szCs w:val="20"/>
        </w:rPr>
      </w:pPr>
      <w:r w:rsidRPr="002555D3">
        <w:rPr>
          <w:rFonts w:ascii="Times New Roman" w:hAnsi="Times New Roman" w:cs="Times New Roman"/>
          <w:b/>
          <w:noProof/>
          <w:sz w:val="20"/>
          <w:szCs w:val="20"/>
        </w:rPr>
        <w:lastRenderedPageBreak/>
        <w:drawing>
          <wp:inline distT="0" distB="0" distL="0" distR="0" wp14:anchorId="1A85CA4B" wp14:editId="19AE5858">
            <wp:extent cx="2634018" cy="216999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35981" cy="2171611"/>
                    </a:xfrm>
                    <a:prstGeom prst="rect">
                      <a:avLst/>
                    </a:prstGeom>
                  </pic:spPr>
                </pic:pic>
              </a:graphicData>
            </a:graphic>
          </wp:inline>
        </w:drawing>
      </w:r>
    </w:p>
    <w:p w14:paraId="40F7BEC5" w14:textId="77777777" w:rsidR="000E049F" w:rsidRPr="002555D3" w:rsidRDefault="008F5695" w:rsidP="002555D3">
      <w:pPr>
        <w:spacing w:line="360" w:lineRule="auto"/>
        <w:jc w:val="both"/>
        <w:rPr>
          <w:rStyle w:val="Emphasis"/>
          <w:rFonts w:ascii="Times New Roman" w:hAnsi="Times New Roman" w:cs="Times New Roman"/>
          <w:color w:val="222222"/>
          <w:sz w:val="20"/>
          <w:szCs w:val="20"/>
          <w:shd w:val="clear" w:color="auto" w:fill="FFFFFF"/>
        </w:rPr>
      </w:pPr>
      <w:r w:rsidRPr="002555D3">
        <w:rPr>
          <w:rFonts w:ascii="Times New Roman" w:hAnsi="Times New Roman" w:cs="Times New Roman"/>
          <w:i/>
          <w:iCs/>
          <w:color w:val="222222"/>
          <w:sz w:val="20"/>
          <w:szCs w:val="20"/>
          <w:shd w:val="clear" w:color="auto" w:fill="FFFFFF"/>
        </w:rPr>
        <w:t>Figure 5</w:t>
      </w:r>
      <w:r w:rsidR="000E049F" w:rsidRPr="002555D3">
        <w:rPr>
          <w:rFonts w:ascii="Times New Roman" w:hAnsi="Times New Roman" w:cs="Times New Roman"/>
          <w:i/>
          <w:iCs/>
          <w:color w:val="222222"/>
          <w:sz w:val="20"/>
          <w:szCs w:val="20"/>
          <w:shd w:val="clear" w:color="auto" w:fill="FFFFFF"/>
        </w:rPr>
        <w:t>: </w:t>
      </w:r>
      <w:r w:rsidR="000E049F" w:rsidRPr="002555D3">
        <w:rPr>
          <w:rStyle w:val="Emphasis"/>
          <w:rFonts w:ascii="Times New Roman" w:hAnsi="Times New Roman" w:cs="Times New Roman"/>
          <w:color w:val="222222"/>
          <w:sz w:val="20"/>
          <w:szCs w:val="20"/>
          <w:shd w:val="clear" w:color="auto" w:fill="FFFFFF"/>
        </w:rPr>
        <w:t>Nodules formed on the roots of a Fava Bean plant. These structures are necessary to protect the anaerobic activity of nitrogen fixing bacteria, which form a mutualistic symbiosis with the plant.</w:t>
      </w:r>
    </w:p>
    <w:p w14:paraId="7B5E6DCB" w14:textId="77777777" w:rsidR="004F4A9F" w:rsidRDefault="004F4A9F" w:rsidP="004F4A9F">
      <w:pPr>
        <w:spacing w:line="360" w:lineRule="auto"/>
        <w:jc w:val="both"/>
        <w:rPr>
          <w:rFonts w:ascii="Times New Roman" w:hAnsi="Times New Roman" w:cs="Times New Roman"/>
          <w:sz w:val="20"/>
          <w:szCs w:val="20"/>
          <w:lang w:eastAsia="en-IN"/>
        </w:rPr>
      </w:pPr>
      <w:r w:rsidRPr="004F4A9F">
        <w:rPr>
          <w:rFonts w:ascii="Times New Roman" w:hAnsi="Times New Roman" w:cs="Times New Roman"/>
          <w:sz w:val="20"/>
          <w:szCs w:val="20"/>
          <w:lang w:eastAsia="en-IN"/>
        </w:rPr>
        <w:t xml:space="preserve">Obviously, more architectural variation results from alterations and specializations within these two main systems. Examples of plant structures with taproot systems include potatoes and carrots, which serve to store nourishment for the plant. The creation or removal of these structures causes the soil to develop bigger single voids. The onion's fibrous root structure is topped by a cluster of underground leaves. Legumes also produce structures called nodules, which are homes to bacteria that fix nitrogen. </w:t>
      </w:r>
    </w:p>
    <w:p w14:paraId="70A709F7" w14:textId="77777777" w:rsidR="004F4A9F" w:rsidRPr="004F4A9F" w:rsidRDefault="004F4A9F" w:rsidP="004F4A9F">
      <w:pPr>
        <w:spacing w:line="360" w:lineRule="auto"/>
        <w:jc w:val="both"/>
        <w:rPr>
          <w:rFonts w:ascii="Times New Roman" w:hAnsi="Times New Roman" w:cs="Times New Roman"/>
          <w:sz w:val="20"/>
          <w:szCs w:val="20"/>
          <w:lang w:eastAsia="en-IN"/>
        </w:rPr>
      </w:pPr>
      <w:r w:rsidRPr="004F4A9F">
        <w:rPr>
          <w:rFonts w:ascii="Times New Roman" w:hAnsi="Times New Roman" w:cs="Times New Roman"/>
          <w:sz w:val="20"/>
          <w:szCs w:val="20"/>
          <w:lang w:eastAsia="en-IN"/>
        </w:rPr>
        <w:t xml:space="preserve">Plants are able to express their root systems to their maximum potential in soils that have enough tilth*. Consequently, correct tilth is both contributed to and maintained by the root architecture of a plant. Hopefully, you can make out how various building designs will alter the ground physically. Please take the time to learn more about the fascinating anatomy, physiology, and aesthetics of plant root systems. </w:t>
      </w:r>
    </w:p>
    <w:p w14:paraId="5336476F" w14:textId="77777777" w:rsidR="00807888" w:rsidRPr="002555D3" w:rsidRDefault="007F1475" w:rsidP="002555D3">
      <w:pPr>
        <w:pStyle w:val="Heading2"/>
        <w:shd w:val="clear" w:color="auto" w:fill="FFFDEA"/>
        <w:spacing w:after="200" w:line="360" w:lineRule="auto"/>
        <w:jc w:val="both"/>
        <w:rPr>
          <w:rFonts w:ascii="Times New Roman" w:hAnsi="Times New Roman" w:cs="Times New Roman"/>
          <w:color w:val="000000"/>
          <w:sz w:val="20"/>
          <w:szCs w:val="20"/>
        </w:rPr>
      </w:pPr>
      <w:r w:rsidRPr="002555D3">
        <w:rPr>
          <w:rFonts w:ascii="Times New Roman" w:hAnsi="Times New Roman" w:cs="Times New Roman"/>
          <w:color w:val="000000"/>
          <w:sz w:val="20"/>
          <w:szCs w:val="20"/>
        </w:rPr>
        <w:t>IMPORTANCE OF THE PHYSICAL PROPERTIES OF THE SOIL</w:t>
      </w:r>
    </w:p>
    <w:p w14:paraId="645F4D28" w14:textId="77777777" w:rsidR="004F4A9F" w:rsidRPr="004F4A9F" w:rsidRDefault="004F4A9F" w:rsidP="004F4A9F">
      <w:pPr>
        <w:spacing w:line="360" w:lineRule="auto"/>
        <w:jc w:val="both"/>
        <w:rPr>
          <w:rFonts w:ascii="Times New Roman" w:hAnsi="Times New Roman" w:cs="Times New Roman"/>
          <w:sz w:val="20"/>
          <w:szCs w:val="20"/>
          <w:shd w:val="clear" w:color="auto" w:fill="FFFDEA"/>
        </w:rPr>
      </w:pPr>
      <w:r w:rsidRPr="004F4A9F">
        <w:rPr>
          <w:rFonts w:ascii="Times New Roman" w:hAnsi="Times New Roman" w:cs="Times New Roman"/>
          <w:sz w:val="20"/>
          <w:szCs w:val="20"/>
          <w:shd w:val="clear" w:color="auto" w:fill="FFFDEA"/>
        </w:rPr>
        <w:t>Soil sustainability and agricultural output are highly dependent on soil physical qualities. Both the roots' and the soil's capacity to absorb and supply the soil solution determine the pace and quantity of water, oxygen, and nutrient absorption by plants. Low hydraulic conductivity is one soil property that may restrict root access to water and oxygen, which in turn reduces crop yields.</w:t>
      </w:r>
    </w:p>
    <w:p w14:paraId="371FDD96" w14:textId="77777777"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 xml:space="preserve">Soil </w:t>
      </w:r>
      <w:r w:rsidR="008F5695" w:rsidRPr="002555D3">
        <w:rPr>
          <w:color w:val="000000"/>
          <w:sz w:val="20"/>
          <w:szCs w:val="20"/>
        </w:rPr>
        <w:t xml:space="preserve">structure: </w:t>
      </w:r>
      <w:r w:rsidR="004F4A9F" w:rsidRPr="004F4A9F">
        <w:rPr>
          <w:b w:val="0"/>
          <w:sz w:val="20"/>
          <w:szCs w:val="20"/>
        </w:rPr>
        <w:t xml:space="preserve">An essential physical component of soil that regulates or controls the movement and retention of biota, gasses, water, and solutes in both natural and agricultural ecosystems is soil structure. An essential component of soil productivity, soil structure also acts as a constraint on agricultural yields. Soil structure governs a multitude of soil activities. Soil organic matter (SOM) and nutrient dynamics, gaseous exchanges, root penetration, water retention/infiltration, and erosion susceptibility are all regulated by it. Soil structure is one of the most prominent soil physical features because of the significant impact it has on edaphic conditions and the surrounding environment. A granular medium's "structure" is its texture and the relative placement of its solid particles and empty spaces. A hierarchical structure is often seen in soils. In other words, "first-order aggregates" are formed when primary mineral particles, sometimes in combination with organic substances, come together in microscopic clusters. These come together to create bigger groups called "second-order </w:t>
      </w:r>
      <w:r w:rsidR="004F4A9F" w:rsidRPr="004F4A9F">
        <w:rPr>
          <w:b w:val="0"/>
          <w:sz w:val="20"/>
          <w:szCs w:val="20"/>
        </w:rPr>
        <w:lastRenderedPageBreak/>
        <w:t>aggregates." Soil aggregate size increases with each subsequent layer, reflecting the hierarchical nature of aggregates in soils. Yet, in soil science, the word "structure" usually means more than just the geometric arrangement of particles; it also implies bonding processes. Soil aggregates and their structure are both aided by organic matter, which functions like cement. Loams, clays, and other soils with medium to fine textures would be almost gas and fluid impermeable if they lacked hierarchical structure. In coarse-textured soils in particular, the impact of soil organic carbon on aggregation is stronger. Soil structure is thus important for environmental transfer of gasses, water, and solutes as well as for making soil an ideal habitat for plant and animal life. Soil structure is shown via the formation of aggregates, which are the end product of particle reorganization, flocculation, and cementation. One of the most important factors in soil structural stability is organic matter. However, excessive cultivation without sufficient plant biomass production is gradually depleting it in agricultural soils. There is a growing consensus that agricultural and soil activities contribute to soil degradation, which manifests as a decrease in soil structure. For soils to support plant development and other forms of life, it is crucial to maintain ideal soil physical conditions. Root development is stunted due to insufficient water and air circulation caused by poorly structured soil, which in turn limits plants' ability to absorb and use water and nutrients. The ability of roots to reach deeper layers of soil is also influenced by its structure.</w:t>
      </w:r>
      <w:r w:rsidR="004F4A9F">
        <w:rPr>
          <w:sz w:val="20"/>
          <w:szCs w:val="20"/>
        </w:rPr>
        <w:t xml:space="preserve"> </w:t>
      </w:r>
      <w:r w:rsidR="00AF1FB1" w:rsidRPr="002555D3">
        <w:rPr>
          <w:b w:val="0"/>
          <w:sz w:val="20"/>
          <w:szCs w:val="20"/>
        </w:rPr>
        <w:fldChar w:fldCharType="begin" w:fldLock="1"/>
      </w:r>
      <w:r w:rsidR="00AF1FB1" w:rsidRPr="002555D3">
        <w:rPr>
          <w:b w:val="0"/>
          <w:sz w:val="20"/>
          <w:szCs w:val="20"/>
        </w:rPr>
        <w:instrText>ADDIN CSL_CITATION {"citationItems":[{"id":"ITEM-1","itemData":{"ISSN":"11645563","abstract":"A critical review of literature is given on the role of the physicochemical soil properties, such as texture, structure, moisture, predominant clay type, pH, Ca, organic matter and micronutrients content, in the suppressiveness of soils to diseases caused by Aphanomyces spp., Fusarium oxysporum, F. roseum, F. solani, Gaeumannomyces graminis, Phytophthora spp., Plasmodiophora brassicae, Pythium spp., Rhizoctonia solani, Sclerotium spp., Streptomyces scabies, Thielaviopsis basicola, and Verticillium spp. The mechanisms proposed to explain the influence of soil properties on disease suppressiveness and the lack of knowledge in this field are discussed. No general relation valid for all diseases can be found. However, only few diseases have been intensively studied and important soil properties, such as the predominant clay type or content and quality of organic matter, are often neglected. Understanding soil suppressiveness is important for efficient control of plant diseases with biological control agents. © Gauthier-Villars.","author":[{"dropping-particle":"","family":"Höper","given":"H.","non-dropping-particle":"","parse-names":false,"suffix":""},{"dropping-particle":"","family":"Alabouvette","given":"C.","non-dropping-particle":"","parse-names":false,"suffix":""}],"container-title":"European Journal of Soil Biology","id":"ITEM-1","issued":{"date-parts":[["1996"]]},"title":"Importance of physical and chemical soil properties in the suppressiveness of soils to plant diseases","type":"article-journal"},"uris":["http://www.mendeley.com/documents/?uuid=da594794-9fe8-4a83-9c89-9227b442e9be"]}],"mendeley":{"formattedCitation":"(16)","plainTextFormattedCitation":"(16)","previouslyFormattedCitation":"(16)"},"properties":{"noteIndex":0},"schema":"https://github.com/citation-style-language/schema/raw/master/csl-citation.json"}</w:instrText>
      </w:r>
      <w:r w:rsidR="00AF1FB1" w:rsidRPr="002555D3">
        <w:rPr>
          <w:b w:val="0"/>
          <w:sz w:val="20"/>
          <w:szCs w:val="20"/>
        </w:rPr>
        <w:fldChar w:fldCharType="separate"/>
      </w:r>
      <w:r w:rsidR="00AF1FB1" w:rsidRPr="002555D3">
        <w:rPr>
          <w:b w:val="0"/>
          <w:noProof/>
          <w:sz w:val="20"/>
          <w:szCs w:val="20"/>
        </w:rPr>
        <w:t>(16)</w:t>
      </w:r>
      <w:r w:rsidR="00AF1FB1" w:rsidRPr="002555D3">
        <w:rPr>
          <w:b w:val="0"/>
          <w:sz w:val="20"/>
          <w:szCs w:val="20"/>
        </w:rPr>
        <w:fldChar w:fldCharType="end"/>
      </w:r>
    </w:p>
    <w:p w14:paraId="5C84861A" w14:textId="77777777"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 xml:space="preserve">Aggregate </w:t>
      </w:r>
      <w:r w:rsidR="004F4A9F" w:rsidRPr="002555D3">
        <w:rPr>
          <w:color w:val="000000"/>
          <w:sz w:val="20"/>
          <w:szCs w:val="20"/>
        </w:rPr>
        <w:t>stability:</w:t>
      </w:r>
      <w:r w:rsidR="008F5695" w:rsidRPr="002555D3">
        <w:rPr>
          <w:color w:val="000000"/>
          <w:sz w:val="20"/>
          <w:szCs w:val="20"/>
        </w:rPr>
        <w:t xml:space="preserve"> </w:t>
      </w:r>
      <w:r w:rsidR="004F4A9F" w:rsidRPr="004F4A9F">
        <w:rPr>
          <w:b w:val="0"/>
          <w:sz w:val="20"/>
          <w:szCs w:val="20"/>
        </w:rPr>
        <w:t xml:space="preserve">Soils that are rich in organic matter are less likely to compress easily because their aggregates are smaller, stronger, and more stable. Soil erosion and compaction are two of the many negative outcomes that might occur in an agroecosystem when aggregate stability is improved. Soil organic carbon (SOC) content—and more specifically, the proportion of labile SOC, also known as "particulate organic matter" due to its relatively rapid cycling in the soil—has a crucial impact on soil structure quality. Soil structure and nutrient provision are both aided by soluble organic matter. </w:t>
      </w:r>
      <w:proofErr w:type="gramStart"/>
      <w:r w:rsidR="004F4A9F" w:rsidRPr="004F4A9F">
        <w:rPr>
          <w:b w:val="0"/>
          <w:sz w:val="20"/>
          <w:szCs w:val="20"/>
        </w:rPr>
        <w:t>An</w:t>
      </w:r>
      <w:proofErr w:type="gramEnd"/>
      <w:r w:rsidR="004F4A9F" w:rsidRPr="004F4A9F">
        <w:rPr>
          <w:b w:val="0"/>
          <w:sz w:val="20"/>
          <w:szCs w:val="20"/>
        </w:rPr>
        <w:t xml:space="preserve"> proper management of organic additions may promote aggregate stability, a keystone feature in soil physical fertility concerns, and maintain an acceptable soil structure. Potential benefits of this agronomic process include increased microbial activity, root development, water retention, and gas exchange via improved pore space. Surface aggregate stability is most impacted by rainfall exposure (drop impact and runoff). When it rains, the soil aggregates break down more easily and the soil becomes more erodible. This is especially true in bare soil, which includes land that has had crop residues either removed or mixed into it by </w:t>
      </w:r>
      <w:proofErr w:type="spellStart"/>
      <w:r w:rsidR="004F4A9F" w:rsidRPr="004F4A9F">
        <w:rPr>
          <w:b w:val="0"/>
          <w:sz w:val="20"/>
          <w:szCs w:val="20"/>
        </w:rPr>
        <w:t>plowing</w:t>
      </w:r>
      <w:proofErr w:type="spellEnd"/>
      <w:r w:rsidR="004F4A9F" w:rsidRPr="004F4A9F">
        <w:rPr>
          <w:b w:val="0"/>
          <w:sz w:val="20"/>
          <w:szCs w:val="20"/>
        </w:rPr>
        <w:t>. Reduced water penetration rate, increased danger of soil erosion, and loss of important topsoil may result from aggregate deterioration, which can cause surface sealing and crust development. Aggregate disintegration and surface crusting are more likely to occur in soils with a high silt concentration and a low organic matter level. When added to topsoil, organic matter both prevents erosion and encourages mineral particle agglomeration</w:t>
      </w:r>
      <w:r w:rsidR="004F4A9F" w:rsidRPr="004F4A9F">
        <w:rPr>
          <w:sz w:val="20"/>
          <w:szCs w:val="20"/>
        </w:rPr>
        <w:t>.</w:t>
      </w:r>
      <w:r w:rsidR="004F4A9F">
        <w:rPr>
          <w:sz w:val="20"/>
          <w:szCs w:val="20"/>
        </w:rPr>
        <w:t xml:space="preserve"> </w:t>
      </w:r>
      <w:r w:rsidR="00AF1FB1" w:rsidRPr="002555D3">
        <w:rPr>
          <w:b w:val="0"/>
          <w:sz w:val="20"/>
          <w:szCs w:val="20"/>
        </w:rPr>
        <w:fldChar w:fldCharType="begin" w:fldLock="1"/>
      </w:r>
      <w:r w:rsidR="00AF1FB1" w:rsidRPr="002555D3">
        <w:rPr>
          <w:b w:val="0"/>
          <w:sz w:val="20"/>
          <w:szCs w:val="20"/>
        </w:rPr>
        <w:instrText>ADDIN CSL_CITATION {"citationItems":[{"id":"ITEM-1","itemData":{"DOI":"10.1016/j.still.2021.105132","ISSN":"01671987","abstract":"Soil properties are often assumed to be static over time in hydrological studies, especially in hydrological modelling. Although it is well appreciated that soil structure and its impact on hydraulic properties are time-variable, particularly on cultivated land, very few studies have focused on quantifying the influence of such changes on soil hydrology, especially at the short term (i.e. seasonal). This study explored the value of incorporating such short-term time-variable soil properties in hydrological models. It is based on soil hydraulic properties from temporal field data under no-till done by direct seeding and under conventional cultivation done by ploughing to 0.2 m and harrowing. It uses a controlled tillage experiment in Scotland, on a soil with very good structural stability that experiences gentle rainfall in a temperate oceanic climate (Köppen Cfb). Water retention data were collected from intact soil cores sampled at 0.025, 0.095 and 0.275 m depth at three times between April and August 2013; (i) immediately following tillage, (ii) at barley crop establishment 1 month later and (iii) after harvest. Soil structure varied over time, with no-till soils gaining porosity and ploughed soils losing porosity. We hypothesised that no-till soils would have less seasonal temporal variability, but found it to be comparable to ploughed soils, albeit with pore structure changes following different trends. These changes were reflected in Van Genuchten fitting parameters, which if accounted for in 1-D HYDRUS modelling, had a marked impact on modelled soil water content over time if contrasted to predictions assuming a static pore structure. Using data from multiple sampling events, as opposed to one sampling event, resulted in up to a 44 % difference in soil water content predictions and increased the temporal variability by a factor of 1.5. Hence, our results have demonstrated that it is important to account for short-term temporal variability in soil physical properties in soil water modelling studies, and should not be ignored as a default, particularly on cultivated agricultural soils.","author":[{"dropping-particle":"","family":"Geris","given":"Josie","non-dropping-particle":"","parse-names":false,"suffix":""},{"dropping-particle":"","family":"Verrot","given":"Lucile","non-dropping-particle":"","parse-names":false,"suffix":""},{"dropping-particle":"","family":"Gao","given":"Lei","non-dropping-particle":"","parse-names":false,"suffix":""},{"dropping-particle":"","family":"Peng","given":"Xinhua","non-dropping-particle":"","parse-names":false,"suffix":""},{"dropping-particle":"","family":"Oyesiku-Blakemore","given":"Joseph","non-dropping-particle":"","parse-names":false,"suffix":""},{"dropping-particle":"","family":"Smith","given":"Jo U.","non-dropping-particle":"","parse-names":false,"suffix":""},{"dropping-particle":"","family":"Hodson","given":"Mark E.","non-dropping-particle":"","parse-names":false,"suffix":""},{"dropping-particle":"","family":"McKenzie","given":"Blair M.","non-dropping-particle":"","parse-names":false,"suffix":""},{"dropping-particle":"","family":"Zhang","given":"Ganlin","non-dropping-particle":"","parse-names":false,"suffix":""},{"dropping-particle":"","family":"Hallett","given":"Paul D.","non-dropping-particle":"","parse-names":false,"suffix":""}],"container-title":"Soil and Tillage Research","id":"ITEM-1","issued":{"date-parts":[["2021"]]},"title":"Importance of short-term temporal variability in soil physical properties for soil water modelling under different tillage practices","type":"article-journal"},"uris":["http://www.mendeley.com/documents/?uuid=a47bf223-1d94-42d8-bd8c-793e181ad685"]}],"mendeley":{"formattedCitation":"(17)","plainTextFormattedCitation":"(17)","previouslyFormattedCitation":"(17)"},"properties":{"noteIndex":0},"schema":"https://github.com/citation-style-language/schema/raw/master/csl-citation.json"}</w:instrText>
      </w:r>
      <w:r w:rsidR="00AF1FB1" w:rsidRPr="002555D3">
        <w:rPr>
          <w:b w:val="0"/>
          <w:sz w:val="20"/>
          <w:szCs w:val="20"/>
        </w:rPr>
        <w:fldChar w:fldCharType="separate"/>
      </w:r>
      <w:r w:rsidR="00AF1FB1" w:rsidRPr="002555D3">
        <w:rPr>
          <w:b w:val="0"/>
          <w:noProof/>
          <w:sz w:val="20"/>
          <w:szCs w:val="20"/>
        </w:rPr>
        <w:t>(17)</w:t>
      </w:r>
      <w:r w:rsidR="00AF1FB1" w:rsidRPr="002555D3">
        <w:rPr>
          <w:b w:val="0"/>
          <w:sz w:val="20"/>
          <w:szCs w:val="20"/>
        </w:rPr>
        <w:fldChar w:fldCharType="end"/>
      </w:r>
    </w:p>
    <w:p w14:paraId="63197FA4" w14:textId="77777777" w:rsidR="00807888" w:rsidRPr="002555D3" w:rsidRDefault="00807888" w:rsidP="002555D3">
      <w:pPr>
        <w:pStyle w:val="Heading3"/>
        <w:shd w:val="clear" w:color="auto" w:fill="FFFDEA"/>
        <w:spacing w:after="200" w:afterAutospacing="0" w:line="360" w:lineRule="auto"/>
        <w:jc w:val="both"/>
        <w:rPr>
          <w:b w:val="0"/>
          <w:sz w:val="20"/>
          <w:szCs w:val="20"/>
        </w:rPr>
      </w:pPr>
      <w:r w:rsidRPr="002555D3">
        <w:rPr>
          <w:color w:val="000000"/>
          <w:sz w:val="20"/>
          <w:szCs w:val="20"/>
        </w:rPr>
        <w:t>Soil compaction</w:t>
      </w:r>
      <w:r w:rsidR="008F5695" w:rsidRPr="002555D3">
        <w:rPr>
          <w:color w:val="000000"/>
          <w:sz w:val="20"/>
          <w:szCs w:val="20"/>
        </w:rPr>
        <w:t xml:space="preserve">: </w:t>
      </w:r>
      <w:r w:rsidR="004F4A9F" w:rsidRPr="004F4A9F">
        <w:rPr>
          <w:b w:val="0"/>
          <w:sz w:val="20"/>
          <w:szCs w:val="20"/>
        </w:rPr>
        <w:t>Reduced biological activity in soil and soil productivity for agricultural and forest crops are environmental implications of soil compaction, a kind of physical deterioration. Densifying and distorting soil by compaction decreases total and air-filled porosity and permeability, increases strength, partially destroys soil structure, and induces numerous changes in soil fabric and many properties. It is common practice to use total porosity, pore size distribution, bulk density, and penetration resistance as indicators to measure soil compaction. These variables likely have a negative correlation with root development and rooting depth because soil compaction hinders root growth. More importantly, these characteristics are associated with the flow of water, the availability of water for plants, and the exchange of gases in the soil.</w:t>
      </w:r>
    </w:p>
    <w:p w14:paraId="64429B81" w14:textId="77777777"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lastRenderedPageBreak/>
        <w:t>Porosity</w:t>
      </w:r>
      <w:r w:rsidR="008F5695" w:rsidRPr="002555D3">
        <w:rPr>
          <w:color w:val="000000"/>
          <w:sz w:val="20"/>
          <w:szCs w:val="20"/>
        </w:rPr>
        <w:t>:</w:t>
      </w:r>
      <w:r w:rsidR="008F5695" w:rsidRPr="002555D3">
        <w:rPr>
          <w:b w:val="0"/>
          <w:color w:val="000000"/>
          <w:sz w:val="20"/>
          <w:szCs w:val="20"/>
        </w:rPr>
        <w:t xml:space="preserve">  </w:t>
      </w:r>
      <w:r w:rsidR="004F4A9F" w:rsidRPr="004F4A9F">
        <w:rPr>
          <w:b w:val="0"/>
          <w:sz w:val="20"/>
          <w:szCs w:val="20"/>
        </w:rPr>
        <w:t xml:space="preserve">One of the most important measures of soil quality is porosity. Characterizing it is crucial for determining the effects of organic matter addition to soil systems. When bigger pores are lost and smaller holes are gained, porosity is reduced. Soil porosity and pore size distribution describe the empty space in a soil, which is the volume of the soil that is not filled with solids. The fundamental nature of the pore space controls essential features of almost all soil processes, including the circulation of fluids (air, water, etc.), the movement and reactivity of chemicals, and the residency of biotas (roots, etc.). Convention dictates that fluid pockets completely encased in solid material are not considered part of the pore space definition. Therefore, the soil's porous space is thought of as one continuous region. Typically, its fluid routes are twisted, sometimes narrow, and often densely interconnected. Soils with porosity have an obvious and essential link between their storage capacity and the circulation of water. Soil water </w:t>
      </w:r>
      <w:proofErr w:type="spellStart"/>
      <w:r w:rsidR="004F4A9F" w:rsidRPr="004F4A9F">
        <w:rPr>
          <w:b w:val="0"/>
          <w:sz w:val="20"/>
          <w:szCs w:val="20"/>
        </w:rPr>
        <w:t>behavior</w:t>
      </w:r>
      <w:proofErr w:type="spellEnd"/>
      <w:r w:rsidR="004F4A9F" w:rsidRPr="004F4A9F">
        <w:rPr>
          <w:b w:val="0"/>
          <w:sz w:val="20"/>
          <w:szCs w:val="20"/>
        </w:rPr>
        <w:t xml:space="preserve"> is defined by various factors, including but not limited to the total number of pores as well as their form, size, and distribution. From an agronomic perspective, the size distribution controls the transport of water and energy into and out of the soil, as well as its capacity to store water, as well as its proximity to plants, the air, and other soil zones. Soil amendments made from agricultural waste help keep the porosity in two ways: first, when the waste is ligneous and resistant to biodegradation; and second, after the initial organic matter is transformed into humic substances, aggregates are formed, and the soil structure is improved</w:t>
      </w:r>
      <w:r w:rsidR="004F4A9F" w:rsidRPr="004F4A9F">
        <w:rPr>
          <w:sz w:val="20"/>
          <w:szCs w:val="20"/>
        </w:rPr>
        <w:t>.</w:t>
      </w:r>
      <w:r w:rsidR="004F4A9F">
        <w:rPr>
          <w:sz w:val="20"/>
          <w:szCs w:val="20"/>
        </w:rPr>
        <w:t xml:space="preserve"> </w:t>
      </w:r>
      <w:r w:rsidR="00AF1FB1" w:rsidRPr="002555D3">
        <w:rPr>
          <w:b w:val="0"/>
          <w:color w:val="000000"/>
          <w:sz w:val="20"/>
          <w:szCs w:val="20"/>
        </w:rPr>
        <w:fldChar w:fldCharType="begin" w:fldLock="1"/>
      </w:r>
      <w:r w:rsidR="00AF1FB1" w:rsidRPr="002555D3">
        <w:rPr>
          <w:b w:val="0"/>
          <w:color w:val="000000"/>
          <w:sz w:val="20"/>
          <w:szCs w:val="20"/>
        </w:rPr>
        <w:instrText>ADDIN CSL_CITATION {"citationItems":[{"id":"ITEM-1","itemData":{"DOI":"10.1201/9781351076708","ISBN":"9781351085151","abstract":"This book is a specialized monograph on soil physical conditions and root-system relations. It attempts to explain the importance of physical properties of soil by showing how they affect root growth and functions; and on the other hand, how roots themselves change their environment. Emphasis is placed on the interactive effects of soil physical factors. An attempt has been made to analyze the possibilities of the root systems modification by both soil and plant management. The book is addressed to research workers and advanced students in soil and plant sciences and may also be of interest to agronomists and related specialists.","author":[{"dropping-particle":"","family":"Glinski","given":"Jan","non-dropping-particle":"","parse-names":false,"suffix":""},{"dropping-particle":"","family":"Lipiec","given":"Jerzy","non-dropping-particle":"","parse-names":false,"suffix":""}],"container-title":"Soil Physical Conditions and Plant Roots","id":"ITEM-1","issued":{"date-parts":[["2018"]]},"title":"Soil physical conditions and plant roots","type":"book"},"uris":["http://www.mendeley.com/documents/?uuid=e460ecb0-4a48-4c9d-a7e6-6282bf7a5266"]}],"mendeley":{"formattedCitation":"(18)","plainTextFormattedCitation":"(18)","previouslyFormattedCitation":"(18)"},"properties":{"noteIndex":0},"schema":"https://github.com/citation-style-language/schema/raw/master/csl-citation.json"}</w:instrText>
      </w:r>
      <w:r w:rsidR="00AF1FB1" w:rsidRPr="002555D3">
        <w:rPr>
          <w:b w:val="0"/>
          <w:color w:val="000000"/>
          <w:sz w:val="20"/>
          <w:szCs w:val="20"/>
        </w:rPr>
        <w:fldChar w:fldCharType="separate"/>
      </w:r>
      <w:r w:rsidR="00AF1FB1" w:rsidRPr="002555D3">
        <w:rPr>
          <w:b w:val="0"/>
          <w:noProof/>
          <w:color w:val="000000"/>
          <w:sz w:val="20"/>
          <w:szCs w:val="20"/>
        </w:rPr>
        <w:t>(18)</w:t>
      </w:r>
      <w:r w:rsidR="00AF1FB1" w:rsidRPr="002555D3">
        <w:rPr>
          <w:b w:val="0"/>
          <w:color w:val="000000"/>
          <w:sz w:val="20"/>
          <w:szCs w:val="20"/>
        </w:rPr>
        <w:fldChar w:fldCharType="end"/>
      </w:r>
    </w:p>
    <w:p w14:paraId="6A549767" w14:textId="77777777" w:rsidR="00807888" w:rsidRPr="002555D3" w:rsidRDefault="00807888" w:rsidP="002555D3">
      <w:pPr>
        <w:pStyle w:val="Heading3"/>
        <w:shd w:val="clear" w:color="auto" w:fill="FFFDEA"/>
        <w:spacing w:after="200" w:afterAutospacing="0" w:line="360" w:lineRule="auto"/>
        <w:jc w:val="both"/>
        <w:rPr>
          <w:b w:val="0"/>
          <w:color w:val="000000"/>
          <w:sz w:val="20"/>
          <w:szCs w:val="20"/>
        </w:rPr>
      </w:pPr>
      <w:r w:rsidRPr="002555D3">
        <w:rPr>
          <w:color w:val="000000"/>
          <w:sz w:val="20"/>
          <w:szCs w:val="20"/>
        </w:rPr>
        <w:t>Bulk density</w:t>
      </w:r>
      <w:r w:rsidR="008F5695" w:rsidRPr="002555D3">
        <w:rPr>
          <w:color w:val="000000"/>
          <w:sz w:val="20"/>
          <w:szCs w:val="20"/>
        </w:rPr>
        <w:t xml:space="preserve">: </w:t>
      </w:r>
      <w:r w:rsidR="004F4A9F" w:rsidRPr="004F4A9F">
        <w:rPr>
          <w:b w:val="0"/>
          <w:sz w:val="20"/>
          <w:szCs w:val="20"/>
        </w:rPr>
        <w:t>Soil bulk density, also known as dry bulk density (BD), is a key predictor of soil structure. Determining this density relies on sampling undisturbed soil and does not need specialized knowledge or costly equipment. The bulk density (BD) of soil is determined by dividing its dry mass of solids by its volume. In order to determine the porosity of soil, one must know the bulk and particle densities. Knowing or estimating the particle density value allows one to determine porosity from BD. The edaphic structural circumstances determine the variation of this physical attribute, which is dynamic. Soil biota, plants, and mechanical techniques (such as animal trampling, agricultural equipment, weather, seasons, etc.) may also alter it. The bulk density of soil is a good measure of its porosity, compaction, productivity, and quality. The primary use of BD is in the estimation of soil compaction. As BD increased, we observed a decline in root mass, root diameter, and root length density. Nevertheless, the understanding of BD in relation to soil functions is contingent upon the kind of soil, particularly its texture and the amount of soil organic matter (SOM).</w:t>
      </w:r>
    </w:p>
    <w:p w14:paraId="4A4127B4" w14:textId="77777777" w:rsidR="00807888" w:rsidRPr="004F4A9F" w:rsidRDefault="00807888" w:rsidP="004F4A9F">
      <w:pPr>
        <w:pStyle w:val="Heading3"/>
        <w:shd w:val="clear" w:color="auto" w:fill="FFFDEA"/>
        <w:spacing w:line="360" w:lineRule="auto"/>
        <w:jc w:val="both"/>
        <w:rPr>
          <w:sz w:val="20"/>
          <w:szCs w:val="20"/>
        </w:rPr>
      </w:pPr>
      <w:r w:rsidRPr="002555D3">
        <w:rPr>
          <w:color w:val="000000"/>
          <w:sz w:val="20"/>
          <w:szCs w:val="20"/>
        </w:rPr>
        <w:t>Hydraulic conductivity</w:t>
      </w:r>
      <w:r w:rsidR="008F5695" w:rsidRPr="002555D3">
        <w:rPr>
          <w:color w:val="000000"/>
          <w:sz w:val="20"/>
          <w:szCs w:val="20"/>
        </w:rPr>
        <w:t xml:space="preserve">: </w:t>
      </w:r>
      <w:r w:rsidR="004F4A9F" w:rsidRPr="004F4A9F">
        <w:rPr>
          <w:b w:val="0"/>
          <w:sz w:val="20"/>
          <w:szCs w:val="20"/>
        </w:rPr>
        <w:t>Soil bulk density, also known as dry bulk density (BD), is a key predictor of soil structure. Determining this density relies on sampling undisturbed soil and does not need specialized knowledge or costly equipment. The bulk density (BD) of soil is determined by dividing its dry mass of solids by its volume. In order to determine the porosity of soil, one must know the bulk and particle densities. Knowing or estimating the particle density value allows one to determine porosity from BD. The edaphic structural circumstances determine the variation of this physical attribute, which is dynamic. Soil biota, plants, and mechanical techniques (such as animal trampling, agricultural equipment, weather, seasons, etc.) may also alter it. The bulk density of soil is a good measure of its porosity, compaction, productivity, and quality. The primary use of BD is in the estimation of soil compaction. As BD increased, we observed a decline in root mass, root diameter, and root length density. Nevertheless, the understanding of BD in relation to soil functions is contingent upon the kind of soil, particularly its texture and the amount of soil organic matter (SOM)</w:t>
      </w:r>
      <w:r w:rsidR="004F4A9F" w:rsidRPr="004F4A9F">
        <w:rPr>
          <w:sz w:val="20"/>
          <w:szCs w:val="20"/>
        </w:rPr>
        <w:t>.</w:t>
      </w:r>
      <w:r w:rsidR="004F4A9F">
        <w:rPr>
          <w:sz w:val="20"/>
          <w:szCs w:val="20"/>
        </w:rPr>
        <w:t xml:space="preserve"> </w:t>
      </w:r>
      <w:r w:rsidR="00AF1FB1" w:rsidRPr="002555D3">
        <w:rPr>
          <w:b w:val="0"/>
          <w:sz w:val="20"/>
          <w:szCs w:val="20"/>
        </w:rPr>
        <w:fldChar w:fldCharType="begin" w:fldLock="1"/>
      </w:r>
      <w:r w:rsidR="00AF1FB1" w:rsidRPr="002555D3">
        <w:rPr>
          <w:b w:val="0"/>
          <w:sz w:val="20"/>
          <w:szCs w:val="20"/>
        </w:rPr>
        <w:instrText>ADDIN CSL_CITATION {"citationItems":[{"id":"ITEM-1","itemData":{"DOI":"10.1016/S2095-3119(20)63396-2","ISSN":"20953119","abstract":"The plant hydraulic network faces several challenges under drought stress. Hydraulic conductivity is one of the major indicators of the hydraulic network's response to drought stress. Here, we review our current understanding of the factors directly affecting hydraulic conductivity and the methods used to measure it.","author":[{"dropping-particle":"","family":"GENG","given":"Da li","non-dropping-particle":"","parse-names":false,"suffix":""},{"dropping-particle":"","family":"LI","given":"Lei","non-dropping-particle":"","parse-names":false,"suffix":""},{"dropping-particle":"sen","family":"YANG","given":"Yu","non-dropping-particle":"","parse-names":false,"suffix":""},{"dropping-particle":"","family":"MA","given":"Feng wang","non-dropping-particle":"","parse-names":false,"suffix":""},{"dropping-particle":"","family":"GUAN","given":"Qing mei","non-dropping-particle":"","parse-names":false,"suffix":""}],"container-title":"Journal of Integrative Agriculture","id":"ITEM-1","issued":{"date-parts":[["2022"]]},"title":"Factors affecting hydraulic conductivity and methods to measure in plants","type":"article"},"uris":["http://www.mendeley.com/documents/?uuid=97c66a62-4ab9-42b6-a791-fe7a2efa02fa"]}],"mendeley":{"formattedCitation":"(19)","plainTextFormattedCitation":"(19)","previouslyFormattedCitation":"(19)"},"properties":{"noteIndex":0},"schema":"https://github.com/citation-style-language/schema/raw/master/csl-citation.json"}</w:instrText>
      </w:r>
      <w:r w:rsidR="00AF1FB1" w:rsidRPr="002555D3">
        <w:rPr>
          <w:b w:val="0"/>
          <w:sz w:val="20"/>
          <w:szCs w:val="20"/>
        </w:rPr>
        <w:fldChar w:fldCharType="separate"/>
      </w:r>
      <w:r w:rsidR="00AF1FB1" w:rsidRPr="002555D3">
        <w:rPr>
          <w:b w:val="0"/>
          <w:noProof/>
          <w:sz w:val="20"/>
          <w:szCs w:val="20"/>
        </w:rPr>
        <w:t>(19)</w:t>
      </w:r>
      <w:r w:rsidR="00AF1FB1" w:rsidRPr="002555D3">
        <w:rPr>
          <w:b w:val="0"/>
          <w:sz w:val="20"/>
          <w:szCs w:val="20"/>
        </w:rPr>
        <w:fldChar w:fldCharType="end"/>
      </w:r>
    </w:p>
    <w:p w14:paraId="409D03B3" w14:textId="77777777" w:rsidR="008F5695" w:rsidRPr="002555D3" w:rsidRDefault="00807888" w:rsidP="002555D3">
      <w:pPr>
        <w:pStyle w:val="Heading3"/>
        <w:shd w:val="clear" w:color="auto" w:fill="FFFDEA"/>
        <w:spacing w:after="200" w:afterAutospacing="0" w:line="360" w:lineRule="auto"/>
        <w:jc w:val="both"/>
        <w:rPr>
          <w:color w:val="000000"/>
          <w:sz w:val="20"/>
          <w:szCs w:val="20"/>
        </w:rPr>
      </w:pPr>
      <w:r w:rsidRPr="002555D3">
        <w:rPr>
          <w:color w:val="000000"/>
          <w:sz w:val="20"/>
          <w:szCs w:val="20"/>
        </w:rPr>
        <w:lastRenderedPageBreak/>
        <w:t>Water holding capacity</w:t>
      </w:r>
      <w:r w:rsidR="008F5695" w:rsidRPr="002555D3">
        <w:rPr>
          <w:color w:val="000000"/>
          <w:sz w:val="20"/>
          <w:szCs w:val="20"/>
        </w:rPr>
        <w:t xml:space="preserve">: </w:t>
      </w:r>
      <w:r w:rsidR="00CD32DF" w:rsidRPr="00CD32DF">
        <w:rPr>
          <w:b w:val="0"/>
          <w:color w:val="000000"/>
          <w:sz w:val="20"/>
          <w:szCs w:val="20"/>
        </w:rPr>
        <w:t>The term "water holding capacity" describes how much water soil can retain. So, this storage is important because it allows plants to have access to water. Soil organic content, texture, and structure, in conjunction with environmental factors like temperature and isolation, establish a soil's water-retention ability. Crop yields in dry and semiarid regions that rely on rainfed agriculture are highly dependent on the soil's water-holding ability. Most importantly, the rate of infiltration and evaporation dictate how much water the soil can hold. How quickly water penetrates and leaves soil depends on a number of surface factors. Because of its influence on the porous space—the form, volume, and continuity of the pores—tillage is the most efficient method for altering the surface properties of the soil. Another soil feature that affects water balance is surface roughness, which increases the storage capacity in soil depressions. Tillage, plant life, soil type, and amount of rainfall all have a role on the surface roughness of agricultural soils. There is evidence that using garbage as a surface cover might decrease water evaporation from exposed soil, which means that plants may have access to more water. Because the ground is not exposed to the sun's rays, the air is cooler, and there is more resistance to the movement of water vapor as a result of the reduced wind speed, this decrease occurs. But you also need to find out how it affects water circulation in the soil profile. For agricultural soils, its effective functioning in the arable layer is crucial. Because of the need of accurately predicting how water will behave in relation to infiltration, storage capacity, and soil loss, hydraulic conductivity measurements are becoming more important.</w:t>
      </w:r>
      <w:r w:rsidR="008F5695" w:rsidRPr="002555D3">
        <w:rPr>
          <w:b w:val="0"/>
          <w:color w:val="000000"/>
          <w:sz w:val="20"/>
          <w:szCs w:val="20"/>
        </w:rPr>
        <w:t xml:space="preserve"> </w:t>
      </w:r>
    </w:p>
    <w:p w14:paraId="62A3C5AA" w14:textId="77777777" w:rsidR="00807888" w:rsidRPr="002555D3" w:rsidRDefault="00807888" w:rsidP="002555D3">
      <w:pPr>
        <w:pStyle w:val="Heading3"/>
        <w:shd w:val="clear" w:color="auto" w:fill="FFFDEA"/>
        <w:spacing w:after="200" w:afterAutospacing="0" w:line="360" w:lineRule="auto"/>
        <w:jc w:val="both"/>
        <w:rPr>
          <w:color w:val="000000"/>
          <w:sz w:val="20"/>
          <w:szCs w:val="20"/>
        </w:rPr>
      </w:pPr>
      <w:r w:rsidRPr="002555D3">
        <w:rPr>
          <w:color w:val="000000"/>
          <w:sz w:val="20"/>
          <w:szCs w:val="20"/>
        </w:rPr>
        <w:t>Examples of the use of agricultural wastes and the effects on some physical properties</w:t>
      </w:r>
    </w:p>
    <w:p w14:paraId="3FE2EA37" w14:textId="77777777" w:rsidR="00807888" w:rsidRPr="002555D3" w:rsidRDefault="002E433D" w:rsidP="002555D3">
      <w:pPr>
        <w:pStyle w:val="NormalWeb"/>
        <w:shd w:val="clear" w:color="auto" w:fill="FFFDEA"/>
        <w:spacing w:after="200" w:afterAutospacing="0" w:line="360" w:lineRule="auto"/>
        <w:jc w:val="both"/>
        <w:rPr>
          <w:color w:val="000000"/>
          <w:sz w:val="20"/>
          <w:szCs w:val="20"/>
        </w:rPr>
      </w:pPr>
      <w:r w:rsidRPr="002E433D">
        <w:rPr>
          <w:color w:val="000000"/>
          <w:sz w:val="20"/>
          <w:szCs w:val="20"/>
        </w:rPr>
        <w:t>As previously mentioned, several processes including the transformation of organic matter, gas exchange, root development, and water flow in soil are influenced by the physical qualities of soils, namely their porosity. We need to ensure that our soil management practices enable us to keep soil porosity at sufficient levels, as this property is being significantly changed in the European Union and developing nations as a result of compaction and the depletion of organic matter. A sustainable option to enhance the physical attributes is to employ plant wastes as soil supplements; however, the efficacy of this approach depends on considering the waste's specific features. The pace of mineralization of the waste, once it is in the soil, depends on factors like the degree of lignification, the C/N ratio, and the surrounding environment. Due to their high water content, the remnants of fresh vegetables, such as tomatoes (C/N = 12) and onions (C/N = 15), degrade rapidly, altering the organic matter composition of the soil. Nevertheless, there are lignified residues with high carbon-to-nitrogen ratios (C/N ≥ 105), such as rice or wheat scraps, which decompose more slowly and thus alter soil physical qualities for a longer period of time. Cereal straw and palm tree leaves are examples of this second kind of trash. Both have a high lignin content and may be utilized to alter the soil's physical qualities including hydraulic conductivity, porosity, and bulk density following a conditioning process th</w:t>
      </w:r>
      <w:r>
        <w:rPr>
          <w:color w:val="000000"/>
          <w:sz w:val="20"/>
          <w:szCs w:val="20"/>
        </w:rPr>
        <w:t>at includes drying and crushing</w:t>
      </w:r>
      <w:r w:rsidR="00807888" w:rsidRPr="002555D3">
        <w:rPr>
          <w:color w:val="000000"/>
          <w:sz w:val="20"/>
          <w:szCs w:val="20"/>
        </w:rPr>
        <w:t>.</w:t>
      </w:r>
      <w:r w:rsidR="00AF1FB1" w:rsidRPr="002555D3">
        <w:rPr>
          <w:color w:val="000000"/>
          <w:sz w:val="20"/>
          <w:szCs w:val="20"/>
        </w:rPr>
        <w:fldChar w:fldCharType="begin" w:fldLock="1"/>
      </w:r>
      <w:r w:rsidR="002555D3" w:rsidRPr="002555D3">
        <w:rPr>
          <w:color w:val="000000"/>
          <w:sz w:val="20"/>
          <w:szCs w:val="20"/>
        </w:rPr>
        <w:instrText>ADDIN CSL_CITATION {"citationItems":[{"id":"ITEM-1","itemData":{"DOI":"10.1093/jexbot/52.362.1835","ISSN":"00220957","PMID":"11520872","abstract":"A pressure chamber and a root pressure probe technique have been used to measure hydraulic conductivities of rice roots (root Lpr per m2 of root surface area). Young plants of two rice (Oryza sativa L.) varieties (an upland variety, cv. Azucena and a lowland variety, cv. IR64) were grown for 31-40 d in 12 h days with 500 μmol m-2 s-1 PAR and day/night temperatures of 27°C and 22°C. Root Lpr was measured under conditions of steady-state and transient water flow. Different growth conditions (hydroponic and aeroponic culture) did not cause visible differences in root anatomy in either variety. Values of root Lpr obtained from hydraulic (hydrostatic) and osmotic water flow were of the order of 10-8 m s-1 MPa-1 and were similar when using the different techniques. In comparison with other herbaceous species, rice roots tended to have a higher hydraulic resistance of the roots per unit root surface area. The data suggest that the low overall hydraulic conductivity of rice roots is caused by the existence of apoplastic barriers in the outer root parts (exodermis and sclerenchymatous (fibre) tissue) and by a strongly developed endodermis rather than by the existence of aerenchyma. According to the composite transport model of the root, the ability to adapt to higher transpirational demands from the shoot should be limited for rice because there were minimal changes in root Lpr depending on whether hydrostatic or osmotic forces were acting. It is concluded that this may be one of the reasons why rice suffers from water shortage in the shoot even in flooded fields.","author":[{"dropping-particle":"","family":"Miyamoto","given":"Naoko","non-dropping-particle":"","parse-names":false,"suffix":""},{"dropping-particle":"","family":"Steudle","given":"Ernst","non-dropping-particle":"","parse-names":false,"suffix":""},{"dropping-particle":"","family":"Hirasawa","given":"Tadashi","non-dropping-particle":"","parse-names":false,"suffix":""},{"dropping-particle":"","family":"Lafitte","given":"Renee","non-dropping-particle":"","parse-names":false,"suffix":""}],"container-title":"Journal of Experimental Botany","id":"ITEM-1","issued":{"date-parts":[["2001"]]},"title":"Hydraulic conductivity of rice roots","type":"article-journal"},"uris":["http://www.mendeley.com/documents/?uuid=f27bd8ae-c37f-488f-b4dc-e3ad3590c053"]}],"mendeley":{"formattedCitation":"(20)","plainTextFormattedCitation":"(20)","previouslyFormattedCitation":"(20)"},"properties":{"noteIndex":0},"schema":"https://github.com/citation-style-language/schema/raw/master/csl-citation.json"}</w:instrText>
      </w:r>
      <w:r w:rsidR="00AF1FB1" w:rsidRPr="002555D3">
        <w:rPr>
          <w:color w:val="000000"/>
          <w:sz w:val="20"/>
          <w:szCs w:val="20"/>
        </w:rPr>
        <w:fldChar w:fldCharType="separate"/>
      </w:r>
      <w:r w:rsidR="00AF1FB1" w:rsidRPr="002555D3">
        <w:rPr>
          <w:noProof/>
          <w:color w:val="000000"/>
          <w:sz w:val="20"/>
          <w:szCs w:val="20"/>
        </w:rPr>
        <w:t>(20)</w:t>
      </w:r>
      <w:r w:rsidR="00AF1FB1" w:rsidRPr="002555D3">
        <w:rPr>
          <w:color w:val="000000"/>
          <w:sz w:val="20"/>
          <w:szCs w:val="20"/>
        </w:rPr>
        <w:fldChar w:fldCharType="end"/>
      </w:r>
    </w:p>
    <w:p w14:paraId="7F40298D" w14:textId="77777777" w:rsidR="00807888" w:rsidRPr="002555D3" w:rsidRDefault="00807888" w:rsidP="002555D3">
      <w:pPr>
        <w:spacing w:line="360" w:lineRule="auto"/>
        <w:jc w:val="both"/>
        <w:rPr>
          <w:rFonts w:ascii="Times New Roman" w:hAnsi="Times New Roman" w:cs="Times New Roman"/>
          <w:sz w:val="20"/>
          <w:szCs w:val="20"/>
        </w:rPr>
      </w:pPr>
      <w:r w:rsidRPr="002555D3">
        <w:rPr>
          <w:rFonts w:ascii="Times New Roman" w:hAnsi="Times New Roman" w:cs="Times New Roman"/>
          <w:noProof/>
          <w:sz w:val="20"/>
          <w:szCs w:val="20"/>
        </w:rPr>
        <w:lastRenderedPageBreak/>
        <w:drawing>
          <wp:inline distT="0" distB="0" distL="0" distR="0" wp14:anchorId="507FEB2E" wp14:editId="566E1AED">
            <wp:extent cx="2615918" cy="1951630"/>
            <wp:effectExtent l="0" t="0" r="0" b="0"/>
            <wp:docPr id="5" name="Picture 5" descr="Figure 1.Palm tre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Palm tree leav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086" cy="1955486"/>
                    </a:xfrm>
                    <a:prstGeom prst="rect">
                      <a:avLst/>
                    </a:prstGeom>
                    <a:noFill/>
                    <a:ln>
                      <a:noFill/>
                    </a:ln>
                  </pic:spPr>
                </pic:pic>
              </a:graphicData>
            </a:graphic>
          </wp:inline>
        </w:drawing>
      </w:r>
    </w:p>
    <w:p w14:paraId="5B8703CD" w14:textId="77777777" w:rsidR="00807888" w:rsidRPr="002555D3" w:rsidRDefault="00807888" w:rsidP="002555D3">
      <w:pPr>
        <w:spacing w:line="360" w:lineRule="auto"/>
        <w:jc w:val="both"/>
        <w:rPr>
          <w:rFonts w:ascii="Times New Roman" w:hAnsi="Times New Roman" w:cs="Times New Roman"/>
          <w:sz w:val="20"/>
          <w:szCs w:val="20"/>
        </w:rPr>
      </w:pPr>
      <w:r w:rsidRPr="002555D3">
        <w:rPr>
          <w:rFonts w:ascii="Times New Roman" w:hAnsi="Times New Roman" w:cs="Times New Roman"/>
          <w:sz w:val="20"/>
          <w:szCs w:val="20"/>
        </w:rPr>
        <w:t xml:space="preserve">Figure </w:t>
      </w:r>
      <w:r w:rsidR="008F5695" w:rsidRPr="002555D3">
        <w:rPr>
          <w:rFonts w:ascii="Times New Roman" w:hAnsi="Times New Roman" w:cs="Times New Roman"/>
          <w:sz w:val="20"/>
          <w:szCs w:val="20"/>
        </w:rPr>
        <w:t>6:</w:t>
      </w:r>
      <w:r w:rsidR="008F5695" w:rsidRPr="002555D3">
        <w:rPr>
          <w:rFonts w:ascii="Times New Roman" w:hAnsi="Times New Roman" w:cs="Times New Roman"/>
          <w:b/>
          <w:sz w:val="20"/>
          <w:szCs w:val="20"/>
        </w:rPr>
        <w:t xml:space="preserve"> </w:t>
      </w:r>
      <w:r w:rsidRPr="002555D3">
        <w:rPr>
          <w:rFonts w:ascii="Times New Roman" w:hAnsi="Times New Roman" w:cs="Times New Roman"/>
          <w:b/>
          <w:sz w:val="20"/>
          <w:szCs w:val="20"/>
        </w:rPr>
        <w:t>Palm tree leaves.</w:t>
      </w:r>
    </w:p>
    <w:p w14:paraId="65A9B9CB" w14:textId="77777777" w:rsidR="00807888" w:rsidRPr="002555D3" w:rsidRDefault="00246CC0" w:rsidP="002555D3">
      <w:pPr>
        <w:pStyle w:val="NormalWeb"/>
        <w:shd w:val="clear" w:color="auto" w:fill="FFFDEA"/>
        <w:spacing w:before="0" w:after="200" w:afterAutospacing="0" w:line="360" w:lineRule="auto"/>
        <w:jc w:val="both"/>
        <w:rPr>
          <w:color w:val="000000"/>
          <w:sz w:val="20"/>
          <w:szCs w:val="20"/>
        </w:rPr>
      </w:pPr>
      <w:r w:rsidRPr="00246CC0">
        <w:rPr>
          <w:color w:val="000000"/>
          <w:sz w:val="20"/>
          <w:szCs w:val="20"/>
        </w:rPr>
        <w:t>While their overall organic matter (as measured by loss on ignition) content is comparable, the mass, particle, and density of these agricultural wastes are distinct.</w:t>
      </w:r>
      <w:r w:rsidRPr="00246CC0">
        <w:rPr>
          <w:color w:val="FFFFFF" w:themeColor="background1"/>
          <w:sz w:val="20"/>
          <w:szCs w:val="20"/>
        </w:rPr>
        <w:t>”</w:t>
      </w:r>
    </w:p>
    <w:p w14:paraId="3B499749" w14:textId="7D656C61" w:rsidR="008F5695" w:rsidRPr="002555D3" w:rsidRDefault="008F5695" w:rsidP="002555D3">
      <w:pPr>
        <w:spacing w:line="360" w:lineRule="auto"/>
        <w:jc w:val="center"/>
        <w:rPr>
          <w:rFonts w:ascii="Times New Roman" w:hAnsi="Times New Roman" w:cs="Times New Roman"/>
          <w:b/>
          <w:sz w:val="20"/>
          <w:szCs w:val="20"/>
        </w:rPr>
      </w:pPr>
      <w:r w:rsidRPr="002555D3">
        <w:rPr>
          <w:rFonts w:ascii="Times New Roman" w:hAnsi="Times New Roman" w:cs="Times New Roman"/>
          <w:b/>
          <w:sz w:val="20"/>
          <w:szCs w:val="20"/>
        </w:rPr>
        <w:t xml:space="preserve">Table </w:t>
      </w:r>
      <w:r w:rsidR="002162A4">
        <w:rPr>
          <w:rFonts w:ascii="Times New Roman" w:hAnsi="Times New Roman" w:cs="Times New Roman"/>
          <w:b/>
          <w:sz w:val="20"/>
          <w:szCs w:val="20"/>
        </w:rPr>
        <w:t>2</w:t>
      </w:r>
      <w:r w:rsidRPr="002555D3">
        <w:rPr>
          <w:rFonts w:ascii="Times New Roman" w:hAnsi="Times New Roman" w:cs="Times New Roman"/>
          <w:b/>
          <w:sz w:val="20"/>
          <w:szCs w:val="20"/>
        </w:rPr>
        <w:t>:  Density and total organic matter in the wastes</w:t>
      </w:r>
    </w:p>
    <w:tbl>
      <w:tblPr>
        <w:tblStyle w:val="TableGrid"/>
        <w:tblW w:w="0" w:type="auto"/>
        <w:jc w:val="center"/>
        <w:tblLook w:val="04A0" w:firstRow="1" w:lastRow="0" w:firstColumn="1" w:lastColumn="0" w:noHBand="0" w:noVBand="1"/>
      </w:tblPr>
      <w:tblGrid>
        <w:gridCol w:w="2149"/>
        <w:gridCol w:w="1527"/>
        <w:gridCol w:w="1033"/>
      </w:tblGrid>
      <w:tr w:rsidR="002555D3" w:rsidRPr="002555D3" w14:paraId="3005F37D" w14:textId="77777777" w:rsidTr="002555D3">
        <w:trPr>
          <w:trHeight w:val="740"/>
          <w:jc w:val="center"/>
        </w:trPr>
        <w:tc>
          <w:tcPr>
            <w:tcW w:w="0" w:type="auto"/>
            <w:hideMark/>
          </w:tcPr>
          <w:p w14:paraId="113D8CA3" w14:textId="77777777" w:rsidR="00807888" w:rsidRPr="002555D3" w:rsidRDefault="00807888" w:rsidP="002555D3">
            <w:pPr>
              <w:spacing w:after="200" w:line="360" w:lineRule="auto"/>
              <w:jc w:val="both"/>
              <w:rPr>
                <w:rFonts w:ascii="Times New Roman" w:hAnsi="Times New Roman" w:cs="Times New Roman"/>
                <w:sz w:val="20"/>
                <w:szCs w:val="20"/>
              </w:rPr>
            </w:pPr>
          </w:p>
        </w:tc>
        <w:tc>
          <w:tcPr>
            <w:tcW w:w="0" w:type="auto"/>
            <w:hideMark/>
          </w:tcPr>
          <w:p w14:paraId="0148F6C7"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Palm tree leaves</w:t>
            </w:r>
          </w:p>
        </w:tc>
        <w:tc>
          <w:tcPr>
            <w:tcW w:w="0" w:type="auto"/>
            <w:hideMark/>
          </w:tcPr>
          <w:p w14:paraId="672FCE30"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Hay straw</w:t>
            </w:r>
          </w:p>
        </w:tc>
      </w:tr>
      <w:tr w:rsidR="002555D3" w:rsidRPr="002555D3" w14:paraId="6A700838" w14:textId="77777777" w:rsidTr="002555D3">
        <w:trPr>
          <w:trHeight w:val="740"/>
          <w:jc w:val="center"/>
        </w:trPr>
        <w:tc>
          <w:tcPr>
            <w:tcW w:w="0" w:type="auto"/>
            <w:hideMark/>
          </w:tcPr>
          <w:p w14:paraId="6F5ABE80"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Bulk density (kg/m3)</w:t>
            </w:r>
          </w:p>
        </w:tc>
        <w:tc>
          <w:tcPr>
            <w:tcW w:w="0" w:type="auto"/>
            <w:hideMark/>
          </w:tcPr>
          <w:p w14:paraId="074B2845"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84</w:t>
            </w:r>
          </w:p>
        </w:tc>
        <w:tc>
          <w:tcPr>
            <w:tcW w:w="0" w:type="auto"/>
            <w:hideMark/>
          </w:tcPr>
          <w:p w14:paraId="6954849A"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29</w:t>
            </w:r>
          </w:p>
        </w:tc>
      </w:tr>
      <w:tr w:rsidR="002555D3" w:rsidRPr="002555D3" w14:paraId="47731717" w14:textId="77777777" w:rsidTr="002555D3">
        <w:trPr>
          <w:trHeight w:val="740"/>
          <w:jc w:val="center"/>
        </w:trPr>
        <w:tc>
          <w:tcPr>
            <w:tcW w:w="0" w:type="auto"/>
            <w:hideMark/>
          </w:tcPr>
          <w:p w14:paraId="66F84B58"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Particle density (kg/m3)</w:t>
            </w:r>
          </w:p>
        </w:tc>
        <w:tc>
          <w:tcPr>
            <w:tcW w:w="0" w:type="auto"/>
            <w:hideMark/>
          </w:tcPr>
          <w:p w14:paraId="5E6F6A99"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870</w:t>
            </w:r>
          </w:p>
        </w:tc>
        <w:tc>
          <w:tcPr>
            <w:tcW w:w="0" w:type="auto"/>
            <w:hideMark/>
          </w:tcPr>
          <w:p w14:paraId="7359648B"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405</w:t>
            </w:r>
          </w:p>
        </w:tc>
      </w:tr>
      <w:tr w:rsidR="002555D3" w:rsidRPr="002555D3" w14:paraId="6CF2DA1E" w14:textId="77777777" w:rsidTr="002555D3">
        <w:trPr>
          <w:trHeight w:val="740"/>
          <w:jc w:val="center"/>
        </w:trPr>
        <w:tc>
          <w:tcPr>
            <w:tcW w:w="0" w:type="auto"/>
            <w:hideMark/>
          </w:tcPr>
          <w:p w14:paraId="2549AB18"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Organic matter (%)</w:t>
            </w:r>
          </w:p>
        </w:tc>
        <w:tc>
          <w:tcPr>
            <w:tcW w:w="0" w:type="auto"/>
            <w:hideMark/>
          </w:tcPr>
          <w:p w14:paraId="1635741D"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93.2</w:t>
            </w:r>
          </w:p>
        </w:tc>
        <w:tc>
          <w:tcPr>
            <w:tcW w:w="0" w:type="auto"/>
            <w:hideMark/>
          </w:tcPr>
          <w:p w14:paraId="1BB43F73" w14:textId="77777777" w:rsidR="00807888" w:rsidRPr="002555D3" w:rsidRDefault="00807888"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94.8</w:t>
            </w:r>
          </w:p>
        </w:tc>
      </w:tr>
    </w:tbl>
    <w:p w14:paraId="3BA6ABB5" w14:textId="77777777" w:rsidR="00807888" w:rsidRPr="002555D3" w:rsidRDefault="00807888" w:rsidP="002555D3">
      <w:pPr>
        <w:pStyle w:val="Heading3"/>
        <w:shd w:val="clear" w:color="auto" w:fill="FFFDEA"/>
        <w:spacing w:before="0" w:beforeAutospacing="0" w:after="200" w:afterAutospacing="0" w:line="360" w:lineRule="auto"/>
        <w:jc w:val="both"/>
        <w:rPr>
          <w:color w:val="000000"/>
          <w:sz w:val="20"/>
          <w:szCs w:val="20"/>
        </w:rPr>
      </w:pPr>
    </w:p>
    <w:p w14:paraId="04160D82" w14:textId="77777777" w:rsidR="00807888" w:rsidRPr="002555D3" w:rsidRDefault="00246CC0" w:rsidP="002555D3">
      <w:pPr>
        <w:spacing w:line="360" w:lineRule="auto"/>
        <w:jc w:val="both"/>
        <w:rPr>
          <w:rFonts w:ascii="Times New Roman" w:hAnsi="Times New Roman" w:cs="Times New Roman"/>
          <w:sz w:val="20"/>
          <w:szCs w:val="20"/>
        </w:rPr>
      </w:pPr>
      <w:r w:rsidRPr="00246CC0">
        <w:rPr>
          <w:rFonts w:ascii="Times New Roman" w:hAnsi="Times New Roman" w:cs="Times New Roman"/>
          <w:sz w:val="20"/>
          <w:szCs w:val="20"/>
        </w:rPr>
        <w:t>In accordance with UNE-EN13040:2008 and the soil analysis procedures of SSSA-ASA, cylinders comparable to those used to determine organic material densities were utilized for laboratory studies. Soil density and porosity were also altered by the agricultural wastes tested, which included air-dried palm tree leaves and hay straw chopped to a length of around 4 cm.</w:t>
      </w:r>
    </w:p>
    <w:p w14:paraId="5D10E408" w14:textId="74288DEA" w:rsidR="007F1475" w:rsidRPr="002555D3" w:rsidRDefault="007F1475" w:rsidP="002162A4">
      <w:pPr>
        <w:pStyle w:val="Heading3"/>
        <w:spacing w:after="200" w:afterAutospacing="0" w:line="360" w:lineRule="auto"/>
        <w:jc w:val="center"/>
        <w:rPr>
          <w:sz w:val="20"/>
          <w:szCs w:val="20"/>
        </w:rPr>
      </w:pPr>
      <w:r w:rsidRPr="002555D3">
        <w:rPr>
          <w:rStyle w:val="Strong"/>
          <w:b/>
          <w:bCs/>
          <w:sz w:val="20"/>
          <w:szCs w:val="20"/>
        </w:rPr>
        <w:t xml:space="preserve">Table </w:t>
      </w:r>
      <w:r w:rsidR="002162A4">
        <w:rPr>
          <w:rStyle w:val="Strong"/>
          <w:b/>
          <w:bCs/>
          <w:sz w:val="20"/>
          <w:szCs w:val="20"/>
        </w:rPr>
        <w:t>3</w:t>
      </w:r>
      <w:r w:rsidRPr="002555D3">
        <w:rPr>
          <w:rStyle w:val="Strong"/>
          <w:b/>
          <w:bCs/>
          <w:sz w:val="20"/>
          <w:szCs w:val="20"/>
        </w:rPr>
        <w:t>: Root Architecture and Its Impact on Soil Properties</w:t>
      </w:r>
    </w:p>
    <w:tbl>
      <w:tblPr>
        <w:tblStyle w:val="TableGrid"/>
        <w:tblW w:w="4096" w:type="dxa"/>
        <w:jc w:val="center"/>
        <w:tblLook w:val="04A0" w:firstRow="1" w:lastRow="0" w:firstColumn="1" w:lastColumn="0" w:noHBand="0" w:noVBand="1"/>
      </w:tblPr>
      <w:tblGrid>
        <w:gridCol w:w="1594"/>
        <w:gridCol w:w="1415"/>
        <w:gridCol w:w="1087"/>
      </w:tblGrid>
      <w:tr w:rsidR="002555D3" w:rsidRPr="002555D3" w14:paraId="5411AB92" w14:textId="77777777" w:rsidTr="002555D3">
        <w:trPr>
          <w:trHeight w:val="34"/>
          <w:jc w:val="center"/>
        </w:trPr>
        <w:tc>
          <w:tcPr>
            <w:tcW w:w="1594" w:type="dxa"/>
            <w:hideMark/>
          </w:tcPr>
          <w:p w14:paraId="6C08DC66" w14:textId="77777777"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Root Type</w:t>
            </w:r>
          </w:p>
        </w:tc>
        <w:tc>
          <w:tcPr>
            <w:tcW w:w="0" w:type="auto"/>
            <w:hideMark/>
          </w:tcPr>
          <w:p w14:paraId="2AFC1890" w14:textId="77777777"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Impact on Soil</w:t>
            </w:r>
          </w:p>
        </w:tc>
        <w:tc>
          <w:tcPr>
            <w:tcW w:w="0" w:type="auto"/>
            <w:hideMark/>
          </w:tcPr>
          <w:p w14:paraId="2447082F" w14:textId="77777777" w:rsidR="007F1475" w:rsidRPr="002555D3" w:rsidRDefault="007F1475" w:rsidP="002555D3">
            <w:pPr>
              <w:spacing w:after="200" w:line="360" w:lineRule="auto"/>
              <w:jc w:val="both"/>
              <w:rPr>
                <w:rFonts w:ascii="Times New Roman" w:hAnsi="Times New Roman" w:cs="Times New Roman"/>
                <w:b/>
                <w:bCs/>
                <w:sz w:val="20"/>
                <w:szCs w:val="20"/>
              </w:rPr>
            </w:pPr>
            <w:r w:rsidRPr="002555D3">
              <w:rPr>
                <w:rStyle w:val="Strong"/>
                <w:rFonts w:ascii="Times New Roman" w:hAnsi="Times New Roman" w:cs="Times New Roman"/>
                <w:sz w:val="20"/>
                <w:szCs w:val="20"/>
              </w:rPr>
              <w:t>Examples</w:t>
            </w:r>
          </w:p>
        </w:tc>
      </w:tr>
      <w:tr w:rsidR="002555D3" w:rsidRPr="002555D3" w14:paraId="68F86088" w14:textId="77777777" w:rsidTr="002555D3">
        <w:trPr>
          <w:trHeight w:val="34"/>
          <w:jc w:val="center"/>
        </w:trPr>
        <w:tc>
          <w:tcPr>
            <w:tcW w:w="1594" w:type="dxa"/>
            <w:hideMark/>
          </w:tcPr>
          <w:p w14:paraId="44EFD83B"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Fine Roots (&lt;2 mm)</w:t>
            </w:r>
          </w:p>
        </w:tc>
        <w:tc>
          <w:tcPr>
            <w:tcW w:w="0" w:type="auto"/>
            <w:hideMark/>
          </w:tcPr>
          <w:p w14:paraId="40472141"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Enhance microporosity and water retention.</w:t>
            </w:r>
          </w:p>
        </w:tc>
        <w:tc>
          <w:tcPr>
            <w:tcW w:w="0" w:type="auto"/>
            <w:hideMark/>
          </w:tcPr>
          <w:p w14:paraId="03D3A1F2"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Grasses, cereals</w:t>
            </w:r>
          </w:p>
        </w:tc>
      </w:tr>
      <w:tr w:rsidR="002555D3" w:rsidRPr="002555D3" w14:paraId="0C009F8F" w14:textId="77777777" w:rsidTr="002555D3">
        <w:trPr>
          <w:trHeight w:val="34"/>
          <w:jc w:val="center"/>
        </w:trPr>
        <w:tc>
          <w:tcPr>
            <w:tcW w:w="1594" w:type="dxa"/>
            <w:hideMark/>
          </w:tcPr>
          <w:p w14:paraId="1B9C3446"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lastRenderedPageBreak/>
              <w:t>Coarse Roots (&gt;2 mm)</w:t>
            </w:r>
          </w:p>
        </w:tc>
        <w:tc>
          <w:tcPr>
            <w:tcW w:w="0" w:type="auto"/>
            <w:hideMark/>
          </w:tcPr>
          <w:p w14:paraId="528E265D"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Create macropores, improve drainage.</w:t>
            </w:r>
          </w:p>
        </w:tc>
        <w:tc>
          <w:tcPr>
            <w:tcW w:w="0" w:type="auto"/>
            <w:hideMark/>
          </w:tcPr>
          <w:p w14:paraId="32629BD2"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Trees, shrubs</w:t>
            </w:r>
          </w:p>
        </w:tc>
      </w:tr>
      <w:tr w:rsidR="002555D3" w:rsidRPr="002555D3" w14:paraId="6F1A76E3" w14:textId="77777777" w:rsidTr="002555D3">
        <w:trPr>
          <w:trHeight w:val="34"/>
          <w:jc w:val="center"/>
        </w:trPr>
        <w:tc>
          <w:tcPr>
            <w:tcW w:w="1594" w:type="dxa"/>
            <w:hideMark/>
          </w:tcPr>
          <w:p w14:paraId="0EF5E361"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Shallow Roots</w:t>
            </w:r>
          </w:p>
        </w:tc>
        <w:tc>
          <w:tcPr>
            <w:tcW w:w="0" w:type="auto"/>
            <w:hideMark/>
          </w:tcPr>
          <w:p w14:paraId="0A20BD15"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Stabilize surface soil and reduce erosion.</w:t>
            </w:r>
          </w:p>
        </w:tc>
        <w:tc>
          <w:tcPr>
            <w:tcW w:w="0" w:type="auto"/>
            <w:hideMark/>
          </w:tcPr>
          <w:p w14:paraId="250294FD"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Turfgrass, ground covers</w:t>
            </w:r>
          </w:p>
        </w:tc>
      </w:tr>
      <w:tr w:rsidR="002555D3" w:rsidRPr="002555D3" w14:paraId="74848250" w14:textId="77777777" w:rsidTr="002555D3">
        <w:trPr>
          <w:trHeight w:val="37"/>
          <w:jc w:val="center"/>
        </w:trPr>
        <w:tc>
          <w:tcPr>
            <w:tcW w:w="1594" w:type="dxa"/>
            <w:hideMark/>
          </w:tcPr>
          <w:p w14:paraId="654FDF85"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Deep Taproots</w:t>
            </w:r>
          </w:p>
        </w:tc>
        <w:tc>
          <w:tcPr>
            <w:tcW w:w="0" w:type="auto"/>
            <w:hideMark/>
          </w:tcPr>
          <w:p w14:paraId="443ED14D"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Break compacted layers, increase porosity.</w:t>
            </w:r>
          </w:p>
        </w:tc>
        <w:tc>
          <w:tcPr>
            <w:tcW w:w="0" w:type="auto"/>
            <w:hideMark/>
          </w:tcPr>
          <w:p w14:paraId="38F04499" w14:textId="77777777" w:rsidR="007F1475" w:rsidRPr="002555D3" w:rsidRDefault="007F1475" w:rsidP="002555D3">
            <w:pPr>
              <w:spacing w:after="200" w:line="360" w:lineRule="auto"/>
              <w:jc w:val="both"/>
              <w:rPr>
                <w:rFonts w:ascii="Times New Roman" w:hAnsi="Times New Roman" w:cs="Times New Roman"/>
                <w:sz w:val="20"/>
                <w:szCs w:val="20"/>
              </w:rPr>
            </w:pPr>
            <w:r w:rsidRPr="002555D3">
              <w:rPr>
                <w:rFonts w:ascii="Times New Roman" w:hAnsi="Times New Roman" w:cs="Times New Roman"/>
                <w:sz w:val="20"/>
                <w:szCs w:val="20"/>
              </w:rPr>
              <w:t>Alfalfa, carrots</w:t>
            </w:r>
          </w:p>
        </w:tc>
      </w:tr>
    </w:tbl>
    <w:p w14:paraId="1A882403" w14:textId="77777777" w:rsidR="002555D3" w:rsidRPr="002555D3" w:rsidRDefault="002555D3" w:rsidP="002555D3">
      <w:pPr>
        <w:spacing w:line="360" w:lineRule="auto"/>
        <w:jc w:val="both"/>
        <w:rPr>
          <w:rFonts w:ascii="Times New Roman" w:hAnsi="Times New Roman" w:cs="Times New Roman"/>
          <w:b/>
          <w:sz w:val="20"/>
          <w:szCs w:val="20"/>
        </w:rPr>
      </w:pPr>
    </w:p>
    <w:p w14:paraId="73DA3EC2" w14:textId="77777777" w:rsidR="00B47050" w:rsidRPr="002555D3" w:rsidRDefault="002555D3"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t xml:space="preserve">CONCLUSION </w:t>
      </w:r>
    </w:p>
    <w:p w14:paraId="16A6971C" w14:textId="77777777" w:rsidR="00246CC0" w:rsidRPr="00246CC0" w:rsidRDefault="00246CC0" w:rsidP="00246CC0">
      <w:pPr>
        <w:spacing w:before="100" w:beforeAutospacing="1" w:line="360" w:lineRule="auto"/>
        <w:jc w:val="both"/>
        <w:rPr>
          <w:rFonts w:ascii="Times New Roman" w:eastAsia="Times New Roman" w:hAnsi="Times New Roman" w:cs="Times New Roman"/>
          <w:sz w:val="20"/>
          <w:szCs w:val="20"/>
          <w:lang w:eastAsia="en-IN"/>
        </w:rPr>
      </w:pPr>
      <w:r w:rsidRPr="00246CC0">
        <w:rPr>
          <w:rFonts w:ascii="Times New Roman" w:eastAsia="Times New Roman" w:hAnsi="Times New Roman" w:cs="Times New Roman"/>
          <w:sz w:val="20"/>
          <w:szCs w:val="20"/>
          <w:lang w:eastAsia="en-IN"/>
        </w:rPr>
        <w:t xml:space="preserve">The complex biophysical, biochemical, and biological processes by which root systems shape soil structure and hydraulic characteristics are crucial. Ecosystem health, agricultural production, and sustainable land management are greatly affected by the root-soil interactions, which in turn affect soil aggregation, porosity, hydraulic conductivity, and water retention. Root exudates, </w:t>
      </w:r>
      <w:proofErr w:type="spellStart"/>
      <w:r w:rsidRPr="00246CC0">
        <w:rPr>
          <w:rFonts w:ascii="Times New Roman" w:eastAsia="Times New Roman" w:hAnsi="Times New Roman" w:cs="Times New Roman"/>
          <w:sz w:val="20"/>
          <w:szCs w:val="20"/>
          <w:lang w:eastAsia="en-IN"/>
        </w:rPr>
        <w:t>biopores</w:t>
      </w:r>
      <w:proofErr w:type="spellEnd"/>
      <w:r w:rsidRPr="00246CC0">
        <w:rPr>
          <w:rFonts w:ascii="Times New Roman" w:eastAsia="Times New Roman" w:hAnsi="Times New Roman" w:cs="Times New Roman"/>
          <w:sz w:val="20"/>
          <w:szCs w:val="20"/>
          <w:lang w:eastAsia="en-IN"/>
        </w:rPr>
        <w:t xml:space="preserve">, fine and coarse roots, and the soil itself all work together to keep the soil's physical qualities stable and promote microbial and plant development. In order to address soil health concerns, it is necessary to understand the varied properties of root systems, including architecture, depth, branching, and exudate composition. Soil erosion, compaction, and nutrient depletion may be reduced and water management optimized by taking use of these characteristics. Sustainable practices may be achieved in agricultural systems by using root-focused solutions. This is especially important in light of climate change and resource restrictions. Soil management may be enhanced by the development of root-based techniques, the improvement of root monitoring technologies, and the investigation of species-specific root effects. The future of our soil and ecosystems depend on our capacity to tap into the power of root systems. </w:t>
      </w:r>
    </w:p>
    <w:p w14:paraId="0FFFBFC0" w14:textId="77777777" w:rsidR="002555D3" w:rsidRDefault="002555D3">
      <w:pPr>
        <w:rPr>
          <w:rFonts w:ascii="Times New Roman" w:hAnsi="Times New Roman" w:cs="Times New Roman"/>
          <w:b/>
          <w:sz w:val="20"/>
          <w:szCs w:val="20"/>
        </w:rPr>
      </w:pPr>
      <w:r>
        <w:rPr>
          <w:rFonts w:ascii="Times New Roman" w:hAnsi="Times New Roman" w:cs="Times New Roman"/>
          <w:b/>
          <w:sz w:val="20"/>
          <w:szCs w:val="20"/>
        </w:rPr>
        <w:br w:type="page"/>
      </w:r>
    </w:p>
    <w:p w14:paraId="616BF387" w14:textId="77777777" w:rsidR="00B47050" w:rsidRPr="002555D3" w:rsidRDefault="002555D3" w:rsidP="002555D3">
      <w:pPr>
        <w:spacing w:line="360" w:lineRule="auto"/>
        <w:jc w:val="both"/>
        <w:rPr>
          <w:rFonts w:ascii="Times New Roman" w:hAnsi="Times New Roman" w:cs="Times New Roman"/>
          <w:b/>
          <w:sz w:val="20"/>
          <w:szCs w:val="20"/>
        </w:rPr>
      </w:pPr>
      <w:r w:rsidRPr="002555D3">
        <w:rPr>
          <w:rFonts w:ascii="Times New Roman" w:hAnsi="Times New Roman" w:cs="Times New Roman"/>
          <w:b/>
          <w:sz w:val="20"/>
          <w:szCs w:val="20"/>
        </w:rPr>
        <w:lastRenderedPageBreak/>
        <w:t xml:space="preserve">REFERENCES </w:t>
      </w:r>
    </w:p>
    <w:p w14:paraId="056A6687"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b/>
          <w:sz w:val="20"/>
          <w:szCs w:val="20"/>
          <w:lang w:val="en-US"/>
        </w:rPr>
        <w:fldChar w:fldCharType="begin" w:fldLock="1"/>
      </w:r>
      <w:r w:rsidRPr="002555D3">
        <w:rPr>
          <w:rFonts w:ascii="Times New Roman" w:hAnsi="Times New Roman" w:cs="Times New Roman"/>
          <w:b/>
          <w:sz w:val="20"/>
          <w:szCs w:val="20"/>
          <w:lang w:val="en-US"/>
        </w:rPr>
        <w:instrText xml:space="preserve">ADDIN Mendeley Bibliography CSL_BIBLIOGRAPHY </w:instrText>
      </w:r>
      <w:r w:rsidRPr="002555D3">
        <w:rPr>
          <w:rFonts w:ascii="Times New Roman" w:hAnsi="Times New Roman" w:cs="Times New Roman"/>
          <w:b/>
          <w:sz w:val="20"/>
          <w:szCs w:val="20"/>
          <w:lang w:val="en-US"/>
        </w:rPr>
        <w:fldChar w:fldCharType="separate"/>
      </w:r>
      <w:r w:rsidRPr="002555D3">
        <w:rPr>
          <w:rFonts w:ascii="Times New Roman" w:hAnsi="Times New Roman" w:cs="Times New Roman"/>
          <w:noProof/>
          <w:sz w:val="20"/>
          <w:szCs w:val="20"/>
        </w:rPr>
        <w:t>1.</w:t>
      </w:r>
      <w:r w:rsidRPr="002555D3">
        <w:rPr>
          <w:rFonts w:ascii="Times New Roman" w:hAnsi="Times New Roman" w:cs="Times New Roman"/>
          <w:noProof/>
          <w:sz w:val="20"/>
          <w:szCs w:val="20"/>
        </w:rPr>
        <w:tab/>
        <w:t xml:space="preserve">Eze S, Dougill AJ, Banwart SA, Hermans TDG, Ligowe IS, Thierfelder C. Impacts of conservation agriculture on soil structure and hydraulic properties of Malawian agricultural systems. Soil Tillage Res. 2020; </w:t>
      </w:r>
    </w:p>
    <w:p w14:paraId="5DEBEC68"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2.</w:t>
      </w:r>
      <w:r w:rsidRPr="002555D3">
        <w:rPr>
          <w:rFonts w:ascii="Times New Roman" w:hAnsi="Times New Roman" w:cs="Times New Roman"/>
          <w:noProof/>
          <w:sz w:val="20"/>
          <w:szCs w:val="20"/>
        </w:rPr>
        <w:tab/>
        <w:t xml:space="preserve">Galdos M V., Brown E, Rosolem CA, Pires LF, Hallett PD, Mooney SJ. Brachiaria species influence nitrate transport in soil by modifying soil structure with their root system. Sci Rep. 2020; </w:t>
      </w:r>
    </w:p>
    <w:p w14:paraId="3ED947CB"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3.</w:t>
      </w:r>
      <w:r w:rsidRPr="002555D3">
        <w:rPr>
          <w:rFonts w:ascii="Times New Roman" w:hAnsi="Times New Roman" w:cs="Times New Roman"/>
          <w:noProof/>
          <w:sz w:val="20"/>
          <w:szCs w:val="20"/>
        </w:rPr>
        <w:tab/>
        <w:t xml:space="preserve">Hudek C, Putinica C, Otten W, De Baets S. Functional root trait-based classification of cover crops to improve soil physical properties. Eur J Soil Sci. 2022; </w:t>
      </w:r>
    </w:p>
    <w:p w14:paraId="30A413CF"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4.</w:t>
      </w:r>
      <w:r w:rsidRPr="002555D3">
        <w:rPr>
          <w:rFonts w:ascii="Times New Roman" w:hAnsi="Times New Roman" w:cs="Times New Roman"/>
          <w:noProof/>
          <w:sz w:val="20"/>
          <w:szCs w:val="20"/>
        </w:rPr>
        <w:tab/>
        <w:t xml:space="preserve">Lucas M, Santiago JP, Chen J, Guber A, Kravchenko A. The soil pore structure encountered by roots affects plant-derived carbon inputs and fate. New Phytol. 2023; </w:t>
      </w:r>
    </w:p>
    <w:p w14:paraId="2198B69B"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5.</w:t>
      </w:r>
      <w:r w:rsidRPr="002555D3">
        <w:rPr>
          <w:rFonts w:ascii="Times New Roman" w:hAnsi="Times New Roman" w:cs="Times New Roman"/>
          <w:noProof/>
          <w:sz w:val="20"/>
          <w:szCs w:val="20"/>
        </w:rPr>
        <w:tab/>
        <w:t xml:space="preserve">Bergmann J, Ryo M, Prati D, Hempel S, Rillig MC. Root traits are more than analogues of leaf traits: the case for diaspore mass. New Phytol. 2017; </w:t>
      </w:r>
    </w:p>
    <w:p w14:paraId="7AA219F1"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6.</w:t>
      </w:r>
      <w:r w:rsidRPr="002555D3">
        <w:rPr>
          <w:rFonts w:ascii="Times New Roman" w:hAnsi="Times New Roman" w:cs="Times New Roman"/>
          <w:noProof/>
          <w:sz w:val="20"/>
          <w:szCs w:val="20"/>
        </w:rPr>
        <w:tab/>
        <w:t xml:space="preserve">Bronick CJ, Lal R. Soil structure and management: A review. Geoderma. 2005. </w:t>
      </w:r>
    </w:p>
    <w:p w14:paraId="37CA3740"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7.</w:t>
      </w:r>
      <w:r w:rsidRPr="002555D3">
        <w:rPr>
          <w:rFonts w:ascii="Times New Roman" w:hAnsi="Times New Roman" w:cs="Times New Roman"/>
          <w:noProof/>
          <w:sz w:val="20"/>
          <w:szCs w:val="20"/>
        </w:rPr>
        <w:tab/>
        <w:t xml:space="preserve">Bapir B, Abrahamczyk L, Wichtmann T, Prada-Sarmiento LF. Soil-structure interaction: A state-of-the-art review of modeling techniques and studies on seismic response of building structures. Frontiers in Built Environment. 2023. </w:t>
      </w:r>
    </w:p>
    <w:p w14:paraId="63B66019"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8.</w:t>
      </w:r>
      <w:r w:rsidRPr="002555D3">
        <w:rPr>
          <w:rFonts w:ascii="Times New Roman" w:hAnsi="Times New Roman" w:cs="Times New Roman"/>
          <w:noProof/>
          <w:sz w:val="20"/>
          <w:szCs w:val="20"/>
        </w:rPr>
        <w:tab/>
        <w:t xml:space="preserve">Del Bianco M, Kepinski S. Building a future with root architecture. J Exp Bot. 2018; </w:t>
      </w:r>
    </w:p>
    <w:p w14:paraId="669194B8"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9.</w:t>
      </w:r>
      <w:r w:rsidRPr="002555D3">
        <w:rPr>
          <w:rFonts w:ascii="Times New Roman" w:hAnsi="Times New Roman" w:cs="Times New Roman"/>
          <w:noProof/>
          <w:sz w:val="20"/>
          <w:szCs w:val="20"/>
        </w:rPr>
        <w:tab/>
        <w:t xml:space="preserve">Vives-Peris V, de Ollas C, Gómez-Cadenas A, Pérez-Clemente RM. Root exudates: from plant to rhizosphere and beyond. Plant Cell Reports. 2020. </w:t>
      </w:r>
    </w:p>
    <w:p w14:paraId="7A03376C"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10.</w:t>
      </w:r>
      <w:r w:rsidRPr="002555D3">
        <w:rPr>
          <w:rFonts w:ascii="Times New Roman" w:hAnsi="Times New Roman" w:cs="Times New Roman"/>
          <w:noProof/>
          <w:sz w:val="20"/>
          <w:szCs w:val="20"/>
        </w:rPr>
        <w:tab/>
        <w:t xml:space="preserve">Oleghe E, Naveed M, Baggs EM, Hallett PD. Plant exudates improve the mechanical conditions for root penetration through compacted soils. Plant Soil. 2017; </w:t>
      </w:r>
    </w:p>
    <w:p w14:paraId="68722F9B"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11.</w:t>
      </w:r>
      <w:r w:rsidRPr="002555D3">
        <w:rPr>
          <w:rFonts w:ascii="Times New Roman" w:hAnsi="Times New Roman" w:cs="Times New Roman"/>
          <w:noProof/>
          <w:sz w:val="20"/>
          <w:szCs w:val="20"/>
        </w:rPr>
        <w:tab/>
        <w:t xml:space="preserve">Or D, Keller T, Schlesinger WH. Natural and managed soil structure: On the fragile scaffolding for soil functioning. Soil Tillage Res. 2021; </w:t>
      </w:r>
    </w:p>
    <w:p w14:paraId="7F99336F"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12.</w:t>
      </w:r>
      <w:r w:rsidRPr="002555D3">
        <w:rPr>
          <w:rFonts w:ascii="Times New Roman" w:hAnsi="Times New Roman" w:cs="Times New Roman"/>
          <w:noProof/>
          <w:sz w:val="20"/>
          <w:szCs w:val="20"/>
        </w:rPr>
        <w:tab/>
        <w:t xml:space="preserve">Blanco-Canqui H, Wienhold BJ, Jin VL, Schmer MR, Kibet LC. Long-term tillage impact on soil hydraulic properties. Soil Tillage Res. 2017; </w:t>
      </w:r>
    </w:p>
    <w:p w14:paraId="33571945"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13.</w:t>
      </w:r>
      <w:r w:rsidRPr="002555D3">
        <w:rPr>
          <w:rFonts w:ascii="Times New Roman" w:hAnsi="Times New Roman" w:cs="Times New Roman"/>
          <w:noProof/>
          <w:sz w:val="20"/>
          <w:szCs w:val="20"/>
        </w:rPr>
        <w:tab/>
        <w:t xml:space="preserve">Leuther F, Schlüter S. Impact of freeze-thaw cycles on soil structure and soil hydraulic properties. SOIL. 2021; </w:t>
      </w:r>
    </w:p>
    <w:p w14:paraId="2F712DEE"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14.</w:t>
      </w:r>
      <w:r w:rsidRPr="002555D3">
        <w:rPr>
          <w:rFonts w:ascii="Times New Roman" w:hAnsi="Times New Roman" w:cs="Times New Roman"/>
          <w:noProof/>
          <w:sz w:val="20"/>
          <w:szCs w:val="20"/>
        </w:rPr>
        <w:tab/>
        <w:t xml:space="preserve">Passioura JB. Soil structure and plant growth. Aust J Soil Res. 1991; </w:t>
      </w:r>
    </w:p>
    <w:p w14:paraId="23FBD057"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15.</w:t>
      </w:r>
      <w:r w:rsidRPr="002555D3">
        <w:rPr>
          <w:rFonts w:ascii="Times New Roman" w:hAnsi="Times New Roman" w:cs="Times New Roman"/>
          <w:noProof/>
          <w:sz w:val="20"/>
          <w:szCs w:val="20"/>
        </w:rPr>
        <w:tab/>
        <w:t xml:space="preserve">Czarnes S, Hallett PD, Bengough AG, Young IM. Root‐ and microbial‐derived mucilages affect soil structure and water transport. Eur J Soil Sci. 2000; </w:t>
      </w:r>
    </w:p>
    <w:p w14:paraId="0E745B05"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16.</w:t>
      </w:r>
      <w:r w:rsidRPr="002555D3">
        <w:rPr>
          <w:rFonts w:ascii="Times New Roman" w:hAnsi="Times New Roman" w:cs="Times New Roman"/>
          <w:noProof/>
          <w:sz w:val="20"/>
          <w:szCs w:val="20"/>
        </w:rPr>
        <w:tab/>
        <w:t xml:space="preserve">Höper H, Alabouvette C. Importance of physical and chemical soil properties in the suppressiveness of </w:t>
      </w:r>
      <w:r w:rsidRPr="002555D3">
        <w:rPr>
          <w:rFonts w:ascii="Times New Roman" w:hAnsi="Times New Roman" w:cs="Times New Roman"/>
          <w:noProof/>
          <w:sz w:val="20"/>
          <w:szCs w:val="20"/>
        </w:rPr>
        <w:lastRenderedPageBreak/>
        <w:t xml:space="preserve">soils to plant diseases. Eur J Soil Biol. 1996; </w:t>
      </w:r>
    </w:p>
    <w:p w14:paraId="20D49840"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17.</w:t>
      </w:r>
      <w:r w:rsidRPr="002555D3">
        <w:rPr>
          <w:rFonts w:ascii="Times New Roman" w:hAnsi="Times New Roman" w:cs="Times New Roman"/>
          <w:noProof/>
          <w:sz w:val="20"/>
          <w:szCs w:val="20"/>
        </w:rPr>
        <w:tab/>
        <w:t xml:space="preserve">Geris J, Verrot L, Gao L, Peng X, Oyesiku-Blakemore J, Smith JU, et al. Importance of short-term temporal variability in soil physical properties for soil water modelling under different tillage practices. Soil Tillage Res. 2021; </w:t>
      </w:r>
    </w:p>
    <w:p w14:paraId="16E18307"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18.</w:t>
      </w:r>
      <w:r w:rsidRPr="002555D3">
        <w:rPr>
          <w:rFonts w:ascii="Times New Roman" w:hAnsi="Times New Roman" w:cs="Times New Roman"/>
          <w:noProof/>
          <w:sz w:val="20"/>
          <w:szCs w:val="20"/>
        </w:rPr>
        <w:tab/>
        <w:t xml:space="preserve">Glinski J, Lipiec J. Soil physical conditions and plant roots. Soil Physical Conditions and Plant Roots. 2018. </w:t>
      </w:r>
    </w:p>
    <w:p w14:paraId="646C6AB9"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19.</w:t>
      </w:r>
      <w:r w:rsidRPr="002555D3">
        <w:rPr>
          <w:rFonts w:ascii="Times New Roman" w:hAnsi="Times New Roman" w:cs="Times New Roman"/>
          <w:noProof/>
          <w:sz w:val="20"/>
          <w:szCs w:val="20"/>
        </w:rPr>
        <w:tab/>
        <w:t xml:space="preserve">GENG D li, LI L, YANG Y sen, MA F wang, GUAN Q mei. Factors affecting hydraulic conductivity and methods to measure in plants. Journal of Integrative Agriculture. 2022. </w:t>
      </w:r>
    </w:p>
    <w:p w14:paraId="2E472A7A" w14:textId="77777777" w:rsidR="002555D3" w:rsidRPr="002555D3" w:rsidRDefault="002555D3" w:rsidP="002555D3">
      <w:pPr>
        <w:widowControl w:val="0"/>
        <w:autoSpaceDE w:val="0"/>
        <w:autoSpaceDN w:val="0"/>
        <w:adjustRightInd w:val="0"/>
        <w:spacing w:line="360" w:lineRule="auto"/>
        <w:ind w:left="640" w:hanging="640"/>
        <w:jc w:val="both"/>
        <w:rPr>
          <w:rFonts w:ascii="Times New Roman" w:hAnsi="Times New Roman" w:cs="Times New Roman"/>
          <w:noProof/>
          <w:sz w:val="20"/>
          <w:szCs w:val="20"/>
        </w:rPr>
      </w:pPr>
      <w:r w:rsidRPr="002555D3">
        <w:rPr>
          <w:rFonts w:ascii="Times New Roman" w:hAnsi="Times New Roman" w:cs="Times New Roman"/>
          <w:noProof/>
          <w:sz w:val="20"/>
          <w:szCs w:val="20"/>
        </w:rPr>
        <w:t>20.</w:t>
      </w:r>
      <w:r w:rsidRPr="002555D3">
        <w:rPr>
          <w:rFonts w:ascii="Times New Roman" w:hAnsi="Times New Roman" w:cs="Times New Roman"/>
          <w:noProof/>
          <w:sz w:val="20"/>
          <w:szCs w:val="20"/>
        </w:rPr>
        <w:tab/>
        <w:t xml:space="preserve">Miyamoto N, Steudle E, Hirasawa T, Lafitte R. Hydraulic conductivity of rice roots. J Exp Bot. 2001; </w:t>
      </w:r>
    </w:p>
    <w:p w14:paraId="7B355A0A" w14:textId="77777777" w:rsidR="002555D3" w:rsidRPr="002555D3" w:rsidRDefault="002555D3" w:rsidP="002555D3">
      <w:pPr>
        <w:spacing w:line="360" w:lineRule="auto"/>
        <w:jc w:val="both"/>
        <w:rPr>
          <w:rFonts w:ascii="Times New Roman" w:hAnsi="Times New Roman" w:cs="Times New Roman"/>
          <w:b/>
          <w:sz w:val="20"/>
          <w:szCs w:val="20"/>
          <w:lang w:val="en-US"/>
        </w:rPr>
      </w:pPr>
      <w:r w:rsidRPr="002555D3">
        <w:rPr>
          <w:rFonts w:ascii="Times New Roman" w:hAnsi="Times New Roman" w:cs="Times New Roman"/>
          <w:b/>
          <w:sz w:val="20"/>
          <w:szCs w:val="20"/>
          <w:lang w:val="en-US"/>
        </w:rPr>
        <w:fldChar w:fldCharType="end"/>
      </w:r>
    </w:p>
    <w:sectPr w:rsidR="002555D3" w:rsidRPr="002555D3" w:rsidSect="001E090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9BF5F" w14:textId="77777777" w:rsidR="009D0B07" w:rsidRDefault="009D0B07" w:rsidP="007F1475">
      <w:pPr>
        <w:spacing w:after="0" w:line="240" w:lineRule="auto"/>
      </w:pPr>
      <w:r>
        <w:separator/>
      </w:r>
    </w:p>
  </w:endnote>
  <w:endnote w:type="continuationSeparator" w:id="0">
    <w:p w14:paraId="04F3180C" w14:textId="77777777" w:rsidR="009D0B07" w:rsidRDefault="009D0B07" w:rsidP="007F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63FA8" w14:textId="77777777" w:rsidR="00BF4A1D" w:rsidRDefault="00BF4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953210"/>
      <w:docPartObj>
        <w:docPartGallery w:val="Page Numbers (Bottom of Page)"/>
        <w:docPartUnique/>
      </w:docPartObj>
    </w:sdtPr>
    <w:sdtEndPr>
      <w:rPr>
        <w:noProof/>
      </w:rPr>
    </w:sdtEndPr>
    <w:sdtContent>
      <w:p w14:paraId="3ED37F58" w14:textId="77777777" w:rsidR="001B762C" w:rsidRDefault="001B762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C931D4" w14:textId="77777777" w:rsidR="001B762C" w:rsidRDefault="001B7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0848D" w14:textId="77777777" w:rsidR="00BF4A1D" w:rsidRDefault="00BF4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BCD9D" w14:textId="77777777" w:rsidR="009D0B07" w:rsidRDefault="009D0B07" w:rsidP="007F1475">
      <w:pPr>
        <w:spacing w:after="0" w:line="240" w:lineRule="auto"/>
      </w:pPr>
      <w:r>
        <w:separator/>
      </w:r>
    </w:p>
  </w:footnote>
  <w:footnote w:type="continuationSeparator" w:id="0">
    <w:p w14:paraId="2DBE8AEE" w14:textId="77777777" w:rsidR="009D0B07" w:rsidRDefault="009D0B07" w:rsidP="007F1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03997" w14:textId="4D1DB0BC" w:rsidR="00BF4A1D" w:rsidRDefault="00BF4A1D">
    <w:pPr>
      <w:pStyle w:val="Header"/>
    </w:pPr>
    <w:r>
      <w:rPr>
        <w:noProof/>
      </w:rPr>
      <w:pict w14:anchorId="75C97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2571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A0CC" w14:textId="1E0D74DD" w:rsidR="00BF4A1D" w:rsidRDefault="00BF4A1D">
    <w:pPr>
      <w:pStyle w:val="Header"/>
    </w:pPr>
    <w:r>
      <w:rPr>
        <w:noProof/>
      </w:rPr>
      <w:pict w14:anchorId="2E5F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2571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0136" w14:textId="2E20EF78" w:rsidR="00BF4A1D" w:rsidRDefault="00BF4A1D">
    <w:pPr>
      <w:pStyle w:val="Header"/>
    </w:pPr>
    <w:r>
      <w:rPr>
        <w:noProof/>
      </w:rPr>
      <w:pict w14:anchorId="7330B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2571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D2E77"/>
    <w:multiLevelType w:val="multilevel"/>
    <w:tmpl w:val="7B28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C02AF"/>
    <w:multiLevelType w:val="multilevel"/>
    <w:tmpl w:val="349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F5F33"/>
    <w:multiLevelType w:val="multilevel"/>
    <w:tmpl w:val="EFFA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C3FF0"/>
    <w:multiLevelType w:val="multilevel"/>
    <w:tmpl w:val="1A84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50A59"/>
    <w:multiLevelType w:val="multilevel"/>
    <w:tmpl w:val="5564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85D35"/>
    <w:multiLevelType w:val="multilevel"/>
    <w:tmpl w:val="0B10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D1C68"/>
    <w:multiLevelType w:val="multilevel"/>
    <w:tmpl w:val="DFB8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667A8"/>
    <w:multiLevelType w:val="multilevel"/>
    <w:tmpl w:val="E9C0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623CF"/>
    <w:multiLevelType w:val="multilevel"/>
    <w:tmpl w:val="FED0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F31A7"/>
    <w:multiLevelType w:val="multilevel"/>
    <w:tmpl w:val="08C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14365"/>
    <w:multiLevelType w:val="hybridMultilevel"/>
    <w:tmpl w:val="5EE4A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0524EEA"/>
    <w:multiLevelType w:val="multilevel"/>
    <w:tmpl w:val="581C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27F1F"/>
    <w:multiLevelType w:val="multilevel"/>
    <w:tmpl w:val="4BC2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A438B"/>
    <w:multiLevelType w:val="multilevel"/>
    <w:tmpl w:val="B8366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1920B3"/>
    <w:multiLevelType w:val="multilevel"/>
    <w:tmpl w:val="583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1702C"/>
    <w:multiLevelType w:val="multilevel"/>
    <w:tmpl w:val="439E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C7323"/>
    <w:multiLevelType w:val="multilevel"/>
    <w:tmpl w:val="9D54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61171"/>
    <w:multiLevelType w:val="multilevel"/>
    <w:tmpl w:val="8E1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767CB"/>
    <w:multiLevelType w:val="multilevel"/>
    <w:tmpl w:val="5D76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96045"/>
    <w:multiLevelType w:val="multilevel"/>
    <w:tmpl w:val="F8E8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FD61E6"/>
    <w:multiLevelType w:val="multilevel"/>
    <w:tmpl w:val="09AC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5D753B"/>
    <w:multiLevelType w:val="multilevel"/>
    <w:tmpl w:val="5214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6F2007"/>
    <w:multiLevelType w:val="hybridMultilevel"/>
    <w:tmpl w:val="E4EE1C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AFC734C"/>
    <w:multiLevelType w:val="multilevel"/>
    <w:tmpl w:val="1BCC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C819CE"/>
    <w:multiLevelType w:val="multilevel"/>
    <w:tmpl w:val="442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5"/>
  </w:num>
  <w:num w:numId="4">
    <w:abstractNumId w:val="23"/>
  </w:num>
  <w:num w:numId="5">
    <w:abstractNumId w:val="1"/>
  </w:num>
  <w:num w:numId="6">
    <w:abstractNumId w:val="14"/>
  </w:num>
  <w:num w:numId="7">
    <w:abstractNumId w:val="19"/>
  </w:num>
  <w:num w:numId="8">
    <w:abstractNumId w:val="20"/>
  </w:num>
  <w:num w:numId="9">
    <w:abstractNumId w:val="8"/>
  </w:num>
  <w:num w:numId="10">
    <w:abstractNumId w:val="24"/>
  </w:num>
  <w:num w:numId="11">
    <w:abstractNumId w:val="6"/>
  </w:num>
  <w:num w:numId="12">
    <w:abstractNumId w:val="21"/>
  </w:num>
  <w:num w:numId="13">
    <w:abstractNumId w:val="18"/>
  </w:num>
  <w:num w:numId="14">
    <w:abstractNumId w:val="5"/>
  </w:num>
  <w:num w:numId="15">
    <w:abstractNumId w:val="3"/>
  </w:num>
  <w:num w:numId="16">
    <w:abstractNumId w:val="7"/>
  </w:num>
  <w:num w:numId="17">
    <w:abstractNumId w:val="0"/>
  </w:num>
  <w:num w:numId="18">
    <w:abstractNumId w:val="16"/>
  </w:num>
  <w:num w:numId="19">
    <w:abstractNumId w:val="9"/>
  </w:num>
  <w:num w:numId="20">
    <w:abstractNumId w:val="4"/>
  </w:num>
  <w:num w:numId="21">
    <w:abstractNumId w:val="2"/>
  </w:num>
  <w:num w:numId="22">
    <w:abstractNumId w:val="11"/>
  </w:num>
  <w:num w:numId="23">
    <w:abstractNumId w:val="17"/>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050"/>
    <w:rsid w:val="00072C7A"/>
    <w:rsid w:val="000E049F"/>
    <w:rsid w:val="00137FDF"/>
    <w:rsid w:val="00163003"/>
    <w:rsid w:val="001B762C"/>
    <w:rsid w:val="001E0900"/>
    <w:rsid w:val="002162A4"/>
    <w:rsid w:val="00223807"/>
    <w:rsid w:val="00246CC0"/>
    <w:rsid w:val="002555D3"/>
    <w:rsid w:val="0026434D"/>
    <w:rsid w:val="002723DA"/>
    <w:rsid w:val="002C68CA"/>
    <w:rsid w:val="002C7D44"/>
    <w:rsid w:val="002E40EB"/>
    <w:rsid w:val="002E433D"/>
    <w:rsid w:val="00366242"/>
    <w:rsid w:val="003B36C0"/>
    <w:rsid w:val="00427031"/>
    <w:rsid w:val="0046376A"/>
    <w:rsid w:val="0048261C"/>
    <w:rsid w:val="004F4A9F"/>
    <w:rsid w:val="006261A6"/>
    <w:rsid w:val="00676A23"/>
    <w:rsid w:val="00774646"/>
    <w:rsid w:val="00781BBD"/>
    <w:rsid w:val="007D6E61"/>
    <w:rsid w:val="007F1475"/>
    <w:rsid w:val="00807888"/>
    <w:rsid w:val="00834BC5"/>
    <w:rsid w:val="00864309"/>
    <w:rsid w:val="0087491A"/>
    <w:rsid w:val="008D1A35"/>
    <w:rsid w:val="008E6C4A"/>
    <w:rsid w:val="008F5695"/>
    <w:rsid w:val="009D0B07"/>
    <w:rsid w:val="00AC449A"/>
    <w:rsid w:val="00AD0757"/>
    <w:rsid w:val="00AE47EE"/>
    <w:rsid w:val="00AF1FB1"/>
    <w:rsid w:val="00B24A39"/>
    <w:rsid w:val="00B47050"/>
    <w:rsid w:val="00BF4A1D"/>
    <w:rsid w:val="00C00937"/>
    <w:rsid w:val="00C0515A"/>
    <w:rsid w:val="00C30007"/>
    <w:rsid w:val="00CD32DF"/>
    <w:rsid w:val="00D14CA0"/>
    <w:rsid w:val="00D33ADB"/>
    <w:rsid w:val="00DE2CF8"/>
    <w:rsid w:val="00DF07EE"/>
    <w:rsid w:val="00E14F23"/>
    <w:rsid w:val="00E212B5"/>
    <w:rsid w:val="00E2203B"/>
    <w:rsid w:val="00ED5ADC"/>
    <w:rsid w:val="00F71FC5"/>
    <w:rsid w:val="00F75C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18A6B"/>
  <w15:docId w15:val="{F51F892C-6F86-411F-B774-79A5A3C6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2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1A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491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8749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491A"/>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8749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rsid w:val="0087491A"/>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87491A"/>
    <w:rPr>
      <w:b/>
      <w:bCs/>
    </w:rPr>
  </w:style>
  <w:style w:type="character" w:customStyle="1" w:styleId="Heading2Char">
    <w:name w:val="Heading 2 Char"/>
    <w:basedOn w:val="DefaultParagraphFont"/>
    <w:link w:val="Heading2"/>
    <w:uiPriority w:val="9"/>
    <w:semiHidden/>
    <w:rsid w:val="008D1A3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D1A35"/>
    <w:rPr>
      <w:color w:val="0000FF"/>
      <w:u w:val="single"/>
    </w:rPr>
  </w:style>
  <w:style w:type="paragraph" w:styleId="BalloonText">
    <w:name w:val="Balloon Text"/>
    <w:basedOn w:val="Normal"/>
    <w:link w:val="BalloonTextChar"/>
    <w:uiPriority w:val="99"/>
    <w:semiHidden/>
    <w:unhideWhenUsed/>
    <w:rsid w:val="008D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A35"/>
    <w:rPr>
      <w:rFonts w:ascii="Tahoma" w:hAnsi="Tahoma" w:cs="Tahoma"/>
      <w:sz w:val="16"/>
      <w:szCs w:val="16"/>
    </w:rPr>
  </w:style>
  <w:style w:type="table" w:styleId="TableGrid">
    <w:name w:val="Table Grid"/>
    <w:basedOn w:val="TableNormal"/>
    <w:uiPriority w:val="59"/>
    <w:rsid w:val="008D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2B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46376A"/>
    <w:rPr>
      <w:i/>
      <w:iCs/>
    </w:rPr>
  </w:style>
  <w:style w:type="paragraph" w:styleId="ListParagraph">
    <w:name w:val="List Paragraph"/>
    <w:basedOn w:val="Normal"/>
    <w:uiPriority w:val="34"/>
    <w:qFormat/>
    <w:rsid w:val="00807888"/>
    <w:pPr>
      <w:ind w:left="720"/>
      <w:contextualSpacing/>
    </w:pPr>
  </w:style>
  <w:style w:type="paragraph" w:styleId="FootnoteText">
    <w:name w:val="footnote text"/>
    <w:basedOn w:val="Normal"/>
    <w:link w:val="FootnoteTextChar"/>
    <w:uiPriority w:val="99"/>
    <w:semiHidden/>
    <w:unhideWhenUsed/>
    <w:rsid w:val="007F14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475"/>
    <w:rPr>
      <w:sz w:val="20"/>
      <w:szCs w:val="20"/>
    </w:rPr>
  </w:style>
  <w:style w:type="character" w:styleId="FootnoteReference">
    <w:name w:val="footnote reference"/>
    <w:basedOn w:val="DefaultParagraphFont"/>
    <w:uiPriority w:val="99"/>
    <w:semiHidden/>
    <w:unhideWhenUsed/>
    <w:rsid w:val="007F1475"/>
    <w:rPr>
      <w:vertAlign w:val="superscript"/>
    </w:rPr>
  </w:style>
  <w:style w:type="paragraph" w:styleId="Header">
    <w:name w:val="header"/>
    <w:basedOn w:val="Normal"/>
    <w:link w:val="HeaderChar"/>
    <w:uiPriority w:val="99"/>
    <w:unhideWhenUsed/>
    <w:rsid w:val="001B76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62C"/>
  </w:style>
  <w:style w:type="paragraph" w:styleId="Footer">
    <w:name w:val="footer"/>
    <w:basedOn w:val="Normal"/>
    <w:link w:val="FooterChar"/>
    <w:uiPriority w:val="99"/>
    <w:unhideWhenUsed/>
    <w:rsid w:val="001B76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62C"/>
  </w:style>
  <w:style w:type="character" w:styleId="UnresolvedMention">
    <w:name w:val="Unresolved Mention"/>
    <w:basedOn w:val="DefaultParagraphFont"/>
    <w:uiPriority w:val="99"/>
    <w:semiHidden/>
    <w:unhideWhenUsed/>
    <w:rsid w:val="00C30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3481">
      <w:bodyDiv w:val="1"/>
      <w:marLeft w:val="0"/>
      <w:marRight w:val="0"/>
      <w:marTop w:val="0"/>
      <w:marBottom w:val="0"/>
      <w:divBdr>
        <w:top w:val="none" w:sz="0" w:space="0" w:color="auto"/>
        <w:left w:val="none" w:sz="0" w:space="0" w:color="auto"/>
        <w:bottom w:val="none" w:sz="0" w:space="0" w:color="auto"/>
        <w:right w:val="none" w:sz="0" w:space="0" w:color="auto"/>
      </w:divBdr>
    </w:div>
    <w:div w:id="153109982">
      <w:bodyDiv w:val="1"/>
      <w:marLeft w:val="0"/>
      <w:marRight w:val="0"/>
      <w:marTop w:val="0"/>
      <w:marBottom w:val="0"/>
      <w:divBdr>
        <w:top w:val="none" w:sz="0" w:space="0" w:color="auto"/>
        <w:left w:val="none" w:sz="0" w:space="0" w:color="auto"/>
        <w:bottom w:val="none" w:sz="0" w:space="0" w:color="auto"/>
        <w:right w:val="none" w:sz="0" w:space="0" w:color="auto"/>
      </w:divBdr>
    </w:div>
    <w:div w:id="195967530">
      <w:bodyDiv w:val="1"/>
      <w:marLeft w:val="0"/>
      <w:marRight w:val="0"/>
      <w:marTop w:val="0"/>
      <w:marBottom w:val="0"/>
      <w:divBdr>
        <w:top w:val="none" w:sz="0" w:space="0" w:color="auto"/>
        <w:left w:val="none" w:sz="0" w:space="0" w:color="auto"/>
        <w:bottom w:val="none" w:sz="0" w:space="0" w:color="auto"/>
        <w:right w:val="none" w:sz="0" w:space="0" w:color="auto"/>
      </w:divBdr>
    </w:div>
    <w:div w:id="374474655">
      <w:bodyDiv w:val="1"/>
      <w:marLeft w:val="0"/>
      <w:marRight w:val="0"/>
      <w:marTop w:val="0"/>
      <w:marBottom w:val="0"/>
      <w:divBdr>
        <w:top w:val="none" w:sz="0" w:space="0" w:color="auto"/>
        <w:left w:val="none" w:sz="0" w:space="0" w:color="auto"/>
        <w:bottom w:val="none" w:sz="0" w:space="0" w:color="auto"/>
        <w:right w:val="none" w:sz="0" w:space="0" w:color="auto"/>
      </w:divBdr>
    </w:div>
    <w:div w:id="396517280">
      <w:bodyDiv w:val="1"/>
      <w:marLeft w:val="0"/>
      <w:marRight w:val="0"/>
      <w:marTop w:val="0"/>
      <w:marBottom w:val="0"/>
      <w:divBdr>
        <w:top w:val="none" w:sz="0" w:space="0" w:color="auto"/>
        <w:left w:val="none" w:sz="0" w:space="0" w:color="auto"/>
        <w:bottom w:val="none" w:sz="0" w:space="0" w:color="auto"/>
        <w:right w:val="none" w:sz="0" w:space="0" w:color="auto"/>
      </w:divBdr>
    </w:div>
    <w:div w:id="434599779">
      <w:bodyDiv w:val="1"/>
      <w:marLeft w:val="0"/>
      <w:marRight w:val="0"/>
      <w:marTop w:val="0"/>
      <w:marBottom w:val="0"/>
      <w:divBdr>
        <w:top w:val="none" w:sz="0" w:space="0" w:color="auto"/>
        <w:left w:val="none" w:sz="0" w:space="0" w:color="auto"/>
        <w:bottom w:val="none" w:sz="0" w:space="0" w:color="auto"/>
        <w:right w:val="none" w:sz="0" w:space="0" w:color="auto"/>
      </w:divBdr>
    </w:div>
    <w:div w:id="479424246">
      <w:bodyDiv w:val="1"/>
      <w:marLeft w:val="0"/>
      <w:marRight w:val="0"/>
      <w:marTop w:val="0"/>
      <w:marBottom w:val="0"/>
      <w:divBdr>
        <w:top w:val="none" w:sz="0" w:space="0" w:color="auto"/>
        <w:left w:val="none" w:sz="0" w:space="0" w:color="auto"/>
        <w:bottom w:val="none" w:sz="0" w:space="0" w:color="auto"/>
        <w:right w:val="none" w:sz="0" w:space="0" w:color="auto"/>
      </w:divBdr>
    </w:div>
    <w:div w:id="490486137">
      <w:bodyDiv w:val="1"/>
      <w:marLeft w:val="0"/>
      <w:marRight w:val="0"/>
      <w:marTop w:val="0"/>
      <w:marBottom w:val="0"/>
      <w:divBdr>
        <w:top w:val="none" w:sz="0" w:space="0" w:color="auto"/>
        <w:left w:val="none" w:sz="0" w:space="0" w:color="auto"/>
        <w:bottom w:val="none" w:sz="0" w:space="0" w:color="auto"/>
        <w:right w:val="none" w:sz="0" w:space="0" w:color="auto"/>
      </w:divBdr>
    </w:div>
    <w:div w:id="587006546">
      <w:bodyDiv w:val="1"/>
      <w:marLeft w:val="0"/>
      <w:marRight w:val="0"/>
      <w:marTop w:val="0"/>
      <w:marBottom w:val="0"/>
      <w:divBdr>
        <w:top w:val="none" w:sz="0" w:space="0" w:color="auto"/>
        <w:left w:val="none" w:sz="0" w:space="0" w:color="auto"/>
        <w:bottom w:val="none" w:sz="0" w:space="0" w:color="auto"/>
        <w:right w:val="none" w:sz="0" w:space="0" w:color="auto"/>
      </w:divBdr>
    </w:div>
    <w:div w:id="689643336">
      <w:bodyDiv w:val="1"/>
      <w:marLeft w:val="0"/>
      <w:marRight w:val="0"/>
      <w:marTop w:val="0"/>
      <w:marBottom w:val="0"/>
      <w:divBdr>
        <w:top w:val="none" w:sz="0" w:space="0" w:color="auto"/>
        <w:left w:val="none" w:sz="0" w:space="0" w:color="auto"/>
        <w:bottom w:val="none" w:sz="0" w:space="0" w:color="auto"/>
        <w:right w:val="none" w:sz="0" w:space="0" w:color="auto"/>
      </w:divBdr>
    </w:div>
    <w:div w:id="736703006">
      <w:bodyDiv w:val="1"/>
      <w:marLeft w:val="0"/>
      <w:marRight w:val="0"/>
      <w:marTop w:val="0"/>
      <w:marBottom w:val="0"/>
      <w:divBdr>
        <w:top w:val="none" w:sz="0" w:space="0" w:color="auto"/>
        <w:left w:val="none" w:sz="0" w:space="0" w:color="auto"/>
        <w:bottom w:val="none" w:sz="0" w:space="0" w:color="auto"/>
        <w:right w:val="none" w:sz="0" w:space="0" w:color="auto"/>
      </w:divBdr>
    </w:div>
    <w:div w:id="771899378">
      <w:bodyDiv w:val="1"/>
      <w:marLeft w:val="0"/>
      <w:marRight w:val="0"/>
      <w:marTop w:val="0"/>
      <w:marBottom w:val="0"/>
      <w:divBdr>
        <w:top w:val="none" w:sz="0" w:space="0" w:color="auto"/>
        <w:left w:val="none" w:sz="0" w:space="0" w:color="auto"/>
        <w:bottom w:val="none" w:sz="0" w:space="0" w:color="auto"/>
        <w:right w:val="none" w:sz="0" w:space="0" w:color="auto"/>
      </w:divBdr>
    </w:div>
    <w:div w:id="806313037">
      <w:bodyDiv w:val="1"/>
      <w:marLeft w:val="0"/>
      <w:marRight w:val="0"/>
      <w:marTop w:val="0"/>
      <w:marBottom w:val="0"/>
      <w:divBdr>
        <w:top w:val="none" w:sz="0" w:space="0" w:color="auto"/>
        <w:left w:val="none" w:sz="0" w:space="0" w:color="auto"/>
        <w:bottom w:val="none" w:sz="0" w:space="0" w:color="auto"/>
        <w:right w:val="none" w:sz="0" w:space="0" w:color="auto"/>
      </w:divBdr>
    </w:div>
    <w:div w:id="863785102">
      <w:bodyDiv w:val="1"/>
      <w:marLeft w:val="0"/>
      <w:marRight w:val="0"/>
      <w:marTop w:val="0"/>
      <w:marBottom w:val="0"/>
      <w:divBdr>
        <w:top w:val="none" w:sz="0" w:space="0" w:color="auto"/>
        <w:left w:val="none" w:sz="0" w:space="0" w:color="auto"/>
        <w:bottom w:val="none" w:sz="0" w:space="0" w:color="auto"/>
        <w:right w:val="none" w:sz="0" w:space="0" w:color="auto"/>
      </w:divBdr>
    </w:div>
    <w:div w:id="924723572">
      <w:bodyDiv w:val="1"/>
      <w:marLeft w:val="0"/>
      <w:marRight w:val="0"/>
      <w:marTop w:val="0"/>
      <w:marBottom w:val="0"/>
      <w:divBdr>
        <w:top w:val="none" w:sz="0" w:space="0" w:color="auto"/>
        <w:left w:val="none" w:sz="0" w:space="0" w:color="auto"/>
        <w:bottom w:val="none" w:sz="0" w:space="0" w:color="auto"/>
        <w:right w:val="none" w:sz="0" w:space="0" w:color="auto"/>
      </w:divBdr>
    </w:div>
    <w:div w:id="927428733">
      <w:bodyDiv w:val="1"/>
      <w:marLeft w:val="0"/>
      <w:marRight w:val="0"/>
      <w:marTop w:val="0"/>
      <w:marBottom w:val="0"/>
      <w:divBdr>
        <w:top w:val="none" w:sz="0" w:space="0" w:color="auto"/>
        <w:left w:val="none" w:sz="0" w:space="0" w:color="auto"/>
        <w:bottom w:val="none" w:sz="0" w:space="0" w:color="auto"/>
        <w:right w:val="none" w:sz="0" w:space="0" w:color="auto"/>
      </w:divBdr>
    </w:div>
    <w:div w:id="1028875993">
      <w:bodyDiv w:val="1"/>
      <w:marLeft w:val="0"/>
      <w:marRight w:val="0"/>
      <w:marTop w:val="0"/>
      <w:marBottom w:val="0"/>
      <w:divBdr>
        <w:top w:val="none" w:sz="0" w:space="0" w:color="auto"/>
        <w:left w:val="none" w:sz="0" w:space="0" w:color="auto"/>
        <w:bottom w:val="none" w:sz="0" w:space="0" w:color="auto"/>
        <w:right w:val="none" w:sz="0" w:space="0" w:color="auto"/>
      </w:divBdr>
    </w:div>
    <w:div w:id="1120340727">
      <w:bodyDiv w:val="1"/>
      <w:marLeft w:val="0"/>
      <w:marRight w:val="0"/>
      <w:marTop w:val="0"/>
      <w:marBottom w:val="0"/>
      <w:divBdr>
        <w:top w:val="none" w:sz="0" w:space="0" w:color="auto"/>
        <w:left w:val="none" w:sz="0" w:space="0" w:color="auto"/>
        <w:bottom w:val="none" w:sz="0" w:space="0" w:color="auto"/>
        <w:right w:val="none" w:sz="0" w:space="0" w:color="auto"/>
      </w:divBdr>
    </w:div>
    <w:div w:id="1136794448">
      <w:bodyDiv w:val="1"/>
      <w:marLeft w:val="0"/>
      <w:marRight w:val="0"/>
      <w:marTop w:val="0"/>
      <w:marBottom w:val="0"/>
      <w:divBdr>
        <w:top w:val="none" w:sz="0" w:space="0" w:color="auto"/>
        <w:left w:val="none" w:sz="0" w:space="0" w:color="auto"/>
        <w:bottom w:val="none" w:sz="0" w:space="0" w:color="auto"/>
        <w:right w:val="none" w:sz="0" w:space="0" w:color="auto"/>
      </w:divBdr>
    </w:div>
    <w:div w:id="1151363324">
      <w:bodyDiv w:val="1"/>
      <w:marLeft w:val="0"/>
      <w:marRight w:val="0"/>
      <w:marTop w:val="0"/>
      <w:marBottom w:val="0"/>
      <w:divBdr>
        <w:top w:val="none" w:sz="0" w:space="0" w:color="auto"/>
        <w:left w:val="none" w:sz="0" w:space="0" w:color="auto"/>
        <w:bottom w:val="none" w:sz="0" w:space="0" w:color="auto"/>
        <w:right w:val="none" w:sz="0" w:space="0" w:color="auto"/>
      </w:divBdr>
    </w:div>
    <w:div w:id="1176846583">
      <w:bodyDiv w:val="1"/>
      <w:marLeft w:val="0"/>
      <w:marRight w:val="0"/>
      <w:marTop w:val="0"/>
      <w:marBottom w:val="0"/>
      <w:divBdr>
        <w:top w:val="none" w:sz="0" w:space="0" w:color="auto"/>
        <w:left w:val="none" w:sz="0" w:space="0" w:color="auto"/>
        <w:bottom w:val="none" w:sz="0" w:space="0" w:color="auto"/>
        <w:right w:val="none" w:sz="0" w:space="0" w:color="auto"/>
      </w:divBdr>
    </w:div>
    <w:div w:id="1254631448">
      <w:bodyDiv w:val="1"/>
      <w:marLeft w:val="0"/>
      <w:marRight w:val="0"/>
      <w:marTop w:val="0"/>
      <w:marBottom w:val="0"/>
      <w:divBdr>
        <w:top w:val="none" w:sz="0" w:space="0" w:color="auto"/>
        <w:left w:val="none" w:sz="0" w:space="0" w:color="auto"/>
        <w:bottom w:val="none" w:sz="0" w:space="0" w:color="auto"/>
        <w:right w:val="none" w:sz="0" w:space="0" w:color="auto"/>
      </w:divBdr>
    </w:div>
    <w:div w:id="1283268236">
      <w:bodyDiv w:val="1"/>
      <w:marLeft w:val="0"/>
      <w:marRight w:val="0"/>
      <w:marTop w:val="0"/>
      <w:marBottom w:val="0"/>
      <w:divBdr>
        <w:top w:val="none" w:sz="0" w:space="0" w:color="auto"/>
        <w:left w:val="none" w:sz="0" w:space="0" w:color="auto"/>
        <w:bottom w:val="none" w:sz="0" w:space="0" w:color="auto"/>
        <w:right w:val="none" w:sz="0" w:space="0" w:color="auto"/>
      </w:divBdr>
      <w:divsChild>
        <w:div w:id="771361256">
          <w:marLeft w:val="0"/>
          <w:marRight w:val="0"/>
          <w:marTop w:val="0"/>
          <w:marBottom w:val="0"/>
          <w:divBdr>
            <w:top w:val="none" w:sz="0" w:space="0" w:color="auto"/>
            <w:left w:val="none" w:sz="0" w:space="0" w:color="auto"/>
            <w:bottom w:val="none" w:sz="0" w:space="0" w:color="auto"/>
            <w:right w:val="none" w:sz="0" w:space="0" w:color="auto"/>
          </w:divBdr>
        </w:div>
        <w:div w:id="192886458">
          <w:marLeft w:val="0"/>
          <w:marRight w:val="0"/>
          <w:marTop w:val="0"/>
          <w:marBottom w:val="0"/>
          <w:divBdr>
            <w:top w:val="none" w:sz="0" w:space="0" w:color="auto"/>
            <w:left w:val="none" w:sz="0" w:space="0" w:color="auto"/>
            <w:bottom w:val="none" w:sz="0" w:space="0" w:color="auto"/>
            <w:right w:val="none" w:sz="0" w:space="0" w:color="auto"/>
          </w:divBdr>
          <w:divsChild>
            <w:div w:id="2130738848">
              <w:marLeft w:val="0"/>
              <w:marRight w:val="0"/>
              <w:marTop w:val="0"/>
              <w:marBottom w:val="0"/>
              <w:divBdr>
                <w:top w:val="single" w:sz="6" w:space="0" w:color="B3AF93"/>
                <w:left w:val="single" w:sz="6" w:space="0" w:color="B3AF93"/>
                <w:bottom w:val="single" w:sz="6" w:space="0" w:color="B3AF93"/>
                <w:right w:val="single" w:sz="6" w:space="0" w:color="B3AF93"/>
              </w:divBdr>
            </w:div>
            <w:div w:id="1869676728">
              <w:marLeft w:val="0"/>
              <w:marRight w:val="0"/>
              <w:marTop w:val="0"/>
              <w:marBottom w:val="0"/>
              <w:divBdr>
                <w:top w:val="none" w:sz="0" w:space="0" w:color="auto"/>
                <w:left w:val="none" w:sz="0" w:space="0" w:color="auto"/>
                <w:bottom w:val="none" w:sz="0" w:space="0" w:color="auto"/>
                <w:right w:val="none" w:sz="0" w:space="0" w:color="auto"/>
              </w:divBdr>
              <w:divsChild>
                <w:div w:id="16977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4961">
          <w:marLeft w:val="0"/>
          <w:marRight w:val="0"/>
          <w:marTop w:val="0"/>
          <w:marBottom w:val="0"/>
          <w:divBdr>
            <w:top w:val="none" w:sz="0" w:space="0" w:color="auto"/>
            <w:left w:val="none" w:sz="0" w:space="0" w:color="auto"/>
            <w:bottom w:val="none" w:sz="0" w:space="0" w:color="auto"/>
            <w:right w:val="none" w:sz="0" w:space="0" w:color="auto"/>
          </w:divBdr>
        </w:div>
        <w:div w:id="334915179">
          <w:marLeft w:val="0"/>
          <w:marRight w:val="0"/>
          <w:marTop w:val="0"/>
          <w:marBottom w:val="0"/>
          <w:divBdr>
            <w:top w:val="none" w:sz="0" w:space="0" w:color="auto"/>
            <w:left w:val="none" w:sz="0" w:space="0" w:color="auto"/>
            <w:bottom w:val="none" w:sz="0" w:space="0" w:color="auto"/>
            <w:right w:val="none" w:sz="0" w:space="0" w:color="auto"/>
          </w:divBdr>
        </w:div>
        <w:div w:id="739137329">
          <w:marLeft w:val="0"/>
          <w:marRight w:val="0"/>
          <w:marTop w:val="0"/>
          <w:marBottom w:val="0"/>
          <w:divBdr>
            <w:top w:val="none" w:sz="0" w:space="0" w:color="auto"/>
            <w:left w:val="none" w:sz="0" w:space="0" w:color="auto"/>
            <w:bottom w:val="none" w:sz="0" w:space="0" w:color="auto"/>
            <w:right w:val="none" w:sz="0" w:space="0" w:color="auto"/>
          </w:divBdr>
        </w:div>
        <w:div w:id="586771779">
          <w:marLeft w:val="0"/>
          <w:marRight w:val="0"/>
          <w:marTop w:val="0"/>
          <w:marBottom w:val="0"/>
          <w:divBdr>
            <w:top w:val="none" w:sz="0" w:space="0" w:color="auto"/>
            <w:left w:val="none" w:sz="0" w:space="0" w:color="auto"/>
            <w:bottom w:val="none" w:sz="0" w:space="0" w:color="auto"/>
            <w:right w:val="none" w:sz="0" w:space="0" w:color="auto"/>
          </w:divBdr>
        </w:div>
      </w:divsChild>
    </w:div>
    <w:div w:id="1345281403">
      <w:bodyDiv w:val="1"/>
      <w:marLeft w:val="0"/>
      <w:marRight w:val="0"/>
      <w:marTop w:val="0"/>
      <w:marBottom w:val="0"/>
      <w:divBdr>
        <w:top w:val="none" w:sz="0" w:space="0" w:color="auto"/>
        <w:left w:val="none" w:sz="0" w:space="0" w:color="auto"/>
        <w:bottom w:val="none" w:sz="0" w:space="0" w:color="auto"/>
        <w:right w:val="none" w:sz="0" w:space="0" w:color="auto"/>
      </w:divBdr>
    </w:div>
    <w:div w:id="1411850044">
      <w:bodyDiv w:val="1"/>
      <w:marLeft w:val="0"/>
      <w:marRight w:val="0"/>
      <w:marTop w:val="0"/>
      <w:marBottom w:val="0"/>
      <w:divBdr>
        <w:top w:val="none" w:sz="0" w:space="0" w:color="auto"/>
        <w:left w:val="none" w:sz="0" w:space="0" w:color="auto"/>
        <w:bottom w:val="none" w:sz="0" w:space="0" w:color="auto"/>
        <w:right w:val="none" w:sz="0" w:space="0" w:color="auto"/>
      </w:divBdr>
    </w:div>
    <w:div w:id="1426733216">
      <w:bodyDiv w:val="1"/>
      <w:marLeft w:val="0"/>
      <w:marRight w:val="0"/>
      <w:marTop w:val="0"/>
      <w:marBottom w:val="0"/>
      <w:divBdr>
        <w:top w:val="none" w:sz="0" w:space="0" w:color="auto"/>
        <w:left w:val="none" w:sz="0" w:space="0" w:color="auto"/>
        <w:bottom w:val="none" w:sz="0" w:space="0" w:color="auto"/>
        <w:right w:val="none" w:sz="0" w:space="0" w:color="auto"/>
      </w:divBdr>
    </w:div>
    <w:div w:id="1525897350">
      <w:bodyDiv w:val="1"/>
      <w:marLeft w:val="0"/>
      <w:marRight w:val="0"/>
      <w:marTop w:val="0"/>
      <w:marBottom w:val="0"/>
      <w:divBdr>
        <w:top w:val="none" w:sz="0" w:space="0" w:color="auto"/>
        <w:left w:val="none" w:sz="0" w:space="0" w:color="auto"/>
        <w:bottom w:val="none" w:sz="0" w:space="0" w:color="auto"/>
        <w:right w:val="none" w:sz="0" w:space="0" w:color="auto"/>
      </w:divBdr>
    </w:div>
    <w:div w:id="1532451901">
      <w:bodyDiv w:val="1"/>
      <w:marLeft w:val="0"/>
      <w:marRight w:val="0"/>
      <w:marTop w:val="0"/>
      <w:marBottom w:val="0"/>
      <w:divBdr>
        <w:top w:val="none" w:sz="0" w:space="0" w:color="auto"/>
        <w:left w:val="none" w:sz="0" w:space="0" w:color="auto"/>
        <w:bottom w:val="none" w:sz="0" w:space="0" w:color="auto"/>
        <w:right w:val="none" w:sz="0" w:space="0" w:color="auto"/>
      </w:divBdr>
      <w:divsChild>
        <w:div w:id="995954235">
          <w:marLeft w:val="0"/>
          <w:marRight w:val="0"/>
          <w:marTop w:val="0"/>
          <w:marBottom w:val="0"/>
          <w:divBdr>
            <w:top w:val="none" w:sz="0" w:space="0" w:color="auto"/>
            <w:left w:val="none" w:sz="0" w:space="0" w:color="auto"/>
            <w:bottom w:val="none" w:sz="0" w:space="0" w:color="auto"/>
            <w:right w:val="none" w:sz="0" w:space="0" w:color="auto"/>
          </w:divBdr>
        </w:div>
        <w:div w:id="105080871">
          <w:marLeft w:val="0"/>
          <w:marRight w:val="0"/>
          <w:marTop w:val="0"/>
          <w:marBottom w:val="0"/>
          <w:divBdr>
            <w:top w:val="none" w:sz="0" w:space="0" w:color="auto"/>
            <w:left w:val="none" w:sz="0" w:space="0" w:color="auto"/>
            <w:bottom w:val="none" w:sz="0" w:space="0" w:color="auto"/>
            <w:right w:val="none" w:sz="0" w:space="0" w:color="auto"/>
          </w:divBdr>
        </w:div>
        <w:div w:id="1408647022">
          <w:marLeft w:val="0"/>
          <w:marRight w:val="0"/>
          <w:marTop w:val="0"/>
          <w:marBottom w:val="0"/>
          <w:divBdr>
            <w:top w:val="none" w:sz="0" w:space="0" w:color="auto"/>
            <w:left w:val="none" w:sz="0" w:space="0" w:color="auto"/>
            <w:bottom w:val="none" w:sz="0" w:space="0" w:color="auto"/>
            <w:right w:val="none" w:sz="0" w:space="0" w:color="auto"/>
          </w:divBdr>
        </w:div>
        <w:div w:id="120460269">
          <w:marLeft w:val="0"/>
          <w:marRight w:val="0"/>
          <w:marTop w:val="0"/>
          <w:marBottom w:val="0"/>
          <w:divBdr>
            <w:top w:val="none" w:sz="0" w:space="0" w:color="auto"/>
            <w:left w:val="none" w:sz="0" w:space="0" w:color="auto"/>
            <w:bottom w:val="none" w:sz="0" w:space="0" w:color="auto"/>
            <w:right w:val="none" w:sz="0" w:space="0" w:color="auto"/>
          </w:divBdr>
        </w:div>
        <w:div w:id="1764955077">
          <w:marLeft w:val="0"/>
          <w:marRight w:val="0"/>
          <w:marTop w:val="0"/>
          <w:marBottom w:val="0"/>
          <w:divBdr>
            <w:top w:val="none" w:sz="0" w:space="0" w:color="auto"/>
            <w:left w:val="none" w:sz="0" w:space="0" w:color="auto"/>
            <w:bottom w:val="none" w:sz="0" w:space="0" w:color="auto"/>
            <w:right w:val="none" w:sz="0" w:space="0" w:color="auto"/>
          </w:divBdr>
        </w:div>
        <w:div w:id="105925816">
          <w:marLeft w:val="0"/>
          <w:marRight w:val="0"/>
          <w:marTop w:val="0"/>
          <w:marBottom w:val="0"/>
          <w:divBdr>
            <w:top w:val="none" w:sz="0" w:space="0" w:color="auto"/>
            <w:left w:val="none" w:sz="0" w:space="0" w:color="auto"/>
            <w:bottom w:val="none" w:sz="0" w:space="0" w:color="auto"/>
            <w:right w:val="none" w:sz="0" w:space="0" w:color="auto"/>
          </w:divBdr>
        </w:div>
        <w:div w:id="1029405443">
          <w:marLeft w:val="0"/>
          <w:marRight w:val="0"/>
          <w:marTop w:val="0"/>
          <w:marBottom w:val="0"/>
          <w:divBdr>
            <w:top w:val="none" w:sz="0" w:space="0" w:color="auto"/>
            <w:left w:val="none" w:sz="0" w:space="0" w:color="auto"/>
            <w:bottom w:val="none" w:sz="0" w:space="0" w:color="auto"/>
            <w:right w:val="none" w:sz="0" w:space="0" w:color="auto"/>
          </w:divBdr>
        </w:div>
      </w:divsChild>
    </w:div>
    <w:div w:id="1606690800">
      <w:bodyDiv w:val="1"/>
      <w:marLeft w:val="0"/>
      <w:marRight w:val="0"/>
      <w:marTop w:val="0"/>
      <w:marBottom w:val="0"/>
      <w:divBdr>
        <w:top w:val="none" w:sz="0" w:space="0" w:color="auto"/>
        <w:left w:val="none" w:sz="0" w:space="0" w:color="auto"/>
        <w:bottom w:val="none" w:sz="0" w:space="0" w:color="auto"/>
        <w:right w:val="none" w:sz="0" w:space="0" w:color="auto"/>
      </w:divBdr>
    </w:div>
    <w:div w:id="1611015105">
      <w:bodyDiv w:val="1"/>
      <w:marLeft w:val="0"/>
      <w:marRight w:val="0"/>
      <w:marTop w:val="0"/>
      <w:marBottom w:val="0"/>
      <w:divBdr>
        <w:top w:val="none" w:sz="0" w:space="0" w:color="auto"/>
        <w:left w:val="none" w:sz="0" w:space="0" w:color="auto"/>
        <w:bottom w:val="none" w:sz="0" w:space="0" w:color="auto"/>
        <w:right w:val="none" w:sz="0" w:space="0" w:color="auto"/>
      </w:divBdr>
    </w:div>
    <w:div w:id="1614170501">
      <w:bodyDiv w:val="1"/>
      <w:marLeft w:val="0"/>
      <w:marRight w:val="0"/>
      <w:marTop w:val="0"/>
      <w:marBottom w:val="0"/>
      <w:divBdr>
        <w:top w:val="none" w:sz="0" w:space="0" w:color="auto"/>
        <w:left w:val="none" w:sz="0" w:space="0" w:color="auto"/>
        <w:bottom w:val="none" w:sz="0" w:space="0" w:color="auto"/>
        <w:right w:val="none" w:sz="0" w:space="0" w:color="auto"/>
      </w:divBdr>
    </w:div>
    <w:div w:id="1637952892">
      <w:bodyDiv w:val="1"/>
      <w:marLeft w:val="0"/>
      <w:marRight w:val="0"/>
      <w:marTop w:val="0"/>
      <w:marBottom w:val="0"/>
      <w:divBdr>
        <w:top w:val="none" w:sz="0" w:space="0" w:color="auto"/>
        <w:left w:val="none" w:sz="0" w:space="0" w:color="auto"/>
        <w:bottom w:val="none" w:sz="0" w:space="0" w:color="auto"/>
        <w:right w:val="none" w:sz="0" w:space="0" w:color="auto"/>
      </w:divBdr>
    </w:div>
    <w:div w:id="1669333128">
      <w:bodyDiv w:val="1"/>
      <w:marLeft w:val="0"/>
      <w:marRight w:val="0"/>
      <w:marTop w:val="0"/>
      <w:marBottom w:val="0"/>
      <w:divBdr>
        <w:top w:val="none" w:sz="0" w:space="0" w:color="auto"/>
        <w:left w:val="none" w:sz="0" w:space="0" w:color="auto"/>
        <w:bottom w:val="none" w:sz="0" w:space="0" w:color="auto"/>
        <w:right w:val="none" w:sz="0" w:space="0" w:color="auto"/>
      </w:divBdr>
    </w:div>
    <w:div w:id="1708987751">
      <w:bodyDiv w:val="1"/>
      <w:marLeft w:val="0"/>
      <w:marRight w:val="0"/>
      <w:marTop w:val="0"/>
      <w:marBottom w:val="0"/>
      <w:divBdr>
        <w:top w:val="none" w:sz="0" w:space="0" w:color="auto"/>
        <w:left w:val="none" w:sz="0" w:space="0" w:color="auto"/>
        <w:bottom w:val="none" w:sz="0" w:space="0" w:color="auto"/>
        <w:right w:val="none" w:sz="0" w:space="0" w:color="auto"/>
      </w:divBdr>
    </w:div>
    <w:div w:id="1784615927">
      <w:bodyDiv w:val="1"/>
      <w:marLeft w:val="0"/>
      <w:marRight w:val="0"/>
      <w:marTop w:val="0"/>
      <w:marBottom w:val="0"/>
      <w:divBdr>
        <w:top w:val="none" w:sz="0" w:space="0" w:color="auto"/>
        <w:left w:val="none" w:sz="0" w:space="0" w:color="auto"/>
        <w:bottom w:val="none" w:sz="0" w:space="0" w:color="auto"/>
        <w:right w:val="none" w:sz="0" w:space="0" w:color="auto"/>
      </w:divBdr>
    </w:div>
    <w:div w:id="1794858958">
      <w:bodyDiv w:val="1"/>
      <w:marLeft w:val="0"/>
      <w:marRight w:val="0"/>
      <w:marTop w:val="0"/>
      <w:marBottom w:val="0"/>
      <w:divBdr>
        <w:top w:val="none" w:sz="0" w:space="0" w:color="auto"/>
        <w:left w:val="none" w:sz="0" w:space="0" w:color="auto"/>
        <w:bottom w:val="none" w:sz="0" w:space="0" w:color="auto"/>
        <w:right w:val="none" w:sz="0" w:space="0" w:color="auto"/>
      </w:divBdr>
    </w:div>
    <w:div w:id="1812669738">
      <w:bodyDiv w:val="1"/>
      <w:marLeft w:val="0"/>
      <w:marRight w:val="0"/>
      <w:marTop w:val="0"/>
      <w:marBottom w:val="0"/>
      <w:divBdr>
        <w:top w:val="none" w:sz="0" w:space="0" w:color="auto"/>
        <w:left w:val="none" w:sz="0" w:space="0" w:color="auto"/>
        <w:bottom w:val="none" w:sz="0" w:space="0" w:color="auto"/>
        <w:right w:val="none" w:sz="0" w:space="0" w:color="auto"/>
      </w:divBdr>
    </w:div>
    <w:div w:id="1828863272">
      <w:bodyDiv w:val="1"/>
      <w:marLeft w:val="0"/>
      <w:marRight w:val="0"/>
      <w:marTop w:val="0"/>
      <w:marBottom w:val="0"/>
      <w:divBdr>
        <w:top w:val="none" w:sz="0" w:space="0" w:color="auto"/>
        <w:left w:val="none" w:sz="0" w:space="0" w:color="auto"/>
        <w:bottom w:val="none" w:sz="0" w:space="0" w:color="auto"/>
        <w:right w:val="none" w:sz="0" w:space="0" w:color="auto"/>
      </w:divBdr>
    </w:div>
    <w:div w:id="1864245058">
      <w:bodyDiv w:val="1"/>
      <w:marLeft w:val="0"/>
      <w:marRight w:val="0"/>
      <w:marTop w:val="0"/>
      <w:marBottom w:val="0"/>
      <w:divBdr>
        <w:top w:val="none" w:sz="0" w:space="0" w:color="auto"/>
        <w:left w:val="none" w:sz="0" w:space="0" w:color="auto"/>
        <w:bottom w:val="none" w:sz="0" w:space="0" w:color="auto"/>
        <w:right w:val="none" w:sz="0" w:space="0" w:color="auto"/>
      </w:divBdr>
      <w:divsChild>
        <w:div w:id="1217353143">
          <w:marLeft w:val="0"/>
          <w:marRight w:val="0"/>
          <w:marTop w:val="360"/>
          <w:marBottom w:val="0"/>
          <w:divBdr>
            <w:top w:val="none" w:sz="0" w:space="0" w:color="auto"/>
            <w:left w:val="none" w:sz="0" w:space="0" w:color="auto"/>
            <w:bottom w:val="none" w:sz="0" w:space="0" w:color="auto"/>
            <w:right w:val="none" w:sz="0" w:space="0" w:color="auto"/>
          </w:divBdr>
        </w:div>
      </w:divsChild>
    </w:div>
    <w:div w:id="1932858324">
      <w:bodyDiv w:val="1"/>
      <w:marLeft w:val="0"/>
      <w:marRight w:val="0"/>
      <w:marTop w:val="0"/>
      <w:marBottom w:val="0"/>
      <w:divBdr>
        <w:top w:val="none" w:sz="0" w:space="0" w:color="auto"/>
        <w:left w:val="none" w:sz="0" w:space="0" w:color="auto"/>
        <w:bottom w:val="none" w:sz="0" w:space="0" w:color="auto"/>
        <w:right w:val="none" w:sz="0" w:space="0" w:color="auto"/>
      </w:divBdr>
    </w:div>
    <w:div w:id="1956280367">
      <w:bodyDiv w:val="1"/>
      <w:marLeft w:val="0"/>
      <w:marRight w:val="0"/>
      <w:marTop w:val="0"/>
      <w:marBottom w:val="0"/>
      <w:divBdr>
        <w:top w:val="none" w:sz="0" w:space="0" w:color="auto"/>
        <w:left w:val="none" w:sz="0" w:space="0" w:color="auto"/>
        <w:bottom w:val="none" w:sz="0" w:space="0" w:color="auto"/>
        <w:right w:val="none" w:sz="0" w:space="0" w:color="auto"/>
      </w:divBdr>
    </w:div>
    <w:div w:id="20925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id-inc.com/blog/root-respiration-importance-and-application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academic.oup.com/aob/article/118/4/621/2196536"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cademic.oup.com/aob/article/118/4/621/21965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7BC8F-DA2A-4C39-BA0F-BCBF23DB1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18</Pages>
  <Words>14969</Words>
  <Characters>85329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94</cp:revision>
  <cp:lastPrinted>2025-03-07T06:20:00Z</cp:lastPrinted>
  <dcterms:created xsi:type="dcterms:W3CDTF">2025-01-27T04:54:00Z</dcterms:created>
  <dcterms:modified xsi:type="dcterms:W3CDTF">2025-03-08T05:36:00Z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http://www.zotero.org/styles/journal-of-the-indian-law-institute</vt:lpwstr>
  </property>
  <property fmtid="{D5CDD505-2E9C-101B-9397-08002B2CF9AE}" pid="15" name="Mendeley Recent Style Name 6_1">
    <vt:lpwstr>Journal of the Indian Law Institute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31818de1-ef77-3cff-8990-4fd1828d02a2</vt:lpwstr>
  </property>
  <property fmtid="{D5CDD505-2E9C-101B-9397-08002B2CF9AE}" pid="24" name="Mendeley Citation Style_1">
    <vt:lpwstr>http://www.zotero.org/styles/vancouver</vt:lpwstr>
  </property>
</Properties>
</file>