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D4D762" w14:textId="2F7B9E46" w:rsidR="00280E90" w:rsidRDefault="00280E90" w:rsidP="00152DF1">
      <w:pPr>
        <w:jc w:val="right"/>
        <w:rPr>
          <w:rFonts w:ascii="Arial" w:hAnsi="Arial" w:cs="Arial"/>
          <w:b/>
          <w:bCs/>
          <w:sz w:val="36"/>
          <w:szCs w:val="36"/>
        </w:rPr>
      </w:pPr>
      <w:bookmarkStart w:id="0" w:name="_Hlk191227256"/>
      <w:r w:rsidRPr="00280E90">
        <w:rPr>
          <w:rFonts w:ascii="Arial" w:hAnsi="Arial" w:cs="Arial"/>
          <w:b/>
          <w:bCs/>
          <w:i/>
          <w:iCs/>
          <w:sz w:val="36"/>
          <w:szCs w:val="36"/>
          <w:u w:val="single"/>
        </w:rPr>
        <w:t>Original Research Article</w:t>
      </w:r>
    </w:p>
    <w:p w14:paraId="24A0B511" w14:textId="271E84AE" w:rsidR="00BC378D" w:rsidRDefault="00F12695" w:rsidP="00152DF1">
      <w:pPr>
        <w:jc w:val="right"/>
        <w:rPr>
          <w:rFonts w:ascii="Arial" w:hAnsi="Arial" w:cs="Arial"/>
          <w:b/>
          <w:bCs/>
          <w:sz w:val="36"/>
          <w:szCs w:val="36"/>
        </w:rPr>
      </w:pPr>
      <w:r w:rsidRPr="00BC378D">
        <w:rPr>
          <w:rFonts w:ascii="Arial" w:hAnsi="Arial" w:cs="Arial"/>
          <w:b/>
          <w:bCs/>
          <w:sz w:val="36"/>
          <w:szCs w:val="36"/>
        </w:rPr>
        <w:t xml:space="preserve">Molecular </w:t>
      </w:r>
      <w:r w:rsidR="00E83AAF" w:rsidRPr="00BC378D">
        <w:rPr>
          <w:rFonts w:ascii="Arial" w:hAnsi="Arial" w:cs="Arial"/>
          <w:b/>
          <w:bCs/>
          <w:sz w:val="36"/>
          <w:szCs w:val="36"/>
        </w:rPr>
        <w:t xml:space="preserve">Characterization </w:t>
      </w:r>
      <w:r w:rsidRPr="00BC378D">
        <w:rPr>
          <w:rFonts w:ascii="Arial" w:hAnsi="Arial" w:cs="Arial"/>
          <w:b/>
          <w:bCs/>
          <w:sz w:val="36"/>
          <w:szCs w:val="36"/>
        </w:rPr>
        <w:t>o</w:t>
      </w:r>
      <w:r w:rsidR="00F00825" w:rsidRPr="00BC378D">
        <w:rPr>
          <w:rFonts w:ascii="Arial" w:hAnsi="Arial" w:cs="Arial"/>
          <w:b/>
          <w:bCs/>
          <w:sz w:val="36"/>
          <w:szCs w:val="36"/>
        </w:rPr>
        <w:t xml:space="preserve">f </w:t>
      </w:r>
      <w:r w:rsidR="001405E9" w:rsidRPr="00BC378D">
        <w:rPr>
          <w:rFonts w:ascii="Arial" w:hAnsi="Arial" w:cs="Arial"/>
          <w:b/>
          <w:bCs/>
          <w:i/>
          <w:iCs/>
          <w:sz w:val="36"/>
          <w:szCs w:val="36"/>
        </w:rPr>
        <w:t>Vibrio</w:t>
      </w:r>
      <w:r w:rsidR="00E83AAF" w:rsidRPr="00BC378D">
        <w:rPr>
          <w:rFonts w:ascii="Arial" w:hAnsi="Arial" w:cs="Arial"/>
          <w:b/>
          <w:bCs/>
          <w:i/>
          <w:iCs/>
          <w:sz w:val="36"/>
          <w:szCs w:val="36"/>
        </w:rPr>
        <w:t xml:space="preserve"> </w:t>
      </w:r>
      <w:r w:rsidR="00F00825" w:rsidRPr="00BC378D">
        <w:rPr>
          <w:rFonts w:ascii="Arial" w:hAnsi="Arial" w:cs="Arial"/>
          <w:b/>
          <w:bCs/>
          <w:sz w:val="36"/>
          <w:szCs w:val="36"/>
        </w:rPr>
        <w:t>Species</w:t>
      </w:r>
      <w:r w:rsidR="00F00825" w:rsidRPr="00BC378D">
        <w:rPr>
          <w:rFonts w:ascii="Arial" w:hAnsi="Arial" w:cs="Arial"/>
          <w:b/>
          <w:bCs/>
          <w:i/>
          <w:iCs/>
          <w:sz w:val="36"/>
          <w:szCs w:val="36"/>
        </w:rPr>
        <w:t xml:space="preserve"> </w:t>
      </w:r>
      <w:r w:rsidR="00F00825" w:rsidRPr="00BC378D">
        <w:rPr>
          <w:rFonts w:ascii="Arial" w:hAnsi="Arial" w:cs="Arial"/>
          <w:b/>
          <w:bCs/>
          <w:sz w:val="36"/>
          <w:szCs w:val="36"/>
        </w:rPr>
        <w:t xml:space="preserve">Isolated </w:t>
      </w:r>
      <w:r w:rsidR="00BB25A0" w:rsidRPr="00BC378D">
        <w:rPr>
          <w:rFonts w:ascii="Arial" w:hAnsi="Arial" w:cs="Arial"/>
          <w:b/>
          <w:bCs/>
          <w:sz w:val="36"/>
          <w:szCs w:val="36"/>
        </w:rPr>
        <w:t>f</w:t>
      </w:r>
      <w:r w:rsidR="00F00825" w:rsidRPr="00BC378D">
        <w:rPr>
          <w:rFonts w:ascii="Arial" w:hAnsi="Arial" w:cs="Arial"/>
          <w:b/>
          <w:bCs/>
          <w:sz w:val="36"/>
          <w:szCs w:val="36"/>
        </w:rPr>
        <w:t xml:space="preserve">rom Clinical Sources </w:t>
      </w:r>
      <w:r w:rsidR="006F16F6" w:rsidRPr="00BC378D">
        <w:rPr>
          <w:rFonts w:ascii="Arial" w:hAnsi="Arial" w:cs="Arial"/>
          <w:b/>
          <w:bCs/>
          <w:sz w:val="36"/>
          <w:szCs w:val="36"/>
        </w:rPr>
        <w:t>a</w:t>
      </w:r>
      <w:r w:rsidR="00F00825" w:rsidRPr="00BC378D">
        <w:rPr>
          <w:rFonts w:ascii="Arial" w:hAnsi="Arial" w:cs="Arial"/>
          <w:b/>
          <w:bCs/>
          <w:sz w:val="36"/>
          <w:szCs w:val="36"/>
        </w:rPr>
        <w:t xml:space="preserve">nd Water Bodies </w:t>
      </w:r>
      <w:r w:rsidRPr="00BC378D">
        <w:rPr>
          <w:rFonts w:ascii="Arial" w:hAnsi="Arial" w:cs="Arial"/>
          <w:b/>
          <w:bCs/>
          <w:sz w:val="36"/>
          <w:szCs w:val="36"/>
        </w:rPr>
        <w:t>i</w:t>
      </w:r>
      <w:r w:rsidR="00F00825" w:rsidRPr="00BC378D">
        <w:rPr>
          <w:rFonts w:ascii="Arial" w:hAnsi="Arial" w:cs="Arial"/>
          <w:b/>
          <w:bCs/>
          <w:sz w:val="36"/>
          <w:szCs w:val="36"/>
        </w:rPr>
        <w:t xml:space="preserve">n </w:t>
      </w:r>
      <w:proofErr w:type="spellStart"/>
      <w:r w:rsidR="00152DF1" w:rsidRPr="00BC378D">
        <w:rPr>
          <w:rFonts w:ascii="Arial" w:hAnsi="Arial" w:cs="Arial"/>
          <w:b/>
          <w:bCs/>
          <w:sz w:val="36"/>
          <w:szCs w:val="36"/>
        </w:rPr>
        <w:t>B</w:t>
      </w:r>
      <w:r w:rsidR="00E83AAF" w:rsidRPr="00BC378D">
        <w:rPr>
          <w:rFonts w:ascii="Arial" w:hAnsi="Arial" w:cs="Arial"/>
          <w:b/>
          <w:bCs/>
          <w:sz w:val="36"/>
          <w:szCs w:val="36"/>
        </w:rPr>
        <w:t>uguma</w:t>
      </w:r>
      <w:proofErr w:type="spellEnd"/>
    </w:p>
    <w:p w14:paraId="2A4C3868" w14:textId="77777777" w:rsidR="00583D3F" w:rsidRPr="00BC378D" w:rsidRDefault="00583D3F" w:rsidP="00152DF1">
      <w:pPr>
        <w:jc w:val="right"/>
        <w:rPr>
          <w:rFonts w:ascii="Arial" w:hAnsi="Arial" w:cs="Arial"/>
          <w:b/>
          <w:bCs/>
          <w:sz w:val="36"/>
          <w:szCs w:val="36"/>
        </w:rPr>
      </w:pPr>
    </w:p>
    <w:bookmarkEnd w:id="0"/>
    <w:p w14:paraId="7880BC4E" w14:textId="77777777" w:rsidR="00275E89" w:rsidRPr="009A3139" w:rsidRDefault="00275E89" w:rsidP="00152DF1">
      <w:pPr>
        <w:spacing w:after="0" w:line="240" w:lineRule="auto"/>
        <w:jc w:val="right"/>
        <w:rPr>
          <w:rFonts w:ascii="Arial" w:eastAsia="Times New Roman" w:hAnsi="Arial" w:cs="Arial"/>
          <w:bCs/>
          <w:i/>
          <w:sz w:val="20"/>
          <w:szCs w:val="20"/>
        </w:rPr>
      </w:pPr>
    </w:p>
    <w:p w14:paraId="3096D4DC" w14:textId="77777777" w:rsidR="00A54090" w:rsidRPr="009A3139" w:rsidRDefault="00A54090" w:rsidP="00A54090">
      <w:pPr>
        <w:pStyle w:val="Heading2"/>
        <w:rPr>
          <w:rFonts w:ascii="Arial" w:eastAsia="Times New Roman" w:hAnsi="Arial" w:cs="Arial"/>
          <w:b/>
          <w:bCs/>
          <w:color w:val="000000" w:themeColor="text1"/>
          <w:sz w:val="22"/>
          <w:szCs w:val="22"/>
        </w:rPr>
      </w:pPr>
      <w:r w:rsidRPr="009A3139">
        <w:rPr>
          <w:rFonts w:ascii="Arial" w:eastAsia="Times New Roman" w:hAnsi="Arial" w:cs="Arial"/>
          <w:b/>
          <w:bCs/>
          <w:color w:val="000000" w:themeColor="text1"/>
          <w:sz w:val="22"/>
          <w:szCs w:val="22"/>
        </w:rPr>
        <w:t>ABSTRACT</w:t>
      </w:r>
    </w:p>
    <w:p w14:paraId="2570D40A" w14:textId="77777777" w:rsidR="00A54090" w:rsidRPr="009A3139" w:rsidRDefault="00A54090" w:rsidP="00A54090">
      <w:pPr>
        <w:keepNext/>
        <w:spacing w:after="0" w:line="240" w:lineRule="auto"/>
        <w:rPr>
          <w:rFonts w:ascii="Arial" w:eastAsia="Times New Roman" w:hAnsi="Arial" w:cs="Arial"/>
          <w:b/>
          <w:caps/>
          <w:sz w:val="18"/>
          <w:szCs w:val="20"/>
        </w:rPr>
      </w:pPr>
    </w:p>
    <w:tbl>
      <w:tblPr>
        <w:tblStyle w:val="TableGrid"/>
        <w:tblW w:w="4900" w:type="pct"/>
        <w:jc w:val="center"/>
        <w:tblLayout w:type="fixed"/>
        <w:tblLook w:val="04A0" w:firstRow="1" w:lastRow="0" w:firstColumn="1" w:lastColumn="0" w:noHBand="0" w:noVBand="1"/>
      </w:tblPr>
      <w:tblGrid>
        <w:gridCol w:w="8837"/>
      </w:tblGrid>
      <w:tr w:rsidR="00A54090" w:rsidRPr="009A3139" w14:paraId="59D71F08" w14:textId="77777777" w:rsidTr="00284218">
        <w:trPr>
          <w:trHeight w:val="20"/>
          <w:jc w:val="center"/>
        </w:trPr>
        <w:tc>
          <w:tcPr>
            <w:tcW w:w="9040" w:type="dxa"/>
          </w:tcPr>
          <w:p w14:paraId="166E6CB2" w14:textId="7845E3B9" w:rsidR="00A54090" w:rsidRPr="00E46231" w:rsidRDefault="00A54090" w:rsidP="00E46231">
            <w:pPr>
              <w:jc w:val="both"/>
              <w:rPr>
                <w:rFonts w:ascii="Arial" w:hAnsi="Arial" w:cs="Arial"/>
                <w:sz w:val="20"/>
                <w:szCs w:val="20"/>
              </w:rPr>
            </w:pPr>
            <w:r w:rsidRPr="009A3139">
              <w:rPr>
                <w:rFonts w:ascii="Arial" w:hAnsi="Arial" w:cs="Arial"/>
                <w:b/>
                <w:bCs/>
                <w:sz w:val="20"/>
              </w:rPr>
              <w:t xml:space="preserve">Aim: </w:t>
            </w:r>
            <w:r w:rsidRPr="009A3139">
              <w:rPr>
                <w:rFonts w:ascii="Arial" w:hAnsi="Arial" w:cs="Arial"/>
                <w:sz w:val="20"/>
              </w:rPr>
              <w:t xml:space="preserve">To </w:t>
            </w:r>
            <w:r w:rsidR="00E46231" w:rsidRPr="00DC1007">
              <w:rPr>
                <w:rFonts w:ascii="Arial" w:hAnsi="Arial" w:cs="Arial"/>
                <w:sz w:val="20"/>
                <w:szCs w:val="20"/>
              </w:rPr>
              <w:t>Molecular</w:t>
            </w:r>
            <w:r w:rsidR="00E46231">
              <w:rPr>
                <w:rFonts w:ascii="Arial" w:hAnsi="Arial" w:cs="Arial"/>
                <w:sz w:val="20"/>
                <w:szCs w:val="20"/>
              </w:rPr>
              <w:t>ly</w:t>
            </w:r>
            <w:r w:rsidR="00E46231" w:rsidRPr="00DC1007">
              <w:rPr>
                <w:rFonts w:ascii="Arial" w:hAnsi="Arial" w:cs="Arial"/>
                <w:sz w:val="20"/>
                <w:szCs w:val="20"/>
              </w:rPr>
              <w:t xml:space="preserve"> Characteriz</w:t>
            </w:r>
            <w:r w:rsidR="00E46231">
              <w:rPr>
                <w:rFonts w:ascii="Arial" w:hAnsi="Arial" w:cs="Arial"/>
                <w:sz w:val="20"/>
                <w:szCs w:val="20"/>
              </w:rPr>
              <w:t>e</w:t>
            </w:r>
            <w:r w:rsidR="00E46231" w:rsidRPr="00DC1007">
              <w:rPr>
                <w:rFonts w:ascii="Arial" w:hAnsi="Arial" w:cs="Arial"/>
                <w:sz w:val="20"/>
                <w:szCs w:val="20"/>
              </w:rPr>
              <w:t xml:space="preserve"> </w:t>
            </w:r>
            <w:r w:rsidR="001405E9" w:rsidRPr="001405E9">
              <w:rPr>
                <w:rFonts w:ascii="Arial" w:hAnsi="Arial" w:cs="Arial"/>
                <w:i/>
                <w:iCs/>
                <w:sz w:val="20"/>
                <w:szCs w:val="20"/>
              </w:rPr>
              <w:t>Vibrio</w:t>
            </w:r>
            <w:r w:rsidR="00E46231" w:rsidRPr="00DC1007">
              <w:rPr>
                <w:rFonts w:ascii="Arial" w:hAnsi="Arial" w:cs="Arial"/>
                <w:i/>
                <w:iCs/>
                <w:sz w:val="20"/>
                <w:szCs w:val="20"/>
              </w:rPr>
              <w:t xml:space="preserve"> </w:t>
            </w:r>
            <w:r w:rsidR="00E46231" w:rsidRPr="00DC1007">
              <w:rPr>
                <w:rFonts w:ascii="Arial" w:hAnsi="Arial" w:cs="Arial"/>
                <w:sz w:val="20"/>
                <w:szCs w:val="20"/>
              </w:rPr>
              <w:t>Species</w:t>
            </w:r>
            <w:r w:rsidR="00E46231" w:rsidRPr="00DC1007">
              <w:rPr>
                <w:rFonts w:ascii="Arial" w:hAnsi="Arial" w:cs="Arial"/>
                <w:i/>
                <w:iCs/>
                <w:sz w:val="20"/>
                <w:szCs w:val="20"/>
              </w:rPr>
              <w:t xml:space="preserve"> </w:t>
            </w:r>
            <w:r w:rsidR="00E46231" w:rsidRPr="00DC1007">
              <w:rPr>
                <w:rFonts w:ascii="Arial" w:hAnsi="Arial" w:cs="Arial"/>
                <w:sz w:val="20"/>
                <w:szCs w:val="20"/>
              </w:rPr>
              <w:t>Isolated from Clinical Sources and Water Bodies in Buguma</w:t>
            </w:r>
            <w:r w:rsidR="00E46231">
              <w:rPr>
                <w:rFonts w:ascii="Arial" w:hAnsi="Arial" w:cs="Arial"/>
                <w:sz w:val="20"/>
                <w:szCs w:val="20"/>
              </w:rPr>
              <w:t>.</w:t>
            </w:r>
          </w:p>
          <w:p w14:paraId="6C66D67E" w14:textId="77777777" w:rsidR="00A54090" w:rsidRPr="009A3139" w:rsidRDefault="00A54090" w:rsidP="00284218">
            <w:pPr>
              <w:jc w:val="both"/>
              <w:rPr>
                <w:rFonts w:ascii="Arial" w:hAnsi="Arial" w:cs="Arial"/>
                <w:sz w:val="20"/>
              </w:rPr>
            </w:pPr>
            <w:r w:rsidRPr="009A3139">
              <w:rPr>
                <w:rFonts w:ascii="Arial" w:hAnsi="Arial" w:cs="Arial"/>
                <w:b/>
                <w:bCs/>
                <w:sz w:val="20"/>
              </w:rPr>
              <w:t>Study Design</w:t>
            </w:r>
            <w:r w:rsidRPr="009A3139">
              <w:rPr>
                <w:rFonts w:ascii="Arial" w:hAnsi="Arial" w:cs="Arial"/>
                <w:b/>
                <w:sz w:val="20"/>
              </w:rPr>
              <w:t>:</w:t>
            </w:r>
            <w:r w:rsidRPr="009A3139">
              <w:rPr>
                <w:rFonts w:ascii="Arial" w:hAnsi="Arial" w:cs="Arial"/>
                <w:sz w:val="20"/>
              </w:rPr>
              <w:t xml:space="preserve"> This was a cross-sectional study with simple randomized sampling technique.</w:t>
            </w:r>
          </w:p>
          <w:p w14:paraId="403F8BE5" w14:textId="6F342A83" w:rsidR="00A54090" w:rsidRPr="009A3139" w:rsidRDefault="00A54090" w:rsidP="00230952">
            <w:pPr>
              <w:jc w:val="both"/>
              <w:rPr>
                <w:rFonts w:ascii="Arial" w:hAnsi="Arial" w:cs="Arial"/>
                <w:sz w:val="20"/>
              </w:rPr>
            </w:pPr>
            <w:r w:rsidRPr="009A3139">
              <w:rPr>
                <w:rFonts w:ascii="Arial" w:hAnsi="Arial" w:cs="Arial"/>
                <w:b/>
                <w:bCs/>
                <w:sz w:val="20"/>
              </w:rPr>
              <w:t>Methodology</w:t>
            </w:r>
            <w:r w:rsidRPr="009A3139">
              <w:rPr>
                <w:rFonts w:ascii="Arial" w:hAnsi="Arial" w:cs="Arial"/>
                <w:b/>
                <w:sz w:val="20"/>
              </w:rPr>
              <w:t>:</w:t>
            </w:r>
            <w:r w:rsidRPr="009A3139">
              <w:rPr>
                <w:rFonts w:ascii="Arial" w:hAnsi="Arial" w:cs="Arial"/>
                <w:sz w:val="20"/>
              </w:rPr>
              <w:t xml:space="preserve"> The study used a total of 80 samples comprising of 40 stool and 40 water samples from different water bodies where public toilets were collected in Buguma community in Rivers State, Nigeria. The </w:t>
            </w:r>
            <w:r w:rsidR="001405E9" w:rsidRPr="001405E9">
              <w:rPr>
                <w:rFonts w:ascii="Arial" w:hAnsi="Arial" w:cs="Arial"/>
                <w:i/>
                <w:iCs/>
                <w:sz w:val="20"/>
              </w:rPr>
              <w:t>Vibrio</w:t>
            </w:r>
            <w:r w:rsidRPr="009A3139">
              <w:rPr>
                <w:rFonts w:ascii="Arial" w:hAnsi="Arial" w:cs="Arial"/>
                <w:sz w:val="20"/>
              </w:rPr>
              <w:t xml:space="preserve"> species were isolated from </w:t>
            </w:r>
            <w:r w:rsidR="00626E2D" w:rsidRPr="009A3139">
              <w:rPr>
                <w:rFonts w:ascii="Arial" w:hAnsi="Arial" w:cs="Arial"/>
                <w:sz w:val="20"/>
              </w:rPr>
              <w:t>samples</w:t>
            </w:r>
            <w:r w:rsidRPr="009A3139">
              <w:rPr>
                <w:rFonts w:ascii="Arial" w:hAnsi="Arial" w:cs="Arial"/>
                <w:sz w:val="20"/>
              </w:rPr>
              <w:t xml:space="preserve"> using </w:t>
            </w:r>
            <w:r w:rsidR="008013C5" w:rsidRPr="009A3139">
              <w:rPr>
                <w:rFonts w:ascii="Arial" w:hAnsi="Arial" w:cs="Arial"/>
                <w:iCs/>
                <w:sz w:val="20"/>
              </w:rPr>
              <w:t>thiosulphate citrate bile salt</w:t>
            </w:r>
            <w:r w:rsidR="008013C5" w:rsidRPr="009A3139">
              <w:rPr>
                <w:rFonts w:ascii="Arial" w:hAnsi="Arial" w:cs="Arial"/>
                <w:sz w:val="20"/>
              </w:rPr>
              <w:t xml:space="preserve"> </w:t>
            </w:r>
            <w:r w:rsidRPr="009A3139">
              <w:rPr>
                <w:rFonts w:ascii="Arial" w:hAnsi="Arial" w:cs="Arial"/>
                <w:sz w:val="20"/>
              </w:rPr>
              <w:t xml:space="preserve">agar (TCBS), and blood agar as a confirmatory after which biochemical tests </w:t>
            </w:r>
            <w:r w:rsidR="00E46231">
              <w:rPr>
                <w:rFonts w:ascii="Arial" w:hAnsi="Arial" w:cs="Arial"/>
                <w:sz w:val="20"/>
              </w:rPr>
              <w:t>and 16S</w:t>
            </w:r>
            <w:r w:rsidR="00AD62E0">
              <w:rPr>
                <w:rFonts w:ascii="Arial" w:hAnsi="Arial" w:cs="Arial"/>
                <w:sz w:val="20"/>
              </w:rPr>
              <w:t xml:space="preserve"> r</w:t>
            </w:r>
            <w:r w:rsidR="00E46231">
              <w:rPr>
                <w:rFonts w:ascii="Arial" w:hAnsi="Arial" w:cs="Arial"/>
                <w:sz w:val="20"/>
              </w:rPr>
              <w:t xml:space="preserve">RNA detection </w:t>
            </w:r>
            <w:r w:rsidRPr="009A3139">
              <w:rPr>
                <w:rFonts w:ascii="Arial" w:hAnsi="Arial" w:cs="Arial"/>
                <w:sz w:val="20"/>
              </w:rPr>
              <w:t>were carried out for further identification</w:t>
            </w:r>
            <w:r w:rsidR="008013C5" w:rsidRPr="009A3139">
              <w:rPr>
                <w:rFonts w:ascii="Arial" w:hAnsi="Arial" w:cs="Arial"/>
                <w:sz w:val="20"/>
              </w:rPr>
              <w:t>. A</w:t>
            </w:r>
            <w:r w:rsidR="00436CEB" w:rsidRPr="009A3139">
              <w:rPr>
                <w:rFonts w:ascii="Arial" w:eastAsia="Times New Roman" w:hAnsi="Arial" w:cs="Arial"/>
                <w:bCs/>
                <w:sz w:val="20"/>
                <w:szCs w:val="20"/>
              </w:rPr>
              <w:t xml:space="preserve">ntibiotic sensitivity test was performed according to </w:t>
            </w:r>
            <w:r w:rsidR="008013C5" w:rsidRPr="009A3139">
              <w:rPr>
                <w:rFonts w:ascii="Arial" w:eastAsia="Times New Roman" w:hAnsi="Arial" w:cs="Arial"/>
                <w:bCs/>
                <w:sz w:val="20"/>
                <w:szCs w:val="20"/>
              </w:rPr>
              <w:t>Kirby</w:t>
            </w:r>
            <w:r w:rsidR="00436CEB" w:rsidRPr="009A3139">
              <w:rPr>
                <w:rFonts w:ascii="Arial" w:eastAsia="Times New Roman" w:hAnsi="Arial" w:cs="Arial"/>
                <w:bCs/>
                <w:sz w:val="20"/>
                <w:szCs w:val="20"/>
              </w:rPr>
              <w:t>-</w:t>
            </w:r>
            <w:r w:rsidR="008013C5" w:rsidRPr="009A3139">
              <w:rPr>
                <w:rFonts w:ascii="Arial" w:eastAsia="Times New Roman" w:hAnsi="Arial" w:cs="Arial"/>
                <w:bCs/>
                <w:sz w:val="20"/>
                <w:szCs w:val="20"/>
              </w:rPr>
              <w:t xml:space="preserve">Bauer </w:t>
            </w:r>
            <w:r w:rsidR="00436CEB" w:rsidRPr="009A3139">
              <w:rPr>
                <w:rFonts w:ascii="Arial" w:eastAsia="Times New Roman" w:hAnsi="Arial" w:cs="Arial"/>
                <w:bCs/>
                <w:sz w:val="20"/>
                <w:szCs w:val="20"/>
              </w:rPr>
              <w:t>dis</w:t>
            </w:r>
            <w:r w:rsidR="008013C5" w:rsidRPr="009A3139">
              <w:rPr>
                <w:rFonts w:ascii="Arial" w:eastAsia="Times New Roman" w:hAnsi="Arial" w:cs="Arial"/>
                <w:bCs/>
                <w:sz w:val="20"/>
                <w:szCs w:val="20"/>
              </w:rPr>
              <w:t>k</w:t>
            </w:r>
            <w:r w:rsidR="00436CEB" w:rsidRPr="009A3139">
              <w:rPr>
                <w:rFonts w:ascii="Arial" w:eastAsia="Times New Roman" w:hAnsi="Arial" w:cs="Arial"/>
                <w:bCs/>
                <w:sz w:val="20"/>
                <w:szCs w:val="20"/>
              </w:rPr>
              <w:t xml:space="preserve"> diffusion method </w:t>
            </w:r>
            <w:r w:rsidR="008013C5" w:rsidRPr="009A3139">
              <w:rPr>
                <w:rFonts w:ascii="Arial" w:eastAsia="Times New Roman" w:hAnsi="Arial" w:cs="Arial"/>
                <w:bCs/>
                <w:sz w:val="20"/>
                <w:szCs w:val="20"/>
              </w:rPr>
              <w:t xml:space="preserve">and conventional polymerase chain reaction was used to detect </w:t>
            </w:r>
            <w:r w:rsidR="00AD62E0">
              <w:rPr>
                <w:rFonts w:ascii="Arial" w:eastAsia="Times New Roman" w:hAnsi="Arial" w:cs="Arial"/>
                <w:bCs/>
                <w:i/>
                <w:iCs/>
                <w:sz w:val="20"/>
                <w:szCs w:val="20"/>
              </w:rPr>
              <w:t>bla</w:t>
            </w:r>
            <w:r w:rsidR="00E46231">
              <w:rPr>
                <w:rFonts w:ascii="Arial" w:eastAsia="Times New Roman" w:hAnsi="Arial" w:cs="Arial"/>
                <w:bCs/>
                <w:i/>
                <w:iCs/>
                <w:sz w:val="20"/>
                <w:szCs w:val="20"/>
              </w:rPr>
              <w:t xml:space="preserve">TEM </w:t>
            </w:r>
            <w:r w:rsidR="00E46231">
              <w:rPr>
                <w:rFonts w:ascii="Arial" w:eastAsia="Times New Roman" w:hAnsi="Arial" w:cs="Arial"/>
                <w:bCs/>
                <w:sz w:val="20"/>
                <w:szCs w:val="20"/>
              </w:rPr>
              <w:t xml:space="preserve">and </w:t>
            </w:r>
            <w:r w:rsidR="00E46231">
              <w:rPr>
                <w:rFonts w:ascii="Arial" w:eastAsia="Times New Roman" w:hAnsi="Arial" w:cs="Arial"/>
                <w:bCs/>
                <w:i/>
                <w:iCs/>
                <w:sz w:val="20"/>
                <w:szCs w:val="20"/>
              </w:rPr>
              <w:t xml:space="preserve">AMPC </w:t>
            </w:r>
            <w:r w:rsidR="008013C5" w:rsidRPr="009A3139">
              <w:rPr>
                <w:rFonts w:ascii="Arial" w:eastAsia="Times New Roman" w:hAnsi="Arial" w:cs="Arial"/>
                <w:bCs/>
                <w:sz w:val="20"/>
                <w:szCs w:val="20"/>
              </w:rPr>
              <w:t>antibiotic resistance gene</w:t>
            </w:r>
            <w:r w:rsidRPr="009A3139">
              <w:rPr>
                <w:rFonts w:ascii="Arial" w:hAnsi="Arial" w:cs="Arial"/>
                <w:sz w:val="20"/>
              </w:rPr>
              <w:t>.</w:t>
            </w:r>
          </w:p>
          <w:p w14:paraId="60E6AE3A" w14:textId="354B4CD2" w:rsidR="00A54090" w:rsidRPr="00AD62E0" w:rsidRDefault="00A54090" w:rsidP="00230952">
            <w:pPr>
              <w:jc w:val="both"/>
              <w:rPr>
                <w:rFonts w:ascii="Arial" w:hAnsi="Arial" w:cs="Arial"/>
              </w:rPr>
            </w:pPr>
            <w:r w:rsidRPr="009A3139">
              <w:rPr>
                <w:rFonts w:ascii="Arial" w:hAnsi="Arial" w:cs="Arial"/>
                <w:b/>
                <w:bCs/>
                <w:sz w:val="20"/>
              </w:rPr>
              <w:t>Results</w:t>
            </w:r>
            <w:r w:rsidRPr="009A3139">
              <w:rPr>
                <w:rFonts w:ascii="Arial" w:hAnsi="Arial" w:cs="Arial"/>
                <w:b/>
                <w:sz w:val="20"/>
              </w:rPr>
              <w:t>:</w:t>
            </w:r>
            <w:r w:rsidRPr="009A3139">
              <w:rPr>
                <w:rFonts w:ascii="Arial" w:hAnsi="Arial" w:cs="Arial"/>
                <w:sz w:val="20"/>
              </w:rPr>
              <w:t xml:space="preserve"> </w:t>
            </w:r>
            <w:r w:rsidR="009A3139" w:rsidRPr="009A3139">
              <w:rPr>
                <w:rFonts w:ascii="Arial" w:hAnsi="Arial" w:cs="Arial"/>
                <w:sz w:val="20"/>
              </w:rPr>
              <w:t xml:space="preserve">The resistance profiles of the isolates showed the highest rate of resistance </w:t>
            </w:r>
            <w:r w:rsidR="00AD62E0">
              <w:rPr>
                <w:rFonts w:ascii="Arial" w:hAnsi="Arial" w:cs="Arial"/>
                <w:sz w:val="20"/>
              </w:rPr>
              <w:t>observed by the Vibrio spp was noted with</w:t>
            </w:r>
            <w:r w:rsidR="009A3139" w:rsidRPr="009A3139">
              <w:rPr>
                <w:rFonts w:ascii="Arial" w:hAnsi="Arial" w:cs="Arial"/>
                <w:sz w:val="20"/>
              </w:rPr>
              <w:t xml:space="preserve"> </w:t>
            </w:r>
            <w:r w:rsidR="009A3139" w:rsidRPr="009A3139">
              <w:rPr>
                <w:rFonts w:ascii="Arial" w:hAnsi="Arial" w:cs="Arial"/>
                <w:color w:val="000000" w:themeColor="text1"/>
                <w:sz w:val="20"/>
                <w:szCs w:val="20"/>
              </w:rPr>
              <w:t>cefpodoxime and amoxicillin + clavulanic acid</w:t>
            </w:r>
            <w:r w:rsidR="00AD62E0">
              <w:rPr>
                <w:rFonts w:ascii="Arial" w:hAnsi="Arial" w:cs="Arial"/>
                <w:color w:val="000000" w:themeColor="text1"/>
                <w:sz w:val="20"/>
                <w:szCs w:val="20"/>
              </w:rPr>
              <w:t xml:space="preserve"> while some other i</w:t>
            </w:r>
            <w:r w:rsidR="001F72B3" w:rsidRPr="009A3139">
              <w:rPr>
                <w:rFonts w:ascii="Arial" w:hAnsi="Arial" w:cs="Arial"/>
                <w:sz w:val="20"/>
              </w:rPr>
              <w:t xml:space="preserve">solates were 100 percent susceptible to ciprofloxacin. </w:t>
            </w:r>
            <w:r w:rsidR="00E94D3E" w:rsidRPr="009A3139">
              <w:rPr>
                <w:rFonts w:ascii="Arial" w:eastAsia="Times New Roman" w:hAnsi="Arial" w:cs="Arial"/>
                <w:sz w:val="20"/>
                <w:szCs w:val="20"/>
              </w:rPr>
              <w:t xml:space="preserve">With a MAR score higher than 0.2, it also indicates </w:t>
            </w:r>
            <w:r w:rsidR="00AD62E0" w:rsidRPr="009A3139">
              <w:rPr>
                <w:rFonts w:ascii="Arial" w:eastAsia="Times New Roman" w:hAnsi="Arial" w:cs="Arial"/>
                <w:sz w:val="20"/>
                <w:szCs w:val="20"/>
              </w:rPr>
              <w:t>high</w:t>
            </w:r>
            <w:r w:rsidR="00E94D3E" w:rsidRPr="009A3139">
              <w:rPr>
                <w:rFonts w:ascii="Arial" w:eastAsia="Times New Roman" w:hAnsi="Arial" w:cs="Arial"/>
                <w:sz w:val="20"/>
                <w:szCs w:val="20"/>
              </w:rPr>
              <w:t xml:space="preserve"> use of antibiotics in the research area</w:t>
            </w:r>
            <w:r w:rsidR="00E46231">
              <w:rPr>
                <w:rFonts w:ascii="Arial" w:eastAsia="Times New Roman" w:hAnsi="Arial" w:cs="Arial"/>
                <w:sz w:val="20"/>
                <w:szCs w:val="20"/>
              </w:rPr>
              <w:t xml:space="preserve">. The prevalence of </w:t>
            </w:r>
            <w:r w:rsidR="00E46231">
              <w:rPr>
                <w:rFonts w:ascii="Arial" w:eastAsia="Times New Roman" w:hAnsi="Arial" w:cs="Arial"/>
                <w:i/>
                <w:iCs/>
                <w:sz w:val="20"/>
                <w:szCs w:val="20"/>
              </w:rPr>
              <w:t xml:space="preserve">AMPC </w:t>
            </w:r>
            <w:r w:rsidR="00E46231">
              <w:rPr>
                <w:rFonts w:ascii="Arial" w:eastAsia="Times New Roman" w:hAnsi="Arial" w:cs="Arial"/>
                <w:sz w:val="20"/>
                <w:szCs w:val="20"/>
              </w:rPr>
              <w:t xml:space="preserve">resistant </w:t>
            </w:r>
            <w:r w:rsidR="00AD62E0">
              <w:rPr>
                <w:rFonts w:ascii="Arial" w:eastAsia="Times New Roman" w:hAnsi="Arial" w:cs="Arial"/>
                <w:sz w:val="20"/>
                <w:szCs w:val="20"/>
              </w:rPr>
              <w:t>genes</w:t>
            </w:r>
            <w:r w:rsidR="00E46231">
              <w:rPr>
                <w:rFonts w:ascii="Arial" w:eastAsia="Times New Roman" w:hAnsi="Arial" w:cs="Arial"/>
                <w:sz w:val="20"/>
                <w:szCs w:val="20"/>
              </w:rPr>
              <w:t xml:space="preserve"> in human </w:t>
            </w:r>
            <w:r w:rsidR="00AD62E0">
              <w:rPr>
                <w:rFonts w:ascii="Arial" w:eastAsia="Times New Roman" w:hAnsi="Arial" w:cs="Arial"/>
                <w:sz w:val="20"/>
                <w:szCs w:val="20"/>
              </w:rPr>
              <w:t>stools</w:t>
            </w:r>
            <w:r w:rsidR="00E46231">
              <w:rPr>
                <w:rFonts w:ascii="Arial" w:eastAsia="Times New Roman" w:hAnsi="Arial" w:cs="Arial"/>
                <w:sz w:val="20"/>
                <w:szCs w:val="20"/>
              </w:rPr>
              <w:t xml:space="preserve"> was 66.6% while that of </w:t>
            </w:r>
            <w:r w:rsidR="00AD62E0">
              <w:rPr>
                <w:rFonts w:ascii="Arial" w:eastAsia="Times New Roman" w:hAnsi="Arial" w:cs="Arial"/>
                <w:i/>
                <w:iCs/>
                <w:sz w:val="20"/>
                <w:szCs w:val="20"/>
              </w:rPr>
              <w:t>bla</w:t>
            </w:r>
            <w:r w:rsidR="00E46231">
              <w:rPr>
                <w:rFonts w:ascii="Arial" w:eastAsia="Times New Roman" w:hAnsi="Arial" w:cs="Arial"/>
                <w:i/>
                <w:iCs/>
                <w:sz w:val="20"/>
                <w:szCs w:val="20"/>
              </w:rPr>
              <w:t xml:space="preserve">TEM </w:t>
            </w:r>
            <w:r w:rsidR="00E46231">
              <w:rPr>
                <w:rFonts w:ascii="Arial" w:eastAsia="Times New Roman" w:hAnsi="Arial" w:cs="Arial"/>
                <w:sz w:val="20"/>
                <w:szCs w:val="20"/>
              </w:rPr>
              <w:t xml:space="preserve">was Nil. The prevalence of </w:t>
            </w:r>
            <w:r w:rsidR="00E46231">
              <w:rPr>
                <w:rFonts w:ascii="Arial" w:eastAsia="Times New Roman" w:hAnsi="Arial" w:cs="Arial"/>
                <w:i/>
                <w:iCs/>
                <w:sz w:val="20"/>
                <w:szCs w:val="20"/>
              </w:rPr>
              <w:t xml:space="preserve">AMPC </w:t>
            </w:r>
            <w:r w:rsidR="00E46231">
              <w:rPr>
                <w:rFonts w:ascii="Arial" w:eastAsia="Times New Roman" w:hAnsi="Arial" w:cs="Arial"/>
                <w:sz w:val="20"/>
                <w:szCs w:val="20"/>
              </w:rPr>
              <w:t xml:space="preserve">resistant </w:t>
            </w:r>
            <w:r w:rsidR="00AD62E0">
              <w:rPr>
                <w:rFonts w:ascii="Arial" w:eastAsia="Times New Roman" w:hAnsi="Arial" w:cs="Arial"/>
                <w:sz w:val="20"/>
                <w:szCs w:val="20"/>
              </w:rPr>
              <w:t>genes</w:t>
            </w:r>
            <w:r w:rsidR="00E46231">
              <w:rPr>
                <w:rFonts w:ascii="Arial" w:eastAsia="Times New Roman" w:hAnsi="Arial" w:cs="Arial"/>
                <w:sz w:val="20"/>
                <w:szCs w:val="20"/>
              </w:rPr>
              <w:t xml:space="preserve"> in water </w:t>
            </w:r>
            <w:r w:rsidR="00AD62E0">
              <w:rPr>
                <w:rFonts w:ascii="Arial" w:eastAsia="Times New Roman" w:hAnsi="Arial" w:cs="Arial"/>
                <w:sz w:val="20"/>
                <w:szCs w:val="20"/>
              </w:rPr>
              <w:t>samples</w:t>
            </w:r>
            <w:r w:rsidR="00E46231">
              <w:rPr>
                <w:rFonts w:ascii="Arial" w:eastAsia="Times New Roman" w:hAnsi="Arial" w:cs="Arial"/>
                <w:sz w:val="20"/>
                <w:szCs w:val="20"/>
              </w:rPr>
              <w:t xml:space="preserve"> was 100% while that of </w:t>
            </w:r>
            <w:r w:rsidR="00AD62E0">
              <w:rPr>
                <w:rFonts w:ascii="Arial" w:eastAsia="Times New Roman" w:hAnsi="Arial" w:cs="Arial"/>
                <w:i/>
                <w:iCs/>
                <w:sz w:val="20"/>
                <w:szCs w:val="20"/>
              </w:rPr>
              <w:t>bla</w:t>
            </w:r>
            <w:r w:rsidR="00E46231">
              <w:rPr>
                <w:rFonts w:ascii="Arial" w:eastAsia="Times New Roman" w:hAnsi="Arial" w:cs="Arial"/>
                <w:i/>
                <w:iCs/>
                <w:sz w:val="20"/>
                <w:szCs w:val="20"/>
              </w:rPr>
              <w:t xml:space="preserve">TEM </w:t>
            </w:r>
            <w:r w:rsidR="00E46231">
              <w:rPr>
                <w:rFonts w:ascii="Arial" w:eastAsia="Times New Roman" w:hAnsi="Arial" w:cs="Arial"/>
                <w:sz w:val="20"/>
                <w:szCs w:val="20"/>
              </w:rPr>
              <w:t>was 33.3%</w:t>
            </w:r>
          </w:p>
          <w:p w14:paraId="337CBD6C" w14:textId="112B2581" w:rsidR="00CC77E4" w:rsidRPr="00AD62E0" w:rsidRDefault="00A54090" w:rsidP="00230952">
            <w:pPr>
              <w:jc w:val="both"/>
              <w:rPr>
                <w:rFonts w:ascii="Arial" w:hAnsi="Arial" w:cs="Arial"/>
                <w:sz w:val="20"/>
              </w:rPr>
            </w:pPr>
            <w:r w:rsidRPr="00AD62E0">
              <w:rPr>
                <w:rFonts w:ascii="Arial" w:hAnsi="Arial" w:cs="Arial"/>
                <w:b/>
                <w:bCs/>
                <w:sz w:val="20"/>
              </w:rPr>
              <w:t>Conclusion</w:t>
            </w:r>
            <w:r w:rsidRPr="00AD62E0">
              <w:rPr>
                <w:rFonts w:ascii="Arial" w:hAnsi="Arial" w:cs="Arial"/>
                <w:b/>
                <w:sz w:val="20"/>
              </w:rPr>
              <w:t>:</w:t>
            </w:r>
            <w:r w:rsidRPr="00AD62E0">
              <w:rPr>
                <w:rFonts w:ascii="Arial" w:hAnsi="Arial" w:cs="Arial"/>
                <w:sz w:val="20"/>
              </w:rPr>
              <w:t xml:space="preserve"> </w:t>
            </w:r>
            <w:r w:rsidR="00CC77E4" w:rsidRPr="00AD62E0">
              <w:rPr>
                <w:rFonts w:ascii="Arial" w:hAnsi="Arial" w:cs="Arial"/>
                <w:sz w:val="20"/>
              </w:rPr>
              <w:t xml:space="preserve">The discovery of isolates containing genes for antibiotic resistance and many drug-resistant Vibrio species suggests </w:t>
            </w:r>
            <w:r w:rsidR="00626E2D" w:rsidRPr="00AD62E0">
              <w:rPr>
                <w:rFonts w:ascii="Arial" w:hAnsi="Arial" w:cs="Arial"/>
                <w:sz w:val="20"/>
              </w:rPr>
              <w:t>possible</w:t>
            </w:r>
            <w:r w:rsidR="00CC77E4" w:rsidRPr="00AD62E0">
              <w:rPr>
                <w:rFonts w:ascii="Arial" w:hAnsi="Arial" w:cs="Arial"/>
                <w:sz w:val="20"/>
              </w:rPr>
              <w:t xml:space="preserve"> health danger to the </w:t>
            </w:r>
            <w:r w:rsidR="004C0111" w:rsidRPr="00AD62E0">
              <w:rPr>
                <w:rFonts w:ascii="Arial" w:hAnsi="Arial" w:cs="Arial"/>
                <w:sz w:val="20"/>
              </w:rPr>
              <w:t>public</w:t>
            </w:r>
            <w:r w:rsidR="00CC77E4" w:rsidRPr="00AD62E0">
              <w:rPr>
                <w:rFonts w:ascii="Arial" w:hAnsi="Arial" w:cs="Arial"/>
                <w:sz w:val="20"/>
              </w:rPr>
              <w:t xml:space="preserve">. </w:t>
            </w:r>
          </w:p>
          <w:p w14:paraId="0CB6BF57" w14:textId="537BA57C" w:rsidR="00A54090" w:rsidRPr="009A3139" w:rsidRDefault="00A54090" w:rsidP="00284218">
            <w:pPr>
              <w:jc w:val="both"/>
              <w:rPr>
                <w:rFonts w:ascii="Arial" w:hAnsi="Arial" w:cs="Arial"/>
                <w:sz w:val="20"/>
              </w:rPr>
            </w:pPr>
          </w:p>
        </w:tc>
      </w:tr>
    </w:tbl>
    <w:p w14:paraId="5B62889A" w14:textId="77777777" w:rsidR="00152DF1" w:rsidRPr="009A3139" w:rsidRDefault="00152DF1" w:rsidP="006F16F6">
      <w:pPr>
        <w:rPr>
          <w:rFonts w:ascii="Arial" w:hAnsi="Arial" w:cs="Arial"/>
          <w:sz w:val="20"/>
          <w:szCs w:val="20"/>
        </w:rPr>
      </w:pPr>
    </w:p>
    <w:p w14:paraId="0B484B7F" w14:textId="41A3F3BF" w:rsidR="006F16F6" w:rsidRPr="009A3139" w:rsidRDefault="006F16F6" w:rsidP="006F16F6">
      <w:pPr>
        <w:rPr>
          <w:rFonts w:ascii="Arial" w:hAnsi="Arial" w:cs="Arial"/>
          <w:sz w:val="20"/>
          <w:szCs w:val="20"/>
        </w:rPr>
      </w:pPr>
      <w:r w:rsidRPr="009A3139">
        <w:rPr>
          <w:rFonts w:ascii="Arial" w:hAnsi="Arial" w:cs="Arial"/>
          <w:sz w:val="20"/>
          <w:szCs w:val="20"/>
        </w:rPr>
        <w:t xml:space="preserve">Key words: </w:t>
      </w:r>
      <w:r w:rsidR="001405E9" w:rsidRPr="001405E9">
        <w:rPr>
          <w:rFonts w:ascii="Arial" w:hAnsi="Arial" w:cs="Arial"/>
          <w:i/>
          <w:iCs/>
          <w:sz w:val="20"/>
          <w:szCs w:val="20"/>
        </w:rPr>
        <w:t>Vibrio</w:t>
      </w:r>
      <w:r w:rsidRPr="009A3139">
        <w:rPr>
          <w:rFonts w:ascii="Arial" w:hAnsi="Arial" w:cs="Arial"/>
          <w:sz w:val="20"/>
          <w:szCs w:val="20"/>
        </w:rPr>
        <w:t>, resistance</w:t>
      </w:r>
      <w:r w:rsidR="006E7C46">
        <w:rPr>
          <w:rFonts w:ascii="Arial" w:hAnsi="Arial" w:cs="Arial"/>
          <w:sz w:val="20"/>
          <w:szCs w:val="20"/>
        </w:rPr>
        <w:t>,</w:t>
      </w:r>
      <w:r w:rsidRPr="009A3139">
        <w:rPr>
          <w:rFonts w:ascii="Arial" w:hAnsi="Arial" w:cs="Arial"/>
          <w:sz w:val="20"/>
          <w:szCs w:val="20"/>
        </w:rPr>
        <w:t xml:space="preserve"> </w:t>
      </w:r>
      <w:r w:rsidR="006E7C46">
        <w:rPr>
          <w:rFonts w:ascii="Arial" w:hAnsi="Arial" w:cs="Arial"/>
          <w:sz w:val="20"/>
          <w:szCs w:val="20"/>
        </w:rPr>
        <w:t>prevalence and</w:t>
      </w:r>
      <w:r w:rsidRPr="009A3139">
        <w:rPr>
          <w:rFonts w:ascii="Arial" w:hAnsi="Arial" w:cs="Arial"/>
          <w:sz w:val="20"/>
          <w:szCs w:val="20"/>
        </w:rPr>
        <w:t xml:space="preserve"> virulence genes, </w:t>
      </w:r>
    </w:p>
    <w:p w14:paraId="15F41CA4" w14:textId="4A5C4D36" w:rsidR="00230952" w:rsidRPr="009A3139" w:rsidRDefault="00230952" w:rsidP="00230952">
      <w:pPr>
        <w:jc w:val="both"/>
        <w:rPr>
          <w:rFonts w:ascii="Arial" w:eastAsia="Times New Roman" w:hAnsi="Arial" w:cs="Arial"/>
          <w:b/>
          <w:bCs/>
        </w:rPr>
      </w:pPr>
      <w:r>
        <w:rPr>
          <w:rFonts w:ascii="Arial" w:eastAsia="Times New Roman" w:hAnsi="Arial" w:cs="Arial"/>
          <w:b/>
          <w:bCs/>
        </w:rPr>
        <w:t>INTRODUCTION</w:t>
      </w:r>
    </w:p>
    <w:p w14:paraId="618F78B5" w14:textId="4073418C" w:rsidR="004A4879" w:rsidRPr="009A3139" w:rsidRDefault="00F2767B" w:rsidP="004A4879">
      <w:pPr>
        <w:jc w:val="both"/>
        <w:rPr>
          <w:rFonts w:ascii="Arial" w:hAnsi="Arial" w:cs="Arial"/>
          <w:sz w:val="20"/>
          <w:szCs w:val="20"/>
        </w:rPr>
      </w:pPr>
      <w:r w:rsidRPr="009A3139">
        <w:rPr>
          <w:rFonts w:ascii="Arial" w:hAnsi="Arial" w:cs="Arial"/>
          <w:sz w:val="20"/>
          <w:szCs w:val="20"/>
        </w:rPr>
        <w:t>Among the re</w:t>
      </w:r>
      <w:r w:rsidR="00230952">
        <w:rPr>
          <w:rFonts w:ascii="Arial" w:hAnsi="Arial" w:cs="Arial"/>
          <w:sz w:val="20"/>
          <w:szCs w:val="20"/>
        </w:rPr>
        <w:t>-</w:t>
      </w:r>
      <w:r w:rsidRPr="009A3139">
        <w:rPr>
          <w:rFonts w:ascii="Arial" w:hAnsi="Arial" w:cs="Arial"/>
          <w:sz w:val="20"/>
          <w:szCs w:val="20"/>
        </w:rPr>
        <w:t>emerging pathogens</w:t>
      </w:r>
      <w:r w:rsidR="00230952">
        <w:rPr>
          <w:rFonts w:ascii="Arial" w:hAnsi="Arial" w:cs="Arial"/>
          <w:sz w:val="20"/>
          <w:szCs w:val="20"/>
        </w:rPr>
        <w:t>,</w:t>
      </w:r>
      <w:r w:rsidRPr="009A3139">
        <w:rPr>
          <w:rFonts w:ascii="Arial" w:hAnsi="Arial" w:cs="Arial"/>
          <w:sz w:val="20"/>
          <w:szCs w:val="20"/>
        </w:rPr>
        <w:t xml:space="preserve"> </w:t>
      </w:r>
      <w:r w:rsidR="001405E9" w:rsidRPr="001405E9">
        <w:rPr>
          <w:rFonts w:ascii="Arial" w:hAnsi="Arial" w:cs="Arial"/>
          <w:i/>
          <w:iCs/>
          <w:sz w:val="20"/>
          <w:szCs w:val="20"/>
        </w:rPr>
        <w:t>Vibrio</w:t>
      </w:r>
      <w:r w:rsidRPr="009A3139">
        <w:rPr>
          <w:rFonts w:ascii="Arial" w:hAnsi="Arial" w:cs="Arial"/>
          <w:sz w:val="20"/>
          <w:szCs w:val="20"/>
        </w:rPr>
        <w:t xml:space="preserve"> species</w:t>
      </w:r>
      <w:r w:rsidR="00230952">
        <w:rPr>
          <w:rFonts w:ascii="Arial" w:hAnsi="Arial" w:cs="Arial"/>
          <w:sz w:val="20"/>
          <w:szCs w:val="20"/>
        </w:rPr>
        <w:t xml:space="preserve"> </w:t>
      </w:r>
      <w:r w:rsidRPr="009A3139">
        <w:rPr>
          <w:rFonts w:ascii="Arial" w:hAnsi="Arial" w:cs="Arial"/>
          <w:sz w:val="20"/>
          <w:szCs w:val="20"/>
        </w:rPr>
        <w:t xml:space="preserve">produce high case-fatality ratios and mortality rates worldwide for both cholera and non-cholera illnesses. Numerous </w:t>
      </w:r>
      <w:r w:rsidR="001405E9" w:rsidRPr="001405E9">
        <w:rPr>
          <w:rFonts w:ascii="Arial" w:hAnsi="Arial" w:cs="Arial"/>
          <w:i/>
          <w:iCs/>
          <w:sz w:val="20"/>
          <w:szCs w:val="20"/>
        </w:rPr>
        <w:t>Vibrio</w:t>
      </w:r>
      <w:r w:rsidRPr="009A3139">
        <w:rPr>
          <w:rFonts w:ascii="Arial" w:hAnsi="Arial" w:cs="Arial"/>
          <w:sz w:val="20"/>
          <w:szCs w:val="20"/>
        </w:rPr>
        <w:t xml:space="preserve"> species and strains have the potential to cause outbreaks which have been made worse in recent years by climatic and global change [1,</w:t>
      </w:r>
      <w:r w:rsidR="00DD1B12" w:rsidRPr="009A3139">
        <w:rPr>
          <w:rFonts w:ascii="Arial" w:hAnsi="Arial" w:cs="Arial"/>
          <w:sz w:val="20"/>
          <w:szCs w:val="20"/>
        </w:rPr>
        <w:t>2</w:t>
      </w:r>
      <w:r w:rsidRPr="009A3139">
        <w:rPr>
          <w:rFonts w:ascii="Arial" w:hAnsi="Arial" w:cs="Arial"/>
          <w:sz w:val="20"/>
          <w:szCs w:val="20"/>
        </w:rPr>
        <w:t xml:space="preserve">]. </w:t>
      </w:r>
      <w:r w:rsidR="001405E9" w:rsidRPr="001405E9">
        <w:rPr>
          <w:rFonts w:ascii="Arial" w:hAnsi="Arial" w:cs="Arial"/>
          <w:i/>
          <w:iCs/>
          <w:sz w:val="20"/>
          <w:szCs w:val="20"/>
        </w:rPr>
        <w:t>Vibrio</w:t>
      </w:r>
      <w:r w:rsidRPr="009A3139">
        <w:rPr>
          <w:rFonts w:ascii="Arial" w:hAnsi="Arial" w:cs="Arial"/>
          <w:i/>
          <w:iCs/>
          <w:sz w:val="20"/>
          <w:szCs w:val="20"/>
        </w:rPr>
        <w:t xml:space="preserve"> cholerae</w:t>
      </w:r>
      <w:r w:rsidRPr="009A3139">
        <w:rPr>
          <w:rFonts w:ascii="Arial" w:hAnsi="Arial" w:cs="Arial"/>
          <w:sz w:val="20"/>
          <w:szCs w:val="20"/>
        </w:rPr>
        <w:t>, for example, is responsible for well over 4,000,000 infections and 143,000 fatalities annually [3]. Although they are already recognized, several opportunistic infections linked to maritime habitats have only recently resulted in uncommon infectious illnesses</w:t>
      </w:r>
      <w:r w:rsidR="004A4879" w:rsidRPr="009A3139">
        <w:rPr>
          <w:rFonts w:ascii="Arial" w:hAnsi="Arial" w:cs="Arial"/>
          <w:sz w:val="20"/>
          <w:szCs w:val="20"/>
        </w:rPr>
        <w:t xml:space="preserve">. </w:t>
      </w:r>
      <w:r w:rsidRPr="009A3139">
        <w:rPr>
          <w:rFonts w:ascii="Arial" w:hAnsi="Arial" w:cs="Arial"/>
          <w:sz w:val="20"/>
          <w:szCs w:val="20"/>
        </w:rPr>
        <w:t xml:space="preserve">These pathogens include </w:t>
      </w:r>
      <w:r w:rsidR="001405E9" w:rsidRPr="001405E9">
        <w:rPr>
          <w:rFonts w:ascii="Arial" w:hAnsi="Arial" w:cs="Arial"/>
          <w:i/>
          <w:iCs/>
          <w:sz w:val="20"/>
          <w:szCs w:val="20"/>
        </w:rPr>
        <w:t>Vibrio</w:t>
      </w:r>
      <w:r w:rsidRPr="009A3139">
        <w:rPr>
          <w:rFonts w:ascii="Arial" w:hAnsi="Arial" w:cs="Arial"/>
          <w:sz w:val="20"/>
          <w:szCs w:val="20"/>
        </w:rPr>
        <w:t xml:space="preserve"> species, which belong to serogroups O1 and O139 and cause cholera, in addition to the well-known </w:t>
      </w:r>
      <w:r w:rsidRPr="009A3139">
        <w:rPr>
          <w:rFonts w:ascii="Arial" w:hAnsi="Arial" w:cs="Arial"/>
          <w:i/>
          <w:iCs/>
          <w:sz w:val="20"/>
          <w:szCs w:val="20"/>
        </w:rPr>
        <w:t>V. cholerae</w:t>
      </w:r>
      <w:r w:rsidR="002B4578">
        <w:rPr>
          <w:rFonts w:ascii="Arial" w:hAnsi="Arial" w:cs="Arial"/>
          <w:sz w:val="20"/>
          <w:szCs w:val="20"/>
        </w:rPr>
        <w:t xml:space="preserve"> </w:t>
      </w:r>
      <w:r w:rsidRPr="009A3139">
        <w:rPr>
          <w:rFonts w:ascii="Arial" w:hAnsi="Arial" w:cs="Arial"/>
          <w:sz w:val="20"/>
          <w:szCs w:val="20"/>
        </w:rPr>
        <w:t xml:space="preserve">[4]. </w:t>
      </w:r>
      <w:r w:rsidR="001405E9" w:rsidRPr="001405E9">
        <w:rPr>
          <w:rFonts w:ascii="Arial" w:hAnsi="Arial" w:cs="Arial"/>
          <w:i/>
          <w:iCs/>
          <w:sz w:val="20"/>
          <w:szCs w:val="20"/>
        </w:rPr>
        <w:t>Vibrio</w:t>
      </w:r>
      <w:r w:rsidRPr="009A3139">
        <w:rPr>
          <w:rFonts w:ascii="Arial" w:hAnsi="Arial" w:cs="Arial"/>
          <w:sz w:val="20"/>
          <w:szCs w:val="20"/>
        </w:rPr>
        <w:t xml:space="preserve"> infections, which can result in septic shock and cause gastroenteritis, severe bacterial cellulitis, or necrotizing fasciitis, can be extremely serious or even fatal. Patients with various underlying diseases, such as liver disease, heart failure, diabetes, liver cirrhosis, alcohol addiction, and immunocompromising disorders, are more likely to get infections [5]. Younger individuals are more prone to suffer from mild illnesses such recurrent ear infections, which are also caused by </w:t>
      </w:r>
      <w:r w:rsidR="001405E9" w:rsidRPr="001405E9">
        <w:rPr>
          <w:rFonts w:ascii="Arial" w:hAnsi="Arial" w:cs="Arial"/>
          <w:i/>
          <w:iCs/>
          <w:sz w:val="20"/>
          <w:szCs w:val="20"/>
        </w:rPr>
        <w:t>Vibrio</w:t>
      </w:r>
      <w:r w:rsidRPr="009A3139">
        <w:rPr>
          <w:rFonts w:ascii="Arial" w:hAnsi="Arial" w:cs="Arial"/>
          <w:sz w:val="20"/>
          <w:szCs w:val="20"/>
        </w:rPr>
        <w:t xml:space="preserve"> spp. [6].</w:t>
      </w:r>
      <w:r w:rsidR="004A4879" w:rsidRPr="009A3139">
        <w:rPr>
          <w:rFonts w:ascii="Arial" w:hAnsi="Arial" w:cs="Arial"/>
          <w:sz w:val="20"/>
          <w:szCs w:val="20"/>
        </w:rPr>
        <w:t xml:space="preserve"> </w:t>
      </w:r>
      <w:r w:rsidRPr="009A3139">
        <w:rPr>
          <w:rFonts w:ascii="Arial" w:hAnsi="Arial" w:cs="Arial"/>
          <w:sz w:val="20"/>
          <w:szCs w:val="20"/>
        </w:rPr>
        <w:t xml:space="preserve">After consuming tainted raw seafood, particularly oysters, or after being exposed to the maritime environment, humans can get </w:t>
      </w:r>
      <w:r w:rsidR="001405E9" w:rsidRPr="001405E9">
        <w:rPr>
          <w:rFonts w:ascii="Arial" w:hAnsi="Arial" w:cs="Arial"/>
          <w:i/>
          <w:iCs/>
          <w:sz w:val="20"/>
          <w:szCs w:val="20"/>
        </w:rPr>
        <w:t>Vibrio</w:t>
      </w:r>
      <w:r w:rsidRPr="009A3139">
        <w:rPr>
          <w:rFonts w:ascii="Arial" w:hAnsi="Arial" w:cs="Arial"/>
          <w:sz w:val="20"/>
          <w:szCs w:val="20"/>
        </w:rPr>
        <w:t xml:space="preserve"> infections [7]. The hot summer months are when infections generally happen, which </w:t>
      </w:r>
      <w:r w:rsidR="004C0111" w:rsidRPr="009A3139">
        <w:rPr>
          <w:rFonts w:ascii="Arial" w:hAnsi="Arial" w:cs="Arial"/>
          <w:sz w:val="20"/>
          <w:szCs w:val="20"/>
        </w:rPr>
        <w:t>are</w:t>
      </w:r>
      <w:r w:rsidRPr="009A3139">
        <w:rPr>
          <w:rFonts w:ascii="Arial" w:hAnsi="Arial" w:cs="Arial"/>
          <w:sz w:val="20"/>
          <w:szCs w:val="20"/>
        </w:rPr>
        <w:t xml:space="preserve"> most likely caused by warmer water [8] and more activities involving seawater.</w:t>
      </w:r>
    </w:p>
    <w:p w14:paraId="58169EEE" w14:textId="2AA467AC" w:rsidR="004A4879" w:rsidRPr="009A3139" w:rsidRDefault="00F2767B" w:rsidP="004A4879">
      <w:pPr>
        <w:jc w:val="both"/>
        <w:rPr>
          <w:rFonts w:ascii="Arial" w:hAnsi="Arial" w:cs="Arial"/>
          <w:sz w:val="20"/>
          <w:szCs w:val="20"/>
        </w:rPr>
      </w:pPr>
      <w:r w:rsidRPr="009A3139">
        <w:rPr>
          <w:rFonts w:ascii="Arial" w:hAnsi="Arial" w:cs="Arial"/>
          <w:sz w:val="20"/>
          <w:szCs w:val="20"/>
        </w:rPr>
        <w:t xml:space="preserve">The global incidence rate of </w:t>
      </w:r>
      <w:r w:rsidR="001405E9" w:rsidRPr="001405E9">
        <w:rPr>
          <w:rFonts w:ascii="Arial" w:hAnsi="Arial" w:cs="Arial"/>
          <w:i/>
          <w:iCs/>
          <w:sz w:val="20"/>
          <w:szCs w:val="20"/>
        </w:rPr>
        <w:t>Vibrio</w:t>
      </w:r>
      <w:r w:rsidRPr="009A3139">
        <w:rPr>
          <w:rFonts w:ascii="Arial" w:hAnsi="Arial" w:cs="Arial"/>
          <w:sz w:val="20"/>
          <w:szCs w:val="20"/>
        </w:rPr>
        <w:t xml:space="preserve"> spp. infections other than </w:t>
      </w:r>
      <w:r w:rsidRPr="009A3139">
        <w:rPr>
          <w:rFonts w:ascii="Arial" w:hAnsi="Arial" w:cs="Arial"/>
          <w:i/>
          <w:iCs/>
          <w:sz w:val="20"/>
          <w:szCs w:val="20"/>
        </w:rPr>
        <w:t>V. cholerae</w:t>
      </w:r>
      <w:r w:rsidRPr="009A3139">
        <w:rPr>
          <w:rFonts w:ascii="Arial" w:hAnsi="Arial" w:cs="Arial"/>
          <w:sz w:val="20"/>
          <w:szCs w:val="20"/>
        </w:rPr>
        <w:t xml:space="preserve"> O1/O139 is underestimated since </w:t>
      </w:r>
      <w:r w:rsidR="001405E9" w:rsidRPr="002B4578">
        <w:rPr>
          <w:rFonts w:ascii="Arial" w:hAnsi="Arial" w:cs="Arial"/>
          <w:sz w:val="20"/>
          <w:szCs w:val="20"/>
        </w:rPr>
        <w:t>Vibrio</w:t>
      </w:r>
      <w:r w:rsidRPr="002B4578">
        <w:rPr>
          <w:rFonts w:ascii="Arial" w:hAnsi="Arial" w:cs="Arial"/>
          <w:sz w:val="20"/>
          <w:szCs w:val="20"/>
        </w:rPr>
        <w:t>sis</w:t>
      </w:r>
      <w:r w:rsidRPr="009A3139">
        <w:rPr>
          <w:rFonts w:ascii="Arial" w:hAnsi="Arial" w:cs="Arial"/>
          <w:sz w:val="20"/>
          <w:szCs w:val="20"/>
        </w:rPr>
        <w:t xml:space="preserve"> is a relatively uncommon disease and is not recorded in </w:t>
      </w:r>
      <w:r w:rsidR="004C0111" w:rsidRPr="009A3139">
        <w:rPr>
          <w:rFonts w:ascii="Arial" w:hAnsi="Arial" w:cs="Arial"/>
          <w:sz w:val="20"/>
          <w:szCs w:val="20"/>
        </w:rPr>
        <w:t>most</w:t>
      </w:r>
      <w:r w:rsidRPr="009A3139">
        <w:rPr>
          <w:rFonts w:ascii="Arial" w:hAnsi="Arial" w:cs="Arial"/>
          <w:sz w:val="20"/>
          <w:szCs w:val="20"/>
        </w:rPr>
        <w:t xml:space="preserve"> national surveillance </w:t>
      </w:r>
      <w:r w:rsidRPr="009A3139">
        <w:rPr>
          <w:rFonts w:ascii="Arial" w:hAnsi="Arial" w:cs="Arial"/>
          <w:sz w:val="20"/>
          <w:szCs w:val="20"/>
        </w:rPr>
        <w:lastRenderedPageBreak/>
        <w:t xml:space="preserve">systems. A significant seasonal distribution and rising incidence rate have been noted in the United States, where such infections are reportable [9]. </w:t>
      </w:r>
      <w:r w:rsidR="001405E9" w:rsidRPr="001405E9">
        <w:rPr>
          <w:rFonts w:ascii="Arial" w:hAnsi="Arial" w:cs="Arial"/>
          <w:i/>
          <w:iCs/>
          <w:sz w:val="20"/>
          <w:szCs w:val="20"/>
        </w:rPr>
        <w:t>Vibrio</w:t>
      </w:r>
      <w:r w:rsidRPr="009A3139">
        <w:rPr>
          <w:rFonts w:ascii="Arial" w:hAnsi="Arial" w:cs="Arial"/>
          <w:sz w:val="20"/>
          <w:szCs w:val="20"/>
        </w:rPr>
        <w:t xml:space="preserve"> infections are extremely unknown and, as a result, most likely underdiagnosed due to their rarity. There have been reports of delays in therapeutic care, namely in the prescription of a focused antibiotic regimen [10]. </w:t>
      </w:r>
      <w:r w:rsidR="002B4578">
        <w:rPr>
          <w:rFonts w:ascii="Arial" w:hAnsi="Arial" w:cs="Arial"/>
          <w:sz w:val="20"/>
          <w:szCs w:val="20"/>
        </w:rPr>
        <w:t>This investigation aimed to</w:t>
      </w:r>
      <w:r w:rsidR="00191B1F" w:rsidRPr="009A3139">
        <w:rPr>
          <w:rFonts w:ascii="Arial" w:hAnsi="Arial" w:cs="Arial"/>
          <w:sz w:val="20"/>
        </w:rPr>
        <w:t xml:space="preserve"> </w:t>
      </w:r>
      <w:r w:rsidR="00191B1F">
        <w:rPr>
          <w:rFonts w:ascii="Arial" w:hAnsi="Arial" w:cs="Arial"/>
          <w:sz w:val="20"/>
          <w:szCs w:val="20"/>
        </w:rPr>
        <w:t xml:space="preserve">characterize </w:t>
      </w:r>
      <w:r w:rsidR="001405E9" w:rsidRPr="001405E9">
        <w:rPr>
          <w:rFonts w:ascii="Arial" w:hAnsi="Arial" w:cs="Arial"/>
          <w:i/>
          <w:iCs/>
          <w:sz w:val="20"/>
          <w:szCs w:val="20"/>
        </w:rPr>
        <w:t>Vibrio</w:t>
      </w:r>
      <w:r w:rsidR="00191B1F" w:rsidRPr="00DC1007">
        <w:rPr>
          <w:rFonts w:ascii="Arial" w:hAnsi="Arial" w:cs="Arial"/>
          <w:i/>
          <w:iCs/>
          <w:sz w:val="20"/>
          <w:szCs w:val="20"/>
        </w:rPr>
        <w:t xml:space="preserve"> </w:t>
      </w:r>
      <w:r w:rsidR="002B4578" w:rsidRPr="00DC1007">
        <w:rPr>
          <w:rFonts w:ascii="Arial" w:hAnsi="Arial" w:cs="Arial"/>
          <w:sz w:val="20"/>
          <w:szCs w:val="20"/>
        </w:rPr>
        <w:t>species</w:t>
      </w:r>
      <w:r w:rsidR="002B4578" w:rsidRPr="00DC1007">
        <w:rPr>
          <w:rFonts w:ascii="Arial" w:hAnsi="Arial" w:cs="Arial"/>
          <w:i/>
          <w:iCs/>
          <w:sz w:val="20"/>
          <w:szCs w:val="20"/>
        </w:rPr>
        <w:t xml:space="preserve"> </w:t>
      </w:r>
      <w:r w:rsidR="002B4578" w:rsidRPr="00DC1007">
        <w:rPr>
          <w:rFonts w:ascii="Arial" w:hAnsi="Arial" w:cs="Arial"/>
          <w:sz w:val="20"/>
          <w:szCs w:val="20"/>
        </w:rPr>
        <w:t xml:space="preserve">isolated from clinical sources and water bodies </w:t>
      </w:r>
      <w:r w:rsidR="00191B1F" w:rsidRPr="00DC1007">
        <w:rPr>
          <w:rFonts w:ascii="Arial" w:hAnsi="Arial" w:cs="Arial"/>
          <w:sz w:val="20"/>
          <w:szCs w:val="20"/>
        </w:rPr>
        <w:t>in Buguma</w:t>
      </w:r>
      <w:r w:rsidR="00191B1F">
        <w:rPr>
          <w:rFonts w:ascii="Arial" w:hAnsi="Arial" w:cs="Arial"/>
          <w:sz w:val="20"/>
          <w:szCs w:val="20"/>
        </w:rPr>
        <w:t xml:space="preserve"> using molecular methods.</w:t>
      </w:r>
    </w:p>
    <w:p w14:paraId="1F300B44" w14:textId="77777777" w:rsidR="004A4879" w:rsidRPr="009A3139" w:rsidRDefault="004A4879" w:rsidP="00F36DDC">
      <w:pPr>
        <w:jc w:val="both"/>
        <w:rPr>
          <w:rFonts w:ascii="Arial" w:hAnsi="Arial" w:cs="Arial"/>
          <w:sz w:val="20"/>
          <w:szCs w:val="20"/>
        </w:rPr>
      </w:pPr>
    </w:p>
    <w:p w14:paraId="5DBB5F7C" w14:textId="5028A346" w:rsidR="00E907FA" w:rsidRPr="009A3139" w:rsidRDefault="00D0699B" w:rsidP="00F36DDC">
      <w:pPr>
        <w:jc w:val="both"/>
        <w:rPr>
          <w:rFonts w:ascii="Arial" w:eastAsia="Times New Roman" w:hAnsi="Arial" w:cs="Arial"/>
          <w:b/>
          <w:bCs/>
        </w:rPr>
      </w:pPr>
      <w:r w:rsidRPr="009A3139">
        <w:rPr>
          <w:rFonts w:ascii="Arial" w:eastAsia="Times New Roman" w:hAnsi="Arial" w:cs="Arial"/>
          <w:b/>
          <w:bCs/>
        </w:rPr>
        <w:t>MATERIALS AND METHODS</w:t>
      </w:r>
    </w:p>
    <w:p w14:paraId="39036886" w14:textId="77777777" w:rsidR="00190B91" w:rsidRPr="009A3139" w:rsidRDefault="00190B91" w:rsidP="00190B91">
      <w:pPr>
        <w:spacing w:after="0" w:line="240" w:lineRule="auto"/>
        <w:jc w:val="both"/>
        <w:rPr>
          <w:rFonts w:ascii="Arial" w:eastAsia="Times New Roman" w:hAnsi="Arial" w:cs="Arial"/>
        </w:rPr>
      </w:pPr>
      <w:r w:rsidRPr="009A3139">
        <w:rPr>
          <w:rFonts w:ascii="Arial" w:eastAsia="Times New Roman" w:hAnsi="Arial" w:cs="Arial"/>
          <w:b/>
          <w:caps/>
        </w:rPr>
        <w:t xml:space="preserve">2.1 </w:t>
      </w:r>
      <w:r w:rsidRPr="009A3139">
        <w:rPr>
          <w:rFonts w:ascii="Arial" w:eastAsia="Times New Roman" w:hAnsi="Arial" w:cs="Arial"/>
          <w:b/>
        </w:rPr>
        <w:t>Study Design</w:t>
      </w:r>
      <w:r w:rsidRPr="009A3139">
        <w:rPr>
          <w:rFonts w:ascii="Arial" w:eastAsia="Times New Roman" w:hAnsi="Arial" w:cs="Arial"/>
        </w:rPr>
        <w:t xml:space="preserve"> </w:t>
      </w:r>
    </w:p>
    <w:p w14:paraId="367B9989" w14:textId="77777777" w:rsidR="00190B91" w:rsidRPr="009A3139" w:rsidRDefault="00190B91" w:rsidP="00190B91">
      <w:pPr>
        <w:spacing w:after="0" w:line="240" w:lineRule="auto"/>
        <w:jc w:val="both"/>
        <w:rPr>
          <w:rFonts w:ascii="Arial" w:eastAsia="Times New Roman" w:hAnsi="Arial" w:cs="Arial"/>
          <w:sz w:val="20"/>
          <w:szCs w:val="20"/>
        </w:rPr>
      </w:pPr>
      <w:r w:rsidRPr="009A3139">
        <w:rPr>
          <w:rFonts w:ascii="Arial" w:eastAsia="Times New Roman" w:hAnsi="Arial" w:cs="Arial"/>
          <w:sz w:val="20"/>
          <w:szCs w:val="20"/>
        </w:rPr>
        <w:t xml:space="preserve">The investigations were carried out using a cross-sectional study design with simple randomized sampling technique. </w:t>
      </w:r>
    </w:p>
    <w:p w14:paraId="10F6BD36" w14:textId="77777777" w:rsidR="00190B91" w:rsidRPr="009A3139" w:rsidRDefault="00190B91" w:rsidP="00F36DDC">
      <w:pPr>
        <w:jc w:val="both"/>
        <w:rPr>
          <w:rFonts w:ascii="Arial" w:eastAsia="Times New Roman" w:hAnsi="Arial" w:cs="Arial"/>
        </w:rPr>
      </w:pPr>
    </w:p>
    <w:p w14:paraId="0602A2B0" w14:textId="583D448B" w:rsidR="00190B91" w:rsidRPr="009A3139" w:rsidRDefault="003A2D7B" w:rsidP="00F36DDC">
      <w:pPr>
        <w:jc w:val="both"/>
        <w:rPr>
          <w:rFonts w:ascii="Arial" w:eastAsia="Times New Roman" w:hAnsi="Arial" w:cs="Arial"/>
          <w:b/>
          <w:bCs/>
        </w:rPr>
      </w:pPr>
      <w:r w:rsidRPr="009A3139">
        <w:rPr>
          <w:rFonts w:ascii="Arial" w:eastAsia="Times New Roman" w:hAnsi="Arial" w:cs="Arial"/>
          <w:b/>
          <w:bCs/>
        </w:rPr>
        <w:t xml:space="preserve">2.2 </w:t>
      </w:r>
      <w:r w:rsidR="00190B91" w:rsidRPr="009A3139">
        <w:rPr>
          <w:rFonts w:ascii="Arial" w:eastAsia="Times New Roman" w:hAnsi="Arial" w:cs="Arial"/>
          <w:b/>
          <w:bCs/>
        </w:rPr>
        <w:t>Study Area</w:t>
      </w:r>
    </w:p>
    <w:p w14:paraId="46642EE7" w14:textId="49A5E131" w:rsidR="00734CCC" w:rsidRPr="009A3139" w:rsidRDefault="00734CCC" w:rsidP="00734CCC">
      <w:pPr>
        <w:jc w:val="center"/>
        <w:rPr>
          <w:rFonts w:ascii="Arial" w:eastAsia="Times New Roman" w:hAnsi="Arial" w:cs="Arial"/>
        </w:rPr>
      </w:pPr>
      <w:r w:rsidRPr="009A3139">
        <w:rPr>
          <w:rFonts w:ascii="Arial" w:hAnsi="Arial" w:cs="Arial"/>
          <w:noProof/>
        </w:rPr>
        <w:drawing>
          <wp:inline distT="0" distB="0" distL="0" distR="0" wp14:anchorId="325182FD" wp14:editId="372793F5">
            <wp:extent cx="5943600" cy="3749040"/>
            <wp:effectExtent l="0" t="0" r="0" b="3810"/>
            <wp:docPr id="1193949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749040"/>
                    </a:xfrm>
                    <a:prstGeom prst="rect">
                      <a:avLst/>
                    </a:prstGeom>
                    <a:noFill/>
                    <a:ln>
                      <a:noFill/>
                    </a:ln>
                  </pic:spPr>
                </pic:pic>
              </a:graphicData>
            </a:graphic>
          </wp:inline>
        </w:drawing>
      </w:r>
    </w:p>
    <w:p w14:paraId="1F262FC3" w14:textId="297CB15F" w:rsidR="00583D3F" w:rsidRDefault="00583D3F" w:rsidP="00190B91">
      <w:pPr>
        <w:spacing w:after="0" w:line="240" w:lineRule="auto"/>
        <w:jc w:val="both"/>
        <w:rPr>
          <w:rFonts w:ascii="Arial" w:eastAsia="Times New Roman" w:hAnsi="Arial" w:cs="Arial"/>
          <w:sz w:val="20"/>
          <w:szCs w:val="20"/>
        </w:rPr>
      </w:pPr>
      <w:r>
        <w:rPr>
          <w:rFonts w:ascii="Arial" w:eastAsia="Times New Roman" w:hAnsi="Arial" w:cs="Arial"/>
          <w:sz w:val="20"/>
          <w:szCs w:val="20"/>
        </w:rPr>
        <w:t xml:space="preserve">Fig .1 </w:t>
      </w:r>
      <w:r w:rsidR="00FE57D4">
        <w:rPr>
          <w:rFonts w:ascii="Arial" w:eastAsia="Times New Roman" w:hAnsi="Arial" w:cs="Arial"/>
          <w:sz w:val="20"/>
          <w:szCs w:val="20"/>
        </w:rPr>
        <w:t xml:space="preserve">Map showing study location </w:t>
      </w:r>
    </w:p>
    <w:p w14:paraId="4FF52B26" w14:textId="77777777" w:rsidR="00583D3F" w:rsidRDefault="00583D3F" w:rsidP="00190B91">
      <w:pPr>
        <w:spacing w:after="0" w:line="240" w:lineRule="auto"/>
        <w:jc w:val="both"/>
        <w:rPr>
          <w:rFonts w:ascii="Arial" w:eastAsia="Times New Roman" w:hAnsi="Arial" w:cs="Arial"/>
          <w:sz w:val="20"/>
          <w:szCs w:val="20"/>
        </w:rPr>
      </w:pPr>
    </w:p>
    <w:p w14:paraId="4971F720" w14:textId="67EA35FE" w:rsidR="00190B91" w:rsidRDefault="00190B91" w:rsidP="00190B91">
      <w:pPr>
        <w:spacing w:after="0" w:line="240" w:lineRule="auto"/>
        <w:jc w:val="both"/>
        <w:rPr>
          <w:rFonts w:ascii="Arial" w:eastAsia="Times New Roman" w:hAnsi="Arial" w:cs="Arial"/>
          <w:sz w:val="20"/>
          <w:szCs w:val="20"/>
        </w:rPr>
      </w:pPr>
      <w:proofErr w:type="spellStart"/>
      <w:r w:rsidRPr="009A3139">
        <w:rPr>
          <w:rFonts w:ascii="Arial" w:eastAsia="Times New Roman" w:hAnsi="Arial" w:cs="Arial"/>
          <w:sz w:val="20"/>
          <w:szCs w:val="20"/>
        </w:rPr>
        <w:t>Buguma</w:t>
      </w:r>
      <w:proofErr w:type="spellEnd"/>
      <w:r w:rsidRPr="009A3139">
        <w:rPr>
          <w:rFonts w:ascii="Arial" w:eastAsia="Times New Roman" w:hAnsi="Arial" w:cs="Arial"/>
          <w:sz w:val="20"/>
          <w:szCs w:val="20"/>
        </w:rPr>
        <w:t xml:space="preserve"> shown in Fig. 1 (4°45 N, 6°53 E) is chosen for this study because the populace are predominately fishers</w:t>
      </w:r>
      <w:r w:rsidR="00820D12" w:rsidRPr="009A3139">
        <w:rPr>
          <w:rFonts w:ascii="Arial" w:eastAsia="Times New Roman" w:hAnsi="Arial" w:cs="Arial"/>
          <w:sz w:val="20"/>
          <w:szCs w:val="20"/>
        </w:rPr>
        <w:t xml:space="preserve"> and the inhabitant have a lot to do with water bodies, </w:t>
      </w:r>
      <w:r w:rsidR="004C0111" w:rsidRPr="009A3139">
        <w:rPr>
          <w:rFonts w:ascii="Arial" w:eastAsia="Times New Roman" w:hAnsi="Arial" w:cs="Arial"/>
          <w:sz w:val="20"/>
          <w:szCs w:val="20"/>
        </w:rPr>
        <w:t>i.e.</w:t>
      </w:r>
      <w:r w:rsidR="00820D12" w:rsidRPr="009A3139">
        <w:rPr>
          <w:rFonts w:ascii="Arial" w:eastAsia="Times New Roman" w:hAnsi="Arial" w:cs="Arial"/>
          <w:sz w:val="20"/>
          <w:szCs w:val="20"/>
        </w:rPr>
        <w:t xml:space="preserve"> they get some of their foods from the water such as sea foods like fish, </w:t>
      </w:r>
      <w:r w:rsidR="004C0111" w:rsidRPr="009A3139">
        <w:rPr>
          <w:rFonts w:ascii="Arial" w:eastAsia="Times New Roman" w:hAnsi="Arial" w:cs="Arial"/>
          <w:sz w:val="20"/>
          <w:szCs w:val="20"/>
        </w:rPr>
        <w:t>periwinkle</w:t>
      </w:r>
      <w:r w:rsidR="00820D12" w:rsidRPr="009A3139">
        <w:rPr>
          <w:rFonts w:ascii="Arial" w:eastAsia="Times New Roman" w:hAnsi="Arial" w:cs="Arial"/>
          <w:sz w:val="20"/>
          <w:szCs w:val="20"/>
        </w:rPr>
        <w:t xml:space="preserve">, prawn </w:t>
      </w:r>
      <w:r w:rsidR="004C0111" w:rsidRPr="009A3139">
        <w:rPr>
          <w:rFonts w:ascii="Arial" w:eastAsia="Times New Roman" w:hAnsi="Arial" w:cs="Arial"/>
          <w:sz w:val="20"/>
          <w:szCs w:val="20"/>
        </w:rPr>
        <w:t>etc.</w:t>
      </w:r>
      <w:r w:rsidR="00820D12" w:rsidRPr="009A3139">
        <w:rPr>
          <w:rFonts w:ascii="Arial" w:eastAsia="Times New Roman" w:hAnsi="Arial" w:cs="Arial"/>
          <w:sz w:val="20"/>
          <w:szCs w:val="20"/>
        </w:rPr>
        <w:t xml:space="preserve"> also they have their toilet, dumpsite and sometimes </w:t>
      </w:r>
      <w:r w:rsidR="00426D6A" w:rsidRPr="009A3139">
        <w:rPr>
          <w:rFonts w:ascii="Arial" w:eastAsia="Times New Roman" w:hAnsi="Arial" w:cs="Arial"/>
          <w:sz w:val="20"/>
          <w:szCs w:val="20"/>
        </w:rPr>
        <w:t>effluent</w:t>
      </w:r>
      <w:r w:rsidR="00820D12" w:rsidRPr="009A3139">
        <w:rPr>
          <w:rFonts w:ascii="Arial" w:eastAsia="Times New Roman" w:hAnsi="Arial" w:cs="Arial"/>
          <w:sz w:val="20"/>
          <w:szCs w:val="20"/>
        </w:rPr>
        <w:t xml:space="preserve"> </w:t>
      </w:r>
      <w:r w:rsidR="00426D6A" w:rsidRPr="009A3139">
        <w:rPr>
          <w:rFonts w:ascii="Arial" w:eastAsia="Times New Roman" w:hAnsi="Arial" w:cs="Arial"/>
          <w:sz w:val="20"/>
          <w:szCs w:val="20"/>
        </w:rPr>
        <w:t>discharged</w:t>
      </w:r>
      <w:r w:rsidR="00820D12" w:rsidRPr="009A3139">
        <w:rPr>
          <w:rFonts w:ascii="Arial" w:eastAsia="Times New Roman" w:hAnsi="Arial" w:cs="Arial"/>
          <w:sz w:val="20"/>
          <w:szCs w:val="20"/>
        </w:rPr>
        <w:t xml:space="preserve"> in the water</w:t>
      </w:r>
      <w:r w:rsidRPr="009A3139">
        <w:rPr>
          <w:rFonts w:ascii="Arial" w:eastAsia="Times New Roman" w:hAnsi="Arial" w:cs="Arial"/>
          <w:sz w:val="20"/>
          <w:szCs w:val="20"/>
        </w:rPr>
        <w:t xml:space="preserve">. It is the headquarters of </w:t>
      </w:r>
      <w:r w:rsidR="006F1078" w:rsidRPr="009A3139">
        <w:rPr>
          <w:rFonts w:ascii="Arial" w:eastAsia="Times New Roman" w:hAnsi="Arial" w:cs="Arial"/>
          <w:sz w:val="20"/>
          <w:szCs w:val="20"/>
        </w:rPr>
        <w:t xml:space="preserve">Asari-Toru local government area and base of Kalabari kingdom in Rivers State. Buguma is an island that is surrounded by water and </w:t>
      </w:r>
      <w:r w:rsidR="004C0111" w:rsidRPr="009A3139">
        <w:rPr>
          <w:rFonts w:ascii="Arial" w:eastAsia="Times New Roman" w:hAnsi="Arial" w:cs="Arial"/>
          <w:sz w:val="20"/>
          <w:szCs w:val="20"/>
        </w:rPr>
        <w:t>hosts</w:t>
      </w:r>
      <w:r w:rsidR="00AD62E0">
        <w:rPr>
          <w:rFonts w:ascii="Arial" w:eastAsia="Times New Roman" w:hAnsi="Arial" w:cs="Arial"/>
          <w:sz w:val="20"/>
          <w:szCs w:val="20"/>
        </w:rPr>
        <w:t xml:space="preserve"> to</w:t>
      </w:r>
      <w:r w:rsidR="006F1078" w:rsidRPr="009A3139">
        <w:rPr>
          <w:rFonts w:ascii="Arial" w:eastAsia="Times New Roman" w:hAnsi="Arial" w:cs="Arial"/>
          <w:sz w:val="20"/>
          <w:szCs w:val="20"/>
        </w:rPr>
        <w:t xml:space="preserve"> a large supply of mangrove forest. The Kalabari are a distinct part of the Ijaw-</w:t>
      </w:r>
      <w:r w:rsidR="006F1078" w:rsidRPr="009A3139">
        <w:rPr>
          <w:rFonts w:ascii="Arial" w:eastAsia="Times New Roman" w:hAnsi="Arial" w:cs="Arial"/>
          <w:iCs/>
          <w:sz w:val="20"/>
          <w:szCs w:val="20"/>
        </w:rPr>
        <w:t>sp</w:t>
      </w:r>
      <w:r w:rsidR="006F1078" w:rsidRPr="009A3139">
        <w:rPr>
          <w:rFonts w:ascii="Arial" w:eastAsia="Times New Roman" w:hAnsi="Arial" w:cs="Arial"/>
          <w:sz w:val="20"/>
          <w:szCs w:val="20"/>
        </w:rPr>
        <w:t xml:space="preserve">eaking peoples of the Niger Delta and live in thirty-three villages and three major towns in the mangrove swamps of the eastern part of the region. The three major cities are Abonnema, Bakana, and Buguma, which were settled in 1882, 1881 and 1884, </w:t>
      </w:r>
      <w:r w:rsidR="006F1078" w:rsidRPr="009A3139">
        <w:rPr>
          <w:rFonts w:ascii="Arial" w:eastAsia="Times New Roman" w:hAnsi="Arial" w:cs="Arial"/>
          <w:iCs/>
          <w:sz w:val="20"/>
          <w:szCs w:val="20"/>
        </w:rPr>
        <w:t>respectively</w:t>
      </w:r>
      <w:r w:rsidR="006F1078" w:rsidRPr="009A3139">
        <w:rPr>
          <w:rFonts w:ascii="Arial" w:eastAsia="Times New Roman" w:hAnsi="Arial" w:cs="Arial"/>
          <w:sz w:val="20"/>
          <w:szCs w:val="20"/>
        </w:rPr>
        <w:t>. According to the King of Kalabari Kingdom, the Kalabari formerly lived in Elem-Ama, or Old Calabar, from where they later migrated to their various towns in different parts of the eastern Niger Delta.</w:t>
      </w:r>
    </w:p>
    <w:p w14:paraId="01E8573D" w14:textId="77777777" w:rsidR="00AD62E0" w:rsidRPr="009A3139" w:rsidRDefault="00AD62E0" w:rsidP="00190B91">
      <w:pPr>
        <w:spacing w:after="0" w:line="240" w:lineRule="auto"/>
        <w:jc w:val="both"/>
        <w:rPr>
          <w:rFonts w:ascii="Arial" w:eastAsia="Times New Roman" w:hAnsi="Arial" w:cs="Arial"/>
          <w:sz w:val="20"/>
          <w:szCs w:val="20"/>
        </w:rPr>
      </w:pPr>
    </w:p>
    <w:p w14:paraId="7AF645BE" w14:textId="77777777" w:rsidR="00BE5EF5" w:rsidRPr="009A3139" w:rsidRDefault="00BE5EF5" w:rsidP="00BE5EF5">
      <w:pPr>
        <w:pStyle w:val="Body"/>
        <w:spacing w:after="0"/>
        <w:rPr>
          <w:rFonts w:ascii="Arial" w:hAnsi="Arial" w:cs="Arial"/>
        </w:rPr>
      </w:pPr>
      <w:r w:rsidRPr="009A3139">
        <w:rPr>
          <w:rFonts w:ascii="Arial" w:hAnsi="Arial" w:cs="Arial"/>
          <w:b/>
          <w:caps/>
          <w:sz w:val="22"/>
        </w:rPr>
        <w:t xml:space="preserve">2.3 </w:t>
      </w:r>
      <w:r w:rsidRPr="009A3139">
        <w:rPr>
          <w:rFonts w:ascii="Arial" w:hAnsi="Arial" w:cs="Arial"/>
          <w:b/>
          <w:sz w:val="22"/>
        </w:rPr>
        <w:t xml:space="preserve">Study </w:t>
      </w:r>
      <w:r w:rsidRPr="009A3139">
        <w:rPr>
          <w:rFonts w:ascii="Arial" w:hAnsi="Arial" w:cs="Arial"/>
          <w:b/>
          <w:bCs/>
          <w:sz w:val="22"/>
        </w:rPr>
        <w:t>Population</w:t>
      </w:r>
    </w:p>
    <w:p w14:paraId="54DE8714" w14:textId="77777777" w:rsidR="00BE5EF5" w:rsidRPr="009A3139" w:rsidRDefault="00BE5EF5" w:rsidP="00BE5EF5">
      <w:pPr>
        <w:pStyle w:val="Body"/>
        <w:spacing w:after="0"/>
        <w:rPr>
          <w:rFonts w:ascii="Arial" w:hAnsi="Arial" w:cs="Arial"/>
        </w:rPr>
      </w:pPr>
    </w:p>
    <w:p w14:paraId="77F0EA3F" w14:textId="21B1FE7D" w:rsidR="00BE5EF5" w:rsidRPr="009A3139" w:rsidRDefault="00BE5EF5" w:rsidP="00BE5EF5">
      <w:pPr>
        <w:pStyle w:val="Body"/>
        <w:rPr>
          <w:rFonts w:ascii="Arial" w:hAnsi="Arial" w:cs="Arial"/>
        </w:rPr>
      </w:pPr>
      <w:r w:rsidRPr="009A3139">
        <w:rPr>
          <w:rFonts w:ascii="Arial" w:hAnsi="Arial" w:cs="Arial"/>
        </w:rPr>
        <w:lastRenderedPageBreak/>
        <w:t xml:space="preserve">The study comprised patients who visited the Buguma Health Center between May and August 2022 who had suspected </w:t>
      </w:r>
      <w:r w:rsidR="004C0111" w:rsidRPr="009A3139">
        <w:rPr>
          <w:rFonts w:ascii="Arial" w:hAnsi="Arial" w:cs="Arial"/>
        </w:rPr>
        <w:t>diarrhea</w:t>
      </w:r>
      <w:r w:rsidRPr="009A3139">
        <w:rPr>
          <w:rFonts w:ascii="Arial" w:hAnsi="Arial" w:cs="Arial"/>
        </w:rPr>
        <w:t xml:space="preserve">. Individuals who are suspected of having </w:t>
      </w:r>
      <w:r w:rsidR="004C0111" w:rsidRPr="009A3139">
        <w:rPr>
          <w:rFonts w:ascii="Arial" w:hAnsi="Arial" w:cs="Arial"/>
        </w:rPr>
        <w:t>diarrhea</w:t>
      </w:r>
      <w:r w:rsidRPr="009A3139">
        <w:rPr>
          <w:rFonts w:ascii="Arial" w:hAnsi="Arial" w:cs="Arial"/>
        </w:rPr>
        <w:t xml:space="preserve"> may exhibit a unique set of symptoms associated with food poisoning, including fatigue, generalized body weakness, pain or cramping in the abdomen, and frequent stools.</w:t>
      </w:r>
    </w:p>
    <w:p w14:paraId="2270275E" w14:textId="481DC1AB" w:rsidR="00A31E7F" w:rsidRPr="005D62FA" w:rsidRDefault="00A31E7F" w:rsidP="00953EC3">
      <w:pPr>
        <w:pStyle w:val="Body"/>
        <w:rPr>
          <w:rFonts w:ascii="Arial" w:hAnsi="Arial" w:cs="Arial"/>
          <w:sz w:val="22"/>
          <w:szCs w:val="22"/>
        </w:rPr>
      </w:pPr>
      <w:r w:rsidRPr="005D62FA">
        <w:rPr>
          <w:rFonts w:ascii="Arial" w:hAnsi="Arial" w:cs="Arial"/>
          <w:b/>
          <w:caps/>
          <w:sz w:val="22"/>
          <w:szCs w:val="22"/>
        </w:rPr>
        <w:t>2.</w:t>
      </w:r>
      <w:r w:rsidR="001F5BA9">
        <w:rPr>
          <w:rFonts w:ascii="Arial" w:hAnsi="Arial" w:cs="Arial"/>
          <w:b/>
          <w:caps/>
          <w:sz w:val="22"/>
          <w:szCs w:val="22"/>
        </w:rPr>
        <w:t>4</w:t>
      </w:r>
      <w:r w:rsidRPr="005D62FA">
        <w:rPr>
          <w:rFonts w:ascii="Arial" w:hAnsi="Arial" w:cs="Arial"/>
          <w:b/>
          <w:caps/>
          <w:sz w:val="22"/>
          <w:szCs w:val="22"/>
        </w:rPr>
        <w:t xml:space="preserve"> </w:t>
      </w:r>
      <w:r w:rsidRPr="005D62FA">
        <w:rPr>
          <w:rFonts w:ascii="Arial" w:hAnsi="Arial" w:cs="Arial"/>
          <w:b/>
          <w:sz w:val="22"/>
          <w:szCs w:val="22"/>
        </w:rPr>
        <w:t>Stool Sample Collection</w:t>
      </w:r>
    </w:p>
    <w:p w14:paraId="1E614455" w14:textId="332D101D" w:rsidR="00A31E7F" w:rsidRPr="009A3139" w:rsidRDefault="00A31E7F" w:rsidP="00A31E7F">
      <w:pPr>
        <w:pStyle w:val="Body"/>
        <w:rPr>
          <w:rFonts w:ascii="Arial" w:hAnsi="Arial" w:cs="Arial"/>
        </w:rPr>
      </w:pPr>
      <w:r w:rsidRPr="009A3139">
        <w:rPr>
          <w:rFonts w:ascii="Arial" w:hAnsi="Arial" w:cs="Arial"/>
        </w:rPr>
        <w:t xml:space="preserve">40 stool samples were taken from both inpatients and outpatients who exhibited diarrheal infection signs and symptoms. All </w:t>
      </w:r>
      <w:r w:rsidR="00EC546A" w:rsidRPr="009A3139">
        <w:rPr>
          <w:rFonts w:ascii="Arial" w:hAnsi="Arial" w:cs="Arial"/>
        </w:rPr>
        <w:t>stool</w:t>
      </w:r>
      <w:r w:rsidRPr="009A3139">
        <w:rPr>
          <w:rFonts w:ascii="Arial" w:hAnsi="Arial" w:cs="Arial"/>
        </w:rPr>
        <w:t xml:space="preserve"> samples were collected aseptically from patients and placed into universal wide-neck containers. These stool samples were collected, and they were sent right away for culture. Samples were kept in a refrigerator at 4°C when delays were anticipated. The normal bacteriological procedures were applied to all obtained samples, and the morphological features of culture medium and biochemical tests were utilized to identify isolates.</w:t>
      </w:r>
    </w:p>
    <w:p w14:paraId="23879114" w14:textId="3D280589" w:rsidR="00C24D35" w:rsidRPr="005D62FA" w:rsidRDefault="00C24D35" w:rsidP="00C24D35">
      <w:pPr>
        <w:pStyle w:val="p"/>
        <w:spacing w:before="400" w:after="0" w:afterAutospacing="0"/>
        <w:jc w:val="both"/>
        <w:rPr>
          <w:rFonts w:ascii="Arial" w:hAnsi="Arial" w:cs="Arial"/>
          <w:sz w:val="22"/>
          <w:szCs w:val="22"/>
        </w:rPr>
      </w:pPr>
      <w:r w:rsidRPr="005D62FA">
        <w:rPr>
          <w:rFonts w:ascii="Arial" w:hAnsi="Arial" w:cs="Arial"/>
          <w:b/>
          <w:caps/>
          <w:sz w:val="22"/>
          <w:szCs w:val="22"/>
        </w:rPr>
        <w:t>2.</w:t>
      </w:r>
      <w:r w:rsidR="001F5BA9">
        <w:rPr>
          <w:rFonts w:ascii="Arial" w:hAnsi="Arial" w:cs="Arial"/>
          <w:b/>
          <w:caps/>
          <w:sz w:val="22"/>
          <w:szCs w:val="22"/>
        </w:rPr>
        <w:t>5</w:t>
      </w:r>
      <w:r w:rsidRPr="005D62FA">
        <w:rPr>
          <w:rFonts w:ascii="Arial" w:hAnsi="Arial" w:cs="Arial"/>
          <w:b/>
          <w:caps/>
          <w:sz w:val="22"/>
          <w:szCs w:val="22"/>
        </w:rPr>
        <w:t xml:space="preserve"> </w:t>
      </w:r>
      <w:r w:rsidRPr="005D62FA">
        <w:rPr>
          <w:rFonts w:ascii="Arial" w:hAnsi="Arial" w:cs="Arial"/>
          <w:b/>
          <w:sz w:val="22"/>
          <w:szCs w:val="22"/>
        </w:rPr>
        <w:t xml:space="preserve">Water Sample Collection, </w:t>
      </w:r>
      <w:r w:rsidRPr="005D62FA">
        <w:rPr>
          <w:rFonts w:ascii="Arial" w:hAnsi="Arial" w:cs="Arial"/>
          <w:b/>
          <w:bCs/>
          <w:sz w:val="22"/>
          <w:szCs w:val="22"/>
        </w:rPr>
        <w:t xml:space="preserve">Isolation and Identification of Presumptive </w:t>
      </w:r>
      <w:r w:rsidR="001405E9" w:rsidRPr="001405E9">
        <w:rPr>
          <w:rFonts w:ascii="Arial" w:hAnsi="Arial" w:cs="Arial"/>
          <w:b/>
          <w:bCs/>
          <w:i/>
          <w:iCs/>
          <w:sz w:val="22"/>
          <w:szCs w:val="22"/>
        </w:rPr>
        <w:t>Vibrio</w:t>
      </w:r>
      <w:r w:rsidRPr="005D62FA">
        <w:rPr>
          <w:rFonts w:ascii="Arial" w:hAnsi="Arial" w:cs="Arial"/>
          <w:b/>
          <w:bCs/>
          <w:i/>
          <w:iCs/>
          <w:sz w:val="22"/>
          <w:szCs w:val="22"/>
        </w:rPr>
        <w:t xml:space="preserve"> Species</w:t>
      </w:r>
    </w:p>
    <w:p w14:paraId="7B6AAFA4" w14:textId="59300F3C" w:rsidR="00A31E7F" w:rsidRDefault="005224A7" w:rsidP="00CC1689">
      <w:pPr>
        <w:pStyle w:val="p"/>
        <w:spacing w:before="400" w:after="0"/>
        <w:jc w:val="both"/>
        <w:rPr>
          <w:rFonts w:ascii="Arial" w:hAnsi="Arial" w:cs="Arial"/>
          <w:sz w:val="20"/>
          <w:szCs w:val="20"/>
        </w:rPr>
      </w:pPr>
      <w:r w:rsidRPr="009A3139">
        <w:rPr>
          <w:rFonts w:ascii="Arial" w:hAnsi="Arial" w:cs="Arial"/>
          <w:sz w:val="20"/>
          <w:szCs w:val="20"/>
        </w:rPr>
        <w:t xml:space="preserve">A total of 40 sampling locations were included, and water </w:t>
      </w:r>
      <w:r w:rsidR="00936C1E" w:rsidRPr="009A3139">
        <w:rPr>
          <w:rFonts w:ascii="Arial" w:hAnsi="Arial" w:cs="Arial"/>
          <w:sz w:val="20"/>
          <w:szCs w:val="20"/>
        </w:rPr>
        <w:t>was</w:t>
      </w:r>
      <w:r w:rsidRPr="009A3139">
        <w:rPr>
          <w:rFonts w:ascii="Arial" w:hAnsi="Arial" w:cs="Arial"/>
          <w:sz w:val="20"/>
          <w:szCs w:val="20"/>
        </w:rPr>
        <w:t xml:space="preserve"> </w:t>
      </w:r>
      <w:r w:rsidR="00C219BC" w:rsidRPr="009A3139">
        <w:rPr>
          <w:rFonts w:ascii="Arial" w:hAnsi="Arial" w:cs="Arial"/>
          <w:sz w:val="20"/>
          <w:szCs w:val="20"/>
        </w:rPr>
        <w:t>collected</w:t>
      </w:r>
      <w:r w:rsidRPr="009A3139">
        <w:rPr>
          <w:rFonts w:ascii="Arial" w:hAnsi="Arial" w:cs="Arial"/>
          <w:sz w:val="20"/>
          <w:szCs w:val="20"/>
        </w:rPr>
        <w:t xml:space="preserve"> from all water</w:t>
      </w:r>
      <w:r w:rsidR="00F021CF" w:rsidRPr="009A3139">
        <w:rPr>
          <w:rFonts w:ascii="Arial" w:hAnsi="Arial" w:cs="Arial"/>
          <w:sz w:val="20"/>
          <w:szCs w:val="20"/>
        </w:rPr>
        <w:t xml:space="preserve"> bodies</w:t>
      </w:r>
      <w:r w:rsidRPr="009A3139">
        <w:rPr>
          <w:rFonts w:ascii="Arial" w:hAnsi="Arial" w:cs="Arial"/>
          <w:sz w:val="20"/>
          <w:szCs w:val="20"/>
        </w:rPr>
        <w:t xml:space="preserve"> that had public </w:t>
      </w:r>
      <w:r w:rsidR="00C219BC" w:rsidRPr="009A3139">
        <w:rPr>
          <w:rFonts w:ascii="Arial" w:hAnsi="Arial" w:cs="Arial"/>
          <w:sz w:val="20"/>
          <w:szCs w:val="20"/>
        </w:rPr>
        <w:t>toilets where open defecation into the rivers is practiced</w:t>
      </w:r>
      <w:r w:rsidRPr="009A3139">
        <w:rPr>
          <w:rFonts w:ascii="Arial" w:hAnsi="Arial" w:cs="Arial"/>
          <w:sz w:val="20"/>
          <w:szCs w:val="20"/>
        </w:rPr>
        <w:t xml:space="preserve">. The </w:t>
      </w:r>
      <w:r w:rsidR="004C0111" w:rsidRPr="009A3139">
        <w:rPr>
          <w:rFonts w:ascii="Arial" w:hAnsi="Arial" w:cs="Arial"/>
          <w:sz w:val="20"/>
          <w:szCs w:val="20"/>
        </w:rPr>
        <w:t>water</w:t>
      </w:r>
      <w:r w:rsidRPr="009A3139">
        <w:rPr>
          <w:rFonts w:ascii="Arial" w:hAnsi="Arial" w:cs="Arial"/>
          <w:sz w:val="20"/>
          <w:szCs w:val="20"/>
        </w:rPr>
        <w:t xml:space="preserve"> samples were gathered throughout the month of April in 2022. After being supplemented with alkaline peptone water, each water sample was incubated for 18 to 24 hours at 37 °C. Ten thiosulphate citrate bile salts sucrose (TCBS) agar plates were inoculated with a loopful of the alkaline peptone water, and the plates were then incubated for an additional twenty-four hours at 37 °C. 1 mL of buffer peptone solution (1:10 dilution) was enhanced in nutritional broth at 37 °C for 16 hours in order to isolate bacteria. The mixture was then transferred to a selective medium (TCBS agar plate) and incubated for 24 hours at 37 °C. </w:t>
      </w:r>
      <w:r w:rsidR="00CC1689" w:rsidRPr="009A3139">
        <w:rPr>
          <w:rFonts w:ascii="Arial" w:hAnsi="Arial" w:cs="Arial"/>
          <w:sz w:val="20"/>
          <w:szCs w:val="20"/>
        </w:rPr>
        <w:t>Then one colony was randomly selected from each plate for biochemical analysis and hemolysis test.</w:t>
      </w:r>
    </w:p>
    <w:p w14:paraId="60C4D622" w14:textId="037A2296" w:rsidR="00FB2CCA" w:rsidRPr="00FB2CCA" w:rsidRDefault="00FB2CCA" w:rsidP="00CC1689">
      <w:pPr>
        <w:pStyle w:val="p"/>
        <w:spacing w:before="400" w:after="0"/>
        <w:jc w:val="both"/>
        <w:rPr>
          <w:rFonts w:ascii="Arial" w:hAnsi="Arial" w:cs="Arial"/>
          <w:b/>
          <w:bCs/>
          <w:sz w:val="22"/>
          <w:szCs w:val="22"/>
        </w:rPr>
      </w:pPr>
      <w:r w:rsidRPr="00FB2CCA">
        <w:rPr>
          <w:rFonts w:ascii="Arial" w:hAnsi="Arial" w:cs="Arial"/>
          <w:b/>
          <w:bCs/>
          <w:sz w:val="22"/>
          <w:szCs w:val="22"/>
        </w:rPr>
        <w:t>2.6 Microscopic Examination</w:t>
      </w:r>
    </w:p>
    <w:p w14:paraId="448E68A4" w14:textId="63532CEC" w:rsidR="00A31E7F" w:rsidRPr="009A3139" w:rsidRDefault="00C36B20" w:rsidP="0029557A">
      <w:pPr>
        <w:pStyle w:val="p"/>
        <w:spacing w:before="400"/>
        <w:jc w:val="both"/>
        <w:rPr>
          <w:rFonts w:ascii="Arial" w:hAnsi="Arial" w:cs="Arial"/>
          <w:sz w:val="20"/>
          <w:szCs w:val="20"/>
        </w:rPr>
      </w:pPr>
      <w:r w:rsidRPr="00C36B20">
        <w:rPr>
          <w:rFonts w:ascii="Arial" w:hAnsi="Arial" w:cs="Arial"/>
          <w:sz w:val="20"/>
          <w:szCs w:val="20"/>
        </w:rPr>
        <w:t xml:space="preserve">To ascertain the size, shape, and staining characteristics of bacteria, microscopic examination is essential. Gram staining was used to identify the chosen </w:t>
      </w:r>
      <w:r w:rsidR="001405E9" w:rsidRPr="001405E9">
        <w:rPr>
          <w:rFonts w:ascii="Arial" w:hAnsi="Arial" w:cs="Arial"/>
          <w:i/>
          <w:iCs/>
          <w:sz w:val="20"/>
          <w:szCs w:val="20"/>
        </w:rPr>
        <w:t>Vibrio</w:t>
      </w:r>
      <w:r w:rsidRPr="00C36B20">
        <w:rPr>
          <w:rFonts w:ascii="Arial" w:hAnsi="Arial" w:cs="Arial"/>
          <w:sz w:val="20"/>
          <w:szCs w:val="20"/>
        </w:rPr>
        <w:t xml:space="preserve"> species initially, and then several biochemical assays were conducted. Selected isolates' physical and cultural traits were determined using accepted microbiological procedures. </w:t>
      </w:r>
      <w:r w:rsidR="008F5C4F" w:rsidRPr="008F5C4F">
        <w:rPr>
          <w:rFonts w:ascii="Arial" w:hAnsi="Arial" w:cs="Arial"/>
          <w:sz w:val="20"/>
          <w:szCs w:val="20"/>
        </w:rPr>
        <w:t>[11]</w:t>
      </w:r>
    </w:p>
    <w:p w14:paraId="265126CF" w14:textId="7B4D6F61" w:rsidR="00A31E7F" w:rsidRPr="009672DA" w:rsidRDefault="00F12695" w:rsidP="00A31E7F">
      <w:pPr>
        <w:spacing w:after="0" w:line="240" w:lineRule="auto"/>
        <w:jc w:val="both"/>
        <w:rPr>
          <w:rFonts w:ascii="Arial" w:eastAsia="Times New Roman" w:hAnsi="Arial" w:cs="Arial"/>
          <w:b/>
          <w:bCs/>
        </w:rPr>
      </w:pPr>
      <w:r w:rsidRPr="009672DA">
        <w:rPr>
          <w:rFonts w:ascii="Arial" w:eastAsia="Times New Roman" w:hAnsi="Arial" w:cs="Arial"/>
          <w:b/>
          <w:bCs/>
        </w:rPr>
        <w:t>2.</w:t>
      </w:r>
      <w:r w:rsidR="001F5BA9">
        <w:rPr>
          <w:rFonts w:ascii="Arial" w:eastAsia="Times New Roman" w:hAnsi="Arial" w:cs="Arial"/>
          <w:b/>
          <w:bCs/>
        </w:rPr>
        <w:t>6</w:t>
      </w:r>
      <w:r w:rsidRPr="009672DA">
        <w:rPr>
          <w:rFonts w:ascii="Arial" w:eastAsia="Times New Roman" w:hAnsi="Arial" w:cs="Arial"/>
          <w:b/>
          <w:bCs/>
        </w:rPr>
        <w:t xml:space="preserve"> Biochemical Tests</w:t>
      </w:r>
    </w:p>
    <w:p w14:paraId="124A94C4" w14:textId="77777777" w:rsidR="00A31E7F" w:rsidRPr="009A3139" w:rsidRDefault="00A31E7F" w:rsidP="00A31E7F">
      <w:pPr>
        <w:spacing w:after="0" w:line="240" w:lineRule="auto"/>
        <w:jc w:val="both"/>
        <w:rPr>
          <w:rFonts w:ascii="Arial" w:eastAsia="Times New Roman" w:hAnsi="Arial" w:cs="Arial"/>
          <w:color w:val="212121"/>
          <w:sz w:val="20"/>
          <w:szCs w:val="20"/>
          <w:shd w:val="clear" w:color="auto" w:fill="FFFFFF"/>
        </w:rPr>
      </w:pPr>
    </w:p>
    <w:p w14:paraId="39A7BC0D" w14:textId="3A52163C" w:rsidR="00A31E7F" w:rsidRPr="009A3139" w:rsidRDefault="00F12695" w:rsidP="00F12695">
      <w:pPr>
        <w:spacing w:after="0" w:line="240" w:lineRule="auto"/>
        <w:jc w:val="both"/>
        <w:rPr>
          <w:rFonts w:ascii="Arial" w:eastAsia="Times New Roman" w:hAnsi="Arial" w:cs="Arial"/>
          <w:color w:val="212121"/>
          <w:sz w:val="20"/>
          <w:szCs w:val="20"/>
          <w:shd w:val="clear" w:color="auto" w:fill="FFFFFF"/>
        </w:rPr>
      </w:pPr>
      <w:r w:rsidRPr="009A3139">
        <w:rPr>
          <w:rFonts w:ascii="Arial" w:eastAsia="Times New Roman" w:hAnsi="Arial" w:cs="Arial"/>
          <w:color w:val="212121"/>
          <w:sz w:val="20"/>
          <w:szCs w:val="20"/>
          <w:shd w:val="clear" w:color="auto" w:fill="FFFFFF"/>
        </w:rPr>
        <w:t xml:space="preserve">The biochemical test used to detect </w:t>
      </w:r>
      <w:r w:rsidR="001405E9" w:rsidRPr="001405E9">
        <w:rPr>
          <w:rFonts w:ascii="Arial" w:eastAsia="Times New Roman" w:hAnsi="Arial" w:cs="Arial"/>
          <w:i/>
          <w:iCs/>
          <w:color w:val="212121"/>
          <w:sz w:val="20"/>
          <w:szCs w:val="20"/>
          <w:shd w:val="clear" w:color="auto" w:fill="FFFFFF"/>
        </w:rPr>
        <w:t>Vibrio</w:t>
      </w:r>
      <w:r w:rsidRPr="009A3139">
        <w:rPr>
          <w:rFonts w:ascii="Arial" w:eastAsia="Times New Roman" w:hAnsi="Arial" w:cs="Arial"/>
          <w:color w:val="212121"/>
          <w:sz w:val="20"/>
          <w:szCs w:val="20"/>
          <w:shd w:val="clear" w:color="auto" w:fill="FFFFFF"/>
        </w:rPr>
        <w:t xml:space="preserve"> species include indole, MR test, VP test</w:t>
      </w:r>
      <w:r w:rsidR="001809B8" w:rsidRPr="009A3139">
        <w:rPr>
          <w:rFonts w:ascii="Arial" w:eastAsia="Times New Roman" w:hAnsi="Arial" w:cs="Arial"/>
          <w:color w:val="212121"/>
          <w:sz w:val="20"/>
          <w:szCs w:val="20"/>
          <w:shd w:val="clear" w:color="auto" w:fill="FFFFFF"/>
        </w:rPr>
        <w:t>, citrate utilization and urease test</w:t>
      </w:r>
      <w:r w:rsidR="00CB24D0">
        <w:rPr>
          <w:rFonts w:ascii="Arial" w:eastAsia="Times New Roman" w:hAnsi="Arial" w:cs="Arial"/>
          <w:color w:val="212121"/>
          <w:sz w:val="20"/>
          <w:szCs w:val="20"/>
          <w:shd w:val="clear" w:color="auto" w:fill="FFFFFF"/>
        </w:rPr>
        <w:t xml:space="preserve"> </w:t>
      </w:r>
      <w:r w:rsidR="00CB24D0" w:rsidRPr="00CB24D0">
        <w:rPr>
          <w:rFonts w:ascii="Arial" w:eastAsia="Times New Roman" w:hAnsi="Arial" w:cs="Arial"/>
          <w:color w:val="212121"/>
          <w:sz w:val="20"/>
          <w:szCs w:val="20"/>
          <w:shd w:val="clear" w:color="auto" w:fill="FFFFFF"/>
        </w:rPr>
        <w:t>described by Talukder et al. [</w:t>
      </w:r>
      <w:r w:rsidR="00CB24D0">
        <w:rPr>
          <w:rFonts w:ascii="Arial" w:eastAsia="Times New Roman" w:hAnsi="Arial" w:cs="Arial"/>
          <w:color w:val="212121"/>
          <w:sz w:val="20"/>
          <w:szCs w:val="20"/>
          <w:shd w:val="clear" w:color="auto" w:fill="FFFFFF"/>
        </w:rPr>
        <w:t>12</w:t>
      </w:r>
      <w:r w:rsidR="00CB24D0" w:rsidRPr="00CB24D0">
        <w:rPr>
          <w:rFonts w:ascii="Arial" w:eastAsia="Times New Roman" w:hAnsi="Arial" w:cs="Arial"/>
          <w:color w:val="212121"/>
          <w:sz w:val="20"/>
          <w:szCs w:val="20"/>
          <w:shd w:val="clear" w:color="auto" w:fill="FFFFFF"/>
        </w:rPr>
        <w:t>].</w:t>
      </w:r>
    </w:p>
    <w:p w14:paraId="469E0382" w14:textId="77777777" w:rsidR="001809B8" w:rsidRPr="009A3139" w:rsidRDefault="001809B8" w:rsidP="00F12695">
      <w:pPr>
        <w:spacing w:after="0" w:line="240" w:lineRule="auto"/>
        <w:jc w:val="both"/>
        <w:rPr>
          <w:rFonts w:ascii="Arial" w:eastAsia="Times New Roman" w:hAnsi="Arial" w:cs="Arial"/>
          <w:sz w:val="20"/>
          <w:szCs w:val="20"/>
        </w:rPr>
      </w:pPr>
    </w:p>
    <w:p w14:paraId="6653E735" w14:textId="6377F421" w:rsidR="00A31E7F" w:rsidRPr="009A3139" w:rsidRDefault="00A31E7F" w:rsidP="00A31E7F">
      <w:pPr>
        <w:spacing w:after="0" w:line="240" w:lineRule="auto"/>
        <w:jc w:val="both"/>
        <w:rPr>
          <w:rFonts w:ascii="Arial" w:eastAsia="Times New Roman" w:hAnsi="Arial" w:cs="Arial"/>
        </w:rPr>
      </w:pPr>
      <w:r w:rsidRPr="009A3139">
        <w:rPr>
          <w:rFonts w:ascii="Arial" w:eastAsia="Times New Roman" w:hAnsi="Arial" w:cs="Arial"/>
          <w:b/>
          <w:caps/>
        </w:rPr>
        <w:t>2.</w:t>
      </w:r>
      <w:r w:rsidR="001F5BA9">
        <w:rPr>
          <w:rFonts w:ascii="Arial" w:eastAsia="Times New Roman" w:hAnsi="Arial" w:cs="Arial"/>
          <w:b/>
          <w:caps/>
        </w:rPr>
        <w:t>7</w:t>
      </w:r>
      <w:r w:rsidRPr="009A3139">
        <w:rPr>
          <w:rFonts w:ascii="Arial" w:eastAsia="Times New Roman" w:hAnsi="Arial" w:cs="Arial"/>
          <w:b/>
          <w:caps/>
        </w:rPr>
        <w:t xml:space="preserve"> </w:t>
      </w:r>
      <w:r w:rsidRPr="009A3139">
        <w:rPr>
          <w:rFonts w:ascii="Arial" w:eastAsia="Times New Roman" w:hAnsi="Arial" w:cs="Arial"/>
          <w:b/>
        </w:rPr>
        <w:t>Microbial Analyses</w:t>
      </w:r>
      <w:r w:rsidRPr="009A3139">
        <w:rPr>
          <w:rFonts w:ascii="Arial" w:eastAsia="Times New Roman" w:hAnsi="Arial" w:cs="Arial"/>
        </w:rPr>
        <w:t xml:space="preserve"> </w:t>
      </w:r>
    </w:p>
    <w:p w14:paraId="3BD9DAA9" w14:textId="77777777" w:rsidR="00A31E7F" w:rsidRPr="009A3139" w:rsidRDefault="00A31E7F" w:rsidP="00A31E7F">
      <w:pPr>
        <w:spacing w:after="0" w:line="240" w:lineRule="auto"/>
        <w:jc w:val="both"/>
        <w:rPr>
          <w:rFonts w:ascii="Arial" w:eastAsia="Times New Roman" w:hAnsi="Arial" w:cs="Arial"/>
          <w:sz w:val="20"/>
          <w:szCs w:val="20"/>
        </w:rPr>
      </w:pPr>
    </w:p>
    <w:p w14:paraId="2FA64948" w14:textId="20495E19" w:rsidR="00A31E7F" w:rsidRPr="009A3139" w:rsidRDefault="00A31E7F" w:rsidP="00A31E7F">
      <w:pPr>
        <w:spacing w:after="0" w:line="240" w:lineRule="auto"/>
        <w:jc w:val="both"/>
        <w:rPr>
          <w:rFonts w:ascii="Arial" w:eastAsia="Times New Roman" w:hAnsi="Arial" w:cs="Arial"/>
          <w:sz w:val="20"/>
          <w:szCs w:val="20"/>
        </w:rPr>
      </w:pPr>
      <w:r w:rsidRPr="009A3139">
        <w:rPr>
          <w:rFonts w:ascii="Arial" w:eastAsia="Times New Roman" w:hAnsi="Arial" w:cs="Arial"/>
          <w:sz w:val="20"/>
          <w:szCs w:val="20"/>
        </w:rPr>
        <w:t xml:space="preserve">According to a prior description (WHO, 2016), a loop full of surface growth was streaked on a pre-made thiosulfate-citrate-bile salt-sucrose (TCBS) agar plate and incubated at 37°C for 18–24 hours. Following incubation, bacterial colonies' </w:t>
      </w:r>
      <w:r w:rsidR="00F35AA8" w:rsidRPr="009A3139">
        <w:rPr>
          <w:rFonts w:ascii="Arial" w:eastAsia="Times New Roman" w:hAnsi="Arial" w:cs="Arial"/>
          <w:sz w:val="20"/>
          <w:szCs w:val="20"/>
        </w:rPr>
        <w:t xml:space="preserve">morphology, </w:t>
      </w:r>
      <w:r w:rsidRPr="009A3139">
        <w:rPr>
          <w:rFonts w:ascii="Arial" w:eastAsia="Times New Roman" w:hAnsi="Arial" w:cs="Arial"/>
          <w:sz w:val="20"/>
          <w:szCs w:val="20"/>
        </w:rPr>
        <w:t xml:space="preserve">including their size, shape, and color led to a provisional identification as </w:t>
      </w:r>
      <w:r w:rsidR="001405E9" w:rsidRPr="001405E9">
        <w:rPr>
          <w:rFonts w:ascii="Arial" w:eastAsia="Times New Roman" w:hAnsi="Arial" w:cs="Arial"/>
          <w:i/>
          <w:iCs/>
          <w:sz w:val="20"/>
          <w:szCs w:val="20"/>
        </w:rPr>
        <w:t>Vibrio</w:t>
      </w:r>
      <w:r w:rsidRPr="009A3139">
        <w:rPr>
          <w:rFonts w:ascii="Arial" w:eastAsia="Times New Roman" w:hAnsi="Arial" w:cs="Arial"/>
          <w:sz w:val="20"/>
          <w:szCs w:val="20"/>
        </w:rPr>
        <w:t xml:space="preserve"> spp. For additional purification, a single, distinct colony (yellow or green in color) was streaked over recently made TCBS and blood agar plates. </w:t>
      </w:r>
    </w:p>
    <w:p w14:paraId="19FF60E7" w14:textId="77777777" w:rsidR="00163F18" w:rsidRPr="009A3139" w:rsidRDefault="00163F18" w:rsidP="00A31E7F">
      <w:pPr>
        <w:spacing w:after="0" w:line="240" w:lineRule="auto"/>
        <w:jc w:val="both"/>
        <w:rPr>
          <w:rFonts w:ascii="Arial" w:eastAsia="Times New Roman" w:hAnsi="Arial" w:cs="Arial"/>
          <w:sz w:val="20"/>
          <w:szCs w:val="20"/>
        </w:rPr>
      </w:pPr>
    </w:p>
    <w:p w14:paraId="3F6423B2" w14:textId="4DAF94CB" w:rsidR="009402A7" w:rsidRDefault="009402A7" w:rsidP="009402A7">
      <w:pPr>
        <w:spacing w:after="0" w:line="240" w:lineRule="auto"/>
        <w:jc w:val="both"/>
        <w:rPr>
          <w:rFonts w:ascii="Arial" w:eastAsia="Times New Roman" w:hAnsi="Arial" w:cs="Arial"/>
          <w:b/>
          <w:bCs/>
        </w:rPr>
      </w:pPr>
      <w:r w:rsidRPr="009A3139">
        <w:rPr>
          <w:rFonts w:ascii="Arial" w:eastAsia="Times New Roman" w:hAnsi="Arial" w:cs="Arial"/>
          <w:b/>
          <w:bCs/>
        </w:rPr>
        <w:t>2.</w:t>
      </w:r>
      <w:r w:rsidR="001F5BA9">
        <w:rPr>
          <w:rFonts w:ascii="Arial" w:eastAsia="Times New Roman" w:hAnsi="Arial" w:cs="Arial"/>
          <w:b/>
          <w:bCs/>
        </w:rPr>
        <w:t>8</w:t>
      </w:r>
      <w:r w:rsidRPr="009A3139">
        <w:rPr>
          <w:rFonts w:ascii="Arial" w:eastAsia="Times New Roman" w:hAnsi="Arial" w:cs="Arial"/>
          <w:b/>
          <w:bCs/>
        </w:rPr>
        <w:t xml:space="preserve"> Motility test</w:t>
      </w:r>
    </w:p>
    <w:p w14:paraId="37B70BBA" w14:textId="77777777" w:rsidR="009672DA" w:rsidRPr="009A3139" w:rsidRDefault="009672DA" w:rsidP="009402A7">
      <w:pPr>
        <w:spacing w:after="0" w:line="240" w:lineRule="auto"/>
        <w:jc w:val="both"/>
        <w:rPr>
          <w:rFonts w:ascii="Arial" w:eastAsia="Times New Roman" w:hAnsi="Arial" w:cs="Arial"/>
          <w:b/>
          <w:bCs/>
        </w:rPr>
      </w:pPr>
    </w:p>
    <w:p w14:paraId="7FBA3EC6" w14:textId="4055E8CB" w:rsidR="009402A7" w:rsidRPr="009A3139" w:rsidRDefault="009402A7" w:rsidP="009402A7">
      <w:pPr>
        <w:spacing w:after="0" w:line="240" w:lineRule="auto"/>
        <w:jc w:val="both"/>
        <w:rPr>
          <w:rFonts w:ascii="Arial" w:eastAsia="Times New Roman" w:hAnsi="Arial" w:cs="Arial"/>
          <w:sz w:val="20"/>
          <w:szCs w:val="20"/>
        </w:rPr>
      </w:pPr>
      <w:r w:rsidRPr="009A3139">
        <w:rPr>
          <w:rFonts w:ascii="Arial" w:eastAsia="Times New Roman" w:hAnsi="Arial" w:cs="Arial"/>
          <w:sz w:val="20"/>
          <w:szCs w:val="20"/>
        </w:rPr>
        <w:t>To observe the motility of the </w:t>
      </w:r>
      <w:r w:rsidR="001405E9" w:rsidRPr="001405E9">
        <w:rPr>
          <w:rFonts w:ascii="Arial" w:eastAsia="Times New Roman" w:hAnsi="Arial" w:cs="Arial"/>
          <w:i/>
          <w:iCs/>
          <w:sz w:val="20"/>
          <w:szCs w:val="20"/>
        </w:rPr>
        <w:t>Vibrio</w:t>
      </w:r>
      <w:r w:rsidRPr="009A3139">
        <w:rPr>
          <w:rFonts w:ascii="Arial" w:eastAsia="Times New Roman" w:hAnsi="Arial" w:cs="Arial"/>
          <w:sz w:val="20"/>
          <w:szCs w:val="20"/>
        </w:rPr>
        <w:t> spp., hanging drop slide method was used</w:t>
      </w:r>
      <w:r w:rsidR="00A1534B">
        <w:rPr>
          <w:rFonts w:ascii="Arial" w:eastAsia="Times New Roman" w:hAnsi="Arial" w:cs="Arial"/>
          <w:sz w:val="20"/>
          <w:szCs w:val="20"/>
        </w:rPr>
        <w:t xml:space="preserve"> as described by [13]</w:t>
      </w:r>
      <w:r w:rsidRPr="009A3139">
        <w:rPr>
          <w:rFonts w:ascii="Arial" w:eastAsia="Times New Roman" w:hAnsi="Arial" w:cs="Arial"/>
          <w:sz w:val="20"/>
          <w:szCs w:val="20"/>
        </w:rPr>
        <w:t>. Pure culture of the isolated samples was grown on nutrient broth. One drop of broth culture was taken over the coverslip and placed inverted over the concave depression of the hanging drop slide to make a hanging drop. Vaseline was used around the concave depression of the hanging drop slide for better attachment of the cover slip to prevent air current and evaporation of the fluid. The motile and nonmotile organisms were identified by observing the slide under ×100 of a compound microscope using immersion oil.</w:t>
      </w:r>
    </w:p>
    <w:p w14:paraId="6980C715" w14:textId="77777777" w:rsidR="009402A7" w:rsidRPr="009A3139" w:rsidRDefault="009402A7" w:rsidP="00A31E7F">
      <w:pPr>
        <w:spacing w:after="0" w:line="240" w:lineRule="auto"/>
        <w:jc w:val="both"/>
        <w:rPr>
          <w:rFonts w:ascii="Arial" w:eastAsia="Times New Roman" w:hAnsi="Arial" w:cs="Arial"/>
          <w:sz w:val="20"/>
          <w:szCs w:val="20"/>
        </w:rPr>
      </w:pPr>
    </w:p>
    <w:p w14:paraId="36345B53" w14:textId="4392FCB2" w:rsidR="00163F18" w:rsidRPr="009A3139" w:rsidRDefault="00163F18" w:rsidP="00163F18">
      <w:pPr>
        <w:spacing w:after="0" w:line="240" w:lineRule="auto"/>
        <w:jc w:val="both"/>
        <w:rPr>
          <w:rFonts w:ascii="Arial" w:eastAsia="Times New Roman" w:hAnsi="Arial" w:cs="Arial"/>
          <w:b/>
          <w:bCs/>
          <w:sz w:val="20"/>
          <w:szCs w:val="20"/>
        </w:rPr>
      </w:pPr>
      <w:r w:rsidRPr="00B82694">
        <w:rPr>
          <w:rFonts w:ascii="Arial" w:eastAsia="Times New Roman" w:hAnsi="Arial" w:cs="Arial"/>
          <w:b/>
          <w:bCs/>
        </w:rPr>
        <w:t>2.</w:t>
      </w:r>
      <w:r w:rsidR="001F5BA9">
        <w:rPr>
          <w:rFonts w:ascii="Arial" w:eastAsia="Times New Roman" w:hAnsi="Arial" w:cs="Arial"/>
          <w:b/>
          <w:bCs/>
        </w:rPr>
        <w:t>9</w:t>
      </w:r>
      <w:r w:rsidRPr="00B82694">
        <w:rPr>
          <w:rFonts w:ascii="Arial" w:eastAsia="Times New Roman" w:hAnsi="Arial" w:cs="Arial"/>
          <w:b/>
          <w:bCs/>
        </w:rPr>
        <w:t>. Antibiotic susceptibility test</w:t>
      </w:r>
    </w:p>
    <w:p w14:paraId="1088921B" w14:textId="77777777" w:rsidR="0002432C" w:rsidRPr="009A3139" w:rsidRDefault="0002432C" w:rsidP="00163F18">
      <w:pPr>
        <w:spacing w:after="0" w:line="240" w:lineRule="auto"/>
        <w:jc w:val="both"/>
        <w:rPr>
          <w:rFonts w:ascii="Arial" w:eastAsia="Times New Roman" w:hAnsi="Arial" w:cs="Arial"/>
          <w:b/>
          <w:bCs/>
          <w:sz w:val="20"/>
          <w:szCs w:val="20"/>
        </w:rPr>
      </w:pPr>
    </w:p>
    <w:p w14:paraId="1956185D" w14:textId="382F7FEA" w:rsidR="00A31E7F" w:rsidRPr="009A3139" w:rsidRDefault="00163F18" w:rsidP="00A31E7F">
      <w:pPr>
        <w:spacing w:after="0" w:line="240" w:lineRule="auto"/>
        <w:jc w:val="both"/>
        <w:rPr>
          <w:rFonts w:ascii="Arial" w:eastAsia="Times New Roman" w:hAnsi="Arial" w:cs="Arial"/>
          <w:bCs/>
          <w:caps/>
          <w:sz w:val="20"/>
          <w:szCs w:val="20"/>
        </w:rPr>
      </w:pPr>
      <w:r w:rsidRPr="009A3139">
        <w:rPr>
          <w:rFonts w:ascii="Arial" w:eastAsia="Times New Roman" w:hAnsi="Arial" w:cs="Arial"/>
          <w:bCs/>
          <w:sz w:val="20"/>
          <w:szCs w:val="20"/>
        </w:rPr>
        <w:lastRenderedPageBreak/>
        <w:t xml:space="preserve">antibiotic sensitivity test was performed according to </w:t>
      </w:r>
      <w:r w:rsidR="001809B8" w:rsidRPr="009A3139">
        <w:rPr>
          <w:rFonts w:ascii="Arial" w:eastAsia="Times New Roman" w:hAnsi="Arial" w:cs="Arial"/>
          <w:bCs/>
          <w:sz w:val="20"/>
          <w:szCs w:val="20"/>
        </w:rPr>
        <w:t>Kirby</w:t>
      </w:r>
      <w:r w:rsidRPr="009A3139">
        <w:rPr>
          <w:rFonts w:ascii="Arial" w:eastAsia="Times New Roman" w:hAnsi="Arial" w:cs="Arial"/>
          <w:bCs/>
          <w:sz w:val="20"/>
          <w:szCs w:val="20"/>
        </w:rPr>
        <w:t>-</w:t>
      </w:r>
      <w:r w:rsidR="001809B8" w:rsidRPr="009A3139">
        <w:rPr>
          <w:rFonts w:ascii="Arial" w:eastAsia="Times New Roman" w:hAnsi="Arial" w:cs="Arial"/>
          <w:bCs/>
          <w:sz w:val="20"/>
          <w:szCs w:val="20"/>
        </w:rPr>
        <w:t>Bauer</w:t>
      </w:r>
      <w:r w:rsidRPr="009A3139">
        <w:rPr>
          <w:rFonts w:ascii="Arial" w:eastAsia="Times New Roman" w:hAnsi="Arial" w:cs="Arial"/>
          <w:bCs/>
          <w:sz w:val="20"/>
          <w:szCs w:val="20"/>
        </w:rPr>
        <w:t xml:space="preserve"> disc diffusion method </w:t>
      </w:r>
      <w:r w:rsidR="00EE225B" w:rsidRPr="009A3139">
        <w:rPr>
          <w:rFonts w:ascii="Arial" w:hAnsi="Arial" w:cs="Arial"/>
        </w:rPr>
        <w:t>[1</w:t>
      </w:r>
      <w:r w:rsidR="00922B7A">
        <w:rPr>
          <w:rFonts w:ascii="Arial" w:hAnsi="Arial" w:cs="Arial"/>
        </w:rPr>
        <w:t>4</w:t>
      </w:r>
      <w:r w:rsidR="00EE225B" w:rsidRPr="009A3139">
        <w:rPr>
          <w:rFonts w:ascii="Arial" w:hAnsi="Arial" w:cs="Arial"/>
        </w:rPr>
        <w:t>]</w:t>
      </w:r>
      <w:r w:rsidRPr="009A3139">
        <w:rPr>
          <w:rFonts w:ascii="Arial" w:eastAsia="Times New Roman" w:hAnsi="Arial" w:cs="Arial"/>
          <w:bCs/>
          <w:sz w:val="20"/>
          <w:szCs w:val="20"/>
        </w:rPr>
        <w:t> and following the guideline of clinical and laboratory standards institute </w:t>
      </w:r>
      <w:r w:rsidR="00EE225B" w:rsidRPr="009A3139">
        <w:rPr>
          <w:rFonts w:ascii="Arial" w:hAnsi="Arial" w:cs="Arial"/>
        </w:rPr>
        <w:t>[1</w:t>
      </w:r>
      <w:r w:rsidR="00922B7A">
        <w:rPr>
          <w:rFonts w:ascii="Arial" w:hAnsi="Arial" w:cs="Arial"/>
        </w:rPr>
        <w:t>5</w:t>
      </w:r>
      <w:r w:rsidR="00EE225B" w:rsidRPr="009A3139">
        <w:rPr>
          <w:rFonts w:ascii="Arial" w:hAnsi="Arial" w:cs="Arial"/>
        </w:rPr>
        <w:t>]</w:t>
      </w:r>
      <w:r w:rsidRPr="009A3139">
        <w:rPr>
          <w:rFonts w:ascii="Arial" w:eastAsia="Times New Roman" w:hAnsi="Arial" w:cs="Arial"/>
          <w:bCs/>
          <w:sz w:val="20"/>
          <w:szCs w:val="20"/>
        </w:rPr>
        <w:t xml:space="preserve"> a total of 1</w:t>
      </w:r>
      <w:r w:rsidR="002A78AD" w:rsidRPr="009A3139">
        <w:rPr>
          <w:rFonts w:ascii="Arial" w:eastAsia="Times New Roman" w:hAnsi="Arial" w:cs="Arial"/>
          <w:bCs/>
          <w:sz w:val="20"/>
          <w:szCs w:val="20"/>
        </w:rPr>
        <w:t>2</w:t>
      </w:r>
      <w:r w:rsidRPr="009A3139">
        <w:rPr>
          <w:rFonts w:ascii="Arial" w:eastAsia="Times New Roman" w:hAnsi="Arial" w:cs="Arial"/>
          <w:bCs/>
          <w:sz w:val="20"/>
          <w:szCs w:val="20"/>
        </w:rPr>
        <w:t xml:space="preserve"> commercially available antibiotics were used</w:t>
      </w:r>
      <w:r w:rsidR="0023169C" w:rsidRPr="009A3139">
        <w:rPr>
          <w:rFonts w:ascii="Arial" w:eastAsia="Times New Roman" w:hAnsi="Arial" w:cs="Arial"/>
          <w:bCs/>
          <w:sz w:val="20"/>
          <w:szCs w:val="20"/>
        </w:rPr>
        <w:t xml:space="preserve"> </w:t>
      </w:r>
      <w:r w:rsidRPr="009A3139">
        <w:rPr>
          <w:rFonts w:ascii="Arial" w:eastAsia="Times New Roman" w:hAnsi="Arial" w:cs="Arial"/>
          <w:bCs/>
          <w:sz w:val="20"/>
          <w:szCs w:val="20"/>
        </w:rPr>
        <w:t xml:space="preserve">in this research to assess drug susceptibility and resistance of isolated species (mast diagnostics </w:t>
      </w:r>
      <w:r w:rsidR="00F35AA8" w:rsidRPr="009A3139">
        <w:rPr>
          <w:rFonts w:ascii="Arial" w:eastAsia="Times New Roman" w:hAnsi="Arial" w:cs="Arial"/>
          <w:bCs/>
          <w:sz w:val="20"/>
          <w:szCs w:val="20"/>
        </w:rPr>
        <w:t>Mersey</w:t>
      </w:r>
      <w:r w:rsidRPr="009A3139">
        <w:rPr>
          <w:rFonts w:ascii="Arial" w:eastAsia="Times New Roman" w:hAnsi="Arial" w:cs="Arial"/>
          <w:bCs/>
          <w:sz w:val="20"/>
          <w:szCs w:val="20"/>
        </w:rPr>
        <w:t xml:space="preserve"> side, </w:t>
      </w:r>
      <w:r w:rsidR="00F35AA8">
        <w:rPr>
          <w:rFonts w:ascii="Arial" w:eastAsia="Times New Roman" w:hAnsi="Arial" w:cs="Arial"/>
          <w:bCs/>
          <w:sz w:val="20"/>
          <w:szCs w:val="20"/>
        </w:rPr>
        <w:t>UK</w:t>
      </w:r>
      <w:r w:rsidRPr="009A3139">
        <w:rPr>
          <w:rFonts w:ascii="Arial" w:eastAsia="Times New Roman" w:hAnsi="Arial" w:cs="Arial"/>
          <w:bCs/>
          <w:sz w:val="20"/>
          <w:szCs w:val="20"/>
        </w:rPr>
        <w:t>). a single colony of pure culture isolated from the samples was incubated in nutrient broth at 37 °</w:t>
      </w:r>
      <w:r w:rsidR="0029557A">
        <w:rPr>
          <w:rFonts w:ascii="Arial" w:eastAsia="Times New Roman" w:hAnsi="Arial" w:cs="Arial"/>
          <w:bCs/>
          <w:sz w:val="20"/>
          <w:szCs w:val="20"/>
        </w:rPr>
        <w:t>C</w:t>
      </w:r>
      <w:r w:rsidRPr="009A3139">
        <w:rPr>
          <w:rFonts w:ascii="Arial" w:eastAsia="Times New Roman" w:hAnsi="Arial" w:cs="Arial"/>
          <w:bCs/>
          <w:sz w:val="20"/>
          <w:szCs w:val="20"/>
        </w:rPr>
        <w:t xml:space="preserve"> for 16 hours. </w:t>
      </w:r>
      <w:r w:rsidR="00F35AA8" w:rsidRPr="009A3139">
        <w:rPr>
          <w:rFonts w:ascii="Arial" w:eastAsia="Times New Roman" w:hAnsi="Arial" w:cs="Arial"/>
          <w:bCs/>
          <w:sz w:val="20"/>
          <w:szCs w:val="20"/>
        </w:rPr>
        <w:t>Then</w:t>
      </w:r>
      <w:r w:rsidRPr="009A3139">
        <w:rPr>
          <w:rFonts w:ascii="Arial" w:eastAsia="Times New Roman" w:hAnsi="Arial" w:cs="Arial"/>
          <w:bCs/>
          <w:sz w:val="20"/>
          <w:szCs w:val="20"/>
        </w:rPr>
        <w:t xml:space="preserve"> 0.1 ml of broth was spread on </w:t>
      </w:r>
      <w:r w:rsidR="00F35AA8" w:rsidRPr="009A3139">
        <w:rPr>
          <w:rFonts w:ascii="Arial" w:eastAsia="Times New Roman" w:hAnsi="Arial" w:cs="Arial"/>
          <w:bCs/>
          <w:sz w:val="20"/>
          <w:szCs w:val="20"/>
        </w:rPr>
        <w:t>Mueller Hinton</w:t>
      </w:r>
      <w:r w:rsidRPr="009A3139">
        <w:rPr>
          <w:rFonts w:ascii="Arial" w:eastAsia="Times New Roman" w:hAnsi="Arial" w:cs="Arial"/>
          <w:bCs/>
          <w:sz w:val="20"/>
          <w:szCs w:val="20"/>
        </w:rPr>
        <w:t xml:space="preserve"> agar plate using a cell spreader and an antibiotic disc was placed on top. </w:t>
      </w:r>
      <w:r w:rsidR="00F35AA8" w:rsidRPr="009A3139">
        <w:rPr>
          <w:rFonts w:ascii="Arial" w:eastAsia="Times New Roman" w:hAnsi="Arial" w:cs="Arial"/>
          <w:bCs/>
          <w:sz w:val="20"/>
          <w:szCs w:val="20"/>
        </w:rPr>
        <w:t>The</w:t>
      </w:r>
      <w:r w:rsidRPr="009A3139">
        <w:rPr>
          <w:rFonts w:ascii="Arial" w:eastAsia="Times New Roman" w:hAnsi="Arial" w:cs="Arial"/>
          <w:bCs/>
          <w:sz w:val="20"/>
          <w:szCs w:val="20"/>
        </w:rPr>
        <w:t xml:space="preserve"> plates were then incubated in 37</w:t>
      </w:r>
      <w:r w:rsidR="0029557A" w:rsidRPr="009A3139">
        <w:rPr>
          <w:rFonts w:ascii="Arial" w:eastAsia="Times New Roman" w:hAnsi="Arial" w:cs="Arial"/>
          <w:bCs/>
          <w:sz w:val="20"/>
          <w:szCs w:val="20"/>
        </w:rPr>
        <w:t>°</w:t>
      </w:r>
      <w:r w:rsidR="0029557A">
        <w:rPr>
          <w:rFonts w:ascii="Arial" w:eastAsia="Times New Roman" w:hAnsi="Arial" w:cs="Arial"/>
          <w:bCs/>
          <w:sz w:val="20"/>
          <w:szCs w:val="20"/>
        </w:rPr>
        <w:t>C</w:t>
      </w:r>
      <w:r w:rsidRPr="009A3139">
        <w:rPr>
          <w:rFonts w:ascii="Arial" w:eastAsia="Times New Roman" w:hAnsi="Arial" w:cs="Arial"/>
          <w:bCs/>
          <w:sz w:val="20"/>
          <w:szCs w:val="20"/>
        </w:rPr>
        <w:t xml:space="preserve"> for 24 hours. after incubation, the zone of inhibition near the discs was measured using a millimeter scale and categorized as resistant or sensitive according to the manufacturer's recommendation</w:t>
      </w:r>
    </w:p>
    <w:p w14:paraId="492E27B6" w14:textId="77777777" w:rsidR="0002432C" w:rsidRDefault="0002432C" w:rsidP="00A31E7F">
      <w:pPr>
        <w:spacing w:after="0" w:line="240" w:lineRule="auto"/>
        <w:jc w:val="both"/>
        <w:rPr>
          <w:rFonts w:ascii="Arial" w:eastAsia="Times New Roman" w:hAnsi="Arial" w:cs="Arial"/>
          <w:b/>
          <w:caps/>
        </w:rPr>
      </w:pPr>
    </w:p>
    <w:p w14:paraId="3A3DCCE0" w14:textId="6648DE8D" w:rsidR="005411DC" w:rsidRPr="001F5BA9" w:rsidRDefault="005411DC" w:rsidP="001F5BA9">
      <w:pPr>
        <w:pStyle w:val="ListParagraph"/>
        <w:keepNext/>
        <w:keepLines/>
        <w:numPr>
          <w:ilvl w:val="1"/>
          <w:numId w:val="4"/>
        </w:numPr>
        <w:spacing w:before="40" w:after="0" w:line="480" w:lineRule="auto"/>
        <w:jc w:val="both"/>
        <w:outlineLvl w:val="1"/>
        <w:rPr>
          <w:rFonts w:ascii="Arial" w:eastAsiaTheme="majorEastAsia" w:hAnsi="Arial" w:cs="Arial"/>
          <w:b/>
          <w:color w:val="000000" w:themeColor="text1"/>
          <w:sz w:val="20"/>
          <w:szCs w:val="20"/>
        </w:rPr>
      </w:pPr>
      <w:r w:rsidRPr="001F5BA9">
        <w:rPr>
          <w:rFonts w:ascii="Arial" w:eastAsiaTheme="majorEastAsia" w:hAnsi="Arial" w:cs="Arial"/>
          <w:b/>
          <w:color w:val="000000" w:themeColor="text1"/>
          <w:sz w:val="20"/>
          <w:szCs w:val="20"/>
        </w:rPr>
        <w:t>Molecular Procedures</w:t>
      </w:r>
    </w:p>
    <w:p w14:paraId="6FE9899C" w14:textId="3C30B56B" w:rsidR="005411DC" w:rsidRPr="005411DC" w:rsidRDefault="001F5BA9" w:rsidP="005411DC">
      <w:pPr>
        <w:spacing w:line="480" w:lineRule="auto"/>
        <w:jc w:val="both"/>
        <w:rPr>
          <w:rFonts w:ascii="Arial" w:hAnsi="Arial" w:cs="Arial"/>
          <w:b/>
          <w:bCs/>
          <w:sz w:val="20"/>
          <w:szCs w:val="20"/>
        </w:rPr>
      </w:pPr>
      <w:r>
        <w:rPr>
          <w:rFonts w:ascii="Arial" w:hAnsi="Arial" w:cs="Arial"/>
          <w:b/>
          <w:bCs/>
          <w:sz w:val="20"/>
          <w:szCs w:val="20"/>
        </w:rPr>
        <w:t>2.10.1</w:t>
      </w:r>
      <w:r w:rsidR="005411DC" w:rsidRPr="005411DC">
        <w:rPr>
          <w:rFonts w:ascii="Arial" w:hAnsi="Arial" w:cs="Arial"/>
          <w:b/>
          <w:bCs/>
          <w:sz w:val="20"/>
          <w:szCs w:val="20"/>
        </w:rPr>
        <w:tab/>
        <w:t>DNA Extraction</w:t>
      </w:r>
    </w:p>
    <w:p w14:paraId="6D511683" w14:textId="1CB0F64A" w:rsidR="005411DC" w:rsidRPr="005411DC" w:rsidRDefault="005411DC" w:rsidP="00D3568C">
      <w:pPr>
        <w:spacing w:line="276" w:lineRule="auto"/>
        <w:jc w:val="both"/>
        <w:rPr>
          <w:rFonts w:ascii="Arial" w:hAnsi="Arial" w:cs="Arial"/>
          <w:sz w:val="20"/>
          <w:szCs w:val="20"/>
        </w:rPr>
      </w:pPr>
      <w:r w:rsidRPr="005411DC">
        <w:rPr>
          <w:rFonts w:ascii="Arial" w:hAnsi="Arial" w:cs="Arial"/>
          <w:sz w:val="20"/>
          <w:szCs w:val="20"/>
        </w:rPr>
        <w:t xml:space="preserve">Using a ZR fungal/bacterial DNA mini-prep extraction reagent supplied by Inqaba South Africa, DNA was extracted. In a ZR Bashing Bead lysate tube, a pure culture of the isolates was </w:t>
      </w:r>
      <w:r w:rsidRPr="00A55EA4">
        <w:rPr>
          <w:rFonts w:ascii="Arial" w:hAnsi="Arial" w:cs="Arial"/>
          <w:iCs/>
          <w:sz w:val="20"/>
          <w:szCs w:val="20"/>
        </w:rPr>
        <w:t>sus</w:t>
      </w:r>
      <w:r w:rsidR="00A55EA4">
        <w:rPr>
          <w:rFonts w:ascii="Arial" w:hAnsi="Arial" w:cs="Arial"/>
          <w:iCs/>
          <w:sz w:val="20"/>
          <w:szCs w:val="20"/>
        </w:rPr>
        <w:t>p</w:t>
      </w:r>
      <w:r w:rsidRPr="00A55EA4">
        <w:rPr>
          <w:rFonts w:ascii="Arial" w:hAnsi="Arial" w:cs="Arial"/>
          <w:iCs/>
          <w:sz w:val="20"/>
          <w:szCs w:val="20"/>
        </w:rPr>
        <w:t>ended</w:t>
      </w:r>
      <w:r w:rsidRPr="005411DC">
        <w:rPr>
          <w:rFonts w:ascii="Arial" w:hAnsi="Arial" w:cs="Arial"/>
          <w:sz w:val="20"/>
          <w:szCs w:val="20"/>
        </w:rPr>
        <w:t xml:space="preserve"> in 200 microliters of isotonic buffer, and 750 microliters of lysate solution were added. The tubes were placed in a bead beater equipped with a 2</w:t>
      </w:r>
      <w:r w:rsidR="00F35AA8">
        <w:rPr>
          <w:rFonts w:ascii="Arial" w:hAnsi="Arial" w:cs="Arial"/>
          <w:sz w:val="20"/>
          <w:szCs w:val="20"/>
        </w:rPr>
        <w:t xml:space="preserve"> </w:t>
      </w:r>
      <w:r w:rsidRPr="005411DC">
        <w:rPr>
          <w:rFonts w:ascii="Arial" w:hAnsi="Arial" w:cs="Arial"/>
          <w:sz w:val="20"/>
          <w:szCs w:val="20"/>
        </w:rPr>
        <w:t xml:space="preserve">ml tube holder assembly and processed at top </w:t>
      </w:r>
      <w:r w:rsidRPr="00A55EA4">
        <w:rPr>
          <w:rFonts w:ascii="Arial" w:hAnsi="Arial" w:cs="Arial"/>
          <w:iCs/>
          <w:sz w:val="20"/>
          <w:szCs w:val="20"/>
        </w:rPr>
        <w:t>s</w:t>
      </w:r>
      <w:r w:rsidR="00A55EA4">
        <w:rPr>
          <w:rFonts w:ascii="Arial" w:hAnsi="Arial" w:cs="Arial"/>
          <w:iCs/>
          <w:sz w:val="20"/>
          <w:szCs w:val="20"/>
        </w:rPr>
        <w:t>p</w:t>
      </w:r>
      <w:r w:rsidRPr="00A55EA4">
        <w:rPr>
          <w:rFonts w:ascii="Arial" w:hAnsi="Arial" w:cs="Arial"/>
          <w:iCs/>
          <w:sz w:val="20"/>
          <w:szCs w:val="20"/>
        </w:rPr>
        <w:t>eed</w:t>
      </w:r>
      <w:r w:rsidRPr="005411DC">
        <w:rPr>
          <w:rFonts w:ascii="Arial" w:hAnsi="Arial" w:cs="Arial"/>
          <w:sz w:val="20"/>
          <w:szCs w:val="20"/>
        </w:rPr>
        <w:t xml:space="preserve"> for 5 minutes. The ZR bashing particle lysis vial was centrifuged for one minute at 10,000</w:t>
      </w:r>
      <w:r w:rsidR="00F35AA8">
        <w:rPr>
          <w:rFonts w:ascii="Arial" w:hAnsi="Arial" w:cs="Arial"/>
          <w:sz w:val="20"/>
          <w:szCs w:val="20"/>
        </w:rPr>
        <w:t xml:space="preserve"> </w:t>
      </w:r>
      <w:r w:rsidRPr="005411DC">
        <w:rPr>
          <w:rFonts w:ascii="Arial" w:hAnsi="Arial" w:cs="Arial"/>
          <w:sz w:val="20"/>
          <w:szCs w:val="20"/>
        </w:rPr>
        <w:t>x</w:t>
      </w:r>
      <w:r w:rsidR="00F35AA8">
        <w:rPr>
          <w:rFonts w:ascii="Arial" w:hAnsi="Arial" w:cs="Arial"/>
          <w:sz w:val="20"/>
          <w:szCs w:val="20"/>
        </w:rPr>
        <w:t xml:space="preserve"> </w:t>
      </w:r>
      <w:r w:rsidRPr="005411DC">
        <w:rPr>
          <w:rFonts w:ascii="Arial" w:hAnsi="Arial" w:cs="Arial"/>
          <w:sz w:val="20"/>
          <w:szCs w:val="20"/>
        </w:rPr>
        <w:t>g.</w:t>
      </w:r>
    </w:p>
    <w:p w14:paraId="5AD98EB5" w14:textId="4BE53073" w:rsidR="005411DC" w:rsidRPr="005411DC" w:rsidRDefault="005411DC" w:rsidP="00D3568C">
      <w:pPr>
        <w:spacing w:line="276" w:lineRule="auto"/>
        <w:jc w:val="both"/>
        <w:rPr>
          <w:rFonts w:ascii="Arial" w:hAnsi="Arial" w:cs="Arial"/>
          <w:sz w:val="20"/>
          <w:szCs w:val="20"/>
        </w:rPr>
      </w:pPr>
      <w:r w:rsidRPr="005411DC">
        <w:rPr>
          <w:rFonts w:ascii="Arial" w:hAnsi="Arial" w:cs="Arial"/>
          <w:sz w:val="20"/>
          <w:szCs w:val="20"/>
        </w:rPr>
        <w:t>400 microliters of supernatant were transferred to a Zymo-</w:t>
      </w:r>
      <w:r w:rsidRPr="005411DC">
        <w:rPr>
          <w:rFonts w:ascii="Arial" w:hAnsi="Arial" w:cs="Arial"/>
          <w:iCs/>
          <w:sz w:val="20"/>
          <w:szCs w:val="20"/>
        </w:rPr>
        <w:t>sp</w:t>
      </w:r>
      <w:r w:rsidRPr="005411DC">
        <w:rPr>
          <w:rFonts w:ascii="Arial" w:hAnsi="Arial" w:cs="Arial"/>
          <w:sz w:val="20"/>
          <w:szCs w:val="20"/>
        </w:rPr>
        <w:t xml:space="preserve">in IV </w:t>
      </w:r>
      <w:r w:rsidRPr="005411DC">
        <w:rPr>
          <w:rFonts w:ascii="Arial" w:hAnsi="Arial" w:cs="Arial"/>
          <w:iCs/>
          <w:sz w:val="20"/>
          <w:szCs w:val="20"/>
        </w:rPr>
        <w:t>sp</w:t>
      </w:r>
      <w:r w:rsidRPr="005411DC">
        <w:rPr>
          <w:rFonts w:ascii="Arial" w:hAnsi="Arial" w:cs="Arial"/>
          <w:sz w:val="20"/>
          <w:szCs w:val="20"/>
        </w:rPr>
        <w:t>in Filter (orange top) in a collection receptacle and centrifuged at 8000 x</w:t>
      </w:r>
      <w:r w:rsidR="00F35AA8">
        <w:rPr>
          <w:rFonts w:ascii="Arial" w:hAnsi="Arial" w:cs="Arial"/>
          <w:sz w:val="20"/>
          <w:szCs w:val="20"/>
        </w:rPr>
        <w:t xml:space="preserve"> </w:t>
      </w:r>
      <w:r w:rsidRPr="005411DC">
        <w:rPr>
          <w:rFonts w:ascii="Arial" w:hAnsi="Arial" w:cs="Arial"/>
          <w:sz w:val="20"/>
          <w:szCs w:val="20"/>
        </w:rPr>
        <w:t>g for one minute. 1200 microliters of fungal/bacterial DNA binding buffer were added to the filtrate in the collection tubes, bringing the total volume to 1600 microliters. 800 microliters were then transferred to a Zymo-</w:t>
      </w:r>
      <w:r w:rsidRPr="004F06F0">
        <w:rPr>
          <w:rFonts w:ascii="Arial" w:hAnsi="Arial" w:cs="Arial"/>
          <w:iCs/>
          <w:sz w:val="20"/>
          <w:szCs w:val="20"/>
        </w:rPr>
        <w:t>S</w:t>
      </w:r>
      <w:r w:rsidR="004F06F0">
        <w:rPr>
          <w:rFonts w:ascii="Arial" w:hAnsi="Arial" w:cs="Arial"/>
          <w:iCs/>
          <w:sz w:val="20"/>
          <w:szCs w:val="20"/>
        </w:rPr>
        <w:t>p</w:t>
      </w:r>
      <w:r w:rsidRPr="004F06F0">
        <w:rPr>
          <w:rFonts w:ascii="Arial" w:hAnsi="Arial" w:cs="Arial"/>
          <w:iCs/>
          <w:sz w:val="20"/>
          <w:szCs w:val="20"/>
        </w:rPr>
        <w:t>in</w:t>
      </w:r>
      <w:r w:rsidRPr="005411DC">
        <w:rPr>
          <w:rFonts w:ascii="Arial" w:hAnsi="Arial" w:cs="Arial"/>
          <w:sz w:val="20"/>
          <w:szCs w:val="20"/>
        </w:rPr>
        <w:t xml:space="preserve"> IIC column in a collection tube and centrifuged at 10,000xg for 1 minute. The remaining volume was transferred and </w:t>
      </w:r>
      <w:r w:rsidRPr="005411DC">
        <w:rPr>
          <w:rFonts w:ascii="Arial" w:hAnsi="Arial" w:cs="Arial"/>
          <w:iCs/>
          <w:sz w:val="20"/>
          <w:szCs w:val="20"/>
        </w:rPr>
        <w:t>sp</w:t>
      </w:r>
      <w:r w:rsidRPr="005411DC">
        <w:rPr>
          <w:rFonts w:ascii="Arial" w:hAnsi="Arial" w:cs="Arial"/>
          <w:sz w:val="20"/>
          <w:szCs w:val="20"/>
        </w:rPr>
        <w:t>un using the same Zymo-</w:t>
      </w:r>
      <w:r w:rsidRPr="005411DC">
        <w:rPr>
          <w:rFonts w:ascii="Arial" w:hAnsi="Arial" w:cs="Arial"/>
          <w:iCs/>
          <w:sz w:val="20"/>
          <w:szCs w:val="20"/>
        </w:rPr>
        <w:t>sp</w:t>
      </w:r>
      <w:r w:rsidRPr="005411DC">
        <w:rPr>
          <w:rFonts w:ascii="Arial" w:hAnsi="Arial" w:cs="Arial"/>
          <w:sz w:val="20"/>
          <w:szCs w:val="20"/>
        </w:rPr>
        <w:t>in. In a new collection tube, 200 microliters of the DNA Pre-Was buffer were added to the Zymo-</w:t>
      </w:r>
      <w:r w:rsidRPr="005411DC">
        <w:rPr>
          <w:rFonts w:ascii="Arial" w:hAnsi="Arial" w:cs="Arial"/>
          <w:iCs/>
          <w:sz w:val="20"/>
          <w:szCs w:val="20"/>
        </w:rPr>
        <w:t>sp</w:t>
      </w:r>
      <w:r w:rsidRPr="005411DC">
        <w:rPr>
          <w:rFonts w:ascii="Arial" w:hAnsi="Arial" w:cs="Arial"/>
          <w:sz w:val="20"/>
          <w:szCs w:val="20"/>
        </w:rPr>
        <w:t xml:space="preserve">in IIC and </w:t>
      </w:r>
      <w:r w:rsidRPr="005411DC">
        <w:rPr>
          <w:rFonts w:ascii="Arial" w:hAnsi="Arial" w:cs="Arial"/>
          <w:iCs/>
          <w:sz w:val="20"/>
          <w:szCs w:val="20"/>
        </w:rPr>
        <w:t>s</w:t>
      </w:r>
      <w:r>
        <w:rPr>
          <w:rFonts w:ascii="Arial" w:hAnsi="Arial" w:cs="Arial"/>
          <w:iCs/>
          <w:sz w:val="20"/>
          <w:szCs w:val="20"/>
        </w:rPr>
        <w:t>p</w:t>
      </w:r>
      <w:r w:rsidRPr="005411DC">
        <w:rPr>
          <w:rFonts w:ascii="Arial" w:hAnsi="Arial" w:cs="Arial"/>
          <w:iCs/>
          <w:sz w:val="20"/>
          <w:szCs w:val="20"/>
        </w:rPr>
        <w:t>un</w:t>
      </w:r>
      <w:r w:rsidRPr="005411DC">
        <w:rPr>
          <w:rFonts w:ascii="Arial" w:hAnsi="Arial" w:cs="Arial"/>
          <w:sz w:val="20"/>
          <w:szCs w:val="20"/>
        </w:rPr>
        <w:t xml:space="preserve"> at 10,000xg for one minute, followed by the addition of 500 microliters of the fungal/bacterial DNA Wash Buffer and centrifugation at 10,000xg for one minute.</w:t>
      </w:r>
    </w:p>
    <w:p w14:paraId="67449DFA" w14:textId="77777777" w:rsidR="005411DC" w:rsidRPr="005411DC" w:rsidRDefault="005411DC" w:rsidP="00D3568C">
      <w:pPr>
        <w:spacing w:line="276" w:lineRule="auto"/>
        <w:jc w:val="both"/>
        <w:rPr>
          <w:rFonts w:ascii="Arial" w:hAnsi="Arial" w:cs="Arial"/>
          <w:sz w:val="20"/>
          <w:szCs w:val="20"/>
        </w:rPr>
      </w:pPr>
      <w:r w:rsidRPr="005411DC">
        <w:rPr>
          <w:rFonts w:ascii="Arial" w:hAnsi="Arial" w:cs="Arial"/>
          <w:sz w:val="20"/>
          <w:szCs w:val="20"/>
        </w:rPr>
        <w:t>The DNA was eluted by transferring the Zymo-</w:t>
      </w:r>
      <w:r w:rsidRPr="005411DC">
        <w:rPr>
          <w:rFonts w:ascii="Arial" w:hAnsi="Arial" w:cs="Arial"/>
          <w:iCs/>
          <w:sz w:val="20"/>
          <w:szCs w:val="20"/>
        </w:rPr>
        <w:t>sp</w:t>
      </w:r>
      <w:r w:rsidRPr="005411DC">
        <w:rPr>
          <w:rFonts w:ascii="Arial" w:hAnsi="Arial" w:cs="Arial"/>
          <w:sz w:val="20"/>
          <w:szCs w:val="20"/>
        </w:rPr>
        <w:t>in IIC column to a clean 1.5 microliter centrifuge tube, adding 100 microliters of DNA elution buffer to the column matrix, and centrifuging at 10,000xg microliter for 30 seconds. The ultrapure DNA was then frozen at -20 degrees for use in subsequent procedures.</w:t>
      </w:r>
    </w:p>
    <w:p w14:paraId="4E6D730F" w14:textId="3F77F0E0" w:rsidR="005411DC" w:rsidRPr="001F5BA9" w:rsidRDefault="005411DC" w:rsidP="001F5BA9">
      <w:pPr>
        <w:pStyle w:val="ListParagraph"/>
        <w:numPr>
          <w:ilvl w:val="2"/>
          <w:numId w:val="5"/>
        </w:numPr>
        <w:spacing w:line="480" w:lineRule="auto"/>
        <w:jc w:val="both"/>
        <w:rPr>
          <w:rFonts w:ascii="Arial" w:hAnsi="Arial" w:cs="Arial"/>
          <w:b/>
          <w:bCs/>
          <w:sz w:val="20"/>
          <w:szCs w:val="20"/>
        </w:rPr>
      </w:pPr>
      <w:r w:rsidRPr="001F5BA9">
        <w:rPr>
          <w:rFonts w:ascii="Arial" w:hAnsi="Arial" w:cs="Arial"/>
          <w:b/>
          <w:bCs/>
          <w:sz w:val="20"/>
          <w:szCs w:val="20"/>
        </w:rPr>
        <w:t>DNA Quantification</w:t>
      </w:r>
    </w:p>
    <w:p w14:paraId="57E3EE39" w14:textId="65BB5F21" w:rsidR="005411DC" w:rsidRPr="005411DC" w:rsidRDefault="005411DC" w:rsidP="00D3568C">
      <w:pPr>
        <w:spacing w:line="276" w:lineRule="auto"/>
        <w:jc w:val="both"/>
        <w:rPr>
          <w:rFonts w:ascii="Arial" w:hAnsi="Arial" w:cs="Arial"/>
          <w:sz w:val="20"/>
          <w:szCs w:val="20"/>
        </w:rPr>
      </w:pPr>
      <w:r w:rsidRPr="005411DC">
        <w:rPr>
          <w:rFonts w:ascii="Arial" w:hAnsi="Arial" w:cs="Arial"/>
          <w:sz w:val="20"/>
          <w:szCs w:val="20"/>
        </w:rPr>
        <w:t xml:space="preserve">The Nano drop 1000 </w:t>
      </w:r>
      <w:r w:rsidRPr="005411DC">
        <w:rPr>
          <w:rFonts w:ascii="Arial" w:hAnsi="Arial" w:cs="Arial"/>
          <w:iCs/>
          <w:sz w:val="20"/>
          <w:szCs w:val="20"/>
        </w:rPr>
        <w:t>sp</w:t>
      </w:r>
      <w:r w:rsidRPr="005411DC">
        <w:rPr>
          <w:rFonts w:ascii="Arial" w:hAnsi="Arial" w:cs="Arial"/>
          <w:sz w:val="20"/>
          <w:szCs w:val="20"/>
        </w:rPr>
        <w:t xml:space="preserve">ectrophotometer was used to quantify the extracted genomic DNA. The equipment's software was launched by double-clicking on the Nanodrop icon. The apparatus was blanked with normal saline after being </w:t>
      </w:r>
      <w:r w:rsidR="00F35AA8" w:rsidRPr="005411DC">
        <w:rPr>
          <w:rFonts w:ascii="Arial" w:hAnsi="Arial" w:cs="Arial"/>
          <w:sz w:val="20"/>
          <w:szCs w:val="20"/>
        </w:rPr>
        <w:t>initialized</w:t>
      </w:r>
      <w:r w:rsidRPr="005411DC">
        <w:rPr>
          <w:rFonts w:ascii="Arial" w:hAnsi="Arial" w:cs="Arial"/>
          <w:sz w:val="20"/>
          <w:szCs w:val="20"/>
        </w:rPr>
        <w:t xml:space="preserve"> with 2 </w:t>
      </w:r>
      <w:r w:rsidR="00F35AA8">
        <w:rPr>
          <w:rFonts w:ascii="Arial" w:hAnsi="Arial" w:cs="Arial"/>
          <w:sz w:val="20"/>
          <w:szCs w:val="20"/>
        </w:rPr>
        <w:t>µ</w:t>
      </w:r>
      <w:r w:rsidRPr="005411DC">
        <w:rPr>
          <w:rFonts w:ascii="Arial" w:hAnsi="Arial" w:cs="Arial"/>
          <w:sz w:val="20"/>
          <w:szCs w:val="20"/>
        </w:rPr>
        <w:t xml:space="preserve">l of sterile distilled water. After loading two microliters of extracted DNA onto the lower pedestal, the higher pedestal was lowered to </w:t>
      </w:r>
      <w:r w:rsidR="004C0111" w:rsidRPr="005411DC">
        <w:rPr>
          <w:rFonts w:ascii="Arial" w:hAnsi="Arial" w:cs="Arial"/>
          <w:sz w:val="20"/>
          <w:szCs w:val="20"/>
        </w:rPr>
        <w:t>contact</w:t>
      </w:r>
      <w:r w:rsidRPr="005411DC">
        <w:rPr>
          <w:rFonts w:ascii="Arial" w:hAnsi="Arial" w:cs="Arial"/>
          <w:sz w:val="20"/>
          <w:szCs w:val="20"/>
        </w:rPr>
        <w:t xml:space="preserve"> the extracted DNA on the lower pedestal. The DNA concentration was determined by pressing the "measure" button. </w:t>
      </w:r>
    </w:p>
    <w:p w14:paraId="5E36F080" w14:textId="1B8EBC13" w:rsidR="005411DC" w:rsidRPr="005411DC" w:rsidRDefault="001F5BA9" w:rsidP="005411DC">
      <w:pPr>
        <w:spacing w:line="480" w:lineRule="auto"/>
        <w:jc w:val="both"/>
        <w:rPr>
          <w:rFonts w:ascii="Arial" w:hAnsi="Arial" w:cs="Arial"/>
          <w:b/>
          <w:bCs/>
          <w:sz w:val="20"/>
          <w:szCs w:val="20"/>
        </w:rPr>
      </w:pPr>
      <w:r>
        <w:rPr>
          <w:rFonts w:ascii="Arial" w:hAnsi="Arial" w:cs="Arial"/>
          <w:b/>
          <w:bCs/>
          <w:sz w:val="20"/>
          <w:szCs w:val="20"/>
        </w:rPr>
        <w:t>2.10.3</w:t>
      </w:r>
      <w:r w:rsidR="005411DC" w:rsidRPr="005411DC">
        <w:rPr>
          <w:rFonts w:ascii="Arial" w:hAnsi="Arial" w:cs="Arial"/>
          <w:b/>
          <w:bCs/>
          <w:sz w:val="20"/>
          <w:szCs w:val="20"/>
        </w:rPr>
        <w:t xml:space="preserve"> 16S rRNA Amplification</w:t>
      </w:r>
    </w:p>
    <w:p w14:paraId="7CB538A3" w14:textId="622F13F7" w:rsidR="005411DC" w:rsidRPr="005411DC" w:rsidRDefault="005411DC" w:rsidP="00D3568C">
      <w:pPr>
        <w:spacing w:line="276" w:lineRule="auto"/>
        <w:jc w:val="both"/>
        <w:rPr>
          <w:rFonts w:ascii="Arial" w:hAnsi="Arial" w:cs="Arial"/>
          <w:sz w:val="20"/>
          <w:szCs w:val="20"/>
        </w:rPr>
      </w:pPr>
      <w:r w:rsidRPr="005411DC">
        <w:rPr>
          <w:rFonts w:ascii="Arial" w:hAnsi="Arial" w:cs="Arial"/>
          <w:sz w:val="20"/>
          <w:szCs w:val="20"/>
        </w:rPr>
        <w:t>The isolates' 16s rRNA region was amplified using the 27F: 5'-AGAGTTTGATCMTGGCTCAG-3' and 1492R: 5'-CGGTTACCTTGTTACGACTT-3' primers on an ABI 9700 Applied Biosystems thermal cycler for 35 cycles at a final volume of 40 microlitres. The PCR mix includes the Inqaba, South Africa-supplied X2 Dream taq Master mix (taq polymerase, DNTPs, MgCl), the primers at 0.5</w:t>
      </w:r>
      <w:r w:rsidR="0029557A">
        <w:rPr>
          <w:rFonts w:ascii="Arial" w:hAnsi="Arial" w:cs="Arial"/>
          <w:sz w:val="20"/>
          <w:szCs w:val="20"/>
        </w:rPr>
        <w:t xml:space="preserve"> </w:t>
      </w:r>
      <w:r w:rsidR="00F35AA8">
        <w:rPr>
          <w:rFonts w:ascii="Arial" w:hAnsi="Arial" w:cs="Arial"/>
          <w:sz w:val="20"/>
          <w:szCs w:val="20"/>
        </w:rPr>
        <w:t>µ</w:t>
      </w:r>
      <w:r w:rsidRPr="005411DC">
        <w:rPr>
          <w:rFonts w:ascii="Arial" w:hAnsi="Arial" w:cs="Arial"/>
          <w:sz w:val="20"/>
          <w:szCs w:val="20"/>
        </w:rPr>
        <w:t>M concentration, and the extracted DNA as a template. The following were the PCR conditions: Initial denaturation at 95</w:t>
      </w:r>
      <w:r w:rsidR="0029557A" w:rsidRPr="009A3139">
        <w:rPr>
          <w:rFonts w:ascii="Arial" w:eastAsia="Times New Roman" w:hAnsi="Arial" w:cs="Arial"/>
          <w:bCs/>
          <w:sz w:val="20"/>
          <w:szCs w:val="20"/>
        </w:rPr>
        <w:t>°</w:t>
      </w:r>
      <w:r w:rsidR="0029557A">
        <w:rPr>
          <w:rFonts w:ascii="Arial" w:eastAsia="Times New Roman" w:hAnsi="Arial" w:cs="Arial"/>
          <w:bCs/>
          <w:sz w:val="20"/>
          <w:szCs w:val="20"/>
        </w:rPr>
        <w:t>C</w:t>
      </w:r>
      <w:r w:rsidRPr="005411DC">
        <w:rPr>
          <w:rFonts w:ascii="Arial" w:hAnsi="Arial" w:cs="Arial"/>
          <w:sz w:val="20"/>
          <w:szCs w:val="20"/>
        </w:rPr>
        <w:t xml:space="preserve"> for 5 minutes; denaturation at 95oC for 40 seconds; annealing at 52</w:t>
      </w:r>
      <w:r w:rsidR="0029557A" w:rsidRPr="009A3139">
        <w:rPr>
          <w:rFonts w:ascii="Arial" w:eastAsia="Times New Roman" w:hAnsi="Arial" w:cs="Arial"/>
          <w:bCs/>
          <w:sz w:val="20"/>
          <w:szCs w:val="20"/>
        </w:rPr>
        <w:t>°</w:t>
      </w:r>
      <w:r w:rsidR="0029557A">
        <w:rPr>
          <w:rFonts w:ascii="Arial" w:eastAsia="Times New Roman" w:hAnsi="Arial" w:cs="Arial"/>
          <w:bCs/>
          <w:sz w:val="20"/>
          <w:szCs w:val="20"/>
        </w:rPr>
        <w:t>C</w:t>
      </w:r>
      <w:r w:rsidRPr="005411DC">
        <w:rPr>
          <w:rFonts w:ascii="Arial" w:hAnsi="Arial" w:cs="Arial"/>
          <w:sz w:val="20"/>
          <w:szCs w:val="20"/>
        </w:rPr>
        <w:t xml:space="preserve"> for 40 seconds for 35 cycles; and final extension at 72</w:t>
      </w:r>
      <w:r w:rsidR="0029557A" w:rsidRPr="009A3139">
        <w:rPr>
          <w:rFonts w:ascii="Arial" w:eastAsia="Times New Roman" w:hAnsi="Arial" w:cs="Arial"/>
          <w:bCs/>
          <w:sz w:val="20"/>
          <w:szCs w:val="20"/>
        </w:rPr>
        <w:t>°</w:t>
      </w:r>
      <w:r w:rsidR="0029557A">
        <w:rPr>
          <w:rFonts w:ascii="Arial" w:eastAsia="Times New Roman" w:hAnsi="Arial" w:cs="Arial"/>
          <w:bCs/>
          <w:sz w:val="20"/>
          <w:szCs w:val="20"/>
        </w:rPr>
        <w:t>C</w:t>
      </w:r>
      <w:r w:rsidRPr="005411DC">
        <w:rPr>
          <w:rFonts w:ascii="Arial" w:hAnsi="Arial" w:cs="Arial"/>
          <w:sz w:val="20"/>
          <w:szCs w:val="20"/>
        </w:rPr>
        <w:t xml:space="preserve"> for 5 minutes. The result was resolved </w:t>
      </w:r>
      <w:r w:rsidR="004C0111" w:rsidRPr="005411DC">
        <w:rPr>
          <w:rFonts w:ascii="Arial" w:hAnsi="Arial" w:cs="Arial"/>
          <w:sz w:val="20"/>
          <w:szCs w:val="20"/>
        </w:rPr>
        <w:t>with</w:t>
      </w:r>
      <w:r w:rsidRPr="005411DC">
        <w:rPr>
          <w:rFonts w:ascii="Arial" w:hAnsi="Arial" w:cs="Arial"/>
          <w:sz w:val="20"/>
          <w:szCs w:val="20"/>
        </w:rPr>
        <w:t xml:space="preserve"> a 1% agarose gel for 30 minutes at 130V and then </w:t>
      </w:r>
      <w:r w:rsidR="00F35AA8" w:rsidRPr="005411DC">
        <w:rPr>
          <w:rFonts w:ascii="Arial" w:hAnsi="Arial" w:cs="Arial"/>
          <w:sz w:val="20"/>
          <w:szCs w:val="20"/>
        </w:rPr>
        <w:t>visualized</w:t>
      </w:r>
      <w:r w:rsidRPr="005411DC">
        <w:rPr>
          <w:rFonts w:ascii="Arial" w:hAnsi="Arial" w:cs="Arial"/>
          <w:sz w:val="20"/>
          <w:szCs w:val="20"/>
        </w:rPr>
        <w:t xml:space="preserve"> using a blue light transilluminator.</w:t>
      </w:r>
    </w:p>
    <w:p w14:paraId="4F4AB2C2" w14:textId="6EBA11EC" w:rsidR="005411DC" w:rsidRPr="005411DC" w:rsidRDefault="001F5BA9" w:rsidP="005411DC">
      <w:pPr>
        <w:spacing w:line="480" w:lineRule="auto"/>
        <w:jc w:val="both"/>
        <w:rPr>
          <w:rFonts w:ascii="Arial" w:hAnsi="Arial" w:cs="Arial"/>
          <w:sz w:val="20"/>
          <w:szCs w:val="20"/>
        </w:rPr>
      </w:pPr>
      <w:r>
        <w:rPr>
          <w:rFonts w:ascii="Arial" w:hAnsi="Arial" w:cs="Arial"/>
          <w:b/>
          <w:bCs/>
          <w:sz w:val="20"/>
          <w:szCs w:val="20"/>
        </w:rPr>
        <w:t>2.10.4</w:t>
      </w:r>
      <w:r w:rsidR="005411DC" w:rsidRPr="005411DC">
        <w:rPr>
          <w:rFonts w:ascii="Arial" w:hAnsi="Arial" w:cs="Arial"/>
          <w:b/>
          <w:bCs/>
          <w:sz w:val="20"/>
          <w:szCs w:val="20"/>
        </w:rPr>
        <w:t xml:space="preserve"> Amplification of </w:t>
      </w:r>
      <w:r w:rsidR="00936C1E" w:rsidRPr="00936C1E">
        <w:rPr>
          <w:rFonts w:ascii="Arial" w:hAnsi="Arial" w:cs="Arial"/>
          <w:b/>
          <w:bCs/>
          <w:i/>
          <w:iCs/>
          <w:sz w:val="20"/>
          <w:szCs w:val="20"/>
        </w:rPr>
        <w:t>bla</w:t>
      </w:r>
      <w:r w:rsidR="005411DC" w:rsidRPr="00936C1E">
        <w:rPr>
          <w:rFonts w:ascii="Arial" w:hAnsi="Arial" w:cs="Arial"/>
          <w:b/>
          <w:bCs/>
          <w:i/>
          <w:iCs/>
          <w:sz w:val="20"/>
          <w:szCs w:val="20"/>
        </w:rPr>
        <w:t>TEM</w:t>
      </w:r>
      <w:r w:rsidR="005411DC" w:rsidRPr="005411DC">
        <w:rPr>
          <w:rFonts w:ascii="Arial" w:hAnsi="Arial" w:cs="Arial"/>
          <w:b/>
          <w:bCs/>
          <w:sz w:val="20"/>
          <w:szCs w:val="20"/>
        </w:rPr>
        <w:t xml:space="preserve"> genes</w:t>
      </w:r>
    </w:p>
    <w:p w14:paraId="6AA74DD9" w14:textId="30AE6C1E" w:rsidR="005411DC" w:rsidRPr="00F64C95" w:rsidRDefault="005411DC" w:rsidP="00936C1E">
      <w:pPr>
        <w:spacing w:line="276" w:lineRule="auto"/>
        <w:jc w:val="both"/>
        <w:rPr>
          <w:rFonts w:ascii="Times New Roman" w:eastAsiaTheme="majorEastAsia" w:hAnsi="Times New Roman" w:cs="Times New Roman"/>
          <w:b/>
          <w:color w:val="000000" w:themeColor="text1"/>
          <w:sz w:val="24"/>
          <w:szCs w:val="24"/>
        </w:rPr>
      </w:pPr>
      <w:r w:rsidRPr="005411DC">
        <w:rPr>
          <w:rFonts w:ascii="Arial" w:hAnsi="Arial" w:cs="Arial"/>
          <w:sz w:val="20"/>
          <w:szCs w:val="20"/>
        </w:rPr>
        <w:lastRenderedPageBreak/>
        <w:t>On an ABI 9700, TEM genes were amplified from the isolates using the TEMF: 5'-ATGAGTATTCAACATTTCCGTG-3' and TEMR: 5'-TTACCAATGCTTAATCAGTGAG-3' primers. 35 cycles on an Applied Biosystems thermal cycler with a final volume of 40 microliters. The PCR mix contained the X2 Dream Taq Master mix supplied by Inqaba, South Africa (Taq polymerase, DNTPs, MgCl</w:t>
      </w:r>
      <w:r w:rsidR="00936C1E">
        <w:rPr>
          <w:rFonts w:ascii="Arial" w:hAnsi="Arial" w:cs="Arial"/>
          <w:sz w:val="20"/>
          <w:szCs w:val="20"/>
          <w:vertAlign w:val="subscript"/>
        </w:rPr>
        <w:t>2</w:t>
      </w:r>
      <w:r w:rsidRPr="005411DC">
        <w:rPr>
          <w:rFonts w:ascii="Arial" w:hAnsi="Arial" w:cs="Arial"/>
          <w:sz w:val="20"/>
          <w:szCs w:val="20"/>
        </w:rPr>
        <w:t>), primers at a concentration of 0.4</w:t>
      </w:r>
      <w:r w:rsidR="0029557A">
        <w:rPr>
          <w:rFonts w:ascii="Arial" w:hAnsi="Arial" w:cs="Arial"/>
          <w:sz w:val="20"/>
          <w:szCs w:val="20"/>
        </w:rPr>
        <w:t xml:space="preserve"> </w:t>
      </w:r>
      <w:r w:rsidRPr="005411DC">
        <w:rPr>
          <w:rFonts w:ascii="Arial" w:hAnsi="Arial" w:cs="Arial"/>
          <w:sz w:val="20"/>
          <w:szCs w:val="20"/>
        </w:rPr>
        <w:t>M, and 50</w:t>
      </w:r>
      <w:r w:rsidR="0029557A">
        <w:rPr>
          <w:rFonts w:ascii="Arial" w:hAnsi="Arial" w:cs="Arial"/>
          <w:sz w:val="20"/>
          <w:szCs w:val="20"/>
        </w:rPr>
        <w:t xml:space="preserve"> </w:t>
      </w:r>
      <w:r w:rsidRPr="005411DC">
        <w:rPr>
          <w:rFonts w:ascii="Arial" w:hAnsi="Arial" w:cs="Arial"/>
          <w:sz w:val="20"/>
          <w:szCs w:val="20"/>
        </w:rPr>
        <w:t xml:space="preserve">ng of extracted DNA as the template. The following PCR conditions were </w:t>
      </w:r>
      <w:r w:rsidR="00F35AA8" w:rsidRPr="005411DC">
        <w:rPr>
          <w:rFonts w:ascii="Arial" w:hAnsi="Arial" w:cs="Arial"/>
          <w:sz w:val="20"/>
          <w:szCs w:val="20"/>
        </w:rPr>
        <w:t>utilized</w:t>
      </w:r>
      <w:r w:rsidRPr="005411DC">
        <w:rPr>
          <w:rFonts w:ascii="Arial" w:hAnsi="Arial" w:cs="Arial"/>
          <w:sz w:val="20"/>
          <w:szCs w:val="20"/>
        </w:rPr>
        <w:t>: Initial denaturation at 95</w:t>
      </w:r>
      <w:r w:rsidR="0029557A" w:rsidRPr="009A3139">
        <w:rPr>
          <w:rFonts w:ascii="Arial" w:eastAsia="Times New Roman" w:hAnsi="Arial" w:cs="Arial"/>
          <w:bCs/>
          <w:sz w:val="20"/>
          <w:szCs w:val="20"/>
        </w:rPr>
        <w:t>°</w:t>
      </w:r>
      <w:r w:rsidR="0029557A">
        <w:rPr>
          <w:rFonts w:ascii="Arial" w:eastAsia="Times New Roman" w:hAnsi="Arial" w:cs="Arial"/>
          <w:bCs/>
          <w:sz w:val="20"/>
          <w:szCs w:val="20"/>
        </w:rPr>
        <w:t>C</w:t>
      </w:r>
      <w:r w:rsidRPr="005411DC">
        <w:rPr>
          <w:rFonts w:ascii="Arial" w:hAnsi="Arial" w:cs="Arial"/>
          <w:sz w:val="20"/>
          <w:szCs w:val="20"/>
        </w:rPr>
        <w:t xml:space="preserve"> for 5 minutes, followed by denaturation at 95</w:t>
      </w:r>
      <w:r w:rsidR="0029557A" w:rsidRPr="009A3139">
        <w:rPr>
          <w:rFonts w:ascii="Arial" w:eastAsia="Times New Roman" w:hAnsi="Arial" w:cs="Arial"/>
          <w:bCs/>
          <w:sz w:val="20"/>
          <w:szCs w:val="20"/>
        </w:rPr>
        <w:t>°</w:t>
      </w:r>
      <w:r w:rsidR="0029557A">
        <w:rPr>
          <w:rFonts w:ascii="Arial" w:eastAsia="Times New Roman" w:hAnsi="Arial" w:cs="Arial"/>
          <w:bCs/>
          <w:sz w:val="20"/>
          <w:szCs w:val="20"/>
        </w:rPr>
        <w:t>C</w:t>
      </w:r>
      <w:r w:rsidR="0029557A" w:rsidRPr="005411DC">
        <w:rPr>
          <w:rFonts w:ascii="Arial" w:hAnsi="Arial" w:cs="Arial"/>
          <w:sz w:val="20"/>
          <w:szCs w:val="20"/>
        </w:rPr>
        <w:t xml:space="preserve"> </w:t>
      </w:r>
      <w:r w:rsidRPr="005411DC">
        <w:rPr>
          <w:rFonts w:ascii="Arial" w:hAnsi="Arial" w:cs="Arial"/>
          <w:sz w:val="20"/>
          <w:szCs w:val="20"/>
        </w:rPr>
        <w:t>for 30 seconds, annealing at 58</w:t>
      </w:r>
      <w:r w:rsidR="0029557A" w:rsidRPr="009A3139">
        <w:rPr>
          <w:rFonts w:ascii="Arial" w:eastAsia="Times New Roman" w:hAnsi="Arial" w:cs="Arial"/>
          <w:bCs/>
          <w:sz w:val="20"/>
          <w:szCs w:val="20"/>
        </w:rPr>
        <w:t>°</w:t>
      </w:r>
      <w:r w:rsidR="0029557A">
        <w:rPr>
          <w:rFonts w:ascii="Arial" w:eastAsia="Times New Roman" w:hAnsi="Arial" w:cs="Arial"/>
          <w:bCs/>
          <w:sz w:val="20"/>
          <w:szCs w:val="20"/>
        </w:rPr>
        <w:t>C</w:t>
      </w:r>
      <w:r w:rsidRPr="005411DC">
        <w:rPr>
          <w:rFonts w:ascii="Arial" w:hAnsi="Arial" w:cs="Arial"/>
          <w:sz w:val="20"/>
          <w:szCs w:val="20"/>
        </w:rPr>
        <w:t xml:space="preserve"> for 30 seconds, and extension at 72</w:t>
      </w:r>
      <w:r w:rsidR="0029557A" w:rsidRPr="009A3139">
        <w:rPr>
          <w:rFonts w:ascii="Arial" w:eastAsia="Times New Roman" w:hAnsi="Arial" w:cs="Arial"/>
          <w:bCs/>
          <w:sz w:val="20"/>
          <w:szCs w:val="20"/>
        </w:rPr>
        <w:t>°</w:t>
      </w:r>
      <w:r w:rsidR="0029557A">
        <w:rPr>
          <w:rFonts w:ascii="Arial" w:eastAsia="Times New Roman" w:hAnsi="Arial" w:cs="Arial"/>
          <w:bCs/>
          <w:sz w:val="20"/>
          <w:szCs w:val="20"/>
        </w:rPr>
        <w:t>C</w:t>
      </w:r>
      <w:r w:rsidRPr="005411DC">
        <w:rPr>
          <w:rFonts w:ascii="Arial" w:hAnsi="Arial" w:cs="Arial"/>
          <w:sz w:val="20"/>
          <w:szCs w:val="20"/>
        </w:rPr>
        <w:t xml:space="preserve"> for 30 seconds for 35 cycles, with a final extension at 72</w:t>
      </w:r>
      <w:r w:rsidR="0029557A" w:rsidRPr="009A3139">
        <w:rPr>
          <w:rFonts w:ascii="Arial" w:eastAsia="Times New Roman" w:hAnsi="Arial" w:cs="Arial"/>
          <w:bCs/>
          <w:sz w:val="20"/>
          <w:szCs w:val="20"/>
        </w:rPr>
        <w:t>°</w:t>
      </w:r>
      <w:r w:rsidR="0029557A">
        <w:rPr>
          <w:rFonts w:ascii="Arial" w:eastAsia="Times New Roman" w:hAnsi="Arial" w:cs="Arial"/>
          <w:bCs/>
          <w:sz w:val="20"/>
          <w:szCs w:val="20"/>
        </w:rPr>
        <w:t>C</w:t>
      </w:r>
      <w:r w:rsidRPr="005411DC">
        <w:rPr>
          <w:rFonts w:ascii="Arial" w:hAnsi="Arial" w:cs="Arial"/>
          <w:sz w:val="20"/>
          <w:szCs w:val="20"/>
        </w:rPr>
        <w:t xml:space="preserve"> for 5 minutes. The product was resolved </w:t>
      </w:r>
      <w:r w:rsidR="0029557A" w:rsidRPr="005411DC">
        <w:rPr>
          <w:rFonts w:ascii="Arial" w:hAnsi="Arial" w:cs="Arial"/>
          <w:sz w:val="20"/>
          <w:szCs w:val="20"/>
        </w:rPr>
        <w:t>with</w:t>
      </w:r>
      <w:r w:rsidRPr="005411DC">
        <w:rPr>
          <w:rFonts w:ascii="Arial" w:hAnsi="Arial" w:cs="Arial"/>
          <w:sz w:val="20"/>
          <w:szCs w:val="20"/>
        </w:rPr>
        <w:t xml:space="preserve"> a 1% agarose gel at 200</w:t>
      </w:r>
      <w:r w:rsidR="0029557A">
        <w:rPr>
          <w:rFonts w:ascii="Arial" w:hAnsi="Arial" w:cs="Arial"/>
          <w:sz w:val="20"/>
          <w:szCs w:val="20"/>
        </w:rPr>
        <w:t xml:space="preserve"> </w:t>
      </w:r>
      <w:r w:rsidRPr="005411DC">
        <w:rPr>
          <w:rFonts w:ascii="Arial" w:hAnsi="Arial" w:cs="Arial"/>
          <w:sz w:val="20"/>
          <w:szCs w:val="20"/>
        </w:rPr>
        <w:t xml:space="preserve">V for 15 minutes and </w:t>
      </w:r>
      <w:r w:rsidR="00F35AA8" w:rsidRPr="005411DC">
        <w:rPr>
          <w:rFonts w:ascii="Arial" w:hAnsi="Arial" w:cs="Arial"/>
          <w:sz w:val="20"/>
          <w:szCs w:val="20"/>
        </w:rPr>
        <w:t>visualized</w:t>
      </w:r>
      <w:r w:rsidRPr="005411DC">
        <w:rPr>
          <w:rFonts w:ascii="Arial" w:hAnsi="Arial" w:cs="Arial"/>
          <w:sz w:val="20"/>
          <w:szCs w:val="20"/>
        </w:rPr>
        <w:t xml:space="preserve"> with an ultraviolet transilluminator.</w:t>
      </w:r>
    </w:p>
    <w:p w14:paraId="2F628022" w14:textId="3E3837AE" w:rsidR="005411DC" w:rsidRPr="0093303E" w:rsidRDefault="005411DC" w:rsidP="005411DC">
      <w:pPr>
        <w:rPr>
          <w:rFonts w:ascii="Times New Roman" w:hAnsi="Times New Roman" w:cs="Times New Roman"/>
          <w:b/>
          <w:bCs/>
          <w:sz w:val="24"/>
          <w:szCs w:val="24"/>
        </w:rPr>
      </w:pPr>
      <w:r w:rsidRPr="0093303E">
        <w:rPr>
          <w:rFonts w:ascii="Times New Roman" w:hAnsi="Times New Roman" w:cs="Times New Roman"/>
          <w:b/>
          <w:bCs/>
          <w:sz w:val="24"/>
          <w:szCs w:val="24"/>
        </w:rPr>
        <w:t>Table 1: Primers Sequences and Base Pairs</w:t>
      </w:r>
    </w:p>
    <w:tbl>
      <w:tblPr>
        <w:tblStyle w:val="TableGrid1"/>
        <w:tblpPr w:leftFromText="180" w:rightFromText="180" w:vertAnchor="text" w:horzAnchor="margin" w:tblpY="57"/>
        <w:tblW w:w="8702"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20" w:firstRow="1" w:lastRow="0" w:firstColumn="0" w:lastColumn="0" w:noHBand="0" w:noVBand="1"/>
      </w:tblPr>
      <w:tblGrid>
        <w:gridCol w:w="1276"/>
        <w:gridCol w:w="5713"/>
        <w:gridCol w:w="1713"/>
      </w:tblGrid>
      <w:tr w:rsidR="005411DC" w:rsidRPr="00F64C95" w14:paraId="47AD413F" w14:textId="77777777" w:rsidTr="00F35AA8">
        <w:trPr>
          <w:trHeight w:val="407"/>
        </w:trPr>
        <w:tc>
          <w:tcPr>
            <w:tcW w:w="1276" w:type="dxa"/>
            <w:tcBorders>
              <w:bottom w:val="single" w:sz="12" w:space="0" w:color="auto"/>
            </w:tcBorders>
            <w:hideMark/>
          </w:tcPr>
          <w:p w14:paraId="70DA6D51" w14:textId="77777777" w:rsidR="005411DC" w:rsidRPr="00F64C95" w:rsidRDefault="005411DC" w:rsidP="004542A1">
            <w:pPr>
              <w:rPr>
                <w:rFonts w:ascii="Times New Roman" w:hAnsi="Times New Roman" w:cs="Times New Roman"/>
                <w:sz w:val="24"/>
                <w:szCs w:val="24"/>
              </w:rPr>
            </w:pPr>
            <w:r w:rsidRPr="00F64C95">
              <w:rPr>
                <w:rFonts w:ascii="Times New Roman" w:hAnsi="Times New Roman" w:cs="Times New Roman"/>
                <w:b/>
                <w:bCs/>
                <w:sz w:val="24"/>
                <w:szCs w:val="24"/>
              </w:rPr>
              <w:t>Gene</w:t>
            </w:r>
          </w:p>
        </w:tc>
        <w:tc>
          <w:tcPr>
            <w:tcW w:w="5713" w:type="dxa"/>
            <w:tcBorders>
              <w:bottom w:val="single" w:sz="12" w:space="0" w:color="auto"/>
            </w:tcBorders>
            <w:hideMark/>
          </w:tcPr>
          <w:p w14:paraId="06A0BBE2" w14:textId="77777777" w:rsidR="005411DC" w:rsidRPr="00F64C95" w:rsidRDefault="005411DC" w:rsidP="004542A1">
            <w:pPr>
              <w:rPr>
                <w:rFonts w:ascii="Times New Roman" w:hAnsi="Times New Roman" w:cs="Times New Roman"/>
                <w:sz w:val="24"/>
                <w:szCs w:val="24"/>
              </w:rPr>
            </w:pPr>
            <w:r w:rsidRPr="00F64C95">
              <w:rPr>
                <w:rFonts w:ascii="Times New Roman" w:hAnsi="Times New Roman" w:cs="Times New Roman"/>
                <w:b/>
                <w:bCs/>
                <w:sz w:val="24"/>
                <w:szCs w:val="24"/>
              </w:rPr>
              <w:t>Primer Sequences</w:t>
            </w:r>
          </w:p>
        </w:tc>
        <w:tc>
          <w:tcPr>
            <w:tcW w:w="1713" w:type="dxa"/>
            <w:tcBorders>
              <w:bottom w:val="single" w:sz="12" w:space="0" w:color="auto"/>
            </w:tcBorders>
            <w:hideMark/>
          </w:tcPr>
          <w:p w14:paraId="5F547F87" w14:textId="77777777" w:rsidR="005411DC" w:rsidRPr="00F64C95" w:rsidRDefault="005411DC" w:rsidP="004542A1">
            <w:pPr>
              <w:jc w:val="center"/>
              <w:rPr>
                <w:rFonts w:ascii="Times New Roman" w:hAnsi="Times New Roman" w:cs="Times New Roman"/>
                <w:sz w:val="24"/>
                <w:szCs w:val="24"/>
              </w:rPr>
            </w:pPr>
            <w:r w:rsidRPr="00F64C95">
              <w:rPr>
                <w:rFonts w:ascii="Times New Roman" w:hAnsi="Times New Roman" w:cs="Times New Roman"/>
                <w:b/>
                <w:bCs/>
                <w:sz w:val="24"/>
                <w:szCs w:val="24"/>
              </w:rPr>
              <w:t>Amplicon Size</w:t>
            </w:r>
          </w:p>
        </w:tc>
      </w:tr>
      <w:tr w:rsidR="005411DC" w:rsidRPr="00F64C95" w14:paraId="25503469" w14:textId="77777777" w:rsidTr="00936C1E">
        <w:trPr>
          <w:trHeight w:val="703"/>
        </w:trPr>
        <w:tc>
          <w:tcPr>
            <w:tcW w:w="1276" w:type="dxa"/>
            <w:tcBorders>
              <w:top w:val="single" w:sz="12" w:space="0" w:color="auto"/>
              <w:bottom w:val="nil"/>
            </w:tcBorders>
            <w:hideMark/>
          </w:tcPr>
          <w:p w14:paraId="5CACFA9B" w14:textId="77777777" w:rsidR="005411DC" w:rsidRPr="00F64C95" w:rsidRDefault="005411DC" w:rsidP="004542A1">
            <w:pPr>
              <w:rPr>
                <w:rFonts w:ascii="Times New Roman" w:hAnsi="Times New Roman" w:cs="Times New Roman"/>
                <w:sz w:val="24"/>
                <w:szCs w:val="24"/>
              </w:rPr>
            </w:pPr>
            <w:r w:rsidRPr="00F64C95">
              <w:rPr>
                <w:rFonts w:ascii="Times New Roman" w:hAnsi="Times New Roman" w:cs="Times New Roman"/>
                <w:sz w:val="24"/>
                <w:szCs w:val="24"/>
              </w:rPr>
              <w:t>16SrRNA</w:t>
            </w:r>
          </w:p>
        </w:tc>
        <w:tc>
          <w:tcPr>
            <w:tcW w:w="5713" w:type="dxa"/>
            <w:tcBorders>
              <w:top w:val="single" w:sz="12" w:space="0" w:color="auto"/>
              <w:bottom w:val="nil"/>
            </w:tcBorders>
            <w:hideMark/>
          </w:tcPr>
          <w:p w14:paraId="7316FBA6" w14:textId="77777777" w:rsidR="005411DC" w:rsidRPr="00F64C95" w:rsidRDefault="005411DC" w:rsidP="004542A1">
            <w:pPr>
              <w:rPr>
                <w:rFonts w:ascii="Times New Roman" w:hAnsi="Times New Roman" w:cs="Times New Roman"/>
                <w:sz w:val="24"/>
                <w:szCs w:val="24"/>
              </w:rPr>
            </w:pPr>
            <w:r w:rsidRPr="00F64C95">
              <w:rPr>
                <w:rFonts w:ascii="Times New Roman" w:hAnsi="Times New Roman" w:cs="Times New Roman"/>
                <w:sz w:val="24"/>
                <w:szCs w:val="24"/>
              </w:rPr>
              <w:t>Forward: 5'-AGAGTTTGATCMTGGCTCAG-3’</w:t>
            </w:r>
          </w:p>
          <w:p w14:paraId="53C10C5C" w14:textId="77777777" w:rsidR="005411DC" w:rsidRPr="00F64C95" w:rsidRDefault="005411DC" w:rsidP="004542A1">
            <w:pPr>
              <w:rPr>
                <w:rFonts w:ascii="Times New Roman" w:hAnsi="Times New Roman" w:cs="Times New Roman"/>
                <w:sz w:val="24"/>
                <w:szCs w:val="24"/>
              </w:rPr>
            </w:pPr>
            <w:r w:rsidRPr="00F64C95">
              <w:rPr>
                <w:rFonts w:ascii="Times New Roman" w:hAnsi="Times New Roman" w:cs="Times New Roman"/>
                <w:sz w:val="24"/>
                <w:szCs w:val="24"/>
              </w:rPr>
              <w:t>Reverse: 5'-CGGTTACCTTGTTACGACTT-3’</w:t>
            </w:r>
          </w:p>
        </w:tc>
        <w:tc>
          <w:tcPr>
            <w:tcW w:w="1713" w:type="dxa"/>
            <w:tcBorders>
              <w:top w:val="single" w:sz="12" w:space="0" w:color="auto"/>
              <w:bottom w:val="nil"/>
            </w:tcBorders>
            <w:hideMark/>
          </w:tcPr>
          <w:p w14:paraId="30040568" w14:textId="77777777" w:rsidR="005411DC" w:rsidRPr="00F64C95" w:rsidRDefault="005411DC" w:rsidP="004542A1">
            <w:pPr>
              <w:jc w:val="center"/>
              <w:rPr>
                <w:rFonts w:ascii="Times New Roman" w:hAnsi="Times New Roman" w:cs="Times New Roman"/>
                <w:sz w:val="24"/>
                <w:szCs w:val="24"/>
              </w:rPr>
            </w:pPr>
            <w:r w:rsidRPr="00F64C95">
              <w:rPr>
                <w:rFonts w:ascii="Times New Roman" w:hAnsi="Times New Roman" w:cs="Times New Roman"/>
                <w:sz w:val="24"/>
                <w:szCs w:val="24"/>
              </w:rPr>
              <w:t>1500</w:t>
            </w:r>
          </w:p>
        </w:tc>
      </w:tr>
      <w:tr w:rsidR="00936C1E" w:rsidRPr="00F64C95" w14:paraId="21259002" w14:textId="77777777" w:rsidTr="00936C1E">
        <w:trPr>
          <w:trHeight w:val="703"/>
        </w:trPr>
        <w:tc>
          <w:tcPr>
            <w:tcW w:w="1276" w:type="dxa"/>
            <w:tcBorders>
              <w:top w:val="nil"/>
              <w:bottom w:val="nil"/>
            </w:tcBorders>
          </w:tcPr>
          <w:p w14:paraId="37652987" w14:textId="4A99A70B" w:rsidR="00936C1E" w:rsidRPr="00F64C95" w:rsidRDefault="00936C1E" w:rsidP="004542A1">
            <w:pPr>
              <w:rPr>
                <w:rFonts w:ascii="Times New Roman" w:hAnsi="Times New Roman" w:cs="Times New Roman"/>
                <w:sz w:val="24"/>
                <w:szCs w:val="24"/>
              </w:rPr>
            </w:pPr>
            <w:r w:rsidRPr="00936C1E">
              <w:rPr>
                <w:rFonts w:ascii="Times New Roman" w:hAnsi="Times New Roman" w:cs="Times New Roman"/>
                <w:i/>
                <w:iCs/>
                <w:sz w:val="24"/>
                <w:szCs w:val="24"/>
              </w:rPr>
              <w:t>AMPC</w:t>
            </w:r>
          </w:p>
        </w:tc>
        <w:tc>
          <w:tcPr>
            <w:tcW w:w="5713" w:type="dxa"/>
            <w:tcBorders>
              <w:top w:val="nil"/>
              <w:bottom w:val="nil"/>
            </w:tcBorders>
          </w:tcPr>
          <w:p w14:paraId="78440080" w14:textId="77777777" w:rsidR="00936C1E" w:rsidRDefault="00936C1E" w:rsidP="004542A1">
            <w:pPr>
              <w:rPr>
                <w:rFonts w:ascii="Times New Roman" w:hAnsi="Times New Roman" w:cs="Times New Roman"/>
                <w:sz w:val="24"/>
                <w:szCs w:val="24"/>
              </w:rPr>
            </w:pPr>
            <w:r>
              <w:rPr>
                <w:rFonts w:ascii="Times New Roman" w:hAnsi="Times New Roman" w:cs="Times New Roman"/>
                <w:sz w:val="24"/>
                <w:szCs w:val="24"/>
              </w:rPr>
              <w:t xml:space="preserve">Forward: </w:t>
            </w:r>
            <w:r w:rsidRPr="00936C1E">
              <w:rPr>
                <w:rFonts w:ascii="Source Serif Pro" w:hAnsi="Source Serif Pro"/>
                <w:color w:val="333333"/>
                <w:kern w:val="2"/>
                <w:sz w:val="30"/>
                <w:szCs w:val="30"/>
                <w:shd w:val="clear" w:color="auto" w:fill="FFFFFF"/>
                <w14:ligatures w14:val="standardContextual"/>
              </w:rPr>
              <w:t xml:space="preserve"> </w:t>
            </w:r>
            <w:r w:rsidRPr="00936C1E">
              <w:rPr>
                <w:rFonts w:ascii="Times New Roman" w:hAnsi="Times New Roman" w:cs="Times New Roman"/>
                <w:sz w:val="24"/>
                <w:szCs w:val="24"/>
              </w:rPr>
              <w:t>5′-AACACACTGATTGCGTCTGAC-3′</w:t>
            </w:r>
          </w:p>
          <w:p w14:paraId="3EF6FAC8" w14:textId="6C88BE71" w:rsidR="00936C1E" w:rsidRPr="00F64C95" w:rsidRDefault="00936C1E" w:rsidP="004542A1">
            <w:pPr>
              <w:rPr>
                <w:rFonts w:ascii="Times New Roman" w:hAnsi="Times New Roman" w:cs="Times New Roman"/>
                <w:sz w:val="24"/>
                <w:szCs w:val="24"/>
              </w:rPr>
            </w:pPr>
            <w:r>
              <w:rPr>
                <w:rFonts w:ascii="Times New Roman" w:hAnsi="Times New Roman" w:cs="Times New Roman"/>
                <w:sz w:val="24"/>
                <w:szCs w:val="24"/>
              </w:rPr>
              <w:t>Reverse:</w:t>
            </w:r>
            <w:r w:rsidRPr="00936C1E">
              <w:rPr>
                <w:rFonts w:ascii="Source Serif Pro" w:hAnsi="Source Serif Pro"/>
                <w:color w:val="333333"/>
                <w:kern w:val="2"/>
                <w:sz w:val="30"/>
                <w:szCs w:val="30"/>
                <w:shd w:val="clear" w:color="auto" w:fill="FFFFFF"/>
                <w14:ligatures w14:val="standardContextual"/>
              </w:rPr>
              <w:t xml:space="preserve"> </w:t>
            </w:r>
            <w:r w:rsidR="004C0111" w:rsidRPr="00936C1E">
              <w:rPr>
                <w:rFonts w:ascii="Times New Roman" w:hAnsi="Times New Roman" w:cs="Times New Roman"/>
                <w:sz w:val="24"/>
                <w:szCs w:val="24"/>
              </w:rPr>
              <w:t>5-</w:t>
            </w:r>
            <w:r w:rsidRPr="00936C1E">
              <w:rPr>
                <w:rFonts w:ascii="Times New Roman" w:hAnsi="Times New Roman" w:cs="Times New Roman"/>
                <w:sz w:val="24"/>
                <w:szCs w:val="24"/>
              </w:rPr>
              <w:t>CTGGGCCTCATCGTCAGTTA-3′</w:t>
            </w:r>
            <w:r>
              <w:rPr>
                <w:rFonts w:ascii="Times New Roman" w:hAnsi="Times New Roman" w:cs="Times New Roman"/>
                <w:sz w:val="24"/>
                <w:szCs w:val="24"/>
              </w:rPr>
              <w:t xml:space="preserve"> </w:t>
            </w:r>
          </w:p>
        </w:tc>
        <w:tc>
          <w:tcPr>
            <w:tcW w:w="1713" w:type="dxa"/>
            <w:tcBorders>
              <w:top w:val="nil"/>
              <w:bottom w:val="nil"/>
            </w:tcBorders>
          </w:tcPr>
          <w:p w14:paraId="23FFA339" w14:textId="1533CF4F" w:rsidR="00936C1E" w:rsidRPr="00F64C95" w:rsidRDefault="00BF1C79" w:rsidP="004542A1">
            <w:pPr>
              <w:jc w:val="center"/>
              <w:rPr>
                <w:rFonts w:ascii="Times New Roman" w:hAnsi="Times New Roman" w:cs="Times New Roman"/>
                <w:sz w:val="24"/>
                <w:szCs w:val="24"/>
              </w:rPr>
            </w:pPr>
            <w:r>
              <w:rPr>
                <w:rFonts w:ascii="Times New Roman" w:hAnsi="Times New Roman" w:cs="Times New Roman"/>
                <w:sz w:val="24"/>
                <w:szCs w:val="24"/>
              </w:rPr>
              <w:t>1200</w:t>
            </w:r>
          </w:p>
        </w:tc>
      </w:tr>
      <w:tr w:rsidR="005411DC" w:rsidRPr="00F64C95" w14:paraId="0A14D254" w14:textId="77777777" w:rsidTr="00936C1E">
        <w:trPr>
          <w:trHeight w:val="703"/>
        </w:trPr>
        <w:tc>
          <w:tcPr>
            <w:tcW w:w="1276" w:type="dxa"/>
            <w:tcBorders>
              <w:top w:val="nil"/>
            </w:tcBorders>
            <w:hideMark/>
          </w:tcPr>
          <w:p w14:paraId="10F75A84" w14:textId="23A166D3" w:rsidR="005411DC" w:rsidRPr="00F64C95" w:rsidRDefault="00936C1E" w:rsidP="004542A1">
            <w:pPr>
              <w:rPr>
                <w:rFonts w:ascii="Times New Roman" w:hAnsi="Times New Roman" w:cs="Times New Roman"/>
                <w:sz w:val="24"/>
                <w:szCs w:val="24"/>
              </w:rPr>
            </w:pPr>
            <w:r>
              <w:rPr>
                <w:rFonts w:ascii="Times New Roman" w:hAnsi="Times New Roman" w:cs="Times New Roman"/>
                <w:i/>
                <w:iCs/>
                <w:sz w:val="24"/>
                <w:szCs w:val="24"/>
              </w:rPr>
              <w:t>bla</w:t>
            </w:r>
            <w:r w:rsidR="005411DC" w:rsidRPr="00F64C95">
              <w:rPr>
                <w:rFonts w:ascii="Times New Roman" w:hAnsi="Times New Roman" w:cs="Times New Roman"/>
                <w:i/>
                <w:iCs/>
                <w:sz w:val="24"/>
                <w:szCs w:val="24"/>
              </w:rPr>
              <w:t>TEM</w:t>
            </w:r>
          </w:p>
        </w:tc>
        <w:tc>
          <w:tcPr>
            <w:tcW w:w="5713" w:type="dxa"/>
            <w:tcBorders>
              <w:top w:val="nil"/>
            </w:tcBorders>
            <w:hideMark/>
          </w:tcPr>
          <w:p w14:paraId="7C584088" w14:textId="77777777" w:rsidR="005411DC" w:rsidRPr="00F64C95" w:rsidRDefault="005411DC" w:rsidP="004542A1">
            <w:pPr>
              <w:rPr>
                <w:rFonts w:ascii="Times New Roman" w:hAnsi="Times New Roman" w:cs="Times New Roman"/>
                <w:sz w:val="24"/>
                <w:szCs w:val="24"/>
              </w:rPr>
            </w:pPr>
            <w:r w:rsidRPr="00F64C95">
              <w:rPr>
                <w:rFonts w:ascii="Times New Roman" w:hAnsi="Times New Roman" w:cs="Times New Roman"/>
                <w:sz w:val="24"/>
                <w:szCs w:val="24"/>
              </w:rPr>
              <w:t>Forward: 5′-TTGCGATGCTCTATGAGTGGCTA-3′</w:t>
            </w:r>
          </w:p>
          <w:p w14:paraId="60B0A5A7" w14:textId="77777777" w:rsidR="005411DC" w:rsidRPr="00F64C95" w:rsidRDefault="005411DC" w:rsidP="004542A1">
            <w:pPr>
              <w:rPr>
                <w:rFonts w:ascii="Times New Roman" w:hAnsi="Times New Roman" w:cs="Times New Roman"/>
                <w:sz w:val="24"/>
                <w:szCs w:val="24"/>
              </w:rPr>
            </w:pPr>
            <w:r w:rsidRPr="00F64C95">
              <w:rPr>
                <w:rFonts w:ascii="Times New Roman" w:hAnsi="Times New Roman" w:cs="Times New Roman"/>
                <w:sz w:val="24"/>
                <w:szCs w:val="24"/>
              </w:rPr>
              <w:t>Reverse: 5′-CTCGAATGCCTGGCGTGTTT-3′</w:t>
            </w:r>
          </w:p>
        </w:tc>
        <w:tc>
          <w:tcPr>
            <w:tcW w:w="1713" w:type="dxa"/>
            <w:tcBorders>
              <w:top w:val="nil"/>
            </w:tcBorders>
            <w:hideMark/>
          </w:tcPr>
          <w:p w14:paraId="73CFE86F" w14:textId="77777777" w:rsidR="005411DC" w:rsidRPr="00F64C95" w:rsidRDefault="005411DC" w:rsidP="004542A1">
            <w:pPr>
              <w:jc w:val="center"/>
              <w:rPr>
                <w:rFonts w:ascii="Times New Roman" w:hAnsi="Times New Roman" w:cs="Times New Roman"/>
                <w:sz w:val="24"/>
                <w:szCs w:val="24"/>
              </w:rPr>
            </w:pPr>
            <w:r w:rsidRPr="00F64C95">
              <w:rPr>
                <w:rFonts w:ascii="Times New Roman" w:hAnsi="Times New Roman" w:cs="Times New Roman"/>
                <w:sz w:val="24"/>
                <w:szCs w:val="24"/>
              </w:rPr>
              <w:t>400</w:t>
            </w:r>
          </w:p>
        </w:tc>
      </w:tr>
    </w:tbl>
    <w:p w14:paraId="7FAA103C" w14:textId="77777777" w:rsidR="005411DC" w:rsidRDefault="005411DC" w:rsidP="00A31E7F">
      <w:pPr>
        <w:spacing w:after="0" w:line="240" w:lineRule="auto"/>
        <w:jc w:val="both"/>
        <w:rPr>
          <w:rFonts w:ascii="Arial" w:eastAsia="Times New Roman" w:hAnsi="Arial" w:cs="Arial"/>
          <w:b/>
          <w:caps/>
        </w:rPr>
      </w:pPr>
    </w:p>
    <w:p w14:paraId="70BE3EAE" w14:textId="77777777" w:rsidR="005411DC" w:rsidRPr="009A3139" w:rsidRDefault="005411DC" w:rsidP="00A31E7F">
      <w:pPr>
        <w:spacing w:after="0" w:line="240" w:lineRule="auto"/>
        <w:jc w:val="both"/>
        <w:rPr>
          <w:rFonts w:ascii="Arial" w:eastAsia="Times New Roman" w:hAnsi="Arial" w:cs="Arial"/>
          <w:b/>
          <w:caps/>
        </w:rPr>
      </w:pPr>
    </w:p>
    <w:p w14:paraId="16F16D06" w14:textId="0E2DD7F6" w:rsidR="00A31E7F" w:rsidRPr="009A3139" w:rsidRDefault="00A31E7F" w:rsidP="00A31E7F">
      <w:pPr>
        <w:spacing w:after="0" w:line="240" w:lineRule="auto"/>
        <w:jc w:val="both"/>
        <w:rPr>
          <w:rFonts w:ascii="Arial" w:eastAsia="Times New Roman" w:hAnsi="Arial" w:cs="Arial"/>
        </w:rPr>
      </w:pPr>
      <w:r w:rsidRPr="009A3139">
        <w:rPr>
          <w:rFonts w:ascii="Arial" w:eastAsia="Times New Roman" w:hAnsi="Arial" w:cs="Arial"/>
          <w:b/>
          <w:caps/>
        </w:rPr>
        <w:t>2.</w:t>
      </w:r>
      <w:r w:rsidR="007E04EC" w:rsidRPr="009A3139">
        <w:rPr>
          <w:rFonts w:ascii="Arial" w:eastAsia="Times New Roman" w:hAnsi="Arial" w:cs="Arial"/>
          <w:b/>
          <w:caps/>
        </w:rPr>
        <w:t>1</w:t>
      </w:r>
      <w:r w:rsidR="009402A7" w:rsidRPr="009A3139">
        <w:rPr>
          <w:rFonts w:ascii="Arial" w:eastAsia="Times New Roman" w:hAnsi="Arial" w:cs="Arial"/>
          <w:b/>
          <w:caps/>
        </w:rPr>
        <w:t>1</w:t>
      </w:r>
      <w:r w:rsidRPr="009A3139">
        <w:rPr>
          <w:rFonts w:ascii="Arial" w:eastAsia="Times New Roman" w:hAnsi="Arial" w:cs="Arial"/>
          <w:b/>
          <w:caps/>
        </w:rPr>
        <w:t xml:space="preserve"> </w:t>
      </w:r>
      <w:r w:rsidRPr="009A3139">
        <w:rPr>
          <w:rFonts w:ascii="Arial" w:eastAsia="Times New Roman" w:hAnsi="Arial" w:cs="Arial"/>
          <w:b/>
        </w:rPr>
        <w:t>Data Analyses</w:t>
      </w:r>
      <w:r w:rsidRPr="009A3139">
        <w:rPr>
          <w:rFonts w:ascii="Arial" w:eastAsia="Times New Roman" w:hAnsi="Arial" w:cs="Arial"/>
        </w:rPr>
        <w:t xml:space="preserve"> </w:t>
      </w:r>
    </w:p>
    <w:p w14:paraId="46F02C5D" w14:textId="77777777" w:rsidR="00A31E7F" w:rsidRPr="009A3139" w:rsidRDefault="00A31E7F" w:rsidP="00A31E7F">
      <w:pPr>
        <w:spacing w:after="0" w:line="240" w:lineRule="auto"/>
        <w:jc w:val="both"/>
        <w:rPr>
          <w:rFonts w:ascii="Arial" w:eastAsia="Times New Roman" w:hAnsi="Arial" w:cs="Arial"/>
          <w:sz w:val="20"/>
          <w:szCs w:val="20"/>
        </w:rPr>
      </w:pPr>
    </w:p>
    <w:p w14:paraId="06E2B392" w14:textId="77777777" w:rsidR="00A31E7F" w:rsidRPr="009A3139" w:rsidRDefault="00A31E7F" w:rsidP="00A31E7F">
      <w:pPr>
        <w:spacing w:after="0" w:line="240" w:lineRule="auto"/>
        <w:jc w:val="both"/>
        <w:rPr>
          <w:rFonts w:ascii="Arial" w:eastAsia="Times New Roman" w:hAnsi="Arial" w:cs="Arial"/>
          <w:sz w:val="20"/>
          <w:szCs w:val="20"/>
        </w:rPr>
      </w:pPr>
      <w:r w:rsidRPr="009A3139">
        <w:rPr>
          <w:rFonts w:ascii="Arial" w:eastAsia="Times New Roman" w:hAnsi="Arial" w:cs="Arial"/>
          <w:sz w:val="20"/>
          <w:szCs w:val="20"/>
        </w:rPr>
        <w:t xml:space="preserve">The data generated from this study was represented as frequency and percentages, and inferential statistics were carried out using chi-square with the aid of GraphPad Prism Software Version 9. Statistical significance was defined as a </w:t>
      </w:r>
      <w:r w:rsidRPr="009A3139">
        <w:rPr>
          <w:rFonts w:ascii="Arial" w:eastAsia="Times New Roman" w:hAnsi="Arial" w:cs="Arial"/>
          <w:i/>
          <w:iCs/>
          <w:sz w:val="20"/>
          <w:szCs w:val="20"/>
        </w:rPr>
        <w:t>p</w:t>
      </w:r>
      <w:r w:rsidRPr="009A3139">
        <w:rPr>
          <w:rFonts w:ascii="Arial" w:eastAsia="Times New Roman" w:hAnsi="Arial" w:cs="Arial"/>
          <w:sz w:val="20"/>
          <w:szCs w:val="20"/>
        </w:rPr>
        <w:t>-value of less than 0.05 at a 95% confidence interval.</w:t>
      </w:r>
    </w:p>
    <w:p w14:paraId="5B06F9B9" w14:textId="77777777" w:rsidR="00806FEE" w:rsidRPr="009A3139" w:rsidRDefault="00806FEE" w:rsidP="00A31E7F">
      <w:pPr>
        <w:spacing w:after="0" w:line="240" w:lineRule="auto"/>
        <w:jc w:val="both"/>
        <w:rPr>
          <w:rFonts w:ascii="Arial" w:eastAsia="Times New Roman" w:hAnsi="Arial" w:cs="Arial"/>
          <w:sz w:val="20"/>
          <w:szCs w:val="20"/>
        </w:rPr>
      </w:pPr>
    </w:p>
    <w:p w14:paraId="570E2BAB" w14:textId="0D097090" w:rsidR="00806FEE" w:rsidRPr="009A3139" w:rsidRDefault="00806FEE" w:rsidP="00A31E7F">
      <w:pPr>
        <w:spacing w:after="0" w:line="240" w:lineRule="auto"/>
        <w:jc w:val="both"/>
        <w:rPr>
          <w:rFonts w:ascii="Arial" w:eastAsia="Times New Roman" w:hAnsi="Arial" w:cs="Arial"/>
          <w:b/>
          <w:bCs/>
        </w:rPr>
      </w:pPr>
      <w:r w:rsidRPr="009A3139">
        <w:rPr>
          <w:rFonts w:ascii="Arial" w:eastAsia="Times New Roman" w:hAnsi="Arial" w:cs="Arial"/>
          <w:b/>
          <w:bCs/>
        </w:rPr>
        <w:t xml:space="preserve">3. </w:t>
      </w:r>
      <w:r w:rsidR="00DA5B9A" w:rsidRPr="009A3139">
        <w:rPr>
          <w:rFonts w:ascii="Arial" w:eastAsia="Times New Roman" w:hAnsi="Arial" w:cs="Arial"/>
          <w:b/>
          <w:bCs/>
        </w:rPr>
        <w:t>Results</w:t>
      </w:r>
    </w:p>
    <w:p w14:paraId="785094A0" w14:textId="77777777" w:rsidR="006F16F6" w:rsidRPr="009A3139" w:rsidRDefault="006F16F6" w:rsidP="00216E6E">
      <w:pPr>
        <w:jc w:val="both"/>
        <w:rPr>
          <w:rFonts w:ascii="Arial" w:hAnsi="Arial" w:cs="Arial"/>
          <w:b/>
          <w:bCs/>
          <w:color w:val="000000" w:themeColor="text1"/>
          <w:sz w:val="20"/>
          <w:szCs w:val="20"/>
        </w:rPr>
      </w:pPr>
      <w:bookmarkStart w:id="1" w:name="_Hlk132699095"/>
    </w:p>
    <w:p w14:paraId="562F229F" w14:textId="6EC31A6D" w:rsidR="006F16F6" w:rsidRDefault="006F16F6" w:rsidP="00216E6E">
      <w:pPr>
        <w:jc w:val="both"/>
        <w:rPr>
          <w:rFonts w:ascii="Arial" w:hAnsi="Arial" w:cs="Arial"/>
          <w:b/>
          <w:bCs/>
          <w:color w:val="000000" w:themeColor="text1"/>
          <w:sz w:val="20"/>
          <w:szCs w:val="20"/>
        </w:rPr>
      </w:pPr>
      <w:r w:rsidRPr="009A3139">
        <w:rPr>
          <w:rFonts w:ascii="Arial" w:hAnsi="Arial" w:cs="Arial"/>
          <w:b/>
          <w:bCs/>
          <w:color w:val="000000" w:themeColor="text1"/>
          <w:sz w:val="20"/>
          <w:szCs w:val="20"/>
        </w:rPr>
        <w:t xml:space="preserve">3.1 Antibiogram of </w:t>
      </w:r>
      <w:r w:rsidR="001405E9" w:rsidRPr="001405E9">
        <w:rPr>
          <w:rFonts w:ascii="Arial" w:hAnsi="Arial" w:cs="Arial"/>
          <w:b/>
          <w:bCs/>
          <w:i/>
          <w:iCs/>
          <w:color w:val="000000" w:themeColor="text1"/>
          <w:sz w:val="20"/>
          <w:szCs w:val="20"/>
        </w:rPr>
        <w:t>Vibrio</w:t>
      </w:r>
      <w:r w:rsidRPr="009A3139">
        <w:rPr>
          <w:rFonts w:ascii="Arial" w:hAnsi="Arial" w:cs="Arial"/>
          <w:b/>
          <w:bCs/>
          <w:color w:val="000000" w:themeColor="text1"/>
          <w:sz w:val="20"/>
          <w:szCs w:val="20"/>
        </w:rPr>
        <w:t xml:space="preserve"> Isolates</w:t>
      </w:r>
    </w:p>
    <w:p w14:paraId="57E7F531" w14:textId="3C6B16C9" w:rsidR="0029557A" w:rsidRDefault="00953EC3" w:rsidP="00F767A8">
      <w:pPr>
        <w:jc w:val="both"/>
      </w:pPr>
      <w:r>
        <w:rPr>
          <w:rFonts w:ascii="Arial" w:hAnsi="Arial" w:cs="Arial"/>
          <w:color w:val="000000" w:themeColor="text1"/>
          <w:sz w:val="20"/>
          <w:szCs w:val="20"/>
        </w:rPr>
        <w:t xml:space="preserve">The susceptibility patterns of the </w:t>
      </w:r>
      <w:r w:rsidR="001405E9" w:rsidRPr="001405E9">
        <w:rPr>
          <w:rFonts w:ascii="Arial" w:hAnsi="Arial" w:cs="Arial"/>
          <w:i/>
          <w:iCs/>
          <w:color w:val="000000" w:themeColor="text1"/>
          <w:sz w:val="20"/>
          <w:szCs w:val="20"/>
        </w:rPr>
        <w:t>Vibrio</w:t>
      </w:r>
      <w:r>
        <w:rPr>
          <w:rFonts w:ascii="Arial" w:hAnsi="Arial" w:cs="Arial"/>
          <w:color w:val="000000" w:themeColor="text1"/>
          <w:sz w:val="20"/>
          <w:szCs w:val="20"/>
        </w:rPr>
        <w:t xml:space="preserve"> cholera are shown in Table </w:t>
      </w:r>
      <w:r w:rsidR="00583D3F">
        <w:rPr>
          <w:rFonts w:ascii="Arial" w:hAnsi="Arial" w:cs="Arial"/>
          <w:color w:val="000000" w:themeColor="text1"/>
          <w:sz w:val="20"/>
          <w:szCs w:val="20"/>
        </w:rPr>
        <w:t>2</w:t>
      </w:r>
      <w:r>
        <w:rPr>
          <w:rFonts w:ascii="Arial" w:hAnsi="Arial" w:cs="Arial"/>
          <w:color w:val="000000" w:themeColor="text1"/>
          <w:sz w:val="20"/>
          <w:szCs w:val="20"/>
        </w:rPr>
        <w:t>. From this table</w:t>
      </w:r>
      <w:r w:rsidR="0029557A">
        <w:rPr>
          <w:rFonts w:ascii="Arial" w:hAnsi="Arial" w:cs="Arial"/>
          <w:color w:val="000000" w:themeColor="text1"/>
          <w:sz w:val="20"/>
          <w:szCs w:val="20"/>
        </w:rPr>
        <w:t xml:space="preserve">, </w:t>
      </w:r>
      <w:r w:rsidR="004C0111">
        <w:rPr>
          <w:rFonts w:ascii="Arial" w:hAnsi="Arial" w:cs="Arial"/>
          <w:color w:val="000000" w:themeColor="text1"/>
          <w:sz w:val="20"/>
          <w:szCs w:val="20"/>
        </w:rPr>
        <w:t>Amoxicillin</w:t>
      </w:r>
      <w:r w:rsidR="0029557A" w:rsidRPr="009A3139">
        <w:rPr>
          <w:rFonts w:ascii="Arial" w:hAnsi="Arial" w:cs="Arial"/>
          <w:color w:val="000000" w:themeColor="text1"/>
          <w:sz w:val="20"/>
          <w:szCs w:val="20"/>
        </w:rPr>
        <w:t xml:space="preserve"> + Clavulanic Acid</w:t>
      </w:r>
      <w:r w:rsidR="0029557A">
        <w:rPr>
          <w:rFonts w:ascii="Arial" w:hAnsi="Arial" w:cs="Arial"/>
          <w:color w:val="000000" w:themeColor="text1"/>
          <w:sz w:val="20"/>
          <w:szCs w:val="20"/>
        </w:rPr>
        <w:t xml:space="preserve"> and </w:t>
      </w:r>
      <w:r w:rsidR="0029557A" w:rsidRPr="009A3139">
        <w:rPr>
          <w:rFonts w:ascii="Arial" w:hAnsi="Arial" w:cs="Arial"/>
          <w:color w:val="000000" w:themeColor="text1"/>
          <w:sz w:val="20"/>
          <w:szCs w:val="20"/>
        </w:rPr>
        <w:t>Cefpodoxime</w:t>
      </w:r>
      <w:r w:rsidR="0029557A">
        <w:rPr>
          <w:rFonts w:ascii="Arial" w:hAnsi="Arial" w:cs="Arial"/>
          <w:color w:val="000000" w:themeColor="text1"/>
          <w:sz w:val="20"/>
          <w:szCs w:val="20"/>
        </w:rPr>
        <w:t xml:space="preserve"> exhibited the highest levels of resistance by the pathogens with resistance prevalence of 85.7 and 74.1% respectively. </w:t>
      </w:r>
      <w:r w:rsidR="0029557A" w:rsidRPr="009A3139">
        <w:rPr>
          <w:rFonts w:ascii="Arial" w:hAnsi="Arial" w:cs="Arial"/>
          <w:color w:val="000000" w:themeColor="text1"/>
          <w:sz w:val="20"/>
          <w:szCs w:val="20"/>
        </w:rPr>
        <w:t xml:space="preserve">Ofloxacin </w:t>
      </w:r>
      <w:r w:rsidR="0029557A">
        <w:rPr>
          <w:rFonts w:ascii="Arial" w:hAnsi="Arial" w:cs="Arial"/>
          <w:color w:val="000000" w:themeColor="text1"/>
          <w:sz w:val="20"/>
          <w:szCs w:val="20"/>
        </w:rPr>
        <w:t xml:space="preserve">and </w:t>
      </w:r>
      <w:r w:rsidR="0029557A" w:rsidRPr="009A3139">
        <w:rPr>
          <w:rFonts w:ascii="Arial" w:hAnsi="Arial" w:cs="Arial"/>
          <w:color w:val="000000" w:themeColor="text1"/>
          <w:sz w:val="20"/>
          <w:szCs w:val="20"/>
        </w:rPr>
        <w:t xml:space="preserve">Ciprofloxacin </w:t>
      </w:r>
      <w:r w:rsidR="0029557A">
        <w:rPr>
          <w:rFonts w:ascii="Arial" w:hAnsi="Arial" w:cs="Arial"/>
          <w:color w:val="000000" w:themeColor="text1"/>
          <w:sz w:val="20"/>
          <w:szCs w:val="20"/>
        </w:rPr>
        <w:t>did not show any resistance nor sensitivity</w:t>
      </w:r>
      <w:r w:rsidR="00F767A8">
        <w:rPr>
          <w:rFonts w:ascii="Arial" w:hAnsi="Arial" w:cs="Arial"/>
          <w:color w:val="000000" w:themeColor="text1"/>
          <w:sz w:val="20"/>
          <w:szCs w:val="20"/>
        </w:rPr>
        <w:t>, implying that they were moderately resistant to these antibiotics.</w:t>
      </w:r>
    </w:p>
    <w:p w14:paraId="1403BC47" w14:textId="78B64E0F" w:rsidR="00953EC3" w:rsidRPr="00953EC3" w:rsidRDefault="00953EC3" w:rsidP="00216E6E">
      <w:pPr>
        <w:jc w:val="both"/>
        <w:rPr>
          <w:rFonts w:ascii="Arial" w:hAnsi="Arial" w:cs="Arial"/>
          <w:color w:val="000000" w:themeColor="text1"/>
          <w:sz w:val="20"/>
          <w:szCs w:val="20"/>
        </w:rPr>
      </w:pPr>
    </w:p>
    <w:p w14:paraId="3AE6308A" w14:textId="0D063645" w:rsidR="001C0F26" w:rsidRPr="009A3139" w:rsidRDefault="001C0F26" w:rsidP="00216E6E">
      <w:pPr>
        <w:jc w:val="both"/>
        <w:rPr>
          <w:rFonts w:ascii="Arial" w:hAnsi="Arial" w:cs="Arial"/>
          <w:b/>
          <w:bCs/>
          <w:color w:val="000000" w:themeColor="text1"/>
          <w:sz w:val="20"/>
          <w:szCs w:val="20"/>
        </w:rPr>
      </w:pPr>
      <w:r w:rsidRPr="009A3139">
        <w:rPr>
          <w:rFonts w:ascii="Arial" w:hAnsi="Arial" w:cs="Arial"/>
          <w:b/>
          <w:bCs/>
          <w:color w:val="000000" w:themeColor="text1"/>
          <w:sz w:val="20"/>
          <w:szCs w:val="20"/>
        </w:rPr>
        <w:t xml:space="preserve">Table </w:t>
      </w:r>
      <w:r w:rsidR="00583D3F">
        <w:rPr>
          <w:rFonts w:ascii="Arial" w:hAnsi="Arial" w:cs="Arial"/>
          <w:b/>
          <w:bCs/>
          <w:color w:val="000000" w:themeColor="text1"/>
          <w:sz w:val="20"/>
          <w:szCs w:val="20"/>
        </w:rPr>
        <w:t>2</w:t>
      </w:r>
      <w:r w:rsidR="006F16F6" w:rsidRPr="009A3139">
        <w:rPr>
          <w:rFonts w:ascii="Arial" w:hAnsi="Arial" w:cs="Arial"/>
          <w:b/>
          <w:bCs/>
          <w:color w:val="000000" w:themeColor="text1"/>
          <w:sz w:val="20"/>
          <w:szCs w:val="20"/>
        </w:rPr>
        <w:t>.</w:t>
      </w:r>
      <w:r w:rsidRPr="009A3139">
        <w:rPr>
          <w:rFonts w:ascii="Arial" w:hAnsi="Arial" w:cs="Arial"/>
          <w:b/>
          <w:bCs/>
          <w:color w:val="000000" w:themeColor="text1"/>
          <w:sz w:val="20"/>
          <w:szCs w:val="20"/>
        </w:rPr>
        <w:t xml:space="preserve"> </w:t>
      </w:r>
      <w:bookmarkStart w:id="2" w:name="_Hlk131373300"/>
      <w:r w:rsidRPr="009A3139">
        <w:rPr>
          <w:rFonts w:ascii="Arial" w:hAnsi="Arial" w:cs="Arial"/>
          <w:b/>
          <w:bCs/>
          <w:color w:val="000000" w:themeColor="text1"/>
          <w:sz w:val="20"/>
          <w:szCs w:val="20"/>
        </w:rPr>
        <w:t xml:space="preserve">Antimicrobial Susceptibility Pattern of </w:t>
      </w:r>
      <w:r w:rsidR="001405E9" w:rsidRPr="001405E9">
        <w:rPr>
          <w:rFonts w:ascii="Arial" w:hAnsi="Arial" w:cs="Arial"/>
          <w:b/>
          <w:bCs/>
          <w:i/>
          <w:iCs/>
          <w:color w:val="000000" w:themeColor="text1"/>
          <w:sz w:val="20"/>
          <w:szCs w:val="20"/>
        </w:rPr>
        <w:t>Vibrio</w:t>
      </w:r>
      <w:r w:rsidRPr="009A3139">
        <w:rPr>
          <w:rFonts w:ascii="Arial" w:hAnsi="Arial" w:cs="Arial"/>
          <w:b/>
          <w:bCs/>
          <w:i/>
          <w:iCs/>
          <w:color w:val="000000" w:themeColor="text1"/>
          <w:sz w:val="20"/>
          <w:szCs w:val="20"/>
        </w:rPr>
        <w:t xml:space="preserve"> </w:t>
      </w:r>
      <w:r w:rsidRPr="009A3139">
        <w:rPr>
          <w:rFonts w:ascii="Arial" w:hAnsi="Arial" w:cs="Arial"/>
          <w:b/>
          <w:bCs/>
          <w:color w:val="000000" w:themeColor="text1"/>
          <w:sz w:val="20"/>
          <w:szCs w:val="20"/>
        </w:rPr>
        <w:t>Isolates</w:t>
      </w:r>
      <w:bookmarkEnd w:id="2"/>
    </w:p>
    <w:tbl>
      <w:tblPr>
        <w:tblStyle w:val="TableGrid2"/>
        <w:tblW w:w="9747"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9"/>
        <w:gridCol w:w="2126"/>
        <w:gridCol w:w="1701"/>
        <w:gridCol w:w="1701"/>
      </w:tblGrid>
      <w:tr w:rsidR="001C0F26" w:rsidRPr="009A3139" w14:paraId="398969FB" w14:textId="77777777" w:rsidTr="00216E6E">
        <w:trPr>
          <w:trHeight w:val="713"/>
        </w:trPr>
        <w:tc>
          <w:tcPr>
            <w:tcW w:w="4219" w:type="dxa"/>
            <w:tcBorders>
              <w:top w:val="single" w:sz="4" w:space="0" w:color="auto"/>
              <w:bottom w:val="single" w:sz="4" w:space="0" w:color="auto"/>
            </w:tcBorders>
          </w:tcPr>
          <w:p w14:paraId="2BE0ED1C" w14:textId="77777777" w:rsidR="001C0F26" w:rsidRPr="009A3139" w:rsidRDefault="001C0F26" w:rsidP="00216E6E">
            <w:pPr>
              <w:spacing w:line="276" w:lineRule="auto"/>
              <w:jc w:val="both"/>
              <w:rPr>
                <w:rFonts w:ascii="Arial" w:hAnsi="Arial" w:cs="Arial"/>
                <w:b/>
                <w:bCs/>
                <w:color w:val="000000" w:themeColor="text1"/>
                <w:sz w:val="20"/>
                <w:szCs w:val="20"/>
              </w:rPr>
            </w:pPr>
            <w:bookmarkStart w:id="3" w:name="_Hlk131373349"/>
            <w:r w:rsidRPr="009A3139">
              <w:rPr>
                <w:rFonts w:ascii="Arial" w:hAnsi="Arial" w:cs="Arial"/>
                <w:b/>
                <w:bCs/>
                <w:color w:val="000000" w:themeColor="text1"/>
                <w:sz w:val="20"/>
                <w:szCs w:val="20"/>
              </w:rPr>
              <w:t>Antibiotics</w:t>
            </w:r>
          </w:p>
          <w:p w14:paraId="6EF50FE1" w14:textId="77777777" w:rsidR="001C0F26" w:rsidRPr="009A3139" w:rsidRDefault="001C0F26" w:rsidP="00216E6E">
            <w:pPr>
              <w:spacing w:line="276" w:lineRule="auto"/>
              <w:jc w:val="both"/>
              <w:rPr>
                <w:rFonts w:ascii="Arial" w:hAnsi="Arial" w:cs="Arial"/>
                <w:b/>
                <w:bCs/>
                <w:color w:val="000000" w:themeColor="text1"/>
                <w:sz w:val="20"/>
                <w:szCs w:val="20"/>
              </w:rPr>
            </w:pPr>
            <w:r w:rsidRPr="009A3139">
              <w:rPr>
                <w:rFonts w:ascii="Arial" w:hAnsi="Arial" w:cs="Arial"/>
                <w:b/>
                <w:bCs/>
                <w:color w:val="000000" w:themeColor="text1"/>
                <w:sz w:val="20"/>
                <w:szCs w:val="20"/>
              </w:rPr>
              <w:t>(Zone of Inhibition Range in mm)</w:t>
            </w:r>
          </w:p>
        </w:tc>
        <w:tc>
          <w:tcPr>
            <w:tcW w:w="2126" w:type="dxa"/>
            <w:tcBorders>
              <w:top w:val="single" w:sz="4" w:space="0" w:color="auto"/>
              <w:bottom w:val="single" w:sz="4" w:space="0" w:color="auto"/>
            </w:tcBorders>
          </w:tcPr>
          <w:p w14:paraId="4A6F1A3B" w14:textId="77777777" w:rsidR="001C0F26" w:rsidRPr="009A3139" w:rsidRDefault="001C0F26" w:rsidP="00216E6E">
            <w:pPr>
              <w:spacing w:line="276" w:lineRule="auto"/>
              <w:jc w:val="center"/>
              <w:rPr>
                <w:rFonts w:ascii="Arial" w:hAnsi="Arial" w:cs="Arial"/>
                <w:b/>
                <w:bCs/>
                <w:color w:val="000000" w:themeColor="text1"/>
                <w:sz w:val="20"/>
                <w:szCs w:val="20"/>
              </w:rPr>
            </w:pPr>
            <w:r w:rsidRPr="009A3139">
              <w:rPr>
                <w:rFonts w:ascii="Arial" w:hAnsi="Arial" w:cs="Arial"/>
                <w:b/>
                <w:bCs/>
                <w:color w:val="000000" w:themeColor="text1"/>
                <w:sz w:val="20"/>
                <w:szCs w:val="20"/>
              </w:rPr>
              <w:t>Antibiotic Class</w:t>
            </w:r>
          </w:p>
        </w:tc>
        <w:tc>
          <w:tcPr>
            <w:tcW w:w="1701" w:type="dxa"/>
            <w:tcBorders>
              <w:top w:val="single" w:sz="4" w:space="0" w:color="auto"/>
              <w:bottom w:val="single" w:sz="4" w:space="0" w:color="auto"/>
            </w:tcBorders>
          </w:tcPr>
          <w:p w14:paraId="234E2E10" w14:textId="77777777" w:rsidR="001C0F26" w:rsidRPr="009A3139" w:rsidRDefault="001C0F26" w:rsidP="00216E6E">
            <w:pPr>
              <w:jc w:val="center"/>
              <w:rPr>
                <w:rFonts w:ascii="Arial" w:hAnsi="Arial" w:cs="Arial"/>
                <w:b/>
                <w:bCs/>
                <w:color w:val="000000" w:themeColor="text1"/>
                <w:sz w:val="20"/>
                <w:szCs w:val="20"/>
              </w:rPr>
            </w:pPr>
            <w:r w:rsidRPr="009A3139">
              <w:rPr>
                <w:rFonts w:ascii="Arial" w:hAnsi="Arial" w:cs="Arial"/>
                <w:b/>
                <w:bCs/>
                <w:color w:val="000000" w:themeColor="text1"/>
                <w:sz w:val="20"/>
                <w:szCs w:val="20"/>
              </w:rPr>
              <w:t>Resistant (%)</w:t>
            </w:r>
          </w:p>
          <w:p w14:paraId="0949F37B" w14:textId="77777777" w:rsidR="001C0F26" w:rsidRPr="009A3139" w:rsidRDefault="001C0F26" w:rsidP="00216E6E">
            <w:pPr>
              <w:jc w:val="center"/>
              <w:rPr>
                <w:rFonts w:ascii="Arial" w:hAnsi="Arial" w:cs="Arial"/>
                <w:b/>
                <w:bCs/>
                <w:color w:val="000000" w:themeColor="text1"/>
                <w:sz w:val="20"/>
                <w:szCs w:val="20"/>
              </w:rPr>
            </w:pPr>
            <w:r w:rsidRPr="009A3139">
              <w:rPr>
                <w:rFonts w:ascii="Arial" w:hAnsi="Arial" w:cs="Arial"/>
                <w:b/>
                <w:bCs/>
                <w:color w:val="000000" w:themeColor="text1"/>
                <w:sz w:val="20"/>
                <w:szCs w:val="20"/>
              </w:rPr>
              <w:t>Human (N = 3)</w:t>
            </w:r>
          </w:p>
        </w:tc>
        <w:tc>
          <w:tcPr>
            <w:tcW w:w="1701" w:type="dxa"/>
            <w:tcBorders>
              <w:top w:val="single" w:sz="4" w:space="0" w:color="auto"/>
              <w:bottom w:val="single" w:sz="4" w:space="0" w:color="auto"/>
            </w:tcBorders>
          </w:tcPr>
          <w:p w14:paraId="750E7D16" w14:textId="77777777" w:rsidR="001C0F26" w:rsidRPr="009A3139" w:rsidRDefault="001C0F26" w:rsidP="00216E6E">
            <w:pPr>
              <w:jc w:val="center"/>
              <w:rPr>
                <w:rFonts w:ascii="Arial" w:hAnsi="Arial" w:cs="Arial"/>
                <w:b/>
                <w:bCs/>
                <w:color w:val="000000" w:themeColor="text1"/>
                <w:sz w:val="20"/>
                <w:szCs w:val="20"/>
              </w:rPr>
            </w:pPr>
            <w:r w:rsidRPr="009A3139">
              <w:rPr>
                <w:rFonts w:ascii="Arial" w:hAnsi="Arial" w:cs="Arial"/>
                <w:b/>
                <w:bCs/>
                <w:color w:val="000000" w:themeColor="text1"/>
                <w:sz w:val="20"/>
                <w:szCs w:val="20"/>
              </w:rPr>
              <w:t>Resistant (%)</w:t>
            </w:r>
          </w:p>
          <w:p w14:paraId="47E1B92A" w14:textId="77777777" w:rsidR="001C0F26" w:rsidRPr="009A3139" w:rsidRDefault="001C0F26" w:rsidP="00216E6E">
            <w:pPr>
              <w:jc w:val="center"/>
              <w:rPr>
                <w:rFonts w:ascii="Arial" w:hAnsi="Arial" w:cs="Arial"/>
                <w:b/>
                <w:bCs/>
                <w:color w:val="000000" w:themeColor="text1"/>
                <w:sz w:val="20"/>
                <w:szCs w:val="20"/>
              </w:rPr>
            </w:pPr>
            <w:r w:rsidRPr="009A3139">
              <w:rPr>
                <w:rFonts w:ascii="Arial" w:hAnsi="Arial" w:cs="Arial"/>
                <w:b/>
                <w:bCs/>
                <w:color w:val="000000" w:themeColor="text1"/>
                <w:sz w:val="20"/>
                <w:szCs w:val="20"/>
              </w:rPr>
              <w:t>Water (N = 14)</w:t>
            </w:r>
          </w:p>
        </w:tc>
      </w:tr>
      <w:tr w:rsidR="001C0F26" w:rsidRPr="009A3139" w14:paraId="0BA0254F" w14:textId="77777777" w:rsidTr="00216E6E">
        <w:trPr>
          <w:trHeight w:val="706"/>
        </w:trPr>
        <w:tc>
          <w:tcPr>
            <w:tcW w:w="4219" w:type="dxa"/>
            <w:tcBorders>
              <w:top w:val="single" w:sz="4" w:space="0" w:color="auto"/>
            </w:tcBorders>
          </w:tcPr>
          <w:p w14:paraId="67B3A756" w14:textId="77777777" w:rsidR="001C0F26" w:rsidRPr="009A3139" w:rsidRDefault="001C0F26" w:rsidP="00216E6E">
            <w:pPr>
              <w:spacing w:line="276" w:lineRule="auto"/>
              <w:rPr>
                <w:rFonts w:ascii="Arial" w:hAnsi="Arial" w:cs="Arial"/>
                <w:sz w:val="20"/>
                <w:szCs w:val="20"/>
                <w:lang w:val="en-US"/>
              </w:rPr>
            </w:pPr>
            <w:bookmarkStart w:id="4" w:name="_Hlk116315901"/>
            <w:r w:rsidRPr="009A3139">
              <w:rPr>
                <w:rFonts w:ascii="Arial" w:hAnsi="Arial" w:cs="Arial"/>
                <w:color w:val="000000" w:themeColor="text1"/>
                <w:sz w:val="20"/>
                <w:szCs w:val="20"/>
              </w:rPr>
              <w:t>Amikacin 30 µg (AK)</w:t>
            </w:r>
          </w:p>
          <w:p w14:paraId="72277052" w14:textId="77777777" w:rsidR="001C0F26" w:rsidRPr="009A3139" w:rsidRDefault="001C0F26" w:rsidP="00216E6E">
            <w:pPr>
              <w:spacing w:line="276" w:lineRule="auto"/>
              <w:rPr>
                <w:rFonts w:ascii="Arial" w:hAnsi="Arial" w:cs="Arial"/>
                <w:color w:val="000000" w:themeColor="text1"/>
                <w:sz w:val="20"/>
                <w:szCs w:val="20"/>
              </w:rPr>
            </w:pPr>
            <w:r w:rsidRPr="009A3139">
              <w:rPr>
                <w:rFonts w:ascii="Arial" w:hAnsi="Arial" w:cs="Arial"/>
                <w:color w:val="000000" w:themeColor="text1"/>
                <w:sz w:val="20"/>
                <w:szCs w:val="20"/>
              </w:rPr>
              <w:t>(&lt; 18 = R; ≥ 18 = S)</w:t>
            </w:r>
          </w:p>
        </w:tc>
        <w:tc>
          <w:tcPr>
            <w:tcW w:w="2126" w:type="dxa"/>
            <w:tcBorders>
              <w:top w:val="single" w:sz="4" w:space="0" w:color="auto"/>
            </w:tcBorders>
          </w:tcPr>
          <w:p w14:paraId="6E0CF113" w14:textId="77777777" w:rsidR="001C0F26" w:rsidRPr="009A3139" w:rsidRDefault="001C0F26" w:rsidP="00216E6E">
            <w:pPr>
              <w:spacing w:line="480" w:lineRule="auto"/>
              <w:jc w:val="center"/>
              <w:rPr>
                <w:rFonts w:ascii="Arial" w:hAnsi="Arial" w:cs="Arial"/>
                <w:color w:val="000000" w:themeColor="text1"/>
                <w:sz w:val="20"/>
                <w:szCs w:val="20"/>
              </w:rPr>
            </w:pPr>
            <w:r w:rsidRPr="009A3139">
              <w:rPr>
                <w:rFonts w:ascii="Arial" w:hAnsi="Arial" w:cs="Arial"/>
                <w:color w:val="000000" w:themeColor="text1"/>
                <w:sz w:val="20"/>
                <w:szCs w:val="20"/>
              </w:rPr>
              <w:t>Aminoglycoside</w:t>
            </w:r>
          </w:p>
        </w:tc>
        <w:tc>
          <w:tcPr>
            <w:tcW w:w="1701" w:type="dxa"/>
            <w:tcBorders>
              <w:top w:val="single" w:sz="4" w:space="0" w:color="auto"/>
            </w:tcBorders>
          </w:tcPr>
          <w:p w14:paraId="01894657" w14:textId="543791A3" w:rsidR="001C0F26" w:rsidRPr="009A3139" w:rsidRDefault="001C0F26" w:rsidP="00216E6E">
            <w:pPr>
              <w:spacing w:line="480" w:lineRule="auto"/>
              <w:jc w:val="center"/>
              <w:rPr>
                <w:rFonts w:ascii="Arial" w:hAnsi="Arial" w:cs="Arial"/>
                <w:color w:val="000000" w:themeColor="text1"/>
                <w:sz w:val="20"/>
                <w:szCs w:val="20"/>
              </w:rPr>
            </w:pPr>
            <w:r w:rsidRPr="009A3139">
              <w:rPr>
                <w:rFonts w:ascii="Arial" w:hAnsi="Arial" w:cs="Arial"/>
                <w:color w:val="000000" w:themeColor="text1"/>
                <w:sz w:val="20"/>
                <w:szCs w:val="20"/>
              </w:rPr>
              <w:t>1</w:t>
            </w:r>
            <w:r w:rsidR="00F35AA8">
              <w:rPr>
                <w:rFonts w:ascii="Arial" w:hAnsi="Arial" w:cs="Arial"/>
                <w:color w:val="000000" w:themeColor="text1"/>
                <w:sz w:val="20"/>
                <w:szCs w:val="20"/>
              </w:rPr>
              <w:t xml:space="preserve"> </w:t>
            </w:r>
            <w:r w:rsidRPr="009A3139">
              <w:rPr>
                <w:rFonts w:ascii="Arial" w:hAnsi="Arial" w:cs="Arial"/>
                <w:color w:val="000000" w:themeColor="text1"/>
                <w:sz w:val="20"/>
                <w:szCs w:val="20"/>
              </w:rPr>
              <w:t>(</w:t>
            </w:r>
            <w:r w:rsidRPr="009A3139">
              <w:rPr>
                <w:rFonts w:ascii="Arial" w:hAnsi="Arial" w:cs="Arial"/>
                <w:color w:val="000000"/>
                <w:sz w:val="20"/>
                <w:szCs w:val="20"/>
              </w:rPr>
              <w:t>33.3</w:t>
            </w:r>
            <w:r w:rsidRPr="009A3139">
              <w:rPr>
                <w:rFonts w:ascii="Arial" w:hAnsi="Arial" w:cs="Arial"/>
                <w:sz w:val="20"/>
                <w:szCs w:val="20"/>
              </w:rPr>
              <w:t>)</w:t>
            </w:r>
          </w:p>
        </w:tc>
        <w:tc>
          <w:tcPr>
            <w:tcW w:w="1701" w:type="dxa"/>
            <w:tcBorders>
              <w:top w:val="single" w:sz="4" w:space="0" w:color="auto"/>
            </w:tcBorders>
          </w:tcPr>
          <w:p w14:paraId="0A5C2265" w14:textId="49C342B4" w:rsidR="001C0F26" w:rsidRPr="009A3139" w:rsidRDefault="001C0F26" w:rsidP="00216E6E">
            <w:pPr>
              <w:spacing w:line="480" w:lineRule="auto"/>
              <w:jc w:val="center"/>
              <w:rPr>
                <w:rFonts w:ascii="Arial" w:hAnsi="Arial" w:cs="Arial"/>
                <w:color w:val="000000" w:themeColor="text1"/>
                <w:sz w:val="20"/>
                <w:szCs w:val="20"/>
              </w:rPr>
            </w:pPr>
            <w:r w:rsidRPr="009A3139">
              <w:rPr>
                <w:rFonts w:ascii="Arial" w:hAnsi="Arial" w:cs="Arial"/>
                <w:color w:val="000000" w:themeColor="text1"/>
                <w:sz w:val="20"/>
                <w:szCs w:val="20"/>
              </w:rPr>
              <w:t>5</w:t>
            </w:r>
            <w:r w:rsidR="00F35AA8">
              <w:rPr>
                <w:rFonts w:ascii="Arial" w:hAnsi="Arial" w:cs="Arial"/>
                <w:color w:val="000000" w:themeColor="text1"/>
                <w:sz w:val="20"/>
                <w:szCs w:val="20"/>
              </w:rPr>
              <w:t xml:space="preserve"> </w:t>
            </w:r>
            <w:r w:rsidRPr="009A3139">
              <w:rPr>
                <w:rFonts w:ascii="Arial" w:hAnsi="Arial" w:cs="Arial"/>
                <w:color w:val="000000" w:themeColor="text1"/>
                <w:sz w:val="20"/>
                <w:szCs w:val="20"/>
              </w:rPr>
              <w:t>(35.7)</w:t>
            </w:r>
          </w:p>
        </w:tc>
      </w:tr>
      <w:tr w:rsidR="001C0F26" w:rsidRPr="009A3139" w14:paraId="7281F42F" w14:textId="77777777" w:rsidTr="00216E6E">
        <w:trPr>
          <w:trHeight w:val="738"/>
        </w:trPr>
        <w:tc>
          <w:tcPr>
            <w:tcW w:w="4219" w:type="dxa"/>
          </w:tcPr>
          <w:p w14:paraId="19C3F18D" w14:textId="77777777" w:rsidR="001C0F26" w:rsidRPr="009A3139" w:rsidRDefault="001C0F26" w:rsidP="00216E6E">
            <w:pPr>
              <w:spacing w:line="276" w:lineRule="auto"/>
              <w:rPr>
                <w:rFonts w:ascii="Arial" w:hAnsi="Arial" w:cs="Arial"/>
                <w:color w:val="000000" w:themeColor="text1"/>
                <w:sz w:val="20"/>
                <w:szCs w:val="20"/>
                <w:lang w:val="en-US"/>
              </w:rPr>
            </w:pPr>
            <w:r w:rsidRPr="009A3139">
              <w:rPr>
                <w:rFonts w:ascii="Arial" w:hAnsi="Arial" w:cs="Arial"/>
                <w:color w:val="000000" w:themeColor="text1"/>
                <w:sz w:val="20"/>
                <w:szCs w:val="20"/>
              </w:rPr>
              <w:t>Gentamicin 120 µg (CN)</w:t>
            </w:r>
          </w:p>
          <w:p w14:paraId="0D165FA4" w14:textId="77777777" w:rsidR="001C0F26" w:rsidRPr="009A3139" w:rsidRDefault="001C0F26" w:rsidP="00216E6E">
            <w:pPr>
              <w:spacing w:line="276" w:lineRule="auto"/>
              <w:rPr>
                <w:rFonts w:ascii="Arial" w:hAnsi="Arial" w:cs="Arial"/>
                <w:color w:val="000000" w:themeColor="text1"/>
                <w:sz w:val="20"/>
                <w:szCs w:val="20"/>
              </w:rPr>
            </w:pPr>
            <w:r w:rsidRPr="009A3139">
              <w:rPr>
                <w:rFonts w:ascii="Arial" w:hAnsi="Arial" w:cs="Arial"/>
                <w:color w:val="000000" w:themeColor="text1"/>
                <w:sz w:val="20"/>
                <w:szCs w:val="20"/>
              </w:rPr>
              <w:t>(&lt; 17 = R; ≥ 17 = S)</w:t>
            </w:r>
          </w:p>
        </w:tc>
        <w:tc>
          <w:tcPr>
            <w:tcW w:w="2126" w:type="dxa"/>
          </w:tcPr>
          <w:p w14:paraId="2E5FD542" w14:textId="77777777" w:rsidR="001C0F26" w:rsidRPr="009A3139" w:rsidRDefault="001C0F26" w:rsidP="00216E6E">
            <w:pPr>
              <w:spacing w:line="480" w:lineRule="auto"/>
              <w:jc w:val="center"/>
              <w:rPr>
                <w:rFonts w:ascii="Arial" w:hAnsi="Arial" w:cs="Arial"/>
                <w:color w:val="000000" w:themeColor="text1"/>
                <w:sz w:val="20"/>
                <w:szCs w:val="20"/>
              </w:rPr>
            </w:pPr>
            <w:r w:rsidRPr="009A3139">
              <w:rPr>
                <w:rFonts w:ascii="Arial" w:hAnsi="Arial" w:cs="Arial"/>
                <w:color w:val="000000" w:themeColor="text1"/>
                <w:sz w:val="20"/>
                <w:szCs w:val="20"/>
              </w:rPr>
              <w:t>Aminoglycoside</w:t>
            </w:r>
          </w:p>
        </w:tc>
        <w:tc>
          <w:tcPr>
            <w:tcW w:w="1701" w:type="dxa"/>
          </w:tcPr>
          <w:p w14:paraId="2D85096D" w14:textId="72DAEB96" w:rsidR="001C0F26" w:rsidRPr="009A3139" w:rsidRDefault="001C0F26" w:rsidP="00216E6E">
            <w:pPr>
              <w:spacing w:line="480" w:lineRule="auto"/>
              <w:jc w:val="center"/>
              <w:rPr>
                <w:rFonts w:ascii="Arial" w:hAnsi="Arial" w:cs="Arial"/>
                <w:color w:val="000000" w:themeColor="text1"/>
                <w:sz w:val="20"/>
                <w:szCs w:val="20"/>
              </w:rPr>
            </w:pPr>
            <w:r w:rsidRPr="009A3139">
              <w:rPr>
                <w:rFonts w:ascii="Arial" w:hAnsi="Arial" w:cs="Arial"/>
                <w:color w:val="000000" w:themeColor="text1"/>
                <w:sz w:val="20"/>
                <w:szCs w:val="20"/>
              </w:rPr>
              <w:t>2</w:t>
            </w:r>
            <w:r w:rsidR="00F35AA8">
              <w:rPr>
                <w:rFonts w:ascii="Arial" w:hAnsi="Arial" w:cs="Arial"/>
                <w:color w:val="000000" w:themeColor="text1"/>
                <w:sz w:val="20"/>
                <w:szCs w:val="20"/>
              </w:rPr>
              <w:t xml:space="preserve"> </w:t>
            </w:r>
            <w:r w:rsidRPr="009A3139">
              <w:rPr>
                <w:rFonts w:ascii="Arial" w:hAnsi="Arial" w:cs="Arial"/>
                <w:color w:val="000000" w:themeColor="text1"/>
                <w:sz w:val="20"/>
                <w:szCs w:val="20"/>
              </w:rPr>
              <w:t>(66.6</w:t>
            </w:r>
            <w:r w:rsidRPr="009A3139">
              <w:rPr>
                <w:rFonts w:ascii="Arial" w:hAnsi="Arial" w:cs="Arial"/>
                <w:sz w:val="20"/>
                <w:szCs w:val="20"/>
              </w:rPr>
              <w:t>)</w:t>
            </w:r>
          </w:p>
        </w:tc>
        <w:tc>
          <w:tcPr>
            <w:tcW w:w="1701" w:type="dxa"/>
          </w:tcPr>
          <w:p w14:paraId="63C75E85" w14:textId="67EB525A" w:rsidR="001C0F26" w:rsidRPr="009A3139" w:rsidRDefault="001C0F26" w:rsidP="00216E6E">
            <w:pPr>
              <w:spacing w:line="480" w:lineRule="auto"/>
              <w:jc w:val="center"/>
              <w:rPr>
                <w:rFonts w:ascii="Arial" w:hAnsi="Arial" w:cs="Arial"/>
                <w:color w:val="000000" w:themeColor="text1"/>
                <w:sz w:val="20"/>
                <w:szCs w:val="20"/>
              </w:rPr>
            </w:pPr>
            <w:r w:rsidRPr="009A3139">
              <w:rPr>
                <w:rFonts w:ascii="Arial" w:hAnsi="Arial" w:cs="Arial"/>
                <w:color w:val="000000" w:themeColor="text1"/>
                <w:sz w:val="20"/>
                <w:szCs w:val="20"/>
              </w:rPr>
              <w:t>3</w:t>
            </w:r>
            <w:r w:rsidR="00F35AA8">
              <w:rPr>
                <w:rFonts w:ascii="Arial" w:hAnsi="Arial" w:cs="Arial"/>
                <w:color w:val="000000" w:themeColor="text1"/>
                <w:sz w:val="20"/>
                <w:szCs w:val="20"/>
              </w:rPr>
              <w:t xml:space="preserve"> </w:t>
            </w:r>
            <w:r w:rsidRPr="009A3139">
              <w:rPr>
                <w:rFonts w:ascii="Arial" w:hAnsi="Arial" w:cs="Arial"/>
                <w:color w:val="000000" w:themeColor="text1"/>
                <w:sz w:val="20"/>
                <w:szCs w:val="20"/>
              </w:rPr>
              <w:t>(21.4)</w:t>
            </w:r>
          </w:p>
        </w:tc>
      </w:tr>
      <w:tr w:rsidR="001C0F26" w:rsidRPr="009A3139" w14:paraId="19EB6556" w14:textId="77777777" w:rsidTr="00216E6E">
        <w:trPr>
          <w:trHeight w:val="706"/>
        </w:trPr>
        <w:tc>
          <w:tcPr>
            <w:tcW w:w="4219" w:type="dxa"/>
          </w:tcPr>
          <w:p w14:paraId="7E81ABC0" w14:textId="77777777" w:rsidR="001C0F26" w:rsidRPr="009A3139" w:rsidRDefault="001C0F26" w:rsidP="00216E6E">
            <w:pPr>
              <w:spacing w:line="276" w:lineRule="auto"/>
              <w:rPr>
                <w:rFonts w:ascii="Arial" w:hAnsi="Arial" w:cs="Arial"/>
                <w:color w:val="000000" w:themeColor="text1"/>
                <w:sz w:val="20"/>
                <w:szCs w:val="20"/>
              </w:rPr>
            </w:pPr>
            <w:r w:rsidRPr="009A3139">
              <w:rPr>
                <w:rFonts w:ascii="Arial" w:hAnsi="Arial" w:cs="Arial"/>
                <w:color w:val="000000" w:themeColor="text1"/>
                <w:sz w:val="20"/>
                <w:szCs w:val="20"/>
              </w:rPr>
              <w:t>Ofloxacin 5 µg (OFX)</w:t>
            </w:r>
          </w:p>
          <w:p w14:paraId="4FA6EE8B" w14:textId="77777777" w:rsidR="001C0F26" w:rsidRPr="009A3139" w:rsidRDefault="001C0F26" w:rsidP="00216E6E">
            <w:pPr>
              <w:spacing w:line="276" w:lineRule="auto"/>
              <w:rPr>
                <w:rFonts w:ascii="Arial" w:hAnsi="Arial" w:cs="Arial"/>
                <w:color w:val="000000" w:themeColor="text1"/>
                <w:sz w:val="20"/>
                <w:szCs w:val="20"/>
              </w:rPr>
            </w:pPr>
            <w:r w:rsidRPr="009A3139">
              <w:rPr>
                <w:rFonts w:ascii="Arial" w:hAnsi="Arial" w:cs="Arial"/>
                <w:color w:val="000000" w:themeColor="text1"/>
                <w:sz w:val="20"/>
                <w:szCs w:val="20"/>
              </w:rPr>
              <w:t>(&lt; 22 = R; ≥ 24 = S)</w:t>
            </w:r>
          </w:p>
        </w:tc>
        <w:tc>
          <w:tcPr>
            <w:tcW w:w="2126" w:type="dxa"/>
          </w:tcPr>
          <w:p w14:paraId="521A25D5" w14:textId="77777777" w:rsidR="001C0F26" w:rsidRPr="009A3139" w:rsidRDefault="001C0F26" w:rsidP="00216E6E">
            <w:pPr>
              <w:spacing w:line="480" w:lineRule="auto"/>
              <w:jc w:val="center"/>
              <w:rPr>
                <w:rFonts w:ascii="Arial" w:hAnsi="Arial" w:cs="Arial"/>
                <w:color w:val="000000" w:themeColor="text1"/>
                <w:sz w:val="20"/>
                <w:szCs w:val="20"/>
              </w:rPr>
            </w:pPr>
            <w:r w:rsidRPr="009A3139">
              <w:rPr>
                <w:rFonts w:ascii="Arial" w:hAnsi="Arial" w:cs="Arial"/>
                <w:color w:val="000000" w:themeColor="text1"/>
                <w:sz w:val="20"/>
                <w:szCs w:val="20"/>
              </w:rPr>
              <w:t>Fluoroquinolone</w:t>
            </w:r>
          </w:p>
        </w:tc>
        <w:tc>
          <w:tcPr>
            <w:tcW w:w="1701" w:type="dxa"/>
          </w:tcPr>
          <w:p w14:paraId="502A4654" w14:textId="538CBD5F" w:rsidR="001C0F26" w:rsidRPr="009A3139" w:rsidRDefault="001C0F26" w:rsidP="00216E6E">
            <w:pPr>
              <w:spacing w:line="480" w:lineRule="auto"/>
              <w:jc w:val="center"/>
              <w:rPr>
                <w:rFonts w:ascii="Arial" w:hAnsi="Arial" w:cs="Arial"/>
                <w:color w:val="000000" w:themeColor="text1"/>
                <w:sz w:val="20"/>
                <w:szCs w:val="20"/>
              </w:rPr>
            </w:pPr>
            <w:r w:rsidRPr="009A3139">
              <w:rPr>
                <w:rFonts w:ascii="Arial" w:hAnsi="Arial" w:cs="Arial"/>
                <w:color w:val="000000" w:themeColor="text1"/>
                <w:sz w:val="20"/>
                <w:szCs w:val="20"/>
              </w:rPr>
              <w:t>0</w:t>
            </w:r>
            <w:r w:rsidR="00F35AA8">
              <w:rPr>
                <w:rFonts w:ascii="Arial" w:hAnsi="Arial" w:cs="Arial"/>
                <w:color w:val="000000" w:themeColor="text1"/>
                <w:sz w:val="20"/>
                <w:szCs w:val="20"/>
              </w:rPr>
              <w:t xml:space="preserve"> </w:t>
            </w:r>
            <w:r w:rsidRPr="009A3139">
              <w:rPr>
                <w:rFonts w:ascii="Arial" w:hAnsi="Arial" w:cs="Arial"/>
                <w:color w:val="000000" w:themeColor="text1"/>
                <w:sz w:val="20"/>
                <w:szCs w:val="20"/>
              </w:rPr>
              <w:t>(</w:t>
            </w:r>
            <w:r w:rsidRPr="009A3139">
              <w:rPr>
                <w:rFonts w:ascii="Arial" w:hAnsi="Arial" w:cs="Arial"/>
                <w:color w:val="000000"/>
                <w:sz w:val="20"/>
                <w:szCs w:val="20"/>
              </w:rPr>
              <w:t>0</w:t>
            </w:r>
            <w:r w:rsidRPr="009A3139">
              <w:rPr>
                <w:rFonts w:ascii="Arial" w:hAnsi="Arial" w:cs="Arial"/>
                <w:sz w:val="20"/>
                <w:szCs w:val="20"/>
              </w:rPr>
              <w:t>)</w:t>
            </w:r>
          </w:p>
        </w:tc>
        <w:tc>
          <w:tcPr>
            <w:tcW w:w="1701" w:type="dxa"/>
          </w:tcPr>
          <w:p w14:paraId="00D8D837" w14:textId="1EA62BCE" w:rsidR="001C0F26" w:rsidRPr="009A3139" w:rsidRDefault="001C0F26" w:rsidP="00216E6E">
            <w:pPr>
              <w:spacing w:line="480" w:lineRule="auto"/>
              <w:jc w:val="center"/>
              <w:rPr>
                <w:rFonts w:ascii="Arial" w:hAnsi="Arial" w:cs="Arial"/>
                <w:color w:val="000000" w:themeColor="text1"/>
                <w:sz w:val="20"/>
                <w:szCs w:val="20"/>
              </w:rPr>
            </w:pPr>
            <w:r w:rsidRPr="009A3139">
              <w:rPr>
                <w:rFonts w:ascii="Arial" w:hAnsi="Arial" w:cs="Arial"/>
                <w:color w:val="000000" w:themeColor="text1"/>
                <w:sz w:val="20"/>
                <w:szCs w:val="20"/>
              </w:rPr>
              <w:t>0</w:t>
            </w:r>
            <w:r w:rsidR="00F35AA8">
              <w:rPr>
                <w:rFonts w:ascii="Arial" w:hAnsi="Arial" w:cs="Arial"/>
                <w:color w:val="000000" w:themeColor="text1"/>
                <w:sz w:val="20"/>
                <w:szCs w:val="20"/>
              </w:rPr>
              <w:t xml:space="preserve"> </w:t>
            </w:r>
            <w:r w:rsidRPr="009A3139">
              <w:rPr>
                <w:rFonts w:ascii="Arial" w:hAnsi="Arial" w:cs="Arial"/>
                <w:color w:val="000000" w:themeColor="text1"/>
                <w:sz w:val="20"/>
                <w:szCs w:val="20"/>
              </w:rPr>
              <w:t>(0)</w:t>
            </w:r>
          </w:p>
        </w:tc>
      </w:tr>
      <w:tr w:rsidR="001C0F26" w:rsidRPr="009A3139" w14:paraId="48EA676B" w14:textId="77777777" w:rsidTr="00216E6E">
        <w:trPr>
          <w:trHeight w:val="706"/>
        </w:trPr>
        <w:tc>
          <w:tcPr>
            <w:tcW w:w="4219" w:type="dxa"/>
          </w:tcPr>
          <w:p w14:paraId="769B6649" w14:textId="77777777" w:rsidR="001C0F26" w:rsidRPr="009A3139" w:rsidRDefault="001C0F26" w:rsidP="00216E6E">
            <w:pPr>
              <w:spacing w:line="276" w:lineRule="auto"/>
              <w:rPr>
                <w:rFonts w:ascii="Arial" w:hAnsi="Arial" w:cs="Arial"/>
                <w:color w:val="000000" w:themeColor="text1"/>
                <w:sz w:val="20"/>
                <w:szCs w:val="20"/>
              </w:rPr>
            </w:pPr>
            <w:r w:rsidRPr="009A3139">
              <w:rPr>
                <w:rFonts w:ascii="Arial" w:hAnsi="Arial" w:cs="Arial"/>
                <w:color w:val="000000" w:themeColor="text1"/>
                <w:sz w:val="20"/>
                <w:szCs w:val="20"/>
              </w:rPr>
              <w:lastRenderedPageBreak/>
              <w:t>Ciprofloxacin 5 µg (CIP)</w:t>
            </w:r>
          </w:p>
          <w:p w14:paraId="42B00641" w14:textId="77777777" w:rsidR="001C0F26" w:rsidRPr="009A3139" w:rsidRDefault="001C0F26" w:rsidP="00216E6E">
            <w:pPr>
              <w:spacing w:line="276" w:lineRule="auto"/>
              <w:rPr>
                <w:rFonts w:ascii="Arial" w:hAnsi="Arial" w:cs="Arial"/>
                <w:color w:val="000000" w:themeColor="text1"/>
                <w:sz w:val="20"/>
                <w:szCs w:val="20"/>
              </w:rPr>
            </w:pPr>
            <w:r w:rsidRPr="009A3139">
              <w:rPr>
                <w:rFonts w:ascii="Arial" w:hAnsi="Arial" w:cs="Arial"/>
                <w:color w:val="000000" w:themeColor="text1"/>
                <w:sz w:val="20"/>
                <w:szCs w:val="20"/>
              </w:rPr>
              <w:t>(&lt; 22 = R; ≥ 25 = S)</w:t>
            </w:r>
          </w:p>
        </w:tc>
        <w:tc>
          <w:tcPr>
            <w:tcW w:w="2126" w:type="dxa"/>
          </w:tcPr>
          <w:p w14:paraId="75ECB3EB" w14:textId="77777777" w:rsidR="001C0F26" w:rsidRPr="009A3139" w:rsidRDefault="001C0F26" w:rsidP="00216E6E">
            <w:pPr>
              <w:spacing w:line="480" w:lineRule="auto"/>
              <w:jc w:val="center"/>
              <w:rPr>
                <w:rFonts w:ascii="Arial" w:hAnsi="Arial" w:cs="Arial"/>
                <w:color w:val="000000" w:themeColor="text1"/>
                <w:sz w:val="20"/>
                <w:szCs w:val="20"/>
              </w:rPr>
            </w:pPr>
            <w:r w:rsidRPr="009A3139">
              <w:rPr>
                <w:rFonts w:ascii="Arial" w:hAnsi="Arial" w:cs="Arial"/>
                <w:color w:val="000000" w:themeColor="text1"/>
                <w:sz w:val="20"/>
                <w:szCs w:val="20"/>
              </w:rPr>
              <w:t>Fluoroquinolone</w:t>
            </w:r>
          </w:p>
        </w:tc>
        <w:tc>
          <w:tcPr>
            <w:tcW w:w="1701" w:type="dxa"/>
          </w:tcPr>
          <w:p w14:paraId="14BF2314" w14:textId="77777777" w:rsidR="001C0F26" w:rsidRPr="009A3139" w:rsidRDefault="001C0F26" w:rsidP="00216E6E">
            <w:pPr>
              <w:spacing w:line="480" w:lineRule="auto"/>
              <w:jc w:val="center"/>
              <w:rPr>
                <w:rFonts w:ascii="Arial" w:hAnsi="Arial" w:cs="Arial"/>
                <w:color w:val="000000" w:themeColor="text1"/>
                <w:sz w:val="20"/>
                <w:szCs w:val="20"/>
              </w:rPr>
            </w:pPr>
            <w:r w:rsidRPr="009A3139">
              <w:rPr>
                <w:rFonts w:ascii="Arial" w:hAnsi="Arial" w:cs="Arial"/>
                <w:color w:val="000000" w:themeColor="text1"/>
                <w:sz w:val="20"/>
                <w:szCs w:val="20"/>
              </w:rPr>
              <w:t>0 (</w:t>
            </w:r>
            <w:r w:rsidRPr="009A3139">
              <w:rPr>
                <w:rFonts w:ascii="Arial" w:hAnsi="Arial" w:cs="Arial"/>
                <w:color w:val="000000"/>
                <w:sz w:val="20"/>
                <w:szCs w:val="20"/>
              </w:rPr>
              <w:t>0</w:t>
            </w:r>
            <w:r w:rsidRPr="009A3139">
              <w:rPr>
                <w:rFonts w:ascii="Arial" w:hAnsi="Arial" w:cs="Arial"/>
                <w:sz w:val="20"/>
                <w:szCs w:val="20"/>
              </w:rPr>
              <w:t>)</w:t>
            </w:r>
          </w:p>
        </w:tc>
        <w:tc>
          <w:tcPr>
            <w:tcW w:w="1701" w:type="dxa"/>
          </w:tcPr>
          <w:p w14:paraId="03B16E8A" w14:textId="24CE6FDD" w:rsidR="001C0F26" w:rsidRPr="009A3139" w:rsidRDefault="001C0F26" w:rsidP="00216E6E">
            <w:pPr>
              <w:spacing w:line="480" w:lineRule="auto"/>
              <w:jc w:val="center"/>
              <w:rPr>
                <w:rFonts w:ascii="Arial" w:hAnsi="Arial" w:cs="Arial"/>
                <w:color w:val="000000" w:themeColor="text1"/>
                <w:sz w:val="20"/>
                <w:szCs w:val="20"/>
              </w:rPr>
            </w:pPr>
            <w:r w:rsidRPr="009A3139">
              <w:rPr>
                <w:rFonts w:ascii="Arial" w:hAnsi="Arial" w:cs="Arial"/>
                <w:color w:val="000000" w:themeColor="text1"/>
                <w:sz w:val="20"/>
                <w:szCs w:val="20"/>
              </w:rPr>
              <w:t>0</w:t>
            </w:r>
            <w:r w:rsidR="00F35AA8">
              <w:rPr>
                <w:rFonts w:ascii="Arial" w:hAnsi="Arial" w:cs="Arial"/>
                <w:color w:val="000000" w:themeColor="text1"/>
                <w:sz w:val="20"/>
                <w:szCs w:val="20"/>
              </w:rPr>
              <w:t xml:space="preserve"> </w:t>
            </w:r>
            <w:r w:rsidRPr="009A3139">
              <w:rPr>
                <w:rFonts w:ascii="Arial" w:hAnsi="Arial" w:cs="Arial"/>
                <w:color w:val="000000" w:themeColor="text1"/>
                <w:sz w:val="20"/>
                <w:szCs w:val="20"/>
              </w:rPr>
              <w:t>(0)</w:t>
            </w:r>
          </w:p>
        </w:tc>
      </w:tr>
      <w:bookmarkEnd w:id="4"/>
      <w:tr w:rsidR="001C0F26" w:rsidRPr="009A3139" w14:paraId="780AB711" w14:textId="77777777" w:rsidTr="00216E6E">
        <w:trPr>
          <w:trHeight w:val="706"/>
        </w:trPr>
        <w:tc>
          <w:tcPr>
            <w:tcW w:w="4219" w:type="dxa"/>
          </w:tcPr>
          <w:p w14:paraId="638E520E" w14:textId="77777777" w:rsidR="001C0F26" w:rsidRPr="009A3139" w:rsidRDefault="001C0F26" w:rsidP="00216E6E">
            <w:pPr>
              <w:spacing w:line="276" w:lineRule="auto"/>
              <w:rPr>
                <w:rFonts w:ascii="Arial" w:hAnsi="Arial" w:cs="Arial"/>
                <w:color w:val="000000" w:themeColor="text1"/>
                <w:sz w:val="20"/>
                <w:szCs w:val="20"/>
              </w:rPr>
            </w:pPr>
            <w:r w:rsidRPr="009A3139">
              <w:rPr>
                <w:rFonts w:ascii="Arial" w:hAnsi="Arial" w:cs="Arial"/>
                <w:color w:val="000000" w:themeColor="text1"/>
                <w:sz w:val="20"/>
                <w:szCs w:val="20"/>
              </w:rPr>
              <w:t>Cefepime 30 µg (FEP)</w:t>
            </w:r>
          </w:p>
          <w:p w14:paraId="65EEC949" w14:textId="77777777" w:rsidR="001C0F26" w:rsidRPr="009A3139" w:rsidRDefault="001C0F26" w:rsidP="00216E6E">
            <w:pPr>
              <w:spacing w:line="276" w:lineRule="auto"/>
              <w:rPr>
                <w:rFonts w:ascii="Arial" w:hAnsi="Arial" w:cs="Arial"/>
                <w:color w:val="000000" w:themeColor="text1"/>
                <w:sz w:val="20"/>
                <w:szCs w:val="20"/>
              </w:rPr>
            </w:pPr>
            <w:r w:rsidRPr="009A3139">
              <w:rPr>
                <w:rFonts w:ascii="Arial" w:hAnsi="Arial" w:cs="Arial"/>
                <w:color w:val="000000" w:themeColor="text1"/>
                <w:sz w:val="20"/>
                <w:szCs w:val="20"/>
              </w:rPr>
              <w:t>(&lt; 19 = R; ≥ 19 = S)</w:t>
            </w:r>
          </w:p>
        </w:tc>
        <w:tc>
          <w:tcPr>
            <w:tcW w:w="2126" w:type="dxa"/>
          </w:tcPr>
          <w:p w14:paraId="14ACEC6F" w14:textId="77777777" w:rsidR="001C0F26" w:rsidRPr="009A3139" w:rsidRDefault="001C0F26" w:rsidP="00216E6E">
            <w:pPr>
              <w:spacing w:line="480" w:lineRule="auto"/>
              <w:jc w:val="center"/>
              <w:rPr>
                <w:rFonts w:ascii="Arial" w:hAnsi="Arial" w:cs="Arial"/>
                <w:color w:val="000000" w:themeColor="text1"/>
                <w:sz w:val="20"/>
                <w:szCs w:val="20"/>
              </w:rPr>
            </w:pPr>
            <w:r w:rsidRPr="009A3139">
              <w:rPr>
                <w:rFonts w:ascii="Arial" w:hAnsi="Arial" w:cs="Arial"/>
                <w:iCs/>
                <w:color w:val="000000" w:themeColor="text1"/>
                <w:sz w:val="20"/>
                <w:szCs w:val="20"/>
              </w:rPr>
              <w:t>Cephalosporin</w:t>
            </w:r>
          </w:p>
        </w:tc>
        <w:tc>
          <w:tcPr>
            <w:tcW w:w="1701" w:type="dxa"/>
          </w:tcPr>
          <w:p w14:paraId="48F71BEA" w14:textId="5949C44B" w:rsidR="001C0F26" w:rsidRPr="009A3139" w:rsidRDefault="001C0F26" w:rsidP="00216E6E">
            <w:pPr>
              <w:spacing w:line="480" w:lineRule="auto"/>
              <w:jc w:val="center"/>
              <w:rPr>
                <w:rFonts w:ascii="Arial" w:hAnsi="Arial" w:cs="Arial"/>
                <w:color w:val="000000" w:themeColor="text1"/>
                <w:sz w:val="20"/>
                <w:szCs w:val="20"/>
              </w:rPr>
            </w:pPr>
            <w:r w:rsidRPr="009A3139">
              <w:rPr>
                <w:rFonts w:ascii="Arial" w:hAnsi="Arial" w:cs="Arial"/>
                <w:color w:val="000000" w:themeColor="text1"/>
                <w:sz w:val="20"/>
                <w:szCs w:val="20"/>
              </w:rPr>
              <w:t>2</w:t>
            </w:r>
            <w:r w:rsidR="00F35AA8">
              <w:rPr>
                <w:rFonts w:ascii="Arial" w:hAnsi="Arial" w:cs="Arial"/>
                <w:color w:val="000000" w:themeColor="text1"/>
                <w:sz w:val="20"/>
                <w:szCs w:val="20"/>
              </w:rPr>
              <w:t xml:space="preserve"> </w:t>
            </w:r>
            <w:r w:rsidRPr="009A3139">
              <w:rPr>
                <w:rFonts w:ascii="Arial" w:hAnsi="Arial" w:cs="Arial"/>
                <w:color w:val="000000" w:themeColor="text1"/>
                <w:sz w:val="20"/>
                <w:szCs w:val="20"/>
              </w:rPr>
              <w:t>(</w:t>
            </w:r>
            <w:r w:rsidRPr="009A3139">
              <w:rPr>
                <w:rFonts w:ascii="Arial" w:hAnsi="Arial" w:cs="Arial"/>
                <w:color w:val="000000"/>
                <w:sz w:val="20"/>
                <w:szCs w:val="20"/>
              </w:rPr>
              <w:t>66.6</w:t>
            </w:r>
            <w:r w:rsidRPr="009A3139">
              <w:rPr>
                <w:rFonts w:ascii="Arial" w:hAnsi="Arial" w:cs="Arial"/>
                <w:sz w:val="20"/>
                <w:szCs w:val="20"/>
              </w:rPr>
              <w:t>)</w:t>
            </w:r>
          </w:p>
        </w:tc>
        <w:tc>
          <w:tcPr>
            <w:tcW w:w="1701" w:type="dxa"/>
          </w:tcPr>
          <w:p w14:paraId="4AF6C5AF" w14:textId="506DF149" w:rsidR="001C0F26" w:rsidRPr="009A3139" w:rsidRDefault="001C0F26" w:rsidP="00216E6E">
            <w:pPr>
              <w:spacing w:line="480" w:lineRule="auto"/>
              <w:jc w:val="center"/>
              <w:rPr>
                <w:rFonts w:ascii="Arial" w:hAnsi="Arial" w:cs="Arial"/>
                <w:color w:val="000000" w:themeColor="text1"/>
                <w:sz w:val="20"/>
                <w:szCs w:val="20"/>
              </w:rPr>
            </w:pPr>
            <w:r w:rsidRPr="009A3139">
              <w:rPr>
                <w:rFonts w:ascii="Arial" w:hAnsi="Arial" w:cs="Arial"/>
                <w:color w:val="000000" w:themeColor="text1"/>
                <w:sz w:val="20"/>
                <w:szCs w:val="20"/>
              </w:rPr>
              <w:t>4</w:t>
            </w:r>
            <w:r w:rsidR="00F35AA8">
              <w:rPr>
                <w:rFonts w:ascii="Arial" w:hAnsi="Arial" w:cs="Arial"/>
                <w:color w:val="000000" w:themeColor="text1"/>
                <w:sz w:val="20"/>
                <w:szCs w:val="20"/>
              </w:rPr>
              <w:t xml:space="preserve"> </w:t>
            </w:r>
            <w:r w:rsidRPr="009A3139">
              <w:rPr>
                <w:rFonts w:ascii="Arial" w:hAnsi="Arial" w:cs="Arial"/>
                <w:color w:val="000000" w:themeColor="text1"/>
                <w:sz w:val="20"/>
                <w:szCs w:val="20"/>
              </w:rPr>
              <w:t>(28.5)</w:t>
            </w:r>
          </w:p>
        </w:tc>
      </w:tr>
      <w:tr w:rsidR="001C0F26" w:rsidRPr="009A3139" w14:paraId="07E1C85C" w14:textId="77777777" w:rsidTr="00216E6E">
        <w:trPr>
          <w:trHeight w:val="706"/>
        </w:trPr>
        <w:tc>
          <w:tcPr>
            <w:tcW w:w="4219" w:type="dxa"/>
          </w:tcPr>
          <w:p w14:paraId="4E1E07FA" w14:textId="77777777" w:rsidR="001C0F26" w:rsidRPr="009A3139" w:rsidRDefault="001C0F26" w:rsidP="00216E6E">
            <w:pPr>
              <w:spacing w:line="276" w:lineRule="auto"/>
              <w:rPr>
                <w:rFonts w:ascii="Arial" w:hAnsi="Arial" w:cs="Arial"/>
                <w:color w:val="000000" w:themeColor="text1"/>
                <w:sz w:val="20"/>
                <w:szCs w:val="20"/>
              </w:rPr>
            </w:pPr>
            <w:r w:rsidRPr="009A3139">
              <w:rPr>
                <w:rFonts w:ascii="Arial" w:hAnsi="Arial" w:cs="Arial"/>
                <w:color w:val="000000" w:themeColor="text1"/>
                <w:sz w:val="20"/>
                <w:szCs w:val="20"/>
              </w:rPr>
              <w:t>Cefuroxime Sodium (CXM)</w:t>
            </w:r>
          </w:p>
          <w:p w14:paraId="7124E4F3" w14:textId="77777777" w:rsidR="001C0F26" w:rsidRPr="009A3139" w:rsidRDefault="001C0F26" w:rsidP="00216E6E">
            <w:pPr>
              <w:spacing w:line="276" w:lineRule="auto"/>
              <w:rPr>
                <w:rFonts w:ascii="Arial" w:hAnsi="Arial" w:cs="Arial"/>
                <w:color w:val="000000" w:themeColor="text1"/>
                <w:sz w:val="20"/>
                <w:szCs w:val="20"/>
              </w:rPr>
            </w:pPr>
            <w:r w:rsidRPr="009A3139">
              <w:rPr>
                <w:rFonts w:ascii="Arial" w:hAnsi="Arial" w:cs="Arial"/>
                <w:color w:val="000000" w:themeColor="text1"/>
                <w:sz w:val="20"/>
                <w:szCs w:val="20"/>
              </w:rPr>
              <w:t>(&lt; 19 = R; ≥ 19 = S)</w:t>
            </w:r>
          </w:p>
        </w:tc>
        <w:tc>
          <w:tcPr>
            <w:tcW w:w="2126" w:type="dxa"/>
          </w:tcPr>
          <w:p w14:paraId="2F702408" w14:textId="77777777" w:rsidR="001C0F26" w:rsidRPr="009A3139" w:rsidRDefault="001C0F26" w:rsidP="00216E6E">
            <w:pPr>
              <w:spacing w:line="480" w:lineRule="auto"/>
              <w:jc w:val="center"/>
              <w:rPr>
                <w:rFonts w:ascii="Arial" w:hAnsi="Arial" w:cs="Arial"/>
                <w:color w:val="000000" w:themeColor="text1"/>
                <w:sz w:val="20"/>
                <w:szCs w:val="20"/>
              </w:rPr>
            </w:pPr>
            <w:r w:rsidRPr="009A3139">
              <w:rPr>
                <w:rFonts w:ascii="Arial" w:hAnsi="Arial" w:cs="Arial"/>
                <w:iCs/>
                <w:color w:val="000000" w:themeColor="text1"/>
                <w:sz w:val="20"/>
                <w:szCs w:val="20"/>
              </w:rPr>
              <w:t>Cephalosporin</w:t>
            </w:r>
          </w:p>
        </w:tc>
        <w:tc>
          <w:tcPr>
            <w:tcW w:w="1701" w:type="dxa"/>
          </w:tcPr>
          <w:p w14:paraId="7C231427" w14:textId="7DFC68D4" w:rsidR="001C0F26" w:rsidRPr="009A3139" w:rsidRDefault="001C0F26" w:rsidP="00216E6E">
            <w:pPr>
              <w:spacing w:line="480" w:lineRule="auto"/>
              <w:jc w:val="center"/>
              <w:rPr>
                <w:rFonts w:ascii="Arial" w:hAnsi="Arial" w:cs="Arial"/>
                <w:color w:val="000000" w:themeColor="text1"/>
                <w:sz w:val="20"/>
                <w:szCs w:val="20"/>
              </w:rPr>
            </w:pPr>
            <w:r w:rsidRPr="009A3139">
              <w:rPr>
                <w:rFonts w:ascii="Arial" w:hAnsi="Arial" w:cs="Arial"/>
                <w:color w:val="000000" w:themeColor="text1"/>
                <w:sz w:val="20"/>
                <w:szCs w:val="20"/>
              </w:rPr>
              <w:t>1</w:t>
            </w:r>
            <w:r w:rsidR="00F35AA8">
              <w:rPr>
                <w:rFonts w:ascii="Arial" w:hAnsi="Arial" w:cs="Arial"/>
                <w:color w:val="000000" w:themeColor="text1"/>
                <w:sz w:val="20"/>
                <w:szCs w:val="20"/>
              </w:rPr>
              <w:t xml:space="preserve"> </w:t>
            </w:r>
            <w:r w:rsidRPr="009A3139">
              <w:rPr>
                <w:rFonts w:ascii="Arial" w:hAnsi="Arial" w:cs="Arial"/>
                <w:color w:val="000000" w:themeColor="text1"/>
                <w:sz w:val="20"/>
                <w:szCs w:val="20"/>
              </w:rPr>
              <w:t>(</w:t>
            </w:r>
            <w:r w:rsidRPr="009A3139">
              <w:rPr>
                <w:rFonts w:ascii="Arial" w:hAnsi="Arial" w:cs="Arial"/>
                <w:color w:val="000000"/>
                <w:sz w:val="20"/>
                <w:szCs w:val="20"/>
              </w:rPr>
              <w:t>33.3</w:t>
            </w:r>
            <w:r w:rsidRPr="009A3139">
              <w:rPr>
                <w:rFonts w:ascii="Arial" w:hAnsi="Arial" w:cs="Arial"/>
                <w:sz w:val="20"/>
                <w:szCs w:val="20"/>
              </w:rPr>
              <w:t>)</w:t>
            </w:r>
          </w:p>
        </w:tc>
        <w:tc>
          <w:tcPr>
            <w:tcW w:w="1701" w:type="dxa"/>
          </w:tcPr>
          <w:p w14:paraId="68C926C8" w14:textId="5BC9311C" w:rsidR="001C0F26" w:rsidRPr="009A3139" w:rsidRDefault="001C0F26" w:rsidP="00216E6E">
            <w:pPr>
              <w:spacing w:line="480" w:lineRule="auto"/>
              <w:jc w:val="center"/>
              <w:rPr>
                <w:rFonts w:ascii="Arial" w:hAnsi="Arial" w:cs="Arial"/>
                <w:color w:val="000000" w:themeColor="text1"/>
                <w:sz w:val="20"/>
                <w:szCs w:val="20"/>
              </w:rPr>
            </w:pPr>
            <w:r w:rsidRPr="009A3139">
              <w:rPr>
                <w:rFonts w:ascii="Arial" w:hAnsi="Arial" w:cs="Arial"/>
                <w:color w:val="000000" w:themeColor="text1"/>
                <w:sz w:val="20"/>
                <w:szCs w:val="20"/>
              </w:rPr>
              <w:t>4</w:t>
            </w:r>
            <w:r w:rsidR="00F35AA8">
              <w:rPr>
                <w:rFonts w:ascii="Arial" w:hAnsi="Arial" w:cs="Arial"/>
                <w:color w:val="000000" w:themeColor="text1"/>
                <w:sz w:val="20"/>
                <w:szCs w:val="20"/>
              </w:rPr>
              <w:t xml:space="preserve"> </w:t>
            </w:r>
            <w:r w:rsidRPr="009A3139">
              <w:rPr>
                <w:rFonts w:ascii="Arial" w:hAnsi="Arial" w:cs="Arial"/>
                <w:color w:val="000000" w:themeColor="text1"/>
                <w:sz w:val="20"/>
                <w:szCs w:val="20"/>
              </w:rPr>
              <w:t>(28.5)</w:t>
            </w:r>
          </w:p>
        </w:tc>
      </w:tr>
      <w:tr w:rsidR="001C0F26" w:rsidRPr="009A3139" w14:paraId="11EFF0EA" w14:textId="77777777" w:rsidTr="00216E6E">
        <w:trPr>
          <w:trHeight w:val="738"/>
        </w:trPr>
        <w:tc>
          <w:tcPr>
            <w:tcW w:w="4219" w:type="dxa"/>
          </w:tcPr>
          <w:p w14:paraId="7BD03501" w14:textId="77777777" w:rsidR="001C0F26" w:rsidRPr="009A3139" w:rsidRDefault="001C0F26" w:rsidP="00216E6E">
            <w:pPr>
              <w:spacing w:line="276" w:lineRule="auto"/>
              <w:rPr>
                <w:rFonts w:ascii="Arial" w:hAnsi="Arial" w:cs="Arial"/>
                <w:color w:val="000000" w:themeColor="text1"/>
                <w:sz w:val="20"/>
                <w:szCs w:val="20"/>
              </w:rPr>
            </w:pPr>
            <w:r w:rsidRPr="009A3139">
              <w:rPr>
                <w:rFonts w:ascii="Arial" w:hAnsi="Arial" w:cs="Arial"/>
                <w:color w:val="000000" w:themeColor="text1"/>
                <w:sz w:val="20"/>
                <w:szCs w:val="20"/>
              </w:rPr>
              <w:t>Cefpodoxime 10 µg (CPD)</w:t>
            </w:r>
          </w:p>
          <w:p w14:paraId="7D8E616B" w14:textId="3A45C3D6" w:rsidR="001C0F26" w:rsidRPr="009A3139" w:rsidRDefault="001C0F26" w:rsidP="00216E6E">
            <w:pPr>
              <w:spacing w:line="276" w:lineRule="auto"/>
              <w:rPr>
                <w:rFonts w:ascii="Arial" w:hAnsi="Arial" w:cs="Arial"/>
                <w:color w:val="000000" w:themeColor="text1"/>
                <w:sz w:val="20"/>
                <w:szCs w:val="20"/>
              </w:rPr>
            </w:pPr>
            <w:r w:rsidRPr="009A3139">
              <w:rPr>
                <w:rFonts w:ascii="Arial" w:hAnsi="Arial" w:cs="Arial"/>
                <w:color w:val="000000" w:themeColor="text1"/>
                <w:sz w:val="20"/>
                <w:szCs w:val="20"/>
              </w:rPr>
              <w:t>(&lt; 21 = R; ≥ 21 =</w:t>
            </w:r>
            <w:r w:rsidR="00205263" w:rsidRPr="009A3139">
              <w:rPr>
                <w:rFonts w:ascii="Arial" w:hAnsi="Arial" w:cs="Arial"/>
                <w:color w:val="000000" w:themeColor="text1"/>
                <w:sz w:val="20"/>
                <w:szCs w:val="20"/>
              </w:rPr>
              <w:t xml:space="preserve"> </w:t>
            </w:r>
            <w:r w:rsidRPr="009A3139">
              <w:rPr>
                <w:rFonts w:ascii="Arial" w:hAnsi="Arial" w:cs="Arial"/>
                <w:color w:val="000000" w:themeColor="text1"/>
                <w:sz w:val="20"/>
                <w:szCs w:val="20"/>
              </w:rPr>
              <w:t>S)</w:t>
            </w:r>
          </w:p>
        </w:tc>
        <w:tc>
          <w:tcPr>
            <w:tcW w:w="2126" w:type="dxa"/>
          </w:tcPr>
          <w:p w14:paraId="5A3C4207" w14:textId="77777777" w:rsidR="001C0F26" w:rsidRPr="009A3139" w:rsidRDefault="001C0F26" w:rsidP="00216E6E">
            <w:pPr>
              <w:spacing w:line="480" w:lineRule="auto"/>
              <w:jc w:val="center"/>
              <w:rPr>
                <w:rFonts w:ascii="Arial" w:hAnsi="Arial" w:cs="Arial"/>
                <w:color w:val="000000" w:themeColor="text1"/>
                <w:sz w:val="20"/>
                <w:szCs w:val="20"/>
              </w:rPr>
            </w:pPr>
            <w:r w:rsidRPr="009A3139">
              <w:rPr>
                <w:rFonts w:ascii="Arial" w:hAnsi="Arial" w:cs="Arial"/>
                <w:iCs/>
                <w:color w:val="000000" w:themeColor="text1"/>
                <w:sz w:val="20"/>
                <w:szCs w:val="20"/>
              </w:rPr>
              <w:t>Cephalosporin</w:t>
            </w:r>
          </w:p>
        </w:tc>
        <w:tc>
          <w:tcPr>
            <w:tcW w:w="1701" w:type="dxa"/>
          </w:tcPr>
          <w:p w14:paraId="54BDDFA2" w14:textId="574E8952" w:rsidR="001C0F26" w:rsidRPr="009A3139" w:rsidRDefault="001C0F26" w:rsidP="00216E6E">
            <w:pPr>
              <w:spacing w:line="480" w:lineRule="auto"/>
              <w:jc w:val="center"/>
              <w:rPr>
                <w:rFonts w:ascii="Arial" w:hAnsi="Arial" w:cs="Arial"/>
                <w:color w:val="000000" w:themeColor="text1"/>
                <w:sz w:val="20"/>
                <w:szCs w:val="20"/>
              </w:rPr>
            </w:pPr>
            <w:r w:rsidRPr="009A3139">
              <w:rPr>
                <w:rFonts w:ascii="Arial" w:hAnsi="Arial" w:cs="Arial"/>
                <w:color w:val="000000" w:themeColor="text1"/>
                <w:sz w:val="20"/>
                <w:szCs w:val="20"/>
              </w:rPr>
              <w:t xml:space="preserve"> 3</w:t>
            </w:r>
            <w:r w:rsidR="00F35AA8">
              <w:rPr>
                <w:rFonts w:ascii="Arial" w:hAnsi="Arial" w:cs="Arial"/>
                <w:color w:val="000000" w:themeColor="text1"/>
                <w:sz w:val="20"/>
                <w:szCs w:val="20"/>
              </w:rPr>
              <w:t xml:space="preserve"> </w:t>
            </w:r>
            <w:r w:rsidRPr="009A3139">
              <w:rPr>
                <w:rFonts w:ascii="Arial" w:hAnsi="Arial" w:cs="Arial"/>
                <w:color w:val="000000" w:themeColor="text1"/>
                <w:sz w:val="20"/>
                <w:szCs w:val="20"/>
              </w:rPr>
              <w:t>(</w:t>
            </w:r>
            <w:r w:rsidRPr="009A3139">
              <w:rPr>
                <w:rFonts w:ascii="Arial" w:hAnsi="Arial" w:cs="Arial"/>
                <w:color w:val="000000"/>
                <w:sz w:val="20"/>
                <w:szCs w:val="20"/>
              </w:rPr>
              <w:t>100</w:t>
            </w:r>
            <w:r w:rsidRPr="009A3139">
              <w:rPr>
                <w:rFonts w:ascii="Arial" w:hAnsi="Arial" w:cs="Arial"/>
                <w:sz w:val="20"/>
                <w:szCs w:val="20"/>
              </w:rPr>
              <w:t>)</w:t>
            </w:r>
          </w:p>
        </w:tc>
        <w:tc>
          <w:tcPr>
            <w:tcW w:w="1701" w:type="dxa"/>
          </w:tcPr>
          <w:p w14:paraId="13392292" w14:textId="7501A94F" w:rsidR="001C0F26" w:rsidRPr="009A3139" w:rsidRDefault="001C0F26" w:rsidP="00216E6E">
            <w:pPr>
              <w:spacing w:line="480" w:lineRule="auto"/>
              <w:jc w:val="center"/>
              <w:rPr>
                <w:rFonts w:ascii="Arial" w:hAnsi="Arial" w:cs="Arial"/>
                <w:color w:val="000000" w:themeColor="text1"/>
                <w:sz w:val="20"/>
                <w:szCs w:val="20"/>
              </w:rPr>
            </w:pPr>
            <w:r w:rsidRPr="009A3139">
              <w:rPr>
                <w:rFonts w:ascii="Arial" w:hAnsi="Arial" w:cs="Arial"/>
                <w:color w:val="000000" w:themeColor="text1"/>
                <w:sz w:val="20"/>
                <w:szCs w:val="20"/>
              </w:rPr>
              <w:t>10</w:t>
            </w:r>
            <w:r w:rsidR="00F35AA8">
              <w:rPr>
                <w:rFonts w:ascii="Arial" w:hAnsi="Arial" w:cs="Arial"/>
                <w:color w:val="000000" w:themeColor="text1"/>
                <w:sz w:val="20"/>
                <w:szCs w:val="20"/>
              </w:rPr>
              <w:t xml:space="preserve"> </w:t>
            </w:r>
            <w:r w:rsidRPr="009A3139">
              <w:rPr>
                <w:rFonts w:ascii="Arial" w:hAnsi="Arial" w:cs="Arial"/>
                <w:color w:val="000000" w:themeColor="text1"/>
                <w:sz w:val="20"/>
                <w:szCs w:val="20"/>
              </w:rPr>
              <w:t>(71.4)</w:t>
            </w:r>
          </w:p>
        </w:tc>
      </w:tr>
      <w:tr w:rsidR="001C0F26" w:rsidRPr="009A3139" w14:paraId="5B389814" w14:textId="77777777" w:rsidTr="00216E6E">
        <w:trPr>
          <w:trHeight w:val="706"/>
        </w:trPr>
        <w:tc>
          <w:tcPr>
            <w:tcW w:w="4219" w:type="dxa"/>
          </w:tcPr>
          <w:p w14:paraId="3CFA0B7D" w14:textId="77777777" w:rsidR="001C0F26" w:rsidRPr="009A3139" w:rsidRDefault="001C0F26" w:rsidP="00216E6E">
            <w:pPr>
              <w:spacing w:line="276" w:lineRule="auto"/>
              <w:rPr>
                <w:rFonts w:ascii="Arial" w:hAnsi="Arial" w:cs="Arial"/>
                <w:color w:val="000000" w:themeColor="text1"/>
                <w:sz w:val="20"/>
                <w:szCs w:val="20"/>
              </w:rPr>
            </w:pPr>
            <w:r w:rsidRPr="009A3139">
              <w:rPr>
                <w:rFonts w:ascii="Arial" w:hAnsi="Arial" w:cs="Arial"/>
                <w:color w:val="000000" w:themeColor="text1"/>
                <w:sz w:val="20"/>
                <w:szCs w:val="20"/>
              </w:rPr>
              <w:t>Ceftazidime 30 µg (CAZ)</w:t>
            </w:r>
          </w:p>
          <w:p w14:paraId="5F978304" w14:textId="77777777" w:rsidR="001C0F26" w:rsidRPr="009A3139" w:rsidRDefault="001C0F26" w:rsidP="00216E6E">
            <w:pPr>
              <w:spacing w:line="276" w:lineRule="auto"/>
              <w:rPr>
                <w:rFonts w:ascii="Arial" w:hAnsi="Arial" w:cs="Arial"/>
                <w:color w:val="000000" w:themeColor="text1"/>
                <w:sz w:val="20"/>
                <w:szCs w:val="20"/>
              </w:rPr>
            </w:pPr>
            <w:r w:rsidRPr="009A3139">
              <w:rPr>
                <w:rFonts w:ascii="Arial" w:hAnsi="Arial" w:cs="Arial"/>
                <w:color w:val="000000" w:themeColor="text1"/>
                <w:sz w:val="20"/>
                <w:szCs w:val="20"/>
              </w:rPr>
              <w:t>(&lt; 19 = R; ≥ 22 = S)</w:t>
            </w:r>
          </w:p>
        </w:tc>
        <w:tc>
          <w:tcPr>
            <w:tcW w:w="2126" w:type="dxa"/>
          </w:tcPr>
          <w:p w14:paraId="528A0AAA" w14:textId="77777777" w:rsidR="001C0F26" w:rsidRPr="009A3139" w:rsidRDefault="001C0F26" w:rsidP="00216E6E">
            <w:pPr>
              <w:spacing w:line="480" w:lineRule="auto"/>
              <w:jc w:val="center"/>
              <w:rPr>
                <w:rFonts w:ascii="Arial" w:hAnsi="Arial" w:cs="Arial"/>
                <w:color w:val="000000" w:themeColor="text1"/>
                <w:sz w:val="20"/>
                <w:szCs w:val="20"/>
              </w:rPr>
            </w:pPr>
            <w:r w:rsidRPr="009A3139">
              <w:rPr>
                <w:rFonts w:ascii="Arial" w:hAnsi="Arial" w:cs="Arial"/>
                <w:iCs/>
                <w:color w:val="000000" w:themeColor="text1"/>
                <w:sz w:val="20"/>
                <w:szCs w:val="20"/>
              </w:rPr>
              <w:t>Cephalosporin</w:t>
            </w:r>
          </w:p>
        </w:tc>
        <w:tc>
          <w:tcPr>
            <w:tcW w:w="1701" w:type="dxa"/>
          </w:tcPr>
          <w:p w14:paraId="14C81046" w14:textId="77777777" w:rsidR="001C0F26" w:rsidRPr="009A3139" w:rsidRDefault="001C0F26" w:rsidP="00216E6E">
            <w:pPr>
              <w:spacing w:line="480" w:lineRule="auto"/>
              <w:jc w:val="center"/>
              <w:rPr>
                <w:rFonts w:ascii="Arial" w:hAnsi="Arial" w:cs="Arial"/>
                <w:color w:val="000000" w:themeColor="text1"/>
                <w:sz w:val="20"/>
                <w:szCs w:val="20"/>
              </w:rPr>
            </w:pPr>
            <w:r w:rsidRPr="009A3139">
              <w:rPr>
                <w:rFonts w:ascii="Arial" w:hAnsi="Arial" w:cs="Arial"/>
                <w:color w:val="000000" w:themeColor="text1"/>
                <w:sz w:val="20"/>
                <w:szCs w:val="20"/>
              </w:rPr>
              <w:t>2 (</w:t>
            </w:r>
            <w:r w:rsidRPr="009A3139">
              <w:rPr>
                <w:rFonts w:ascii="Arial" w:hAnsi="Arial" w:cs="Arial"/>
                <w:color w:val="000000"/>
                <w:sz w:val="20"/>
                <w:szCs w:val="20"/>
              </w:rPr>
              <w:t>66.6</w:t>
            </w:r>
            <w:r w:rsidRPr="009A3139">
              <w:rPr>
                <w:rFonts w:ascii="Arial" w:hAnsi="Arial" w:cs="Arial"/>
                <w:sz w:val="20"/>
                <w:szCs w:val="20"/>
              </w:rPr>
              <w:t>)</w:t>
            </w:r>
          </w:p>
        </w:tc>
        <w:tc>
          <w:tcPr>
            <w:tcW w:w="1701" w:type="dxa"/>
          </w:tcPr>
          <w:p w14:paraId="5A251236" w14:textId="6DAF3142" w:rsidR="001C0F26" w:rsidRPr="009A3139" w:rsidRDefault="001C0F26" w:rsidP="00216E6E">
            <w:pPr>
              <w:spacing w:line="480" w:lineRule="auto"/>
              <w:jc w:val="center"/>
              <w:rPr>
                <w:rFonts w:ascii="Arial" w:hAnsi="Arial" w:cs="Arial"/>
                <w:color w:val="000000" w:themeColor="text1"/>
                <w:sz w:val="20"/>
                <w:szCs w:val="20"/>
              </w:rPr>
            </w:pPr>
            <w:r w:rsidRPr="009A3139">
              <w:rPr>
                <w:rFonts w:ascii="Arial" w:hAnsi="Arial" w:cs="Arial"/>
                <w:color w:val="000000" w:themeColor="text1"/>
                <w:sz w:val="20"/>
                <w:szCs w:val="20"/>
              </w:rPr>
              <w:t xml:space="preserve">  8</w:t>
            </w:r>
            <w:r w:rsidR="00F35AA8">
              <w:rPr>
                <w:rFonts w:ascii="Arial" w:hAnsi="Arial" w:cs="Arial"/>
                <w:color w:val="000000" w:themeColor="text1"/>
                <w:sz w:val="20"/>
                <w:szCs w:val="20"/>
              </w:rPr>
              <w:t xml:space="preserve"> </w:t>
            </w:r>
            <w:r w:rsidRPr="009A3139">
              <w:rPr>
                <w:rFonts w:ascii="Arial" w:hAnsi="Arial" w:cs="Arial"/>
                <w:color w:val="000000" w:themeColor="text1"/>
                <w:sz w:val="20"/>
                <w:szCs w:val="20"/>
              </w:rPr>
              <w:t>(57.1)</w:t>
            </w:r>
          </w:p>
        </w:tc>
      </w:tr>
      <w:tr w:rsidR="001C0F26" w:rsidRPr="009A3139" w14:paraId="3C8F71B4" w14:textId="77777777" w:rsidTr="00216E6E">
        <w:trPr>
          <w:trHeight w:val="706"/>
        </w:trPr>
        <w:tc>
          <w:tcPr>
            <w:tcW w:w="4219" w:type="dxa"/>
          </w:tcPr>
          <w:p w14:paraId="252F17C6" w14:textId="77777777" w:rsidR="001C0F26" w:rsidRPr="009A3139" w:rsidRDefault="001C0F26" w:rsidP="00216E6E">
            <w:pPr>
              <w:spacing w:line="276" w:lineRule="auto"/>
              <w:rPr>
                <w:rFonts w:ascii="Arial" w:hAnsi="Arial" w:cs="Arial"/>
                <w:color w:val="000000" w:themeColor="text1"/>
                <w:sz w:val="20"/>
                <w:szCs w:val="20"/>
              </w:rPr>
            </w:pPr>
            <w:bookmarkStart w:id="5" w:name="_Hlk191000909"/>
            <w:r w:rsidRPr="009A3139">
              <w:rPr>
                <w:rFonts w:ascii="Arial" w:hAnsi="Arial" w:cs="Arial"/>
                <w:color w:val="000000" w:themeColor="text1"/>
                <w:sz w:val="20"/>
                <w:szCs w:val="20"/>
              </w:rPr>
              <w:t>Amoxicillin + Clavulanic Acid 30 µg (AMC)</w:t>
            </w:r>
          </w:p>
          <w:bookmarkEnd w:id="5"/>
          <w:p w14:paraId="1AAFDEF9" w14:textId="77777777" w:rsidR="001C0F26" w:rsidRPr="009A3139" w:rsidRDefault="001C0F26" w:rsidP="00216E6E">
            <w:pPr>
              <w:spacing w:line="276" w:lineRule="auto"/>
              <w:rPr>
                <w:rFonts w:ascii="Arial" w:hAnsi="Arial" w:cs="Arial"/>
                <w:color w:val="000000" w:themeColor="text1"/>
                <w:sz w:val="20"/>
                <w:szCs w:val="20"/>
              </w:rPr>
            </w:pPr>
            <w:r w:rsidRPr="009A3139">
              <w:rPr>
                <w:rFonts w:ascii="Arial" w:hAnsi="Arial" w:cs="Arial"/>
                <w:color w:val="000000" w:themeColor="text1"/>
                <w:sz w:val="20"/>
                <w:szCs w:val="20"/>
              </w:rPr>
              <w:t>(&lt; 19 = R; ≥ 19 = S)</w:t>
            </w:r>
          </w:p>
        </w:tc>
        <w:tc>
          <w:tcPr>
            <w:tcW w:w="2126" w:type="dxa"/>
          </w:tcPr>
          <w:p w14:paraId="6809BA57" w14:textId="2176BE16" w:rsidR="001C0F26" w:rsidRPr="009A3139" w:rsidRDefault="001C0F26" w:rsidP="00216E6E">
            <w:pPr>
              <w:jc w:val="center"/>
              <w:rPr>
                <w:rFonts w:ascii="Arial" w:hAnsi="Arial" w:cs="Arial"/>
                <w:color w:val="000000" w:themeColor="text1"/>
                <w:sz w:val="20"/>
                <w:szCs w:val="20"/>
              </w:rPr>
            </w:pPr>
            <w:r w:rsidRPr="009A3139">
              <w:rPr>
                <w:rFonts w:ascii="Arial" w:hAnsi="Arial" w:cs="Arial"/>
                <w:color w:val="000000" w:themeColor="text1"/>
                <w:sz w:val="20"/>
                <w:szCs w:val="20"/>
              </w:rPr>
              <w:t>β-lactam and</w:t>
            </w:r>
          </w:p>
          <w:p w14:paraId="583E8B2C" w14:textId="77777777" w:rsidR="001C0F26" w:rsidRPr="009A3139" w:rsidRDefault="001C0F26" w:rsidP="00216E6E">
            <w:pPr>
              <w:jc w:val="center"/>
              <w:rPr>
                <w:rFonts w:ascii="Arial" w:hAnsi="Arial" w:cs="Arial"/>
                <w:color w:val="000000" w:themeColor="text1"/>
                <w:sz w:val="20"/>
                <w:szCs w:val="20"/>
              </w:rPr>
            </w:pPr>
            <w:r w:rsidRPr="009A3139">
              <w:rPr>
                <w:rFonts w:ascii="Arial" w:hAnsi="Arial" w:cs="Arial"/>
                <w:color w:val="000000" w:themeColor="text1"/>
                <w:sz w:val="20"/>
                <w:szCs w:val="20"/>
              </w:rPr>
              <w:t>β-lactamase inhibitor</w:t>
            </w:r>
          </w:p>
        </w:tc>
        <w:tc>
          <w:tcPr>
            <w:tcW w:w="1701" w:type="dxa"/>
          </w:tcPr>
          <w:p w14:paraId="726E0294" w14:textId="7AF6F5D0" w:rsidR="001C0F26" w:rsidRPr="009A3139" w:rsidRDefault="001C0F26" w:rsidP="00216E6E">
            <w:pPr>
              <w:spacing w:line="480" w:lineRule="auto"/>
              <w:jc w:val="center"/>
              <w:rPr>
                <w:rFonts w:ascii="Arial" w:hAnsi="Arial" w:cs="Arial"/>
                <w:color w:val="000000" w:themeColor="text1"/>
                <w:sz w:val="20"/>
                <w:szCs w:val="20"/>
              </w:rPr>
            </w:pPr>
            <w:r w:rsidRPr="009A3139">
              <w:rPr>
                <w:rFonts w:ascii="Arial" w:hAnsi="Arial" w:cs="Arial"/>
                <w:color w:val="000000" w:themeColor="text1"/>
                <w:sz w:val="20"/>
                <w:szCs w:val="20"/>
              </w:rPr>
              <w:t>3</w:t>
            </w:r>
            <w:r w:rsidR="00F35AA8">
              <w:rPr>
                <w:rFonts w:ascii="Arial" w:hAnsi="Arial" w:cs="Arial"/>
                <w:color w:val="000000" w:themeColor="text1"/>
                <w:sz w:val="20"/>
                <w:szCs w:val="20"/>
              </w:rPr>
              <w:t xml:space="preserve"> </w:t>
            </w:r>
            <w:r w:rsidRPr="009A3139">
              <w:rPr>
                <w:rFonts w:ascii="Arial" w:hAnsi="Arial" w:cs="Arial"/>
                <w:color w:val="000000" w:themeColor="text1"/>
                <w:sz w:val="20"/>
                <w:szCs w:val="20"/>
              </w:rPr>
              <w:t>(</w:t>
            </w:r>
            <w:r w:rsidRPr="009A3139">
              <w:rPr>
                <w:rFonts w:ascii="Arial" w:hAnsi="Arial" w:cs="Arial"/>
                <w:color w:val="000000"/>
                <w:sz w:val="20"/>
                <w:szCs w:val="20"/>
              </w:rPr>
              <w:t>100</w:t>
            </w:r>
            <w:r w:rsidRPr="009A3139">
              <w:rPr>
                <w:rFonts w:ascii="Arial" w:hAnsi="Arial" w:cs="Arial"/>
                <w:sz w:val="20"/>
                <w:szCs w:val="20"/>
              </w:rPr>
              <w:t>)</w:t>
            </w:r>
          </w:p>
        </w:tc>
        <w:tc>
          <w:tcPr>
            <w:tcW w:w="1701" w:type="dxa"/>
          </w:tcPr>
          <w:p w14:paraId="0165E1AE" w14:textId="2169AA18" w:rsidR="001C0F26" w:rsidRPr="009A3139" w:rsidRDefault="001C0F26" w:rsidP="00216E6E">
            <w:pPr>
              <w:spacing w:line="480" w:lineRule="auto"/>
              <w:jc w:val="center"/>
              <w:rPr>
                <w:rFonts w:ascii="Arial" w:hAnsi="Arial" w:cs="Arial"/>
                <w:color w:val="000000" w:themeColor="text1"/>
                <w:sz w:val="20"/>
                <w:szCs w:val="20"/>
              </w:rPr>
            </w:pPr>
            <w:r w:rsidRPr="009A3139">
              <w:rPr>
                <w:rFonts w:ascii="Arial" w:hAnsi="Arial" w:cs="Arial"/>
                <w:color w:val="000000" w:themeColor="text1"/>
                <w:sz w:val="20"/>
                <w:szCs w:val="20"/>
              </w:rPr>
              <w:t>12</w:t>
            </w:r>
            <w:r w:rsidR="00F35AA8">
              <w:rPr>
                <w:rFonts w:ascii="Arial" w:hAnsi="Arial" w:cs="Arial"/>
                <w:color w:val="000000" w:themeColor="text1"/>
                <w:sz w:val="20"/>
                <w:szCs w:val="20"/>
              </w:rPr>
              <w:t xml:space="preserve"> </w:t>
            </w:r>
            <w:r w:rsidRPr="009A3139">
              <w:rPr>
                <w:rFonts w:ascii="Arial" w:hAnsi="Arial" w:cs="Arial"/>
                <w:color w:val="000000" w:themeColor="text1"/>
                <w:sz w:val="20"/>
                <w:szCs w:val="20"/>
              </w:rPr>
              <w:t>(85.7)</w:t>
            </w:r>
          </w:p>
        </w:tc>
      </w:tr>
      <w:tr w:rsidR="001C0F26" w:rsidRPr="009A3139" w14:paraId="6DF276D1" w14:textId="77777777" w:rsidTr="00216E6E">
        <w:trPr>
          <w:trHeight w:val="706"/>
        </w:trPr>
        <w:tc>
          <w:tcPr>
            <w:tcW w:w="4219" w:type="dxa"/>
          </w:tcPr>
          <w:p w14:paraId="6609E7A6" w14:textId="77777777" w:rsidR="001C0F26" w:rsidRPr="009A3139" w:rsidRDefault="001C0F26" w:rsidP="00216E6E">
            <w:pPr>
              <w:spacing w:line="276" w:lineRule="auto"/>
              <w:rPr>
                <w:rFonts w:ascii="Arial" w:hAnsi="Arial" w:cs="Arial"/>
                <w:sz w:val="20"/>
                <w:szCs w:val="20"/>
                <w:lang w:val="en-US"/>
              </w:rPr>
            </w:pPr>
            <w:r w:rsidRPr="009A3139">
              <w:rPr>
                <w:rFonts w:ascii="Arial" w:hAnsi="Arial" w:cs="Arial"/>
                <w:color w:val="000000" w:themeColor="text1"/>
                <w:sz w:val="20"/>
                <w:szCs w:val="20"/>
              </w:rPr>
              <w:t>Cefotaxime 30 µg (CTX)</w:t>
            </w:r>
          </w:p>
          <w:p w14:paraId="2508A7C5" w14:textId="77777777" w:rsidR="001C0F26" w:rsidRPr="009A3139" w:rsidRDefault="001C0F26" w:rsidP="00216E6E">
            <w:pPr>
              <w:spacing w:line="276" w:lineRule="auto"/>
              <w:rPr>
                <w:rFonts w:ascii="Arial" w:hAnsi="Arial" w:cs="Arial"/>
                <w:color w:val="000000" w:themeColor="text1"/>
                <w:sz w:val="20"/>
                <w:szCs w:val="20"/>
              </w:rPr>
            </w:pPr>
            <w:r w:rsidRPr="009A3139">
              <w:rPr>
                <w:rFonts w:ascii="Arial" w:hAnsi="Arial" w:cs="Arial"/>
                <w:color w:val="000000" w:themeColor="text1"/>
                <w:sz w:val="20"/>
                <w:szCs w:val="20"/>
              </w:rPr>
              <w:t>(&lt; 17 = R; ≥ 20 = S)</w:t>
            </w:r>
          </w:p>
        </w:tc>
        <w:tc>
          <w:tcPr>
            <w:tcW w:w="2126" w:type="dxa"/>
          </w:tcPr>
          <w:p w14:paraId="5818E996" w14:textId="77777777" w:rsidR="001C0F26" w:rsidRPr="009A3139" w:rsidRDefault="001C0F26" w:rsidP="00216E6E">
            <w:pPr>
              <w:spacing w:line="480" w:lineRule="auto"/>
              <w:jc w:val="center"/>
              <w:rPr>
                <w:rFonts w:ascii="Arial" w:hAnsi="Arial" w:cs="Arial"/>
                <w:color w:val="000000" w:themeColor="text1"/>
                <w:sz w:val="20"/>
                <w:szCs w:val="20"/>
              </w:rPr>
            </w:pPr>
            <w:r w:rsidRPr="009A3139">
              <w:rPr>
                <w:rFonts w:ascii="Arial" w:hAnsi="Arial" w:cs="Arial"/>
                <w:color w:val="000000" w:themeColor="text1"/>
                <w:sz w:val="20"/>
                <w:szCs w:val="20"/>
              </w:rPr>
              <w:t>β-lactam</w:t>
            </w:r>
          </w:p>
        </w:tc>
        <w:tc>
          <w:tcPr>
            <w:tcW w:w="1701" w:type="dxa"/>
          </w:tcPr>
          <w:p w14:paraId="4EC60219" w14:textId="6F412365" w:rsidR="001C0F26" w:rsidRPr="009A3139" w:rsidRDefault="001C0F26" w:rsidP="00216E6E">
            <w:pPr>
              <w:spacing w:line="480" w:lineRule="auto"/>
              <w:jc w:val="center"/>
              <w:rPr>
                <w:rFonts w:ascii="Arial" w:hAnsi="Arial" w:cs="Arial"/>
                <w:color w:val="000000" w:themeColor="text1"/>
                <w:sz w:val="20"/>
                <w:szCs w:val="20"/>
              </w:rPr>
            </w:pPr>
            <w:r w:rsidRPr="009A3139">
              <w:rPr>
                <w:rFonts w:ascii="Arial" w:hAnsi="Arial" w:cs="Arial"/>
                <w:color w:val="000000" w:themeColor="text1"/>
                <w:sz w:val="20"/>
                <w:szCs w:val="20"/>
              </w:rPr>
              <w:t>2</w:t>
            </w:r>
            <w:r w:rsidR="00F35AA8">
              <w:rPr>
                <w:rFonts w:ascii="Arial" w:hAnsi="Arial" w:cs="Arial"/>
                <w:color w:val="000000" w:themeColor="text1"/>
                <w:sz w:val="20"/>
                <w:szCs w:val="20"/>
              </w:rPr>
              <w:t xml:space="preserve"> </w:t>
            </w:r>
            <w:r w:rsidRPr="009A3139">
              <w:rPr>
                <w:rFonts w:ascii="Arial" w:hAnsi="Arial" w:cs="Arial"/>
                <w:color w:val="000000" w:themeColor="text1"/>
                <w:sz w:val="20"/>
                <w:szCs w:val="20"/>
              </w:rPr>
              <w:t>(</w:t>
            </w:r>
            <w:r w:rsidRPr="009A3139">
              <w:rPr>
                <w:rFonts w:ascii="Arial" w:hAnsi="Arial" w:cs="Arial"/>
                <w:color w:val="000000"/>
                <w:sz w:val="20"/>
                <w:szCs w:val="20"/>
              </w:rPr>
              <w:t>66.6</w:t>
            </w:r>
            <w:r w:rsidRPr="009A3139">
              <w:rPr>
                <w:rFonts w:ascii="Arial" w:hAnsi="Arial" w:cs="Arial"/>
                <w:sz w:val="20"/>
                <w:szCs w:val="20"/>
              </w:rPr>
              <w:t>)</w:t>
            </w:r>
          </w:p>
        </w:tc>
        <w:tc>
          <w:tcPr>
            <w:tcW w:w="1701" w:type="dxa"/>
          </w:tcPr>
          <w:p w14:paraId="1D4B546C" w14:textId="406297E3" w:rsidR="001C0F26" w:rsidRPr="009A3139" w:rsidRDefault="001C0F26" w:rsidP="00216E6E">
            <w:pPr>
              <w:spacing w:line="480" w:lineRule="auto"/>
              <w:jc w:val="center"/>
              <w:rPr>
                <w:rFonts w:ascii="Arial" w:hAnsi="Arial" w:cs="Arial"/>
                <w:color w:val="000000" w:themeColor="text1"/>
                <w:sz w:val="20"/>
                <w:szCs w:val="20"/>
              </w:rPr>
            </w:pPr>
            <w:r w:rsidRPr="009A3139">
              <w:rPr>
                <w:rFonts w:ascii="Arial" w:hAnsi="Arial" w:cs="Arial"/>
                <w:color w:val="000000" w:themeColor="text1"/>
                <w:sz w:val="20"/>
                <w:szCs w:val="20"/>
              </w:rPr>
              <w:t>4</w:t>
            </w:r>
            <w:r w:rsidR="00F35AA8">
              <w:rPr>
                <w:rFonts w:ascii="Arial" w:hAnsi="Arial" w:cs="Arial"/>
                <w:color w:val="000000" w:themeColor="text1"/>
                <w:sz w:val="20"/>
                <w:szCs w:val="20"/>
              </w:rPr>
              <w:t xml:space="preserve"> </w:t>
            </w:r>
            <w:r w:rsidRPr="009A3139">
              <w:rPr>
                <w:rFonts w:ascii="Arial" w:hAnsi="Arial" w:cs="Arial"/>
                <w:color w:val="000000" w:themeColor="text1"/>
                <w:sz w:val="20"/>
                <w:szCs w:val="20"/>
              </w:rPr>
              <w:t>(28.5)</w:t>
            </w:r>
          </w:p>
        </w:tc>
      </w:tr>
      <w:tr w:rsidR="001C0F26" w:rsidRPr="009A3139" w14:paraId="258F2899" w14:textId="77777777" w:rsidTr="00216E6E">
        <w:trPr>
          <w:trHeight w:val="706"/>
        </w:trPr>
        <w:tc>
          <w:tcPr>
            <w:tcW w:w="4219" w:type="dxa"/>
          </w:tcPr>
          <w:p w14:paraId="09C529FD" w14:textId="77777777" w:rsidR="001C0F26" w:rsidRPr="009A3139" w:rsidRDefault="001C0F26" w:rsidP="00216E6E">
            <w:pPr>
              <w:spacing w:line="276" w:lineRule="auto"/>
              <w:rPr>
                <w:rFonts w:ascii="Arial" w:hAnsi="Arial" w:cs="Arial"/>
                <w:color w:val="000000" w:themeColor="text1"/>
                <w:sz w:val="20"/>
                <w:szCs w:val="20"/>
              </w:rPr>
            </w:pPr>
            <w:r w:rsidRPr="009A3139">
              <w:rPr>
                <w:rFonts w:ascii="Arial" w:hAnsi="Arial" w:cs="Arial"/>
                <w:color w:val="000000" w:themeColor="text1"/>
                <w:sz w:val="20"/>
                <w:szCs w:val="20"/>
              </w:rPr>
              <w:t>Imipenem 10 µg (IPM)</w:t>
            </w:r>
          </w:p>
          <w:p w14:paraId="6BE87E56" w14:textId="0223C0F7" w:rsidR="001C0F26" w:rsidRPr="009A3139" w:rsidRDefault="001C0F26" w:rsidP="00216E6E">
            <w:pPr>
              <w:spacing w:line="276" w:lineRule="auto"/>
              <w:rPr>
                <w:rFonts w:ascii="Arial" w:hAnsi="Arial" w:cs="Arial"/>
                <w:color w:val="000000" w:themeColor="text1"/>
                <w:sz w:val="20"/>
                <w:szCs w:val="20"/>
              </w:rPr>
            </w:pPr>
            <w:r w:rsidRPr="009A3139">
              <w:rPr>
                <w:rFonts w:ascii="Arial" w:hAnsi="Arial" w:cs="Arial"/>
                <w:color w:val="000000" w:themeColor="text1"/>
                <w:sz w:val="20"/>
                <w:szCs w:val="20"/>
              </w:rPr>
              <w:t>(&lt; 19 = R; ≥ 22 = S)</w:t>
            </w:r>
          </w:p>
        </w:tc>
        <w:tc>
          <w:tcPr>
            <w:tcW w:w="2126" w:type="dxa"/>
          </w:tcPr>
          <w:p w14:paraId="5143A89F" w14:textId="77777777" w:rsidR="001C0F26" w:rsidRPr="009A3139" w:rsidRDefault="001C0F26" w:rsidP="00216E6E">
            <w:pPr>
              <w:spacing w:line="480" w:lineRule="auto"/>
              <w:jc w:val="center"/>
              <w:rPr>
                <w:rFonts w:ascii="Arial" w:hAnsi="Arial" w:cs="Arial"/>
                <w:color w:val="000000" w:themeColor="text1"/>
                <w:sz w:val="20"/>
                <w:szCs w:val="20"/>
              </w:rPr>
            </w:pPr>
            <w:r w:rsidRPr="009A3139">
              <w:rPr>
                <w:rFonts w:ascii="Arial" w:hAnsi="Arial" w:cs="Arial"/>
                <w:color w:val="000000" w:themeColor="text1"/>
                <w:sz w:val="20"/>
                <w:szCs w:val="20"/>
              </w:rPr>
              <w:t>Carbapenem</w:t>
            </w:r>
          </w:p>
        </w:tc>
        <w:tc>
          <w:tcPr>
            <w:tcW w:w="1701" w:type="dxa"/>
          </w:tcPr>
          <w:p w14:paraId="2BA8AD83" w14:textId="77777777" w:rsidR="001C0F26" w:rsidRPr="009A3139" w:rsidRDefault="001C0F26" w:rsidP="00216E6E">
            <w:pPr>
              <w:spacing w:line="480" w:lineRule="auto"/>
              <w:jc w:val="center"/>
              <w:rPr>
                <w:rFonts w:ascii="Arial" w:hAnsi="Arial" w:cs="Arial"/>
                <w:color w:val="000000" w:themeColor="text1"/>
                <w:sz w:val="20"/>
                <w:szCs w:val="20"/>
              </w:rPr>
            </w:pPr>
            <w:r w:rsidRPr="009A3139">
              <w:rPr>
                <w:rFonts w:ascii="Arial" w:hAnsi="Arial" w:cs="Arial"/>
                <w:color w:val="000000" w:themeColor="text1"/>
                <w:sz w:val="20"/>
                <w:szCs w:val="20"/>
              </w:rPr>
              <w:t>0 (0)</w:t>
            </w:r>
          </w:p>
        </w:tc>
        <w:tc>
          <w:tcPr>
            <w:tcW w:w="1701" w:type="dxa"/>
          </w:tcPr>
          <w:p w14:paraId="01153497" w14:textId="4344C5BC" w:rsidR="001C0F26" w:rsidRPr="009A3139" w:rsidRDefault="001C0F26" w:rsidP="00216E6E">
            <w:pPr>
              <w:spacing w:line="480" w:lineRule="auto"/>
              <w:jc w:val="center"/>
              <w:rPr>
                <w:rFonts w:ascii="Arial" w:hAnsi="Arial" w:cs="Arial"/>
                <w:color w:val="000000" w:themeColor="text1"/>
                <w:sz w:val="20"/>
                <w:szCs w:val="20"/>
              </w:rPr>
            </w:pPr>
            <w:r w:rsidRPr="009A3139">
              <w:rPr>
                <w:rFonts w:ascii="Arial" w:hAnsi="Arial" w:cs="Arial"/>
                <w:color w:val="000000" w:themeColor="text1"/>
                <w:sz w:val="20"/>
                <w:szCs w:val="20"/>
              </w:rPr>
              <w:t>1</w:t>
            </w:r>
            <w:r w:rsidR="00F35AA8">
              <w:rPr>
                <w:rFonts w:ascii="Arial" w:hAnsi="Arial" w:cs="Arial"/>
                <w:color w:val="000000" w:themeColor="text1"/>
                <w:sz w:val="20"/>
                <w:szCs w:val="20"/>
              </w:rPr>
              <w:t xml:space="preserve"> </w:t>
            </w:r>
            <w:r w:rsidRPr="009A3139">
              <w:rPr>
                <w:rFonts w:ascii="Arial" w:hAnsi="Arial" w:cs="Arial"/>
                <w:color w:val="000000" w:themeColor="text1"/>
                <w:sz w:val="20"/>
                <w:szCs w:val="20"/>
              </w:rPr>
              <w:t>(7.1)</w:t>
            </w:r>
          </w:p>
        </w:tc>
      </w:tr>
      <w:tr w:rsidR="001C0F26" w:rsidRPr="009A3139" w14:paraId="545B984C" w14:textId="77777777" w:rsidTr="00216E6E">
        <w:trPr>
          <w:trHeight w:val="706"/>
        </w:trPr>
        <w:tc>
          <w:tcPr>
            <w:tcW w:w="4219" w:type="dxa"/>
          </w:tcPr>
          <w:p w14:paraId="001541B7" w14:textId="77777777" w:rsidR="001C0F26" w:rsidRPr="009A3139" w:rsidRDefault="001C0F26" w:rsidP="00216E6E">
            <w:pPr>
              <w:spacing w:line="276" w:lineRule="auto"/>
              <w:rPr>
                <w:rFonts w:ascii="Arial" w:hAnsi="Arial" w:cs="Arial"/>
                <w:color w:val="000000" w:themeColor="text1"/>
                <w:sz w:val="20"/>
                <w:szCs w:val="20"/>
              </w:rPr>
            </w:pPr>
            <w:r w:rsidRPr="009A3139">
              <w:rPr>
                <w:rFonts w:ascii="Arial" w:hAnsi="Arial" w:cs="Arial"/>
                <w:color w:val="000000" w:themeColor="text1"/>
                <w:sz w:val="20"/>
                <w:szCs w:val="20"/>
              </w:rPr>
              <w:t>Tetracycline 30 µg (TE)</w:t>
            </w:r>
          </w:p>
          <w:p w14:paraId="4A86B713" w14:textId="424C3F43" w:rsidR="001C0F26" w:rsidRPr="009A3139" w:rsidRDefault="001C0F26" w:rsidP="00216E6E">
            <w:pPr>
              <w:spacing w:line="276" w:lineRule="auto"/>
              <w:rPr>
                <w:rFonts w:ascii="Arial" w:hAnsi="Arial" w:cs="Arial"/>
                <w:color w:val="000000" w:themeColor="text1"/>
                <w:sz w:val="20"/>
                <w:szCs w:val="20"/>
              </w:rPr>
            </w:pPr>
            <w:r w:rsidRPr="009A3139">
              <w:rPr>
                <w:rFonts w:ascii="Arial" w:hAnsi="Arial" w:cs="Arial"/>
                <w:color w:val="000000" w:themeColor="text1"/>
                <w:sz w:val="20"/>
                <w:szCs w:val="20"/>
              </w:rPr>
              <w:t>(&lt; 19 = R;</w:t>
            </w:r>
            <w:r w:rsidR="00936C1E">
              <w:rPr>
                <w:rFonts w:ascii="Arial" w:hAnsi="Arial" w:cs="Arial"/>
                <w:color w:val="000000" w:themeColor="text1"/>
                <w:sz w:val="20"/>
                <w:szCs w:val="20"/>
              </w:rPr>
              <w:t xml:space="preserve"> </w:t>
            </w:r>
            <w:r w:rsidRPr="009A3139">
              <w:rPr>
                <w:rFonts w:ascii="Arial" w:hAnsi="Arial" w:cs="Arial"/>
                <w:color w:val="000000" w:themeColor="text1"/>
                <w:sz w:val="20"/>
                <w:szCs w:val="20"/>
              </w:rPr>
              <w:t>≥ 19 = S)</w:t>
            </w:r>
          </w:p>
        </w:tc>
        <w:tc>
          <w:tcPr>
            <w:tcW w:w="2126" w:type="dxa"/>
          </w:tcPr>
          <w:p w14:paraId="2D2A2ED5" w14:textId="77777777" w:rsidR="001C0F26" w:rsidRPr="009A3139" w:rsidRDefault="001C0F26" w:rsidP="00216E6E">
            <w:pPr>
              <w:spacing w:line="480" w:lineRule="auto"/>
              <w:jc w:val="center"/>
              <w:rPr>
                <w:rFonts w:ascii="Arial" w:hAnsi="Arial" w:cs="Arial"/>
                <w:color w:val="000000" w:themeColor="text1"/>
                <w:sz w:val="20"/>
                <w:szCs w:val="20"/>
              </w:rPr>
            </w:pPr>
            <w:r w:rsidRPr="009A3139">
              <w:rPr>
                <w:rFonts w:ascii="Arial" w:hAnsi="Arial" w:cs="Arial"/>
                <w:color w:val="000000" w:themeColor="text1"/>
                <w:sz w:val="20"/>
                <w:szCs w:val="20"/>
              </w:rPr>
              <w:t>Tetracycline</w:t>
            </w:r>
          </w:p>
        </w:tc>
        <w:tc>
          <w:tcPr>
            <w:tcW w:w="1701" w:type="dxa"/>
          </w:tcPr>
          <w:p w14:paraId="46535F7F" w14:textId="30F7DD31" w:rsidR="001C0F26" w:rsidRPr="009A3139" w:rsidRDefault="001C0F26" w:rsidP="00216E6E">
            <w:pPr>
              <w:spacing w:line="480" w:lineRule="auto"/>
              <w:jc w:val="center"/>
              <w:rPr>
                <w:rFonts w:ascii="Arial" w:hAnsi="Arial" w:cs="Arial"/>
                <w:color w:val="000000" w:themeColor="text1"/>
                <w:sz w:val="20"/>
                <w:szCs w:val="20"/>
              </w:rPr>
            </w:pPr>
            <w:r w:rsidRPr="009A3139">
              <w:rPr>
                <w:rFonts w:ascii="Arial" w:hAnsi="Arial" w:cs="Arial"/>
                <w:color w:val="000000" w:themeColor="text1"/>
                <w:sz w:val="20"/>
                <w:szCs w:val="20"/>
              </w:rPr>
              <w:t>1</w:t>
            </w:r>
            <w:r w:rsidR="00F35AA8">
              <w:rPr>
                <w:rFonts w:ascii="Arial" w:hAnsi="Arial" w:cs="Arial"/>
                <w:color w:val="000000" w:themeColor="text1"/>
                <w:sz w:val="20"/>
                <w:szCs w:val="20"/>
              </w:rPr>
              <w:t xml:space="preserve"> </w:t>
            </w:r>
            <w:r w:rsidRPr="009A3139">
              <w:rPr>
                <w:rFonts w:ascii="Arial" w:hAnsi="Arial" w:cs="Arial"/>
                <w:color w:val="000000" w:themeColor="text1"/>
                <w:sz w:val="20"/>
                <w:szCs w:val="20"/>
              </w:rPr>
              <w:t>(</w:t>
            </w:r>
            <w:r w:rsidRPr="009A3139">
              <w:rPr>
                <w:rFonts w:ascii="Arial" w:hAnsi="Arial" w:cs="Arial"/>
                <w:color w:val="000000"/>
                <w:sz w:val="20"/>
                <w:szCs w:val="20"/>
              </w:rPr>
              <w:t>33.3</w:t>
            </w:r>
            <w:r w:rsidRPr="009A3139">
              <w:rPr>
                <w:rFonts w:ascii="Arial" w:hAnsi="Arial" w:cs="Arial"/>
                <w:sz w:val="20"/>
                <w:szCs w:val="20"/>
              </w:rPr>
              <w:t>)</w:t>
            </w:r>
          </w:p>
        </w:tc>
        <w:tc>
          <w:tcPr>
            <w:tcW w:w="1701" w:type="dxa"/>
          </w:tcPr>
          <w:p w14:paraId="078354DF" w14:textId="2FED7240" w:rsidR="001C0F26" w:rsidRPr="009A3139" w:rsidRDefault="001C0F26" w:rsidP="00216E6E">
            <w:pPr>
              <w:spacing w:line="480" w:lineRule="auto"/>
              <w:jc w:val="center"/>
              <w:rPr>
                <w:rFonts w:ascii="Arial" w:hAnsi="Arial" w:cs="Arial"/>
                <w:color w:val="000000" w:themeColor="text1"/>
                <w:sz w:val="20"/>
                <w:szCs w:val="20"/>
              </w:rPr>
            </w:pPr>
            <w:r w:rsidRPr="009A3139">
              <w:rPr>
                <w:rFonts w:ascii="Arial" w:hAnsi="Arial" w:cs="Arial"/>
                <w:color w:val="000000" w:themeColor="text1"/>
                <w:sz w:val="20"/>
                <w:szCs w:val="20"/>
              </w:rPr>
              <w:t>3</w:t>
            </w:r>
            <w:r w:rsidR="00F35AA8">
              <w:rPr>
                <w:rFonts w:ascii="Arial" w:hAnsi="Arial" w:cs="Arial"/>
                <w:color w:val="000000" w:themeColor="text1"/>
                <w:sz w:val="20"/>
                <w:szCs w:val="20"/>
              </w:rPr>
              <w:t xml:space="preserve"> </w:t>
            </w:r>
            <w:r w:rsidRPr="009A3139">
              <w:rPr>
                <w:rFonts w:ascii="Arial" w:hAnsi="Arial" w:cs="Arial"/>
                <w:color w:val="000000" w:themeColor="text1"/>
                <w:sz w:val="20"/>
                <w:szCs w:val="20"/>
              </w:rPr>
              <w:t>(21.4)</w:t>
            </w:r>
          </w:p>
        </w:tc>
      </w:tr>
      <w:bookmarkEnd w:id="3"/>
    </w:tbl>
    <w:p w14:paraId="58EE78AB" w14:textId="77777777" w:rsidR="001C0F26" w:rsidRPr="009A3139" w:rsidRDefault="001C0F26" w:rsidP="001C0F26">
      <w:pPr>
        <w:rPr>
          <w:rFonts w:ascii="Arial" w:hAnsi="Arial" w:cs="Arial"/>
          <w:b/>
          <w:bCs/>
          <w:sz w:val="20"/>
          <w:szCs w:val="20"/>
        </w:rPr>
      </w:pPr>
    </w:p>
    <w:p w14:paraId="4F9828E3" w14:textId="77777777" w:rsidR="001C0F26" w:rsidRPr="009A3139" w:rsidRDefault="001C0F26" w:rsidP="001C0F26">
      <w:pPr>
        <w:rPr>
          <w:rFonts w:ascii="Arial" w:hAnsi="Arial" w:cs="Arial"/>
          <w:sz w:val="20"/>
          <w:szCs w:val="20"/>
        </w:rPr>
      </w:pPr>
      <w:r w:rsidRPr="009A3139">
        <w:rPr>
          <w:rFonts w:ascii="Arial" w:hAnsi="Arial" w:cs="Arial"/>
          <w:b/>
          <w:bCs/>
          <w:sz w:val="20"/>
          <w:szCs w:val="20"/>
        </w:rPr>
        <w:t>Key</w:t>
      </w:r>
      <w:r w:rsidRPr="009A3139">
        <w:rPr>
          <w:rFonts w:ascii="Arial" w:hAnsi="Arial" w:cs="Arial"/>
          <w:sz w:val="20"/>
          <w:szCs w:val="20"/>
        </w:rPr>
        <w:t xml:space="preserve">: S - Sensitive; R </w:t>
      </w:r>
      <w:bookmarkEnd w:id="1"/>
      <w:r w:rsidRPr="009A3139">
        <w:rPr>
          <w:rFonts w:ascii="Arial" w:hAnsi="Arial" w:cs="Arial"/>
          <w:sz w:val="20"/>
          <w:szCs w:val="20"/>
        </w:rPr>
        <w:t>– Resistant</w:t>
      </w:r>
    </w:p>
    <w:p w14:paraId="0C1ACCCA" w14:textId="77777777" w:rsidR="00414B6A" w:rsidRPr="009A3139" w:rsidRDefault="00414B6A" w:rsidP="00A61A92">
      <w:pPr>
        <w:spacing w:line="240" w:lineRule="auto"/>
        <w:jc w:val="both"/>
        <w:rPr>
          <w:rFonts w:ascii="Arial" w:hAnsi="Arial" w:cs="Arial"/>
          <w:b/>
          <w:bCs/>
          <w:color w:val="000000" w:themeColor="text1"/>
          <w:sz w:val="20"/>
          <w:szCs w:val="20"/>
        </w:rPr>
      </w:pPr>
    </w:p>
    <w:p w14:paraId="1E31D791" w14:textId="3536F31E" w:rsidR="001C0F26" w:rsidRPr="009A3139" w:rsidRDefault="00D56339" w:rsidP="00A61A92">
      <w:pPr>
        <w:spacing w:line="240" w:lineRule="auto"/>
        <w:jc w:val="both"/>
        <w:rPr>
          <w:rFonts w:ascii="Arial" w:hAnsi="Arial" w:cs="Arial"/>
          <w:b/>
          <w:bCs/>
          <w:color w:val="000000" w:themeColor="text1"/>
          <w:sz w:val="20"/>
          <w:szCs w:val="20"/>
        </w:rPr>
      </w:pPr>
      <w:r>
        <w:rPr>
          <w:rFonts w:ascii="Arial" w:hAnsi="Arial" w:cs="Arial"/>
          <w:b/>
          <w:bCs/>
          <w:color w:val="000000" w:themeColor="text1"/>
          <w:sz w:val="20"/>
          <w:szCs w:val="20"/>
        </w:rPr>
        <w:t>3</w:t>
      </w:r>
      <w:r w:rsidR="001C0F26" w:rsidRPr="009A3139">
        <w:rPr>
          <w:rFonts w:ascii="Arial" w:hAnsi="Arial" w:cs="Arial"/>
          <w:b/>
          <w:bCs/>
          <w:color w:val="000000" w:themeColor="text1"/>
          <w:sz w:val="20"/>
          <w:szCs w:val="20"/>
        </w:rPr>
        <w:t>.</w:t>
      </w:r>
      <w:r>
        <w:rPr>
          <w:rFonts w:ascii="Arial" w:hAnsi="Arial" w:cs="Arial"/>
          <w:b/>
          <w:bCs/>
          <w:color w:val="000000" w:themeColor="text1"/>
          <w:sz w:val="20"/>
          <w:szCs w:val="20"/>
        </w:rPr>
        <w:t>2</w:t>
      </w:r>
      <w:r w:rsidR="001C0F26" w:rsidRPr="009A3139">
        <w:rPr>
          <w:rFonts w:ascii="Arial" w:hAnsi="Arial" w:cs="Arial"/>
          <w:b/>
          <w:bCs/>
          <w:color w:val="000000" w:themeColor="text1"/>
          <w:sz w:val="20"/>
          <w:szCs w:val="20"/>
        </w:rPr>
        <w:tab/>
        <w:t>Multiple Antimicrobial Resistance (MAR) index</w:t>
      </w:r>
    </w:p>
    <w:p w14:paraId="4B5321BA" w14:textId="77777777" w:rsidR="001C0F26" w:rsidRDefault="001C0F26" w:rsidP="006F16F6">
      <w:pPr>
        <w:spacing w:line="240" w:lineRule="auto"/>
        <w:jc w:val="both"/>
        <w:rPr>
          <w:rFonts w:ascii="Arial" w:hAnsi="Arial" w:cs="Arial"/>
          <w:color w:val="000000" w:themeColor="text1"/>
          <w:sz w:val="20"/>
          <w:szCs w:val="20"/>
        </w:rPr>
      </w:pPr>
      <w:r w:rsidRPr="009A3139">
        <w:rPr>
          <w:rFonts w:ascii="Arial" w:hAnsi="Arial" w:cs="Arial"/>
          <w:color w:val="000000" w:themeColor="text1"/>
          <w:sz w:val="20"/>
          <w:szCs w:val="20"/>
        </w:rPr>
        <w:t xml:space="preserve">The </w:t>
      </w:r>
      <w:r w:rsidR="00F767A8" w:rsidRPr="009A3139">
        <w:rPr>
          <w:rFonts w:ascii="Arial" w:hAnsi="Arial" w:cs="Arial"/>
          <w:color w:val="000000" w:themeColor="text1"/>
          <w:sz w:val="20"/>
          <w:szCs w:val="20"/>
        </w:rPr>
        <w:t xml:space="preserve">multiple antimicrobial resistance </w:t>
      </w:r>
      <w:r w:rsidRPr="009A3139">
        <w:rPr>
          <w:rFonts w:ascii="Arial" w:hAnsi="Arial" w:cs="Arial"/>
          <w:color w:val="000000" w:themeColor="text1"/>
          <w:sz w:val="20"/>
          <w:szCs w:val="20"/>
        </w:rPr>
        <w:t xml:space="preserve">(MAR) index of </w:t>
      </w:r>
      <w:r w:rsidR="001405E9" w:rsidRPr="001405E9">
        <w:rPr>
          <w:rFonts w:ascii="Arial" w:hAnsi="Arial" w:cs="Arial"/>
          <w:i/>
          <w:iCs/>
          <w:color w:val="000000" w:themeColor="text1"/>
          <w:sz w:val="20"/>
          <w:szCs w:val="20"/>
        </w:rPr>
        <w:t>Vibrio</w:t>
      </w:r>
      <w:r w:rsidRPr="009A3139">
        <w:rPr>
          <w:rFonts w:ascii="Arial" w:hAnsi="Arial" w:cs="Arial"/>
          <w:color w:val="000000" w:themeColor="text1"/>
          <w:sz w:val="20"/>
          <w:szCs w:val="20"/>
        </w:rPr>
        <w:t xml:space="preserve"> isolates was analyzed, revealing various patterns of antibiotic resistance. One isolate (5.9%) exhibited resistance to 10 antibiotics, covering five antibiotic classes. The antibiotics resisted included </w:t>
      </w:r>
      <w:r w:rsidR="00F767A8" w:rsidRPr="009A3139">
        <w:rPr>
          <w:rFonts w:ascii="Arial" w:hAnsi="Arial" w:cs="Arial"/>
          <w:color w:val="000000" w:themeColor="text1"/>
          <w:sz w:val="20"/>
          <w:szCs w:val="20"/>
        </w:rPr>
        <w:t xml:space="preserve">gentamicin </w:t>
      </w:r>
      <w:r w:rsidRPr="009A3139">
        <w:rPr>
          <w:rFonts w:ascii="Arial" w:hAnsi="Arial" w:cs="Arial"/>
          <w:color w:val="000000" w:themeColor="text1"/>
          <w:sz w:val="20"/>
          <w:szCs w:val="20"/>
        </w:rPr>
        <w:t>CN, AK, CXM, CTX, CPD, CAZ, FEP, AMC, TE, and</w:t>
      </w:r>
      <w:r w:rsidR="00F767A8">
        <w:rPr>
          <w:rFonts w:ascii="Arial" w:hAnsi="Arial" w:cs="Arial"/>
          <w:color w:val="000000" w:themeColor="text1"/>
          <w:sz w:val="20"/>
          <w:szCs w:val="20"/>
        </w:rPr>
        <w:t xml:space="preserve"> </w:t>
      </w:r>
      <w:r w:rsidRPr="009A3139">
        <w:rPr>
          <w:rFonts w:ascii="Arial" w:hAnsi="Arial" w:cs="Arial"/>
          <w:color w:val="000000" w:themeColor="text1"/>
          <w:sz w:val="20"/>
          <w:szCs w:val="20"/>
        </w:rPr>
        <w:t>IPM</w:t>
      </w:r>
      <w:r w:rsidR="00F767A8">
        <w:rPr>
          <w:rFonts w:ascii="Arial" w:hAnsi="Arial" w:cs="Arial"/>
          <w:color w:val="000000" w:themeColor="text1"/>
          <w:sz w:val="20"/>
          <w:szCs w:val="20"/>
        </w:rPr>
        <w:t>.</w:t>
      </w:r>
      <w:r w:rsidRPr="009A3139">
        <w:rPr>
          <w:rFonts w:ascii="Arial" w:hAnsi="Arial" w:cs="Arial"/>
          <w:color w:val="000000" w:themeColor="text1"/>
          <w:sz w:val="20"/>
          <w:szCs w:val="20"/>
        </w:rPr>
        <w:t xml:space="preserve"> This pattern resulted in </w:t>
      </w:r>
      <w:r w:rsidR="00F767A8" w:rsidRPr="009A3139">
        <w:rPr>
          <w:rFonts w:ascii="Arial" w:hAnsi="Arial" w:cs="Arial"/>
          <w:color w:val="000000" w:themeColor="text1"/>
          <w:sz w:val="20"/>
          <w:szCs w:val="20"/>
        </w:rPr>
        <w:t>the MAR</w:t>
      </w:r>
      <w:r w:rsidRPr="009A3139">
        <w:rPr>
          <w:rFonts w:ascii="Arial" w:hAnsi="Arial" w:cs="Arial"/>
          <w:color w:val="000000" w:themeColor="text1"/>
          <w:sz w:val="20"/>
          <w:szCs w:val="20"/>
        </w:rPr>
        <w:t xml:space="preserve"> index of 0.83.</w:t>
      </w:r>
      <w:r w:rsidR="00F767A8">
        <w:rPr>
          <w:rFonts w:ascii="Arial" w:hAnsi="Arial" w:cs="Arial"/>
          <w:color w:val="000000" w:themeColor="text1"/>
          <w:sz w:val="20"/>
          <w:szCs w:val="20"/>
        </w:rPr>
        <w:t xml:space="preserve"> </w:t>
      </w:r>
      <w:r w:rsidRPr="009A3139">
        <w:rPr>
          <w:rFonts w:ascii="Arial" w:hAnsi="Arial" w:cs="Arial"/>
          <w:color w:val="000000" w:themeColor="text1"/>
          <w:sz w:val="20"/>
          <w:szCs w:val="20"/>
        </w:rPr>
        <w:t xml:space="preserve">Three isolates (17.6%) showed resistance to nine antibiotics across four antibiotic classes. The resisted antibiotics were CN, AK, CXM, CTX, CPD, </w:t>
      </w:r>
      <w:r w:rsidR="00F767A8">
        <w:rPr>
          <w:rFonts w:ascii="Arial" w:hAnsi="Arial" w:cs="Arial"/>
          <w:color w:val="000000" w:themeColor="text1"/>
          <w:sz w:val="20"/>
          <w:szCs w:val="20"/>
        </w:rPr>
        <w:t>C</w:t>
      </w:r>
      <w:r w:rsidRPr="009A3139">
        <w:rPr>
          <w:rFonts w:ascii="Arial" w:hAnsi="Arial" w:cs="Arial"/>
          <w:color w:val="000000" w:themeColor="text1"/>
          <w:sz w:val="20"/>
          <w:szCs w:val="20"/>
        </w:rPr>
        <w:t>AZ, FEP, AMC, and</w:t>
      </w:r>
      <w:r w:rsidR="00F767A8">
        <w:rPr>
          <w:rFonts w:ascii="Arial" w:hAnsi="Arial" w:cs="Arial"/>
          <w:color w:val="000000" w:themeColor="text1"/>
          <w:sz w:val="20"/>
          <w:szCs w:val="20"/>
        </w:rPr>
        <w:t xml:space="preserve"> </w:t>
      </w:r>
      <w:r w:rsidRPr="009A3139">
        <w:rPr>
          <w:rFonts w:ascii="Arial" w:hAnsi="Arial" w:cs="Arial"/>
          <w:color w:val="000000" w:themeColor="text1"/>
          <w:sz w:val="20"/>
          <w:szCs w:val="20"/>
        </w:rPr>
        <w:t>TE. This pattern had a MAR index of 0.75.</w:t>
      </w:r>
      <w:r w:rsidR="00F767A8">
        <w:rPr>
          <w:rFonts w:ascii="Arial" w:hAnsi="Arial" w:cs="Arial"/>
          <w:color w:val="000000" w:themeColor="text1"/>
          <w:sz w:val="20"/>
          <w:szCs w:val="20"/>
        </w:rPr>
        <w:t xml:space="preserve"> </w:t>
      </w:r>
      <w:r w:rsidRPr="009A3139">
        <w:rPr>
          <w:rFonts w:ascii="Arial" w:hAnsi="Arial" w:cs="Arial"/>
          <w:color w:val="000000" w:themeColor="text1"/>
          <w:sz w:val="20"/>
          <w:szCs w:val="20"/>
        </w:rPr>
        <w:t>Five isolates (29.4%) resisted six antibiotics, encompassing four antibiotic classes. These antibiotics were AK, CTX, CPD, CAZ, AMC, and TE, with a MAR index of 0.50.</w:t>
      </w:r>
      <w:r w:rsidR="00F767A8">
        <w:rPr>
          <w:rFonts w:ascii="Arial" w:hAnsi="Arial" w:cs="Arial"/>
          <w:color w:val="000000" w:themeColor="text1"/>
          <w:sz w:val="20"/>
          <w:szCs w:val="20"/>
        </w:rPr>
        <w:t xml:space="preserve"> </w:t>
      </w:r>
      <w:r w:rsidRPr="009A3139">
        <w:rPr>
          <w:rFonts w:ascii="Arial" w:hAnsi="Arial" w:cs="Arial"/>
          <w:color w:val="000000" w:themeColor="text1"/>
          <w:sz w:val="20"/>
          <w:szCs w:val="20"/>
        </w:rPr>
        <w:t>Another set of five isolates (29.4%) demonstrated resistance to five antibiotics within two antibiotic classes. The antibiotics resisted were CXM, CTX, CPD, CAZ, and AMC. This pattern resulted in a MAR index of 0.42.</w:t>
      </w:r>
      <w:r w:rsidR="00F767A8">
        <w:rPr>
          <w:rFonts w:ascii="Arial" w:hAnsi="Arial" w:cs="Arial"/>
          <w:color w:val="000000" w:themeColor="text1"/>
          <w:sz w:val="20"/>
          <w:szCs w:val="20"/>
        </w:rPr>
        <w:t xml:space="preserve"> </w:t>
      </w:r>
      <w:r w:rsidRPr="009A3139">
        <w:rPr>
          <w:rFonts w:ascii="Arial" w:hAnsi="Arial" w:cs="Arial"/>
          <w:color w:val="000000" w:themeColor="text1"/>
          <w:sz w:val="20"/>
          <w:szCs w:val="20"/>
        </w:rPr>
        <w:t xml:space="preserve">Two isolates (11.8%) showed resistance to five antibiotics </w:t>
      </w:r>
      <w:r w:rsidRPr="009A3139">
        <w:rPr>
          <w:rFonts w:ascii="Arial" w:hAnsi="Arial" w:cs="Arial"/>
          <w:i/>
          <w:color w:val="000000" w:themeColor="text1"/>
          <w:sz w:val="20"/>
          <w:szCs w:val="20"/>
        </w:rPr>
        <w:t xml:space="preserve">species </w:t>
      </w:r>
      <w:r w:rsidR="00F767A8">
        <w:rPr>
          <w:rFonts w:ascii="Arial" w:hAnsi="Arial" w:cs="Arial"/>
          <w:iCs/>
          <w:color w:val="000000" w:themeColor="text1"/>
          <w:sz w:val="20"/>
          <w:szCs w:val="20"/>
        </w:rPr>
        <w:t>sp</w:t>
      </w:r>
      <w:r w:rsidRPr="009A3139">
        <w:rPr>
          <w:rFonts w:ascii="Arial" w:hAnsi="Arial" w:cs="Arial"/>
          <w:color w:val="000000" w:themeColor="text1"/>
          <w:sz w:val="20"/>
          <w:szCs w:val="20"/>
        </w:rPr>
        <w:t>anning three antibiotic classes. The antibiotics in this pattern were CXM, CTX, CPD, AMC, and TE, with a MAR index of 0.42.</w:t>
      </w:r>
      <w:r w:rsidR="00F767A8">
        <w:rPr>
          <w:rFonts w:ascii="Arial" w:hAnsi="Arial" w:cs="Arial"/>
          <w:color w:val="000000" w:themeColor="text1"/>
          <w:sz w:val="20"/>
          <w:szCs w:val="20"/>
        </w:rPr>
        <w:t xml:space="preserve"> </w:t>
      </w:r>
      <w:r w:rsidRPr="009A3139">
        <w:rPr>
          <w:rFonts w:ascii="Arial" w:hAnsi="Arial" w:cs="Arial"/>
          <w:color w:val="000000" w:themeColor="text1"/>
          <w:sz w:val="20"/>
          <w:szCs w:val="20"/>
        </w:rPr>
        <w:t xml:space="preserve">Lastly, one isolate (5.9%) was resistant to three antibiotics across three antibiotic classes. The antibiotics were AK, CPD, and AMC, resulting in a MAR index of 0.25 as shown in Table </w:t>
      </w:r>
      <w:r w:rsidR="00F767A8">
        <w:rPr>
          <w:rFonts w:ascii="Arial" w:hAnsi="Arial" w:cs="Arial"/>
          <w:color w:val="000000" w:themeColor="text1"/>
          <w:sz w:val="20"/>
          <w:szCs w:val="20"/>
        </w:rPr>
        <w:t>3</w:t>
      </w:r>
      <w:r w:rsidRPr="009A3139">
        <w:rPr>
          <w:rFonts w:ascii="Arial" w:hAnsi="Arial" w:cs="Arial"/>
          <w:color w:val="000000" w:themeColor="text1"/>
          <w:sz w:val="20"/>
          <w:szCs w:val="20"/>
        </w:rPr>
        <w:t xml:space="preserve"> below.</w:t>
      </w:r>
      <w:bookmarkStart w:id="6" w:name="_Hlk124155976"/>
    </w:p>
    <w:p w14:paraId="48DB437E" w14:textId="77777777" w:rsidR="003F085A" w:rsidRDefault="003F085A" w:rsidP="006F16F6">
      <w:pPr>
        <w:spacing w:line="240" w:lineRule="auto"/>
        <w:jc w:val="both"/>
        <w:rPr>
          <w:rFonts w:ascii="Arial" w:hAnsi="Arial" w:cs="Arial"/>
          <w:color w:val="000000" w:themeColor="text1"/>
          <w:sz w:val="20"/>
          <w:szCs w:val="20"/>
        </w:rPr>
      </w:pPr>
    </w:p>
    <w:p w14:paraId="3AA4BE62" w14:textId="77777777" w:rsidR="003F085A" w:rsidRDefault="003F085A" w:rsidP="006F16F6">
      <w:pPr>
        <w:spacing w:line="240" w:lineRule="auto"/>
        <w:jc w:val="both"/>
        <w:rPr>
          <w:rFonts w:ascii="Arial" w:hAnsi="Arial" w:cs="Arial"/>
          <w:color w:val="000000" w:themeColor="text1"/>
          <w:sz w:val="20"/>
          <w:szCs w:val="20"/>
        </w:rPr>
      </w:pPr>
    </w:p>
    <w:p w14:paraId="4A5A939F" w14:textId="7747B357" w:rsidR="003F085A" w:rsidRPr="009A3139" w:rsidRDefault="003F085A" w:rsidP="006F16F6">
      <w:pPr>
        <w:spacing w:line="240" w:lineRule="auto"/>
        <w:jc w:val="both"/>
        <w:rPr>
          <w:rFonts w:ascii="Arial" w:hAnsi="Arial" w:cs="Arial"/>
          <w:sz w:val="20"/>
          <w:szCs w:val="20"/>
        </w:rPr>
        <w:sectPr w:rsidR="003F085A" w:rsidRPr="009A3139" w:rsidSect="001C0F26">
          <w:headerReference w:type="even" r:id="rId9"/>
          <w:headerReference w:type="default" r:id="rId10"/>
          <w:footerReference w:type="even" r:id="rId11"/>
          <w:footerReference w:type="default" r:id="rId12"/>
          <w:headerReference w:type="first" r:id="rId13"/>
          <w:footerReference w:type="first" r:id="rId14"/>
          <w:pgSz w:w="11907" w:h="16839" w:code="9"/>
          <w:pgMar w:top="1440" w:right="1440" w:bottom="1440" w:left="1440" w:header="720" w:footer="720" w:gutter="0"/>
          <w:pgNumType w:start="1"/>
          <w:cols w:space="720"/>
          <w:docGrid w:linePitch="360"/>
        </w:sectPr>
      </w:pPr>
    </w:p>
    <w:p w14:paraId="0FDE1A39" w14:textId="704D9647" w:rsidR="001C0F26" w:rsidRPr="00A02F81" w:rsidRDefault="001C0F26" w:rsidP="001C0F26">
      <w:pPr>
        <w:rPr>
          <w:rFonts w:ascii="Arial" w:hAnsi="Arial" w:cs="Arial"/>
          <w:b/>
          <w:bCs/>
          <w:sz w:val="20"/>
          <w:szCs w:val="20"/>
        </w:rPr>
      </w:pPr>
      <w:bookmarkStart w:id="7" w:name="_Hlk132699797"/>
      <w:r w:rsidRPr="00A02F81">
        <w:rPr>
          <w:rFonts w:ascii="Arial" w:hAnsi="Arial" w:cs="Arial"/>
          <w:b/>
          <w:bCs/>
          <w:sz w:val="20"/>
          <w:szCs w:val="20"/>
        </w:rPr>
        <w:lastRenderedPageBreak/>
        <w:t xml:space="preserve">Table </w:t>
      </w:r>
      <w:r w:rsidR="00A72E4B" w:rsidRPr="00A02F81">
        <w:rPr>
          <w:rFonts w:ascii="Arial" w:hAnsi="Arial" w:cs="Arial"/>
          <w:b/>
          <w:bCs/>
          <w:sz w:val="20"/>
          <w:szCs w:val="20"/>
        </w:rPr>
        <w:t>3</w:t>
      </w:r>
      <w:r w:rsidRPr="00A02F81">
        <w:rPr>
          <w:rFonts w:ascii="Arial" w:hAnsi="Arial" w:cs="Arial"/>
          <w:b/>
          <w:bCs/>
          <w:sz w:val="20"/>
          <w:szCs w:val="20"/>
        </w:rPr>
        <w:t xml:space="preserve">: Multiple Antimicrobial Resistance Index (MAR) of the </w:t>
      </w:r>
      <w:r w:rsidR="001405E9" w:rsidRPr="00A02F81">
        <w:rPr>
          <w:rFonts w:ascii="Arial" w:hAnsi="Arial" w:cs="Arial"/>
          <w:b/>
          <w:bCs/>
          <w:i/>
          <w:iCs/>
          <w:sz w:val="20"/>
          <w:szCs w:val="20"/>
        </w:rPr>
        <w:t>Vibrio</w:t>
      </w:r>
      <w:r w:rsidRPr="00A02F81">
        <w:rPr>
          <w:rFonts w:ascii="Arial" w:hAnsi="Arial" w:cs="Arial"/>
          <w:b/>
          <w:bCs/>
          <w:sz w:val="20"/>
          <w:szCs w:val="20"/>
        </w:rPr>
        <w:t xml:space="preserve"> Isolates</w:t>
      </w:r>
    </w:p>
    <w:tbl>
      <w:tblPr>
        <w:tblStyle w:val="TableGridLight1"/>
        <w:tblpPr w:leftFromText="180" w:rightFromText="180" w:horzAnchor="page" w:tblpX="350" w:tblpY="390"/>
        <w:tblW w:w="10893"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550"/>
        <w:gridCol w:w="5120"/>
        <w:gridCol w:w="1706"/>
        <w:gridCol w:w="1276"/>
        <w:gridCol w:w="1013"/>
        <w:gridCol w:w="1228"/>
      </w:tblGrid>
      <w:tr w:rsidR="001C0F26" w:rsidRPr="009A3139" w14:paraId="437CB35A" w14:textId="77777777" w:rsidTr="00F35AA8">
        <w:trPr>
          <w:trHeight w:val="375"/>
        </w:trPr>
        <w:tc>
          <w:tcPr>
            <w:tcW w:w="550" w:type="dxa"/>
            <w:tcBorders>
              <w:bottom w:val="single" w:sz="4" w:space="0" w:color="auto"/>
            </w:tcBorders>
            <w:shd w:val="clear" w:color="auto" w:fill="auto"/>
          </w:tcPr>
          <w:bookmarkEnd w:id="7"/>
          <w:p w14:paraId="56A0BFEB" w14:textId="77777777" w:rsidR="001C0F26" w:rsidRPr="009A3139" w:rsidRDefault="001C0F26" w:rsidP="00900101">
            <w:pPr>
              <w:spacing w:line="276" w:lineRule="auto"/>
              <w:jc w:val="both"/>
              <w:rPr>
                <w:rFonts w:ascii="Arial" w:hAnsi="Arial" w:cs="Arial"/>
                <w:b/>
                <w:bCs/>
                <w:sz w:val="20"/>
                <w:szCs w:val="20"/>
              </w:rPr>
            </w:pPr>
            <w:r w:rsidRPr="009A3139">
              <w:rPr>
                <w:rFonts w:ascii="Arial" w:hAnsi="Arial" w:cs="Arial"/>
                <w:b/>
                <w:bCs/>
                <w:sz w:val="20"/>
                <w:szCs w:val="20"/>
              </w:rPr>
              <w:t>S/N</w:t>
            </w:r>
          </w:p>
        </w:tc>
        <w:tc>
          <w:tcPr>
            <w:tcW w:w="5120" w:type="dxa"/>
            <w:tcBorders>
              <w:bottom w:val="single" w:sz="4" w:space="0" w:color="auto"/>
            </w:tcBorders>
          </w:tcPr>
          <w:p w14:paraId="6FEF7196" w14:textId="77777777" w:rsidR="001C0F26" w:rsidRPr="009A3139" w:rsidRDefault="001C0F26" w:rsidP="00900101">
            <w:pPr>
              <w:spacing w:line="276" w:lineRule="auto"/>
              <w:jc w:val="both"/>
              <w:rPr>
                <w:rFonts w:ascii="Arial" w:hAnsi="Arial" w:cs="Arial"/>
                <w:b/>
                <w:bCs/>
                <w:sz w:val="20"/>
                <w:szCs w:val="20"/>
              </w:rPr>
            </w:pPr>
            <w:r w:rsidRPr="009A3139">
              <w:rPr>
                <w:rFonts w:ascii="Arial" w:hAnsi="Arial" w:cs="Arial"/>
                <w:b/>
                <w:bCs/>
                <w:sz w:val="20"/>
                <w:szCs w:val="20"/>
              </w:rPr>
              <w:t>Antimicrobial Resistance Patterns</w:t>
            </w:r>
          </w:p>
        </w:tc>
        <w:tc>
          <w:tcPr>
            <w:tcW w:w="1706" w:type="dxa"/>
            <w:tcBorders>
              <w:bottom w:val="single" w:sz="4" w:space="0" w:color="auto"/>
            </w:tcBorders>
          </w:tcPr>
          <w:p w14:paraId="4FE571D1" w14:textId="77777777" w:rsidR="001C0F26" w:rsidRPr="009A3139" w:rsidRDefault="001C0F26" w:rsidP="00900101">
            <w:pPr>
              <w:spacing w:line="276" w:lineRule="auto"/>
              <w:jc w:val="both"/>
              <w:rPr>
                <w:rFonts w:ascii="Arial" w:hAnsi="Arial" w:cs="Arial"/>
                <w:b/>
                <w:bCs/>
                <w:sz w:val="20"/>
                <w:szCs w:val="20"/>
              </w:rPr>
            </w:pPr>
            <w:r w:rsidRPr="009A3139">
              <w:rPr>
                <w:rFonts w:ascii="Arial" w:hAnsi="Arial" w:cs="Arial"/>
                <w:b/>
                <w:bCs/>
                <w:sz w:val="20"/>
                <w:szCs w:val="20"/>
              </w:rPr>
              <w:t>Antibiotic Classes Represented</w:t>
            </w:r>
          </w:p>
        </w:tc>
        <w:tc>
          <w:tcPr>
            <w:tcW w:w="1276" w:type="dxa"/>
            <w:tcBorders>
              <w:bottom w:val="single" w:sz="4" w:space="0" w:color="auto"/>
            </w:tcBorders>
          </w:tcPr>
          <w:p w14:paraId="304C2F2D" w14:textId="77777777" w:rsidR="001C0F26" w:rsidRPr="009A3139" w:rsidRDefault="001C0F26" w:rsidP="00900101">
            <w:pPr>
              <w:spacing w:line="276" w:lineRule="auto"/>
              <w:jc w:val="both"/>
              <w:rPr>
                <w:rFonts w:ascii="Arial" w:hAnsi="Arial" w:cs="Arial"/>
                <w:b/>
                <w:bCs/>
                <w:sz w:val="20"/>
                <w:szCs w:val="20"/>
              </w:rPr>
            </w:pPr>
            <w:r w:rsidRPr="009A3139">
              <w:rPr>
                <w:rFonts w:ascii="Arial" w:hAnsi="Arial" w:cs="Arial"/>
                <w:b/>
                <w:bCs/>
                <w:sz w:val="20"/>
                <w:szCs w:val="20"/>
              </w:rPr>
              <w:t>Antibiotics Resisted</w:t>
            </w:r>
          </w:p>
        </w:tc>
        <w:tc>
          <w:tcPr>
            <w:tcW w:w="1013" w:type="dxa"/>
            <w:tcBorders>
              <w:bottom w:val="single" w:sz="4" w:space="0" w:color="auto"/>
            </w:tcBorders>
          </w:tcPr>
          <w:p w14:paraId="75BA996D" w14:textId="77777777" w:rsidR="001C0F26" w:rsidRPr="009A3139" w:rsidRDefault="001C0F26" w:rsidP="00900101">
            <w:pPr>
              <w:spacing w:line="276" w:lineRule="auto"/>
              <w:jc w:val="both"/>
              <w:rPr>
                <w:rFonts w:ascii="Arial" w:hAnsi="Arial" w:cs="Arial"/>
                <w:b/>
                <w:bCs/>
                <w:sz w:val="20"/>
                <w:szCs w:val="20"/>
              </w:rPr>
            </w:pPr>
            <w:r w:rsidRPr="009A3139">
              <w:rPr>
                <w:rFonts w:ascii="Arial" w:hAnsi="Arial" w:cs="Arial"/>
                <w:b/>
                <w:bCs/>
                <w:sz w:val="20"/>
                <w:szCs w:val="20"/>
              </w:rPr>
              <w:t>MAR Index</w:t>
            </w:r>
          </w:p>
        </w:tc>
        <w:tc>
          <w:tcPr>
            <w:tcW w:w="1228" w:type="dxa"/>
            <w:tcBorders>
              <w:bottom w:val="single" w:sz="4" w:space="0" w:color="auto"/>
            </w:tcBorders>
          </w:tcPr>
          <w:p w14:paraId="129CE0C3" w14:textId="77777777" w:rsidR="001C0F26" w:rsidRPr="009A3139" w:rsidRDefault="001C0F26" w:rsidP="00900101">
            <w:pPr>
              <w:spacing w:line="276" w:lineRule="auto"/>
              <w:jc w:val="both"/>
              <w:rPr>
                <w:rFonts w:ascii="Arial" w:hAnsi="Arial" w:cs="Arial"/>
                <w:b/>
                <w:bCs/>
                <w:sz w:val="20"/>
                <w:szCs w:val="20"/>
              </w:rPr>
            </w:pPr>
            <w:r w:rsidRPr="009A3139">
              <w:rPr>
                <w:rFonts w:ascii="Arial" w:hAnsi="Arial" w:cs="Arial"/>
                <w:b/>
                <w:bCs/>
                <w:sz w:val="20"/>
                <w:szCs w:val="20"/>
              </w:rPr>
              <w:t>Frequency</w:t>
            </w:r>
          </w:p>
          <w:p w14:paraId="27675D8D" w14:textId="77777777" w:rsidR="001C0F26" w:rsidRPr="009A3139" w:rsidRDefault="001C0F26" w:rsidP="00900101">
            <w:pPr>
              <w:spacing w:line="276" w:lineRule="auto"/>
              <w:jc w:val="both"/>
              <w:rPr>
                <w:rFonts w:ascii="Arial" w:hAnsi="Arial" w:cs="Arial"/>
                <w:b/>
                <w:bCs/>
                <w:sz w:val="20"/>
                <w:szCs w:val="20"/>
              </w:rPr>
            </w:pPr>
            <w:r w:rsidRPr="009A3139">
              <w:rPr>
                <w:rFonts w:ascii="Arial" w:hAnsi="Arial" w:cs="Arial"/>
                <w:b/>
                <w:bCs/>
                <w:sz w:val="20"/>
                <w:szCs w:val="20"/>
              </w:rPr>
              <w:t>(%)</w:t>
            </w:r>
          </w:p>
        </w:tc>
      </w:tr>
      <w:tr w:rsidR="001C0F26" w:rsidRPr="009A3139" w14:paraId="1C51E112" w14:textId="77777777" w:rsidTr="00F35AA8">
        <w:trPr>
          <w:trHeight w:val="326"/>
        </w:trPr>
        <w:tc>
          <w:tcPr>
            <w:tcW w:w="550" w:type="dxa"/>
            <w:tcBorders>
              <w:top w:val="single" w:sz="4" w:space="0" w:color="auto"/>
            </w:tcBorders>
          </w:tcPr>
          <w:p w14:paraId="21F96853" w14:textId="77777777" w:rsidR="001C0F26" w:rsidRPr="009A3139" w:rsidRDefault="001C0F26" w:rsidP="00900101">
            <w:pPr>
              <w:spacing w:line="480" w:lineRule="auto"/>
              <w:jc w:val="both"/>
              <w:rPr>
                <w:rFonts w:ascii="Arial" w:hAnsi="Arial" w:cs="Arial"/>
                <w:sz w:val="20"/>
                <w:szCs w:val="20"/>
              </w:rPr>
            </w:pPr>
            <w:r w:rsidRPr="009A3139">
              <w:rPr>
                <w:rFonts w:ascii="Arial" w:hAnsi="Arial" w:cs="Arial"/>
                <w:sz w:val="20"/>
                <w:szCs w:val="20"/>
              </w:rPr>
              <w:t>1</w:t>
            </w:r>
          </w:p>
        </w:tc>
        <w:tc>
          <w:tcPr>
            <w:tcW w:w="5120" w:type="dxa"/>
            <w:tcBorders>
              <w:top w:val="single" w:sz="4" w:space="0" w:color="auto"/>
            </w:tcBorders>
          </w:tcPr>
          <w:p w14:paraId="78240FD1" w14:textId="77777777" w:rsidR="001C0F26" w:rsidRPr="009A3139" w:rsidRDefault="001C0F26" w:rsidP="00900101">
            <w:pPr>
              <w:spacing w:line="480" w:lineRule="auto"/>
              <w:jc w:val="both"/>
              <w:rPr>
                <w:rFonts w:ascii="Arial" w:hAnsi="Arial" w:cs="Arial"/>
                <w:sz w:val="20"/>
                <w:szCs w:val="20"/>
              </w:rPr>
            </w:pPr>
            <w:r w:rsidRPr="009A3139">
              <w:rPr>
                <w:rFonts w:ascii="Arial" w:hAnsi="Arial" w:cs="Arial"/>
                <w:sz w:val="20"/>
                <w:szCs w:val="20"/>
              </w:rPr>
              <w:t>CN, AK, CXM, CTX, CPD, CAZ, FEP, AMC, TE, IPM</w:t>
            </w:r>
          </w:p>
        </w:tc>
        <w:tc>
          <w:tcPr>
            <w:tcW w:w="1706" w:type="dxa"/>
            <w:tcBorders>
              <w:top w:val="single" w:sz="4" w:space="0" w:color="auto"/>
            </w:tcBorders>
          </w:tcPr>
          <w:p w14:paraId="1A7FB2B3" w14:textId="77777777" w:rsidR="001C0F26" w:rsidRPr="009A3139" w:rsidRDefault="001C0F26" w:rsidP="00900101">
            <w:pPr>
              <w:spacing w:line="480" w:lineRule="auto"/>
              <w:jc w:val="both"/>
              <w:rPr>
                <w:rFonts w:ascii="Arial" w:hAnsi="Arial" w:cs="Arial"/>
                <w:sz w:val="20"/>
                <w:szCs w:val="20"/>
              </w:rPr>
            </w:pPr>
            <w:r w:rsidRPr="009A3139">
              <w:rPr>
                <w:rFonts w:ascii="Arial" w:hAnsi="Arial" w:cs="Arial"/>
                <w:sz w:val="20"/>
                <w:szCs w:val="20"/>
              </w:rPr>
              <w:t>5</w:t>
            </w:r>
          </w:p>
        </w:tc>
        <w:tc>
          <w:tcPr>
            <w:tcW w:w="1276" w:type="dxa"/>
            <w:tcBorders>
              <w:top w:val="single" w:sz="4" w:space="0" w:color="auto"/>
            </w:tcBorders>
          </w:tcPr>
          <w:p w14:paraId="2FF7348D" w14:textId="77777777" w:rsidR="001C0F26" w:rsidRPr="009A3139" w:rsidRDefault="001C0F26" w:rsidP="00900101">
            <w:pPr>
              <w:spacing w:line="480" w:lineRule="auto"/>
              <w:jc w:val="both"/>
              <w:rPr>
                <w:rFonts w:ascii="Arial" w:hAnsi="Arial" w:cs="Arial"/>
                <w:sz w:val="20"/>
                <w:szCs w:val="20"/>
              </w:rPr>
            </w:pPr>
            <w:r w:rsidRPr="009A3139">
              <w:rPr>
                <w:rFonts w:ascii="Arial" w:hAnsi="Arial" w:cs="Arial"/>
                <w:sz w:val="20"/>
                <w:szCs w:val="20"/>
              </w:rPr>
              <w:t>10</w:t>
            </w:r>
          </w:p>
        </w:tc>
        <w:tc>
          <w:tcPr>
            <w:tcW w:w="1013" w:type="dxa"/>
            <w:tcBorders>
              <w:top w:val="single" w:sz="4" w:space="0" w:color="auto"/>
            </w:tcBorders>
          </w:tcPr>
          <w:p w14:paraId="39A7CF8D" w14:textId="77777777" w:rsidR="001C0F26" w:rsidRPr="009A3139" w:rsidRDefault="001C0F26" w:rsidP="00900101">
            <w:pPr>
              <w:spacing w:line="480" w:lineRule="auto"/>
              <w:jc w:val="both"/>
              <w:rPr>
                <w:rFonts w:ascii="Arial" w:hAnsi="Arial" w:cs="Arial"/>
                <w:sz w:val="20"/>
                <w:szCs w:val="20"/>
              </w:rPr>
            </w:pPr>
            <w:r w:rsidRPr="009A3139">
              <w:rPr>
                <w:rFonts w:ascii="Arial" w:hAnsi="Arial" w:cs="Arial"/>
                <w:sz w:val="20"/>
                <w:szCs w:val="20"/>
              </w:rPr>
              <w:t>0.83</w:t>
            </w:r>
          </w:p>
        </w:tc>
        <w:tc>
          <w:tcPr>
            <w:tcW w:w="1228" w:type="dxa"/>
            <w:tcBorders>
              <w:top w:val="single" w:sz="4" w:space="0" w:color="auto"/>
            </w:tcBorders>
          </w:tcPr>
          <w:p w14:paraId="75D23540" w14:textId="77777777" w:rsidR="001C0F26" w:rsidRPr="009A3139" w:rsidRDefault="001C0F26" w:rsidP="00900101">
            <w:pPr>
              <w:spacing w:line="480" w:lineRule="auto"/>
              <w:jc w:val="both"/>
              <w:rPr>
                <w:rFonts w:ascii="Arial" w:hAnsi="Arial" w:cs="Arial"/>
                <w:sz w:val="20"/>
                <w:szCs w:val="20"/>
              </w:rPr>
            </w:pPr>
            <w:r w:rsidRPr="009A3139">
              <w:rPr>
                <w:rFonts w:ascii="Arial" w:hAnsi="Arial" w:cs="Arial"/>
                <w:sz w:val="20"/>
                <w:szCs w:val="20"/>
              </w:rPr>
              <w:t>1 (5.9)</w:t>
            </w:r>
          </w:p>
        </w:tc>
      </w:tr>
      <w:tr w:rsidR="001C0F26" w:rsidRPr="009A3139" w14:paraId="6AA6E963" w14:textId="77777777" w:rsidTr="00F35AA8">
        <w:trPr>
          <w:trHeight w:val="232"/>
        </w:trPr>
        <w:tc>
          <w:tcPr>
            <w:tcW w:w="550" w:type="dxa"/>
          </w:tcPr>
          <w:p w14:paraId="0C343D18" w14:textId="77777777" w:rsidR="001C0F26" w:rsidRPr="009A3139" w:rsidRDefault="001C0F26" w:rsidP="00900101">
            <w:pPr>
              <w:spacing w:line="480" w:lineRule="auto"/>
              <w:jc w:val="both"/>
              <w:rPr>
                <w:rFonts w:ascii="Arial" w:hAnsi="Arial" w:cs="Arial"/>
                <w:sz w:val="20"/>
                <w:szCs w:val="20"/>
              </w:rPr>
            </w:pPr>
            <w:r w:rsidRPr="009A3139">
              <w:rPr>
                <w:rFonts w:ascii="Arial" w:hAnsi="Arial" w:cs="Arial"/>
                <w:sz w:val="20"/>
                <w:szCs w:val="20"/>
              </w:rPr>
              <w:t>2</w:t>
            </w:r>
          </w:p>
        </w:tc>
        <w:tc>
          <w:tcPr>
            <w:tcW w:w="5120" w:type="dxa"/>
          </w:tcPr>
          <w:p w14:paraId="4B18751F" w14:textId="77777777" w:rsidR="001C0F26" w:rsidRPr="009A3139" w:rsidRDefault="001C0F26" w:rsidP="00900101">
            <w:pPr>
              <w:spacing w:line="480" w:lineRule="auto"/>
              <w:jc w:val="both"/>
              <w:rPr>
                <w:rFonts w:ascii="Arial" w:hAnsi="Arial" w:cs="Arial"/>
                <w:b/>
                <w:bCs/>
                <w:sz w:val="20"/>
                <w:szCs w:val="20"/>
              </w:rPr>
            </w:pPr>
            <w:r w:rsidRPr="009A3139">
              <w:rPr>
                <w:rFonts w:ascii="Arial" w:hAnsi="Arial" w:cs="Arial"/>
                <w:sz w:val="20"/>
                <w:szCs w:val="20"/>
              </w:rPr>
              <w:t>CN, AK, CXM, CTX, CPD, CAZ, FEP, AMC, TE</w:t>
            </w:r>
          </w:p>
        </w:tc>
        <w:tc>
          <w:tcPr>
            <w:tcW w:w="1706" w:type="dxa"/>
          </w:tcPr>
          <w:p w14:paraId="0451F0F8" w14:textId="77777777" w:rsidR="001C0F26" w:rsidRPr="009A3139" w:rsidRDefault="001C0F26" w:rsidP="00900101">
            <w:pPr>
              <w:spacing w:line="480" w:lineRule="auto"/>
              <w:jc w:val="both"/>
              <w:rPr>
                <w:rFonts w:ascii="Arial" w:hAnsi="Arial" w:cs="Arial"/>
                <w:sz w:val="20"/>
                <w:szCs w:val="20"/>
              </w:rPr>
            </w:pPr>
            <w:r w:rsidRPr="009A3139">
              <w:rPr>
                <w:rFonts w:ascii="Arial" w:hAnsi="Arial" w:cs="Arial"/>
                <w:sz w:val="20"/>
                <w:szCs w:val="20"/>
              </w:rPr>
              <w:t>4</w:t>
            </w:r>
          </w:p>
        </w:tc>
        <w:tc>
          <w:tcPr>
            <w:tcW w:w="1276" w:type="dxa"/>
          </w:tcPr>
          <w:p w14:paraId="5696113D" w14:textId="77777777" w:rsidR="001C0F26" w:rsidRPr="009A3139" w:rsidRDefault="001C0F26" w:rsidP="00900101">
            <w:pPr>
              <w:spacing w:line="480" w:lineRule="auto"/>
              <w:jc w:val="both"/>
              <w:rPr>
                <w:rFonts w:ascii="Arial" w:hAnsi="Arial" w:cs="Arial"/>
                <w:sz w:val="20"/>
                <w:szCs w:val="20"/>
              </w:rPr>
            </w:pPr>
            <w:r w:rsidRPr="009A3139">
              <w:rPr>
                <w:rFonts w:ascii="Arial" w:hAnsi="Arial" w:cs="Arial"/>
                <w:sz w:val="20"/>
                <w:szCs w:val="20"/>
              </w:rPr>
              <w:t>9</w:t>
            </w:r>
          </w:p>
        </w:tc>
        <w:tc>
          <w:tcPr>
            <w:tcW w:w="1013" w:type="dxa"/>
          </w:tcPr>
          <w:p w14:paraId="5620455F" w14:textId="77777777" w:rsidR="001C0F26" w:rsidRPr="009A3139" w:rsidRDefault="001C0F26" w:rsidP="00900101">
            <w:pPr>
              <w:spacing w:line="480" w:lineRule="auto"/>
              <w:jc w:val="both"/>
              <w:rPr>
                <w:rFonts w:ascii="Arial" w:hAnsi="Arial" w:cs="Arial"/>
                <w:sz w:val="20"/>
                <w:szCs w:val="20"/>
              </w:rPr>
            </w:pPr>
            <w:r w:rsidRPr="009A3139">
              <w:rPr>
                <w:rFonts w:ascii="Arial" w:hAnsi="Arial" w:cs="Arial"/>
                <w:sz w:val="20"/>
                <w:szCs w:val="20"/>
              </w:rPr>
              <w:t>0.75</w:t>
            </w:r>
          </w:p>
        </w:tc>
        <w:tc>
          <w:tcPr>
            <w:tcW w:w="1228" w:type="dxa"/>
          </w:tcPr>
          <w:p w14:paraId="2F124327" w14:textId="77777777" w:rsidR="001C0F26" w:rsidRPr="009A3139" w:rsidRDefault="001C0F26" w:rsidP="00900101">
            <w:pPr>
              <w:spacing w:line="480" w:lineRule="auto"/>
              <w:jc w:val="both"/>
              <w:rPr>
                <w:rFonts w:ascii="Arial" w:hAnsi="Arial" w:cs="Arial"/>
                <w:sz w:val="20"/>
                <w:szCs w:val="20"/>
              </w:rPr>
            </w:pPr>
            <w:r w:rsidRPr="009A3139">
              <w:rPr>
                <w:rFonts w:ascii="Arial" w:hAnsi="Arial" w:cs="Arial"/>
                <w:sz w:val="20"/>
                <w:szCs w:val="20"/>
              </w:rPr>
              <w:t>3 (17.6)</w:t>
            </w:r>
          </w:p>
        </w:tc>
      </w:tr>
      <w:tr w:rsidR="001C0F26" w:rsidRPr="009A3139" w14:paraId="2ADAE4EA" w14:textId="77777777" w:rsidTr="00F35AA8">
        <w:trPr>
          <w:trHeight w:val="315"/>
        </w:trPr>
        <w:tc>
          <w:tcPr>
            <w:tcW w:w="550" w:type="dxa"/>
          </w:tcPr>
          <w:p w14:paraId="205459FA" w14:textId="77777777" w:rsidR="001C0F26" w:rsidRPr="009A3139" w:rsidRDefault="001C0F26" w:rsidP="00900101">
            <w:pPr>
              <w:spacing w:line="480" w:lineRule="auto"/>
              <w:jc w:val="both"/>
              <w:rPr>
                <w:rFonts w:ascii="Arial" w:hAnsi="Arial" w:cs="Arial"/>
                <w:sz w:val="20"/>
                <w:szCs w:val="20"/>
              </w:rPr>
            </w:pPr>
            <w:r w:rsidRPr="009A3139">
              <w:rPr>
                <w:rFonts w:ascii="Arial" w:hAnsi="Arial" w:cs="Arial"/>
                <w:sz w:val="20"/>
                <w:szCs w:val="20"/>
              </w:rPr>
              <w:t>3</w:t>
            </w:r>
          </w:p>
        </w:tc>
        <w:tc>
          <w:tcPr>
            <w:tcW w:w="5120" w:type="dxa"/>
          </w:tcPr>
          <w:p w14:paraId="5F0C8B95" w14:textId="77777777" w:rsidR="001C0F26" w:rsidRPr="009A3139" w:rsidRDefault="001C0F26" w:rsidP="00900101">
            <w:pPr>
              <w:spacing w:line="480" w:lineRule="auto"/>
              <w:jc w:val="both"/>
              <w:rPr>
                <w:rFonts w:ascii="Arial" w:hAnsi="Arial" w:cs="Arial"/>
                <w:b/>
                <w:bCs/>
                <w:sz w:val="20"/>
                <w:szCs w:val="20"/>
              </w:rPr>
            </w:pPr>
            <w:r w:rsidRPr="009A3139">
              <w:rPr>
                <w:rFonts w:ascii="Arial" w:hAnsi="Arial" w:cs="Arial"/>
                <w:sz w:val="20"/>
                <w:szCs w:val="20"/>
              </w:rPr>
              <w:t>AK, CTX, CPD, CAZ, AMC, TE</w:t>
            </w:r>
          </w:p>
        </w:tc>
        <w:tc>
          <w:tcPr>
            <w:tcW w:w="1706" w:type="dxa"/>
          </w:tcPr>
          <w:p w14:paraId="7F53C311" w14:textId="77777777" w:rsidR="001C0F26" w:rsidRPr="009A3139" w:rsidRDefault="001C0F26" w:rsidP="00900101">
            <w:pPr>
              <w:spacing w:line="480" w:lineRule="auto"/>
              <w:jc w:val="both"/>
              <w:rPr>
                <w:rFonts w:ascii="Arial" w:hAnsi="Arial" w:cs="Arial"/>
                <w:sz w:val="20"/>
                <w:szCs w:val="20"/>
              </w:rPr>
            </w:pPr>
            <w:r w:rsidRPr="009A3139">
              <w:rPr>
                <w:rFonts w:ascii="Arial" w:hAnsi="Arial" w:cs="Arial"/>
                <w:sz w:val="20"/>
                <w:szCs w:val="20"/>
              </w:rPr>
              <w:t>4</w:t>
            </w:r>
          </w:p>
        </w:tc>
        <w:tc>
          <w:tcPr>
            <w:tcW w:w="1276" w:type="dxa"/>
          </w:tcPr>
          <w:p w14:paraId="4B6F719D" w14:textId="77777777" w:rsidR="001C0F26" w:rsidRPr="009A3139" w:rsidRDefault="001C0F26" w:rsidP="00900101">
            <w:pPr>
              <w:spacing w:line="480" w:lineRule="auto"/>
              <w:jc w:val="both"/>
              <w:rPr>
                <w:rFonts w:ascii="Arial" w:hAnsi="Arial" w:cs="Arial"/>
                <w:sz w:val="20"/>
                <w:szCs w:val="20"/>
              </w:rPr>
            </w:pPr>
            <w:r w:rsidRPr="009A3139">
              <w:rPr>
                <w:rFonts w:ascii="Arial" w:hAnsi="Arial" w:cs="Arial"/>
                <w:sz w:val="20"/>
                <w:szCs w:val="20"/>
              </w:rPr>
              <w:t>6</w:t>
            </w:r>
          </w:p>
        </w:tc>
        <w:tc>
          <w:tcPr>
            <w:tcW w:w="1013" w:type="dxa"/>
          </w:tcPr>
          <w:p w14:paraId="0D66796B" w14:textId="77777777" w:rsidR="001C0F26" w:rsidRPr="009A3139" w:rsidRDefault="001C0F26" w:rsidP="00900101">
            <w:pPr>
              <w:spacing w:line="480" w:lineRule="auto"/>
              <w:jc w:val="both"/>
              <w:rPr>
                <w:rFonts w:ascii="Arial" w:hAnsi="Arial" w:cs="Arial"/>
                <w:sz w:val="20"/>
                <w:szCs w:val="20"/>
              </w:rPr>
            </w:pPr>
            <w:r w:rsidRPr="009A3139">
              <w:rPr>
                <w:rFonts w:ascii="Arial" w:hAnsi="Arial" w:cs="Arial"/>
                <w:sz w:val="20"/>
                <w:szCs w:val="20"/>
              </w:rPr>
              <w:t>0.50</w:t>
            </w:r>
          </w:p>
        </w:tc>
        <w:tc>
          <w:tcPr>
            <w:tcW w:w="1228" w:type="dxa"/>
          </w:tcPr>
          <w:p w14:paraId="2F4CA822" w14:textId="77777777" w:rsidR="001C0F26" w:rsidRPr="009A3139" w:rsidRDefault="001C0F26" w:rsidP="00900101">
            <w:pPr>
              <w:spacing w:line="480" w:lineRule="auto"/>
              <w:jc w:val="both"/>
              <w:rPr>
                <w:rFonts w:ascii="Arial" w:hAnsi="Arial" w:cs="Arial"/>
                <w:sz w:val="20"/>
                <w:szCs w:val="20"/>
              </w:rPr>
            </w:pPr>
            <w:r w:rsidRPr="009A3139">
              <w:rPr>
                <w:rFonts w:ascii="Arial" w:hAnsi="Arial" w:cs="Arial"/>
                <w:sz w:val="20"/>
                <w:szCs w:val="20"/>
              </w:rPr>
              <w:t>5 (29.4)</w:t>
            </w:r>
          </w:p>
        </w:tc>
      </w:tr>
      <w:tr w:rsidR="001C0F26" w:rsidRPr="009A3139" w14:paraId="1D37FC44" w14:textId="77777777" w:rsidTr="00F35AA8">
        <w:trPr>
          <w:trHeight w:val="220"/>
        </w:trPr>
        <w:tc>
          <w:tcPr>
            <w:tcW w:w="550" w:type="dxa"/>
          </w:tcPr>
          <w:p w14:paraId="2A8CA034" w14:textId="77777777" w:rsidR="001C0F26" w:rsidRPr="009A3139" w:rsidRDefault="001C0F26" w:rsidP="00900101">
            <w:pPr>
              <w:spacing w:line="480" w:lineRule="auto"/>
              <w:jc w:val="both"/>
              <w:rPr>
                <w:rFonts w:ascii="Arial" w:hAnsi="Arial" w:cs="Arial"/>
                <w:sz w:val="20"/>
                <w:szCs w:val="20"/>
              </w:rPr>
            </w:pPr>
            <w:r w:rsidRPr="009A3139">
              <w:rPr>
                <w:rFonts w:ascii="Arial" w:hAnsi="Arial" w:cs="Arial"/>
                <w:sz w:val="20"/>
                <w:szCs w:val="20"/>
              </w:rPr>
              <w:t>4</w:t>
            </w:r>
          </w:p>
        </w:tc>
        <w:tc>
          <w:tcPr>
            <w:tcW w:w="5120" w:type="dxa"/>
          </w:tcPr>
          <w:p w14:paraId="6FEAB165" w14:textId="77777777" w:rsidR="001C0F26" w:rsidRPr="009A3139" w:rsidRDefault="001C0F26" w:rsidP="00900101">
            <w:pPr>
              <w:spacing w:line="480" w:lineRule="auto"/>
              <w:jc w:val="both"/>
              <w:rPr>
                <w:rFonts w:ascii="Arial" w:hAnsi="Arial" w:cs="Arial"/>
                <w:b/>
                <w:bCs/>
                <w:sz w:val="20"/>
                <w:szCs w:val="20"/>
              </w:rPr>
            </w:pPr>
            <w:r w:rsidRPr="009A3139">
              <w:rPr>
                <w:rFonts w:ascii="Arial" w:hAnsi="Arial" w:cs="Arial"/>
                <w:sz w:val="20"/>
                <w:szCs w:val="20"/>
              </w:rPr>
              <w:t>CXM, CTX, CPD, CAZ, AMC</w:t>
            </w:r>
          </w:p>
        </w:tc>
        <w:tc>
          <w:tcPr>
            <w:tcW w:w="1706" w:type="dxa"/>
          </w:tcPr>
          <w:p w14:paraId="19A46CF9" w14:textId="77777777" w:rsidR="001C0F26" w:rsidRPr="009A3139" w:rsidRDefault="001C0F26" w:rsidP="00900101">
            <w:pPr>
              <w:spacing w:line="480" w:lineRule="auto"/>
              <w:jc w:val="both"/>
              <w:rPr>
                <w:rFonts w:ascii="Arial" w:hAnsi="Arial" w:cs="Arial"/>
                <w:sz w:val="20"/>
                <w:szCs w:val="20"/>
              </w:rPr>
            </w:pPr>
            <w:r w:rsidRPr="009A3139">
              <w:rPr>
                <w:rFonts w:ascii="Arial" w:hAnsi="Arial" w:cs="Arial"/>
                <w:sz w:val="20"/>
                <w:szCs w:val="20"/>
              </w:rPr>
              <w:t>2</w:t>
            </w:r>
          </w:p>
        </w:tc>
        <w:tc>
          <w:tcPr>
            <w:tcW w:w="1276" w:type="dxa"/>
          </w:tcPr>
          <w:p w14:paraId="53F55AE8" w14:textId="77777777" w:rsidR="001C0F26" w:rsidRPr="009A3139" w:rsidRDefault="001C0F26" w:rsidP="00900101">
            <w:pPr>
              <w:spacing w:line="480" w:lineRule="auto"/>
              <w:jc w:val="both"/>
              <w:rPr>
                <w:rFonts w:ascii="Arial" w:hAnsi="Arial" w:cs="Arial"/>
                <w:sz w:val="20"/>
                <w:szCs w:val="20"/>
              </w:rPr>
            </w:pPr>
            <w:r w:rsidRPr="009A3139">
              <w:rPr>
                <w:rFonts w:ascii="Arial" w:hAnsi="Arial" w:cs="Arial"/>
                <w:sz w:val="20"/>
                <w:szCs w:val="20"/>
              </w:rPr>
              <w:t>5</w:t>
            </w:r>
          </w:p>
        </w:tc>
        <w:tc>
          <w:tcPr>
            <w:tcW w:w="1013" w:type="dxa"/>
          </w:tcPr>
          <w:p w14:paraId="06AD56F1" w14:textId="77777777" w:rsidR="001C0F26" w:rsidRPr="009A3139" w:rsidRDefault="001C0F26" w:rsidP="00900101">
            <w:pPr>
              <w:spacing w:line="480" w:lineRule="auto"/>
              <w:jc w:val="both"/>
              <w:rPr>
                <w:rFonts w:ascii="Arial" w:hAnsi="Arial" w:cs="Arial"/>
                <w:sz w:val="20"/>
                <w:szCs w:val="20"/>
              </w:rPr>
            </w:pPr>
            <w:r w:rsidRPr="009A3139">
              <w:rPr>
                <w:rFonts w:ascii="Arial" w:hAnsi="Arial" w:cs="Arial"/>
                <w:sz w:val="20"/>
                <w:szCs w:val="20"/>
              </w:rPr>
              <w:t>0.42</w:t>
            </w:r>
          </w:p>
        </w:tc>
        <w:tc>
          <w:tcPr>
            <w:tcW w:w="1228" w:type="dxa"/>
          </w:tcPr>
          <w:p w14:paraId="42ED1B2A" w14:textId="77777777" w:rsidR="001C0F26" w:rsidRPr="009A3139" w:rsidRDefault="001C0F26" w:rsidP="00900101">
            <w:pPr>
              <w:spacing w:line="480" w:lineRule="auto"/>
              <w:jc w:val="both"/>
              <w:rPr>
                <w:rFonts w:ascii="Arial" w:hAnsi="Arial" w:cs="Arial"/>
                <w:sz w:val="20"/>
                <w:szCs w:val="20"/>
              </w:rPr>
            </w:pPr>
            <w:r w:rsidRPr="009A3139">
              <w:rPr>
                <w:rFonts w:ascii="Arial" w:hAnsi="Arial" w:cs="Arial"/>
                <w:sz w:val="20"/>
                <w:szCs w:val="20"/>
              </w:rPr>
              <w:t>5 (29.4)</w:t>
            </w:r>
          </w:p>
        </w:tc>
      </w:tr>
      <w:tr w:rsidR="001C0F26" w:rsidRPr="009A3139" w14:paraId="07078B14" w14:textId="77777777" w:rsidTr="00F35AA8">
        <w:trPr>
          <w:trHeight w:val="341"/>
        </w:trPr>
        <w:tc>
          <w:tcPr>
            <w:tcW w:w="550" w:type="dxa"/>
          </w:tcPr>
          <w:p w14:paraId="07D586A9" w14:textId="77777777" w:rsidR="001C0F26" w:rsidRPr="009A3139" w:rsidRDefault="001C0F26" w:rsidP="00900101">
            <w:pPr>
              <w:spacing w:line="480" w:lineRule="auto"/>
              <w:jc w:val="both"/>
              <w:rPr>
                <w:rFonts w:ascii="Arial" w:hAnsi="Arial" w:cs="Arial"/>
                <w:sz w:val="20"/>
                <w:szCs w:val="20"/>
              </w:rPr>
            </w:pPr>
            <w:r w:rsidRPr="009A3139">
              <w:rPr>
                <w:rFonts w:ascii="Arial" w:hAnsi="Arial" w:cs="Arial"/>
                <w:sz w:val="20"/>
                <w:szCs w:val="20"/>
              </w:rPr>
              <w:t>5</w:t>
            </w:r>
          </w:p>
        </w:tc>
        <w:tc>
          <w:tcPr>
            <w:tcW w:w="5120" w:type="dxa"/>
          </w:tcPr>
          <w:p w14:paraId="259BBF96" w14:textId="77777777" w:rsidR="001C0F26" w:rsidRPr="009A3139" w:rsidRDefault="001C0F26" w:rsidP="00900101">
            <w:pPr>
              <w:spacing w:line="480" w:lineRule="auto"/>
              <w:jc w:val="both"/>
              <w:rPr>
                <w:rFonts w:ascii="Arial" w:hAnsi="Arial" w:cs="Arial"/>
                <w:sz w:val="20"/>
                <w:szCs w:val="20"/>
              </w:rPr>
            </w:pPr>
            <w:r w:rsidRPr="009A3139">
              <w:rPr>
                <w:rFonts w:ascii="Arial" w:hAnsi="Arial" w:cs="Arial"/>
                <w:sz w:val="20"/>
                <w:szCs w:val="20"/>
              </w:rPr>
              <w:t>CXM, CTX, CPD, AMC, TE</w:t>
            </w:r>
          </w:p>
        </w:tc>
        <w:tc>
          <w:tcPr>
            <w:tcW w:w="1706" w:type="dxa"/>
          </w:tcPr>
          <w:p w14:paraId="6311AE30" w14:textId="77777777" w:rsidR="001C0F26" w:rsidRPr="009A3139" w:rsidRDefault="001C0F26" w:rsidP="00900101">
            <w:pPr>
              <w:spacing w:line="480" w:lineRule="auto"/>
              <w:jc w:val="both"/>
              <w:rPr>
                <w:rFonts w:ascii="Arial" w:hAnsi="Arial" w:cs="Arial"/>
                <w:sz w:val="20"/>
                <w:szCs w:val="20"/>
              </w:rPr>
            </w:pPr>
            <w:r w:rsidRPr="009A3139">
              <w:rPr>
                <w:rFonts w:ascii="Arial" w:hAnsi="Arial" w:cs="Arial"/>
                <w:sz w:val="20"/>
                <w:szCs w:val="20"/>
              </w:rPr>
              <w:t>3</w:t>
            </w:r>
          </w:p>
        </w:tc>
        <w:tc>
          <w:tcPr>
            <w:tcW w:w="1276" w:type="dxa"/>
          </w:tcPr>
          <w:p w14:paraId="38545954" w14:textId="77777777" w:rsidR="001C0F26" w:rsidRPr="009A3139" w:rsidRDefault="001C0F26" w:rsidP="00900101">
            <w:pPr>
              <w:spacing w:line="480" w:lineRule="auto"/>
              <w:jc w:val="both"/>
              <w:rPr>
                <w:rFonts w:ascii="Arial" w:hAnsi="Arial" w:cs="Arial"/>
                <w:sz w:val="20"/>
                <w:szCs w:val="20"/>
              </w:rPr>
            </w:pPr>
            <w:r w:rsidRPr="009A3139">
              <w:rPr>
                <w:rFonts w:ascii="Arial" w:hAnsi="Arial" w:cs="Arial"/>
                <w:sz w:val="20"/>
                <w:szCs w:val="20"/>
              </w:rPr>
              <w:t>5</w:t>
            </w:r>
          </w:p>
        </w:tc>
        <w:tc>
          <w:tcPr>
            <w:tcW w:w="1013" w:type="dxa"/>
          </w:tcPr>
          <w:p w14:paraId="16F3C8F4" w14:textId="77777777" w:rsidR="001C0F26" w:rsidRPr="009A3139" w:rsidRDefault="001C0F26" w:rsidP="00900101">
            <w:pPr>
              <w:spacing w:line="480" w:lineRule="auto"/>
              <w:jc w:val="both"/>
              <w:rPr>
                <w:rFonts w:ascii="Arial" w:hAnsi="Arial" w:cs="Arial"/>
                <w:sz w:val="20"/>
                <w:szCs w:val="20"/>
              </w:rPr>
            </w:pPr>
            <w:r w:rsidRPr="009A3139">
              <w:rPr>
                <w:rFonts w:ascii="Arial" w:hAnsi="Arial" w:cs="Arial"/>
                <w:sz w:val="20"/>
                <w:szCs w:val="20"/>
              </w:rPr>
              <w:t>0.42</w:t>
            </w:r>
          </w:p>
        </w:tc>
        <w:tc>
          <w:tcPr>
            <w:tcW w:w="1228" w:type="dxa"/>
          </w:tcPr>
          <w:p w14:paraId="2170FF86" w14:textId="77777777" w:rsidR="001C0F26" w:rsidRPr="009A3139" w:rsidRDefault="001C0F26" w:rsidP="00900101">
            <w:pPr>
              <w:spacing w:line="480" w:lineRule="auto"/>
              <w:jc w:val="both"/>
              <w:rPr>
                <w:rFonts w:ascii="Arial" w:hAnsi="Arial" w:cs="Arial"/>
                <w:sz w:val="20"/>
                <w:szCs w:val="20"/>
              </w:rPr>
            </w:pPr>
            <w:r w:rsidRPr="009A3139">
              <w:rPr>
                <w:rFonts w:ascii="Arial" w:hAnsi="Arial" w:cs="Arial"/>
                <w:sz w:val="20"/>
                <w:szCs w:val="20"/>
              </w:rPr>
              <w:t>2 (11.8)</w:t>
            </w:r>
          </w:p>
        </w:tc>
      </w:tr>
      <w:tr w:rsidR="001C0F26" w:rsidRPr="009A3139" w14:paraId="09F97AD3" w14:textId="77777777" w:rsidTr="00F35AA8">
        <w:trPr>
          <w:trHeight w:val="341"/>
        </w:trPr>
        <w:tc>
          <w:tcPr>
            <w:tcW w:w="550" w:type="dxa"/>
          </w:tcPr>
          <w:p w14:paraId="476F381C" w14:textId="77777777" w:rsidR="001C0F26" w:rsidRPr="009A3139" w:rsidRDefault="001C0F26" w:rsidP="00900101">
            <w:pPr>
              <w:spacing w:line="480" w:lineRule="auto"/>
              <w:jc w:val="both"/>
              <w:rPr>
                <w:rFonts w:ascii="Arial" w:hAnsi="Arial" w:cs="Arial"/>
                <w:sz w:val="20"/>
                <w:szCs w:val="20"/>
              </w:rPr>
            </w:pPr>
            <w:r w:rsidRPr="009A3139">
              <w:rPr>
                <w:rFonts w:ascii="Arial" w:hAnsi="Arial" w:cs="Arial"/>
                <w:sz w:val="20"/>
                <w:szCs w:val="20"/>
              </w:rPr>
              <w:t>6</w:t>
            </w:r>
          </w:p>
        </w:tc>
        <w:tc>
          <w:tcPr>
            <w:tcW w:w="5120" w:type="dxa"/>
          </w:tcPr>
          <w:p w14:paraId="10C86CB5" w14:textId="77777777" w:rsidR="001C0F26" w:rsidRPr="009A3139" w:rsidRDefault="001C0F26" w:rsidP="00900101">
            <w:pPr>
              <w:spacing w:line="480" w:lineRule="auto"/>
              <w:jc w:val="both"/>
              <w:rPr>
                <w:rFonts w:ascii="Arial" w:hAnsi="Arial" w:cs="Arial"/>
                <w:sz w:val="20"/>
                <w:szCs w:val="20"/>
              </w:rPr>
            </w:pPr>
            <w:r w:rsidRPr="009A3139">
              <w:rPr>
                <w:rFonts w:ascii="Arial" w:hAnsi="Arial" w:cs="Arial"/>
                <w:sz w:val="20"/>
                <w:szCs w:val="20"/>
              </w:rPr>
              <w:t>AK, CPD, AMC</w:t>
            </w:r>
          </w:p>
        </w:tc>
        <w:tc>
          <w:tcPr>
            <w:tcW w:w="1706" w:type="dxa"/>
          </w:tcPr>
          <w:p w14:paraId="73FF09C2" w14:textId="77777777" w:rsidR="001C0F26" w:rsidRPr="009A3139" w:rsidRDefault="001C0F26" w:rsidP="00900101">
            <w:pPr>
              <w:spacing w:line="480" w:lineRule="auto"/>
              <w:jc w:val="both"/>
              <w:rPr>
                <w:rFonts w:ascii="Arial" w:hAnsi="Arial" w:cs="Arial"/>
                <w:sz w:val="20"/>
                <w:szCs w:val="20"/>
              </w:rPr>
            </w:pPr>
            <w:r w:rsidRPr="009A3139">
              <w:rPr>
                <w:rFonts w:ascii="Arial" w:hAnsi="Arial" w:cs="Arial"/>
                <w:sz w:val="20"/>
                <w:szCs w:val="20"/>
              </w:rPr>
              <w:t>3</w:t>
            </w:r>
          </w:p>
        </w:tc>
        <w:tc>
          <w:tcPr>
            <w:tcW w:w="1276" w:type="dxa"/>
          </w:tcPr>
          <w:p w14:paraId="1A26458D" w14:textId="77777777" w:rsidR="001C0F26" w:rsidRPr="009A3139" w:rsidRDefault="001C0F26" w:rsidP="00900101">
            <w:pPr>
              <w:spacing w:line="480" w:lineRule="auto"/>
              <w:jc w:val="both"/>
              <w:rPr>
                <w:rFonts w:ascii="Arial" w:hAnsi="Arial" w:cs="Arial"/>
                <w:sz w:val="20"/>
                <w:szCs w:val="20"/>
              </w:rPr>
            </w:pPr>
            <w:r w:rsidRPr="009A3139">
              <w:rPr>
                <w:rFonts w:ascii="Arial" w:hAnsi="Arial" w:cs="Arial"/>
                <w:sz w:val="20"/>
                <w:szCs w:val="20"/>
              </w:rPr>
              <w:t>3</w:t>
            </w:r>
          </w:p>
        </w:tc>
        <w:tc>
          <w:tcPr>
            <w:tcW w:w="1013" w:type="dxa"/>
          </w:tcPr>
          <w:p w14:paraId="4946DF41" w14:textId="77777777" w:rsidR="001C0F26" w:rsidRPr="009A3139" w:rsidRDefault="001C0F26" w:rsidP="00900101">
            <w:pPr>
              <w:spacing w:line="480" w:lineRule="auto"/>
              <w:jc w:val="both"/>
              <w:rPr>
                <w:rFonts w:ascii="Arial" w:hAnsi="Arial" w:cs="Arial"/>
                <w:sz w:val="20"/>
                <w:szCs w:val="20"/>
              </w:rPr>
            </w:pPr>
            <w:r w:rsidRPr="009A3139">
              <w:rPr>
                <w:rFonts w:ascii="Arial" w:hAnsi="Arial" w:cs="Arial"/>
                <w:sz w:val="20"/>
                <w:szCs w:val="20"/>
              </w:rPr>
              <w:t>0.25</w:t>
            </w:r>
          </w:p>
        </w:tc>
        <w:tc>
          <w:tcPr>
            <w:tcW w:w="1228" w:type="dxa"/>
          </w:tcPr>
          <w:p w14:paraId="3EEFA0D2" w14:textId="77777777" w:rsidR="001C0F26" w:rsidRPr="009A3139" w:rsidRDefault="001C0F26" w:rsidP="00900101">
            <w:pPr>
              <w:spacing w:line="480" w:lineRule="auto"/>
              <w:jc w:val="both"/>
              <w:rPr>
                <w:rFonts w:ascii="Arial" w:hAnsi="Arial" w:cs="Arial"/>
                <w:sz w:val="20"/>
                <w:szCs w:val="20"/>
              </w:rPr>
            </w:pPr>
            <w:r w:rsidRPr="009A3139">
              <w:rPr>
                <w:rFonts w:ascii="Arial" w:hAnsi="Arial" w:cs="Arial"/>
                <w:sz w:val="20"/>
                <w:szCs w:val="20"/>
              </w:rPr>
              <w:t>1 (5.9)</w:t>
            </w:r>
          </w:p>
        </w:tc>
      </w:tr>
    </w:tbl>
    <w:p w14:paraId="181AE669" w14:textId="77777777" w:rsidR="00FA0C9D" w:rsidRPr="009A3139" w:rsidRDefault="001C0F26" w:rsidP="001C0F26">
      <w:pPr>
        <w:jc w:val="both"/>
        <w:rPr>
          <w:rFonts w:ascii="Arial" w:hAnsi="Arial" w:cs="Arial"/>
          <w:sz w:val="20"/>
          <w:szCs w:val="20"/>
        </w:rPr>
      </w:pPr>
      <w:r w:rsidRPr="009A3139">
        <w:rPr>
          <w:rFonts w:ascii="Arial" w:hAnsi="Arial" w:cs="Arial"/>
          <w:b/>
          <w:bCs/>
          <w:sz w:val="20"/>
          <w:szCs w:val="20"/>
        </w:rPr>
        <w:t>Key</w:t>
      </w:r>
      <w:r w:rsidRPr="009A3139">
        <w:rPr>
          <w:rFonts w:ascii="Arial" w:hAnsi="Arial" w:cs="Arial"/>
          <w:sz w:val="20"/>
          <w:szCs w:val="20"/>
        </w:rPr>
        <w:t>: AK - Amikacin 30 µg, CN - Gentamicin 120 µg, OFX - Ofloxacin 5 µg, CIP - Ciprofloxacin 5 µg, FEP - Cefepime 30 µ</w:t>
      </w:r>
      <w:proofErr w:type="gramStart"/>
      <w:r w:rsidRPr="009A3139">
        <w:rPr>
          <w:rFonts w:ascii="Arial" w:hAnsi="Arial" w:cs="Arial"/>
          <w:sz w:val="20"/>
          <w:szCs w:val="20"/>
        </w:rPr>
        <w:t>g ,</w:t>
      </w:r>
      <w:proofErr w:type="gramEnd"/>
      <w:r w:rsidRPr="009A3139">
        <w:rPr>
          <w:rFonts w:ascii="Arial" w:hAnsi="Arial" w:cs="Arial"/>
          <w:sz w:val="20"/>
          <w:szCs w:val="20"/>
        </w:rPr>
        <w:t xml:space="preserve"> CXM - Cefuroxime Sodium, CPD - Cefpodoxime 10 µg, CAZ - Ceftazidime 30 µg, AMC - Amoxicillin + Clavulanic Acid 30 µg, CTX - Cefotaxime 30 µg, IPM - Imipenem 10 µg, TE - Tetracycline 30 µg.</w:t>
      </w:r>
    </w:p>
    <w:p w14:paraId="1077E795" w14:textId="77777777" w:rsidR="00FA0C9D" w:rsidRPr="009A3139" w:rsidRDefault="00FA0C9D" w:rsidP="001C0F26">
      <w:pPr>
        <w:jc w:val="both"/>
        <w:rPr>
          <w:rFonts w:ascii="Arial" w:hAnsi="Arial" w:cs="Arial"/>
          <w:sz w:val="20"/>
          <w:szCs w:val="20"/>
        </w:rPr>
      </w:pPr>
    </w:p>
    <w:p w14:paraId="722CB53B" w14:textId="55A84063" w:rsidR="00154100" w:rsidRPr="00B6599C" w:rsidRDefault="00154100" w:rsidP="00D56339">
      <w:pPr>
        <w:pStyle w:val="Level2"/>
        <w:numPr>
          <w:ilvl w:val="1"/>
          <w:numId w:val="6"/>
        </w:numPr>
        <w:spacing w:before="0" w:line="240" w:lineRule="auto"/>
        <w:rPr>
          <w:rFonts w:ascii="Arial" w:hAnsi="Arial" w:cs="Arial"/>
          <w:sz w:val="22"/>
          <w:szCs w:val="22"/>
        </w:rPr>
      </w:pPr>
      <w:r w:rsidRPr="00B6599C">
        <w:rPr>
          <w:rFonts w:ascii="Arial" w:hAnsi="Arial" w:cs="Arial"/>
          <w:sz w:val="22"/>
          <w:szCs w:val="22"/>
        </w:rPr>
        <w:t>Confirmation of 16S Ribosomal RNA of Bacterial Isolates</w:t>
      </w:r>
    </w:p>
    <w:p w14:paraId="7A990BF2" w14:textId="77777777" w:rsidR="00B6599C" w:rsidRPr="009A3139" w:rsidRDefault="00B6599C" w:rsidP="00B6599C">
      <w:pPr>
        <w:pStyle w:val="Level2"/>
        <w:spacing w:before="0" w:line="240" w:lineRule="auto"/>
        <w:rPr>
          <w:rFonts w:ascii="Arial" w:hAnsi="Arial" w:cs="Arial"/>
          <w:szCs w:val="24"/>
        </w:rPr>
      </w:pPr>
    </w:p>
    <w:p w14:paraId="62F33EE3" w14:textId="383D9820" w:rsidR="00F35AA8" w:rsidRDefault="00154100" w:rsidP="00F35AA8">
      <w:pPr>
        <w:spacing w:line="240" w:lineRule="auto"/>
        <w:jc w:val="both"/>
        <w:rPr>
          <w:rFonts w:ascii="Arial" w:hAnsi="Arial" w:cs="Arial"/>
          <w:sz w:val="20"/>
          <w:szCs w:val="20"/>
        </w:rPr>
      </w:pPr>
      <w:r w:rsidRPr="00762815">
        <w:rPr>
          <w:rFonts w:ascii="Arial" w:hAnsi="Arial" w:cs="Arial"/>
          <w:sz w:val="20"/>
          <w:szCs w:val="20"/>
        </w:rPr>
        <w:t>The outcome of the 16</w:t>
      </w:r>
      <w:r w:rsidR="00F35AA8">
        <w:rPr>
          <w:rFonts w:ascii="Arial" w:hAnsi="Arial" w:cs="Arial"/>
          <w:sz w:val="20"/>
          <w:szCs w:val="20"/>
        </w:rPr>
        <w:t>S</w:t>
      </w:r>
      <w:r w:rsidRPr="00762815">
        <w:rPr>
          <w:rFonts w:ascii="Arial" w:hAnsi="Arial" w:cs="Arial"/>
          <w:sz w:val="20"/>
          <w:szCs w:val="20"/>
        </w:rPr>
        <w:t xml:space="preserve"> rRNA region amplification of the rRNA gene for the molecular characterization of bacteria 16S genes. All</w:t>
      </w:r>
      <w:r w:rsidR="00667AED" w:rsidRPr="00762815">
        <w:rPr>
          <w:rFonts w:ascii="Arial" w:hAnsi="Arial" w:cs="Arial"/>
          <w:sz w:val="20"/>
          <w:szCs w:val="20"/>
        </w:rPr>
        <w:t xml:space="preserve"> the six</w:t>
      </w:r>
      <w:r w:rsidRPr="00762815">
        <w:rPr>
          <w:rFonts w:ascii="Arial" w:hAnsi="Arial" w:cs="Arial"/>
          <w:sz w:val="20"/>
          <w:szCs w:val="20"/>
        </w:rPr>
        <w:t xml:space="preserve"> representatives (3 from water and 3 from human stool) </w:t>
      </w:r>
      <w:proofErr w:type="spellStart"/>
      <w:r w:rsidR="004C0111">
        <w:rPr>
          <w:rFonts w:ascii="Arial" w:hAnsi="Arial" w:cs="Arial"/>
          <w:sz w:val="20"/>
          <w:szCs w:val="20"/>
        </w:rPr>
        <w:t>are</w:t>
      </w:r>
      <w:r w:rsidRPr="00762815">
        <w:rPr>
          <w:rFonts w:ascii="Arial" w:hAnsi="Arial" w:cs="Arial"/>
          <w:sz w:val="20"/>
          <w:szCs w:val="20"/>
        </w:rPr>
        <w:t>isolates</w:t>
      </w:r>
      <w:proofErr w:type="spellEnd"/>
      <w:r w:rsidRPr="00762815">
        <w:rPr>
          <w:rFonts w:ascii="Arial" w:hAnsi="Arial" w:cs="Arial"/>
          <w:sz w:val="20"/>
          <w:szCs w:val="20"/>
        </w:rPr>
        <w:t xml:space="preserve"> were positive for </w:t>
      </w:r>
      <w:r w:rsidR="00F70F2F">
        <w:rPr>
          <w:rFonts w:ascii="Arial" w:hAnsi="Arial" w:cs="Arial"/>
          <w:sz w:val="20"/>
          <w:szCs w:val="20"/>
        </w:rPr>
        <w:t>16S</w:t>
      </w:r>
      <w:r w:rsidR="00F35AA8">
        <w:rPr>
          <w:rFonts w:ascii="Arial" w:hAnsi="Arial" w:cs="Arial"/>
          <w:sz w:val="20"/>
          <w:szCs w:val="20"/>
        </w:rPr>
        <w:t xml:space="preserve"> rRNA</w:t>
      </w:r>
      <w:r w:rsidR="00F70F2F">
        <w:rPr>
          <w:rFonts w:ascii="Arial" w:hAnsi="Arial" w:cs="Arial"/>
          <w:sz w:val="20"/>
          <w:szCs w:val="20"/>
        </w:rPr>
        <w:t xml:space="preserve"> gene,</w:t>
      </w:r>
      <w:r w:rsidRPr="00762815">
        <w:rPr>
          <w:rFonts w:ascii="Arial" w:hAnsi="Arial" w:cs="Arial"/>
          <w:sz w:val="20"/>
          <w:szCs w:val="20"/>
        </w:rPr>
        <w:t xml:space="preserve"> confirming that they are all bacteria. The 16S status of the tested isolates was 100% as shown in Table </w:t>
      </w:r>
      <w:r w:rsidR="00583D3F">
        <w:rPr>
          <w:rFonts w:ascii="Arial" w:hAnsi="Arial" w:cs="Arial"/>
          <w:sz w:val="20"/>
          <w:szCs w:val="20"/>
        </w:rPr>
        <w:t>4</w:t>
      </w:r>
      <w:r w:rsidRPr="00762815">
        <w:rPr>
          <w:rFonts w:ascii="Arial" w:hAnsi="Arial" w:cs="Arial"/>
          <w:sz w:val="20"/>
          <w:szCs w:val="20"/>
        </w:rPr>
        <w:t xml:space="preserve"> below and </w:t>
      </w:r>
      <w:r w:rsidR="00F35AA8">
        <w:rPr>
          <w:rFonts w:ascii="Arial" w:hAnsi="Arial" w:cs="Arial"/>
          <w:sz w:val="20"/>
          <w:szCs w:val="20"/>
        </w:rPr>
        <w:t xml:space="preserve">Figure </w:t>
      </w:r>
      <w:r w:rsidR="00583D3F">
        <w:rPr>
          <w:rFonts w:ascii="Arial" w:hAnsi="Arial" w:cs="Arial"/>
          <w:sz w:val="20"/>
          <w:szCs w:val="20"/>
        </w:rPr>
        <w:t>2</w:t>
      </w:r>
      <w:r w:rsidRPr="00762815">
        <w:rPr>
          <w:rFonts w:ascii="Arial" w:hAnsi="Arial" w:cs="Arial"/>
          <w:sz w:val="20"/>
          <w:szCs w:val="20"/>
        </w:rPr>
        <w:t>.</w:t>
      </w:r>
      <w:bookmarkStart w:id="8" w:name="_Hlk132701485"/>
    </w:p>
    <w:p w14:paraId="78421117" w14:textId="77777777" w:rsidR="00F35AA8" w:rsidRDefault="00F35AA8" w:rsidP="00F35AA8">
      <w:pPr>
        <w:spacing w:line="240" w:lineRule="auto"/>
        <w:jc w:val="both"/>
        <w:rPr>
          <w:rFonts w:ascii="Arial" w:hAnsi="Arial" w:cs="Arial"/>
          <w:b/>
          <w:bCs/>
        </w:rPr>
      </w:pPr>
    </w:p>
    <w:p w14:paraId="60F8DF8D" w14:textId="1DA34475" w:rsidR="00154100" w:rsidRPr="009A3139" w:rsidRDefault="00154100" w:rsidP="00F35AA8">
      <w:pPr>
        <w:spacing w:line="240" w:lineRule="auto"/>
        <w:jc w:val="both"/>
        <w:rPr>
          <w:rFonts w:ascii="Arial" w:hAnsi="Arial" w:cs="Arial"/>
          <w:b/>
          <w:bCs/>
        </w:rPr>
      </w:pPr>
      <w:r w:rsidRPr="009A3139">
        <w:rPr>
          <w:rFonts w:ascii="Arial" w:hAnsi="Arial" w:cs="Arial"/>
          <w:b/>
          <w:bCs/>
        </w:rPr>
        <w:t xml:space="preserve">Table </w:t>
      </w:r>
      <w:r w:rsidR="00583D3F">
        <w:rPr>
          <w:rFonts w:ascii="Arial" w:hAnsi="Arial" w:cs="Arial"/>
          <w:b/>
          <w:bCs/>
        </w:rPr>
        <w:t>4</w:t>
      </w:r>
      <w:r w:rsidRPr="009A3139">
        <w:rPr>
          <w:rFonts w:ascii="Arial" w:hAnsi="Arial" w:cs="Arial"/>
          <w:b/>
          <w:bCs/>
        </w:rPr>
        <w:t>: Confirmation of 16S Ribosomal RNA of Bacterial Isolates</w:t>
      </w:r>
    </w:p>
    <w:tbl>
      <w:tblPr>
        <w:tblStyle w:val="TableGrid21"/>
        <w:tblW w:w="8505"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4087"/>
      </w:tblGrid>
      <w:tr w:rsidR="00154100" w:rsidRPr="009A3139" w14:paraId="7E64752C" w14:textId="77777777" w:rsidTr="009A3139">
        <w:trPr>
          <w:trHeight w:val="246"/>
        </w:trPr>
        <w:tc>
          <w:tcPr>
            <w:tcW w:w="4418" w:type="dxa"/>
            <w:tcBorders>
              <w:bottom w:val="single" w:sz="4" w:space="0" w:color="auto"/>
            </w:tcBorders>
          </w:tcPr>
          <w:p w14:paraId="46A5052E" w14:textId="77777777" w:rsidR="00154100" w:rsidRPr="009A3139" w:rsidRDefault="00154100" w:rsidP="009A3139">
            <w:pPr>
              <w:rPr>
                <w:rFonts w:ascii="Arial" w:hAnsi="Arial" w:cs="Arial"/>
                <w:b/>
                <w:szCs w:val="24"/>
              </w:rPr>
            </w:pPr>
            <w:bookmarkStart w:id="9" w:name="_Hlk97173628"/>
            <w:r w:rsidRPr="009A3139">
              <w:rPr>
                <w:rFonts w:ascii="Arial" w:hAnsi="Arial" w:cs="Arial"/>
                <w:b/>
                <w:szCs w:val="24"/>
              </w:rPr>
              <w:t>Isolates</w:t>
            </w:r>
          </w:p>
        </w:tc>
        <w:tc>
          <w:tcPr>
            <w:tcW w:w="4087" w:type="dxa"/>
            <w:tcBorders>
              <w:bottom w:val="single" w:sz="4" w:space="0" w:color="auto"/>
            </w:tcBorders>
          </w:tcPr>
          <w:p w14:paraId="43C49133" w14:textId="77777777" w:rsidR="00154100" w:rsidRPr="009A3139" w:rsidRDefault="00154100" w:rsidP="009A3139">
            <w:pPr>
              <w:jc w:val="center"/>
              <w:rPr>
                <w:rFonts w:ascii="Arial" w:hAnsi="Arial" w:cs="Arial"/>
                <w:b/>
                <w:szCs w:val="24"/>
              </w:rPr>
            </w:pPr>
            <w:r w:rsidRPr="009A3139">
              <w:rPr>
                <w:rFonts w:ascii="Arial" w:hAnsi="Arial" w:cs="Arial"/>
                <w:b/>
                <w:szCs w:val="24"/>
              </w:rPr>
              <w:t>16SrRNA Status</w:t>
            </w:r>
          </w:p>
          <w:p w14:paraId="6703230C" w14:textId="77777777" w:rsidR="00154100" w:rsidRPr="009A3139" w:rsidRDefault="00154100" w:rsidP="009A3139">
            <w:pPr>
              <w:jc w:val="center"/>
              <w:rPr>
                <w:rFonts w:ascii="Arial" w:hAnsi="Arial" w:cs="Arial"/>
                <w:b/>
                <w:szCs w:val="24"/>
              </w:rPr>
            </w:pPr>
          </w:p>
        </w:tc>
      </w:tr>
      <w:tr w:rsidR="00154100" w:rsidRPr="009A3139" w14:paraId="0B65E64D" w14:textId="77777777" w:rsidTr="009A3139">
        <w:trPr>
          <w:trHeight w:val="331"/>
        </w:trPr>
        <w:tc>
          <w:tcPr>
            <w:tcW w:w="4418" w:type="dxa"/>
            <w:tcBorders>
              <w:top w:val="single" w:sz="4" w:space="0" w:color="auto"/>
            </w:tcBorders>
          </w:tcPr>
          <w:p w14:paraId="6EF015D0" w14:textId="77777777" w:rsidR="00154100" w:rsidRPr="009A3139" w:rsidRDefault="00154100" w:rsidP="009A3139">
            <w:pPr>
              <w:rPr>
                <w:rFonts w:ascii="Arial" w:hAnsi="Arial" w:cs="Arial"/>
                <w:sz w:val="24"/>
                <w:szCs w:val="24"/>
              </w:rPr>
            </w:pPr>
            <w:r w:rsidRPr="009A3139">
              <w:rPr>
                <w:rFonts w:ascii="Arial" w:hAnsi="Arial" w:cs="Arial"/>
                <w:sz w:val="24"/>
                <w:szCs w:val="24"/>
              </w:rPr>
              <w:t>1 – H</w:t>
            </w:r>
            <w:r w:rsidRPr="009A3139">
              <w:rPr>
                <w:rFonts w:ascii="Arial" w:hAnsi="Arial" w:cs="Arial"/>
                <w:sz w:val="24"/>
                <w:szCs w:val="24"/>
                <w:vertAlign w:val="subscript"/>
              </w:rPr>
              <w:t>1</w:t>
            </w:r>
          </w:p>
        </w:tc>
        <w:tc>
          <w:tcPr>
            <w:tcW w:w="4087" w:type="dxa"/>
            <w:tcBorders>
              <w:top w:val="single" w:sz="4" w:space="0" w:color="auto"/>
            </w:tcBorders>
          </w:tcPr>
          <w:p w14:paraId="0B81BE15" w14:textId="77777777" w:rsidR="00154100" w:rsidRPr="009A3139" w:rsidRDefault="00154100" w:rsidP="009A3139">
            <w:pPr>
              <w:jc w:val="center"/>
              <w:rPr>
                <w:rFonts w:ascii="Arial" w:hAnsi="Arial" w:cs="Arial"/>
                <w:szCs w:val="24"/>
              </w:rPr>
            </w:pPr>
            <w:r w:rsidRPr="009A3139">
              <w:rPr>
                <w:rFonts w:ascii="Arial" w:hAnsi="Arial" w:cs="Arial"/>
                <w:szCs w:val="24"/>
              </w:rPr>
              <w:t>Positive</w:t>
            </w:r>
          </w:p>
        </w:tc>
      </w:tr>
      <w:tr w:rsidR="00154100" w:rsidRPr="009A3139" w14:paraId="0956C299" w14:textId="77777777" w:rsidTr="009A3139">
        <w:trPr>
          <w:trHeight w:val="316"/>
        </w:trPr>
        <w:tc>
          <w:tcPr>
            <w:tcW w:w="4418" w:type="dxa"/>
          </w:tcPr>
          <w:p w14:paraId="5F40D410" w14:textId="77777777" w:rsidR="00154100" w:rsidRPr="009A3139" w:rsidRDefault="00154100" w:rsidP="009A3139">
            <w:pPr>
              <w:rPr>
                <w:rFonts w:ascii="Arial" w:hAnsi="Arial" w:cs="Arial"/>
                <w:sz w:val="24"/>
                <w:szCs w:val="24"/>
              </w:rPr>
            </w:pPr>
            <w:r w:rsidRPr="009A3139">
              <w:rPr>
                <w:rFonts w:ascii="Arial" w:hAnsi="Arial" w:cs="Arial"/>
                <w:sz w:val="24"/>
                <w:szCs w:val="24"/>
              </w:rPr>
              <w:t>2 – H</w:t>
            </w:r>
            <w:r w:rsidRPr="009A3139">
              <w:rPr>
                <w:rFonts w:ascii="Arial" w:hAnsi="Arial" w:cs="Arial"/>
                <w:sz w:val="24"/>
                <w:szCs w:val="24"/>
                <w:vertAlign w:val="subscript"/>
              </w:rPr>
              <w:t>2</w:t>
            </w:r>
          </w:p>
        </w:tc>
        <w:tc>
          <w:tcPr>
            <w:tcW w:w="4087" w:type="dxa"/>
          </w:tcPr>
          <w:p w14:paraId="55145D93" w14:textId="77777777" w:rsidR="00154100" w:rsidRPr="009A3139" w:rsidRDefault="00154100" w:rsidP="009A3139">
            <w:pPr>
              <w:jc w:val="center"/>
              <w:rPr>
                <w:rFonts w:ascii="Arial" w:hAnsi="Arial" w:cs="Arial"/>
                <w:szCs w:val="24"/>
              </w:rPr>
            </w:pPr>
            <w:r w:rsidRPr="009A3139">
              <w:rPr>
                <w:rFonts w:ascii="Arial" w:hAnsi="Arial" w:cs="Arial"/>
                <w:szCs w:val="24"/>
              </w:rPr>
              <w:t>Positive</w:t>
            </w:r>
          </w:p>
        </w:tc>
      </w:tr>
      <w:tr w:rsidR="00154100" w:rsidRPr="009A3139" w14:paraId="22DAD0B6" w14:textId="77777777" w:rsidTr="009A3139">
        <w:trPr>
          <w:trHeight w:val="331"/>
        </w:trPr>
        <w:tc>
          <w:tcPr>
            <w:tcW w:w="4418" w:type="dxa"/>
          </w:tcPr>
          <w:p w14:paraId="6074142A" w14:textId="77777777" w:rsidR="00154100" w:rsidRPr="009A3139" w:rsidRDefault="00154100" w:rsidP="009A3139">
            <w:pPr>
              <w:rPr>
                <w:rFonts w:ascii="Arial" w:hAnsi="Arial" w:cs="Arial"/>
                <w:sz w:val="24"/>
                <w:szCs w:val="24"/>
              </w:rPr>
            </w:pPr>
            <w:r w:rsidRPr="009A3139">
              <w:rPr>
                <w:rFonts w:ascii="Arial" w:hAnsi="Arial" w:cs="Arial"/>
                <w:sz w:val="24"/>
                <w:szCs w:val="24"/>
              </w:rPr>
              <w:t>3 – H</w:t>
            </w:r>
            <w:r w:rsidRPr="009A3139">
              <w:rPr>
                <w:rFonts w:ascii="Arial" w:hAnsi="Arial" w:cs="Arial"/>
                <w:sz w:val="24"/>
                <w:szCs w:val="24"/>
                <w:vertAlign w:val="subscript"/>
              </w:rPr>
              <w:t>3</w:t>
            </w:r>
          </w:p>
        </w:tc>
        <w:tc>
          <w:tcPr>
            <w:tcW w:w="4087" w:type="dxa"/>
          </w:tcPr>
          <w:p w14:paraId="60366C04" w14:textId="77777777" w:rsidR="00154100" w:rsidRPr="009A3139" w:rsidRDefault="00154100" w:rsidP="009A3139">
            <w:pPr>
              <w:jc w:val="center"/>
              <w:rPr>
                <w:rFonts w:ascii="Arial" w:hAnsi="Arial" w:cs="Arial"/>
                <w:szCs w:val="24"/>
              </w:rPr>
            </w:pPr>
            <w:r w:rsidRPr="009A3139">
              <w:rPr>
                <w:rFonts w:ascii="Arial" w:hAnsi="Arial" w:cs="Arial"/>
                <w:szCs w:val="24"/>
              </w:rPr>
              <w:t>Positive</w:t>
            </w:r>
          </w:p>
        </w:tc>
      </w:tr>
      <w:tr w:rsidR="00154100" w:rsidRPr="009A3139" w14:paraId="1B29FA80" w14:textId="77777777" w:rsidTr="009A3139">
        <w:trPr>
          <w:trHeight w:val="331"/>
        </w:trPr>
        <w:tc>
          <w:tcPr>
            <w:tcW w:w="4418" w:type="dxa"/>
          </w:tcPr>
          <w:p w14:paraId="3F85A83D" w14:textId="77777777" w:rsidR="00154100" w:rsidRPr="009A3139" w:rsidRDefault="00154100" w:rsidP="009A3139">
            <w:pPr>
              <w:rPr>
                <w:rFonts w:ascii="Arial" w:hAnsi="Arial" w:cs="Arial"/>
                <w:sz w:val="24"/>
                <w:szCs w:val="24"/>
              </w:rPr>
            </w:pPr>
            <w:r w:rsidRPr="009A3139">
              <w:rPr>
                <w:rFonts w:ascii="Arial" w:hAnsi="Arial" w:cs="Arial"/>
                <w:sz w:val="24"/>
                <w:szCs w:val="24"/>
              </w:rPr>
              <w:t>4 – W</w:t>
            </w:r>
            <w:r w:rsidRPr="009A3139">
              <w:rPr>
                <w:rFonts w:ascii="Arial" w:hAnsi="Arial" w:cs="Arial"/>
                <w:sz w:val="24"/>
                <w:szCs w:val="24"/>
                <w:vertAlign w:val="subscript"/>
              </w:rPr>
              <w:t>1</w:t>
            </w:r>
          </w:p>
        </w:tc>
        <w:tc>
          <w:tcPr>
            <w:tcW w:w="4087" w:type="dxa"/>
          </w:tcPr>
          <w:p w14:paraId="05940900" w14:textId="77777777" w:rsidR="00154100" w:rsidRPr="009A3139" w:rsidRDefault="00154100" w:rsidP="009A3139">
            <w:pPr>
              <w:jc w:val="center"/>
              <w:rPr>
                <w:rFonts w:ascii="Arial" w:hAnsi="Arial" w:cs="Arial"/>
                <w:szCs w:val="24"/>
              </w:rPr>
            </w:pPr>
            <w:r w:rsidRPr="009A3139">
              <w:rPr>
                <w:rFonts w:ascii="Arial" w:hAnsi="Arial" w:cs="Arial"/>
                <w:szCs w:val="24"/>
              </w:rPr>
              <w:t>Positive</w:t>
            </w:r>
          </w:p>
        </w:tc>
      </w:tr>
      <w:tr w:rsidR="00154100" w:rsidRPr="009A3139" w14:paraId="05B8DB76" w14:textId="77777777" w:rsidTr="009A3139">
        <w:trPr>
          <w:trHeight w:val="331"/>
        </w:trPr>
        <w:tc>
          <w:tcPr>
            <w:tcW w:w="4418" w:type="dxa"/>
          </w:tcPr>
          <w:p w14:paraId="347BCE80" w14:textId="77777777" w:rsidR="00154100" w:rsidRPr="009A3139" w:rsidRDefault="00154100" w:rsidP="009A3139">
            <w:pPr>
              <w:rPr>
                <w:rFonts w:ascii="Arial" w:hAnsi="Arial" w:cs="Arial"/>
                <w:sz w:val="24"/>
                <w:szCs w:val="24"/>
              </w:rPr>
            </w:pPr>
            <w:r w:rsidRPr="009A3139">
              <w:rPr>
                <w:rFonts w:ascii="Arial" w:hAnsi="Arial" w:cs="Arial"/>
                <w:sz w:val="24"/>
                <w:szCs w:val="24"/>
              </w:rPr>
              <w:t>5 – W</w:t>
            </w:r>
            <w:r w:rsidRPr="009A3139">
              <w:rPr>
                <w:rFonts w:ascii="Arial" w:hAnsi="Arial" w:cs="Arial"/>
                <w:sz w:val="24"/>
                <w:szCs w:val="24"/>
                <w:vertAlign w:val="subscript"/>
              </w:rPr>
              <w:t>2</w:t>
            </w:r>
          </w:p>
        </w:tc>
        <w:tc>
          <w:tcPr>
            <w:tcW w:w="4087" w:type="dxa"/>
          </w:tcPr>
          <w:p w14:paraId="0CADE1B7" w14:textId="77777777" w:rsidR="00154100" w:rsidRPr="009A3139" w:rsidRDefault="00154100" w:rsidP="009A3139">
            <w:pPr>
              <w:jc w:val="center"/>
              <w:rPr>
                <w:rFonts w:ascii="Arial" w:hAnsi="Arial" w:cs="Arial"/>
                <w:szCs w:val="24"/>
              </w:rPr>
            </w:pPr>
            <w:r w:rsidRPr="009A3139">
              <w:rPr>
                <w:rFonts w:ascii="Arial" w:hAnsi="Arial" w:cs="Arial"/>
                <w:szCs w:val="24"/>
              </w:rPr>
              <w:t>Positive</w:t>
            </w:r>
          </w:p>
        </w:tc>
      </w:tr>
      <w:tr w:rsidR="00154100" w:rsidRPr="009A3139" w14:paraId="3761B055" w14:textId="77777777" w:rsidTr="009A3139">
        <w:trPr>
          <w:trHeight w:val="331"/>
        </w:trPr>
        <w:tc>
          <w:tcPr>
            <w:tcW w:w="4418" w:type="dxa"/>
          </w:tcPr>
          <w:p w14:paraId="1FC7F744" w14:textId="77777777" w:rsidR="00154100" w:rsidRPr="009A3139" w:rsidRDefault="00154100" w:rsidP="009A3139">
            <w:pPr>
              <w:rPr>
                <w:rFonts w:ascii="Arial" w:hAnsi="Arial" w:cs="Arial"/>
                <w:sz w:val="24"/>
                <w:szCs w:val="24"/>
              </w:rPr>
            </w:pPr>
            <w:r w:rsidRPr="009A3139">
              <w:rPr>
                <w:rFonts w:ascii="Arial" w:hAnsi="Arial" w:cs="Arial"/>
                <w:sz w:val="24"/>
                <w:szCs w:val="24"/>
              </w:rPr>
              <w:t>6 – W</w:t>
            </w:r>
            <w:r w:rsidRPr="009A3139">
              <w:rPr>
                <w:rFonts w:ascii="Arial" w:hAnsi="Arial" w:cs="Arial"/>
                <w:sz w:val="24"/>
                <w:szCs w:val="24"/>
                <w:vertAlign w:val="subscript"/>
              </w:rPr>
              <w:t>3</w:t>
            </w:r>
          </w:p>
        </w:tc>
        <w:tc>
          <w:tcPr>
            <w:tcW w:w="4087" w:type="dxa"/>
          </w:tcPr>
          <w:p w14:paraId="5565A46C" w14:textId="77777777" w:rsidR="00154100" w:rsidRPr="009A3139" w:rsidRDefault="00154100" w:rsidP="009A3139">
            <w:pPr>
              <w:jc w:val="center"/>
              <w:rPr>
                <w:rFonts w:ascii="Arial" w:hAnsi="Arial" w:cs="Arial"/>
                <w:szCs w:val="24"/>
              </w:rPr>
            </w:pPr>
            <w:r w:rsidRPr="009A3139">
              <w:rPr>
                <w:rFonts w:ascii="Arial" w:hAnsi="Arial" w:cs="Arial"/>
                <w:szCs w:val="24"/>
              </w:rPr>
              <w:t>Positive</w:t>
            </w:r>
          </w:p>
        </w:tc>
      </w:tr>
    </w:tbl>
    <w:bookmarkEnd w:id="9"/>
    <w:p w14:paraId="39B67257" w14:textId="77777777" w:rsidR="00154100" w:rsidRPr="009A3139" w:rsidRDefault="00154100" w:rsidP="009A3139">
      <w:pPr>
        <w:spacing w:line="240" w:lineRule="auto"/>
        <w:rPr>
          <w:rFonts w:ascii="Arial" w:eastAsia="Times New Roman" w:hAnsi="Arial" w:cs="Arial"/>
          <w:i/>
          <w:szCs w:val="24"/>
        </w:rPr>
      </w:pPr>
      <w:r w:rsidRPr="009A3139">
        <w:rPr>
          <w:rFonts w:ascii="Arial" w:eastAsia="Times New Roman" w:hAnsi="Arial" w:cs="Arial"/>
          <w:i/>
          <w:szCs w:val="24"/>
        </w:rPr>
        <w:t>All samples were positive at 1500 base pairs</w:t>
      </w:r>
    </w:p>
    <w:bookmarkEnd w:id="8"/>
    <w:p w14:paraId="2D37E855" w14:textId="77777777" w:rsidR="00740B4F" w:rsidRDefault="00740B4F" w:rsidP="009A3139">
      <w:pPr>
        <w:spacing w:line="240" w:lineRule="auto"/>
        <w:rPr>
          <w:rFonts w:ascii="Arial" w:hAnsi="Arial" w:cs="Arial"/>
        </w:rPr>
      </w:pPr>
    </w:p>
    <w:p w14:paraId="1F580558" w14:textId="77777777" w:rsidR="00740B4F" w:rsidRDefault="00740B4F" w:rsidP="009A3139">
      <w:pPr>
        <w:spacing w:line="240" w:lineRule="auto"/>
        <w:rPr>
          <w:rFonts w:ascii="Arial" w:hAnsi="Arial" w:cs="Arial"/>
        </w:rPr>
      </w:pPr>
    </w:p>
    <w:p w14:paraId="3890660B" w14:textId="54D8E1B7" w:rsidR="00154100" w:rsidRDefault="00740B4F" w:rsidP="00740B4F">
      <w:pPr>
        <w:spacing w:line="240" w:lineRule="auto"/>
        <w:jc w:val="center"/>
        <w:rPr>
          <w:rFonts w:ascii="Arial" w:hAnsi="Arial" w:cs="Arial"/>
        </w:rPr>
      </w:pPr>
      <w:r>
        <w:rPr>
          <w:noProof/>
        </w:rPr>
        <w:lastRenderedPageBreak/>
        <w:drawing>
          <wp:inline distT="0" distB="0" distL="0" distR="0" wp14:anchorId="611FF3FB" wp14:editId="36FCD75D">
            <wp:extent cx="3530791" cy="1867842"/>
            <wp:effectExtent l="0" t="0" r="0" b="0"/>
            <wp:docPr id="1979915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915229" name=""/>
                    <pic:cNvPicPr/>
                  </pic:nvPicPr>
                  <pic:blipFill rotWithShape="1">
                    <a:blip r:embed="rId15"/>
                    <a:srcRect l="28850" t="29358" r="11737" b="14766"/>
                    <a:stretch/>
                  </pic:blipFill>
                  <pic:spPr bwMode="auto">
                    <a:xfrm>
                      <a:off x="0" y="0"/>
                      <a:ext cx="3531252" cy="1868086"/>
                    </a:xfrm>
                    <a:prstGeom prst="rect">
                      <a:avLst/>
                    </a:prstGeom>
                    <a:ln>
                      <a:noFill/>
                    </a:ln>
                    <a:extLst>
                      <a:ext uri="{53640926-AAD7-44D8-BBD7-CCE9431645EC}">
                        <a14:shadowObscured xmlns:a14="http://schemas.microsoft.com/office/drawing/2010/main"/>
                      </a:ext>
                    </a:extLst>
                  </pic:spPr>
                </pic:pic>
              </a:graphicData>
            </a:graphic>
          </wp:inline>
        </w:drawing>
      </w:r>
    </w:p>
    <w:p w14:paraId="2B9B3880" w14:textId="77777777" w:rsidR="00740B4F" w:rsidRPr="00740B4F" w:rsidRDefault="00740B4F" w:rsidP="00740B4F">
      <w:pPr>
        <w:spacing w:after="0" w:line="240" w:lineRule="auto"/>
        <w:rPr>
          <w:rFonts w:ascii="Arial" w:hAnsi="Arial" w:cs="Arial"/>
          <w:b/>
          <w:bCs/>
        </w:rPr>
      </w:pPr>
    </w:p>
    <w:p w14:paraId="336AA561" w14:textId="48B1CBF4" w:rsidR="00740B4F" w:rsidRDefault="00740B4F" w:rsidP="00740B4F">
      <w:pPr>
        <w:spacing w:after="0"/>
        <w:rPr>
          <w:rFonts w:ascii="Arial" w:hAnsi="Arial" w:cs="Arial"/>
          <w:sz w:val="20"/>
          <w:szCs w:val="20"/>
          <w:lang w:val="en-GB"/>
        </w:rPr>
      </w:pPr>
      <w:r w:rsidRPr="00740B4F">
        <w:rPr>
          <w:rFonts w:ascii="Arial" w:hAnsi="Arial" w:cs="Arial"/>
          <w:b/>
          <w:bCs/>
          <w:sz w:val="20"/>
          <w:szCs w:val="20"/>
          <w:lang w:val="en-GB"/>
        </w:rPr>
        <w:t xml:space="preserve">Figure </w:t>
      </w:r>
      <w:r w:rsidR="00583D3F">
        <w:rPr>
          <w:rFonts w:ascii="Arial" w:hAnsi="Arial" w:cs="Arial"/>
          <w:b/>
          <w:bCs/>
          <w:sz w:val="20"/>
          <w:szCs w:val="20"/>
          <w:lang w:val="en-GB"/>
        </w:rPr>
        <w:t>2</w:t>
      </w:r>
      <w:r w:rsidRPr="00740B4F">
        <w:rPr>
          <w:rFonts w:ascii="Arial" w:hAnsi="Arial" w:cs="Arial"/>
          <w:b/>
          <w:bCs/>
          <w:sz w:val="20"/>
          <w:szCs w:val="20"/>
          <w:lang w:val="en-GB"/>
        </w:rPr>
        <w:t>. Agarose gel electrophoresis sowing the amplified 16S rRNA fragment.</w:t>
      </w:r>
      <w:r w:rsidRPr="00827851">
        <w:rPr>
          <w:rFonts w:ascii="Arial" w:hAnsi="Arial" w:cs="Arial"/>
          <w:sz w:val="20"/>
          <w:szCs w:val="20"/>
          <w:lang w:val="en-GB"/>
        </w:rPr>
        <w:t xml:space="preserve"> </w:t>
      </w:r>
    </w:p>
    <w:p w14:paraId="768318A1" w14:textId="4A5B729E" w:rsidR="00740B4F" w:rsidRPr="00827851" w:rsidRDefault="00740B4F" w:rsidP="00740B4F">
      <w:pPr>
        <w:spacing w:after="0"/>
        <w:rPr>
          <w:rFonts w:ascii="Arial" w:hAnsi="Arial" w:cs="Arial"/>
          <w:sz w:val="20"/>
          <w:szCs w:val="20"/>
        </w:rPr>
      </w:pPr>
      <w:r w:rsidRPr="00827851">
        <w:rPr>
          <w:rFonts w:ascii="Arial" w:hAnsi="Arial" w:cs="Arial"/>
          <w:sz w:val="20"/>
          <w:szCs w:val="20"/>
          <w:lang w:val="en-GB"/>
        </w:rPr>
        <w:t>Lanes 1-5 represent the amplified 16S</w:t>
      </w:r>
      <w:r>
        <w:rPr>
          <w:rFonts w:ascii="Arial" w:hAnsi="Arial" w:cs="Arial"/>
          <w:sz w:val="20"/>
          <w:szCs w:val="20"/>
          <w:lang w:val="en-GB"/>
        </w:rPr>
        <w:t xml:space="preserve"> </w:t>
      </w:r>
      <w:r w:rsidRPr="00827851">
        <w:rPr>
          <w:rFonts w:ascii="Arial" w:hAnsi="Arial" w:cs="Arial"/>
          <w:sz w:val="20"/>
          <w:szCs w:val="20"/>
          <w:lang w:val="en-GB"/>
        </w:rPr>
        <w:t>rRNA</w:t>
      </w:r>
      <w:r>
        <w:rPr>
          <w:rFonts w:ascii="Arial" w:hAnsi="Arial" w:cs="Arial"/>
          <w:sz w:val="20"/>
          <w:szCs w:val="20"/>
          <w:lang w:val="en-GB"/>
        </w:rPr>
        <w:t xml:space="preserve"> </w:t>
      </w:r>
      <w:r w:rsidRPr="00827851">
        <w:rPr>
          <w:rFonts w:ascii="Arial" w:hAnsi="Arial" w:cs="Arial"/>
          <w:sz w:val="20"/>
          <w:szCs w:val="20"/>
          <w:lang w:val="en-GB"/>
        </w:rPr>
        <w:t>bands at 1500</w:t>
      </w:r>
      <w:r>
        <w:rPr>
          <w:rFonts w:ascii="Arial" w:hAnsi="Arial" w:cs="Arial"/>
          <w:sz w:val="20"/>
          <w:szCs w:val="20"/>
          <w:lang w:val="en-GB"/>
        </w:rPr>
        <w:t xml:space="preserve"> </w:t>
      </w:r>
      <w:r w:rsidRPr="00827851">
        <w:rPr>
          <w:rFonts w:ascii="Arial" w:hAnsi="Arial" w:cs="Arial"/>
          <w:sz w:val="20"/>
          <w:szCs w:val="20"/>
          <w:lang w:val="en-GB"/>
        </w:rPr>
        <w:t>bp while L represents the 100</w:t>
      </w:r>
      <w:r>
        <w:rPr>
          <w:rFonts w:ascii="Arial" w:hAnsi="Arial" w:cs="Arial"/>
          <w:sz w:val="20"/>
          <w:szCs w:val="20"/>
          <w:lang w:val="en-GB"/>
        </w:rPr>
        <w:t xml:space="preserve"> </w:t>
      </w:r>
      <w:r w:rsidRPr="00827851">
        <w:rPr>
          <w:rFonts w:ascii="Arial" w:hAnsi="Arial" w:cs="Arial"/>
          <w:sz w:val="20"/>
          <w:szCs w:val="20"/>
          <w:lang w:val="en-GB"/>
        </w:rPr>
        <w:t>bp molecular ladder.</w:t>
      </w:r>
    </w:p>
    <w:p w14:paraId="50696636" w14:textId="77777777" w:rsidR="00740B4F" w:rsidRPr="009A3139" w:rsidRDefault="00740B4F" w:rsidP="009A3139">
      <w:pPr>
        <w:spacing w:line="240" w:lineRule="auto"/>
        <w:rPr>
          <w:rFonts w:ascii="Arial" w:hAnsi="Arial" w:cs="Arial"/>
        </w:rPr>
      </w:pPr>
    </w:p>
    <w:p w14:paraId="393F577C" w14:textId="16BBB99C" w:rsidR="00154100" w:rsidRPr="00B6599C" w:rsidRDefault="00740B4F" w:rsidP="00740B4F">
      <w:pPr>
        <w:pStyle w:val="Level2"/>
        <w:spacing w:before="0" w:line="240" w:lineRule="auto"/>
        <w:rPr>
          <w:rFonts w:ascii="Arial" w:hAnsi="Arial" w:cs="Arial"/>
          <w:bCs/>
          <w:sz w:val="22"/>
          <w:szCs w:val="22"/>
        </w:rPr>
      </w:pPr>
      <w:r>
        <w:rPr>
          <w:rFonts w:ascii="Arial" w:hAnsi="Arial" w:cs="Arial"/>
          <w:sz w:val="22"/>
          <w:szCs w:val="22"/>
        </w:rPr>
        <w:t xml:space="preserve">3.4 </w:t>
      </w:r>
      <w:r w:rsidR="00154100" w:rsidRPr="00B6599C">
        <w:rPr>
          <w:rFonts w:ascii="Arial" w:hAnsi="Arial" w:cs="Arial"/>
          <w:sz w:val="22"/>
          <w:szCs w:val="22"/>
        </w:rPr>
        <w:t>Prevalence of Antimicrobial Resistant Genes</w:t>
      </w:r>
    </w:p>
    <w:p w14:paraId="2D80E1C4" w14:textId="77777777" w:rsidR="00B6599C" w:rsidRPr="009A3139" w:rsidRDefault="00B6599C" w:rsidP="00B6599C">
      <w:pPr>
        <w:pStyle w:val="Level2"/>
        <w:spacing w:before="0" w:line="240" w:lineRule="auto"/>
        <w:ind w:left="567"/>
        <w:rPr>
          <w:rFonts w:ascii="Arial" w:hAnsi="Arial" w:cs="Arial"/>
          <w:bCs/>
        </w:rPr>
      </w:pPr>
    </w:p>
    <w:p w14:paraId="4E0C0337" w14:textId="25863C51" w:rsidR="00154100" w:rsidRPr="00453D33" w:rsidRDefault="00154100" w:rsidP="009A3139">
      <w:pPr>
        <w:spacing w:line="240" w:lineRule="auto"/>
        <w:jc w:val="both"/>
        <w:rPr>
          <w:rFonts w:ascii="Arial" w:hAnsi="Arial" w:cs="Arial"/>
          <w:bCs/>
          <w:sz w:val="20"/>
          <w:szCs w:val="20"/>
        </w:rPr>
      </w:pPr>
      <w:bookmarkStart w:id="10" w:name="_Hlk190997227"/>
      <w:r w:rsidRPr="00453D33">
        <w:rPr>
          <w:rFonts w:ascii="Arial" w:hAnsi="Arial" w:cs="Arial"/>
          <w:bCs/>
          <w:sz w:val="20"/>
          <w:szCs w:val="20"/>
        </w:rPr>
        <w:t xml:space="preserve">The 6 representative </w:t>
      </w:r>
      <w:r w:rsidR="001405E9" w:rsidRPr="001405E9">
        <w:rPr>
          <w:rFonts w:ascii="Arial" w:hAnsi="Arial" w:cs="Arial"/>
          <w:bCs/>
          <w:i/>
          <w:iCs/>
          <w:sz w:val="20"/>
          <w:szCs w:val="20"/>
        </w:rPr>
        <w:t>Vibrio</w:t>
      </w:r>
      <w:r w:rsidRPr="00453D33">
        <w:rPr>
          <w:rFonts w:ascii="Arial" w:hAnsi="Arial" w:cs="Arial"/>
          <w:bCs/>
          <w:i/>
          <w:iCs/>
          <w:sz w:val="20"/>
          <w:szCs w:val="20"/>
        </w:rPr>
        <w:t xml:space="preserve"> species</w:t>
      </w:r>
      <w:r w:rsidRPr="00453D33">
        <w:rPr>
          <w:rFonts w:ascii="Arial" w:hAnsi="Arial" w:cs="Arial"/>
          <w:bCs/>
          <w:sz w:val="20"/>
          <w:szCs w:val="20"/>
        </w:rPr>
        <w:t xml:space="preserve"> were assessed for the presence of </w:t>
      </w:r>
      <w:r w:rsidRPr="00453D33">
        <w:rPr>
          <w:rFonts w:ascii="Arial" w:hAnsi="Arial" w:cs="Arial"/>
          <w:i/>
          <w:iCs/>
          <w:sz w:val="20"/>
          <w:szCs w:val="20"/>
        </w:rPr>
        <w:t xml:space="preserve">AMC </w:t>
      </w:r>
      <w:r w:rsidRPr="00453D33">
        <w:rPr>
          <w:rFonts w:ascii="Arial" w:hAnsi="Arial" w:cs="Arial"/>
          <w:sz w:val="20"/>
          <w:szCs w:val="20"/>
        </w:rPr>
        <w:t xml:space="preserve">and </w:t>
      </w:r>
      <w:r w:rsidR="00936C1E">
        <w:rPr>
          <w:rFonts w:ascii="Arial" w:hAnsi="Arial" w:cs="Arial"/>
          <w:i/>
          <w:iCs/>
          <w:sz w:val="20"/>
          <w:szCs w:val="20"/>
        </w:rPr>
        <w:t>blaTEM</w:t>
      </w:r>
      <w:r w:rsidRPr="00453D33">
        <w:rPr>
          <w:rFonts w:ascii="Arial" w:hAnsi="Arial" w:cs="Arial"/>
          <w:i/>
          <w:iCs/>
          <w:sz w:val="20"/>
          <w:szCs w:val="20"/>
        </w:rPr>
        <w:t xml:space="preserve"> </w:t>
      </w:r>
      <w:r w:rsidRPr="00453D33">
        <w:rPr>
          <w:rFonts w:ascii="Arial" w:hAnsi="Arial" w:cs="Arial"/>
          <w:sz w:val="20"/>
          <w:szCs w:val="20"/>
        </w:rPr>
        <w:t>antimicrobial resistance genes</w:t>
      </w:r>
      <w:r w:rsidR="00F35AA8">
        <w:rPr>
          <w:rFonts w:ascii="Arial" w:hAnsi="Arial" w:cs="Arial"/>
          <w:sz w:val="20"/>
          <w:szCs w:val="20"/>
        </w:rPr>
        <w:t xml:space="preserve"> (Figures 3 and </w:t>
      </w:r>
      <w:r w:rsidR="00583D3F">
        <w:rPr>
          <w:rFonts w:ascii="Arial" w:hAnsi="Arial" w:cs="Arial"/>
          <w:sz w:val="20"/>
          <w:szCs w:val="20"/>
        </w:rPr>
        <w:t>4</w:t>
      </w:r>
      <w:r w:rsidR="00F35AA8">
        <w:rPr>
          <w:rFonts w:ascii="Arial" w:hAnsi="Arial" w:cs="Arial"/>
          <w:sz w:val="20"/>
          <w:szCs w:val="20"/>
        </w:rPr>
        <w:t>)</w:t>
      </w:r>
      <w:r w:rsidRPr="00453D33">
        <w:rPr>
          <w:rFonts w:ascii="Arial" w:hAnsi="Arial" w:cs="Arial"/>
          <w:sz w:val="20"/>
          <w:szCs w:val="20"/>
        </w:rPr>
        <w:t>.</w:t>
      </w:r>
      <w:r w:rsidRPr="00453D33">
        <w:rPr>
          <w:rFonts w:ascii="Arial" w:hAnsi="Arial" w:cs="Arial"/>
          <w:bCs/>
          <w:sz w:val="20"/>
          <w:szCs w:val="20"/>
        </w:rPr>
        <w:t xml:space="preserve"> The </w:t>
      </w:r>
      <w:r w:rsidRPr="00453D33">
        <w:rPr>
          <w:rFonts w:ascii="Arial" w:hAnsi="Arial" w:cs="Arial"/>
          <w:i/>
          <w:iCs/>
          <w:sz w:val="20"/>
          <w:szCs w:val="20"/>
        </w:rPr>
        <w:t>AMPC</w:t>
      </w:r>
      <w:r w:rsidRPr="00453D33">
        <w:rPr>
          <w:rFonts w:ascii="Arial" w:hAnsi="Arial" w:cs="Arial"/>
          <w:bCs/>
          <w:sz w:val="20"/>
          <w:szCs w:val="20"/>
        </w:rPr>
        <w:t xml:space="preserve"> resistance gene was found in all stool isolates (100%) and 2 isolates out of 3 in water samples (66.6)</w:t>
      </w:r>
      <w:r w:rsidR="004C0111" w:rsidRPr="00453D33">
        <w:rPr>
          <w:rFonts w:ascii="Arial" w:hAnsi="Arial" w:cs="Arial"/>
          <w:bCs/>
          <w:sz w:val="20"/>
          <w:szCs w:val="20"/>
        </w:rPr>
        <w:t>. The</w:t>
      </w:r>
      <w:r w:rsidRPr="00453D33">
        <w:rPr>
          <w:rFonts w:ascii="Arial" w:hAnsi="Arial" w:cs="Arial"/>
          <w:bCs/>
          <w:sz w:val="20"/>
          <w:szCs w:val="20"/>
        </w:rPr>
        <w:t xml:space="preserve"> </w:t>
      </w:r>
      <w:r w:rsidRPr="00453D33">
        <w:rPr>
          <w:rFonts w:ascii="Arial" w:hAnsi="Arial" w:cs="Arial"/>
          <w:i/>
          <w:iCs/>
          <w:sz w:val="20"/>
          <w:szCs w:val="20"/>
        </w:rPr>
        <w:t xml:space="preserve">AMPC </w:t>
      </w:r>
      <w:r w:rsidRPr="00453D33">
        <w:rPr>
          <w:rFonts w:ascii="Arial" w:hAnsi="Arial" w:cs="Arial"/>
          <w:bCs/>
          <w:sz w:val="20"/>
          <w:szCs w:val="20"/>
        </w:rPr>
        <w:t xml:space="preserve">resistance gene was found in isolates 1, 3, 4, 5 and 6 the </w:t>
      </w:r>
      <w:r w:rsidR="00936C1E">
        <w:rPr>
          <w:rFonts w:ascii="Arial" w:hAnsi="Arial" w:cs="Arial"/>
          <w:bCs/>
          <w:i/>
          <w:sz w:val="20"/>
          <w:szCs w:val="20"/>
        </w:rPr>
        <w:t>bla</w:t>
      </w:r>
      <w:r w:rsidRPr="00453D33">
        <w:rPr>
          <w:rFonts w:ascii="Arial" w:hAnsi="Arial" w:cs="Arial"/>
          <w:i/>
          <w:iCs/>
          <w:sz w:val="20"/>
          <w:szCs w:val="20"/>
        </w:rPr>
        <w:t xml:space="preserve">TEM </w:t>
      </w:r>
      <w:r w:rsidRPr="00453D33">
        <w:rPr>
          <w:rFonts w:ascii="Arial" w:hAnsi="Arial" w:cs="Arial"/>
          <w:bCs/>
          <w:sz w:val="20"/>
          <w:szCs w:val="20"/>
        </w:rPr>
        <w:t xml:space="preserve">resistance gene was found in isolates 4 in water sample with a frequency of 1 (33.3%) as shown </w:t>
      </w:r>
      <w:r w:rsidR="008A1B25">
        <w:rPr>
          <w:rFonts w:ascii="Arial" w:hAnsi="Arial" w:cs="Arial"/>
          <w:bCs/>
          <w:sz w:val="20"/>
          <w:szCs w:val="20"/>
        </w:rPr>
        <w:t xml:space="preserve">Table </w:t>
      </w:r>
      <w:r w:rsidR="00583D3F">
        <w:rPr>
          <w:rFonts w:ascii="Arial" w:hAnsi="Arial" w:cs="Arial"/>
          <w:bCs/>
          <w:sz w:val="20"/>
          <w:szCs w:val="20"/>
        </w:rPr>
        <w:t>5</w:t>
      </w:r>
      <w:r w:rsidRPr="00453D33">
        <w:rPr>
          <w:rFonts w:ascii="Arial" w:hAnsi="Arial" w:cs="Arial"/>
          <w:bCs/>
          <w:sz w:val="20"/>
          <w:szCs w:val="20"/>
        </w:rPr>
        <w:t>.</w:t>
      </w:r>
    </w:p>
    <w:p w14:paraId="4E21A143" w14:textId="77777777" w:rsidR="009A3139" w:rsidRPr="009A3139" w:rsidRDefault="009A3139" w:rsidP="00154100">
      <w:pPr>
        <w:rPr>
          <w:rFonts w:ascii="Arial" w:eastAsiaTheme="majorEastAsia" w:hAnsi="Arial" w:cs="Arial"/>
          <w:b/>
          <w:bCs/>
          <w:szCs w:val="26"/>
        </w:rPr>
      </w:pPr>
      <w:bookmarkStart w:id="11" w:name="_Toc44066770"/>
      <w:bookmarkEnd w:id="10"/>
    </w:p>
    <w:p w14:paraId="4312659B" w14:textId="6D9491FB" w:rsidR="00B6599C" w:rsidRPr="008A1B25" w:rsidRDefault="00154100" w:rsidP="00154100">
      <w:pPr>
        <w:rPr>
          <w:rFonts w:ascii="Arial" w:hAnsi="Arial" w:cs="Arial"/>
          <w:b/>
          <w:bCs/>
          <w:i/>
          <w:iCs/>
        </w:rPr>
      </w:pPr>
      <w:bookmarkStart w:id="12" w:name="_Toc104382468"/>
      <w:bookmarkStart w:id="13" w:name="_Hlk191001568"/>
      <w:r w:rsidRPr="009A3139">
        <w:rPr>
          <w:rFonts w:ascii="Arial" w:hAnsi="Arial" w:cs="Arial"/>
          <w:b/>
          <w:bCs/>
        </w:rPr>
        <w:t xml:space="preserve">Table </w:t>
      </w:r>
      <w:r w:rsidR="00583D3F">
        <w:rPr>
          <w:rFonts w:ascii="Arial" w:hAnsi="Arial" w:cs="Arial"/>
          <w:b/>
          <w:bCs/>
        </w:rPr>
        <w:t>5</w:t>
      </w:r>
      <w:r w:rsidRPr="009A3139">
        <w:rPr>
          <w:rFonts w:ascii="Arial" w:hAnsi="Arial" w:cs="Arial"/>
          <w:b/>
          <w:bCs/>
        </w:rPr>
        <w:t xml:space="preserve">: </w:t>
      </w:r>
      <w:bookmarkStart w:id="14" w:name="_Hlk131875439"/>
      <w:r w:rsidRPr="009A3139">
        <w:rPr>
          <w:rFonts w:ascii="Arial" w:hAnsi="Arial" w:cs="Arial"/>
          <w:b/>
          <w:bCs/>
        </w:rPr>
        <w:t xml:space="preserve">Prevalence of Antimicrobial Resistant Genes in </w:t>
      </w:r>
      <w:bookmarkEnd w:id="11"/>
      <w:bookmarkEnd w:id="12"/>
      <w:bookmarkEnd w:id="14"/>
      <w:r w:rsidR="001405E9" w:rsidRPr="001405E9">
        <w:rPr>
          <w:rFonts w:ascii="Arial" w:hAnsi="Arial" w:cs="Arial"/>
          <w:b/>
          <w:bCs/>
          <w:i/>
          <w:iCs/>
        </w:rPr>
        <w:t>Vibrio</w:t>
      </w:r>
      <w:r w:rsidRPr="009A3139">
        <w:rPr>
          <w:rFonts w:ascii="Arial" w:hAnsi="Arial" w:cs="Arial"/>
          <w:b/>
          <w:bCs/>
          <w:i/>
          <w:iCs/>
        </w:rPr>
        <w:t xml:space="preserve"> species</w:t>
      </w:r>
      <w:bookmarkEnd w:id="13"/>
    </w:p>
    <w:tbl>
      <w:tblPr>
        <w:tblStyle w:val="TableGridLight1"/>
        <w:tblW w:w="3980" w:type="dxa"/>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299"/>
        <w:gridCol w:w="1211"/>
        <w:gridCol w:w="1470"/>
      </w:tblGrid>
      <w:tr w:rsidR="00154100" w:rsidRPr="009A3139" w14:paraId="0E1C0FEC" w14:textId="77777777" w:rsidTr="00D73A5B">
        <w:trPr>
          <w:trHeight w:val="361"/>
          <w:jc w:val="center"/>
        </w:trPr>
        <w:tc>
          <w:tcPr>
            <w:tcW w:w="1299" w:type="dxa"/>
            <w:tcBorders>
              <w:bottom w:val="single" w:sz="4" w:space="0" w:color="auto"/>
            </w:tcBorders>
            <w:shd w:val="clear" w:color="auto" w:fill="auto"/>
          </w:tcPr>
          <w:p w14:paraId="4884C3B3" w14:textId="77777777" w:rsidR="00154100" w:rsidRPr="009A3139" w:rsidRDefault="00154100" w:rsidP="007432E2">
            <w:pPr>
              <w:rPr>
                <w:rFonts w:ascii="Arial" w:hAnsi="Arial" w:cs="Arial"/>
                <w:b/>
                <w:bCs/>
                <w:sz w:val="20"/>
                <w:szCs w:val="20"/>
              </w:rPr>
            </w:pPr>
            <w:bookmarkStart w:id="15" w:name="_Hlk191001546"/>
            <w:r w:rsidRPr="009A3139">
              <w:rPr>
                <w:rFonts w:ascii="Arial" w:hAnsi="Arial" w:cs="Arial"/>
                <w:b/>
                <w:bCs/>
                <w:sz w:val="20"/>
                <w:szCs w:val="20"/>
              </w:rPr>
              <w:t>Isolates</w:t>
            </w:r>
          </w:p>
        </w:tc>
        <w:tc>
          <w:tcPr>
            <w:tcW w:w="1211" w:type="dxa"/>
            <w:tcBorders>
              <w:bottom w:val="single" w:sz="4" w:space="0" w:color="auto"/>
            </w:tcBorders>
          </w:tcPr>
          <w:p w14:paraId="28549062" w14:textId="77777777" w:rsidR="00154100" w:rsidRPr="009A3139" w:rsidRDefault="00154100" w:rsidP="007432E2">
            <w:pPr>
              <w:jc w:val="center"/>
              <w:rPr>
                <w:rFonts w:ascii="Arial" w:hAnsi="Arial" w:cs="Arial"/>
                <w:b/>
                <w:bCs/>
                <w:i/>
                <w:iCs/>
                <w:sz w:val="20"/>
                <w:szCs w:val="20"/>
              </w:rPr>
            </w:pPr>
            <w:r w:rsidRPr="009A3139">
              <w:rPr>
                <w:rFonts w:ascii="Arial" w:hAnsi="Arial" w:cs="Arial"/>
                <w:b/>
                <w:bCs/>
                <w:i/>
                <w:iCs/>
                <w:sz w:val="20"/>
                <w:szCs w:val="20"/>
              </w:rPr>
              <w:t>AMPC</w:t>
            </w:r>
          </w:p>
        </w:tc>
        <w:tc>
          <w:tcPr>
            <w:tcW w:w="1470" w:type="dxa"/>
            <w:tcBorders>
              <w:bottom w:val="single" w:sz="4" w:space="0" w:color="auto"/>
            </w:tcBorders>
          </w:tcPr>
          <w:p w14:paraId="4F33B7B9" w14:textId="77777777" w:rsidR="00154100" w:rsidRPr="009A3139" w:rsidRDefault="00154100" w:rsidP="007432E2">
            <w:pPr>
              <w:jc w:val="center"/>
              <w:rPr>
                <w:rFonts w:ascii="Arial" w:hAnsi="Arial" w:cs="Arial"/>
                <w:b/>
                <w:bCs/>
                <w:i/>
                <w:iCs/>
                <w:sz w:val="20"/>
                <w:szCs w:val="20"/>
              </w:rPr>
            </w:pPr>
            <w:r w:rsidRPr="009A3139">
              <w:rPr>
                <w:rFonts w:ascii="Arial" w:hAnsi="Arial" w:cs="Arial"/>
                <w:b/>
                <w:bCs/>
                <w:i/>
                <w:iCs/>
                <w:sz w:val="20"/>
                <w:szCs w:val="20"/>
              </w:rPr>
              <w:t>TEM</w:t>
            </w:r>
          </w:p>
        </w:tc>
      </w:tr>
      <w:tr w:rsidR="00154100" w:rsidRPr="009A3139" w14:paraId="7C17A2B7" w14:textId="77777777" w:rsidTr="00D73A5B">
        <w:trPr>
          <w:trHeight w:val="361"/>
          <w:jc w:val="center"/>
        </w:trPr>
        <w:tc>
          <w:tcPr>
            <w:tcW w:w="1299" w:type="dxa"/>
            <w:tcBorders>
              <w:top w:val="single" w:sz="4" w:space="0" w:color="auto"/>
              <w:bottom w:val="nil"/>
            </w:tcBorders>
            <w:shd w:val="clear" w:color="auto" w:fill="auto"/>
          </w:tcPr>
          <w:p w14:paraId="659B90CC" w14:textId="77777777" w:rsidR="00154100" w:rsidRPr="009A3139" w:rsidRDefault="00154100" w:rsidP="007432E2">
            <w:pPr>
              <w:rPr>
                <w:rFonts w:ascii="Arial" w:hAnsi="Arial" w:cs="Arial"/>
                <w:b/>
                <w:bCs/>
                <w:sz w:val="20"/>
                <w:szCs w:val="20"/>
              </w:rPr>
            </w:pPr>
          </w:p>
        </w:tc>
        <w:tc>
          <w:tcPr>
            <w:tcW w:w="1211" w:type="dxa"/>
            <w:tcBorders>
              <w:top w:val="single" w:sz="4" w:space="0" w:color="auto"/>
              <w:bottom w:val="nil"/>
            </w:tcBorders>
          </w:tcPr>
          <w:p w14:paraId="1C0EC791" w14:textId="77777777" w:rsidR="00154100" w:rsidRPr="009A3139" w:rsidRDefault="00154100" w:rsidP="007432E2">
            <w:pPr>
              <w:jc w:val="center"/>
              <w:rPr>
                <w:rFonts w:ascii="Arial" w:hAnsi="Arial" w:cs="Arial"/>
                <w:b/>
                <w:bCs/>
                <w:iCs/>
                <w:sz w:val="20"/>
                <w:szCs w:val="20"/>
              </w:rPr>
            </w:pPr>
            <w:r w:rsidRPr="009A3139">
              <w:rPr>
                <w:rFonts w:ascii="Arial" w:hAnsi="Arial" w:cs="Arial"/>
                <w:b/>
                <w:bCs/>
                <w:iCs/>
                <w:sz w:val="20"/>
                <w:szCs w:val="20"/>
              </w:rPr>
              <w:t xml:space="preserve">    Human</w:t>
            </w:r>
          </w:p>
        </w:tc>
        <w:tc>
          <w:tcPr>
            <w:tcW w:w="1470" w:type="dxa"/>
            <w:tcBorders>
              <w:top w:val="single" w:sz="4" w:space="0" w:color="auto"/>
              <w:bottom w:val="nil"/>
            </w:tcBorders>
          </w:tcPr>
          <w:p w14:paraId="7E0AB6E6" w14:textId="77777777" w:rsidR="00154100" w:rsidRPr="009A3139" w:rsidRDefault="00154100" w:rsidP="007432E2">
            <w:pPr>
              <w:jc w:val="center"/>
              <w:rPr>
                <w:rFonts w:ascii="Arial" w:hAnsi="Arial" w:cs="Arial"/>
                <w:b/>
                <w:bCs/>
                <w:i/>
                <w:iCs/>
                <w:sz w:val="20"/>
                <w:szCs w:val="20"/>
              </w:rPr>
            </w:pPr>
          </w:p>
        </w:tc>
      </w:tr>
      <w:tr w:rsidR="00154100" w:rsidRPr="009A3139" w14:paraId="1F0E94CF" w14:textId="77777777" w:rsidTr="00D73A5B">
        <w:trPr>
          <w:trHeight w:val="410"/>
          <w:jc w:val="center"/>
        </w:trPr>
        <w:tc>
          <w:tcPr>
            <w:tcW w:w="1299" w:type="dxa"/>
            <w:tcBorders>
              <w:top w:val="nil"/>
            </w:tcBorders>
          </w:tcPr>
          <w:p w14:paraId="31CA4EC7" w14:textId="77777777" w:rsidR="00154100" w:rsidRPr="009A3139" w:rsidRDefault="00154100" w:rsidP="007432E2">
            <w:pPr>
              <w:rPr>
                <w:rFonts w:ascii="Arial" w:hAnsi="Arial" w:cs="Arial"/>
                <w:sz w:val="20"/>
                <w:szCs w:val="20"/>
              </w:rPr>
            </w:pPr>
            <w:r w:rsidRPr="009A3139">
              <w:rPr>
                <w:rFonts w:ascii="Arial" w:hAnsi="Arial" w:cs="Arial"/>
                <w:sz w:val="20"/>
                <w:szCs w:val="20"/>
              </w:rPr>
              <w:t>1 – W</w:t>
            </w:r>
            <w:r w:rsidRPr="009A3139">
              <w:rPr>
                <w:rFonts w:ascii="Arial" w:hAnsi="Arial" w:cs="Arial"/>
                <w:sz w:val="20"/>
                <w:szCs w:val="20"/>
                <w:vertAlign w:val="subscript"/>
              </w:rPr>
              <w:t>1</w:t>
            </w:r>
          </w:p>
        </w:tc>
        <w:tc>
          <w:tcPr>
            <w:tcW w:w="1211" w:type="dxa"/>
            <w:tcBorders>
              <w:top w:val="nil"/>
            </w:tcBorders>
          </w:tcPr>
          <w:p w14:paraId="393CEB5B" w14:textId="77777777" w:rsidR="00154100" w:rsidRPr="009A3139" w:rsidRDefault="00154100" w:rsidP="007432E2">
            <w:pPr>
              <w:jc w:val="center"/>
              <w:rPr>
                <w:rFonts w:ascii="Arial" w:hAnsi="Arial" w:cs="Arial"/>
                <w:b/>
                <w:bCs/>
                <w:sz w:val="20"/>
                <w:szCs w:val="20"/>
              </w:rPr>
            </w:pPr>
            <w:r w:rsidRPr="009A3139">
              <w:rPr>
                <w:rFonts w:ascii="Arial" w:hAnsi="Arial" w:cs="Arial"/>
                <w:b/>
                <w:bCs/>
                <w:sz w:val="20"/>
                <w:szCs w:val="20"/>
              </w:rPr>
              <w:t>+</w:t>
            </w:r>
          </w:p>
        </w:tc>
        <w:tc>
          <w:tcPr>
            <w:tcW w:w="1470" w:type="dxa"/>
            <w:tcBorders>
              <w:top w:val="nil"/>
            </w:tcBorders>
          </w:tcPr>
          <w:p w14:paraId="711DCB56" w14:textId="77777777" w:rsidR="00154100" w:rsidRPr="009A3139" w:rsidRDefault="00154100" w:rsidP="007432E2">
            <w:pPr>
              <w:jc w:val="center"/>
              <w:rPr>
                <w:rFonts w:ascii="Arial" w:hAnsi="Arial" w:cs="Arial"/>
                <w:b/>
                <w:bCs/>
                <w:sz w:val="20"/>
                <w:szCs w:val="20"/>
              </w:rPr>
            </w:pPr>
            <w:r w:rsidRPr="009A3139">
              <w:rPr>
                <w:rFonts w:ascii="Arial" w:hAnsi="Arial" w:cs="Arial"/>
                <w:b/>
                <w:bCs/>
                <w:sz w:val="20"/>
                <w:szCs w:val="20"/>
              </w:rPr>
              <w:t>-</w:t>
            </w:r>
          </w:p>
        </w:tc>
      </w:tr>
      <w:tr w:rsidR="00154100" w:rsidRPr="009A3139" w14:paraId="62D5FED0" w14:textId="77777777" w:rsidTr="00D73A5B">
        <w:trPr>
          <w:trHeight w:val="418"/>
          <w:jc w:val="center"/>
        </w:trPr>
        <w:tc>
          <w:tcPr>
            <w:tcW w:w="1299" w:type="dxa"/>
          </w:tcPr>
          <w:p w14:paraId="0D6F98B4" w14:textId="77777777" w:rsidR="00154100" w:rsidRPr="009A3139" w:rsidRDefault="00154100" w:rsidP="007432E2">
            <w:pPr>
              <w:rPr>
                <w:rFonts w:ascii="Arial" w:hAnsi="Arial" w:cs="Arial"/>
                <w:sz w:val="20"/>
                <w:szCs w:val="20"/>
              </w:rPr>
            </w:pPr>
            <w:r w:rsidRPr="009A3139">
              <w:rPr>
                <w:rFonts w:ascii="Arial" w:hAnsi="Arial" w:cs="Arial"/>
                <w:sz w:val="20"/>
                <w:szCs w:val="20"/>
              </w:rPr>
              <w:t>2 – W</w:t>
            </w:r>
            <w:r w:rsidRPr="009A3139">
              <w:rPr>
                <w:rFonts w:ascii="Arial" w:hAnsi="Arial" w:cs="Arial"/>
                <w:sz w:val="20"/>
                <w:szCs w:val="20"/>
                <w:vertAlign w:val="subscript"/>
              </w:rPr>
              <w:t>2</w:t>
            </w:r>
          </w:p>
        </w:tc>
        <w:tc>
          <w:tcPr>
            <w:tcW w:w="1211" w:type="dxa"/>
          </w:tcPr>
          <w:p w14:paraId="0D41DA28" w14:textId="77777777" w:rsidR="00154100" w:rsidRPr="009A3139" w:rsidRDefault="00154100" w:rsidP="007432E2">
            <w:pPr>
              <w:jc w:val="center"/>
              <w:rPr>
                <w:rFonts w:ascii="Arial" w:hAnsi="Arial" w:cs="Arial"/>
                <w:b/>
                <w:bCs/>
                <w:sz w:val="20"/>
                <w:szCs w:val="20"/>
              </w:rPr>
            </w:pPr>
            <w:r w:rsidRPr="009A3139">
              <w:rPr>
                <w:rFonts w:ascii="Arial" w:hAnsi="Arial" w:cs="Arial"/>
                <w:b/>
                <w:bCs/>
                <w:sz w:val="20"/>
                <w:szCs w:val="20"/>
              </w:rPr>
              <w:t>-</w:t>
            </w:r>
          </w:p>
        </w:tc>
        <w:tc>
          <w:tcPr>
            <w:tcW w:w="1470" w:type="dxa"/>
          </w:tcPr>
          <w:p w14:paraId="325ADCD1" w14:textId="77777777" w:rsidR="00154100" w:rsidRPr="009A3139" w:rsidRDefault="00154100" w:rsidP="007432E2">
            <w:pPr>
              <w:jc w:val="center"/>
              <w:rPr>
                <w:rFonts w:ascii="Arial" w:hAnsi="Arial" w:cs="Arial"/>
                <w:b/>
                <w:bCs/>
                <w:sz w:val="20"/>
                <w:szCs w:val="20"/>
              </w:rPr>
            </w:pPr>
            <w:r w:rsidRPr="009A3139">
              <w:rPr>
                <w:rFonts w:ascii="Arial" w:hAnsi="Arial" w:cs="Arial"/>
                <w:b/>
                <w:bCs/>
                <w:sz w:val="20"/>
                <w:szCs w:val="20"/>
              </w:rPr>
              <w:t>-</w:t>
            </w:r>
          </w:p>
        </w:tc>
      </w:tr>
      <w:tr w:rsidR="00154100" w:rsidRPr="009A3139" w14:paraId="0FF56BD7" w14:textId="77777777" w:rsidTr="00D73A5B">
        <w:trPr>
          <w:trHeight w:val="348"/>
          <w:jc w:val="center"/>
        </w:trPr>
        <w:tc>
          <w:tcPr>
            <w:tcW w:w="1299" w:type="dxa"/>
          </w:tcPr>
          <w:p w14:paraId="469D56F1" w14:textId="77777777" w:rsidR="00154100" w:rsidRPr="009A3139" w:rsidRDefault="00154100" w:rsidP="007432E2">
            <w:pPr>
              <w:rPr>
                <w:rFonts w:ascii="Arial" w:hAnsi="Arial" w:cs="Arial"/>
                <w:sz w:val="20"/>
                <w:szCs w:val="20"/>
              </w:rPr>
            </w:pPr>
            <w:r w:rsidRPr="009A3139">
              <w:rPr>
                <w:rFonts w:ascii="Arial" w:hAnsi="Arial" w:cs="Arial"/>
                <w:sz w:val="20"/>
                <w:szCs w:val="20"/>
              </w:rPr>
              <w:t>3 – W</w:t>
            </w:r>
            <w:r w:rsidRPr="009A3139">
              <w:rPr>
                <w:rFonts w:ascii="Arial" w:hAnsi="Arial" w:cs="Arial"/>
                <w:sz w:val="20"/>
                <w:szCs w:val="20"/>
                <w:vertAlign w:val="subscript"/>
              </w:rPr>
              <w:t>3</w:t>
            </w:r>
          </w:p>
        </w:tc>
        <w:tc>
          <w:tcPr>
            <w:tcW w:w="1211" w:type="dxa"/>
          </w:tcPr>
          <w:p w14:paraId="1D1D2C2D" w14:textId="77777777" w:rsidR="00154100" w:rsidRPr="009A3139" w:rsidRDefault="00154100" w:rsidP="007432E2">
            <w:pPr>
              <w:jc w:val="center"/>
              <w:rPr>
                <w:rFonts w:ascii="Arial" w:hAnsi="Arial" w:cs="Arial"/>
                <w:b/>
                <w:bCs/>
                <w:sz w:val="20"/>
                <w:szCs w:val="20"/>
              </w:rPr>
            </w:pPr>
            <w:r w:rsidRPr="009A3139">
              <w:rPr>
                <w:rFonts w:ascii="Arial" w:hAnsi="Arial" w:cs="Arial"/>
                <w:b/>
                <w:bCs/>
                <w:sz w:val="20"/>
                <w:szCs w:val="20"/>
              </w:rPr>
              <w:t>+</w:t>
            </w:r>
          </w:p>
        </w:tc>
        <w:tc>
          <w:tcPr>
            <w:tcW w:w="1470" w:type="dxa"/>
          </w:tcPr>
          <w:p w14:paraId="03347EE9" w14:textId="77777777" w:rsidR="00154100" w:rsidRPr="009A3139" w:rsidRDefault="00154100" w:rsidP="007432E2">
            <w:pPr>
              <w:jc w:val="center"/>
              <w:rPr>
                <w:rFonts w:ascii="Arial" w:hAnsi="Arial" w:cs="Arial"/>
                <w:b/>
                <w:bCs/>
                <w:sz w:val="20"/>
                <w:szCs w:val="20"/>
              </w:rPr>
            </w:pPr>
            <w:r w:rsidRPr="009A3139">
              <w:rPr>
                <w:rFonts w:ascii="Arial" w:hAnsi="Arial" w:cs="Arial"/>
                <w:b/>
                <w:bCs/>
                <w:sz w:val="20"/>
                <w:szCs w:val="20"/>
              </w:rPr>
              <w:t>-</w:t>
            </w:r>
          </w:p>
        </w:tc>
      </w:tr>
      <w:tr w:rsidR="00154100" w:rsidRPr="009A3139" w14:paraId="477B2872" w14:textId="77777777" w:rsidTr="00D73A5B">
        <w:trPr>
          <w:trHeight w:val="348"/>
          <w:jc w:val="center"/>
        </w:trPr>
        <w:tc>
          <w:tcPr>
            <w:tcW w:w="1299" w:type="dxa"/>
          </w:tcPr>
          <w:p w14:paraId="5536DD9D" w14:textId="77777777" w:rsidR="00154100" w:rsidRPr="009A3139" w:rsidRDefault="00154100" w:rsidP="007432E2">
            <w:pPr>
              <w:rPr>
                <w:rFonts w:ascii="Arial" w:hAnsi="Arial" w:cs="Arial"/>
                <w:sz w:val="20"/>
                <w:szCs w:val="20"/>
              </w:rPr>
            </w:pPr>
            <w:r w:rsidRPr="009A3139">
              <w:rPr>
                <w:rFonts w:ascii="Arial" w:hAnsi="Arial" w:cs="Arial"/>
                <w:sz w:val="20"/>
                <w:szCs w:val="20"/>
              </w:rPr>
              <w:t>Total</w:t>
            </w:r>
          </w:p>
        </w:tc>
        <w:tc>
          <w:tcPr>
            <w:tcW w:w="1211" w:type="dxa"/>
          </w:tcPr>
          <w:p w14:paraId="34E0BDF5" w14:textId="77777777" w:rsidR="00154100" w:rsidRPr="009A3139" w:rsidRDefault="00154100" w:rsidP="007432E2">
            <w:pPr>
              <w:jc w:val="center"/>
              <w:rPr>
                <w:rFonts w:ascii="Arial" w:hAnsi="Arial" w:cs="Arial"/>
                <w:b/>
                <w:bCs/>
                <w:sz w:val="20"/>
                <w:szCs w:val="20"/>
              </w:rPr>
            </w:pPr>
            <w:r w:rsidRPr="009A3139">
              <w:rPr>
                <w:rFonts w:ascii="Arial" w:hAnsi="Arial" w:cs="Arial"/>
                <w:b/>
                <w:bCs/>
                <w:sz w:val="20"/>
                <w:szCs w:val="20"/>
              </w:rPr>
              <w:t>2 (66.6)</w:t>
            </w:r>
          </w:p>
        </w:tc>
        <w:tc>
          <w:tcPr>
            <w:tcW w:w="1470" w:type="dxa"/>
          </w:tcPr>
          <w:p w14:paraId="2CE42564" w14:textId="77777777" w:rsidR="00154100" w:rsidRPr="009A3139" w:rsidRDefault="00154100" w:rsidP="007432E2">
            <w:pPr>
              <w:jc w:val="center"/>
              <w:rPr>
                <w:rFonts w:ascii="Arial" w:hAnsi="Arial" w:cs="Arial"/>
                <w:b/>
                <w:bCs/>
                <w:sz w:val="20"/>
                <w:szCs w:val="20"/>
              </w:rPr>
            </w:pPr>
            <w:r w:rsidRPr="009A3139">
              <w:rPr>
                <w:rFonts w:ascii="Arial" w:hAnsi="Arial" w:cs="Arial"/>
                <w:b/>
                <w:bCs/>
                <w:sz w:val="20"/>
                <w:szCs w:val="20"/>
              </w:rPr>
              <w:t>0 (0)</w:t>
            </w:r>
          </w:p>
        </w:tc>
      </w:tr>
      <w:tr w:rsidR="00154100" w:rsidRPr="009A3139" w14:paraId="7AE2C883" w14:textId="77777777" w:rsidTr="00D73A5B">
        <w:trPr>
          <w:trHeight w:val="361"/>
          <w:jc w:val="center"/>
        </w:trPr>
        <w:tc>
          <w:tcPr>
            <w:tcW w:w="1299" w:type="dxa"/>
            <w:shd w:val="clear" w:color="auto" w:fill="auto"/>
          </w:tcPr>
          <w:p w14:paraId="5ACB8351" w14:textId="77777777" w:rsidR="00154100" w:rsidRPr="009A3139" w:rsidRDefault="00154100" w:rsidP="007432E2">
            <w:pPr>
              <w:rPr>
                <w:rFonts w:ascii="Arial" w:hAnsi="Arial" w:cs="Arial"/>
                <w:b/>
                <w:bCs/>
                <w:sz w:val="20"/>
                <w:szCs w:val="20"/>
              </w:rPr>
            </w:pPr>
          </w:p>
        </w:tc>
        <w:tc>
          <w:tcPr>
            <w:tcW w:w="1211" w:type="dxa"/>
          </w:tcPr>
          <w:p w14:paraId="4C799577" w14:textId="77777777" w:rsidR="00154100" w:rsidRPr="009A3139" w:rsidRDefault="00154100" w:rsidP="007432E2">
            <w:pPr>
              <w:jc w:val="center"/>
              <w:rPr>
                <w:rFonts w:ascii="Arial" w:hAnsi="Arial" w:cs="Arial"/>
                <w:b/>
                <w:bCs/>
                <w:iCs/>
                <w:sz w:val="20"/>
                <w:szCs w:val="20"/>
              </w:rPr>
            </w:pPr>
            <w:r w:rsidRPr="009A3139">
              <w:rPr>
                <w:rFonts w:ascii="Arial" w:hAnsi="Arial" w:cs="Arial"/>
                <w:b/>
                <w:bCs/>
                <w:iCs/>
                <w:sz w:val="20"/>
                <w:szCs w:val="20"/>
              </w:rPr>
              <w:t xml:space="preserve">    Water</w:t>
            </w:r>
          </w:p>
        </w:tc>
        <w:tc>
          <w:tcPr>
            <w:tcW w:w="1470" w:type="dxa"/>
          </w:tcPr>
          <w:p w14:paraId="6F67C44E" w14:textId="77777777" w:rsidR="00154100" w:rsidRPr="009A3139" w:rsidRDefault="00154100" w:rsidP="007432E2">
            <w:pPr>
              <w:jc w:val="center"/>
              <w:rPr>
                <w:rFonts w:ascii="Arial" w:hAnsi="Arial" w:cs="Arial"/>
                <w:b/>
                <w:bCs/>
                <w:i/>
                <w:iCs/>
                <w:sz w:val="20"/>
                <w:szCs w:val="20"/>
              </w:rPr>
            </w:pPr>
          </w:p>
        </w:tc>
      </w:tr>
      <w:tr w:rsidR="00154100" w:rsidRPr="009A3139" w14:paraId="465C7F73" w14:textId="77777777" w:rsidTr="00D73A5B">
        <w:trPr>
          <w:trHeight w:val="348"/>
          <w:jc w:val="center"/>
        </w:trPr>
        <w:tc>
          <w:tcPr>
            <w:tcW w:w="1299" w:type="dxa"/>
          </w:tcPr>
          <w:p w14:paraId="6933443F" w14:textId="77777777" w:rsidR="00154100" w:rsidRPr="009A3139" w:rsidRDefault="00154100" w:rsidP="007432E2">
            <w:pPr>
              <w:rPr>
                <w:rFonts w:ascii="Arial" w:hAnsi="Arial" w:cs="Arial"/>
                <w:sz w:val="20"/>
                <w:szCs w:val="20"/>
              </w:rPr>
            </w:pPr>
            <w:r w:rsidRPr="009A3139">
              <w:rPr>
                <w:rFonts w:ascii="Arial" w:hAnsi="Arial" w:cs="Arial"/>
                <w:sz w:val="20"/>
                <w:szCs w:val="20"/>
              </w:rPr>
              <w:t>4 – H</w:t>
            </w:r>
            <w:r w:rsidRPr="009A3139">
              <w:rPr>
                <w:rFonts w:ascii="Arial" w:hAnsi="Arial" w:cs="Arial"/>
                <w:sz w:val="20"/>
                <w:szCs w:val="20"/>
                <w:vertAlign w:val="subscript"/>
              </w:rPr>
              <w:t>1</w:t>
            </w:r>
          </w:p>
        </w:tc>
        <w:tc>
          <w:tcPr>
            <w:tcW w:w="1211" w:type="dxa"/>
          </w:tcPr>
          <w:p w14:paraId="6ECE0C0F" w14:textId="77777777" w:rsidR="00154100" w:rsidRPr="009A3139" w:rsidRDefault="00154100" w:rsidP="007432E2">
            <w:pPr>
              <w:jc w:val="center"/>
              <w:rPr>
                <w:rFonts w:ascii="Arial" w:hAnsi="Arial" w:cs="Arial"/>
                <w:b/>
                <w:bCs/>
                <w:sz w:val="20"/>
                <w:szCs w:val="20"/>
              </w:rPr>
            </w:pPr>
            <w:r w:rsidRPr="009A3139">
              <w:rPr>
                <w:rFonts w:ascii="Arial" w:hAnsi="Arial" w:cs="Arial"/>
                <w:b/>
                <w:bCs/>
                <w:sz w:val="20"/>
                <w:szCs w:val="20"/>
              </w:rPr>
              <w:t>+</w:t>
            </w:r>
          </w:p>
        </w:tc>
        <w:tc>
          <w:tcPr>
            <w:tcW w:w="1470" w:type="dxa"/>
          </w:tcPr>
          <w:p w14:paraId="71B1A038" w14:textId="77777777" w:rsidR="00154100" w:rsidRPr="009A3139" w:rsidRDefault="00154100" w:rsidP="007432E2">
            <w:pPr>
              <w:jc w:val="center"/>
              <w:rPr>
                <w:rFonts w:ascii="Arial" w:hAnsi="Arial" w:cs="Arial"/>
                <w:b/>
                <w:bCs/>
                <w:sz w:val="20"/>
                <w:szCs w:val="20"/>
              </w:rPr>
            </w:pPr>
            <w:r w:rsidRPr="009A3139">
              <w:rPr>
                <w:rFonts w:ascii="Arial" w:hAnsi="Arial" w:cs="Arial"/>
                <w:b/>
                <w:bCs/>
                <w:sz w:val="20"/>
                <w:szCs w:val="20"/>
              </w:rPr>
              <w:t>+</w:t>
            </w:r>
          </w:p>
        </w:tc>
      </w:tr>
      <w:tr w:rsidR="00154100" w:rsidRPr="009A3139" w14:paraId="0343F41C" w14:textId="77777777" w:rsidTr="00D73A5B">
        <w:trPr>
          <w:trHeight w:val="348"/>
          <w:jc w:val="center"/>
        </w:trPr>
        <w:tc>
          <w:tcPr>
            <w:tcW w:w="1299" w:type="dxa"/>
          </w:tcPr>
          <w:p w14:paraId="65924966" w14:textId="77777777" w:rsidR="00154100" w:rsidRPr="009A3139" w:rsidRDefault="00154100" w:rsidP="007432E2">
            <w:pPr>
              <w:rPr>
                <w:rFonts w:ascii="Arial" w:hAnsi="Arial" w:cs="Arial"/>
                <w:sz w:val="20"/>
                <w:szCs w:val="20"/>
              </w:rPr>
            </w:pPr>
            <w:r w:rsidRPr="009A3139">
              <w:rPr>
                <w:rFonts w:ascii="Arial" w:hAnsi="Arial" w:cs="Arial"/>
                <w:sz w:val="20"/>
                <w:szCs w:val="20"/>
              </w:rPr>
              <w:t>5 – H</w:t>
            </w:r>
            <w:r w:rsidRPr="009A3139">
              <w:rPr>
                <w:rFonts w:ascii="Arial" w:hAnsi="Arial" w:cs="Arial"/>
                <w:sz w:val="20"/>
                <w:szCs w:val="20"/>
                <w:vertAlign w:val="subscript"/>
              </w:rPr>
              <w:t>2</w:t>
            </w:r>
          </w:p>
        </w:tc>
        <w:tc>
          <w:tcPr>
            <w:tcW w:w="1211" w:type="dxa"/>
          </w:tcPr>
          <w:p w14:paraId="3816BA1A" w14:textId="77777777" w:rsidR="00154100" w:rsidRPr="009A3139" w:rsidRDefault="00154100" w:rsidP="007432E2">
            <w:pPr>
              <w:jc w:val="center"/>
              <w:rPr>
                <w:rFonts w:ascii="Arial" w:hAnsi="Arial" w:cs="Arial"/>
                <w:b/>
                <w:bCs/>
                <w:sz w:val="20"/>
                <w:szCs w:val="20"/>
              </w:rPr>
            </w:pPr>
            <w:r w:rsidRPr="009A3139">
              <w:rPr>
                <w:rFonts w:ascii="Arial" w:hAnsi="Arial" w:cs="Arial"/>
                <w:b/>
                <w:bCs/>
                <w:sz w:val="20"/>
                <w:szCs w:val="20"/>
              </w:rPr>
              <w:t>+</w:t>
            </w:r>
          </w:p>
        </w:tc>
        <w:tc>
          <w:tcPr>
            <w:tcW w:w="1470" w:type="dxa"/>
          </w:tcPr>
          <w:p w14:paraId="5AEE4E70" w14:textId="77777777" w:rsidR="00154100" w:rsidRPr="009A3139" w:rsidRDefault="00154100" w:rsidP="007432E2">
            <w:pPr>
              <w:jc w:val="center"/>
              <w:rPr>
                <w:rFonts w:ascii="Arial" w:hAnsi="Arial" w:cs="Arial"/>
                <w:b/>
                <w:bCs/>
                <w:sz w:val="20"/>
                <w:szCs w:val="20"/>
              </w:rPr>
            </w:pPr>
            <w:r w:rsidRPr="009A3139">
              <w:rPr>
                <w:rFonts w:ascii="Arial" w:hAnsi="Arial" w:cs="Arial"/>
                <w:b/>
                <w:bCs/>
                <w:sz w:val="20"/>
                <w:szCs w:val="20"/>
              </w:rPr>
              <w:t>-</w:t>
            </w:r>
          </w:p>
        </w:tc>
      </w:tr>
      <w:tr w:rsidR="00154100" w:rsidRPr="009A3139" w14:paraId="1C915B71" w14:textId="77777777" w:rsidTr="00D73A5B">
        <w:trPr>
          <w:trHeight w:val="348"/>
          <w:jc w:val="center"/>
        </w:trPr>
        <w:tc>
          <w:tcPr>
            <w:tcW w:w="1299" w:type="dxa"/>
          </w:tcPr>
          <w:p w14:paraId="60F88C58" w14:textId="77777777" w:rsidR="00154100" w:rsidRPr="009A3139" w:rsidRDefault="00154100" w:rsidP="007432E2">
            <w:pPr>
              <w:rPr>
                <w:rFonts w:ascii="Arial" w:hAnsi="Arial" w:cs="Arial"/>
                <w:sz w:val="20"/>
                <w:szCs w:val="20"/>
              </w:rPr>
            </w:pPr>
            <w:r w:rsidRPr="009A3139">
              <w:rPr>
                <w:rFonts w:ascii="Arial" w:hAnsi="Arial" w:cs="Arial"/>
                <w:sz w:val="20"/>
                <w:szCs w:val="20"/>
              </w:rPr>
              <w:t>6 – H</w:t>
            </w:r>
            <w:r w:rsidRPr="009A3139">
              <w:rPr>
                <w:rFonts w:ascii="Arial" w:hAnsi="Arial" w:cs="Arial"/>
                <w:sz w:val="20"/>
                <w:szCs w:val="20"/>
                <w:vertAlign w:val="subscript"/>
              </w:rPr>
              <w:t>3</w:t>
            </w:r>
          </w:p>
        </w:tc>
        <w:tc>
          <w:tcPr>
            <w:tcW w:w="1211" w:type="dxa"/>
          </w:tcPr>
          <w:p w14:paraId="3A2CF253" w14:textId="77777777" w:rsidR="00154100" w:rsidRPr="009A3139" w:rsidRDefault="00154100" w:rsidP="007432E2">
            <w:pPr>
              <w:jc w:val="center"/>
              <w:rPr>
                <w:rFonts w:ascii="Arial" w:hAnsi="Arial" w:cs="Arial"/>
                <w:b/>
                <w:bCs/>
                <w:sz w:val="20"/>
                <w:szCs w:val="20"/>
              </w:rPr>
            </w:pPr>
            <w:r w:rsidRPr="009A3139">
              <w:rPr>
                <w:rFonts w:ascii="Arial" w:hAnsi="Arial" w:cs="Arial"/>
                <w:b/>
                <w:bCs/>
                <w:sz w:val="20"/>
                <w:szCs w:val="20"/>
              </w:rPr>
              <w:t>+</w:t>
            </w:r>
          </w:p>
        </w:tc>
        <w:tc>
          <w:tcPr>
            <w:tcW w:w="1470" w:type="dxa"/>
          </w:tcPr>
          <w:p w14:paraId="69592946" w14:textId="77777777" w:rsidR="00154100" w:rsidRPr="009A3139" w:rsidRDefault="00154100" w:rsidP="007432E2">
            <w:pPr>
              <w:jc w:val="center"/>
              <w:rPr>
                <w:rFonts w:ascii="Arial" w:hAnsi="Arial" w:cs="Arial"/>
                <w:b/>
                <w:bCs/>
                <w:sz w:val="20"/>
                <w:szCs w:val="20"/>
              </w:rPr>
            </w:pPr>
            <w:r w:rsidRPr="009A3139">
              <w:rPr>
                <w:rFonts w:ascii="Arial" w:hAnsi="Arial" w:cs="Arial"/>
                <w:b/>
                <w:bCs/>
                <w:sz w:val="20"/>
                <w:szCs w:val="20"/>
              </w:rPr>
              <w:t>-</w:t>
            </w:r>
          </w:p>
        </w:tc>
      </w:tr>
      <w:tr w:rsidR="00154100" w:rsidRPr="009A3139" w14:paraId="4AA43F88" w14:textId="77777777" w:rsidTr="00D73A5B">
        <w:trPr>
          <w:trHeight w:val="348"/>
          <w:jc w:val="center"/>
        </w:trPr>
        <w:tc>
          <w:tcPr>
            <w:tcW w:w="1299" w:type="dxa"/>
          </w:tcPr>
          <w:p w14:paraId="0F6DBEF1" w14:textId="77777777" w:rsidR="00154100" w:rsidRPr="009A3139" w:rsidRDefault="00154100" w:rsidP="007432E2">
            <w:pPr>
              <w:rPr>
                <w:rFonts w:ascii="Arial" w:hAnsi="Arial" w:cs="Arial"/>
                <w:sz w:val="20"/>
                <w:szCs w:val="20"/>
              </w:rPr>
            </w:pPr>
            <w:r w:rsidRPr="009A3139">
              <w:rPr>
                <w:rFonts w:ascii="Arial" w:hAnsi="Arial" w:cs="Arial"/>
                <w:sz w:val="20"/>
                <w:szCs w:val="20"/>
              </w:rPr>
              <w:t>Total</w:t>
            </w:r>
          </w:p>
        </w:tc>
        <w:tc>
          <w:tcPr>
            <w:tcW w:w="1211" w:type="dxa"/>
          </w:tcPr>
          <w:p w14:paraId="0042E292" w14:textId="77777777" w:rsidR="00154100" w:rsidRPr="009A3139" w:rsidRDefault="00154100" w:rsidP="007432E2">
            <w:pPr>
              <w:jc w:val="center"/>
              <w:rPr>
                <w:rFonts w:ascii="Arial" w:hAnsi="Arial" w:cs="Arial"/>
                <w:b/>
                <w:bCs/>
                <w:sz w:val="20"/>
                <w:szCs w:val="20"/>
              </w:rPr>
            </w:pPr>
            <w:r w:rsidRPr="009A3139">
              <w:rPr>
                <w:rFonts w:ascii="Arial" w:hAnsi="Arial" w:cs="Arial"/>
                <w:b/>
                <w:bCs/>
                <w:sz w:val="20"/>
                <w:szCs w:val="20"/>
              </w:rPr>
              <w:t>3(100)</w:t>
            </w:r>
          </w:p>
        </w:tc>
        <w:tc>
          <w:tcPr>
            <w:tcW w:w="1470" w:type="dxa"/>
          </w:tcPr>
          <w:p w14:paraId="20FAA54D" w14:textId="77777777" w:rsidR="00154100" w:rsidRPr="009A3139" w:rsidRDefault="00154100" w:rsidP="007432E2">
            <w:pPr>
              <w:jc w:val="center"/>
              <w:rPr>
                <w:rFonts w:ascii="Arial" w:hAnsi="Arial" w:cs="Arial"/>
                <w:b/>
                <w:bCs/>
                <w:sz w:val="20"/>
                <w:szCs w:val="20"/>
              </w:rPr>
            </w:pPr>
            <w:r w:rsidRPr="009A3139">
              <w:rPr>
                <w:rFonts w:ascii="Arial" w:hAnsi="Arial" w:cs="Arial"/>
                <w:b/>
                <w:bCs/>
                <w:sz w:val="20"/>
                <w:szCs w:val="20"/>
              </w:rPr>
              <w:t>1(33.3)</w:t>
            </w:r>
          </w:p>
        </w:tc>
      </w:tr>
      <w:bookmarkEnd w:id="15"/>
    </w:tbl>
    <w:p w14:paraId="425686FC" w14:textId="2DA2F7F5" w:rsidR="00154100" w:rsidRDefault="00154100" w:rsidP="00154100">
      <w:pPr>
        <w:rPr>
          <w:rFonts w:ascii="Arial" w:hAnsi="Arial" w:cs="Arial"/>
        </w:rPr>
      </w:pPr>
      <w:r w:rsidRPr="009A3139">
        <w:rPr>
          <w:rFonts w:ascii="Arial" w:hAnsi="Arial" w:cs="Arial"/>
        </w:rPr>
        <w:br w:type="page"/>
      </w:r>
    </w:p>
    <w:p w14:paraId="243CAAA5" w14:textId="30C5D777" w:rsidR="00230952" w:rsidRDefault="00230952" w:rsidP="00230952">
      <w:pPr>
        <w:jc w:val="center"/>
        <w:rPr>
          <w:rFonts w:ascii="Arial" w:hAnsi="Arial" w:cs="Arial"/>
        </w:rPr>
      </w:pPr>
      <w:r>
        <w:rPr>
          <w:noProof/>
        </w:rPr>
        <w:lastRenderedPageBreak/>
        <w:drawing>
          <wp:inline distT="0" distB="0" distL="0" distR="0" wp14:anchorId="30E7BC82" wp14:editId="053E8E3A">
            <wp:extent cx="3258875" cy="1824074"/>
            <wp:effectExtent l="0" t="0" r="0" b="5080"/>
            <wp:docPr id="2007137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137215" name=""/>
                    <pic:cNvPicPr/>
                  </pic:nvPicPr>
                  <pic:blipFill rotWithShape="1">
                    <a:blip r:embed="rId16"/>
                    <a:srcRect l="24810" t="29841" r="20353" b="15593"/>
                    <a:stretch/>
                  </pic:blipFill>
                  <pic:spPr bwMode="auto">
                    <a:xfrm>
                      <a:off x="0" y="0"/>
                      <a:ext cx="3259281" cy="1824301"/>
                    </a:xfrm>
                    <a:prstGeom prst="rect">
                      <a:avLst/>
                    </a:prstGeom>
                    <a:ln>
                      <a:noFill/>
                    </a:ln>
                    <a:extLst>
                      <a:ext uri="{53640926-AAD7-44D8-BBD7-CCE9431645EC}">
                        <a14:shadowObscured xmlns:a14="http://schemas.microsoft.com/office/drawing/2010/main"/>
                      </a:ext>
                    </a:extLst>
                  </pic:spPr>
                </pic:pic>
              </a:graphicData>
            </a:graphic>
          </wp:inline>
        </w:drawing>
      </w:r>
    </w:p>
    <w:p w14:paraId="45B530F3" w14:textId="39053479" w:rsidR="00230952" w:rsidRDefault="00230952" w:rsidP="00230952">
      <w:pPr>
        <w:spacing w:after="0"/>
        <w:rPr>
          <w:rFonts w:ascii="Arial" w:hAnsi="Arial" w:cs="Arial"/>
          <w:sz w:val="20"/>
          <w:szCs w:val="20"/>
        </w:rPr>
      </w:pPr>
      <w:r w:rsidRPr="007F3ADF">
        <w:rPr>
          <w:rFonts w:ascii="Arial" w:hAnsi="Arial" w:cs="Arial"/>
          <w:b/>
          <w:bCs/>
          <w:sz w:val="20"/>
          <w:szCs w:val="20"/>
        </w:rPr>
        <w:t xml:space="preserve">Figure </w:t>
      </w:r>
      <w:r w:rsidR="00F35AA8">
        <w:rPr>
          <w:rFonts w:ascii="Arial" w:hAnsi="Arial" w:cs="Arial"/>
          <w:b/>
          <w:bCs/>
          <w:sz w:val="20"/>
          <w:szCs w:val="20"/>
        </w:rPr>
        <w:t>3</w:t>
      </w:r>
      <w:r w:rsidRPr="007F3ADF">
        <w:rPr>
          <w:rFonts w:ascii="Arial" w:hAnsi="Arial" w:cs="Arial"/>
          <w:b/>
          <w:bCs/>
          <w:sz w:val="20"/>
          <w:szCs w:val="20"/>
        </w:rPr>
        <w:t>. Agarose gel electrophoresis of some selected bacteria isolates</w:t>
      </w:r>
      <w:r w:rsidRPr="007F3ADF">
        <w:rPr>
          <w:rFonts w:ascii="Arial" w:hAnsi="Arial" w:cs="Arial"/>
          <w:sz w:val="20"/>
          <w:szCs w:val="20"/>
        </w:rPr>
        <w:t xml:space="preserve">. </w:t>
      </w:r>
    </w:p>
    <w:p w14:paraId="4EDCBB48" w14:textId="3313331B" w:rsidR="00230952" w:rsidRDefault="00230952" w:rsidP="00230952">
      <w:pPr>
        <w:spacing w:after="0"/>
        <w:rPr>
          <w:rFonts w:ascii="Arial" w:hAnsi="Arial" w:cs="Arial"/>
          <w:i/>
          <w:iCs/>
          <w:sz w:val="20"/>
          <w:szCs w:val="20"/>
        </w:rPr>
      </w:pPr>
      <w:r w:rsidRPr="00230952">
        <w:rPr>
          <w:rFonts w:ascii="Arial" w:hAnsi="Arial" w:cs="Arial"/>
          <w:i/>
          <w:iCs/>
          <w:sz w:val="20"/>
          <w:szCs w:val="20"/>
        </w:rPr>
        <w:t xml:space="preserve">Lanes 1, 3, 4, 5, and 6 represent </w:t>
      </w:r>
      <w:r w:rsidR="00936C1E" w:rsidRPr="00230952">
        <w:rPr>
          <w:rFonts w:ascii="Arial" w:hAnsi="Arial" w:cs="Arial"/>
          <w:i/>
          <w:iCs/>
          <w:sz w:val="20"/>
          <w:szCs w:val="20"/>
        </w:rPr>
        <w:t xml:space="preserve">AMC </w:t>
      </w:r>
      <w:r w:rsidRPr="00230952">
        <w:rPr>
          <w:rFonts w:ascii="Arial" w:hAnsi="Arial" w:cs="Arial"/>
          <w:i/>
          <w:iCs/>
          <w:sz w:val="20"/>
          <w:szCs w:val="20"/>
        </w:rPr>
        <w:t>gene (1200</w:t>
      </w:r>
      <w:r>
        <w:rPr>
          <w:rFonts w:ascii="Arial" w:hAnsi="Arial" w:cs="Arial"/>
          <w:i/>
          <w:iCs/>
          <w:sz w:val="20"/>
          <w:szCs w:val="20"/>
        </w:rPr>
        <w:t xml:space="preserve"> </w:t>
      </w:r>
      <w:r w:rsidRPr="00230952">
        <w:rPr>
          <w:rFonts w:ascii="Arial" w:hAnsi="Arial" w:cs="Arial"/>
          <w:i/>
          <w:iCs/>
          <w:sz w:val="20"/>
          <w:szCs w:val="20"/>
        </w:rPr>
        <w:t>bp), lane P represents 100</w:t>
      </w:r>
      <w:r>
        <w:rPr>
          <w:rFonts w:ascii="Arial" w:hAnsi="Arial" w:cs="Arial"/>
          <w:i/>
          <w:iCs/>
          <w:sz w:val="20"/>
          <w:szCs w:val="20"/>
        </w:rPr>
        <w:t xml:space="preserve"> </w:t>
      </w:r>
      <w:r w:rsidRPr="00230952">
        <w:rPr>
          <w:rFonts w:ascii="Arial" w:hAnsi="Arial" w:cs="Arial"/>
          <w:i/>
          <w:iCs/>
          <w:sz w:val="20"/>
          <w:szCs w:val="20"/>
        </w:rPr>
        <w:t>bp DNA ladder</w:t>
      </w:r>
    </w:p>
    <w:p w14:paraId="29A8E16C" w14:textId="77777777" w:rsidR="00230952" w:rsidRDefault="00230952" w:rsidP="00230952">
      <w:pPr>
        <w:jc w:val="center"/>
        <w:rPr>
          <w:rFonts w:ascii="Arial" w:hAnsi="Arial" w:cs="Arial"/>
        </w:rPr>
      </w:pPr>
    </w:p>
    <w:p w14:paraId="65F9E40D" w14:textId="77777777" w:rsidR="00D73A5B" w:rsidRDefault="00D73A5B" w:rsidP="00230952">
      <w:pPr>
        <w:jc w:val="center"/>
        <w:rPr>
          <w:rFonts w:ascii="Arial" w:hAnsi="Arial" w:cs="Arial"/>
        </w:rPr>
      </w:pPr>
    </w:p>
    <w:p w14:paraId="364B8C53" w14:textId="7159F4C8" w:rsidR="00154100" w:rsidRPr="009A3139" w:rsidRDefault="00356B01" w:rsidP="00F35AA8">
      <w:pPr>
        <w:jc w:val="center"/>
        <w:rPr>
          <w:rFonts w:ascii="Arial" w:hAnsi="Arial" w:cs="Arial"/>
          <w:sz w:val="20"/>
          <w:szCs w:val="20"/>
        </w:rPr>
      </w:pPr>
      <w:r>
        <w:rPr>
          <w:noProof/>
        </w:rPr>
        <w:drawing>
          <wp:inline distT="0" distB="0" distL="0" distR="0" wp14:anchorId="23108D33" wp14:editId="1D2889D7">
            <wp:extent cx="3458185" cy="1730824"/>
            <wp:effectExtent l="0" t="0" r="0" b="3175"/>
            <wp:docPr id="63834162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341623" name="Picture 1" descr="A screenshot of a computer&#10;&#10;AI-generated content may be incorrect."/>
                    <pic:cNvPicPr/>
                  </pic:nvPicPr>
                  <pic:blipFill rotWithShape="1">
                    <a:blip r:embed="rId17"/>
                    <a:srcRect l="16055" t="30057" r="25753" b="18165"/>
                    <a:stretch/>
                  </pic:blipFill>
                  <pic:spPr bwMode="auto">
                    <a:xfrm>
                      <a:off x="0" y="0"/>
                      <a:ext cx="3458681" cy="1731072"/>
                    </a:xfrm>
                    <a:prstGeom prst="rect">
                      <a:avLst/>
                    </a:prstGeom>
                    <a:ln>
                      <a:noFill/>
                    </a:ln>
                    <a:extLst>
                      <a:ext uri="{53640926-AAD7-44D8-BBD7-CCE9431645EC}">
                        <a14:shadowObscured xmlns:a14="http://schemas.microsoft.com/office/drawing/2010/main"/>
                      </a:ext>
                    </a:extLst>
                  </pic:spPr>
                </pic:pic>
              </a:graphicData>
            </a:graphic>
          </wp:inline>
        </w:drawing>
      </w:r>
    </w:p>
    <w:p w14:paraId="3BC130E7" w14:textId="160B7969" w:rsidR="00356B01" w:rsidRDefault="00356B01" w:rsidP="00356B01">
      <w:pPr>
        <w:spacing w:before="29" w:after="0" w:line="257" w:lineRule="auto"/>
        <w:ind w:right="4"/>
        <w:rPr>
          <w:rFonts w:ascii="Arial" w:eastAsia="Times New Roman" w:hAnsi="Arial" w:cs="Arial"/>
          <w:spacing w:val="2"/>
          <w:sz w:val="20"/>
          <w:szCs w:val="20"/>
        </w:rPr>
      </w:pPr>
      <w:r w:rsidRPr="00230952">
        <w:rPr>
          <w:rFonts w:ascii="Arial" w:eastAsia="Times New Roman" w:hAnsi="Arial" w:cs="Arial"/>
          <w:b/>
          <w:bCs/>
          <w:sz w:val="20"/>
          <w:szCs w:val="20"/>
        </w:rPr>
        <w:t xml:space="preserve">Figure </w:t>
      </w:r>
      <w:r w:rsidR="00583D3F">
        <w:rPr>
          <w:rFonts w:ascii="Arial" w:eastAsia="Times New Roman" w:hAnsi="Arial" w:cs="Arial"/>
          <w:b/>
          <w:bCs/>
          <w:sz w:val="20"/>
          <w:szCs w:val="20"/>
        </w:rPr>
        <w:t>4</w:t>
      </w:r>
      <w:r w:rsidR="00F35AA8">
        <w:rPr>
          <w:rFonts w:ascii="Arial" w:eastAsia="Times New Roman" w:hAnsi="Arial" w:cs="Arial"/>
          <w:b/>
          <w:bCs/>
          <w:sz w:val="20"/>
          <w:szCs w:val="20"/>
        </w:rPr>
        <w:t>.</w:t>
      </w:r>
      <w:r w:rsidRPr="00230952">
        <w:rPr>
          <w:rFonts w:ascii="Arial" w:eastAsia="Times New Roman" w:hAnsi="Arial" w:cs="Arial"/>
          <w:b/>
          <w:bCs/>
          <w:sz w:val="20"/>
          <w:szCs w:val="20"/>
        </w:rPr>
        <w:t xml:space="preserve"> Ag</w:t>
      </w:r>
      <w:r w:rsidRPr="00230952">
        <w:rPr>
          <w:rFonts w:ascii="Arial" w:eastAsia="Times New Roman" w:hAnsi="Arial" w:cs="Arial"/>
          <w:b/>
          <w:bCs/>
          <w:spacing w:val="-1"/>
          <w:sz w:val="20"/>
          <w:szCs w:val="20"/>
        </w:rPr>
        <w:t>a</w:t>
      </w:r>
      <w:r w:rsidRPr="00230952">
        <w:rPr>
          <w:rFonts w:ascii="Arial" w:eastAsia="Times New Roman" w:hAnsi="Arial" w:cs="Arial"/>
          <w:b/>
          <w:bCs/>
          <w:sz w:val="20"/>
          <w:szCs w:val="20"/>
        </w:rPr>
        <w:t>rose</w:t>
      </w:r>
      <w:r w:rsidRPr="00230952">
        <w:rPr>
          <w:rFonts w:ascii="Arial" w:eastAsia="Times New Roman" w:hAnsi="Arial" w:cs="Arial"/>
          <w:b/>
          <w:bCs/>
          <w:spacing w:val="1"/>
          <w:sz w:val="20"/>
          <w:szCs w:val="20"/>
        </w:rPr>
        <w:t xml:space="preserve"> </w:t>
      </w:r>
      <w:r w:rsidRPr="00230952">
        <w:rPr>
          <w:rFonts w:ascii="Arial" w:eastAsia="Times New Roman" w:hAnsi="Arial" w:cs="Arial"/>
          <w:b/>
          <w:bCs/>
          <w:sz w:val="20"/>
          <w:szCs w:val="20"/>
        </w:rPr>
        <w:t>g</w:t>
      </w:r>
      <w:r w:rsidRPr="00230952">
        <w:rPr>
          <w:rFonts w:ascii="Arial" w:eastAsia="Times New Roman" w:hAnsi="Arial" w:cs="Arial"/>
          <w:b/>
          <w:bCs/>
          <w:spacing w:val="-1"/>
          <w:sz w:val="20"/>
          <w:szCs w:val="20"/>
        </w:rPr>
        <w:t>e</w:t>
      </w:r>
      <w:r w:rsidRPr="00230952">
        <w:rPr>
          <w:rFonts w:ascii="Arial" w:eastAsia="Times New Roman" w:hAnsi="Arial" w:cs="Arial"/>
          <w:b/>
          <w:bCs/>
          <w:sz w:val="20"/>
          <w:szCs w:val="20"/>
        </w:rPr>
        <w:t>l el</w:t>
      </w:r>
      <w:r w:rsidRPr="00230952">
        <w:rPr>
          <w:rFonts w:ascii="Arial" w:eastAsia="Times New Roman" w:hAnsi="Arial" w:cs="Arial"/>
          <w:b/>
          <w:bCs/>
          <w:spacing w:val="-1"/>
          <w:sz w:val="20"/>
          <w:szCs w:val="20"/>
        </w:rPr>
        <w:t>ec</w:t>
      </w:r>
      <w:r w:rsidRPr="00230952">
        <w:rPr>
          <w:rFonts w:ascii="Arial" w:eastAsia="Times New Roman" w:hAnsi="Arial" w:cs="Arial"/>
          <w:b/>
          <w:bCs/>
          <w:sz w:val="20"/>
          <w:szCs w:val="20"/>
        </w:rPr>
        <w:t>troph</w:t>
      </w:r>
      <w:r w:rsidRPr="00230952">
        <w:rPr>
          <w:rFonts w:ascii="Arial" w:eastAsia="Times New Roman" w:hAnsi="Arial" w:cs="Arial"/>
          <w:b/>
          <w:bCs/>
          <w:spacing w:val="2"/>
          <w:sz w:val="20"/>
          <w:szCs w:val="20"/>
        </w:rPr>
        <w:t>o</w:t>
      </w:r>
      <w:r w:rsidRPr="00230952">
        <w:rPr>
          <w:rFonts w:ascii="Arial" w:eastAsia="Times New Roman" w:hAnsi="Arial" w:cs="Arial"/>
          <w:b/>
          <w:bCs/>
          <w:sz w:val="20"/>
          <w:szCs w:val="20"/>
        </w:rPr>
        <w:t>resis</w:t>
      </w:r>
      <w:r w:rsidRPr="00230952">
        <w:rPr>
          <w:rFonts w:ascii="Arial" w:eastAsia="Times New Roman" w:hAnsi="Arial" w:cs="Arial"/>
          <w:b/>
          <w:bCs/>
          <w:spacing w:val="1"/>
          <w:sz w:val="20"/>
          <w:szCs w:val="20"/>
        </w:rPr>
        <w:t xml:space="preserve"> </w:t>
      </w:r>
      <w:r w:rsidRPr="00230952">
        <w:rPr>
          <w:rFonts w:ascii="Arial" w:eastAsia="Times New Roman" w:hAnsi="Arial" w:cs="Arial"/>
          <w:b/>
          <w:bCs/>
          <w:sz w:val="20"/>
          <w:szCs w:val="20"/>
        </w:rPr>
        <w:t>of some</w:t>
      </w:r>
      <w:r w:rsidRPr="00230952">
        <w:rPr>
          <w:rFonts w:ascii="Arial" w:eastAsia="Times New Roman" w:hAnsi="Arial" w:cs="Arial"/>
          <w:b/>
          <w:bCs/>
          <w:spacing w:val="-1"/>
          <w:sz w:val="20"/>
          <w:szCs w:val="20"/>
        </w:rPr>
        <w:t xml:space="preserve"> </w:t>
      </w:r>
      <w:r w:rsidRPr="00230952">
        <w:rPr>
          <w:rFonts w:ascii="Arial" w:eastAsia="Times New Roman" w:hAnsi="Arial" w:cs="Arial"/>
          <w:b/>
          <w:bCs/>
          <w:sz w:val="20"/>
          <w:szCs w:val="20"/>
        </w:rPr>
        <w:t>s</w:t>
      </w:r>
      <w:r w:rsidRPr="00230952">
        <w:rPr>
          <w:rFonts w:ascii="Arial" w:eastAsia="Times New Roman" w:hAnsi="Arial" w:cs="Arial"/>
          <w:b/>
          <w:bCs/>
          <w:spacing w:val="-1"/>
          <w:sz w:val="20"/>
          <w:szCs w:val="20"/>
        </w:rPr>
        <w:t>e</w:t>
      </w:r>
      <w:r w:rsidRPr="00230952">
        <w:rPr>
          <w:rFonts w:ascii="Arial" w:eastAsia="Times New Roman" w:hAnsi="Arial" w:cs="Arial"/>
          <w:b/>
          <w:bCs/>
          <w:sz w:val="20"/>
          <w:szCs w:val="20"/>
        </w:rPr>
        <w:t>le</w:t>
      </w:r>
      <w:r w:rsidRPr="00230952">
        <w:rPr>
          <w:rFonts w:ascii="Arial" w:eastAsia="Times New Roman" w:hAnsi="Arial" w:cs="Arial"/>
          <w:b/>
          <w:bCs/>
          <w:spacing w:val="-1"/>
          <w:sz w:val="20"/>
          <w:szCs w:val="20"/>
        </w:rPr>
        <w:t>c</w:t>
      </w:r>
      <w:r w:rsidRPr="00230952">
        <w:rPr>
          <w:rFonts w:ascii="Arial" w:eastAsia="Times New Roman" w:hAnsi="Arial" w:cs="Arial"/>
          <w:b/>
          <w:bCs/>
          <w:sz w:val="20"/>
          <w:szCs w:val="20"/>
        </w:rPr>
        <w:t>ted</w:t>
      </w:r>
      <w:r w:rsidRPr="00230952">
        <w:rPr>
          <w:rFonts w:ascii="Arial" w:eastAsia="Times New Roman" w:hAnsi="Arial" w:cs="Arial"/>
          <w:b/>
          <w:bCs/>
          <w:spacing w:val="1"/>
          <w:sz w:val="20"/>
          <w:szCs w:val="20"/>
        </w:rPr>
        <w:t xml:space="preserve"> </w:t>
      </w:r>
      <w:r w:rsidRPr="00230952">
        <w:rPr>
          <w:rFonts w:ascii="Arial" w:eastAsia="Times New Roman" w:hAnsi="Arial" w:cs="Arial"/>
          <w:b/>
          <w:bCs/>
          <w:sz w:val="20"/>
          <w:szCs w:val="20"/>
        </w:rPr>
        <w:t>b</w:t>
      </w:r>
      <w:r w:rsidRPr="00230952">
        <w:rPr>
          <w:rFonts w:ascii="Arial" w:eastAsia="Times New Roman" w:hAnsi="Arial" w:cs="Arial"/>
          <w:b/>
          <w:bCs/>
          <w:spacing w:val="1"/>
          <w:sz w:val="20"/>
          <w:szCs w:val="20"/>
        </w:rPr>
        <w:t>a</w:t>
      </w:r>
      <w:r w:rsidRPr="00230952">
        <w:rPr>
          <w:rFonts w:ascii="Arial" w:eastAsia="Times New Roman" w:hAnsi="Arial" w:cs="Arial"/>
          <w:b/>
          <w:bCs/>
          <w:spacing w:val="-1"/>
          <w:sz w:val="20"/>
          <w:szCs w:val="20"/>
        </w:rPr>
        <w:t>c</w:t>
      </w:r>
      <w:r w:rsidRPr="00230952">
        <w:rPr>
          <w:rFonts w:ascii="Arial" w:eastAsia="Times New Roman" w:hAnsi="Arial" w:cs="Arial"/>
          <w:b/>
          <w:bCs/>
          <w:spacing w:val="3"/>
          <w:sz w:val="20"/>
          <w:szCs w:val="20"/>
        </w:rPr>
        <w:t>t</w:t>
      </w:r>
      <w:r w:rsidRPr="00230952">
        <w:rPr>
          <w:rFonts w:ascii="Arial" w:eastAsia="Times New Roman" w:hAnsi="Arial" w:cs="Arial"/>
          <w:b/>
          <w:bCs/>
          <w:spacing w:val="-1"/>
          <w:sz w:val="20"/>
          <w:szCs w:val="20"/>
        </w:rPr>
        <w:t>e</w:t>
      </w:r>
      <w:r w:rsidRPr="00230952">
        <w:rPr>
          <w:rFonts w:ascii="Arial" w:eastAsia="Times New Roman" w:hAnsi="Arial" w:cs="Arial"/>
          <w:b/>
          <w:bCs/>
          <w:sz w:val="20"/>
          <w:szCs w:val="20"/>
        </w:rPr>
        <w:t>ria iso</w:t>
      </w:r>
      <w:r w:rsidRPr="00230952">
        <w:rPr>
          <w:rFonts w:ascii="Arial" w:eastAsia="Times New Roman" w:hAnsi="Arial" w:cs="Arial"/>
          <w:b/>
          <w:bCs/>
          <w:spacing w:val="1"/>
          <w:sz w:val="20"/>
          <w:szCs w:val="20"/>
        </w:rPr>
        <w:t>l</w:t>
      </w:r>
      <w:r w:rsidRPr="00230952">
        <w:rPr>
          <w:rFonts w:ascii="Arial" w:eastAsia="Times New Roman" w:hAnsi="Arial" w:cs="Arial"/>
          <w:b/>
          <w:bCs/>
          <w:spacing w:val="-1"/>
          <w:sz w:val="20"/>
          <w:szCs w:val="20"/>
        </w:rPr>
        <w:t>a</w:t>
      </w:r>
      <w:r w:rsidRPr="00230952">
        <w:rPr>
          <w:rFonts w:ascii="Arial" w:eastAsia="Times New Roman" w:hAnsi="Arial" w:cs="Arial"/>
          <w:b/>
          <w:bCs/>
          <w:sz w:val="20"/>
          <w:szCs w:val="20"/>
        </w:rPr>
        <w:t>tes</w:t>
      </w:r>
      <w:r w:rsidRPr="00606ED2">
        <w:rPr>
          <w:rFonts w:ascii="Arial" w:eastAsia="Times New Roman" w:hAnsi="Arial" w:cs="Arial"/>
          <w:sz w:val="20"/>
          <w:szCs w:val="20"/>
        </w:rPr>
        <w:t>.</w:t>
      </w:r>
      <w:r w:rsidRPr="00606ED2">
        <w:rPr>
          <w:rFonts w:ascii="Arial" w:eastAsia="Times New Roman" w:hAnsi="Arial" w:cs="Arial"/>
          <w:spacing w:val="2"/>
          <w:sz w:val="20"/>
          <w:szCs w:val="20"/>
        </w:rPr>
        <w:t xml:space="preserve"> </w:t>
      </w:r>
    </w:p>
    <w:p w14:paraId="7D7DE129" w14:textId="193EEDE4" w:rsidR="00356B01" w:rsidRDefault="00356B01" w:rsidP="00356B01">
      <w:pPr>
        <w:spacing w:before="29" w:after="0" w:line="257" w:lineRule="auto"/>
        <w:ind w:right="4"/>
        <w:rPr>
          <w:rFonts w:ascii="Arial" w:eastAsia="Times New Roman" w:hAnsi="Arial" w:cs="Arial"/>
          <w:i/>
          <w:iCs/>
          <w:sz w:val="20"/>
          <w:szCs w:val="20"/>
        </w:rPr>
      </w:pPr>
      <w:r w:rsidRPr="00230952">
        <w:rPr>
          <w:rFonts w:ascii="Arial" w:eastAsia="Times New Roman" w:hAnsi="Arial" w:cs="Arial"/>
          <w:i/>
          <w:iCs/>
          <w:spacing w:val="-5"/>
          <w:sz w:val="20"/>
          <w:szCs w:val="20"/>
        </w:rPr>
        <w:t>L</w:t>
      </w:r>
      <w:r w:rsidRPr="00230952">
        <w:rPr>
          <w:rFonts w:ascii="Arial" w:eastAsia="Times New Roman" w:hAnsi="Arial" w:cs="Arial"/>
          <w:i/>
          <w:iCs/>
          <w:spacing w:val="-1"/>
          <w:sz w:val="20"/>
          <w:szCs w:val="20"/>
        </w:rPr>
        <w:t>a</w:t>
      </w:r>
      <w:r w:rsidRPr="00230952">
        <w:rPr>
          <w:rFonts w:ascii="Arial" w:eastAsia="Times New Roman" w:hAnsi="Arial" w:cs="Arial"/>
          <w:i/>
          <w:iCs/>
          <w:spacing w:val="2"/>
          <w:sz w:val="20"/>
          <w:szCs w:val="20"/>
        </w:rPr>
        <w:t>n</w:t>
      </w:r>
      <w:r w:rsidRPr="00230952">
        <w:rPr>
          <w:rFonts w:ascii="Arial" w:eastAsia="Times New Roman" w:hAnsi="Arial" w:cs="Arial"/>
          <w:i/>
          <w:iCs/>
          <w:sz w:val="20"/>
          <w:szCs w:val="20"/>
        </w:rPr>
        <w:t>e</w:t>
      </w:r>
      <w:r w:rsidRPr="00230952">
        <w:rPr>
          <w:rFonts w:ascii="Arial" w:eastAsia="Times New Roman" w:hAnsi="Arial" w:cs="Arial"/>
          <w:i/>
          <w:iCs/>
          <w:spacing w:val="-1"/>
          <w:sz w:val="20"/>
          <w:szCs w:val="20"/>
        </w:rPr>
        <w:t xml:space="preserve"> </w:t>
      </w:r>
      <w:r w:rsidRPr="00230952">
        <w:rPr>
          <w:rFonts w:ascii="Arial" w:eastAsia="Times New Roman" w:hAnsi="Arial" w:cs="Arial"/>
          <w:i/>
          <w:iCs/>
          <w:sz w:val="20"/>
          <w:szCs w:val="20"/>
        </w:rPr>
        <w:t xml:space="preserve">4 </w:t>
      </w:r>
      <w:r w:rsidRPr="00230952">
        <w:rPr>
          <w:rFonts w:ascii="Arial" w:eastAsia="Times New Roman" w:hAnsi="Arial" w:cs="Arial"/>
          <w:i/>
          <w:iCs/>
          <w:spacing w:val="1"/>
          <w:sz w:val="20"/>
          <w:szCs w:val="20"/>
        </w:rPr>
        <w:t>r</w:t>
      </w:r>
      <w:r w:rsidRPr="00230952">
        <w:rPr>
          <w:rFonts w:ascii="Arial" w:eastAsia="Times New Roman" w:hAnsi="Arial" w:cs="Arial"/>
          <w:i/>
          <w:iCs/>
          <w:spacing w:val="-1"/>
          <w:sz w:val="20"/>
          <w:szCs w:val="20"/>
        </w:rPr>
        <w:t>e</w:t>
      </w:r>
      <w:r w:rsidRPr="00230952">
        <w:rPr>
          <w:rFonts w:ascii="Arial" w:eastAsia="Times New Roman" w:hAnsi="Arial" w:cs="Arial"/>
          <w:i/>
          <w:iCs/>
          <w:sz w:val="20"/>
          <w:szCs w:val="20"/>
        </w:rPr>
        <w:t>pr</w:t>
      </w:r>
      <w:r w:rsidRPr="00230952">
        <w:rPr>
          <w:rFonts w:ascii="Arial" w:eastAsia="Times New Roman" w:hAnsi="Arial" w:cs="Arial"/>
          <w:i/>
          <w:iCs/>
          <w:spacing w:val="-2"/>
          <w:sz w:val="20"/>
          <w:szCs w:val="20"/>
        </w:rPr>
        <w:t>e</w:t>
      </w:r>
      <w:r w:rsidRPr="00230952">
        <w:rPr>
          <w:rFonts w:ascii="Arial" w:eastAsia="Times New Roman" w:hAnsi="Arial" w:cs="Arial"/>
          <w:i/>
          <w:iCs/>
          <w:spacing w:val="2"/>
          <w:sz w:val="20"/>
          <w:szCs w:val="20"/>
        </w:rPr>
        <w:t>s</w:t>
      </w:r>
      <w:r w:rsidRPr="00230952">
        <w:rPr>
          <w:rFonts w:ascii="Arial" w:eastAsia="Times New Roman" w:hAnsi="Arial" w:cs="Arial"/>
          <w:i/>
          <w:iCs/>
          <w:spacing w:val="-1"/>
          <w:sz w:val="20"/>
          <w:szCs w:val="20"/>
        </w:rPr>
        <w:t>e</w:t>
      </w:r>
      <w:r w:rsidRPr="00230952">
        <w:rPr>
          <w:rFonts w:ascii="Arial" w:eastAsia="Times New Roman" w:hAnsi="Arial" w:cs="Arial"/>
          <w:i/>
          <w:iCs/>
          <w:sz w:val="20"/>
          <w:szCs w:val="20"/>
        </w:rPr>
        <w:t xml:space="preserve">nts </w:t>
      </w:r>
      <w:r w:rsidR="004C0111" w:rsidRPr="00230952">
        <w:rPr>
          <w:rFonts w:ascii="Arial" w:eastAsia="Times New Roman" w:hAnsi="Arial" w:cs="Arial"/>
          <w:i/>
          <w:iCs/>
          <w:spacing w:val="-1"/>
          <w:sz w:val="20"/>
          <w:szCs w:val="20"/>
        </w:rPr>
        <w:t>the blaTEM</w:t>
      </w:r>
      <w:r w:rsidRPr="00230952">
        <w:rPr>
          <w:rFonts w:ascii="Arial" w:eastAsia="Times New Roman" w:hAnsi="Arial" w:cs="Arial"/>
          <w:i/>
          <w:iCs/>
          <w:spacing w:val="2"/>
          <w:sz w:val="20"/>
          <w:szCs w:val="20"/>
        </w:rPr>
        <w:t xml:space="preserve"> </w:t>
      </w:r>
      <w:r w:rsidRPr="00230952">
        <w:rPr>
          <w:rFonts w:ascii="Arial" w:eastAsia="Times New Roman" w:hAnsi="Arial" w:cs="Arial"/>
          <w:i/>
          <w:iCs/>
          <w:sz w:val="20"/>
          <w:szCs w:val="20"/>
        </w:rPr>
        <w:t>g</w:t>
      </w:r>
      <w:r w:rsidRPr="00230952">
        <w:rPr>
          <w:rFonts w:ascii="Arial" w:eastAsia="Times New Roman" w:hAnsi="Arial" w:cs="Arial"/>
          <w:i/>
          <w:iCs/>
          <w:spacing w:val="-1"/>
          <w:sz w:val="20"/>
          <w:szCs w:val="20"/>
        </w:rPr>
        <w:t>e</w:t>
      </w:r>
      <w:r w:rsidRPr="00230952">
        <w:rPr>
          <w:rFonts w:ascii="Arial" w:eastAsia="Times New Roman" w:hAnsi="Arial" w:cs="Arial"/>
          <w:i/>
          <w:iCs/>
          <w:sz w:val="20"/>
          <w:szCs w:val="20"/>
        </w:rPr>
        <w:t xml:space="preserve">ne (400 </w:t>
      </w:r>
      <w:r w:rsidRPr="00230952">
        <w:rPr>
          <w:rFonts w:ascii="Arial" w:eastAsia="Times New Roman" w:hAnsi="Arial" w:cs="Arial"/>
          <w:i/>
          <w:iCs/>
          <w:spacing w:val="-1"/>
          <w:sz w:val="20"/>
          <w:szCs w:val="20"/>
        </w:rPr>
        <w:t>b</w:t>
      </w:r>
      <w:r w:rsidRPr="00230952">
        <w:rPr>
          <w:rFonts w:ascii="Arial" w:eastAsia="Times New Roman" w:hAnsi="Arial" w:cs="Arial"/>
          <w:i/>
          <w:iCs/>
          <w:spacing w:val="2"/>
          <w:sz w:val="20"/>
          <w:szCs w:val="20"/>
        </w:rPr>
        <w:t>p</w:t>
      </w:r>
      <w:r w:rsidRPr="00230952">
        <w:rPr>
          <w:rFonts w:ascii="Arial" w:eastAsia="Times New Roman" w:hAnsi="Arial" w:cs="Arial"/>
          <w:i/>
          <w:iCs/>
          <w:sz w:val="20"/>
          <w:szCs w:val="20"/>
        </w:rPr>
        <w:t>), l</w:t>
      </w:r>
      <w:r w:rsidRPr="00230952">
        <w:rPr>
          <w:rFonts w:ascii="Arial" w:eastAsia="Times New Roman" w:hAnsi="Arial" w:cs="Arial"/>
          <w:i/>
          <w:iCs/>
          <w:spacing w:val="-1"/>
          <w:sz w:val="20"/>
          <w:szCs w:val="20"/>
        </w:rPr>
        <w:t>a</w:t>
      </w:r>
      <w:r w:rsidRPr="00230952">
        <w:rPr>
          <w:rFonts w:ascii="Arial" w:eastAsia="Times New Roman" w:hAnsi="Arial" w:cs="Arial"/>
          <w:i/>
          <w:iCs/>
          <w:sz w:val="20"/>
          <w:szCs w:val="20"/>
        </w:rPr>
        <w:t>ne</w:t>
      </w:r>
      <w:r w:rsidRPr="00230952">
        <w:rPr>
          <w:rFonts w:ascii="Arial" w:eastAsia="Times New Roman" w:hAnsi="Arial" w:cs="Arial"/>
          <w:i/>
          <w:iCs/>
          <w:spacing w:val="-1"/>
          <w:sz w:val="20"/>
          <w:szCs w:val="20"/>
        </w:rPr>
        <w:t xml:space="preserve"> </w:t>
      </w:r>
      <w:r w:rsidRPr="00230952">
        <w:rPr>
          <w:rFonts w:ascii="Arial" w:eastAsia="Times New Roman" w:hAnsi="Arial" w:cs="Arial"/>
          <w:i/>
          <w:iCs/>
          <w:sz w:val="20"/>
          <w:szCs w:val="20"/>
        </w:rPr>
        <w:t>P r</w:t>
      </w:r>
      <w:r w:rsidRPr="00230952">
        <w:rPr>
          <w:rFonts w:ascii="Arial" w:eastAsia="Times New Roman" w:hAnsi="Arial" w:cs="Arial"/>
          <w:i/>
          <w:iCs/>
          <w:spacing w:val="-2"/>
          <w:sz w:val="20"/>
          <w:szCs w:val="20"/>
        </w:rPr>
        <w:t>e</w:t>
      </w:r>
      <w:r w:rsidRPr="00230952">
        <w:rPr>
          <w:rFonts w:ascii="Arial" w:eastAsia="Times New Roman" w:hAnsi="Arial" w:cs="Arial"/>
          <w:i/>
          <w:iCs/>
          <w:sz w:val="20"/>
          <w:szCs w:val="20"/>
        </w:rPr>
        <w:t>pr</w:t>
      </w:r>
      <w:r w:rsidRPr="00230952">
        <w:rPr>
          <w:rFonts w:ascii="Arial" w:eastAsia="Times New Roman" w:hAnsi="Arial" w:cs="Arial"/>
          <w:i/>
          <w:iCs/>
          <w:spacing w:val="-2"/>
          <w:sz w:val="20"/>
          <w:szCs w:val="20"/>
        </w:rPr>
        <w:t>e</w:t>
      </w:r>
      <w:r w:rsidRPr="00230952">
        <w:rPr>
          <w:rFonts w:ascii="Arial" w:eastAsia="Times New Roman" w:hAnsi="Arial" w:cs="Arial"/>
          <w:i/>
          <w:iCs/>
          <w:spacing w:val="2"/>
          <w:sz w:val="20"/>
          <w:szCs w:val="20"/>
        </w:rPr>
        <w:t>s</w:t>
      </w:r>
      <w:r w:rsidRPr="00230952">
        <w:rPr>
          <w:rFonts w:ascii="Arial" w:eastAsia="Times New Roman" w:hAnsi="Arial" w:cs="Arial"/>
          <w:i/>
          <w:iCs/>
          <w:spacing w:val="-1"/>
          <w:sz w:val="20"/>
          <w:szCs w:val="20"/>
        </w:rPr>
        <w:t>e</w:t>
      </w:r>
      <w:r w:rsidRPr="00230952">
        <w:rPr>
          <w:rFonts w:ascii="Arial" w:eastAsia="Times New Roman" w:hAnsi="Arial" w:cs="Arial"/>
          <w:i/>
          <w:iCs/>
          <w:sz w:val="20"/>
          <w:szCs w:val="20"/>
        </w:rPr>
        <w:t>nt 100 bp DNA</w:t>
      </w:r>
      <w:r w:rsidRPr="00230952">
        <w:rPr>
          <w:rFonts w:ascii="Arial" w:eastAsia="Times New Roman" w:hAnsi="Arial" w:cs="Arial"/>
          <w:i/>
          <w:iCs/>
          <w:spacing w:val="-1"/>
          <w:sz w:val="20"/>
          <w:szCs w:val="20"/>
        </w:rPr>
        <w:t xml:space="preserve"> </w:t>
      </w:r>
      <w:r w:rsidRPr="00230952">
        <w:rPr>
          <w:rFonts w:ascii="Arial" w:eastAsia="Times New Roman" w:hAnsi="Arial" w:cs="Arial"/>
          <w:i/>
          <w:iCs/>
          <w:sz w:val="20"/>
          <w:szCs w:val="20"/>
        </w:rPr>
        <w:t>l</w:t>
      </w:r>
      <w:r w:rsidRPr="00230952">
        <w:rPr>
          <w:rFonts w:ascii="Arial" w:eastAsia="Times New Roman" w:hAnsi="Arial" w:cs="Arial"/>
          <w:i/>
          <w:iCs/>
          <w:spacing w:val="2"/>
          <w:sz w:val="20"/>
          <w:szCs w:val="20"/>
        </w:rPr>
        <w:t>a</w:t>
      </w:r>
      <w:r w:rsidRPr="00230952">
        <w:rPr>
          <w:rFonts w:ascii="Arial" w:eastAsia="Times New Roman" w:hAnsi="Arial" w:cs="Arial"/>
          <w:i/>
          <w:iCs/>
          <w:sz w:val="20"/>
          <w:szCs w:val="20"/>
        </w:rPr>
        <w:t>dd</w:t>
      </w:r>
      <w:r w:rsidRPr="00230952">
        <w:rPr>
          <w:rFonts w:ascii="Arial" w:eastAsia="Times New Roman" w:hAnsi="Arial" w:cs="Arial"/>
          <w:i/>
          <w:iCs/>
          <w:spacing w:val="-1"/>
          <w:sz w:val="20"/>
          <w:szCs w:val="20"/>
        </w:rPr>
        <w:t>e</w:t>
      </w:r>
      <w:r w:rsidRPr="00230952">
        <w:rPr>
          <w:rFonts w:ascii="Arial" w:eastAsia="Times New Roman" w:hAnsi="Arial" w:cs="Arial"/>
          <w:i/>
          <w:iCs/>
          <w:sz w:val="20"/>
          <w:szCs w:val="20"/>
        </w:rPr>
        <w:t>r.</w:t>
      </w:r>
    </w:p>
    <w:p w14:paraId="1D5357F8" w14:textId="77777777" w:rsidR="00356B01" w:rsidRPr="00230952" w:rsidRDefault="00356B01" w:rsidP="00356B01">
      <w:pPr>
        <w:spacing w:before="29" w:after="0" w:line="257" w:lineRule="auto"/>
        <w:ind w:right="4"/>
        <w:rPr>
          <w:rFonts w:ascii="Arial" w:hAnsi="Arial" w:cs="Arial"/>
          <w:i/>
          <w:iCs/>
          <w:sz w:val="20"/>
          <w:szCs w:val="20"/>
        </w:rPr>
      </w:pPr>
    </w:p>
    <w:p w14:paraId="31B12407" w14:textId="77777777" w:rsidR="00667AED" w:rsidRDefault="00FA0C9D" w:rsidP="001C0F26">
      <w:pPr>
        <w:jc w:val="both"/>
        <w:rPr>
          <w:rFonts w:ascii="Arial" w:hAnsi="Arial" w:cs="Arial"/>
        </w:rPr>
      </w:pPr>
      <w:r w:rsidRPr="009A3139">
        <w:rPr>
          <w:rFonts w:ascii="Arial" w:hAnsi="Arial" w:cs="Arial"/>
          <w:b/>
          <w:bCs/>
        </w:rPr>
        <w:t xml:space="preserve">3. DISCUSSION </w:t>
      </w:r>
    </w:p>
    <w:p w14:paraId="1CD2055B" w14:textId="050309F0" w:rsidR="008234CC" w:rsidRPr="0084276F" w:rsidRDefault="001405E9" w:rsidP="003C260C">
      <w:pPr>
        <w:jc w:val="both"/>
        <w:rPr>
          <w:rFonts w:ascii="Arial" w:hAnsi="Arial" w:cs="Arial"/>
          <w:sz w:val="20"/>
          <w:szCs w:val="20"/>
        </w:rPr>
      </w:pPr>
      <w:r w:rsidRPr="001405E9">
        <w:rPr>
          <w:rFonts w:ascii="Arial" w:hAnsi="Arial" w:cs="Arial"/>
          <w:i/>
          <w:iCs/>
          <w:sz w:val="20"/>
          <w:szCs w:val="20"/>
        </w:rPr>
        <w:t>Vibrio</w:t>
      </w:r>
      <w:r w:rsidR="008234CC" w:rsidRPr="008234CC">
        <w:rPr>
          <w:rFonts w:ascii="Arial" w:hAnsi="Arial" w:cs="Arial"/>
          <w:sz w:val="20"/>
          <w:szCs w:val="20"/>
        </w:rPr>
        <w:t xml:space="preserve"> species are typically found in estuaries and coastal areas, and they can cause serious infections in both humans and animals. The demographic composition of aquatic </w:t>
      </w:r>
      <w:r w:rsidRPr="001405E9">
        <w:rPr>
          <w:rFonts w:ascii="Arial" w:hAnsi="Arial" w:cs="Arial"/>
          <w:i/>
          <w:iCs/>
          <w:sz w:val="20"/>
          <w:szCs w:val="20"/>
        </w:rPr>
        <w:t>Vibrio</w:t>
      </w:r>
      <w:r w:rsidR="008234CC" w:rsidRPr="008234CC">
        <w:rPr>
          <w:rFonts w:ascii="Arial" w:hAnsi="Arial" w:cs="Arial"/>
          <w:sz w:val="20"/>
          <w:szCs w:val="20"/>
        </w:rPr>
        <w:t xml:space="preserve"> isolates in Nigerian cities is poorly understood, despite increased knowledge of the presence of dangerous </w:t>
      </w:r>
      <w:r w:rsidRPr="001405E9">
        <w:rPr>
          <w:rFonts w:ascii="Arial" w:hAnsi="Arial" w:cs="Arial"/>
          <w:i/>
          <w:iCs/>
          <w:sz w:val="20"/>
          <w:szCs w:val="20"/>
        </w:rPr>
        <w:t>Vibrio</w:t>
      </w:r>
      <w:r w:rsidR="008234CC" w:rsidRPr="008234CC">
        <w:rPr>
          <w:rFonts w:ascii="Arial" w:hAnsi="Arial" w:cs="Arial"/>
          <w:sz w:val="20"/>
          <w:szCs w:val="20"/>
        </w:rPr>
        <w:t xml:space="preserve"> isolates in aquatic environments. We looked at bacterial isolates from various aquatic habitats and human samples in Buguma, Rivers state, Nigeria, to gain a better understanding of the antibiotic susceptibility pattern and prevalence of resistant genes of these </w:t>
      </w:r>
      <w:r w:rsidRPr="001405E9">
        <w:rPr>
          <w:rFonts w:ascii="Arial" w:hAnsi="Arial" w:cs="Arial"/>
          <w:i/>
          <w:iCs/>
          <w:sz w:val="20"/>
          <w:szCs w:val="20"/>
        </w:rPr>
        <w:t>Vibrio</w:t>
      </w:r>
      <w:r w:rsidR="008234CC" w:rsidRPr="008234CC">
        <w:rPr>
          <w:rFonts w:ascii="Arial" w:hAnsi="Arial" w:cs="Arial"/>
          <w:sz w:val="20"/>
          <w:szCs w:val="20"/>
        </w:rPr>
        <w:t xml:space="preserve"> strains.</w:t>
      </w:r>
      <w:r w:rsidR="003C260C">
        <w:rPr>
          <w:rFonts w:ascii="Arial" w:hAnsi="Arial" w:cs="Arial"/>
          <w:sz w:val="20"/>
          <w:szCs w:val="20"/>
        </w:rPr>
        <w:t xml:space="preserve"> </w:t>
      </w:r>
      <w:r w:rsidR="00F35AA8" w:rsidRPr="0084276F">
        <w:rPr>
          <w:rFonts w:ascii="Arial" w:hAnsi="Arial" w:cs="Arial"/>
          <w:sz w:val="20"/>
          <w:szCs w:val="20"/>
        </w:rPr>
        <w:t>The</w:t>
      </w:r>
      <w:r w:rsidR="008234CC" w:rsidRPr="0084276F">
        <w:rPr>
          <w:rFonts w:ascii="Arial" w:hAnsi="Arial" w:cs="Arial"/>
          <w:sz w:val="20"/>
          <w:szCs w:val="20"/>
        </w:rPr>
        <w:t xml:space="preserve"> current investigation</w:t>
      </w:r>
      <w:r w:rsidR="008234CC" w:rsidRPr="003C260C">
        <w:rPr>
          <w:rFonts w:ascii="Arial" w:hAnsi="Arial" w:cs="Arial"/>
          <w:sz w:val="20"/>
          <w:szCs w:val="20"/>
        </w:rPr>
        <w:t xml:space="preserve"> was aimed</w:t>
      </w:r>
      <w:r w:rsidR="008234CC" w:rsidRPr="0084276F">
        <w:rPr>
          <w:rFonts w:ascii="Arial" w:hAnsi="Arial" w:cs="Arial"/>
          <w:sz w:val="20"/>
          <w:szCs w:val="20"/>
        </w:rPr>
        <w:t xml:space="preserve"> </w:t>
      </w:r>
      <w:r w:rsidR="003C260C">
        <w:rPr>
          <w:rFonts w:ascii="Arial" w:hAnsi="Arial" w:cs="Arial"/>
          <w:sz w:val="20"/>
        </w:rPr>
        <w:t>at</w:t>
      </w:r>
      <w:r w:rsidR="003C260C" w:rsidRPr="009A3139">
        <w:rPr>
          <w:rFonts w:ascii="Arial" w:hAnsi="Arial" w:cs="Arial"/>
          <w:sz w:val="20"/>
        </w:rPr>
        <w:t xml:space="preserve"> </w:t>
      </w:r>
      <w:r w:rsidR="003C260C">
        <w:rPr>
          <w:rFonts w:ascii="Arial" w:hAnsi="Arial" w:cs="Arial"/>
          <w:sz w:val="20"/>
          <w:szCs w:val="20"/>
        </w:rPr>
        <w:t xml:space="preserve">characterizing </w:t>
      </w:r>
      <w:r w:rsidRPr="001405E9">
        <w:rPr>
          <w:rFonts w:ascii="Arial" w:hAnsi="Arial" w:cs="Arial"/>
          <w:i/>
          <w:iCs/>
          <w:sz w:val="20"/>
          <w:szCs w:val="20"/>
        </w:rPr>
        <w:t>Vibrio</w:t>
      </w:r>
      <w:r w:rsidR="003C260C" w:rsidRPr="00DC1007">
        <w:rPr>
          <w:rFonts w:ascii="Arial" w:hAnsi="Arial" w:cs="Arial"/>
          <w:i/>
          <w:iCs/>
          <w:sz w:val="20"/>
          <w:szCs w:val="20"/>
        </w:rPr>
        <w:t xml:space="preserve"> </w:t>
      </w:r>
      <w:r w:rsidR="003C260C" w:rsidRPr="00DC1007">
        <w:rPr>
          <w:rFonts w:ascii="Arial" w:hAnsi="Arial" w:cs="Arial"/>
          <w:sz w:val="20"/>
          <w:szCs w:val="20"/>
        </w:rPr>
        <w:t>Species</w:t>
      </w:r>
      <w:r w:rsidR="003C260C" w:rsidRPr="00DC1007">
        <w:rPr>
          <w:rFonts w:ascii="Arial" w:hAnsi="Arial" w:cs="Arial"/>
          <w:i/>
          <w:iCs/>
          <w:sz w:val="20"/>
          <w:szCs w:val="20"/>
        </w:rPr>
        <w:t xml:space="preserve"> </w:t>
      </w:r>
      <w:r w:rsidR="003C260C" w:rsidRPr="00DC1007">
        <w:rPr>
          <w:rFonts w:ascii="Arial" w:hAnsi="Arial" w:cs="Arial"/>
          <w:sz w:val="20"/>
          <w:szCs w:val="20"/>
        </w:rPr>
        <w:t>Isolated from Clinical Sources and Water Bodies in Buguma</w:t>
      </w:r>
      <w:r w:rsidR="003C260C">
        <w:rPr>
          <w:rFonts w:ascii="Arial" w:hAnsi="Arial" w:cs="Arial"/>
          <w:sz w:val="20"/>
          <w:szCs w:val="20"/>
        </w:rPr>
        <w:t xml:space="preserve"> using molecular methods.</w:t>
      </w:r>
      <w:r w:rsidR="008234CC" w:rsidRPr="0084276F">
        <w:rPr>
          <w:rFonts w:ascii="Arial" w:hAnsi="Arial" w:cs="Arial"/>
          <w:sz w:val="20"/>
          <w:szCs w:val="20"/>
        </w:rPr>
        <w:t xml:space="preserve"> in the Buguma community. </w:t>
      </w:r>
      <w:r w:rsidRPr="001405E9">
        <w:rPr>
          <w:rFonts w:ascii="Arial" w:hAnsi="Arial" w:cs="Arial"/>
          <w:i/>
          <w:iCs/>
          <w:sz w:val="20"/>
          <w:szCs w:val="20"/>
        </w:rPr>
        <w:t>Vibrio</w:t>
      </w:r>
      <w:r w:rsidR="008234CC" w:rsidRPr="0084276F">
        <w:rPr>
          <w:rFonts w:ascii="Arial" w:hAnsi="Arial" w:cs="Arial"/>
          <w:sz w:val="20"/>
          <w:szCs w:val="20"/>
        </w:rPr>
        <w:t xml:space="preserve"> spp. </w:t>
      </w:r>
      <w:r w:rsidR="00D73A5B" w:rsidRPr="0084276F">
        <w:rPr>
          <w:rFonts w:ascii="Arial" w:hAnsi="Arial" w:cs="Arial"/>
          <w:sz w:val="20"/>
          <w:szCs w:val="20"/>
        </w:rPr>
        <w:t>was</w:t>
      </w:r>
      <w:r w:rsidR="008234CC" w:rsidRPr="0084276F">
        <w:rPr>
          <w:rFonts w:ascii="Arial" w:hAnsi="Arial" w:cs="Arial"/>
          <w:sz w:val="20"/>
          <w:szCs w:val="20"/>
        </w:rPr>
        <w:t xml:space="preserve"> </w:t>
      </w:r>
      <w:r w:rsidR="008234CC" w:rsidRPr="003C260C">
        <w:rPr>
          <w:rFonts w:ascii="Arial" w:hAnsi="Arial" w:cs="Arial"/>
          <w:sz w:val="20"/>
          <w:szCs w:val="20"/>
        </w:rPr>
        <w:t>cultured</w:t>
      </w:r>
      <w:r w:rsidR="008234CC" w:rsidRPr="0084276F">
        <w:rPr>
          <w:rFonts w:ascii="Arial" w:hAnsi="Arial" w:cs="Arial"/>
          <w:sz w:val="20"/>
          <w:szCs w:val="20"/>
        </w:rPr>
        <w:t xml:space="preserve"> and isolated using </w:t>
      </w:r>
      <w:r w:rsidRPr="001405E9">
        <w:rPr>
          <w:rFonts w:ascii="Arial" w:hAnsi="Arial" w:cs="Arial"/>
          <w:i/>
          <w:iCs/>
          <w:sz w:val="20"/>
          <w:szCs w:val="20"/>
        </w:rPr>
        <w:t>Vibrio</w:t>
      </w:r>
      <w:r w:rsidR="008234CC" w:rsidRPr="0084276F">
        <w:rPr>
          <w:rFonts w:ascii="Arial" w:hAnsi="Arial" w:cs="Arial"/>
          <w:sz w:val="20"/>
          <w:szCs w:val="20"/>
        </w:rPr>
        <w:t xml:space="preserve">-specific selective medium (TCBS). Similar to the results of Choopun et al. [16], it was discovered that three (3) out of 40 human samples and fourteen (14) out of 40 water samples produced yellow button-shaped flattened colonies on TCBS agar. The presence of pathogens in waterbodies is frequently caused by the aftermath of </w:t>
      </w:r>
      <w:r w:rsidR="00F35AA8" w:rsidRPr="0084276F">
        <w:rPr>
          <w:rFonts w:ascii="Arial" w:hAnsi="Arial" w:cs="Arial"/>
          <w:sz w:val="20"/>
          <w:szCs w:val="20"/>
        </w:rPr>
        <w:t>animals</w:t>
      </w:r>
      <w:r w:rsidR="008234CC" w:rsidRPr="0084276F">
        <w:rPr>
          <w:rFonts w:ascii="Arial" w:hAnsi="Arial" w:cs="Arial"/>
          <w:sz w:val="20"/>
          <w:szCs w:val="20"/>
        </w:rPr>
        <w:t xml:space="preserve"> and human fecal pollution [17]. This was consistent with our observations that the water bodies in Buguma function as both a dump and a place for human and animal </w:t>
      </w:r>
      <w:r w:rsidR="008234CC" w:rsidRPr="003C260C">
        <w:rPr>
          <w:rFonts w:ascii="Arial" w:hAnsi="Arial" w:cs="Arial"/>
          <w:sz w:val="20"/>
          <w:szCs w:val="20"/>
        </w:rPr>
        <w:t>stool</w:t>
      </w:r>
      <w:r w:rsidR="008234CC" w:rsidRPr="0084276F">
        <w:rPr>
          <w:rFonts w:ascii="Arial" w:hAnsi="Arial" w:cs="Arial"/>
          <w:sz w:val="20"/>
          <w:szCs w:val="20"/>
        </w:rPr>
        <w:t xml:space="preserve">. </w:t>
      </w:r>
    </w:p>
    <w:p w14:paraId="1B6AEA4F" w14:textId="052CB8FC" w:rsidR="008234CC" w:rsidRPr="008234CC" w:rsidRDefault="0044613B" w:rsidP="008234CC">
      <w:pPr>
        <w:jc w:val="both"/>
        <w:rPr>
          <w:rFonts w:ascii="Arial" w:hAnsi="Arial" w:cs="Arial"/>
          <w:sz w:val="20"/>
          <w:szCs w:val="20"/>
        </w:rPr>
      </w:pPr>
      <w:r w:rsidRPr="0044613B">
        <w:rPr>
          <w:rFonts w:ascii="Arial" w:hAnsi="Arial" w:cs="Arial"/>
          <w:sz w:val="20"/>
          <w:szCs w:val="20"/>
        </w:rPr>
        <w:t>On blood agar, all the s</w:t>
      </w:r>
      <w:r w:rsidR="009B4EB3">
        <w:rPr>
          <w:rFonts w:ascii="Arial" w:hAnsi="Arial" w:cs="Arial"/>
          <w:sz w:val="20"/>
          <w:szCs w:val="20"/>
        </w:rPr>
        <w:t>ix</w:t>
      </w:r>
      <w:r w:rsidRPr="0044613B">
        <w:rPr>
          <w:rFonts w:ascii="Arial" w:hAnsi="Arial" w:cs="Arial"/>
          <w:sz w:val="20"/>
          <w:szCs w:val="20"/>
        </w:rPr>
        <w:t xml:space="preserve"> isolates produced hemolytic colonies suggesting their ability to produce infection. The isolated </w:t>
      </w:r>
      <w:r w:rsidR="001405E9" w:rsidRPr="001405E9">
        <w:rPr>
          <w:rFonts w:ascii="Arial" w:hAnsi="Arial" w:cs="Arial"/>
          <w:i/>
          <w:iCs/>
          <w:sz w:val="20"/>
          <w:szCs w:val="20"/>
        </w:rPr>
        <w:t>Vibrio</w:t>
      </w:r>
      <w:r w:rsidRPr="0044613B">
        <w:rPr>
          <w:rFonts w:ascii="Arial" w:hAnsi="Arial" w:cs="Arial"/>
          <w:sz w:val="20"/>
          <w:szCs w:val="20"/>
        </w:rPr>
        <w:t> spp. was observed as motile also reported by Kaper et al</w:t>
      </w:r>
      <w:r w:rsidR="008146A0">
        <w:rPr>
          <w:rFonts w:ascii="Arial" w:hAnsi="Arial" w:cs="Arial"/>
          <w:sz w:val="20"/>
          <w:szCs w:val="20"/>
        </w:rPr>
        <w:t xml:space="preserve"> [18].</w:t>
      </w:r>
      <w:r w:rsidR="002B1B32">
        <w:rPr>
          <w:rFonts w:ascii="Arial" w:hAnsi="Arial" w:cs="Arial"/>
          <w:sz w:val="20"/>
          <w:szCs w:val="20"/>
        </w:rPr>
        <w:t xml:space="preserve"> </w:t>
      </w:r>
      <w:r w:rsidR="007F19D4" w:rsidRPr="007F19D4">
        <w:rPr>
          <w:rFonts w:ascii="Arial" w:hAnsi="Arial" w:cs="Arial"/>
          <w:sz w:val="20"/>
          <w:szCs w:val="20"/>
        </w:rPr>
        <w:t xml:space="preserve">PCR is a highly sensitive molecular technique. It is frequently used for the detection of certain bacteria targeting specific </w:t>
      </w:r>
      <w:r w:rsidR="00F35AA8" w:rsidRPr="007F19D4">
        <w:rPr>
          <w:rFonts w:ascii="Arial" w:hAnsi="Arial" w:cs="Arial"/>
          <w:sz w:val="20"/>
          <w:szCs w:val="20"/>
        </w:rPr>
        <w:t>genes</w:t>
      </w:r>
      <w:r w:rsidR="007F19D4" w:rsidRPr="007F19D4">
        <w:rPr>
          <w:rFonts w:ascii="Arial" w:hAnsi="Arial" w:cs="Arial"/>
          <w:sz w:val="20"/>
          <w:szCs w:val="20"/>
        </w:rPr>
        <w:t>.</w:t>
      </w:r>
      <w:r w:rsidR="0034572F">
        <w:rPr>
          <w:rFonts w:ascii="Arial" w:hAnsi="Arial" w:cs="Arial"/>
          <w:sz w:val="20"/>
          <w:szCs w:val="20"/>
        </w:rPr>
        <w:t xml:space="preserve"> </w:t>
      </w:r>
      <w:r w:rsidR="0034572F" w:rsidRPr="0034572F">
        <w:rPr>
          <w:rFonts w:ascii="Arial" w:hAnsi="Arial" w:cs="Arial"/>
          <w:sz w:val="20"/>
          <w:szCs w:val="20"/>
        </w:rPr>
        <w:t>Specifically, the confirmation of </w:t>
      </w:r>
      <w:r w:rsidR="001405E9" w:rsidRPr="001405E9">
        <w:rPr>
          <w:rFonts w:ascii="Arial" w:hAnsi="Arial" w:cs="Arial"/>
          <w:i/>
          <w:iCs/>
          <w:sz w:val="20"/>
          <w:szCs w:val="20"/>
        </w:rPr>
        <w:t>Vibrio</w:t>
      </w:r>
      <w:r w:rsidR="0034572F" w:rsidRPr="0034572F">
        <w:rPr>
          <w:rFonts w:ascii="Arial" w:hAnsi="Arial" w:cs="Arial"/>
          <w:sz w:val="20"/>
          <w:szCs w:val="20"/>
        </w:rPr>
        <w:t xml:space="preserve"> isolates from </w:t>
      </w:r>
      <w:r w:rsidR="0034572F">
        <w:rPr>
          <w:rFonts w:ascii="Arial" w:hAnsi="Arial" w:cs="Arial"/>
          <w:sz w:val="20"/>
          <w:szCs w:val="20"/>
        </w:rPr>
        <w:t>the culture</w:t>
      </w:r>
      <w:r w:rsidR="0034572F" w:rsidRPr="0034572F">
        <w:rPr>
          <w:rFonts w:ascii="Arial" w:hAnsi="Arial" w:cs="Arial"/>
          <w:sz w:val="20"/>
          <w:szCs w:val="20"/>
        </w:rPr>
        <w:t xml:space="preserve"> in this study was achieved by molecular </w:t>
      </w:r>
      <w:r w:rsidR="0034572F" w:rsidRPr="0034572F">
        <w:rPr>
          <w:rFonts w:ascii="Arial" w:hAnsi="Arial" w:cs="Arial"/>
          <w:sz w:val="20"/>
          <w:szCs w:val="20"/>
        </w:rPr>
        <w:lastRenderedPageBreak/>
        <w:t>amplification of 16SrRNA gene</w:t>
      </w:r>
      <w:r w:rsidR="0034572F">
        <w:rPr>
          <w:rFonts w:ascii="Arial" w:hAnsi="Arial" w:cs="Arial"/>
          <w:sz w:val="20"/>
          <w:szCs w:val="20"/>
        </w:rPr>
        <w:t xml:space="preserve">. </w:t>
      </w:r>
      <w:r w:rsidR="008234CC" w:rsidRPr="008234CC">
        <w:rPr>
          <w:rFonts w:ascii="Arial" w:hAnsi="Arial" w:cs="Arial"/>
          <w:sz w:val="20"/>
          <w:szCs w:val="20"/>
        </w:rPr>
        <w:t xml:space="preserve">Similar molecular techniques have also been used in earlier research to confirm and define </w:t>
      </w:r>
      <w:r w:rsidR="001405E9" w:rsidRPr="001405E9">
        <w:rPr>
          <w:rFonts w:ascii="Arial" w:hAnsi="Arial" w:cs="Arial"/>
          <w:i/>
          <w:iCs/>
          <w:sz w:val="20"/>
          <w:szCs w:val="20"/>
        </w:rPr>
        <w:t>Vibrio</w:t>
      </w:r>
      <w:r w:rsidR="008234CC" w:rsidRPr="008234CC">
        <w:rPr>
          <w:rFonts w:ascii="Arial" w:hAnsi="Arial" w:cs="Arial"/>
          <w:sz w:val="20"/>
          <w:szCs w:val="20"/>
        </w:rPr>
        <w:t xml:space="preserve"> [19, 20]. In agreement with a recent study that reported that </w:t>
      </w:r>
      <w:r w:rsidR="001405E9" w:rsidRPr="001405E9">
        <w:rPr>
          <w:rFonts w:ascii="Arial" w:hAnsi="Arial" w:cs="Arial"/>
          <w:i/>
          <w:iCs/>
          <w:sz w:val="20"/>
          <w:szCs w:val="20"/>
        </w:rPr>
        <w:t>Vibrio</w:t>
      </w:r>
      <w:r w:rsidR="008234CC" w:rsidRPr="008234CC">
        <w:rPr>
          <w:rFonts w:ascii="Arial" w:hAnsi="Arial" w:cs="Arial"/>
          <w:sz w:val="20"/>
          <w:szCs w:val="20"/>
        </w:rPr>
        <w:t xml:space="preserve"> species are facultative anaerobes with motility that are star-shaped or curved rods that measure 2–3 μm in length and 0.5–0.8 μm in width, our investigation's microscopy revealed that the </w:t>
      </w:r>
      <w:r w:rsidR="001405E9" w:rsidRPr="001405E9">
        <w:rPr>
          <w:rFonts w:ascii="Arial" w:hAnsi="Arial" w:cs="Arial"/>
          <w:i/>
          <w:iCs/>
          <w:sz w:val="20"/>
          <w:szCs w:val="20"/>
        </w:rPr>
        <w:t>Vibrio</w:t>
      </w:r>
      <w:r w:rsidR="008234CC" w:rsidRPr="008234CC">
        <w:rPr>
          <w:rFonts w:ascii="Arial" w:hAnsi="Arial" w:cs="Arial"/>
          <w:sz w:val="20"/>
          <w:szCs w:val="20"/>
        </w:rPr>
        <w:t xml:space="preserve"> isolates were curve rods, motile, and gram negative. Additionally, they only have one polar flagellum [21]. </w:t>
      </w:r>
    </w:p>
    <w:p w14:paraId="144B9587" w14:textId="0D073B0B" w:rsidR="0044613B" w:rsidRDefault="008146A0" w:rsidP="001C0F26">
      <w:pPr>
        <w:jc w:val="both"/>
        <w:rPr>
          <w:rFonts w:ascii="Arial" w:hAnsi="Arial" w:cs="Arial"/>
          <w:sz w:val="20"/>
          <w:szCs w:val="20"/>
        </w:rPr>
      </w:pPr>
      <w:r w:rsidRPr="008146A0">
        <w:rPr>
          <w:rFonts w:ascii="Arial" w:hAnsi="Arial" w:cs="Arial"/>
          <w:sz w:val="20"/>
          <w:szCs w:val="20"/>
        </w:rPr>
        <w:t xml:space="preserve">One of the impending threats to world health is antibiotic resistance, and given the existing patterns of rising environmental pollutants, including genes for antibiotic resistance, natural settings may serve as possible breeding grounds for antibiotic resistance [22]. The most widely used family of antimicrobial drugs are beta lactams, which are used to treat a variety of bacterial illnesses, including those caused by several </w:t>
      </w:r>
      <w:r w:rsidR="001405E9" w:rsidRPr="001405E9">
        <w:rPr>
          <w:rFonts w:ascii="Arial" w:hAnsi="Arial" w:cs="Arial"/>
          <w:i/>
          <w:iCs/>
          <w:sz w:val="20"/>
          <w:szCs w:val="20"/>
        </w:rPr>
        <w:t>Vibrio</w:t>
      </w:r>
      <w:r w:rsidRPr="008146A0">
        <w:rPr>
          <w:rFonts w:ascii="Arial" w:hAnsi="Arial" w:cs="Arial"/>
          <w:sz w:val="20"/>
          <w:szCs w:val="20"/>
        </w:rPr>
        <w:t xml:space="preserve"> species, and have low toxicity [23]. It appears that beta-lactam medication resistance is still on the rise. It has been shown that plasmids contain a large distribution of the broad-spectrum TEM-beta lactamase [24]. </w:t>
      </w:r>
      <w:r w:rsidR="00EA38A0">
        <w:rPr>
          <w:rFonts w:ascii="Arial" w:hAnsi="Arial" w:cs="Arial"/>
          <w:sz w:val="20"/>
          <w:szCs w:val="20"/>
        </w:rPr>
        <w:t xml:space="preserve">In this study, TEM resistant </w:t>
      </w:r>
      <w:r w:rsidR="00936C1E">
        <w:rPr>
          <w:rFonts w:ascii="Arial" w:hAnsi="Arial" w:cs="Arial"/>
          <w:sz w:val="20"/>
          <w:szCs w:val="20"/>
        </w:rPr>
        <w:t>genes were</w:t>
      </w:r>
      <w:r w:rsidR="00EA38A0">
        <w:rPr>
          <w:rFonts w:ascii="Arial" w:hAnsi="Arial" w:cs="Arial"/>
          <w:sz w:val="20"/>
          <w:szCs w:val="20"/>
        </w:rPr>
        <w:t xml:space="preserve"> not found in any of the bacteria isolated from </w:t>
      </w:r>
      <w:r w:rsidR="004C0111">
        <w:rPr>
          <w:rFonts w:ascii="Arial" w:hAnsi="Arial" w:cs="Arial"/>
          <w:sz w:val="20"/>
          <w:szCs w:val="20"/>
        </w:rPr>
        <w:t xml:space="preserve">human </w:t>
      </w:r>
      <w:r w:rsidR="00EA38A0">
        <w:rPr>
          <w:rFonts w:ascii="Arial" w:hAnsi="Arial" w:cs="Arial"/>
          <w:sz w:val="20"/>
          <w:szCs w:val="20"/>
        </w:rPr>
        <w:t xml:space="preserve">stool </w:t>
      </w:r>
      <w:r w:rsidR="004C0111">
        <w:rPr>
          <w:rFonts w:ascii="Arial" w:hAnsi="Arial" w:cs="Arial"/>
          <w:sz w:val="20"/>
          <w:szCs w:val="20"/>
        </w:rPr>
        <w:t>samples</w:t>
      </w:r>
      <w:r w:rsidR="00936C1E">
        <w:rPr>
          <w:rFonts w:ascii="Arial" w:hAnsi="Arial" w:cs="Arial"/>
          <w:sz w:val="20"/>
          <w:szCs w:val="20"/>
        </w:rPr>
        <w:t xml:space="preserve"> and</w:t>
      </w:r>
      <w:r w:rsidR="00EA38A0">
        <w:rPr>
          <w:rFonts w:ascii="Arial" w:hAnsi="Arial" w:cs="Arial"/>
          <w:sz w:val="20"/>
          <w:szCs w:val="20"/>
        </w:rPr>
        <w:t xml:space="preserve"> </w:t>
      </w:r>
      <w:r w:rsidR="004C0111">
        <w:rPr>
          <w:rFonts w:ascii="Arial" w:hAnsi="Arial" w:cs="Arial"/>
          <w:sz w:val="20"/>
          <w:szCs w:val="20"/>
        </w:rPr>
        <w:t>were</w:t>
      </w:r>
      <w:r w:rsidR="00EA38A0">
        <w:rPr>
          <w:rFonts w:ascii="Arial" w:hAnsi="Arial" w:cs="Arial"/>
          <w:sz w:val="20"/>
          <w:szCs w:val="20"/>
        </w:rPr>
        <w:t xml:space="preserve"> found in one of the bacteria isolated from water sample, although phenotypically they were resistant to TEM antibiotics, this can be due to resistance of the drug by other resistant </w:t>
      </w:r>
      <w:r w:rsidR="00936C1E">
        <w:rPr>
          <w:rFonts w:ascii="Arial" w:hAnsi="Arial" w:cs="Arial"/>
          <w:sz w:val="20"/>
          <w:szCs w:val="20"/>
        </w:rPr>
        <w:t>mechanisms</w:t>
      </w:r>
      <w:r w:rsidR="00EA38A0">
        <w:rPr>
          <w:rFonts w:ascii="Arial" w:hAnsi="Arial" w:cs="Arial"/>
          <w:sz w:val="20"/>
          <w:szCs w:val="20"/>
        </w:rPr>
        <w:t xml:space="preserve"> and not necessarily acquisition of the resistant gene. Our study also </w:t>
      </w:r>
      <w:r w:rsidR="001B330E">
        <w:rPr>
          <w:rFonts w:ascii="Arial" w:hAnsi="Arial" w:cs="Arial"/>
          <w:sz w:val="20"/>
          <w:szCs w:val="20"/>
        </w:rPr>
        <w:t xml:space="preserve">noted that </w:t>
      </w:r>
      <w:r w:rsidR="001B330E">
        <w:rPr>
          <w:rFonts w:ascii="Arial" w:hAnsi="Arial" w:cs="Arial"/>
          <w:i/>
          <w:iCs/>
          <w:sz w:val="20"/>
          <w:szCs w:val="20"/>
        </w:rPr>
        <w:t xml:space="preserve">AMPC </w:t>
      </w:r>
      <w:r w:rsidR="001B330E">
        <w:rPr>
          <w:rFonts w:ascii="Arial" w:hAnsi="Arial" w:cs="Arial"/>
          <w:sz w:val="20"/>
          <w:szCs w:val="20"/>
        </w:rPr>
        <w:t xml:space="preserve">resistant </w:t>
      </w:r>
      <w:r w:rsidR="004C0111">
        <w:rPr>
          <w:rFonts w:ascii="Arial" w:hAnsi="Arial" w:cs="Arial"/>
          <w:sz w:val="20"/>
          <w:szCs w:val="20"/>
        </w:rPr>
        <w:t>genes were</w:t>
      </w:r>
      <w:r w:rsidR="001B330E">
        <w:rPr>
          <w:rFonts w:ascii="Arial" w:hAnsi="Arial" w:cs="Arial"/>
          <w:sz w:val="20"/>
          <w:szCs w:val="20"/>
        </w:rPr>
        <w:t xml:space="preserve"> found in two (2) of three (3) human stool samples and found in three (3) out of three (3) in water samples this result </w:t>
      </w:r>
      <w:r w:rsidR="004C0111">
        <w:rPr>
          <w:rFonts w:ascii="Arial" w:hAnsi="Arial" w:cs="Arial"/>
          <w:sz w:val="20"/>
          <w:szCs w:val="20"/>
        </w:rPr>
        <w:t>agreed</w:t>
      </w:r>
      <w:r w:rsidR="001B330E">
        <w:rPr>
          <w:rFonts w:ascii="Arial" w:hAnsi="Arial" w:cs="Arial"/>
          <w:sz w:val="20"/>
          <w:szCs w:val="20"/>
        </w:rPr>
        <w:t xml:space="preserve"> with the result of </w:t>
      </w:r>
      <w:r w:rsidR="00CD5EF1">
        <w:rPr>
          <w:rFonts w:ascii="Arial" w:hAnsi="Arial" w:cs="Arial"/>
          <w:sz w:val="20"/>
          <w:szCs w:val="20"/>
        </w:rPr>
        <w:t>[19]</w:t>
      </w:r>
      <w:r w:rsidR="001B330E">
        <w:rPr>
          <w:rFonts w:ascii="Arial" w:hAnsi="Arial" w:cs="Arial"/>
          <w:sz w:val="20"/>
          <w:szCs w:val="20"/>
        </w:rPr>
        <w:t xml:space="preserve"> who detected the presence of </w:t>
      </w:r>
      <w:r w:rsidR="001B330E">
        <w:rPr>
          <w:rFonts w:ascii="Arial" w:hAnsi="Arial" w:cs="Arial"/>
          <w:i/>
          <w:iCs/>
          <w:sz w:val="20"/>
          <w:szCs w:val="20"/>
        </w:rPr>
        <w:t xml:space="preserve">TEM </w:t>
      </w:r>
      <w:r w:rsidR="001B330E">
        <w:rPr>
          <w:rFonts w:ascii="Arial" w:hAnsi="Arial" w:cs="Arial"/>
          <w:sz w:val="20"/>
          <w:szCs w:val="20"/>
        </w:rPr>
        <w:t xml:space="preserve">and </w:t>
      </w:r>
      <w:r w:rsidR="001B330E">
        <w:rPr>
          <w:rFonts w:ascii="Arial" w:hAnsi="Arial" w:cs="Arial"/>
          <w:i/>
          <w:iCs/>
          <w:sz w:val="20"/>
          <w:szCs w:val="20"/>
        </w:rPr>
        <w:t xml:space="preserve">AMPC </w:t>
      </w:r>
      <w:r w:rsidR="001B330E">
        <w:rPr>
          <w:rFonts w:ascii="Arial" w:hAnsi="Arial" w:cs="Arial"/>
          <w:sz w:val="20"/>
          <w:szCs w:val="20"/>
        </w:rPr>
        <w:t xml:space="preserve">resistant genes in </w:t>
      </w:r>
      <w:r w:rsidR="001405E9" w:rsidRPr="001405E9">
        <w:rPr>
          <w:rFonts w:ascii="Arial" w:hAnsi="Arial" w:cs="Arial"/>
          <w:i/>
          <w:iCs/>
          <w:sz w:val="20"/>
          <w:szCs w:val="20"/>
        </w:rPr>
        <w:t>Vibrio</w:t>
      </w:r>
      <w:r w:rsidR="001B330E">
        <w:rPr>
          <w:rFonts w:ascii="Arial" w:hAnsi="Arial" w:cs="Arial"/>
          <w:i/>
          <w:iCs/>
          <w:sz w:val="20"/>
          <w:szCs w:val="20"/>
        </w:rPr>
        <w:t xml:space="preserve"> species </w:t>
      </w:r>
      <w:r w:rsidR="001B330E">
        <w:rPr>
          <w:rFonts w:ascii="Arial" w:hAnsi="Arial" w:cs="Arial"/>
          <w:sz w:val="20"/>
          <w:szCs w:val="20"/>
        </w:rPr>
        <w:t>isolated from water bodies in their studies.</w:t>
      </w:r>
      <w:r w:rsidR="001B330E" w:rsidRPr="001B330E">
        <w:rPr>
          <w:rFonts w:ascii="Cambria" w:hAnsi="Cambria"/>
          <w:color w:val="1B1B1B"/>
          <w:sz w:val="28"/>
          <w:szCs w:val="28"/>
          <w:shd w:val="clear" w:color="auto" w:fill="FFFFFF"/>
        </w:rPr>
        <w:t xml:space="preserve"> </w:t>
      </w:r>
      <w:r w:rsidR="001B330E" w:rsidRPr="001B330E">
        <w:rPr>
          <w:rFonts w:ascii="Arial" w:hAnsi="Arial" w:cs="Arial"/>
          <w:sz w:val="20"/>
          <w:szCs w:val="20"/>
        </w:rPr>
        <w:t xml:space="preserve">Detection of resistance genes from this study </w:t>
      </w:r>
      <w:r w:rsidR="001B330E">
        <w:rPr>
          <w:rFonts w:ascii="Arial" w:hAnsi="Arial" w:cs="Arial"/>
          <w:sz w:val="20"/>
          <w:szCs w:val="20"/>
        </w:rPr>
        <w:t xml:space="preserve">also </w:t>
      </w:r>
      <w:r w:rsidR="001B330E" w:rsidRPr="001B330E">
        <w:rPr>
          <w:rFonts w:ascii="Arial" w:hAnsi="Arial" w:cs="Arial"/>
          <w:sz w:val="20"/>
          <w:szCs w:val="20"/>
        </w:rPr>
        <w:t>correlates with recent report</w:t>
      </w:r>
      <w:r w:rsidR="001B330E">
        <w:rPr>
          <w:rFonts w:ascii="Arial" w:hAnsi="Arial" w:cs="Arial"/>
          <w:sz w:val="20"/>
          <w:szCs w:val="20"/>
        </w:rPr>
        <w:t xml:space="preserve"> of</w:t>
      </w:r>
      <w:r w:rsidR="001B330E" w:rsidRPr="001B330E">
        <w:rPr>
          <w:rFonts w:ascii="Arial" w:hAnsi="Arial" w:cs="Arial"/>
          <w:sz w:val="20"/>
          <w:szCs w:val="20"/>
        </w:rPr>
        <w:t xml:space="preserve"> </w:t>
      </w:r>
      <w:r w:rsidR="00CD5EF1">
        <w:rPr>
          <w:rFonts w:ascii="Arial" w:hAnsi="Arial" w:cs="Arial"/>
          <w:sz w:val="20"/>
          <w:szCs w:val="20"/>
        </w:rPr>
        <w:t>[25].</w:t>
      </w:r>
    </w:p>
    <w:p w14:paraId="4C06FB9F" w14:textId="1EA2E6B6" w:rsidR="008146A0" w:rsidRPr="008146A0" w:rsidRDefault="008146A0" w:rsidP="008146A0">
      <w:pPr>
        <w:spacing w:line="240" w:lineRule="auto"/>
        <w:jc w:val="both"/>
        <w:rPr>
          <w:rFonts w:ascii="Arial" w:hAnsi="Arial" w:cs="Arial"/>
          <w:sz w:val="20"/>
          <w:szCs w:val="20"/>
        </w:rPr>
      </w:pPr>
      <w:r w:rsidRPr="008146A0">
        <w:rPr>
          <w:rFonts w:ascii="Arial" w:hAnsi="Arial" w:cs="Arial"/>
          <w:sz w:val="20"/>
          <w:szCs w:val="20"/>
        </w:rPr>
        <w:t xml:space="preserve">The presence of this bacterium species in the aquatic environment raises worries about food safety because it can produce sickness outbreaks depending on the environment [26]. The Centers for Disease Control (CDC) recommends the use of antibiotics in conjunction with fluid replenishment to treat </w:t>
      </w:r>
      <w:r w:rsidR="001405E9" w:rsidRPr="001405E9">
        <w:rPr>
          <w:rFonts w:ascii="Arial" w:hAnsi="Arial" w:cs="Arial"/>
          <w:i/>
          <w:iCs/>
          <w:sz w:val="20"/>
          <w:szCs w:val="20"/>
        </w:rPr>
        <w:t>Vibrio</w:t>
      </w:r>
      <w:r w:rsidRPr="008146A0">
        <w:rPr>
          <w:rFonts w:ascii="Arial" w:hAnsi="Arial" w:cs="Arial"/>
          <w:sz w:val="20"/>
          <w:szCs w:val="20"/>
        </w:rPr>
        <w:t xml:space="preserve"> infections [27]. </w:t>
      </w:r>
      <w:r w:rsidR="004C0111" w:rsidRPr="008146A0">
        <w:rPr>
          <w:rFonts w:ascii="Arial" w:hAnsi="Arial" w:cs="Arial"/>
          <w:sz w:val="20"/>
          <w:szCs w:val="20"/>
        </w:rPr>
        <w:t>Many</w:t>
      </w:r>
      <w:r w:rsidRPr="008146A0">
        <w:rPr>
          <w:rFonts w:ascii="Arial" w:hAnsi="Arial" w:cs="Arial"/>
          <w:sz w:val="20"/>
          <w:szCs w:val="20"/>
        </w:rPr>
        <w:t xml:space="preserve"> researched antibiotics, including ampicillin, chloramphenicol, ciprofloxacin, gentamicin, erythromycin, quinolone, and tetracycline, are advised as first-line therapy for </w:t>
      </w:r>
      <w:r w:rsidR="001405E9" w:rsidRPr="001405E9">
        <w:rPr>
          <w:rFonts w:ascii="Arial" w:hAnsi="Arial" w:cs="Arial"/>
          <w:i/>
          <w:iCs/>
          <w:sz w:val="20"/>
          <w:szCs w:val="20"/>
        </w:rPr>
        <w:t>Vibrio</w:t>
      </w:r>
      <w:r w:rsidRPr="008146A0">
        <w:rPr>
          <w:rFonts w:ascii="Arial" w:hAnsi="Arial" w:cs="Arial"/>
          <w:sz w:val="20"/>
          <w:szCs w:val="20"/>
        </w:rPr>
        <w:t xml:space="preserve"> infections [28]. Antibiotic resistance is a complex problem that often links environmental, pathogen, and human characteristics [29].</w:t>
      </w:r>
    </w:p>
    <w:p w14:paraId="44A934F9" w14:textId="63BCF1F7" w:rsidR="00E3381A" w:rsidRPr="009A3139" w:rsidRDefault="006138F0" w:rsidP="00E3381A">
      <w:pPr>
        <w:spacing w:line="240" w:lineRule="auto"/>
        <w:jc w:val="both"/>
        <w:rPr>
          <w:rFonts w:ascii="Arial" w:eastAsia="Times New Roman" w:hAnsi="Arial" w:cs="Arial"/>
          <w:sz w:val="20"/>
          <w:szCs w:val="20"/>
        </w:rPr>
      </w:pPr>
      <w:r w:rsidRPr="006138F0">
        <w:rPr>
          <w:rFonts w:ascii="Arial" w:eastAsia="Times New Roman" w:hAnsi="Arial" w:cs="Arial"/>
          <w:sz w:val="20"/>
          <w:szCs w:val="20"/>
        </w:rPr>
        <w:t>The antibiotic sensitivity patterns among the </w:t>
      </w:r>
      <w:r w:rsidR="001405E9" w:rsidRPr="001405E9">
        <w:rPr>
          <w:rFonts w:ascii="Arial" w:eastAsia="Times New Roman" w:hAnsi="Arial" w:cs="Arial"/>
          <w:i/>
          <w:iCs/>
          <w:sz w:val="20"/>
          <w:szCs w:val="20"/>
        </w:rPr>
        <w:t>Vibrio</w:t>
      </w:r>
      <w:r w:rsidRPr="006138F0">
        <w:rPr>
          <w:rFonts w:ascii="Arial" w:eastAsia="Times New Roman" w:hAnsi="Arial" w:cs="Arial"/>
          <w:sz w:val="20"/>
          <w:szCs w:val="20"/>
        </w:rPr>
        <w:t xml:space="preserve"> isolates recorded showed varying degrees of resistance pattern.  </w:t>
      </w:r>
      <w:r w:rsidR="00E3381A" w:rsidRPr="009A3139">
        <w:rPr>
          <w:rFonts w:ascii="Arial" w:eastAsia="Times New Roman" w:hAnsi="Arial" w:cs="Arial"/>
          <w:sz w:val="20"/>
          <w:szCs w:val="20"/>
        </w:rPr>
        <w:t>Strains resistant to amoxicillin + Clavulanic Acid were found to be 3 (100%) in human samples and 12 (85.7%) in water, according to susceptibility testing. Similar findings were made by Hoefler et al., who found the greatest number of amoxicillin + clavulanic acid resistances in their antibiogram. One of the most successful antibiotics in primary care has had its effectiveness limited in recent years due to the emergence of bacteria resistant to the penicillin antibiotic class [3</w:t>
      </w:r>
      <w:r w:rsidR="00B245AD">
        <w:rPr>
          <w:rFonts w:ascii="Arial" w:eastAsia="Times New Roman" w:hAnsi="Arial" w:cs="Arial"/>
          <w:sz w:val="20"/>
          <w:szCs w:val="20"/>
        </w:rPr>
        <w:t>0</w:t>
      </w:r>
      <w:r w:rsidR="00E3381A" w:rsidRPr="009A3139">
        <w:rPr>
          <w:rFonts w:ascii="Arial" w:eastAsia="Times New Roman" w:hAnsi="Arial" w:cs="Arial"/>
          <w:sz w:val="20"/>
          <w:szCs w:val="20"/>
        </w:rPr>
        <w:t xml:space="preserve">]. Conversely, the isolates in this study demonstrated 100 </w:t>
      </w:r>
      <w:r w:rsidR="00F12695" w:rsidRPr="009A3139">
        <w:rPr>
          <w:rFonts w:ascii="Arial" w:eastAsia="Times New Roman" w:hAnsi="Arial" w:cs="Arial"/>
          <w:sz w:val="20"/>
          <w:szCs w:val="20"/>
        </w:rPr>
        <w:t>susceptibilities</w:t>
      </w:r>
      <w:r w:rsidR="00E3381A" w:rsidRPr="009A3139">
        <w:rPr>
          <w:rFonts w:ascii="Arial" w:eastAsia="Times New Roman" w:hAnsi="Arial" w:cs="Arial"/>
          <w:sz w:val="20"/>
          <w:szCs w:val="20"/>
        </w:rPr>
        <w:t xml:space="preserve"> to ciprofloxacin, which </w:t>
      </w:r>
      <w:r w:rsidR="004C0111" w:rsidRPr="009A3139">
        <w:rPr>
          <w:rFonts w:ascii="Arial" w:eastAsia="Times New Roman" w:hAnsi="Arial" w:cs="Arial"/>
          <w:sz w:val="20"/>
          <w:szCs w:val="20"/>
        </w:rPr>
        <w:t>contrasted with</w:t>
      </w:r>
      <w:r w:rsidR="00E3381A" w:rsidRPr="009A3139">
        <w:rPr>
          <w:rFonts w:ascii="Arial" w:eastAsia="Times New Roman" w:hAnsi="Arial" w:cs="Arial"/>
          <w:sz w:val="20"/>
          <w:szCs w:val="20"/>
        </w:rPr>
        <w:t xml:space="preserve"> the results of Ahmed et al., who reported ciprofloxacin resistance, and Ghosh et al., who also reported ciprofloxacin resistance, which </w:t>
      </w:r>
      <w:r w:rsidR="004C0111" w:rsidRPr="009A3139">
        <w:rPr>
          <w:rFonts w:ascii="Arial" w:eastAsia="Times New Roman" w:hAnsi="Arial" w:cs="Arial"/>
          <w:sz w:val="20"/>
          <w:szCs w:val="20"/>
        </w:rPr>
        <w:t>contrasts with</w:t>
      </w:r>
      <w:r w:rsidR="00E3381A" w:rsidRPr="009A3139">
        <w:rPr>
          <w:rFonts w:ascii="Arial" w:eastAsia="Times New Roman" w:hAnsi="Arial" w:cs="Arial"/>
          <w:sz w:val="20"/>
          <w:szCs w:val="20"/>
        </w:rPr>
        <w:t xml:space="preserve"> the results of this study [</w:t>
      </w:r>
      <w:r w:rsidR="00B245AD">
        <w:rPr>
          <w:rFonts w:ascii="Arial" w:eastAsia="Times New Roman" w:hAnsi="Arial" w:cs="Arial"/>
          <w:sz w:val="20"/>
          <w:szCs w:val="20"/>
        </w:rPr>
        <w:t>31</w:t>
      </w:r>
      <w:r w:rsidR="00E3381A" w:rsidRPr="009A3139">
        <w:rPr>
          <w:rFonts w:ascii="Arial" w:eastAsia="Times New Roman" w:hAnsi="Arial" w:cs="Arial"/>
          <w:sz w:val="20"/>
          <w:szCs w:val="20"/>
        </w:rPr>
        <w:t>].</w:t>
      </w:r>
      <w:r w:rsidR="00E87B5D">
        <w:rPr>
          <w:rFonts w:ascii="Arial" w:eastAsia="Times New Roman" w:hAnsi="Arial" w:cs="Arial"/>
          <w:sz w:val="20"/>
          <w:szCs w:val="20"/>
        </w:rPr>
        <w:t xml:space="preserve"> </w:t>
      </w:r>
      <w:r w:rsidR="008146A0" w:rsidRPr="008146A0">
        <w:rPr>
          <w:rFonts w:ascii="Arial" w:eastAsia="Times New Roman" w:hAnsi="Arial" w:cs="Arial"/>
          <w:sz w:val="20"/>
          <w:szCs w:val="20"/>
        </w:rPr>
        <w:t xml:space="preserve">Additionally, research on [32] Erythromycin, penicillin, cephalexin, and vancomycin were shown to be totally ineffective against </w:t>
      </w:r>
      <w:r w:rsidR="001405E9" w:rsidRPr="001405E9">
        <w:rPr>
          <w:rFonts w:ascii="Arial" w:eastAsia="Times New Roman" w:hAnsi="Arial" w:cs="Arial"/>
          <w:i/>
          <w:iCs/>
          <w:sz w:val="20"/>
          <w:szCs w:val="20"/>
        </w:rPr>
        <w:t>Vibrio</w:t>
      </w:r>
      <w:r w:rsidR="008146A0" w:rsidRPr="008146A0">
        <w:rPr>
          <w:rFonts w:ascii="Arial" w:eastAsia="Times New Roman" w:hAnsi="Arial" w:cs="Arial"/>
          <w:sz w:val="20"/>
          <w:szCs w:val="20"/>
        </w:rPr>
        <w:t xml:space="preserve"> spp., whereas gentamycin, sulfamethoxazole, and chloramphenicol were found to be more effective. Nevertheless, nitrofurantoin and ciprofloxacin demonstrated a moderate level of effectiveness. Tetracycline demonstrated the least effectiveness, suggesting that it may soon develop resistance to </w:t>
      </w:r>
      <w:r w:rsidR="001405E9" w:rsidRPr="001405E9">
        <w:rPr>
          <w:rFonts w:ascii="Arial" w:eastAsia="Times New Roman" w:hAnsi="Arial" w:cs="Arial"/>
          <w:i/>
          <w:iCs/>
          <w:sz w:val="20"/>
          <w:szCs w:val="20"/>
        </w:rPr>
        <w:t>Vibrio</w:t>
      </w:r>
      <w:r w:rsidR="008146A0" w:rsidRPr="008146A0">
        <w:rPr>
          <w:rFonts w:ascii="Arial" w:eastAsia="Times New Roman" w:hAnsi="Arial" w:cs="Arial"/>
          <w:sz w:val="20"/>
          <w:szCs w:val="20"/>
        </w:rPr>
        <w:t xml:space="preserve"> spp.</w:t>
      </w:r>
    </w:p>
    <w:p w14:paraId="330A0DC0" w14:textId="588A080C" w:rsidR="004D4335" w:rsidRPr="009A3139" w:rsidRDefault="004D4335" w:rsidP="004D4335">
      <w:pPr>
        <w:spacing w:line="240" w:lineRule="auto"/>
        <w:jc w:val="both"/>
        <w:rPr>
          <w:rFonts w:ascii="Arial" w:hAnsi="Arial" w:cs="Arial"/>
          <w:color w:val="000000" w:themeColor="text1"/>
          <w:sz w:val="20"/>
          <w:szCs w:val="20"/>
        </w:rPr>
      </w:pPr>
      <w:r w:rsidRPr="009A3139">
        <w:rPr>
          <w:rFonts w:ascii="Arial" w:hAnsi="Arial" w:cs="Arial"/>
          <w:color w:val="000000" w:themeColor="text1"/>
          <w:sz w:val="20"/>
          <w:szCs w:val="20"/>
        </w:rPr>
        <w:t xml:space="preserve">The MAR score in this study ranged from 0.25 to 0.83, indicating that areas where antibiotics are often administered are a </w:t>
      </w:r>
      <w:r w:rsidR="00F12695" w:rsidRPr="009A3139">
        <w:rPr>
          <w:rFonts w:ascii="Arial" w:hAnsi="Arial" w:cs="Arial"/>
          <w:color w:val="000000" w:themeColor="text1"/>
          <w:sz w:val="20"/>
          <w:szCs w:val="20"/>
        </w:rPr>
        <w:t>high-risk</w:t>
      </w:r>
      <w:r w:rsidRPr="009A3139">
        <w:rPr>
          <w:rFonts w:ascii="Arial" w:hAnsi="Arial" w:cs="Arial"/>
          <w:color w:val="000000" w:themeColor="text1"/>
          <w:sz w:val="20"/>
          <w:szCs w:val="20"/>
        </w:rPr>
        <w:t xml:space="preserve"> source of contamination. The results showed that the isolated </w:t>
      </w:r>
      <w:r w:rsidR="001405E9" w:rsidRPr="001405E9">
        <w:rPr>
          <w:rFonts w:ascii="Arial" w:hAnsi="Arial" w:cs="Arial"/>
          <w:i/>
          <w:iCs/>
          <w:color w:val="000000" w:themeColor="text1"/>
          <w:sz w:val="20"/>
          <w:szCs w:val="20"/>
        </w:rPr>
        <w:t>Vibrio</w:t>
      </w:r>
      <w:r w:rsidRPr="009A3139">
        <w:rPr>
          <w:rFonts w:ascii="Arial" w:hAnsi="Arial" w:cs="Arial"/>
          <w:color w:val="000000" w:themeColor="text1"/>
          <w:sz w:val="20"/>
          <w:szCs w:val="20"/>
        </w:rPr>
        <w:t xml:space="preserve"> spp. contained MAR, MDR, and XDR. demonstrated that Gram-negative bacteria isolated from shrimp samples and aquatic habitats exhibited multidrug resistance [</w:t>
      </w:r>
      <w:r w:rsidR="00B245AD">
        <w:rPr>
          <w:rFonts w:ascii="Arial" w:hAnsi="Arial" w:cs="Arial"/>
          <w:color w:val="000000" w:themeColor="text1"/>
          <w:sz w:val="20"/>
          <w:szCs w:val="20"/>
        </w:rPr>
        <w:t>33</w:t>
      </w:r>
      <w:r w:rsidRPr="009A3139">
        <w:rPr>
          <w:rFonts w:ascii="Arial" w:hAnsi="Arial" w:cs="Arial"/>
          <w:color w:val="000000" w:themeColor="text1"/>
          <w:sz w:val="20"/>
          <w:szCs w:val="20"/>
        </w:rPr>
        <w:t xml:space="preserve">]. </w:t>
      </w:r>
      <w:r w:rsidR="004F5C2B">
        <w:rPr>
          <w:rFonts w:ascii="Arial" w:hAnsi="Arial" w:cs="Arial"/>
          <w:color w:val="000000" w:themeColor="text1"/>
          <w:sz w:val="20"/>
          <w:szCs w:val="20"/>
        </w:rPr>
        <w:t xml:space="preserve">High prevalence of </w:t>
      </w:r>
      <w:r w:rsidR="004F5C2B" w:rsidRPr="00AD62E0">
        <w:rPr>
          <w:rFonts w:ascii="Arial" w:hAnsi="Arial" w:cs="Arial"/>
          <w:i/>
          <w:iCs/>
          <w:color w:val="000000" w:themeColor="text1"/>
          <w:sz w:val="20"/>
          <w:szCs w:val="20"/>
        </w:rPr>
        <w:t>V. cholera</w:t>
      </w:r>
      <w:r w:rsidR="004F5C2B">
        <w:rPr>
          <w:rFonts w:ascii="Arial" w:hAnsi="Arial" w:cs="Arial"/>
          <w:color w:val="000000" w:themeColor="text1"/>
          <w:sz w:val="20"/>
          <w:szCs w:val="20"/>
        </w:rPr>
        <w:t xml:space="preserve"> spp. </w:t>
      </w:r>
      <w:r w:rsidR="00AD62E0">
        <w:rPr>
          <w:rFonts w:ascii="Arial" w:hAnsi="Arial" w:cs="Arial"/>
          <w:color w:val="000000" w:themeColor="text1"/>
          <w:sz w:val="20"/>
          <w:szCs w:val="20"/>
        </w:rPr>
        <w:t>has</w:t>
      </w:r>
      <w:r w:rsidR="004F5C2B">
        <w:rPr>
          <w:rFonts w:ascii="Arial" w:hAnsi="Arial" w:cs="Arial"/>
          <w:color w:val="000000" w:themeColor="text1"/>
          <w:sz w:val="20"/>
          <w:szCs w:val="20"/>
        </w:rPr>
        <w:t xml:space="preserve"> been linked to consumption of sea foods and meat product</w:t>
      </w:r>
      <w:r w:rsidRPr="009A3139">
        <w:rPr>
          <w:rFonts w:ascii="Arial" w:hAnsi="Arial" w:cs="Arial"/>
          <w:color w:val="000000" w:themeColor="text1"/>
          <w:sz w:val="20"/>
          <w:szCs w:val="20"/>
        </w:rPr>
        <w:t xml:space="preserve"> [</w:t>
      </w:r>
      <w:r w:rsidR="00DC18B3">
        <w:rPr>
          <w:rFonts w:ascii="Arial" w:hAnsi="Arial" w:cs="Arial"/>
          <w:color w:val="000000" w:themeColor="text1"/>
          <w:sz w:val="20"/>
          <w:szCs w:val="20"/>
        </w:rPr>
        <w:t>34</w:t>
      </w:r>
      <w:r w:rsidRPr="009A3139">
        <w:rPr>
          <w:rFonts w:ascii="Arial" w:hAnsi="Arial" w:cs="Arial"/>
          <w:color w:val="000000" w:themeColor="text1"/>
          <w:sz w:val="20"/>
          <w:szCs w:val="20"/>
        </w:rPr>
        <w:t xml:space="preserve">]. </w:t>
      </w:r>
      <w:r w:rsidR="004F5C2B">
        <w:rPr>
          <w:rFonts w:ascii="Arial" w:hAnsi="Arial" w:cs="Arial"/>
          <w:color w:val="000000" w:themeColor="text1"/>
          <w:sz w:val="20"/>
          <w:szCs w:val="20"/>
        </w:rPr>
        <w:t xml:space="preserve">This </w:t>
      </w:r>
      <w:r w:rsidR="00AD62E0">
        <w:rPr>
          <w:rFonts w:ascii="Arial" w:hAnsi="Arial" w:cs="Arial"/>
          <w:color w:val="000000" w:themeColor="text1"/>
          <w:sz w:val="20"/>
          <w:szCs w:val="20"/>
        </w:rPr>
        <w:t>corroborates</w:t>
      </w:r>
      <w:r w:rsidR="004F5C2B">
        <w:rPr>
          <w:rFonts w:ascii="Arial" w:hAnsi="Arial" w:cs="Arial"/>
          <w:color w:val="000000" w:themeColor="text1"/>
          <w:sz w:val="20"/>
          <w:szCs w:val="20"/>
        </w:rPr>
        <w:t xml:space="preserve"> the higher a</w:t>
      </w:r>
      <w:r w:rsidRPr="009A3139">
        <w:rPr>
          <w:rFonts w:ascii="Arial" w:hAnsi="Arial" w:cs="Arial"/>
          <w:color w:val="000000" w:themeColor="text1"/>
          <w:sz w:val="20"/>
          <w:szCs w:val="20"/>
        </w:rPr>
        <w:t xml:space="preserve">ntibiotic resistance </w:t>
      </w:r>
      <w:r w:rsidR="004F5C2B">
        <w:rPr>
          <w:rFonts w:ascii="Arial" w:hAnsi="Arial" w:cs="Arial"/>
          <w:color w:val="000000" w:themeColor="text1"/>
          <w:sz w:val="20"/>
          <w:szCs w:val="20"/>
        </w:rPr>
        <w:t>noted in</w:t>
      </w:r>
      <w:r w:rsidRPr="009A3139">
        <w:rPr>
          <w:rFonts w:ascii="Arial" w:hAnsi="Arial" w:cs="Arial"/>
          <w:color w:val="000000" w:themeColor="text1"/>
          <w:sz w:val="20"/>
          <w:szCs w:val="20"/>
        </w:rPr>
        <w:t xml:space="preserve"> bacteria from animals and other natural habitats [</w:t>
      </w:r>
      <w:r w:rsidR="00DC18B3">
        <w:rPr>
          <w:rFonts w:ascii="Arial" w:hAnsi="Arial" w:cs="Arial"/>
          <w:color w:val="000000" w:themeColor="text1"/>
          <w:sz w:val="20"/>
          <w:szCs w:val="20"/>
        </w:rPr>
        <w:t>35</w:t>
      </w:r>
      <w:r w:rsidRPr="009A3139">
        <w:rPr>
          <w:rFonts w:ascii="Arial" w:hAnsi="Arial" w:cs="Arial"/>
          <w:color w:val="000000" w:themeColor="text1"/>
          <w:sz w:val="20"/>
          <w:szCs w:val="20"/>
        </w:rPr>
        <w:t>].</w:t>
      </w:r>
      <w:r w:rsidR="00AD62E0">
        <w:rPr>
          <w:rFonts w:ascii="Arial" w:hAnsi="Arial" w:cs="Arial"/>
          <w:color w:val="000000" w:themeColor="text1"/>
          <w:sz w:val="20"/>
          <w:szCs w:val="20"/>
        </w:rPr>
        <w:t xml:space="preserve"> </w:t>
      </w:r>
      <w:r w:rsidRPr="009A3139">
        <w:rPr>
          <w:rFonts w:ascii="Arial" w:hAnsi="Arial" w:cs="Arial"/>
          <w:color w:val="000000" w:themeColor="text1"/>
          <w:sz w:val="20"/>
          <w:szCs w:val="20"/>
        </w:rPr>
        <w:t>The widespread, unmonitored use of antimicrobials in the treatment of infections may enhance the likelihood that resistance genes on plasmids may be transferred horizontally among environmental isolates, leading to elevated levels of MDR [</w:t>
      </w:r>
      <w:r w:rsidR="00DC18B3">
        <w:rPr>
          <w:rFonts w:ascii="Arial" w:hAnsi="Arial" w:cs="Arial"/>
          <w:color w:val="000000" w:themeColor="text1"/>
          <w:sz w:val="20"/>
          <w:szCs w:val="20"/>
        </w:rPr>
        <w:t>36</w:t>
      </w:r>
      <w:r w:rsidRPr="009A3139">
        <w:rPr>
          <w:rFonts w:ascii="Arial" w:hAnsi="Arial" w:cs="Arial"/>
          <w:color w:val="000000" w:themeColor="text1"/>
          <w:sz w:val="20"/>
          <w:szCs w:val="20"/>
        </w:rPr>
        <w:t>].</w:t>
      </w:r>
    </w:p>
    <w:p w14:paraId="6DC70251" w14:textId="6160BAA5" w:rsidR="00846214" w:rsidRPr="009A3139" w:rsidRDefault="00846214" w:rsidP="007526D0">
      <w:pPr>
        <w:spacing w:line="240" w:lineRule="auto"/>
        <w:jc w:val="both"/>
        <w:rPr>
          <w:rFonts w:ascii="Arial" w:hAnsi="Arial" w:cs="Arial"/>
          <w:color w:val="000000" w:themeColor="text1"/>
          <w:sz w:val="20"/>
          <w:szCs w:val="20"/>
        </w:rPr>
      </w:pPr>
      <w:r w:rsidRPr="009A3139">
        <w:rPr>
          <w:rFonts w:ascii="Arial" w:hAnsi="Arial" w:cs="Arial"/>
          <w:color w:val="000000" w:themeColor="text1"/>
          <w:sz w:val="20"/>
          <w:szCs w:val="20"/>
        </w:rPr>
        <w:t xml:space="preserve">A MAR higher than 0.2 indicates that high-risk sources, like farmers and farm animals that regularly take antibiotics, are the source of contamination, posing a threat to consumers. The current study found high MAR indices in water isolates, suggesting that these isolates came from high-risk sources; thus, antimicrobial resistance monitoring is critical for ascertaining the efficacy of new antibiotics and ensuring </w:t>
      </w:r>
      <w:r w:rsidRPr="009A3139">
        <w:rPr>
          <w:rFonts w:ascii="Arial" w:hAnsi="Arial" w:cs="Arial"/>
          <w:color w:val="000000" w:themeColor="text1"/>
          <w:sz w:val="20"/>
          <w:szCs w:val="20"/>
        </w:rPr>
        <w:lastRenderedPageBreak/>
        <w:t>food safet</w:t>
      </w:r>
      <w:r w:rsidR="00091277" w:rsidRPr="009A3139">
        <w:rPr>
          <w:rFonts w:ascii="Arial" w:hAnsi="Arial" w:cs="Arial"/>
          <w:color w:val="000000" w:themeColor="text1"/>
          <w:sz w:val="20"/>
          <w:szCs w:val="20"/>
        </w:rPr>
        <w:t xml:space="preserve">y </w:t>
      </w:r>
      <w:r w:rsidR="00E237EC" w:rsidRPr="009A3139">
        <w:rPr>
          <w:rFonts w:ascii="Arial" w:hAnsi="Arial" w:cs="Arial"/>
          <w:color w:val="000000" w:themeColor="text1"/>
          <w:sz w:val="20"/>
          <w:szCs w:val="20"/>
        </w:rPr>
        <w:t>[</w:t>
      </w:r>
      <w:r w:rsidR="00DC18B3">
        <w:rPr>
          <w:rFonts w:ascii="Arial" w:hAnsi="Arial" w:cs="Arial"/>
          <w:color w:val="000000" w:themeColor="text1"/>
          <w:sz w:val="20"/>
          <w:szCs w:val="20"/>
        </w:rPr>
        <w:t>37</w:t>
      </w:r>
      <w:r w:rsidR="00E237EC" w:rsidRPr="009A3139">
        <w:rPr>
          <w:rFonts w:ascii="Arial" w:hAnsi="Arial" w:cs="Arial"/>
          <w:color w:val="000000" w:themeColor="text1"/>
          <w:sz w:val="20"/>
          <w:szCs w:val="20"/>
        </w:rPr>
        <w:t>]</w:t>
      </w:r>
      <w:r w:rsidRPr="009A3139">
        <w:rPr>
          <w:rFonts w:ascii="Arial" w:hAnsi="Arial" w:cs="Arial"/>
          <w:color w:val="000000" w:themeColor="text1"/>
          <w:sz w:val="20"/>
          <w:szCs w:val="20"/>
        </w:rPr>
        <w:t xml:space="preserve">. Municipal and industrial </w:t>
      </w:r>
      <w:r w:rsidR="00B77E67" w:rsidRPr="009A3139">
        <w:rPr>
          <w:rFonts w:ascii="Arial" w:hAnsi="Arial" w:cs="Arial"/>
          <w:color w:val="000000" w:themeColor="text1"/>
          <w:sz w:val="20"/>
          <w:szCs w:val="20"/>
        </w:rPr>
        <w:t>waste</w:t>
      </w:r>
      <w:r w:rsidR="00B77E67">
        <w:rPr>
          <w:rFonts w:ascii="Arial" w:hAnsi="Arial" w:cs="Arial"/>
          <w:color w:val="000000" w:themeColor="text1"/>
          <w:sz w:val="20"/>
          <w:szCs w:val="20"/>
        </w:rPr>
        <w:t>water</w:t>
      </w:r>
      <w:r w:rsidRPr="009A3139">
        <w:rPr>
          <w:rFonts w:ascii="Arial" w:hAnsi="Arial" w:cs="Arial"/>
          <w:color w:val="000000" w:themeColor="text1"/>
          <w:sz w:val="20"/>
          <w:szCs w:val="20"/>
        </w:rPr>
        <w:t xml:space="preserve"> have been outlined as a potential source of resistant isolates in the aquatic ecosystem. A significant amount of the antibiotics that people take for medical reasons are expelled in their feces and urine in an active biological for</w:t>
      </w:r>
      <w:r w:rsidR="00091277" w:rsidRPr="009A3139">
        <w:rPr>
          <w:rFonts w:ascii="Arial" w:hAnsi="Arial" w:cs="Arial"/>
          <w:color w:val="000000" w:themeColor="text1"/>
          <w:sz w:val="20"/>
          <w:szCs w:val="20"/>
        </w:rPr>
        <w:t xml:space="preserve">m </w:t>
      </w:r>
      <w:r w:rsidR="000A4242" w:rsidRPr="009A3139">
        <w:rPr>
          <w:rFonts w:ascii="Arial" w:hAnsi="Arial" w:cs="Arial"/>
          <w:color w:val="000000" w:themeColor="text1"/>
          <w:sz w:val="20"/>
          <w:szCs w:val="20"/>
        </w:rPr>
        <w:t>[</w:t>
      </w:r>
      <w:r w:rsidR="00DC18B3">
        <w:rPr>
          <w:rFonts w:ascii="Arial" w:hAnsi="Arial" w:cs="Arial"/>
          <w:color w:val="000000" w:themeColor="text1"/>
          <w:sz w:val="20"/>
          <w:szCs w:val="20"/>
        </w:rPr>
        <w:t>38</w:t>
      </w:r>
      <w:r w:rsidR="000A4242" w:rsidRPr="009A3139">
        <w:rPr>
          <w:rFonts w:ascii="Arial" w:hAnsi="Arial" w:cs="Arial"/>
          <w:color w:val="000000" w:themeColor="text1"/>
          <w:sz w:val="20"/>
          <w:szCs w:val="20"/>
        </w:rPr>
        <w:t>]</w:t>
      </w:r>
      <w:r w:rsidR="00091277" w:rsidRPr="009A3139">
        <w:rPr>
          <w:rFonts w:ascii="Arial" w:hAnsi="Arial" w:cs="Arial"/>
          <w:color w:val="000000" w:themeColor="text1"/>
          <w:sz w:val="20"/>
          <w:szCs w:val="20"/>
        </w:rPr>
        <w:t xml:space="preserve"> </w:t>
      </w:r>
      <w:r w:rsidRPr="009A3139">
        <w:rPr>
          <w:rFonts w:ascii="Arial" w:hAnsi="Arial" w:cs="Arial"/>
          <w:color w:val="000000" w:themeColor="text1"/>
          <w:sz w:val="20"/>
          <w:szCs w:val="20"/>
        </w:rPr>
        <w:t>and between 30 to 90% of the antibiotics that animals consume are also eliminated in feces and urin</w:t>
      </w:r>
      <w:r w:rsidR="00091277" w:rsidRPr="009A3139">
        <w:rPr>
          <w:rFonts w:ascii="Arial" w:hAnsi="Arial" w:cs="Arial"/>
          <w:color w:val="000000" w:themeColor="text1"/>
          <w:sz w:val="20"/>
          <w:szCs w:val="20"/>
        </w:rPr>
        <w:t xml:space="preserve">e </w:t>
      </w:r>
      <w:r w:rsidR="00AB4720" w:rsidRPr="009A3139">
        <w:rPr>
          <w:rFonts w:ascii="Arial" w:hAnsi="Arial" w:cs="Arial"/>
          <w:color w:val="000000" w:themeColor="text1"/>
          <w:sz w:val="20"/>
          <w:szCs w:val="20"/>
        </w:rPr>
        <w:t>[3</w:t>
      </w:r>
      <w:r w:rsidR="00DC18B3">
        <w:rPr>
          <w:rFonts w:ascii="Arial" w:hAnsi="Arial" w:cs="Arial"/>
          <w:color w:val="000000" w:themeColor="text1"/>
          <w:sz w:val="20"/>
          <w:szCs w:val="20"/>
        </w:rPr>
        <w:t>9</w:t>
      </w:r>
      <w:r w:rsidR="00AB4720" w:rsidRPr="009A3139">
        <w:rPr>
          <w:rFonts w:ascii="Arial" w:hAnsi="Arial" w:cs="Arial"/>
          <w:color w:val="000000" w:themeColor="text1"/>
          <w:sz w:val="20"/>
          <w:szCs w:val="20"/>
        </w:rPr>
        <w:t>]</w:t>
      </w:r>
      <w:r w:rsidRPr="009A3139">
        <w:rPr>
          <w:rFonts w:ascii="Arial" w:hAnsi="Arial" w:cs="Arial"/>
          <w:color w:val="000000" w:themeColor="text1"/>
          <w:sz w:val="20"/>
          <w:szCs w:val="20"/>
        </w:rPr>
        <w:t>. Antibiotic-resistant bacteria and antibiotics were found to pollute the environment through animal excret</w:t>
      </w:r>
      <w:r w:rsidR="00091277" w:rsidRPr="009A3139">
        <w:rPr>
          <w:rFonts w:ascii="Arial" w:hAnsi="Arial" w:cs="Arial"/>
          <w:color w:val="000000" w:themeColor="text1"/>
          <w:sz w:val="20"/>
          <w:szCs w:val="20"/>
        </w:rPr>
        <w:t xml:space="preserve">a </w:t>
      </w:r>
      <w:r w:rsidR="003625E1" w:rsidRPr="009A3139">
        <w:rPr>
          <w:rFonts w:ascii="Arial" w:hAnsi="Arial" w:cs="Arial"/>
          <w:color w:val="000000" w:themeColor="text1"/>
          <w:sz w:val="20"/>
          <w:szCs w:val="20"/>
        </w:rPr>
        <w:t>[</w:t>
      </w:r>
      <w:r w:rsidR="00DC18B3">
        <w:rPr>
          <w:rFonts w:ascii="Arial" w:hAnsi="Arial" w:cs="Arial"/>
          <w:color w:val="000000" w:themeColor="text1"/>
          <w:sz w:val="20"/>
          <w:szCs w:val="20"/>
        </w:rPr>
        <w:t>40</w:t>
      </w:r>
      <w:r w:rsidR="003625E1" w:rsidRPr="009A3139">
        <w:rPr>
          <w:rFonts w:ascii="Arial" w:hAnsi="Arial" w:cs="Arial"/>
          <w:color w:val="000000" w:themeColor="text1"/>
          <w:sz w:val="20"/>
          <w:szCs w:val="20"/>
        </w:rPr>
        <w:t>]</w:t>
      </w:r>
      <w:r w:rsidRPr="009A3139">
        <w:rPr>
          <w:rFonts w:ascii="Arial" w:hAnsi="Arial" w:cs="Arial"/>
          <w:color w:val="000000" w:themeColor="text1"/>
          <w:sz w:val="20"/>
          <w:szCs w:val="20"/>
        </w:rPr>
        <w:t>. This phenomenon was newly confirmed in a study of 20 calf farms in the Netherlands. Antibiotics were found in 75% and 95% of the calf feces and cattle farms, respectively, and the most common residual antibiotics recovered were oxytetracycline, doxycycline, and sulfadiazine</w:t>
      </w:r>
      <w:r w:rsidR="00091277" w:rsidRPr="009A3139">
        <w:rPr>
          <w:rFonts w:ascii="Arial" w:hAnsi="Arial" w:cs="Arial"/>
          <w:color w:val="000000" w:themeColor="text1"/>
          <w:sz w:val="20"/>
          <w:szCs w:val="20"/>
        </w:rPr>
        <w:t xml:space="preserve"> </w:t>
      </w:r>
      <w:r w:rsidR="00093D34" w:rsidRPr="009A3139">
        <w:rPr>
          <w:rFonts w:ascii="Arial" w:hAnsi="Arial" w:cs="Arial"/>
          <w:color w:val="000000" w:themeColor="text1"/>
          <w:sz w:val="20"/>
          <w:szCs w:val="20"/>
        </w:rPr>
        <w:t>[</w:t>
      </w:r>
      <w:r w:rsidR="00DC18B3">
        <w:rPr>
          <w:rFonts w:ascii="Arial" w:hAnsi="Arial" w:cs="Arial"/>
          <w:color w:val="000000" w:themeColor="text1"/>
          <w:sz w:val="20"/>
          <w:szCs w:val="20"/>
        </w:rPr>
        <w:t>41</w:t>
      </w:r>
      <w:r w:rsidR="00093D34" w:rsidRPr="009A3139">
        <w:rPr>
          <w:rFonts w:ascii="Arial" w:hAnsi="Arial" w:cs="Arial"/>
          <w:color w:val="000000" w:themeColor="text1"/>
          <w:sz w:val="20"/>
          <w:szCs w:val="20"/>
        </w:rPr>
        <w:t>]</w:t>
      </w:r>
      <w:r w:rsidRPr="009A3139">
        <w:rPr>
          <w:rFonts w:ascii="Arial" w:hAnsi="Arial" w:cs="Arial"/>
          <w:color w:val="000000" w:themeColor="text1"/>
          <w:sz w:val="20"/>
          <w:szCs w:val="20"/>
        </w:rPr>
        <w:t>. It is a possible scenario for water contamination and subsequent contamination of milk and dairy products with antibiotic resistant pathogens.</w:t>
      </w:r>
      <w:r w:rsidR="001B455C">
        <w:rPr>
          <w:rFonts w:ascii="Arial" w:hAnsi="Arial" w:cs="Arial"/>
          <w:color w:val="000000" w:themeColor="text1"/>
          <w:sz w:val="20"/>
          <w:szCs w:val="20"/>
        </w:rPr>
        <w:t xml:space="preserve"> </w:t>
      </w:r>
      <w:r w:rsidR="00132802">
        <w:rPr>
          <w:rFonts w:ascii="Arial" w:hAnsi="Arial" w:cs="Arial"/>
          <w:color w:val="000000" w:themeColor="text1"/>
          <w:sz w:val="20"/>
          <w:szCs w:val="20"/>
        </w:rPr>
        <w:t>Future studies are necessary to further analyze other resistance genes that have been reported in other bacteria</w:t>
      </w:r>
      <w:r w:rsidR="00AD62E0">
        <w:rPr>
          <w:rFonts w:ascii="Arial" w:hAnsi="Arial" w:cs="Arial"/>
          <w:color w:val="000000" w:themeColor="text1"/>
          <w:sz w:val="20"/>
          <w:szCs w:val="20"/>
        </w:rPr>
        <w:t xml:space="preserve"> [42, 43]</w:t>
      </w:r>
      <w:r w:rsidR="00132802">
        <w:rPr>
          <w:rFonts w:ascii="Arial" w:hAnsi="Arial" w:cs="Arial"/>
          <w:color w:val="000000" w:themeColor="text1"/>
          <w:sz w:val="20"/>
          <w:szCs w:val="20"/>
        </w:rPr>
        <w:t xml:space="preserve">. This could suggest horizontal gene transfer or uptake of naked DNA. </w:t>
      </w:r>
    </w:p>
    <w:p w14:paraId="58073201" w14:textId="29D1BA1F" w:rsidR="00CD181A" w:rsidRPr="009A3139" w:rsidRDefault="00CD181A" w:rsidP="00CD181A">
      <w:pPr>
        <w:keepNext/>
        <w:spacing w:after="0" w:line="240" w:lineRule="auto"/>
        <w:jc w:val="both"/>
        <w:rPr>
          <w:rFonts w:ascii="Arial" w:eastAsia="Times New Roman" w:hAnsi="Arial" w:cs="Arial"/>
          <w:b/>
          <w:caps/>
          <w:sz w:val="20"/>
          <w:szCs w:val="20"/>
        </w:rPr>
      </w:pPr>
      <w:r w:rsidRPr="009A3139">
        <w:rPr>
          <w:rFonts w:ascii="Arial" w:eastAsia="Times New Roman" w:hAnsi="Arial" w:cs="Arial"/>
          <w:b/>
          <w:caps/>
          <w:sz w:val="20"/>
          <w:szCs w:val="20"/>
        </w:rPr>
        <w:t>4.</w:t>
      </w:r>
      <w:r w:rsidRPr="009A3139">
        <w:rPr>
          <w:rFonts w:ascii="Arial" w:eastAsia="Times New Roman" w:hAnsi="Arial" w:cs="Arial"/>
          <w:b/>
          <w:caps/>
          <w:sz w:val="20"/>
          <w:szCs w:val="20"/>
        </w:rPr>
        <w:tab/>
        <w:t>CONCLUSION</w:t>
      </w:r>
    </w:p>
    <w:p w14:paraId="7198F657" w14:textId="0019ADB8" w:rsidR="004D4335" w:rsidRDefault="00016E43" w:rsidP="00CC77E4">
      <w:pPr>
        <w:pStyle w:val="p"/>
        <w:shd w:val="clear" w:color="auto" w:fill="FFFFFF"/>
        <w:spacing w:before="400" w:beforeAutospacing="0" w:after="400" w:afterAutospacing="0" w:line="276" w:lineRule="auto"/>
        <w:jc w:val="both"/>
        <w:rPr>
          <w:rFonts w:ascii="Arial" w:hAnsi="Arial" w:cs="Arial"/>
          <w:sz w:val="20"/>
          <w:szCs w:val="20"/>
        </w:rPr>
      </w:pPr>
      <w:r w:rsidRPr="00016E43">
        <w:rPr>
          <w:rFonts w:ascii="Arial" w:hAnsi="Arial" w:cs="Arial"/>
          <w:sz w:val="20"/>
          <w:szCs w:val="20"/>
        </w:rPr>
        <w:t xml:space="preserve">The antibiotic susceptibility of many </w:t>
      </w:r>
      <w:r w:rsidRPr="00016E43">
        <w:rPr>
          <w:rFonts w:ascii="Arial" w:hAnsi="Arial" w:cs="Arial"/>
          <w:i/>
          <w:iCs/>
          <w:sz w:val="20"/>
          <w:szCs w:val="20"/>
        </w:rPr>
        <w:t xml:space="preserve">Vibrio </w:t>
      </w:r>
      <w:r w:rsidRPr="00016E43">
        <w:rPr>
          <w:rFonts w:ascii="Arial" w:hAnsi="Arial" w:cs="Arial"/>
          <w:i/>
          <w:sz w:val="20"/>
          <w:szCs w:val="20"/>
        </w:rPr>
        <w:t xml:space="preserve">species </w:t>
      </w:r>
      <w:r w:rsidRPr="00016E43">
        <w:rPr>
          <w:rFonts w:ascii="Arial" w:hAnsi="Arial" w:cs="Arial"/>
          <w:sz w:val="20"/>
          <w:szCs w:val="20"/>
        </w:rPr>
        <w:t xml:space="preserve">that were successfully recovered from water samples and human </w:t>
      </w:r>
      <w:r w:rsidR="004F5C2B" w:rsidRPr="00016E43">
        <w:rPr>
          <w:rFonts w:ascii="Arial" w:hAnsi="Arial" w:cs="Arial"/>
          <w:sz w:val="20"/>
          <w:szCs w:val="20"/>
        </w:rPr>
        <w:t>samples</w:t>
      </w:r>
      <w:r w:rsidRPr="00016E43">
        <w:rPr>
          <w:rFonts w:ascii="Arial" w:hAnsi="Arial" w:cs="Arial"/>
          <w:sz w:val="20"/>
          <w:szCs w:val="20"/>
        </w:rPr>
        <w:t xml:space="preserve"> is evaluated in-depth in the current study. Finding isolates with several drug-resistant </w:t>
      </w:r>
      <w:r w:rsidRPr="00016E43">
        <w:rPr>
          <w:rFonts w:ascii="Arial" w:hAnsi="Arial" w:cs="Arial"/>
          <w:i/>
          <w:iCs/>
          <w:sz w:val="20"/>
          <w:szCs w:val="20"/>
        </w:rPr>
        <w:t>Vibrio</w:t>
      </w:r>
      <w:r w:rsidRPr="00016E43">
        <w:rPr>
          <w:rFonts w:ascii="Arial" w:hAnsi="Arial" w:cs="Arial"/>
          <w:sz w:val="20"/>
          <w:szCs w:val="20"/>
        </w:rPr>
        <w:t xml:space="preserve"> </w:t>
      </w:r>
      <w:r w:rsidRPr="00016E43">
        <w:rPr>
          <w:rFonts w:ascii="Arial" w:hAnsi="Arial" w:cs="Arial"/>
          <w:i/>
          <w:sz w:val="20"/>
          <w:szCs w:val="20"/>
        </w:rPr>
        <w:t>species</w:t>
      </w:r>
      <w:r w:rsidRPr="00016E43">
        <w:rPr>
          <w:rFonts w:ascii="Arial" w:hAnsi="Arial" w:cs="Arial"/>
          <w:sz w:val="20"/>
          <w:szCs w:val="20"/>
        </w:rPr>
        <w:t xml:space="preserve">, and antibiotic resistance genes all point to a potential risk to the public's health. This study shows the detection of two resistance </w:t>
      </w:r>
      <w:r w:rsidR="00D73A5B" w:rsidRPr="00016E43">
        <w:rPr>
          <w:rFonts w:ascii="Arial" w:hAnsi="Arial" w:cs="Arial"/>
          <w:sz w:val="20"/>
          <w:szCs w:val="20"/>
        </w:rPr>
        <w:t>genes</w:t>
      </w:r>
      <w:r w:rsidRPr="00016E43">
        <w:rPr>
          <w:rFonts w:ascii="Arial" w:hAnsi="Arial" w:cs="Arial"/>
          <w:sz w:val="20"/>
          <w:szCs w:val="20"/>
        </w:rPr>
        <w:t xml:space="preserve"> in both human and water </w:t>
      </w:r>
      <w:r w:rsidR="00D73A5B" w:rsidRPr="00016E43">
        <w:rPr>
          <w:rFonts w:ascii="Arial" w:hAnsi="Arial" w:cs="Arial"/>
          <w:sz w:val="20"/>
          <w:szCs w:val="20"/>
        </w:rPr>
        <w:t>samples</w:t>
      </w:r>
      <w:r w:rsidRPr="00016E43">
        <w:rPr>
          <w:rFonts w:ascii="Arial" w:hAnsi="Arial" w:cs="Arial"/>
          <w:sz w:val="20"/>
          <w:szCs w:val="20"/>
        </w:rPr>
        <w:t xml:space="preserve">, </w:t>
      </w:r>
      <w:r w:rsidR="00D73A5B" w:rsidRPr="00016E43">
        <w:rPr>
          <w:rFonts w:ascii="Arial" w:hAnsi="Arial" w:cs="Arial"/>
          <w:sz w:val="20"/>
          <w:szCs w:val="20"/>
        </w:rPr>
        <w:t>because it</w:t>
      </w:r>
      <w:r w:rsidRPr="00016E43">
        <w:rPr>
          <w:rFonts w:ascii="Arial" w:hAnsi="Arial" w:cs="Arial"/>
          <w:sz w:val="20"/>
          <w:szCs w:val="20"/>
        </w:rPr>
        <w:t xml:space="preserve"> is considered as </w:t>
      </w:r>
      <w:r w:rsidR="00D73A5B" w:rsidRPr="00016E43">
        <w:rPr>
          <w:rFonts w:ascii="Arial" w:hAnsi="Arial" w:cs="Arial"/>
          <w:sz w:val="20"/>
          <w:szCs w:val="20"/>
        </w:rPr>
        <w:t>pathogenic,</w:t>
      </w:r>
      <w:r w:rsidRPr="00016E43">
        <w:rPr>
          <w:rFonts w:ascii="Arial" w:hAnsi="Arial" w:cs="Arial"/>
          <w:sz w:val="20"/>
          <w:szCs w:val="20"/>
        </w:rPr>
        <w:t xml:space="preserve"> and its infection is life threatening</w:t>
      </w:r>
      <w:r w:rsidR="00D73A5B">
        <w:rPr>
          <w:rFonts w:ascii="Arial" w:hAnsi="Arial" w:cs="Arial"/>
          <w:sz w:val="20"/>
          <w:szCs w:val="20"/>
        </w:rPr>
        <w:t>.</w:t>
      </w:r>
      <w:r w:rsidRPr="00016E43">
        <w:rPr>
          <w:rFonts w:ascii="Arial" w:hAnsi="Arial" w:cs="Arial"/>
          <w:sz w:val="20"/>
          <w:szCs w:val="20"/>
        </w:rPr>
        <w:t xml:space="preserve"> </w:t>
      </w:r>
      <w:r w:rsidR="00D73A5B">
        <w:rPr>
          <w:rFonts w:ascii="Arial" w:hAnsi="Arial" w:cs="Arial"/>
          <w:sz w:val="20"/>
          <w:szCs w:val="20"/>
        </w:rPr>
        <w:t>Additional</w:t>
      </w:r>
      <w:r w:rsidRPr="00016E43">
        <w:rPr>
          <w:rFonts w:ascii="Arial" w:hAnsi="Arial" w:cs="Arial"/>
          <w:sz w:val="20"/>
          <w:szCs w:val="20"/>
        </w:rPr>
        <w:t xml:space="preserve"> studies </w:t>
      </w:r>
      <w:r w:rsidR="00D73A5B" w:rsidRPr="00016E43">
        <w:rPr>
          <w:rFonts w:ascii="Arial" w:hAnsi="Arial" w:cs="Arial"/>
          <w:sz w:val="20"/>
          <w:szCs w:val="20"/>
        </w:rPr>
        <w:t>need</w:t>
      </w:r>
      <w:r w:rsidRPr="00016E43">
        <w:rPr>
          <w:rFonts w:ascii="Arial" w:hAnsi="Arial" w:cs="Arial"/>
          <w:sz w:val="20"/>
          <w:szCs w:val="20"/>
        </w:rPr>
        <w:t xml:space="preserve"> to be carried out to ascertain </w:t>
      </w:r>
      <w:r w:rsidR="00D73A5B" w:rsidRPr="00016E43">
        <w:rPr>
          <w:rFonts w:ascii="Arial" w:hAnsi="Arial" w:cs="Arial"/>
          <w:sz w:val="20"/>
          <w:szCs w:val="20"/>
        </w:rPr>
        <w:t>whether</w:t>
      </w:r>
      <w:r w:rsidRPr="00016E43">
        <w:rPr>
          <w:rFonts w:ascii="Arial" w:hAnsi="Arial" w:cs="Arial"/>
          <w:sz w:val="20"/>
          <w:szCs w:val="20"/>
        </w:rPr>
        <w:t xml:space="preserve"> the human infection of </w:t>
      </w:r>
      <w:r w:rsidRPr="00016E43">
        <w:rPr>
          <w:rFonts w:ascii="Arial" w:hAnsi="Arial" w:cs="Arial"/>
          <w:i/>
          <w:iCs/>
          <w:sz w:val="20"/>
          <w:szCs w:val="20"/>
        </w:rPr>
        <w:t xml:space="preserve">Vibrio </w:t>
      </w:r>
      <w:r w:rsidRPr="00016E43">
        <w:rPr>
          <w:rFonts w:ascii="Arial" w:hAnsi="Arial" w:cs="Arial"/>
          <w:sz w:val="20"/>
          <w:szCs w:val="20"/>
        </w:rPr>
        <w:t xml:space="preserve">in the study population is due to the presence of </w:t>
      </w:r>
      <w:r w:rsidRPr="00016E43">
        <w:rPr>
          <w:rFonts w:ascii="Arial" w:hAnsi="Arial" w:cs="Arial"/>
          <w:i/>
          <w:iCs/>
          <w:sz w:val="20"/>
          <w:szCs w:val="20"/>
        </w:rPr>
        <w:t xml:space="preserve">Vibrio </w:t>
      </w:r>
      <w:r w:rsidRPr="00016E43">
        <w:rPr>
          <w:rFonts w:ascii="Arial" w:hAnsi="Arial" w:cs="Arial"/>
          <w:sz w:val="20"/>
          <w:szCs w:val="20"/>
        </w:rPr>
        <w:t xml:space="preserve">in the water or the presence of </w:t>
      </w:r>
      <w:r w:rsidRPr="00016E43">
        <w:rPr>
          <w:rFonts w:ascii="Arial" w:hAnsi="Arial" w:cs="Arial"/>
          <w:i/>
          <w:iCs/>
          <w:sz w:val="20"/>
          <w:szCs w:val="20"/>
        </w:rPr>
        <w:t>Vibrio</w:t>
      </w:r>
      <w:r w:rsidRPr="00016E43">
        <w:rPr>
          <w:rFonts w:ascii="Arial" w:hAnsi="Arial" w:cs="Arial"/>
          <w:sz w:val="20"/>
          <w:szCs w:val="20"/>
        </w:rPr>
        <w:t xml:space="preserve"> in the water is </w:t>
      </w:r>
      <w:r w:rsidR="004C0111" w:rsidRPr="00016E43">
        <w:rPr>
          <w:rFonts w:ascii="Arial" w:hAnsi="Arial" w:cs="Arial"/>
          <w:sz w:val="20"/>
          <w:szCs w:val="20"/>
        </w:rPr>
        <w:t>because</w:t>
      </w:r>
      <w:r w:rsidRPr="00016E43">
        <w:rPr>
          <w:rFonts w:ascii="Arial" w:hAnsi="Arial" w:cs="Arial"/>
          <w:sz w:val="20"/>
          <w:szCs w:val="20"/>
        </w:rPr>
        <w:t xml:space="preserve"> the study populace defecates directly into the water which can pose to be a source of point infection.</w:t>
      </w:r>
    </w:p>
    <w:p w14:paraId="17F95897" w14:textId="77777777" w:rsidR="005E4AFE" w:rsidRDefault="005E4AFE" w:rsidP="005E4AFE">
      <w:pPr>
        <w:keepNext/>
        <w:pBdr>
          <w:top w:val="nil"/>
          <w:left w:val="nil"/>
          <w:bottom w:val="nil"/>
          <w:right w:val="nil"/>
          <w:between w:val="nil"/>
        </w:pBdr>
        <w:jc w:val="both"/>
        <w:rPr>
          <w:rFonts w:ascii="Arial" w:eastAsia="Arial" w:hAnsi="Arial" w:cs="Arial"/>
          <w:b/>
          <w:smallCaps/>
          <w:color w:val="000000"/>
        </w:rPr>
      </w:pPr>
      <w:bookmarkStart w:id="16" w:name="_GoBack"/>
      <w:bookmarkEnd w:id="16"/>
      <w:r>
        <w:rPr>
          <w:rFonts w:ascii="Arial" w:eastAsia="Arial" w:hAnsi="Arial" w:cs="Arial"/>
          <w:b/>
          <w:smallCaps/>
          <w:color w:val="000000"/>
        </w:rPr>
        <w:t xml:space="preserve">Ethical approval and Consent </w:t>
      </w:r>
    </w:p>
    <w:p w14:paraId="49BD012B" w14:textId="276F426E" w:rsidR="005E4AFE" w:rsidRDefault="005E4AFE" w:rsidP="005E4AFE">
      <w:pPr>
        <w:keepNext/>
        <w:pBdr>
          <w:top w:val="nil"/>
          <w:left w:val="nil"/>
          <w:bottom w:val="nil"/>
          <w:right w:val="nil"/>
          <w:between w:val="nil"/>
        </w:pBdr>
        <w:jc w:val="both"/>
        <w:rPr>
          <w:rFonts w:ascii="Arial" w:eastAsia="Arial" w:hAnsi="Arial" w:cs="Arial"/>
          <w:color w:val="000000"/>
        </w:rPr>
      </w:pPr>
      <w:r>
        <w:rPr>
          <w:rFonts w:ascii="Arial" w:eastAsia="Arial" w:hAnsi="Arial" w:cs="Arial"/>
          <w:color w:val="000000"/>
          <w:sz w:val="20"/>
          <w:szCs w:val="20"/>
        </w:rPr>
        <w:t>All authors declare that Departmental Ethical Approval and written informed consent was obtained from the patient. A copy of the written consent is available for review by the Editorial office of this journal.</w:t>
      </w:r>
    </w:p>
    <w:bookmarkEnd w:id="6"/>
    <w:p w14:paraId="5BF9545D" w14:textId="1BE11AD0" w:rsidR="00667AED" w:rsidRPr="00323A9D" w:rsidRDefault="0032128E" w:rsidP="00667AED">
      <w:pPr>
        <w:pStyle w:val="Body"/>
        <w:rPr>
          <w:rFonts w:ascii="Arial" w:hAnsi="Arial" w:cs="Arial"/>
          <w:b/>
          <w:bCs/>
          <w:sz w:val="22"/>
          <w:szCs w:val="22"/>
        </w:rPr>
      </w:pPr>
      <w:r w:rsidRPr="00323A9D">
        <w:rPr>
          <w:rFonts w:ascii="Arial" w:hAnsi="Arial" w:cs="Arial"/>
          <w:b/>
          <w:bCs/>
          <w:sz w:val="22"/>
          <w:szCs w:val="22"/>
        </w:rPr>
        <w:t>References</w:t>
      </w:r>
    </w:p>
    <w:p w14:paraId="516C408C" w14:textId="1C5DA1FE" w:rsidR="0032128E" w:rsidRPr="003A1755" w:rsidRDefault="0032128E" w:rsidP="0032128E">
      <w:pPr>
        <w:pStyle w:val="ListParagraph"/>
        <w:numPr>
          <w:ilvl w:val="0"/>
          <w:numId w:val="1"/>
        </w:numPr>
        <w:ind w:left="360"/>
        <w:rPr>
          <w:rFonts w:ascii="Arial" w:hAnsi="Arial" w:cs="Arial"/>
          <w:sz w:val="20"/>
          <w:szCs w:val="20"/>
        </w:rPr>
      </w:pPr>
      <w:r w:rsidRPr="003A1755">
        <w:rPr>
          <w:rFonts w:ascii="Arial" w:hAnsi="Arial" w:cs="Arial"/>
          <w:sz w:val="20"/>
          <w:szCs w:val="20"/>
        </w:rPr>
        <w:t xml:space="preserve">Deeb R, Tufford D, Scott GI, Moore JG, Dow K. Impact of climate change on </w:t>
      </w:r>
      <w:r w:rsidR="001405E9" w:rsidRPr="001405E9">
        <w:rPr>
          <w:rFonts w:ascii="Arial" w:hAnsi="Arial" w:cs="Arial"/>
          <w:i/>
          <w:iCs/>
          <w:sz w:val="20"/>
          <w:szCs w:val="20"/>
        </w:rPr>
        <w:t>Vibrio</w:t>
      </w:r>
      <w:r w:rsidRPr="003A1755">
        <w:rPr>
          <w:rFonts w:ascii="Arial" w:hAnsi="Arial" w:cs="Arial"/>
          <w:sz w:val="20"/>
          <w:szCs w:val="20"/>
        </w:rPr>
        <w:t xml:space="preserve"> vulnificus abundance and exposure risk. Estuaries and Coasts. 2018 </w:t>
      </w:r>
      <w:proofErr w:type="gramStart"/>
      <w:r w:rsidRPr="003A1755">
        <w:rPr>
          <w:rFonts w:ascii="Arial" w:hAnsi="Arial" w:cs="Arial"/>
          <w:sz w:val="20"/>
          <w:szCs w:val="20"/>
        </w:rPr>
        <w:t>Dec;41:2289</w:t>
      </w:r>
      <w:proofErr w:type="gramEnd"/>
      <w:r w:rsidRPr="003A1755">
        <w:rPr>
          <w:rFonts w:ascii="Arial" w:hAnsi="Arial" w:cs="Arial"/>
          <w:sz w:val="20"/>
          <w:szCs w:val="20"/>
        </w:rPr>
        <w:t>-303.</w:t>
      </w:r>
    </w:p>
    <w:p w14:paraId="40F50BDB" w14:textId="0A62B220" w:rsidR="0032128E" w:rsidRPr="003A1755" w:rsidRDefault="0032128E" w:rsidP="0032128E">
      <w:pPr>
        <w:pStyle w:val="ListParagraph"/>
        <w:numPr>
          <w:ilvl w:val="0"/>
          <w:numId w:val="1"/>
        </w:numPr>
        <w:ind w:left="360"/>
        <w:rPr>
          <w:rFonts w:ascii="Arial" w:hAnsi="Arial" w:cs="Arial"/>
          <w:sz w:val="20"/>
          <w:szCs w:val="20"/>
        </w:rPr>
      </w:pPr>
      <w:r w:rsidRPr="003A1755">
        <w:rPr>
          <w:rFonts w:ascii="Arial" w:hAnsi="Arial" w:cs="Arial"/>
          <w:sz w:val="20"/>
          <w:szCs w:val="20"/>
        </w:rPr>
        <w:t xml:space="preserve">Vezzulli L, Grande C, Reid PC, Hélaouët P, Edwards M, Höfle MG, Brettar I, Colwell RR, Pruzzo C. Climate influence on </w:t>
      </w:r>
      <w:r w:rsidR="001405E9" w:rsidRPr="001405E9">
        <w:rPr>
          <w:rFonts w:ascii="Arial" w:hAnsi="Arial" w:cs="Arial"/>
          <w:i/>
          <w:iCs/>
          <w:sz w:val="20"/>
          <w:szCs w:val="20"/>
        </w:rPr>
        <w:t>Vibrio</w:t>
      </w:r>
      <w:r w:rsidRPr="003A1755">
        <w:rPr>
          <w:rFonts w:ascii="Arial" w:hAnsi="Arial" w:cs="Arial"/>
          <w:sz w:val="20"/>
          <w:szCs w:val="20"/>
        </w:rPr>
        <w:t xml:space="preserve"> and associated human diseases during the past half-century in the coastal North Atlantic. Proceedings of the National Academy of Sciences. 2016 Aug 23;113(34): E5062-71.</w:t>
      </w:r>
    </w:p>
    <w:p w14:paraId="13D4B7F6" w14:textId="77777777" w:rsidR="0032128E" w:rsidRPr="003A1755" w:rsidRDefault="0032128E" w:rsidP="0032128E">
      <w:pPr>
        <w:pStyle w:val="ListParagraph"/>
        <w:numPr>
          <w:ilvl w:val="0"/>
          <w:numId w:val="1"/>
        </w:numPr>
        <w:ind w:left="360"/>
        <w:rPr>
          <w:rFonts w:ascii="Arial" w:hAnsi="Arial" w:cs="Arial"/>
          <w:sz w:val="20"/>
          <w:szCs w:val="20"/>
        </w:rPr>
      </w:pPr>
      <w:r w:rsidRPr="003A1755">
        <w:rPr>
          <w:rFonts w:ascii="Arial" w:hAnsi="Arial" w:cs="Arial"/>
          <w:sz w:val="20"/>
          <w:szCs w:val="20"/>
        </w:rPr>
        <w:t>Ali, M., Nelson, A. R., Lopez, A. L., &amp; Sack, D. A. (2015). Updated global burden of cholera in endemic countries. </w:t>
      </w:r>
      <w:r w:rsidRPr="003A1755">
        <w:rPr>
          <w:rFonts w:ascii="Arial" w:hAnsi="Arial" w:cs="Arial"/>
          <w:i/>
          <w:iCs/>
          <w:sz w:val="20"/>
          <w:szCs w:val="20"/>
        </w:rPr>
        <w:t>PLoS neglected tropical diseases</w:t>
      </w:r>
      <w:r w:rsidRPr="003A1755">
        <w:rPr>
          <w:rFonts w:ascii="Arial" w:hAnsi="Arial" w:cs="Arial"/>
          <w:sz w:val="20"/>
          <w:szCs w:val="20"/>
        </w:rPr>
        <w:t>, </w:t>
      </w:r>
      <w:r w:rsidRPr="003A1755">
        <w:rPr>
          <w:rFonts w:ascii="Arial" w:hAnsi="Arial" w:cs="Arial"/>
          <w:i/>
          <w:iCs/>
          <w:sz w:val="20"/>
          <w:szCs w:val="20"/>
        </w:rPr>
        <w:t>9</w:t>
      </w:r>
      <w:r w:rsidRPr="003A1755">
        <w:rPr>
          <w:rFonts w:ascii="Arial" w:hAnsi="Arial" w:cs="Arial"/>
          <w:sz w:val="20"/>
          <w:szCs w:val="20"/>
        </w:rPr>
        <w:t>(6), e0003832.</w:t>
      </w:r>
    </w:p>
    <w:p w14:paraId="62A22551" w14:textId="59C957AA" w:rsidR="0032128E" w:rsidRPr="003A1755" w:rsidRDefault="0032128E" w:rsidP="0032128E">
      <w:pPr>
        <w:pStyle w:val="ListParagraph"/>
        <w:numPr>
          <w:ilvl w:val="0"/>
          <w:numId w:val="1"/>
        </w:numPr>
        <w:ind w:left="360"/>
        <w:rPr>
          <w:rFonts w:ascii="Arial" w:hAnsi="Arial" w:cs="Arial"/>
          <w:sz w:val="20"/>
          <w:szCs w:val="20"/>
        </w:rPr>
      </w:pPr>
      <w:r w:rsidRPr="003A1755">
        <w:rPr>
          <w:rFonts w:ascii="Arial" w:hAnsi="Arial" w:cs="Arial"/>
          <w:sz w:val="20"/>
          <w:szCs w:val="20"/>
        </w:rPr>
        <w:t xml:space="preserve">Vezzulli L, Colwell RR, Pruzzo C. Ocean warming and spread of pathogenic </w:t>
      </w:r>
      <w:r w:rsidR="001405E9" w:rsidRPr="001405E9">
        <w:rPr>
          <w:rFonts w:ascii="Arial" w:hAnsi="Arial" w:cs="Arial"/>
          <w:i/>
          <w:iCs/>
          <w:sz w:val="20"/>
          <w:szCs w:val="20"/>
        </w:rPr>
        <w:t>Vibrio</w:t>
      </w:r>
      <w:r w:rsidRPr="003A1755">
        <w:rPr>
          <w:rFonts w:ascii="Arial" w:hAnsi="Arial" w:cs="Arial"/>
          <w:sz w:val="20"/>
          <w:szCs w:val="20"/>
        </w:rPr>
        <w:t xml:space="preserve">s in the aquatic environment. Microbial ecology. 2013 </w:t>
      </w:r>
      <w:proofErr w:type="gramStart"/>
      <w:r w:rsidRPr="003A1755">
        <w:rPr>
          <w:rFonts w:ascii="Arial" w:hAnsi="Arial" w:cs="Arial"/>
          <w:sz w:val="20"/>
          <w:szCs w:val="20"/>
        </w:rPr>
        <w:t>May;65:817</w:t>
      </w:r>
      <w:proofErr w:type="gramEnd"/>
      <w:r w:rsidRPr="003A1755">
        <w:rPr>
          <w:rFonts w:ascii="Arial" w:hAnsi="Arial" w:cs="Arial"/>
          <w:sz w:val="20"/>
          <w:szCs w:val="20"/>
        </w:rPr>
        <w:t>-25.</w:t>
      </w:r>
    </w:p>
    <w:p w14:paraId="017E832D" w14:textId="34F19DEB" w:rsidR="0032128E" w:rsidRPr="003A1755" w:rsidRDefault="0032128E" w:rsidP="0032128E">
      <w:pPr>
        <w:pStyle w:val="ListParagraph"/>
        <w:numPr>
          <w:ilvl w:val="0"/>
          <w:numId w:val="1"/>
        </w:numPr>
        <w:ind w:left="360"/>
        <w:rPr>
          <w:rFonts w:ascii="Arial" w:hAnsi="Arial" w:cs="Arial"/>
          <w:sz w:val="20"/>
          <w:szCs w:val="20"/>
        </w:rPr>
      </w:pPr>
      <w:r w:rsidRPr="003A1755">
        <w:rPr>
          <w:rFonts w:ascii="Arial" w:hAnsi="Arial" w:cs="Arial"/>
          <w:sz w:val="20"/>
          <w:szCs w:val="20"/>
        </w:rPr>
        <w:t xml:space="preserve">Liao Y, Li Y, Wu S, Mou J, Xu Z, Cui R, Klena JD, Shi X, Lu Y, Qiu Y, Lin Y. Risk factors for </w:t>
      </w:r>
      <w:r w:rsidR="001405E9" w:rsidRPr="001405E9">
        <w:rPr>
          <w:rFonts w:ascii="Arial" w:hAnsi="Arial" w:cs="Arial"/>
          <w:i/>
          <w:iCs/>
          <w:sz w:val="20"/>
          <w:szCs w:val="20"/>
        </w:rPr>
        <w:t>Vibrio</w:t>
      </w:r>
      <w:r w:rsidRPr="003A1755">
        <w:rPr>
          <w:rFonts w:ascii="Arial" w:hAnsi="Arial" w:cs="Arial"/>
          <w:sz w:val="20"/>
          <w:szCs w:val="20"/>
        </w:rPr>
        <w:t xml:space="preserve"> parahaemolyticus infection in a southern coastal region of China. Foodborne pathogens and disease. 2015 Nov 1;12(11):881-6.</w:t>
      </w:r>
    </w:p>
    <w:p w14:paraId="6D7AF44A" w14:textId="34BF6F01" w:rsidR="0032128E" w:rsidRPr="003A1755" w:rsidRDefault="0032128E" w:rsidP="0032128E">
      <w:pPr>
        <w:pStyle w:val="ListParagraph"/>
        <w:numPr>
          <w:ilvl w:val="0"/>
          <w:numId w:val="1"/>
        </w:numPr>
        <w:ind w:left="360"/>
        <w:rPr>
          <w:rFonts w:ascii="Arial" w:hAnsi="Arial" w:cs="Arial"/>
          <w:sz w:val="20"/>
          <w:szCs w:val="20"/>
        </w:rPr>
      </w:pPr>
      <w:r w:rsidRPr="003A1755">
        <w:rPr>
          <w:rFonts w:ascii="Arial" w:hAnsi="Arial" w:cs="Arial"/>
          <w:sz w:val="20"/>
          <w:szCs w:val="20"/>
        </w:rPr>
        <w:t xml:space="preserve">Dechet AM, Yu PA, Koram N, Painter J. Nonfoodborne </w:t>
      </w:r>
      <w:r w:rsidR="001405E9" w:rsidRPr="001405E9">
        <w:rPr>
          <w:rFonts w:ascii="Arial" w:hAnsi="Arial" w:cs="Arial"/>
          <w:i/>
          <w:iCs/>
          <w:sz w:val="20"/>
          <w:szCs w:val="20"/>
        </w:rPr>
        <w:t>Vibrio</w:t>
      </w:r>
      <w:r w:rsidRPr="003A1755">
        <w:rPr>
          <w:rFonts w:ascii="Arial" w:hAnsi="Arial" w:cs="Arial"/>
          <w:sz w:val="20"/>
          <w:szCs w:val="20"/>
        </w:rPr>
        <w:t xml:space="preserve"> infections: an important cause of morbidity and mortality in the United States, 1997–2006. Clinical Infectious Diseases. 2008 Apr 1;46(7):970-6.</w:t>
      </w:r>
    </w:p>
    <w:p w14:paraId="20FABBC3" w14:textId="6BCFB1EA" w:rsidR="0032128E" w:rsidRPr="003A1755" w:rsidRDefault="0032128E" w:rsidP="0032128E">
      <w:pPr>
        <w:pStyle w:val="ListParagraph"/>
        <w:numPr>
          <w:ilvl w:val="0"/>
          <w:numId w:val="1"/>
        </w:numPr>
        <w:ind w:left="360"/>
        <w:rPr>
          <w:rFonts w:ascii="Arial" w:hAnsi="Arial" w:cs="Arial"/>
          <w:sz w:val="20"/>
          <w:szCs w:val="20"/>
        </w:rPr>
      </w:pPr>
      <w:r w:rsidRPr="003A1755">
        <w:rPr>
          <w:rFonts w:ascii="Arial" w:hAnsi="Arial" w:cs="Arial"/>
          <w:sz w:val="20"/>
          <w:szCs w:val="20"/>
        </w:rPr>
        <w:t xml:space="preserve">Morris Jr JG, Acheson D. Cholera and other types of </w:t>
      </w:r>
      <w:r w:rsidR="001405E9" w:rsidRPr="001405E9">
        <w:rPr>
          <w:rFonts w:ascii="Arial" w:hAnsi="Arial" w:cs="Arial"/>
          <w:i/>
          <w:iCs/>
          <w:sz w:val="20"/>
          <w:szCs w:val="20"/>
        </w:rPr>
        <w:t>Vibrio</w:t>
      </w:r>
      <w:r w:rsidRPr="003A1755">
        <w:rPr>
          <w:rFonts w:ascii="Arial" w:hAnsi="Arial" w:cs="Arial"/>
          <w:sz w:val="20"/>
          <w:szCs w:val="20"/>
        </w:rPr>
        <w:t>sis: a story of human pandemics and oysters on the half shell. Clinical Infectious Diseases. 2003 Jul 15;37(2):272-80.</w:t>
      </w:r>
    </w:p>
    <w:p w14:paraId="4E01F70A" w14:textId="77777777" w:rsidR="0032128E" w:rsidRPr="003A1755" w:rsidRDefault="0032128E" w:rsidP="0032128E">
      <w:pPr>
        <w:pStyle w:val="ListParagraph"/>
        <w:numPr>
          <w:ilvl w:val="0"/>
          <w:numId w:val="1"/>
        </w:numPr>
        <w:ind w:left="360"/>
        <w:rPr>
          <w:rFonts w:ascii="Arial" w:hAnsi="Arial" w:cs="Arial"/>
          <w:sz w:val="20"/>
          <w:szCs w:val="20"/>
        </w:rPr>
      </w:pPr>
      <w:r w:rsidRPr="003A1755">
        <w:rPr>
          <w:rFonts w:ascii="Arial" w:hAnsi="Arial" w:cs="Arial"/>
          <w:sz w:val="20"/>
          <w:szCs w:val="20"/>
        </w:rPr>
        <w:t>Centers for Disease Control and Prevention. Foodborne Diseases Active Surveillance Network: FoodNet 2011 surveillance report. 2012. [cited 2019 Dec 10].</w:t>
      </w:r>
    </w:p>
    <w:p w14:paraId="3C6F143F" w14:textId="284EB543" w:rsidR="0032128E" w:rsidRPr="003A1755" w:rsidRDefault="0032128E" w:rsidP="0032128E">
      <w:pPr>
        <w:pStyle w:val="ListParagraph"/>
        <w:numPr>
          <w:ilvl w:val="0"/>
          <w:numId w:val="1"/>
        </w:numPr>
        <w:ind w:left="360"/>
        <w:rPr>
          <w:rFonts w:ascii="Arial" w:hAnsi="Arial" w:cs="Arial"/>
          <w:sz w:val="20"/>
          <w:szCs w:val="20"/>
        </w:rPr>
      </w:pPr>
      <w:r w:rsidRPr="003A1755">
        <w:rPr>
          <w:rFonts w:ascii="Arial" w:hAnsi="Arial" w:cs="Arial"/>
          <w:sz w:val="20"/>
          <w:szCs w:val="20"/>
        </w:rPr>
        <w:lastRenderedPageBreak/>
        <w:t xml:space="preserve">Newton A, Kendall M, Vugia DJ, Henao OL, Mahon BE. Increasing rates of </w:t>
      </w:r>
      <w:r w:rsidR="001405E9" w:rsidRPr="001405E9">
        <w:rPr>
          <w:rFonts w:ascii="Arial" w:hAnsi="Arial" w:cs="Arial"/>
          <w:i/>
          <w:iCs/>
          <w:sz w:val="20"/>
          <w:szCs w:val="20"/>
        </w:rPr>
        <w:t>Vibrio</w:t>
      </w:r>
      <w:r w:rsidRPr="003A1755">
        <w:rPr>
          <w:rFonts w:ascii="Arial" w:hAnsi="Arial" w:cs="Arial"/>
          <w:sz w:val="20"/>
          <w:szCs w:val="20"/>
        </w:rPr>
        <w:t>sis in the United States, 1996–2010: review of surveillance data from 2 systems. Clinical Infectious Diseases. 2012 Jun 1;54(suppl_5): S391-5.</w:t>
      </w:r>
    </w:p>
    <w:p w14:paraId="0C689805" w14:textId="1FFAFD50" w:rsidR="0032128E" w:rsidRPr="003A1755" w:rsidRDefault="0032128E" w:rsidP="0032128E">
      <w:pPr>
        <w:pStyle w:val="ListParagraph"/>
        <w:numPr>
          <w:ilvl w:val="0"/>
          <w:numId w:val="1"/>
        </w:numPr>
        <w:ind w:left="360"/>
        <w:rPr>
          <w:rFonts w:ascii="Arial" w:hAnsi="Arial" w:cs="Arial"/>
          <w:sz w:val="20"/>
          <w:szCs w:val="20"/>
        </w:rPr>
      </w:pPr>
      <w:r w:rsidRPr="003A1755">
        <w:rPr>
          <w:rFonts w:ascii="Arial" w:hAnsi="Arial" w:cs="Arial"/>
          <w:sz w:val="20"/>
          <w:szCs w:val="20"/>
        </w:rPr>
        <w:t xml:space="preserve">Weis KE, Hammond RM, Hutchinson R, Blackmore CG. </w:t>
      </w:r>
      <w:r w:rsidR="001405E9" w:rsidRPr="001405E9">
        <w:rPr>
          <w:rFonts w:ascii="Arial" w:hAnsi="Arial" w:cs="Arial"/>
          <w:i/>
          <w:iCs/>
          <w:sz w:val="20"/>
          <w:szCs w:val="20"/>
        </w:rPr>
        <w:t>Vibrio</w:t>
      </w:r>
      <w:r w:rsidRPr="003A1755">
        <w:rPr>
          <w:rFonts w:ascii="Arial" w:hAnsi="Arial" w:cs="Arial"/>
          <w:sz w:val="20"/>
          <w:szCs w:val="20"/>
        </w:rPr>
        <w:t xml:space="preserve"> illness in Florida, 1998–2007. Epidemiology &amp; Infection. 2011 Apr;139(4):591-8.</w:t>
      </w:r>
    </w:p>
    <w:p w14:paraId="6C0D4EA2" w14:textId="77777777" w:rsidR="004F5C2B" w:rsidRDefault="0032128E" w:rsidP="00F27F83">
      <w:pPr>
        <w:pStyle w:val="ListParagraph"/>
        <w:numPr>
          <w:ilvl w:val="0"/>
          <w:numId w:val="1"/>
        </w:numPr>
        <w:ind w:left="360"/>
        <w:rPr>
          <w:rFonts w:ascii="Arial" w:hAnsi="Arial" w:cs="Arial"/>
          <w:sz w:val="20"/>
          <w:szCs w:val="20"/>
        </w:rPr>
      </w:pPr>
      <w:r w:rsidRPr="004F5C2B">
        <w:rPr>
          <w:rFonts w:ascii="Arial" w:hAnsi="Arial" w:cs="Arial"/>
          <w:sz w:val="20"/>
          <w:szCs w:val="20"/>
        </w:rPr>
        <w:t>11. Addis T, Mekonnen Y, Ayenew Z, Fentaw S, Biazin H. Bacterial uropathogens and burden of antimicrobial resistance pattern in urine specimens referred to Ethiopian Public Health Institute. PloS one. 2021 Nov 12;16(11</w:t>
      </w:r>
      <w:proofErr w:type="gramStart"/>
      <w:r w:rsidRPr="004F5C2B">
        <w:rPr>
          <w:rFonts w:ascii="Arial" w:hAnsi="Arial" w:cs="Arial"/>
          <w:sz w:val="20"/>
          <w:szCs w:val="20"/>
        </w:rPr>
        <w:t>):e</w:t>
      </w:r>
      <w:proofErr w:type="gramEnd"/>
      <w:r w:rsidRPr="004F5C2B">
        <w:rPr>
          <w:rFonts w:ascii="Arial" w:hAnsi="Arial" w:cs="Arial"/>
          <w:sz w:val="20"/>
          <w:szCs w:val="20"/>
        </w:rPr>
        <w:t>0259602.</w:t>
      </w:r>
    </w:p>
    <w:p w14:paraId="62C71EB0" w14:textId="77777777" w:rsidR="004F5C2B" w:rsidRDefault="0032128E" w:rsidP="00B84B91">
      <w:pPr>
        <w:pStyle w:val="ListParagraph"/>
        <w:numPr>
          <w:ilvl w:val="0"/>
          <w:numId w:val="1"/>
        </w:numPr>
        <w:ind w:left="360"/>
        <w:rPr>
          <w:rFonts w:ascii="Arial" w:hAnsi="Arial" w:cs="Arial"/>
          <w:sz w:val="20"/>
          <w:szCs w:val="20"/>
        </w:rPr>
      </w:pPr>
      <w:r w:rsidRPr="004F5C2B">
        <w:rPr>
          <w:rFonts w:ascii="Arial" w:hAnsi="Arial" w:cs="Arial"/>
          <w:sz w:val="20"/>
          <w:szCs w:val="20"/>
        </w:rPr>
        <w:t>Talukder B, Chakma F, Sabuj AA, Haque ZF, Rahman MT, Saha S. Identification, prevalence and antimicrobial susceptibility of major pathogenic bacteria in exportable shrimp (Penaeus monodon) of southern Bangladesh. Int J Fish Aquat Stud. 2019;7(1):96</w:t>
      </w:r>
      <w:r w:rsidR="004F5C2B" w:rsidRPr="004F5C2B">
        <w:rPr>
          <w:rFonts w:ascii="Arial" w:hAnsi="Arial" w:cs="Arial"/>
          <w:sz w:val="20"/>
          <w:szCs w:val="20"/>
        </w:rPr>
        <w:t>.</w:t>
      </w:r>
    </w:p>
    <w:p w14:paraId="68BE97C6" w14:textId="77777777" w:rsidR="004F5C2B" w:rsidRDefault="0032128E" w:rsidP="00796F28">
      <w:pPr>
        <w:pStyle w:val="ListParagraph"/>
        <w:numPr>
          <w:ilvl w:val="0"/>
          <w:numId w:val="1"/>
        </w:numPr>
        <w:ind w:left="360"/>
        <w:rPr>
          <w:rFonts w:ascii="Arial" w:hAnsi="Arial" w:cs="Arial"/>
          <w:sz w:val="20"/>
          <w:szCs w:val="20"/>
        </w:rPr>
      </w:pPr>
      <w:r w:rsidRPr="004F5C2B">
        <w:rPr>
          <w:rFonts w:ascii="Arial" w:hAnsi="Arial" w:cs="Arial"/>
          <w:sz w:val="20"/>
          <w:szCs w:val="20"/>
        </w:rPr>
        <w:t>13. Cheesbrough M. Medical Laboratory Manual for Tropical Countries, Vol. 2: Microbiology. Tropical Health Technology; 1984.</w:t>
      </w:r>
      <w:r w:rsidR="004F5C2B">
        <w:rPr>
          <w:rFonts w:ascii="Arial" w:hAnsi="Arial" w:cs="Arial"/>
          <w:sz w:val="20"/>
          <w:szCs w:val="20"/>
        </w:rPr>
        <w:t xml:space="preserve"> </w:t>
      </w:r>
    </w:p>
    <w:p w14:paraId="264EF498" w14:textId="77777777" w:rsidR="004F5C2B" w:rsidRDefault="0032128E" w:rsidP="00EB3DA7">
      <w:pPr>
        <w:pStyle w:val="ListParagraph"/>
        <w:numPr>
          <w:ilvl w:val="0"/>
          <w:numId w:val="1"/>
        </w:numPr>
        <w:ind w:left="360"/>
        <w:rPr>
          <w:rFonts w:ascii="Arial" w:hAnsi="Arial" w:cs="Arial"/>
          <w:sz w:val="20"/>
          <w:szCs w:val="20"/>
        </w:rPr>
      </w:pPr>
      <w:r w:rsidRPr="004F5C2B">
        <w:rPr>
          <w:rFonts w:ascii="Arial" w:hAnsi="Arial" w:cs="Arial"/>
          <w:sz w:val="20"/>
          <w:szCs w:val="20"/>
        </w:rPr>
        <w:t xml:space="preserve">14. </w:t>
      </w:r>
      <w:bookmarkStart w:id="17" w:name="_Hlk190123512"/>
      <w:r w:rsidRPr="004F5C2B">
        <w:rPr>
          <w:rFonts w:ascii="Arial" w:hAnsi="Arial" w:cs="Arial"/>
          <w:sz w:val="20"/>
          <w:szCs w:val="20"/>
        </w:rPr>
        <w:t>Bauer</w:t>
      </w:r>
      <w:bookmarkEnd w:id="17"/>
      <w:r w:rsidRPr="004F5C2B">
        <w:rPr>
          <w:rFonts w:ascii="Arial" w:hAnsi="Arial" w:cs="Arial"/>
          <w:sz w:val="20"/>
          <w:szCs w:val="20"/>
        </w:rPr>
        <w:t xml:space="preserve"> AW, Kirby WM, Sherris JC, Turck M. Antibiotic susceptibility testing by a standardized single disk method. American journal of clinical pathology. 1966 Apr 1;45(4_ts):493-6.</w:t>
      </w:r>
    </w:p>
    <w:p w14:paraId="08B64E6F" w14:textId="77777777" w:rsidR="004F5C2B" w:rsidRDefault="0032128E" w:rsidP="00370B2E">
      <w:pPr>
        <w:pStyle w:val="ListParagraph"/>
        <w:numPr>
          <w:ilvl w:val="0"/>
          <w:numId w:val="1"/>
        </w:numPr>
        <w:ind w:left="360"/>
        <w:jc w:val="both"/>
        <w:rPr>
          <w:rFonts w:ascii="Arial" w:hAnsi="Arial" w:cs="Arial"/>
          <w:sz w:val="20"/>
          <w:szCs w:val="20"/>
        </w:rPr>
      </w:pPr>
      <w:r w:rsidRPr="004F5C2B">
        <w:rPr>
          <w:rFonts w:ascii="Arial" w:hAnsi="Arial" w:cs="Arial"/>
          <w:sz w:val="20"/>
          <w:szCs w:val="20"/>
        </w:rPr>
        <w:t xml:space="preserve">15. </w:t>
      </w:r>
      <w:bookmarkStart w:id="18" w:name="_Hlk190123587"/>
      <w:r w:rsidRPr="004F5C2B">
        <w:rPr>
          <w:rFonts w:ascii="Arial" w:hAnsi="Arial" w:cs="Arial"/>
          <w:sz w:val="20"/>
          <w:szCs w:val="20"/>
        </w:rPr>
        <w:t>Wayne</w:t>
      </w:r>
      <w:bookmarkEnd w:id="18"/>
      <w:r w:rsidRPr="004F5C2B">
        <w:rPr>
          <w:rFonts w:ascii="Arial" w:hAnsi="Arial" w:cs="Arial"/>
          <w:sz w:val="20"/>
          <w:szCs w:val="20"/>
        </w:rPr>
        <w:t xml:space="preserve"> PA. Clinical and laboratory standards institute. Performance standards for antimicrobial susceptibility testing.</w:t>
      </w:r>
    </w:p>
    <w:p w14:paraId="26C6A558" w14:textId="77777777" w:rsidR="004F5C2B" w:rsidRDefault="0032128E" w:rsidP="00381BEB">
      <w:pPr>
        <w:pStyle w:val="ListParagraph"/>
        <w:numPr>
          <w:ilvl w:val="0"/>
          <w:numId w:val="1"/>
        </w:numPr>
        <w:ind w:left="360"/>
        <w:jc w:val="both"/>
        <w:rPr>
          <w:rFonts w:ascii="Arial" w:hAnsi="Arial" w:cs="Arial"/>
          <w:sz w:val="20"/>
          <w:szCs w:val="20"/>
        </w:rPr>
      </w:pPr>
      <w:r w:rsidRPr="004F5C2B">
        <w:rPr>
          <w:rFonts w:ascii="Arial" w:hAnsi="Arial" w:cs="Arial"/>
          <w:sz w:val="20"/>
          <w:szCs w:val="20"/>
        </w:rPr>
        <w:t xml:space="preserve">16. Choopun N, Louis V, Huq A, Colwell RR. Simple procedure for rapid identification of </w:t>
      </w:r>
      <w:r w:rsidR="001405E9" w:rsidRPr="004F5C2B">
        <w:rPr>
          <w:rFonts w:ascii="Arial" w:hAnsi="Arial" w:cs="Arial"/>
          <w:i/>
          <w:iCs/>
          <w:sz w:val="20"/>
          <w:szCs w:val="20"/>
        </w:rPr>
        <w:t>Vibrio</w:t>
      </w:r>
      <w:r w:rsidRPr="004F5C2B">
        <w:rPr>
          <w:rFonts w:ascii="Arial" w:hAnsi="Arial" w:cs="Arial"/>
          <w:sz w:val="20"/>
          <w:szCs w:val="20"/>
        </w:rPr>
        <w:t xml:space="preserve"> cholerae from the aquatic environment. Applied and environmental microbiology. 2002 Feb;68(2):995-8.</w:t>
      </w:r>
    </w:p>
    <w:p w14:paraId="6843A73E" w14:textId="77777777" w:rsidR="004F5C2B" w:rsidRDefault="0032128E" w:rsidP="00245C25">
      <w:pPr>
        <w:pStyle w:val="ListParagraph"/>
        <w:numPr>
          <w:ilvl w:val="0"/>
          <w:numId w:val="1"/>
        </w:numPr>
        <w:ind w:left="360"/>
        <w:jc w:val="both"/>
        <w:rPr>
          <w:rFonts w:ascii="Arial" w:hAnsi="Arial" w:cs="Arial"/>
          <w:sz w:val="20"/>
          <w:szCs w:val="20"/>
        </w:rPr>
      </w:pPr>
      <w:r w:rsidRPr="004F5C2B">
        <w:rPr>
          <w:rFonts w:ascii="Arial" w:hAnsi="Arial" w:cs="Arial"/>
          <w:sz w:val="20"/>
          <w:szCs w:val="20"/>
        </w:rPr>
        <w:t>17. Penakalapati G, Swarthout J, Delahoy MJ, McAliley L, Wodnik B, Levy K, Freeman MC. Exposure to animal feces and human health: a systematic review and proposed research priorities. Environmental science &amp; technology. 2017 Oct 17;51(20):11537-52.</w:t>
      </w:r>
    </w:p>
    <w:p w14:paraId="73C15AA1" w14:textId="77777777" w:rsidR="004F5C2B" w:rsidRDefault="008146A0" w:rsidP="00FD0355">
      <w:pPr>
        <w:pStyle w:val="ListParagraph"/>
        <w:numPr>
          <w:ilvl w:val="0"/>
          <w:numId w:val="1"/>
        </w:numPr>
        <w:ind w:left="360"/>
        <w:jc w:val="both"/>
        <w:rPr>
          <w:rFonts w:ascii="Arial" w:hAnsi="Arial" w:cs="Arial"/>
          <w:sz w:val="20"/>
          <w:szCs w:val="20"/>
        </w:rPr>
      </w:pPr>
      <w:r w:rsidRPr="004F5C2B">
        <w:rPr>
          <w:rFonts w:ascii="Arial" w:hAnsi="Arial" w:cs="Arial"/>
          <w:sz w:val="20"/>
          <w:szCs w:val="20"/>
        </w:rPr>
        <w:t>18. Kaper JB, Nataro JP, Mobley HL. Pathogenic escherichia coli. Nature reviews microbiology. 2004 Feb;2(2):123-40.</w:t>
      </w:r>
    </w:p>
    <w:p w14:paraId="6F558F10" w14:textId="77777777" w:rsidR="004F5C2B" w:rsidRDefault="0032128E" w:rsidP="00194BD1">
      <w:pPr>
        <w:pStyle w:val="ListParagraph"/>
        <w:numPr>
          <w:ilvl w:val="0"/>
          <w:numId w:val="1"/>
        </w:numPr>
        <w:ind w:left="360"/>
        <w:jc w:val="both"/>
        <w:rPr>
          <w:rFonts w:ascii="Arial" w:hAnsi="Arial" w:cs="Arial"/>
          <w:sz w:val="20"/>
          <w:szCs w:val="20"/>
        </w:rPr>
      </w:pPr>
      <w:r w:rsidRPr="004F5C2B">
        <w:rPr>
          <w:rFonts w:ascii="Arial" w:hAnsi="Arial" w:cs="Arial"/>
          <w:sz w:val="20"/>
          <w:szCs w:val="20"/>
        </w:rPr>
        <w:t xml:space="preserve">19. Gxalo O, Digban TO, Igere BE, Olapade OA, Okoh AI, Nwodo UU. Virulence and antibiotic resistance characteristics of </w:t>
      </w:r>
      <w:r w:rsidR="001405E9" w:rsidRPr="004F5C2B">
        <w:rPr>
          <w:rFonts w:ascii="Arial" w:hAnsi="Arial" w:cs="Arial"/>
          <w:i/>
          <w:iCs/>
          <w:sz w:val="20"/>
          <w:szCs w:val="20"/>
        </w:rPr>
        <w:t>Vibrio</w:t>
      </w:r>
      <w:r w:rsidRPr="004F5C2B">
        <w:rPr>
          <w:rFonts w:ascii="Arial" w:hAnsi="Arial" w:cs="Arial"/>
          <w:sz w:val="20"/>
          <w:szCs w:val="20"/>
        </w:rPr>
        <w:t xml:space="preserve"> isolates from rustic environmental freshwaters. Frontiers in cellular and infection microbiology. 2021 Aug </w:t>
      </w:r>
      <w:proofErr w:type="gramStart"/>
      <w:r w:rsidRPr="004F5C2B">
        <w:rPr>
          <w:rFonts w:ascii="Arial" w:hAnsi="Arial" w:cs="Arial"/>
          <w:sz w:val="20"/>
          <w:szCs w:val="20"/>
        </w:rPr>
        <w:t>19;11:732001</w:t>
      </w:r>
      <w:proofErr w:type="gramEnd"/>
      <w:r w:rsidRPr="004F5C2B">
        <w:rPr>
          <w:rFonts w:ascii="Arial" w:hAnsi="Arial" w:cs="Arial"/>
          <w:sz w:val="20"/>
          <w:szCs w:val="20"/>
        </w:rPr>
        <w:t>.</w:t>
      </w:r>
    </w:p>
    <w:p w14:paraId="0060C0AC" w14:textId="77777777" w:rsidR="00B77E67" w:rsidRDefault="0032128E" w:rsidP="00131DB6">
      <w:pPr>
        <w:pStyle w:val="ListParagraph"/>
        <w:numPr>
          <w:ilvl w:val="0"/>
          <w:numId w:val="1"/>
        </w:numPr>
        <w:ind w:left="360"/>
        <w:jc w:val="both"/>
        <w:rPr>
          <w:rFonts w:ascii="Arial" w:hAnsi="Arial" w:cs="Arial"/>
          <w:sz w:val="20"/>
          <w:szCs w:val="20"/>
        </w:rPr>
      </w:pPr>
      <w:r w:rsidRPr="00B77E67">
        <w:rPr>
          <w:rFonts w:ascii="Arial" w:hAnsi="Arial" w:cs="Arial"/>
          <w:sz w:val="20"/>
          <w:szCs w:val="20"/>
        </w:rPr>
        <w:t xml:space="preserve">20. Guardiola-Avila I, Acedo-Felix E, Sifuentes-Romero I, Yepiz-Plascencia G, Gomez-Gil B, Noriega-Orozco L. Molecular and genomic characterization of </w:t>
      </w:r>
      <w:r w:rsidR="001405E9" w:rsidRPr="00B77E67">
        <w:rPr>
          <w:rFonts w:ascii="Arial" w:hAnsi="Arial" w:cs="Arial"/>
          <w:i/>
          <w:iCs/>
          <w:sz w:val="20"/>
          <w:szCs w:val="20"/>
        </w:rPr>
        <w:t>Vibrio</w:t>
      </w:r>
      <w:r w:rsidRPr="00B77E67">
        <w:rPr>
          <w:rFonts w:ascii="Arial" w:hAnsi="Arial" w:cs="Arial"/>
          <w:sz w:val="20"/>
          <w:szCs w:val="20"/>
        </w:rPr>
        <w:t xml:space="preserve"> mimicus isolated from a frozen shrimp processing facility in Mexico. PLoS One. 2016 Jan 5;11(1</w:t>
      </w:r>
      <w:proofErr w:type="gramStart"/>
      <w:r w:rsidRPr="00B77E67">
        <w:rPr>
          <w:rFonts w:ascii="Arial" w:hAnsi="Arial" w:cs="Arial"/>
          <w:sz w:val="20"/>
          <w:szCs w:val="20"/>
        </w:rPr>
        <w:t>):e</w:t>
      </w:r>
      <w:proofErr w:type="gramEnd"/>
      <w:r w:rsidRPr="00B77E67">
        <w:rPr>
          <w:rFonts w:ascii="Arial" w:hAnsi="Arial" w:cs="Arial"/>
          <w:sz w:val="20"/>
          <w:szCs w:val="20"/>
        </w:rPr>
        <w:t>0144885.</w:t>
      </w:r>
    </w:p>
    <w:p w14:paraId="76DF86B4" w14:textId="77777777" w:rsidR="00B77E67" w:rsidRDefault="0032128E" w:rsidP="00BF0B0A">
      <w:pPr>
        <w:pStyle w:val="ListParagraph"/>
        <w:numPr>
          <w:ilvl w:val="0"/>
          <w:numId w:val="1"/>
        </w:numPr>
        <w:ind w:left="360"/>
        <w:jc w:val="both"/>
        <w:rPr>
          <w:rFonts w:ascii="Arial" w:hAnsi="Arial" w:cs="Arial"/>
          <w:sz w:val="20"/>
          <w:szCs w:val="20"/>
        </w:rPr>
      </w:pPr>
      <w:r w:rsidRPr="00B77E67">
        <w:rPr>
          <w:rFonts w:ascii="Arial" w:hAnsi="Arial" w:cs="Arial"/>
          <w:sz w:val="20"/>
          <w:szCs w:val="20"/>
        </w:rPr>
        <w:t>21. Ruwandeepika HA, Madushanka DN, Jayaweera TS. Foodborne Organisms: General Characteristics, Virulence Factors, and Clinical Manifestations. InFood Microbial and Molecular Biology 2023 Sep 8 (pp. 213-285). Apple Academic Press.</w:t>
      </w:r>
    </w:p>
    <w:p w14:paraId="56645EF5" w14:textId="22E50EF7" w:rsidR="00B77E67" w:rsidRDefault="0032128E" w:rsidP="009D20F3">
      <w:pPr>
        <w:pStyle w:val="ListParagraph"/>
        <w:numPr>
          <w:ilvl w:val="0"/>
          <w:numId w:val="1"/>
        </w:numPr>
        <w:ind w:left="360"/>
        <w:jc w:val="both"/>
        <w:rPr>
          <w:rFonts w:ascii="Arial" w:hAnsi="Arial" w:cs="Arial"/>
          <w:sz w:val="20"/>
          <w:szCs w:val="20"/>
        </w:rPr>
      </w:pPr>
      <w:r w:rsidRPr="00B77E67">
        <w:rPr>
          <w:rFonts w:ascii="Arial" w:hAnsi="Arial" w:cs="Arial"/>
          <w:sz w:val="20"/>
          <w:szCs w:val="20"/>
        </w:rPr>
        <w:t xml:space="preserve">Hernando-Amado S, Coque TM, Baquero F, Martínez JL. Antibiotic resistance: moving from individual health norms to social norms in one health and global health. Frontiers in Microbiology. 2020 Aug </w:t>
      </w:r>
      <w:proofErr w:type="gramStart"/>
      <w:r w:rsidRPr="00B77E67">
        <w:rPr>
          <w:rFonts w:ascii="Arial" w:hAnsi="Arial" w:cs="Arial"/>
          <w:sz w:val="20"/>
          <w:szCs w:val="20"/>
        </w:rPr>
        <w:t>28;11:1914</w:t>
      </w:r>
      <w:proofErr w:type="gramEnd"/>
      <w:r w:rsidRPr="00B77E67">
        <w:rPr>
          <w:rFonts w:ascii="Arial" w:hAnsi="Arial" w:cs="Arial"/>
          <w:sz w:val="20"/>
          <w:szCs w:val="20"/>
        </w:rPr>
        <w:t>.</w:t>
      </w:r>
    </w:p>
    <w:p w14:paraId="0DBD86DD" w14:textId="0B72ADE6" w:rsidR="00B77E67" w:rsidRDefault="0032128E" w:rsidP="000D6AD1">
      <w:pPr>
        <w:pStyle w:val="ListParagraph"/>
        <w:numPr>
          <w:ilvl w:val="0"/>
          <w:numId w:val="1"/>
        </w:numPr>
        <w:ind w:left="360"/>
        <w:jc w:val="both"/>
        <w:rPr>
          <w:rFonts w:ascii="Arial" w:hAnsi="Arial" w:cs="Arial"/>
          <w:sz w:val="20"/>
          <w:szCs w:val="20"/>
        </w:rPr>
      </w:pPr>
      <w:r w:rsidRPr="00B77E67">
        <w:rPr>
          <w:rFonts w:ascii="Arial" w:hAnsi="Arial" w:cs="Arial"/>
          <w:sz w:val="20"/>
          <w:szCs w:val="20"/>
        </w:rPr>
        <w:t>Bush K, Bradford PA. β-Lactams and β-lactamase inhibitors: an overview. Cold Spring Harbor perspectives in medicine. 2016 Aug 1;6(8</w:t>
      </w:r>
      <w:proofErr w:type="gramStart"/>
      <w:r w:rsidRPr="00B77E67">
        <w:rPr>
          <w:rFonts w:ascii="Arial" w:hAnsi="Arial" w:cs="Arial"/>
          <w:sz w:val="20"/>
          <w:szCs w:val="20"/>
        </w:rPr>
        <w:t>):a</w:t>
      </w:r>
      <w:proofErr w:type="gramEnd"/>
      <w:r w:rsidRPr="00B77E67">
        <w:rPr>
          <w:rFonts w:ascii="Arial" w:hAnsi="Arial" w:cs="Arial"/>
          <w:sz w:val="20"/>
          <w:szCs w:val="20"/>
        </w:rPr>
        <w:t>025247.</w:t>
      </w:r>
    </w:p>
    <w:p w14:paraId="115CDCB3" w14:textId="7BDEC8DD" w:rsidR="00B77E67" w:rsidRDefault="0032128E" w:rsidP="007E4240">
      <w:pPr>
        <w:pStyle w:val="ListParagraph"/>
        <w:numPr>
          <w:ilvl w:val="0"/>
          <w:numId w:val="1"/>
        </w:numPr>
        <w:ind w:left="360"/>
        <w:jc w:val="both"/>
        <w:rPr>
          <w:rFonts w:ascii="Arial" w:hAnsi="Arial" w:cs="Arial"/>
          <w:sz w:val="20"/>
          <w:szCs w:val="20"/>
        </w:rPr>
      </w:pPr>
      <w:r w:rsidRPr="00B77E67">
        <w:rPr>
          <w:rFonts w:ascii="Arial" w:hAnsi="Arial" w:cs="Arial"/>
          <w:sz w:val="20"/>
          <w:szCs w:val="20"/>
        </w:rPr>
        <w:t>Tooke CL, Hinchliffe P, Bragginton EC, Colenso CK, Hirvonen VH, Takebayashi Y, Spencer J. β-Lactamases and β-Lactamase Inhibitors in the 21st Century. Journal of molecular biology. 2019 Aug 23;431(18):3472-500.</w:t>
      </w:r>
    </w:p>
    <w:p w14:paraId="374114BB" w14:textId="6137AA02" w:rsidR="00B77E67" w:rsidRDefault="0032128E" w:rsidP="00614041">
      <w:pPr>
        <w:pStyle w:val="ListParagraph"/>
        <w:numPr>
          <w:ilvl w:val="0"/>
          <w:numId w:val="1"/>
        </w:numPr>
        <w:ind w:left="360"/>
        <w:jc w:val="both"/>
        <w:rPr>
          <w:rFonts w:ascii="Arial" w:hAnsi="Arial" w:cs="Arial"/>
          <w:sz w:val="20"/>
          <w:szCs w:val="20"/>
        </w:rPr>
      </w:pPr>
      <w:r w:rsidRPr="00B77E67">
        <w:rPr>
          <w:rFonts w:ascii="Arial" w:hAnsi="Arial" w:cs="Arial"/>
          <w:sz w:val="20"/>
          <w:szCs w:val="20"/>
        </w:rPr>
        <w:t>Elbadawi HS, Elhag KM, Mahgoub E, Altayb HN, Ntoumi F, Elton L, McHugh TD, Tembo J, Ippolito G, Osman AY, Zumla A. Detection and characterization of carbapenem resistant Gram</w:t>
      </w:r>
      <w:r w:rsidRPr="00B77E67">
        <w:rPr>
          <w:rFonts w:ascii="Cambria Math" w:hAnsi="Cambria Math" w:cs="Cambria Math"/>
          <w:sz w:val="20"/>
          <w:szCs w:val="20"/>
        </w:rPr>
        <w:t>‐</w:t>
      </w:r>
      <w:r w:rsidRPr="00B77E67">
        <w:rPr>
          <w:rFonts w:ascii="Arial" w:hAnsi="Arial" w:cs="Arial"/>
          <w:sz w:val="20"/>
          <w:szCs w:val="20"/>
        </w:rPr>
        <w:t>negative bacilli isolates recovered from hospitalized patients at Soba University Hospital, Sudan. BMC microbiology. 2021 May 4;21(1):136.</w:t>
      </w:r>
    </w:p>
    <w:p w14:paraId="02FC75AE" w14:textId="2D150FAF" w:rsidR="00B77E67" w:rsidRDefault="0032128E" w:rsidP="0083080E">
      <w:pPr>
        <w:pStyle w:val="ListParagraph"/>
        <w:numPr>
          <w:ilvl w:val="0"/>
          <w:numId w:val="1"/>
        </w:numPr>
        <w:ind w:left="360"/>
        <w:jc w:val="both"/>
        <w:rPr>
          <w:rFonts w:ascii="Arial" w:hAnsi="Arial" w:cs="Arial"/>
          <w:sz w:val="20"/>
          <w:szCs w:val="20"/>
        </w:rPr>
      </w:pPr>
      <w:r w:rsidRPr="00B77E67">
        <w:rPr>
          <w:rFonts w:ascii="Arial" w:hAnsi="Arial" w:cs="Arial"/>
          <w:sz w:val="20"/>
          <w:szCs w:val="20"/>
        </w:rPr>
        <w:t xml:space="preserve">Xu W, Gong L, Yang S, Gao Y, Ma X, Xu L, Chen H, Luo Z. Spatiotemporal dynamics of </w:t>
      </w:r>
      <w:r w:rsidR="001405E9" w:rsidRPr="00B77E67">
        <w:rPr>
          <w:rFonts w:ascii="Arial" w:hAnsi="Arial" w:cs="Arial"/>
          <w:i/>
          <w:iCs/>
          <w:sz w:val="20"/>
          <w:szCs w:val="20"/>
        </w:rPr>
        <w:t>Vibrio</w:t>
      </w:r>
      <w:r w:rsidRPr="00B77E67">
        <w:rPr>
          <w:rFonts w:ascii="Arial" w:hAnsi="Arial" w:cs="Arial"/>
          <w:sz w:val="20"/>
          <w:szCs w:val="20"/>
        </w:rPr>
        <w:t xml:space="preserve"> communities and abundance in Dongshan Bay, South of China. Frontiers in microbiology. 2020 Nov </w:t>
      </w:r>
      <w:proofErr w:type="gramStart"/>
      <w:r w:rsidRPr="00B77E67">
        <w:rPr>
          <w:rFonts w:ascii="Arial" w:hAnsi="Arial" w:cs="Arial"/>
          <w:sz w:val="20"/>
          <w:szCs w:val="20"/>
        </w:rPr>
        <w:t>26;11:575287</w:t>
      </w:r>
      <w:proofErr w:type="gramEnd"/>
      <w:r w:rsidRPr="00B77E67">
        <w:rPr>
          <w:rFonts w:ascii="Arial" w:hAnsi="Arial" w:cs="Arial"/>
          <w:sz w:val="20"/>
          <w:szCs w:val="20"/>
        </w:rPr>
        <w:t>.</w:t>
      </w:r>
    </w:p>
    <w:p w14:paraId="53D8E23F" w14:textId="3A724BBF" w:rsidR="00B77E67" w:rsidRDefault="0032128E" w:rsidP="001944ED">
      <w:pPr>
        <w:pStyle w:val="ListParagraph"/>
        <w:numPr>
          <w:ilvl w:val="0"/>
          <w:numId w:val="1"/>
        </w:numPr>
        <w:ind w:left="360"/>
        <w:jc w:val="both"/>
        <w:rPr>
          <w:rFonts w:ascii="Arial" w:hAnsi="Arial" w:cs="Arial"/>
          <w:sz w:val="20"/>
          <w:szCs w:val="20"/>
        </w:rPr>
      </w:pPr>
      <w:r w:rsidRPr="00B77E67">
        <w:rPr>
          <w:rFonts w:ascii="Arial" w:hAnsi="Arial" w:cs="Arial"/>
          <w:sz w:val="20"/>
          <w:szCs w:val="20"/>
        </w:rPr>
        <w:t xml:space="preserve">Hoefler F, Pouget-Abadie X, Roncato-Saberan M, Lemarié R, Takoudju EM, Raffi F, Corvec S, Le Bras M, Cazanave C, Lehours P, Guimard T. Clinical and epidemiologic characteristics and therapeutic management of patients with </w:t>
      </w:r>
      <w:r w:rsidR="001405E9" w:rsidRPr="00B77E67">
        <w:rPr>
          <w:rFonts w:ascii="Arial" w:hAnsi="Arial" w:cs="Arial"/>
          <w:i/>
          <w:iCs/>
          <w:sz w:val="20"/>
          <w:szCs w:val="20"/>
        </w:rPr>
        <w:t>Vibrio</w:t>
      </w:r>
      <w:r w:rsidRPr="00B77E67">
        <w:rPr>
          <w:rFonts w:ascii="Arial" w:hAnsi="Arial" w:cs="Arial"/>
          <w:sz w:val="20"/>
          <w:szCs w:val="20"/>
        </w:rPr>
        <w:t xml:space="preserve"> infections, bay of biscay, France, 2001–2019. Emerging Infectious Diseases. 2022 Dec;28(12):2367.</w:t>
      </w:r>
    </w:p>
    <w:p w14:paraId="7CC18702" w14:textId="3387BA3C" w:rsidR="00B77E67" w:rsidRDefault="0032128E" w:rsidP="00FC0B2C">
      <w:pPr>
        <w:pStyle w:val="ListParagraph"/>
        <w:numPr>
          <w:ilvl w:val="0"/>
          <w:numId w:val="1"/>
        </w:numPr>
        <w:ind w:left="360"/>
        <w:jc w:val="both"/>
        <w:rPr>
          <w:rFonts w:ascii="Arial" w:hAnsi="Arial" w:cs="Arial"/>
          <w:sz w:val="20"/>
          <w:szCs w:val="20"/>
        </w:rPr>
      </w:pPr>
      <w:r w:rsidRPr="00B77E67">
        <w:rPr>
          <w:rFonts w:ascii="Arial" w:hAnsi="Arial" w:cs="Arial"/>
          <w:sz w:val="20"/>
          <w:szCs w:val="20"/>
        </w:rPr>
        <w:lastRenderedPageBreak/>
        <w:t>Kendall PA, Val Hillers V, Medeiros LC. Food safety guidance for older adults. Clinical Infectious Diseases. 2006 May 1;42(9):1298-304.</w:t>
      </w:r>
    </w:p>
    <w:p w14:paraId="0787E975" w14:textId="7B98EF70" w:rsidR="00B77E67" w:rsidRDefault="0032128E" w:rsidP="005F5961">
      <w:pPr>
        <w:pStyle w:val="ListParagraph"/>
        <w:numPr>
          <w:ilvl w:val="0"/>
          <w:numId w:val="1"/>
        </w:numPr>
        <w:ind w:left="360"/>
        <w:jc w:val="both"/>
        <w:rPr>
          <w:rFonts w:ascii="Arial" w:hAnsi="Arial" w:cs="Arial"/>
          <w:sz w:val="20"/>
          <w:szCs w:val="20"/>
        </w:rPr>
      </w:pPr>
      <w:r w:rsidRPr="00B77E67">
        <w:rPr>
          <w:rFonts w:ascii="Arial" w:hAnsi="Arial" w:cs="Arial"/>
          <w:sz w:val="20"/>
          <w:szCs w:val="20"/>
        </w:rPr>
        <w:t>Butt AA, Aldridge KE, Sanders CV. Infections related to the ingestion of seafood Part I: viral and bacterial infections. The Lancet infectious diseases. 2004 Apr 4;4(4):201-12.</w:t>
      </w:r>
    </w:p>
    <w:p w14:paraId="389C1917" w14:textId="3FDDDB71" w:rsidR="00B77E67" w:rsidRDefault="0032128E" w:rsidP="007A290F">
      <w:pPr>
        <w:pStyle w:val="ListParagraph"/>
        <w:numPr>
          <w:ilvl w:val="0"/>
          <w:numId w:val="1"/>
        </w:numPr>
        <w:ind w:left="360"/>
        <w:jc w:val="both"/>
        <w:rPr>
          <w:rFonts w:ascii="Arial" w:hAnsi="Arial" w:cs="Arial"/>
          <w:sz w:val="20"/>
          <w:szCs w:val="20"/>
        </w:rPr>
      </w:pPr>
      <w:r w:rsidRPr="00B77E67">
        <w:rPr>
          <w:rFonts w:ascii="Arial" w:hAnsi="Arial" w:cs="Arial"/>
          <w:sz w:val="20"/>
          <w:szCs w:val="20"/>
        </w:rPr>
        <w:t xml:space="preserve">Okocha RC, Olatoye IO, Adedeji OB. Food safety impacts of antimicrobial use and their residues in aquaculture. Public health reviews. 2018 </w:t>
      </w:r>
      <w:proofErr w:type="gramStart"/>
      <w:r w:rsidRPr="00B77E67">
        <w:rPr>
          <w:rFonts w:ascii="Arial" w:hAnsi="Arial" w:cs="Arial"/>
          <w:sz w:val="20"/>
          <w:szCs w:val="20"/>
        </w:rPr>
        <w:t>Dec;39:1</w:t>
      </w:r>
      <w:proofErr w:type="gramEnd"/>
      <w:r w:rsidRPr="00B77E67">
        <w:rPr>
          <w:rFonts w:ascii="Arial" w:hAnsi="Arial" w:cs="Arial"/>
          <w:sz w:val="20"/>
          <w:szCs w:val="20"/>
        </w:rPr>
        <w:t>-22.</w:t>
      </w:r>
    </w:p>
    <w:p w14:paraId="7E7E6C98" w14:textId="5939A616" w:rsidR="00B77E67" w:rsidRDefault="0032128E" w:rsidP="00E37C55">
      <w:pPr>
        <w:pStyle w:val="ListParagraph"/>
        <w:numPr>
          <w:ilvl w:val="0"/>
          <w:numId w:val="1"/>
        </w:numPr>
        <w:ind w:left="360"/>
        <w:jc w:val="both"/>
        <w:rPr>
          <w:rFonts w:ascii="Arial" w:hAnsi="Arial" w:cs="Arial"/>
          <w:sz w:val="20"/>
          <w:szCs w:val="20"/>
        </w:rPr>
      </w:pPr>
      <w:r w:rsidRPr="00B77E67">
        <w:rPr>
          <w:rFonts w:ascii="Arial" w:hAnsi="Arial" w:cs="Arial"/>
          <w:sz w:val="20"/>
          <w:szCs w:val="20"/>
        </w:rPr>
        <w:t>Centers for Disease Control and Prevention. Antibiotic resistance threats in the United States, 2019. US Department of Health and Human Services, Centres for Disease Control and Prevention; 2019.</w:t>
      </w:r>
    </w:p>
    <w:p w14:paraId="2213AD09" w14:textId="50FF4E09" w:rsidR="00B77E67" w:rsidRDefault="0032128E" w:rsidP="00CF4D8E">
      <w:pPr>
        <w:pStyle w:val="ListParagraph"/>
        <w:numPr>
          <w:ilvl w:val="0"/>
          <w:numId w:val="1"/>
        </w:numPr>
        <w:ind w:left="360"/>
        <w:jc w:val="both"/>
        <w:rPr>
          <w:rFonts w:ascii="Arial" w:hAnsi="Arial" w:cs="Arial"/>
          <w:sz w:val="20"/>
          <w:szCs w:val="20"/>
        </w:rPr>
      </w:pPr>
      <w:r w:rsidRPr="00B77E67">
        <w:rPr>
          <w:rFonts w:ascii="Arial" w:hAnsi="Arial" w:cs="Arial"/>
          <w:sz w:val="20"/>
          <w:szCs w:val="20"/>
        </w:rPr>
        <w:t xml:space="preserve">Hosen MA, Ovi FK, Rashid H, Hasan MH, Khalek MA, Hasan M, Easmin F, Rumi NA, Islam MS. Characterization of </w:t>
      </w:r>
      <w:r w:rsidR="001405E9" w:rsidRPr="00B77E67">
        <w:rPr>
          <w:rFonts w:ascii="Arial" w:hAnsi="Arial" w:cs="Arial"/>
          <w:i/>
          <w:iCs/>
          <w:sz w:val="20"/>
          <w:szCs w:val="20"/>
        </w:rPr>
        <w:t>Vibrio</w:t>
      </w:r>
      <w:r w:rsidRPr="00B77E67">
        <w:rPr>
          <w:rFonts w:ascii="Arial" w:hAnsi="Arial" w:cs="Arial"/>
          <w:sz w:val="20"/>
          <w:szCs w:val="20"/>
        </w:rPr>
        <w:t xml:space="preserve"> spp. in environmental water samples collected from flood prone areas of Bangladesh and their antibiotic resistance profile. AIMS microbiology. 2021 Nov 19;7(4):471.</w:t>
      </w:r>
    </w:p>
    <w:p w14:paraId="76723A2E" w14:textId="752038BC" w:rsidR="00B77E67" w:rsidRDefault="0032128E" w:rsidP="00D01467">
      <w:pPr>
        <w:pStyle w:val="ListParagraph"/>
        <w:numPr>
          <w:ilvl w:val="0"/>
          <w:numId w:val="1"/>
        </w:numPr>
        <w:ind w:left="360"/>
        <w:jc w:val="both"/>
        <w:rPr>
          <w:rFonts w:ascii="Arial" w:hAnsi="Arial" w:cs="Arial"/>
          <w:sz w:val="20"/>
          <w:szCs w:val="20"/>
        </w:rPr>
      </w:pPr>
      <w:r w:rsidRPr="00B77E67">
        <w:rPr>
          <w:rFonts w:ascii="Arial" w:hAnsi="Arial" w:cs="Arial"/>
          <w:sz w:val="20"/>
          <w:szCs w:val="20"/>
        </w:rPr>
        <w:t xml:space="preserve">Kitaoka M, Miyata ST, Unterweger D, Pukatzki S. Antibiotic resistance mechanisms of </w:t>
      </w:r>
      <w:r w:rsidR="001405E9" w:rsidRPr="00B77E67">
        <w:rPr>
          <w:rFonts w:ascii="Arial" w:hAnsi="Arial" w:cs="Arial"/>
          <w:i/>
          <w:iCs/>
          <w:sz w:val="20"/>
          <w:szCs w:val="20"/>
        </w:rPr>
        <w:t>Vibrio</w:t>
      </w:r>
      <w:r w:rsidRPr="00B77E67">
        <w:rPr>
          <w:rFonts w:ascii="Arial" w:hAnsi="Arial" w:cs="Arial"/>
          <w:sz w:val="20"/>
          <w:szCs w:val="20"/>
        </w:rPr>
        <w:t xml:space="preserve"> cholerae. Journal of medical microbiology. 2011 Apr;60(4):397-407.</w:t>
      </w:r>
    </w:p>
    <w:p w14:paraId="5A10E3A3" w14:textId="45D08CCE" w:rsidR="00B77E67" w:rsidRPr="00B77E67" w:rsidRDefault="004F5C2B" w:rsidP="00B77E67">
      <w:pPr>
        <w:pStyle w:val="ListParagraph"/>
        <w:numPr>
          <w:ilvl w:val="0"/>
          <w:numId w:val="1"/>
        </w:numPr>
        <w:ind w:left="360"/>
        <w:jc w:val="both"/>
        <w:rPr>
          <w:rFonts w:ascii="Arial" w:hAnsi="Arial" w:cs="Arial"/>
          <w:sz w:val="20"/>
          <w:szCs w:val="20"/>
          <w:lang w:val="en-GB"/>
        </w:rPr>
      </w:pPr>
      <w:r w:rsidRPr="00B77E67">
        <w:rPr>
          <w:rFonts w:ascii="Arial" w:hAnsi="Arial" w:cs="Arial"/>
          <w:sz w:val="20"/>
          <w:szCs w:val="20"/>
        </w:rPr>
        <w:t>An</w:t>
      </w:r>
      <w:r w:rsidR="00B77E67" w:rsidRPr="00B77E67">
        <w:rPr>
          <w:rFonts w:ascii="Arial" w:hAnsi="Arial" w:cs="Arial"/>
          <w:sz w:val="20"/>
          <w:szCs w:val="20"/>
          <w:lang w:val="en-GB"/>
        </w:rPr>
        <w:t>Angala, P. O., Mbata, C. A. and Monsi, T. P. (2024) “Prevalence of Vibrio Species Isolated from Water Bodies in Buguma Community in Rivers State, Nigeria”, </w:t>
      </w:r>
      <w:r w:rsidR="00B77E67" w:rsidRPr="00B77E67">
        <w:rPr>
          <w:rFonts w:ascii="Arial" w:hAnsi="Arial" w:cs="Arial"/>
          <w:i/>
          <w:iCs/>
          <w:sz w:val="20"/>
          <w:szCs w:val="20"/>
          <w:lang w:val="en-GB"/>
        </w:rPr>
        <w:t>International Journal of Pathogen Research</w:t>
      </w:r>
      <w:r w:rsidR="00B77E67" w:rsidRPr="00B77E67">
        <w:rPr>
          <w:rFonts w:ascii="Arial" w:hAnsi="Arial" w:cs="Arial"/>
          <w:sz w:val="20"/>
          <w:szCs w:val="20"/>
          <w:lang w:val="en-GB"/>
        </w:rPr>
        <w:t>, 13(6), pp. 21–31. doi: 10.9734/ijpr/2024/v13i6318.</w:t>
      </w:r>
    </w:p>
    <w:p w14:paraId="4EDBD0E9" w14:textId="77777777" w:rsidR="00B77E67" w:rsidRDefault="0032128E" w:rsidP="00602544">
      <w:pPr>
        <w:pStyle w:val="ListParagraph"/>
        <w:numPr>
          <w:ilvl w:val="0"/>
          <w:numId w:val="1"/>
        </w:numPr>
        <w:ind w:left="360"/>
        <w:jc w:val="both"/>
        <w:rPr>
          <w:rFonts w:ascii="Arial" w:hAnsi="Arial" w:cs="Arial"/>
          <w:sz w:val="20"/>
          <w:szCs w:val="20"/>
        </w:rPr>
      </w:pPr>
      <w:r w:rsidRPr="00B77E67">
        <w:rPr>
          <w:rFonts w:ascii="Arial" w:hAnsi="Arial" w:cs="Arial"/>
          <w:sz w:val="20"/>
          <w:szCs w:val="20"/>
        </w:rPr>
        <w:t>Miller K, O’Neill AJ, Chopra I. Response of Escherichia coli hypermutators to selection pressure with antimicrobial agents from different classes. Journal of Antimicrobial Chemotherapy. 2002 Jun 1;49(6):925-34.</w:t>
      </w:r>
    </w:p>
    <w:p w14:paraId="2524BDBB" w14:textId="77777777" w:rsidR="00B77E67" w:rsidRDefault="0032128E" w:rsidP="00D242FB">
      <w:pPr>
        <w:pStyle w:val="ListParagraph"/>
        <w:numPr>
          <w:ilvl w:val="0"/>
          <w:numId w:val="1"/>
        </w:numPr>
        <w:ind w:left="360"/>
        <w:jc w:val="both"/>
        <w:rPr>
          <w:rFonts w:ascii="Arial" w:hAnsi="Arial" w:cs="Arial"/>
          <w:sz w:val="20"/>
          <w:szCs w:val="20"/>
        </w:rPr>
      </w:pPr>
      <w:r w:rsidRPr="00B77E67">
        <w:rPr>
          <w:rFonts w:ascii="Arial" w:hAnsi="Arial" w:cs="Arial"/>
          <w:sz w:val="20"/>
          <w:szCs w:val="20"/>
        </w:rPr>
        <w:t>Ghosh AK, Panda SK, Luyten W. Anti-</w:t>
      </w:r>
      <w:r w:rsidR="001405E9" w:rsidRPr="00B77E67">
        <w:rPr>
          <w:rFonts w:ascii="Arial" w:hAnsi="Arial" w:cs="Arial"/>
          <w:i/>
          <w:iCs/>
          <w:sz w:val="20"/>
          <w:szCs w:val="20"/>
        </w:rPr>
        <w:t>Vibrio</w:t>
      </w:r>
      <w:r w:rsidRPr="00B77E67">
        <w:rPr>
          <w:rFonts w:ascii="Arial" w:hAnsi="Arial" w:cs="Arial"/>
          <w:sz w:val="20"/>
          <w:szCs w:val="20"/>
        </w:rPr>
        <w:t xml:space="preserve"> and immune-enhancing activity of medicinal plants in shrimp: A comprehensive review. Fish &amp; Shellfish Immunology. 2021 Oct </w:t>
      </w:r>
      <w:proofErr w:type="gramStart"/>
      <w:r w:rsidRPr="00B77E67">
        <w:rPr>
          <w:rFonts w:ascii="Arial" w:hAnsi="Arial" w:cs="Arial"/>
          <w:sz w:val="20"/>
          <w:szCs w:val="20"/>
        </w:rPr>
        <w:t>1;117:192</w:t>
      </w:r>
      <w:proofErr w:type="gramEnd"/>
      <w:r w:rsidRPr="00B77E67">
        <w:rPr>
          <w:rFonts w:ascii="Arial" w:hAnsi="Arial" w:cs="Arial"/>
          <w:sz w:val="20"/>
          <w:szCs w:val="20"/>
        </w:rPr>
        <w:t>-210.</w:t>
      </w:r>
    </w:p>
    <w:p w14:paraId="39D6D88E" w14:textId="77777777" w:rsidR="00B77E67" w:rsidRDefault="0032128E" w:rsidP="00CA138B">
      <w:pPr>
        <w:pStyle w:val="ListParagraph"/>
        <w:numPr>
          <w:ilvl w:val="0"/>
          <w:numId w:val="1"/>
        </w:numPr>
        <w:ind w:left="360"/>
        <w:jc w:val="both"/>
        <w:rPr>
          <w:rFonts w:ascii="Arial" w:hAnsi="Arial" w:cs="Arial"/>
          <w:sz w:val="20"/>
          <w:szCs w:val="20"/>
        </w:rPr>
      </w:pPr>
      <w:r w:rsidRPr="00B77E67">
        <w:rPr>
          <w:rFonts w:ascii="Arial" w:hAnsi="Arial" w:cs="Arial"/>
          <w:sz w:val="20"/>
          <w:szCs w:val="20"/>
        </w:rPr>
        <w:t>Matyar F, Kaya A, Dinçer S. Antibacterial agents and heavy metal resistance in Gram-negative bacteria isolated from seawater, shrimp and sediment in Iskenderun Bay, Turkey. Science of the Total Environment. 2008 Dec 15;407(1):279-85.</w:t>
      </w:r>
    </w:p>
    <w:p w14:paraId="5283F739" w14:textId="77777777" w:rsidR="00B77E67" w:rsidRDefault="0032128E" w:rsidP="007F40BF">
      <w:pPr>
        <w:pStyle w:val="ListParagraph"/>
        <w:numPr>
          <w:ilvl w:val="0"/>
          <w:numId w:val="1"/>
        </w:numPr>
        <w:ind w:left="360"/>
        <w:jc w:val="both"/>
        <w:rPr>
          <w:rFonts w:ascii="Arial" w:hAnsi="Arial" w:cs="Arial"/>
          <w:sz w:val="20"/>
          <w:szCs w:val="20"/>
        </w:rPr>
      </w:pPr>
      <w:r w:rsidRPr="00B77E67">
        <w:rPr>
          <w:rFonts w:ascii="Arial" w:hAnsi="Arial" w:cs="Arial"/>
          <w:sz w:val="20"/>
          <w:szCs w:val="20"/>
        </w:rPr>
        <w:t xml:space="preserve">Baker-Austin C, Oliver JD, Alam M, Ali A, Waldor MK, Qadri F, Martinez-Urtaza J. </w:t>
      </w:r>
      <w:r w:rsidR="001405E9" w:rsidRPr="00B77E67">
        <w:rPr>
          <w:rFonts w:ascii="Arial" w:hAnsi="Arial" w:cs="Arial"/>
          <w:i/>
          <w:iCs/>
          <w:sz w:val="20"/>
          <w:szCs w:val="20"/>
        </w:rPr>
        <w:t>Vibrio</w:t>
      </w:r>
      <w:r w:rsidRPr="00B77E67">
        <w:rPr>
          <w:rFonts w:ascii="Arial" w:hAnsi="Arial" w:cs="Arial"/>
          <w:sz w:val="20"/>
          <w:szCs w:val="20"/>
        </w:rPr>
        <w:t xml:space="preserve"> spp. infections. Nature Reviews Disease Primers. 2018 Dec;4(1):1-9.</w:t>
      </w:r>
    </w:p>
    <w:p w14:paraId="0FCA1CBC" w14:textId="77777777" w:rsidR="00B77E67" w:rsidRDefault="0032128E" w:rsidP="00A822FF">
      <w:pPr>
        <w:pStyle w:val="ListParagraph"/>
        <w:numPr>
          <w:ilvl w:val="0"/>
          <w:numId w:val="1"/>
        </w:numPr>
        <w:ind w:left="360"/>
        <w:jc w:val="both"/>
        <w:rPr>
          <w:rFonts w:ascii="Arial" w:hAnsi="Arial" w:cs="Arial"/>
          <w:sz w:val="20"/>
          <w:szCs w:val="20"/>
        </w:rPr>
      </w:pPr>
      <w:r w:rsidRPr="00B77E67">
        <w:rPr>
          <w:rFonts w:ascii="Arial" w:hAnsi="Arial" w:cs="Arial"/>
          <w:sz w:val="20"/>
          <w:szCs w:val="20"/>
        </w:rPr>
        <w:t>Shivakumaraswamy SK, Deekshit VK, Vittal R, Akhila DS, Mundanda DM, Raj JR, Chakraborty A, Karunasagar I. Phenotypic &amp; genotypic study of antimicrobial profile of bacteria isolates from environmental samples. Indian Journal of Medical Research. 2019 Feb 1;149(2):232-9.</w:t>
      </w:r>
    </w:p>
    <w:p w14:paraId="03853C39" w14:textId="77777777" w:rsidR="00B77E67" w:rsidRDefault="0032128E" w:rsidP="0051593C">
      <w:pPr>
        <w:pStyle w:val="ListParagraph"/>
        <w:numPr>
          <w:ilvl w:val="0"/>
          <w:numId w:val="1"/>
        </w:numPr>
        <w:ind w:left="360"/>
        <w:jc w:val="both"/>
        <w:rPr>
          <w:rFonts w:ascii="Arial" w:hAnsi="Arial" w:cs="Arial"/>
          <w:sz w:val="20"/>
          <w:szCs w:val="20"/>
        </w:rPr>
      </w:pPr>
      <w:r w:rsidRPr="00B77E67">
        <w:rPr>
          <w:rFonts w:ascii="Arial" w:hAnsi="Arial" w:cs="Arial"/>
          <w:sz w:val="20"/>
          <w:szCs w:val="20"/>
        </w:rPr>
        <w:t xml:space="preserve">Ottaviani D, Leoni F, Talevi G, Masini L, Santarelli S, Rocchegiani E, Susini F, Montagna C, Monno R, D'Annibale L, Manso E. Extensive investigation of antimicrobial resistance in </w:t>
      </w:r>
      <w:r w:rsidR="001405E9" w:rsidRPr="00B77E67">
        <w:rPr>
          <w:rFonts w:ascii="Arial" w:hAnsi="Arial" w:cs="Arial"/>
          <w:i/>
          <w:iCs/>
          <w:sz w:val="20"/>
          <w:szCs w:val="20"/>
        </w:rPr>
        <w:t>Vibrio</w:t>
      </w:r>
      <w:r w:rsidRPr="00B77E67">
        <w:rPr>
          <w:rFonts w:ascii="Arial" w:hAnsi="Arial" w:cs="Arial"/>
          <w:sz w:val="20"/>
          <w:szCs w:val="20"/>
        </w:rPr>
        <w:t xml:space="preserve"> parahaemolyticus from shellfish and clinical sources, Italy. International journal of antimicrobial agents. 2013 Jun 21;42(2):191-3.</w:t>
      </w:r>
    </w:p>
    <w:p w14:paraId="7AC06142" w14:textId="77777777" w:rsidR="00AA1F10" w:rsidRPr="00AA1F10" w:rsidRDefault="0032128E" w:rsidP="00252590">
      <w:pPr>
        <w:pStyle w:val="ListParagraph"/>
        <w:numPr>
          <w:ilvl w:val="0"/>
          <w:numId w:val="1"/>
        </w:numPr>
        <w:ind w:left="360"/>
        <w:jc w:val="both"/>
        <w:rPr>
          <w:rFonts w:ascii="Arial" w:hAnsi="Arial" w:cs="Arial"/>
          <w:b/>
          <w:bCs/>
        </w:rPr>
      </w:pPr>
      <w:r w:rsidRPr="00AA1F10">
        <w:rPr>
          <w:rFonts w:ascii="Arial" w:hAnsi="Arial" w:cs="Arial"/>
          <w:sz w:val="20"/>
          <w:szCs w:val="20"/>
        </w:rPr>
        <w:t xml:space="preserve">Yu Q, Niu M, Yu M, Liu Y, Wang D, Shi X. Prevalence and antimicrobial susceptibility of </w:t>
      </w:r>
      <w:r w:rsidR="001405E9" w:rsidRPr="00AA1F10">
        <w:rPr>
          <w:rFonts w:ascii="Arial" w:hAnsi="Arial" w:cs="Arial"/>
          <w:i/>
          <w:iCs/>
          <w:sz w:val="20"/>
          <w:szCs w:val="20"/>
        </w:rPr>
        <w:t>Vibrio</w:t>
      </w:r>
      <w:r w:rsidRPr="00AA1F10">
        <w:rPr>
          <w:rFonts w:ascii="Arial" w:hAnsi="Arial" w:cs="Arial"/>
          <w:sz w:val="20"/>
          <w:szCs w:val="20"/>
        </w:rPr>
        <w:t xml:space="preserve"> parahaemolyticus isolated from retail shellfish in Shanghai. Food control. 2016 Feb </w:t>
      </w:r>
      <w:proofErr w:type="gramStart"/>
      <w:r w:rsidRPr="00AA1F10">
        <w:rPr>
          <w:rFonts w:ascii="Arial" w:hAnsi="Arial" w:cs="Arial"/>
          <w:sz w:val="20"/>
          <w:szCs w:val="20"/>
        </w:rPr>
        <w:t>1;60:263</w:t>
      </w:r>
      <w:proofErr w:type="gramEnd"/>
      <w:r w:rsidRPr="00AA1F10">
        <w:rPr>
          <w:rFonts w:ascii="Arial" w:hAnsi="Arial" w:cs="Arial"/>
          <w:sz w:val="20"/>
          <w:szCs w:val="20"/>
        </w:rPr>
        <w:t>-8.</w:t>
      </w:r>
    </w:p>
    <w:p w14:paraId="0F482F7B" w14:textId="011A47E3" w:rsidR="00AD62E0" w:rsidRPr="00AD62E0" w:rsidRDefault="00AD62E0" w:rsidP="00252590">
      <w:pPr>
        <w:pStyle w:val="ListParagraph"/>
        <w:numPr>
          <w:ilvl w:val="0"/>
          <w:numId w:val="1"/>
        </w:numPr>
        <w:ind w:left="360"/>
        <w:jc w:val="both"/>
        <w:rPr>
          <w:rFonts w:ascii="Arial" w:hAnsi="Arial" w:cs="Arial"/>
          <w:b/>
          <w:bCs/>
        </w:rPr>
      </w:pPr>
      <w:r>
        <w:rPr>
          <w:rFonts w:ascii="Arial" w:hAnsi="Arial" w:cs="Arial"/>
        </w:rPr>
        <w:t>Ordu</w:t>
      </w:r>
      <w:r w:rsidR="00AA1F10" w:rsidRPr="00AA1F10">
        <w:rPr>
          <w:rFonts w:ascii="Arial" w:hAnsi="Arial" w:cs="Arial"/>
        </w:rPr>
        <w:t xml:space="preserve">, O.W., </w:t>
      </w:r>
      <w:r w:rsidR="00AA1F10">
        <w:rPr>
          <w:rFonts w:ascii="Arial" w:hAnsi="Arial" w:cs="Arial"/>
        </w:rPr>
        <w:t xml:space="preserve">Mbata, </w:t>
      </w:r>
      <w:r w:rsidR="00AA1F10" w:rsidRPr="00AA1F10">
        <w:rPr>
          <w:rFonts w:ascii="Arial" w:hAnsi="Arial" w:cs="Arial"/>
        </w:rPr>
        <w:t xml:space="preserve">C.A., &amp; </w:t>
      </w:r>
      <w:r w:rsidR="00AA1F10">
        <w:rPr>
          <w:rFonts w:ascii="Arial" w:hAnsi="Arial" w:cs="Arial"/>
        </w:rPr>
        <w:t>Monsi,</w:t>
      </w:r>
      <w:r w:rsidR="00AA1F10" w:rsidRPr="00AA1F10">
        <w:rPr>
          <w:rFonts w:ascii="Arial" w:hAnsi="Arial" w:cs="Arial"/>
        </w:rPr>
        <w:t xml:space="preserve"> T.</w:t>
      </w:r>
      <w:r w:rsidR="00AA1F10">
        <w:rPr>
          <w:rFonts w:ascii="Arial" w:hAnsi="Arial" w:cs="Arial"/>
        </w:rPr>
        <w:t>P.</w:t>
      </w:r>
      <w:r w:rsidR="00AA1F10" w:rsidRPr="00AA1F10">
        <w:rPr>
          <w:rFonts w:ascii="Arial" w:hAnsi="Arial" w:cs="Arial"/>
        </w:rPr>
        <w:t xml:space="preserve"> (2025). Molecular Profiling of Antibiotic-resistant Pseudomonas aeruginosa Isolated from Patients with Urinary Tract Infections in Rivers State University Teaching Hospital. International Journal of Pathogen Research, 14(1), 27–41. </w:t>
      </w:r>
      <w:hyperlink r:id="rId18" w:history="1">
        <w:r w:rsidR="00AA1F10" w:rsidRPr="001F6D03">
          <w:rPr>
            <w:rStyle w:val="Hyperlink"/>
            <w:rFonts w:ascii="Arial" w:hAnsi="Arial" w:cs="Arial"/>
          </w:rPr>
          <w:t>https://doi.org/10.9734/ijpr/2025/v14i1338</w:t>
        </w:r>
      </w:hyperlink>
      <w:r w:rsidR="00AA1F10">
        <w:rPr>
          <w:rFonts w:ascii="Arial" w:hAnsi="Arial" w:cs="Arial"/>
        </w:rPr>
        <w:t xml:space="preserve">. </w:t>
      </w:r>
    </w:p>
    <w:p w14:paraId="796922E2" w14:textId="08F08C6F" w:rsidR="0032128E" w:rsidRPr="00AD62E0" w:rsidRDefault="00AD62E0" w:rsidP="00252590">
      <w:pPr>
        <w:pStyle w:val="ListParagraph"/>
        <w:numPr>
          <w:ilvl w:val="0"/>
          <w:numId w:val="1"/>
        </w:numPr>
        <w:ind w:left="360"/>
        <w:jc w:val="both"/>
        <w:rPr>
          <w:rFonts w:ascii="Arial" w:hAnsi="Arial" w:cs="Arial"/>
          <w:b/>
          <w:bCs/>
        </w:rPr>
      </w:pPr>
      <w:r w:rsidRPr="00AD62E0">
        <w:rPr>
          <w:rFonts w:ascii="Arial" w:hAnsi="Arial" w:cs="Arial"/>
        </w:rPr>
        <w:t xml:space="preserve">Okogeri EI, Amala SE, Nwokah EG, Monsi TP. Cross-sectional study of extended spectrum β-lactamase genes (SHV, TEM, CTX-M and OXA) in Klebsiella species from clinical specimens in Port Hacourt, Nigeria. Am. J. Med. Sci. Med. </w:t>
      </w:r>
      <w:proofErr w:type="gramStart"/>
      <w:r w:rsidRPr="00AD62E0">
        <w:rPr>
          <w:rFonts w:ascii="Arial" w:hAnsi="Arial" w:cs="Arial"/>
        </w:rPr>
        <w:t>2020;8:180</w:t>
      </w:r>
      <w:proofErr w:type="gramEnd"/>
      <w:r w:rsidRPr="00AD62E0">
        <w:rPr>
          <w:rFonts w:ascii="Arial" w:hAnsi="Arial" w:cs="Arial"/>
        </w:rPr>
        <w:t>-6.</w:t>
      </w:r>
    </w:p>
    <w:p w14:paraId="27184C75" w14:textId="77777777" w:rsidR="00AD62E0" w:rsidRPr="00AD62E0" w:rsidRDefault="00AD62E0" w:rsidP="00AD62E0">
      <w:pPr>
        <w:jc w:val="both"/>
        <w:rPr>
          <w:rFonts w:ascii="Arial" w:hAnsi="Arial" w:cs="Arial"/>
          <w:b/>
          <w:bCs/>
        </w:rPr>
      </w:pPr>
    </w:p>
    <w:sectPr w:rsidR="00AD62E0" w:rsidRPr="00AD62E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D2D569" w14:textId="77777777" w:rsidR="00CC6925" w:rsidRDefault="00CC6925">
      <w:pPr>
        <w:spacing w:after="0" w:line="240" w:lineRule="auto"/>
      </w:pPr>
      <w:r>
        <w:separator/>
      </w:r>
    </w:p>
  </w:endnote>
  <w:endnote w:type="continuationSeparator" w:id="0">
    <w:p w14:paraId="61E2683E" w14:textId="77777777" w:rsidR="00CC6925" w:rsidRDefault="00CC69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ource Serif Pro">
    <w:altName w:val="Cambria"/>
    <w:charset w:val="00"/>
    <w:family w:val="roman"/>
    <w:pitch w:val="variable"/>
    <w:sig w:usb0="20000287" w:usb1="02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1AAFF4" w14:textId="77777777" w:rsidR="00B97A54" w:rsidRDefault="00B97A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7482185"/>
      <w:docPartObj>
        <w:docPartGallery w:val="Page Numbers (Bottom of Page)"/>
        <w:docPartUnique/>
      </w:docPartObj>
    </w:sdtPr>
    <w:sdtEndPr>
      <w:rPr>
        <w:noProof/>
      </w:rPr>
    </w:sdtEndPr>
    <w:sdtContent>
      <w:p w14:paraId="1778811B" w14:textId="77777777" w:rsidR="00DD3A9C" w:rsidRDefault="007E1A0E">
        <w:pPr>
          <w:pStyle w:val="Footer"/>
          <w:jc w:val="center"/>
        </w:pPr>
        <w:r>
          <w:rPr>
            <w:noProof/>
          </w:rPr>
          <w:fldChar w:fldCharType="begin"/>
        </w:r>
        <w:r>
          <w:rPr>
            <w:noProof/>
          </w:rPr>
          <w:instrText xml:space="preserve"> PAGE   \* MERGEFORMAT </w:instrText>
        </w:r>
        <w:r>
          <w:rPr>
            <w:noProof/>
          </w:rPr>
          <w:fldChar w:fldCharType="separate"/>
        </w:r>
        <w:r>
          <w:rPr>
            <w:noProof/>
          </w:rPr>
          <w:t>i</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EB64E" w14:textId="77777777" w:rsidR="00B97A54" w:rsidRDefault="00B97A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4FFA53" w14:textId="77777777" w:rsidR="00CC6925" w:rsidRDefault="00CC6925">
      <w:pPr>
        <w:spacing w:after="0" w:line="240" w:lineRule="auto"/>
      </w:pPr>
      <w:r>
        <w:separator/>
      </w:r>
    </w:p>
  </w:footnote>
  <w:footnote w:type="continuationSeparator" w:id="0">
    <w:p w14:paraId="0ACEABFB" w14:textId="77777777" w:rsidR="00CC6925" w:rsidRDefault="00CC69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1E52D" w14:textId="46A48E90" w:rsidR="00B97A54" w:rsidRDefault="006354FB">
    <w:pPr>
      <w:pStyle w:val="Header"/>
    </w:pPr>
    <w:r>
      <w:rPr>
        <w:noProof/>
      </w:rPr>
      <w:pict w14:anchorId="7B1A9A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590464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FACD8" w14:textId="75BC600C" w:rsidR="00B97A54" w:rsidRDefault="006354FB">
    <w:pPr>
      <w:pStyle w:val="Header"/>
    </w:pPr>
    <w:r>
      <w:rPr>
        <w:noProof/>
      </w:rPr>
      <w:pict w14:anchorId="75526A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590464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2B54F" w14:textId="5F3AA2C0" w:rsidR="00B97A54" w:rsidRDefault="006354FB">
    <w:pPr>
      <w:pStyle w:val="Header"/>
    </w:pPr>
    <w:r>
      <w:rPr>
        <w:noProof/>
      </w:rPr>
      <w:pict w14:anchorId="6E5C1F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590464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47429"/>
    <w:multiLevelType w:val="multilevel"/>
    <w:tmpl w:val="2AE2A2BE"/>
    <w:lvl w:ilvl="0">
      <w:start w:val="3"/>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28B0316F"/>
    <w:multiLevelType w:val="multilevel"/>
    <w:tmpl w:val="747E6236"/>
    <w:lvl w:ilvl="0">
      <w:start w:val="2"/>
      <w:numFmt w:val="decimal"/>
      <w:lvlText w:val="%1"/>
      <w:lvlJc w:val="left"/>
      <w:pPr>
        <w:ind w:left="540" w:hanging="540"/>
      </w:pPr>
      <w:rPr>
        <w:rFonts w:hint="default"/>
      </w:rPr>
    </w:lvl>
    <w:lvl w:ilvl="1">
      <w:start w:val="10"/>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AE30165"/>
    <w:multiLevelType w:val="multilevel"/>
    <w:tmpl w:val="5BC6232E"/>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36186F5B"/>
    <w:multiLevelType w:val="hybridMultilevel"/>
    <w:tmpl w:val="7EFE7558"/>
    <w:lvl w:ilvl="0" w:tplc="AA923518">
      <w:start w:val="1"/>
      <w:numFmt w:val="decimal"/>
      <w:lvlText w:val="4.%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B8A5006"/>
    <w:multiLevelType w:val="hybridMultilevel"/>
    <w:tmpl w:val="AC7EE882"/>
    <w:lvl w:ilvl="0" w:tplc="0409000F">
      <w:start w:val="3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762113B6"/>
    <w:multiLevelType w:val="multilevel"/>
    <w:tmpl w:val="AC642E72"/>
    <w:lvl w:ilvl="0">
      <w:start w:val="2"/>
      <w:numFmt w:val="decimal"/>
      <w:lvlText w:val="%1"/>
      <w:lvlJc w:val="left"/>
      <w:pPr>
        <w:ind w:left="375" w:hanging="375"/>
      </w:pPr>
      <w:rPr>
        <w:rFonts w:hint="default"/>
      </w:rPr>
    </w:lvl>
    <w:lvl w:ilvl="1">
      <w:start w:val="10"/>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77E25AEA"/>
    <w:multiLevelType w:val="hybridMultilevel"/>
    <w:tmpl w:val="AB986750"/>
    <w:lvl w:ilvl="0" w:tplc="EE48C18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3"/>
  </w:num>
  <w:num w:numId="3">
    <w:abstractNumId w:val="0"/>
  </w:num>
  <w:num w:numId="4">
    <w:abstractNumId w:val="5"/>
  </w:num>
  <w:num w:numId="5">
    <w:abstractNumId w:val="1"/>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5"/>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LEwM7cwNTE0MzQyNDZV0lEKTi0uzszPAykwrAUA8ObV0iwAAAA="/>
  </w:docVars>
  <w:rsids>
    <w:rsidRoot w:val="00E83AAF"/>
    <w:rsid w:val="00001ABE"/>
    <w:rsid w:val="00001C0C"/>
    <w:rsid w:val="00004D4B"/>
    <w:rsid w:val="00015F7D"/>
    <w:rsid w:val="0001632C"/>
    <w:rsid w:val="00016E43"/>
    <w:rsid w:val="00022253"/>
    <w:rsid w:val="0002432C"/>
    <w:rsid w:val="000349EF"/>
    <w:rsid w:val="000405A9"/>
    <w:rsid w:val="00042BAC"/>
    <w:rsid w:val="0004412C"/>
    <w:rsid w:val="000450AF"/>
    <w:rsid w:val="00050F5B"/>
    <w:rsid w:val="000748D1"/>
    <w:rsid w:val="00091277"/>
    <w:rsid w:val="00093D34"/>
    <w:rsid w:val="000A07D2"/>
    <w:rsid w:val="000A4242"/>
    <w:rsid w:val="000C1DFE"/>
    <w:rsid w:val="000C52A6"/>
    <w:rsid w:val="000D08B5"/>
    <w:rsid w:val="000F4315"/>
    <w:rsid w:val="000F6FEF"/>
    <w:rsid w:val="00101AC0"/>
    <w:rsid w:val="001078A2"/>
    <w:rsid w:val="001114D4"/>
    <w:rsid w:val="0012503D"/>
    <w:rsid w:val="00132802"/>
    <w:rsid w:val="00134C55"/>
    <w:rsid w:val="001369D1"/>
    <w:rsid w:val="001405E9"/>
    <w:rsid w:val="00152DF1"/>
    <w:rsid w:val="00154100"/>
    <w:rsid w:val="001621E8"/>
    <w:rsid w:val="00163F18"/>
    <w:rsid w:val="00180457"/>
    <w:rsid w:val="001809B8"/>
    <w:rsid w:val="00190B91"/>
    <w:rsid w:val="00190E65"/>
    <w:rsid w:val="00191B1F"/>
    <w:rsid w:val="00196ECF"/>
    <w:rsid w:val="001A52B8"/>
    <w:rsid w:val="001A5972"/>
    <w:rsid w:val="001B330E"/>
    <w:rsid w:val="001B455C"/>
    <w:rsid w:val="001B7F41"/>
    <w:rsid w:val="001C0F26"/>
    <w:rsid w:val="001C5604"/>
    <w:rsid w:val="001E106C"/>
    <w:rsid w:val="001E1EB2"/>
    <w:rsid w:val="001F5BA9"/>
    <w:rsid w:val="001F69F3"/>
    <w:rsid w:val="001F72B3"/>
    <w:rsid w:val="00203B3A"/>
    <w:rsid w:val="00205263"/>
    <w:rsid w:val="002157AD"/>
    <w:rsid w:val="00216E6E"/>
    <w:rsid w:val="002262FC"/>
    <w:rsid w:val="00230952"/>
    <w:rsid w:val="0023169C"/>
    <w:rsid w:val="00231E5D"/>
    <w:rsid w:val="002406D5"/>
    <w:rsid w:val="002566CB"/>
    <w:rsid w:val="00275E89"/>
    <w:rsid w:val="00280E90"/>
    <w:rsid w:val="0029557A"/>
    <w:rsid w:val="002A1A18"/>
    <w:rsid w:val="002A6DBB"/>
    <w:rsid w:val="002A78AD"/>
    <w:rsid w:val="002B1B32"/>
    <w:rsid w:val="002B4578"/>
    <w:rsid w:val="002D127C"/>
    <w:rsid w:val="002D4E9F"/>
    <w:rsid w:val="002E57CC"/>
    <w:rsid w:val="0030587B"/>
    <w:rsid w:val="00314A88"/>
    <w:rsid w:val="0032128E"/>
    <w:rsid w:val="00323A9D"/>
    <w:rsid w:val="00327598"/>
    <w:rsid w:val="003322AD"/>
    <w:rsid w:val="00332360"/>
    <w:rsid w:val="00340DB8"/>
    <w:rsid w:val="0034572F"/>
    <w:rsid w:val="00356B01"/>
    <w:rsid w:val="003625E1"/>
    <w:rsid w:val="00392F66"/>
    <w:rsid w:val="003A2D7B"/>
    <w:rsid w:val="003A49B8"/>
    <w:rsid w:val="003B57B9"/>
    <w:rsid w:val="003C260C"/>
    <w:rsid w:val="003C6869"/>
    <w:rsid w:val="003F085A"/>
    <w:rsid w:val="00400F89"/>
    <w:rsid w:val="00402AAE"/>
    <w:rsid w:val="00414B6A"/>
    <w:rsid w:val="00426D6A"/>
    <w:rsid w:val="00427354"/>
    <w:rsid w:val="00431607"/>
    <w:rsid w:val="0043513B"/>
    <w:rsid w:val="00436CEB"/>
    <w:rsid w:val="004449EB"/>
    <w:rsid w:val="0044613B"/>
    <w:rsid w:val="00453D33"/>
    <w:rsid w:val="004561CD"/>
    <w:rsid w:val="004721BA"/>
    <w:rsid w:val="004734B2"/>
    <w:rsid w:val="004A4879"/>
    <w:rsid w:val="004A6D31"/>
    <w:rsid w:val="004C0111"/>
    <w:rsid w:val="004C7527"/>
    <w:rsid w:val="004D4335"/>
    <w:rsid w:val="004D4451"/>
    <w:rsid w:val="004F06F0"/>
    <w:rsid w:val="004F1638"/>
    <w:rsid w:val="004F5AB4"/>
    <w:rsid w:val="004F5C2B"/>
    <w:rsid w:val="005067A9"/>
    <w:rsid w:val="005224A7"/>
    <w:rsid w:val="005411DC"/>
    <w:rsid w:val="00560FFC"/>
    <w:rsid w:val="005759B2"/>
    <w:rsid w:val="00575DFE"/>
    <w:rsid w:val="00583D3F"/>
    <w:rsid w:val="00590BF0"/>
    <w:rsid w:val="005A5EBE"/>
    <w:rsid w:val="005C49AD"/>
    <w:rsid w:val="005D62FA"/>
    <w:rsid w:val="005D7B14"/>
    <w:rsid w:val="005E0E1C"/>
    <w:rsid w:val="005E4AFE"/>
    <w:rsid w:val="00606ED2"/>
    <w:rsid w:val="006138F0"/>
    <w:rsid w:val="00626E2D"/>
    <w:rsid w:val="00632FBC"/>
    <w:rsid w:val="006354FB"/>
    <w:rsid w:val="0065047C"/>
    <w:rsid w:val="00662429"/>
    <w:rsid w:val="00667AED"/>
    <w:rsid w:val="00683C1E"/>
    <w:rsid w:val="00693703"/>
    <w:rsid w:val="006A2EE1"/>
    <w:rsid w:val="006B098B"/>
    <w:rsid w:val="006B6329"/>
    <w:rsid w:val="006C4C13"/>
    <w:rsid w:val="006E48DC"/>
    <w:rsid w:val="006E7C46"/>
    <w:rsid w:val="006F1078"/>
    <w:rsid w:val="006F16F6"/>
    <w:rsid w:val="00704E94"/>
    <w:rsid w:val="007076B9"/>
    <w:rsid w:val="00712710"/>
    <w:rsid w:val="00712D23"/>
    <w:rsid w:val="007217C4"/>
    <w:rsid w:val="00726A23"/>
    <w:rsid w:val="00733472"/>
    <w:rsid w:val="00734CCC"/>
    <w:rsid w:val="00740B4F"/>
    <w:rsid w:val="00742F19"/>
    <w:rsid w:val="00746B4B"/>
    <w:rsid w:val="00750E56"/>
    <w:rsid w:val="007526D0"/>
    <w:rsid w:val="00754737"/>
    <w:rsid w:val="00757367"/>
    <w:rsid w:val="00762815"/>
    <w:rsid w:val="00782F51"/>
    <w:rsid w:val="0078352A"/>
    <w:rsid w:val="0079212E"/>
    <w:rsid w:val="00793752"/>
    <w:rsid w:val="007B469E"/>
    <w:rsid w:val="007D4BC5"/>
    <w:rsid w:val="007E04EC"/>
    <w:rsid w:val="007E1A0E"/>
    <w:rsid w:val="007F19D4"/>
    <w:rsid w:val="008013C5"/>
    <w:rsid w:val="00806FEE"/>
    <w:rsid w:val="00811374"/>
    <w:rsid w:val="008138EE"/>
    <w:rsid w:val="008146A0"/>
    <w:rsid w:val="00820D12"/>
    <w:rsid w:val="008234CC"/>
    <w:rsid w:val="00826AED"/>
    <w:rsid w:val="00827514"/>
    <w:rsid w:val="00846214"/>
    <w:rsid w:val="00893B25"/>
    <w:rsid w:val="008A1B25"/>
    <w:rsid w:val="008B4980"/>
    <w:rsid w:val="008C258B"/>
    <w:rsid w:val="008C2F86"/>
    <w:rsid w:val="008F5C4F"/>
    <w:rsid w:val="008F7AE3"/>
    <w:rsid w:val="0090196D"/>
    <w:rsid w:val="009127D9"/>
    <w:rsid w:val="00916ABF"/>
    <w:rsid w:val="00916F0E"/>
    <w:rsid w:val="00922B7A"/>
    <w:rsid w:val="0093303E"/>
    <w:rsid w:val="00936C1E"/>
    <w:rsid w:val="009402A7"/>
    <w:rsid w:val="00940717"/>
    <w:rsid w:val="00953EC3"/>
    <w:rsid w:val="0095744D"/>
    <w:rsid w:val="00966551"/>
    <w:rsid w:val="009672DA"/>
    <w:rsid w:val="0096797D"/>
    <w:rsid w:val="0097509B"/>
    <w:rsid w:val="009A3139"/>
    <w:rsid w:val="009A64FF"/>
    <w:rsid w:val="009B4EB3"/>
    <w:rsid w:val="009C1D8B"/>
    <w:rsid w:val="009E01C4"/>
    <w:rsid w:val="009E0CA5"/>
    <w:rsid w:val="00A02F81"/>
    <w:rsid w:val="00A1534B"/>
    <w:rsid w:val="00A31E7F"/>
    <w:rsid w:val="00A44E81"/>
    <w:rsid w:val="00A54090"/>
    <w:rsid w:val="00A55EA4"/>
    <w:rsid w:val="00A56597"/>
    <w:rsid w:val="00A61A92"/>
    <w:rsid w:val="00A72E4B"/>
    <w:rsid w:val="00AA1F10"/>
    <w:rsid w:val="00AA63B4"/>
    <w:rsid w:val="00AB4720"/>
    <w:rsid w:val="00AC327B"/>
    <w:rsid w:val="00AD5F13"/>
    <w:rsid w:val="00AD62E0"/>
    <w:rsid w:val="00AE6088"/>
    <w:rsid w:val="00AE66A0"/>
    <w:rsid w:val="00B01342"/>
    <w:rsid w:val="00B245AD"/>
    <w:rsid w:val="00B2718B"/>
    <w:rsid w:val="00B537CE"/>
    <w:rsid w:val="00B60360"/>
    <w:rsid w:val="00B64EC9"/>
    <w:rsid w:val="00B6599C"/>
    <w:rsid w:val="00B77E67"/>
    <w:rsid w:val="00B82694"/>
    <w:rsid w:val="00B9224E"/>
    <w:rsid w:val="00B97A54"/>
    <w:rsid w:val="00BB25A0"/>
    <w:rsid w:val="00BC378D"/>
    <w:rsid w:val="00BC799D"/>
    <w:rsid w:val="00BE5EF5"/>
    <w:rsid w:val="00BF1C79"/>
    <w:rsid w:val="00C00ED1"/>
    <w:rsid w:val="00C219BC"/>
    <w:rsid w:val="00C24D35"/>
    <w:rsid w:val="00C33EEF"/>
    <w:rsid w:val="00C36B20"/>
    <w:rsid w:val="00C55A92"/>
    <w:rsid w:val="00CA5668"/>
    <w:rsid w:val="00CB24D0"/>
    <w:rsid w:val="00CB7344"/>
    <w:rsid w:val="00CC1689"/>
    <w:rsid w:val="00CC6925"/>
    <w:rsid w:val="00CC77E4"/>
    <w:rsid w:val="00CD181A"/>
    <w:rsid w:val="00CD5EF1"/>
    <w:rsid w:val="00D0699B"/>
    <w:rsid w:val="00D221DF"/>
    <w:rsid w:val="00D3568C"/>
    <w:rsid w:val="00D406F1"/>
    <w:rsid w:val="00D43A40"/>
    <w:rsid w:val="00D45AE8"/>
    <w:rsid w:val="00D51766"/>
    <w:rsid w:val="00D5347E"/>
    <w:rsid w:val="00D56339"/>
    <w:rsid w:val="00D643C3"/>
    <w:rsid w:val="00D72E11"/>
    <w:rsid w:val="00D73A5B"/>
    <w:rsid w:val="00D75C28"/>
    <w:rsid w:val="00D97500"/>
    <w:rsid w:val="00DA5B9A"/>
    <w:rsid w:val="00DB33A0"/>
    <w:rsid w:val="00DC0016"/>
    <w:rsid w:val="00DC18B3"/>
    <w:rsid w:val="00DD1B12"/>
    <w:rsid w:val="00DD3A9C"/>
    <w:rsid w:val="00DD73B5"/>
    <w:rsid w:val="00E11626"/>
    <w:rsid w:val="00E22F29"/>
    <w:rsid w:val="00E237EC"/>
    <w:rsid w:val="00E24F78"/>
    <w:rsid w:val="00E3381A"/>
    <w:rsid w:val="00E40FF0"/>
    <w:rsid w:val="00E46231"/>
    <w:rsid w:val="00E736E6"/>
    <w:rsid w:val="00E83AAF"/>
    <w:rsid w:val="00E86010"/>
    <w:rsid w:val="00E87B5D"/>
    <w:rsid w:val="00E87BEF"/>
    <w:rsid w:val="00E907FA"/>
    <w:rsid w:val="00E94D3E"/>
    <w:rsid w:val="00EA38A0"/>
    <w:rsid w:val="00EA6C37"/>
    <w:rsid w:val="00EC546A"/>
    <w:rsid w:val="00EE225B"/>
    <w:rsid w:val="00EE345A"/>
    <w:rsid w:val="00EE38FE"/>
    <w:rsid w:val="00F00825"/>
    <w:rsid w:val="00F021CF"/>
    <w:rsid w:val="00F12695"/>
    <w:rsid w:val="00F15A79"/>
    <w:rsid w:val="00F2767B"/>
    <w:rsid w:val="00F31748"/>
    <w:rsid w:val="00F35AA8"/>
    <w:rsid w:val="00F36DDC"/>
    <w:rsid w:val="00F51628"/>
    <w:rsid w:val="00F62670"/>
    <w:rsid w:val="00F70F2F"/>
    <w:rsid w:val="00F71E57"/>
    <w:rsid w:val="00F767A8"/>
    <w:rsid w:val="00F875E9"/>
    <w:rsid w:val="00FA0C9D"/>
    <w:rsid w:val="00FA6B25"/>
    <w:rsid w:val="00FB2CCA"/>
    <w:rsid w:val="00FE0E5F"/>
    <w:rsid w:val="00FE4202"/>
    <w:rsid w:val="00FE57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4B14E82"/>
  <w15:chartTrackingRefBased/>
  <w15:docId w15:val="{AD527012-9D85-4C93-9A35-54364A95B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83AA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E83AA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E83AA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83AA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83AA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83AA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83AA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83AA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83AA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3AA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E83AA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E83AA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83AA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83AA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83AA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83AA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83AA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83AAF"/>
    <w:rPr>
      <w:rFonts w:eastAsiaTheme="majorEastAsia" w:cstheme="majorBidi"/>
      <w:color w:val="272727" w:themeColor="text1" w:themeTint="D8"/>
    </w:rPr>
  </w:style>
  <w:style w:type="paragraph" w:styleId="Title">
    <w:name w:val="Title"/>
    <w:basedOn w:val="Normal"/>
    <w:next w:val="Normal"/>
    <w:link w:val="TitleChar"/>
    <w:uiPriority w:val="10"/>
    <w:qFormat/>
    <w:rsid w:val="00E83AA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83AA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83AA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83AA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83AAF"/>
    <w:pPr>
      <w:spacing w:before="160"/>
      <w:jc w:val="center"/>
    </w:pPr>
    <w:rPr>
      <w:i/>
      <w:iCs/>
      <w:color w:val="404040" w:themeColor="text1" w:themeTint="BF"/>
    </w:rPr>
  </w:style>
  <w:style w:type="character" w:customStyle="1" w:styleId="QuoteChar">
    <w:name w:val="Quote Char"/>
    <w:basedOn w:val="DefaultParagraphFont"/>
    <w:link w:val="Quote"/>
    <w:uiPriority w:val="29"/>
    <w:rsid w:val="00E83AAF"/>
    <w:rPr>
      <w:i/>
      <w:iCs/>
      <w:color w:val="404040" w:themeColor="text1" w:themeTint="BF"/>
    </w:rPr>
  </w:style>
  <w:style w:type="paragraph" w:styleId="ListParagraph">
    <w:name w:val="List Paragraph"/>
    <w:basedOn w:val="Normal"/>
    <w:link w:val="ListParagraphChar"/>
    <w:uiPriority w:val="34"/>
    <w:qFormat/>
    <w:rsid w:val="00E83AAF"/>
    <w:pPr>
      <w:ind w:left="720"/>
      <w:contextualSpacing/>
    </w:pPr>
  </w:style>
  <w:style w:type="character" w:styleId="IntenseEmphasis">
    <w:name w:val="Intense Emphasis"/>
    <w:basedOn w:val="DefaultParagraphFont"/>
    <w:uiPriority w:val="21"/>
    <w:qFormat/>
    <w:rsid w:val="00E83AAF"/>
    <w:rPr>
      <w:i/>
      <w:iCs/>
      <w:color w:val="2F5496" w:themeColor="accent1" w:themeShade="BF"/>
    </w:rPr>
  </w:style>
  <w:style w:type="paragraph" w:styleId="IntenseQuote">
    <w:name w:val="Intense Quote"/>
    <w:basedOn w:val="Normal"/>
    <w:next w:val="Normal"/>
    <w:link w:val="IntenseQuoteChar"/>
    <w:uiPriority w:val="30"/>
    <w:qFormat/>
    <w:rsid w:val="00E83AA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83AAF"/>
    <w:rPr>
      <w:i/>
      <w:iCs/>
      <w:color w:val="2F5496" w:themeColor="accent1" w:themeShade="BF"/>
    </w:rPr>
  </w:style>
  <w:style w:type="character" w:styleId="IntenseReference">
    <w:name w:val="Intense Reference"/>
    <w:basedOn w:val="DefaultParagraphFont"/>
    <w:uiPriority w:val="32"/>
    <w:qFormat/>
    <w:rsid w:val="00E83AAF"/>
    <w:rPr>
      <w:b/>
      <w:bCs/>
      <w:smallCaps/>
      <w:color w:val="2F5496" w:themeColor="accent1" w:themeShade="BF"/>
      <w:spacing w:val="5"/>
    </w:rPr>
  </w:style>
  <w:style w:type="character" w:styleId="Hyperlink">
    <w:name w:val="Hyperlink"/>
    <w:basedOn w:val="DefaultParagraphFont"/>
    <w:uiPriority w:val="99"/>
    <w:unhideWhenUsed/>
    <w:rsid w:val="00E907FA"/>
    <w:rPr>
      <w:color w:val="0563C1" w:themeColor="hyperlink"/>
      <w:u w:val="single"/>
    </w:rPr>
  </w:style>
  <w:style w:type="character" w:styleId="UnresolvedMention">
    <w:name w:val="Unresolved Mention"/>
    <w:basedOn w:val="DefaultParagraphFont"/>
    <w:uiPriority w:val="99"/>
    <w:semiHidden/>
    <w:unhideWhenUsed/>
    <w:rsid w:val="00E907FA"/>
    <w:rPr>
      <w:color w:val="605E5C"/>
      <w:shd w:val="clear" w:color="auto" w:fill="E1DFDD"/>
    </w:rPr>
  </w:style>
  <w:style w:type="paragraph" w:customStyle="1" w:styleId="Body">
    <w:name w:val="Body"/>
    <w:basedOn w:val="Normal"/>
    <w:rsid w:val="00BE5EF5"/>
    <w:pPr>
      <w:spacing w:after="240" w:line="240" w:lineRule="auto"/>
      <w:jc w:val="both"/>
    </w:pPr>
    <w:rPr>
      <w:rFonts w:ascii="Helvetica" w:eastAsia="Times New Roman" w:hAnsi="Helvetica" w:cs="Times New Roman"/>
      <w:kern w:val="0"/>
      <w:sz w:val="20"/>
      <w:szCs w:val="20"/>
      <w14:ligatures w14:val="none"/>
    </w:rPr>
  </w:style>
  <w:style w:type="paragraph" w:customStyle="1" w:styleId="p">
    <w:name w:val="p"/>
    <w:basedOn w:val="Normal"/>
    <w:rsid w:val="00C24D3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Footer">
    <w:name w:val="footer"/>
    <w:basedOn w:val="Normal"/>
    <w:link w:val="FooterChar"/>
    <w:uiPriority w:val="99"/>
    <w:unhideWhenUsed/>
    <w:rsid w:val="001C0F26"/>
    <w:pPr>
      <w:tabs>
        <w:tab w:val="center" w:pos="4680"/>
        <w:tab w:val="right" w:pos="9360"/>
      </w:tabs>
      <w:spacing w:after="0" w:line="240" w:lineRule="auto"/>
    </w:pPr>
    <w:rPr>
      <w:rFonts w:ascii="Times New Roman" w:hAnsi="Times New Roman"/>
      <w:kern w:val="0"/>
      <w:sz w:val="24"/>
      <w:lang w:val="en-GB"/>
      <w14:ligatures w14:val="none"/>
    </w:rPr>
  </w:style>
  <w:style w:type="character" w:customStyle="1" w:styleId="FooterChar">
    <w:name w:val="Footer Char"/>
    <w:basedOn w:val="DefaultParagraphFont"/>
    <w:link w:val="Footer"/>
    <w:uiPriority w:val="99"/>
    <w:rsid w:val="001C0F26"/>
    <w:rPr>
      <w:rFonts w:ascii="Times New Roman" w:hAnsi="Times New Roman"/>
      <w:kern w:val="0"/>
      <w:sz w:val="24"/>
      <w:lang w:val="en-GB"/>
      <w14:ligatures w14:val="none"/>
    </w:rPr>
  </w:style>
  <w:style w:type="table" w:customStyle="1" w:styleId="TableGrid2">
    <w:name w:val="Table Grid2"/>
    <w:basedOn w:val="TableNormal"/>
    <w:next w:val="TableGrid"/>
    <w:uiPriority w:val="39"/>
    <w:rsid w:val="001C0F26"/>
    <w:pPr>
      <w:spacing w:after="0" w:line="240" w:lineRule="auto"/>
    </w:pPr>
    <w:rPr>
      <w:kern w:val="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1C0F26"/>
    <w:pPr>
      <w:spacing w:after="0" w:line="240" w:lineRule="auto"/>
    </w:pPr>
    <w:rPr>
      <w:rFonts w:eastAsiaTheme="minorEastAsia"/>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1C0F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2">
    <w:name w:val="Level 2"/>
    <w:basedOn w:val="Heading2"/>
    <w:link w:val="Level2Char"/>
    <w:qFormat/>
    <w:rsid w:val="00154100"/>
    <w:pPr>
      <w:spacing w:before="40" w:after="0" w:line="480" w:lineRule="auto"/>
      <w:jc w:val="both"/>
    </w:pPr>
    <w:rPr>
      <w:rFonts w:ascii="Times New Roman" w:hAnsi="Times New Roman"/>
      <w:b/>
      <w:color w:val="000000" w:themeColor="text1"/>
      <w:kern w:val="0"/>
      <w:sz w:val="24"/>
      <w:szCs w:val="26"/>
      <w14:ligatures w14:val="none"/>
    </w:rPr>
  </w:style>
  <w:style w:type="character" w:customStyle="1" w:styleId="Level2Char">
    <w:name w:val="Level 2 Char"/>
    <w:basedOn w:val="DefaultParagraphFont"/>
    <w:link w:val="Level2"/>
    <w:rsid w:val="00154100"/>
    <w:rPr>
      <w:rFonts w:ascii="Times New Roman" w:eastAsiaTheme="majorEastAsia" w:hAnsi="Times New Roman" w:cstheme="majorBidi"/>
      <w:b/>
      <w:color w:val="000000" w:themeColor="text1"/>
      <w:kern w:val="0"/>
      <w:sz w:val="24"/>
      <w:szCs w:val="26"/>
      <w14:ligatures w14:val="none"/>
    </w:rPr>
  </w:style>
  <w:style w:type="table" w:customStyle="1" w:styleId="TableGrid21">
    <w:name w:val="Table Grid21"/>
    <w:basedOn w:val="TableNormal"/>
    <w:next w:val="TableGrid"/>
    <w:uiPriority w:val="39"/>
    <w:rsid w:val="00154100"/>
    <w:pPr>
      <w:spacing w:after="0" w:line="240" w:lineRule="auto"/>
    </w:pPr>
    <w:rPr>
      <w:rFonts w:eastAsia="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basedOn w:val="DefaultParagraphFont"/>
    <w:link w:val="ListParagraph"/>
    <w:uiPriority w:val="34"/>
    <w:rsid w:val="005411DC"/>
  </w:style>
  <w:style w:type="table" w:customStyle="1" w:styleId="TableGrid1">
    <w:name w:val="Table Grid1"/>
    <w:basedOn w:val="TableNormal"/>
    <w:next w:val="TableGrid"/>
    <w:uiPriority w:val="39"/>
    <w:rsid w:val="005411D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97A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7A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795869">
      <w:bodyDiv w:val="1"/>
      <w:marLeft w:val="0"/>
      <w:marRight w:val="0"/>
      <w:marTop w:val="0"/>
      <w:marBottom w:val="0"/>
      <w:divBdr>
        <w:top w:val="none" w:sz="0" w:space="0" w:color="auto"/>
        <w:left w:val="none" w:sz="0" w:space="0" w:color="auto"/>
        <w:bottom w:val="none" w:sz="0" w:space="0" w:color="auto"/>
        <w:right w:val="none" w:sz="0" w:space="0" w:color="auto"/>
      </w:divBdr>
    </w:div>
    <w:div w:id="52311707">
      <w:bodyDiv w:val="1"/>
      <w:marLeft w:val="0"/>
      <w:marRight w:val="0"/>
      <w:marTop w:val="0"/>
      <w:marBottom w:val="0"/>
      <w:divBdr>
        <w:top w:val="none" w:sz="0" w:space="0" w:color="auto"/>
        <w:left w:val="none" w:sz="0" w:space="0" w:color="auto"/>
        <w:bottom w:val="none" w:sz="0" w:space="0" w:color="auto"/>
        <w:right w:val="none" w:sz="0" w:space="0" w:color="auto"/>
      </w:divBdr>
    </w:div>
    <w:div w:id="61682079">
      <w:bodyDiv w:val="1"/>
      <w:marLeft w:val="0"/>
      <w:marRight w:val="0"/>
      <w:marTop w:val="0"/>
      <w:marBottom w:val="0"/>
      <w:divBdr>
        <w:top w:val="none" w:sz="0" w:space="0" w:color="auto"/>
        <w:left w:val="none" w:sz="0" w:space="0" w:color="auto"/>
        <w:bottom w:val="none" w:sz="0" w:space="0" w:color="auto"/>
        <w:right w:val="none" w:sz="0" w:space="0" w:color="auto"/>
      </w:divBdr>
    </w:div>
    <w:div w:id="85083190">
      <w:bodyDiv w:val="1"/>
      <w:marLeft w:val="0"/>
      <w:marRight w:val="0"/>
      <w:marTop w:val="0"/>
      <w:marBottom w:val="0"/>
      <w:divBdr>
        <w:top w:val="none" w:sz="0" w:space="0" w:color="auto"/>
        <w:left w:val="none" w:sz="0" w:space="0" w:color="auto"/>
        <w:bottom w:val="none" w:sz="0" w:space="0" w:color="auto"/>
        <w:right w:val="none" w:sz="0" w:space="0" w:color="auto"/>
      </w:divBdr>
    </w:div>
    <w:div w:id="122777144">
      <w:bodyDiv w:val="1"/>
      <w:marLeft w:val="0"/>
      <w:marRight w:val="0"/>
      <w:marTop w:val="0"/>
      <w:marBottom w:val="0"/>
      <w:divBdr>
        <w:top w:val="none" w:sz="0" w:space="0" w:color="auto"/>
        <w:left w:val="none" w:sz="0" w:space="0" w:color="auto"/>
        <w:bottom w:val="none" w:sz="0" w:space="0" w:color="auto"/>
        <w:right w:val="none" w:sz="0" w:space="0" w:color="auto"/>
      </w:divBdr>
    </w:div>
    <w:div w:id="249239234">
      <w:bodyDiv w:val="1"/>
      <w:marLeft w:val="0"/>
      <w:marRight w:val="0"/>
      <w:marTop w:val="0"/>
      <w:marBottom w:val="0"/>
      <w:divBdr>
        <w:top w:val="none" w:sz="0" w:space="0" w:color="auto"/>
        <w:left w:val="none" w:sz="0" w:space="0" w:color="auto"/>
        <w:bottom w:val="none" w:sz="0" w:space="0" w:color="auto"/>
        <w:right w:val="none" w:sz="0" w:space="0" w:color="auto"/>
      </w:divBdr>
    </w:div>
    <w:div w:id="285279325">
      <w:bodyDiv w:val="1"/>
      <w:marLeft w:val="0"/>
      <w:marRight w:val="0"/>
      <w:marTop w:val="0"/>
      <w:marBottom w:val="0"/>
      <w:divBdr>
        <w:top w:val="none" w:sz="0" w:space="0" w:color="auto"/>
        <w:left w:val="none" w:sz="0" w:space="0" w:color="auto"/>
        <w:bottom w:val="none" w:sz="0" w:space="0" w:color="auto"/>
        <w:right w:val="none" w:sz="0" w:space="0" w:color="auto"/>
      </w:divBdr>
    </w:div>
    <w:div w:id="376782424">
      <w:bodyDiv w:val="1"/>
      <w:marLeft w:val="0"/>
      <w:marRight w:val="0"/>
      <w:marTop w:val="0"/>
      <w:marBottom w:val="0"/>
      <w:divBdr>
        <w:top w:val="none" w:sz="0" w:space="0" w:color="auto"/>
        <w:left w:val="none" w:sz="0" w:space="0" w:color="auto"/>
        <w:bottom w:val="none" w:sz="0" w:space="0" w:color="auto"/>
        <w:right w:val="none" w:sz="0" w:space="0" w:color="auto"/>
      </w:divBdr>
    </w:div>
    <w:div w:id="380372434">
      <w:bodyDiv w:val="1"/>
      <w:marLeft w:val="0"/>
      <w:marRight w:val="0"/>
      <w:marTop w:val="0"/>
      <w:marBottom w:val="0"/>
      <w:divBdr>
        <w:top w:val="none" w:sz="0" w:space="0" w:color="auto"/>
        <w:left w:val="none" w:sz="0" w:space="0" w:color="auto"/>
        <w:bottom w:val="none" w:sz="0" w:space="0" w:color="auto"/>
        <w:right w:val="none" w:sz="0" w:space="0" w:color="auto"/>
      </w:divBdr>
    </w:div>
    <w:div w:id="462768736">
      <w:bodyDiv w:val="1"/>
      <w:marLeft w:val="0"/>
      <w:marRight w:val="0"/>
      <w:marTop w:val="0"/>
      <w:marBottom w:val="0"/>
      <w:divBdr>
        <w:top w:val="none" w:sz="0" w:space="0" w:color="auto"/>
        <w:left w:val="none" w:sz="0" w:space="0" w:color="auto"/>
        <w:bottom w:val="none" w:sz="0" w:space="0" w:color="auto"/>
        <w:right w:val="none" w:sz="0" w:space="0" w:color="auto"/>
      </w:divBdr>
    </w:div>
    <w:div w:id="477189356">
      <w:bodyDiv w:val="1"/>
      <w:marLeft w:val="0"/>
      <w:marRight w:val="0"/>
      <w:marTop w:val="0"/>
      <w:marBottom w:val="0"/>
      <w:divBdr>
        <w:top w:val="none" w:sz="0" w:space="0" w:color="auto"/>
        <w:left w:val="none" w:sz="0" w:space="0" w:color="auto"/>
        <w:bottom w:val="none" w:sz="0" w:space="0" w:color="auto"/>
        <w:right w:val="none" w:sz="0" w:space="0" w:color="auto"/>
      </w:divBdr>
    </w:div>
    <w:div w:id="487014808">
      <w:bodyDiv w:val="1"/>
      <w:marLeft w:val="0"/>
      <w:marRight w:val="0"/>
      <w:marTop w:val="0"/>
      <w:marBottom w:val="0"/>
      <w:divBdr>
        <w:top w:val="none" w:sz="0" w:space="0" w:color="auto"/>
        <w:left w:val="none" w:sz="0" w:space="0" w:color="auto"/>
        <w:bottom w:val="none" w:sz="0" w:space="0" w:color="auto"/>
        <w:right w:val="none" w:sz="0" w:space="0" w:color="auto"/>
      </w:divBdr>
    </w:div>
    <w:div w:id="504633918">
      <w:bodyDiv w:val="1"/>
      <w:marLeft w:val="0"/>
      <w:marRight w:val="0"/>
      <w:marTop w:val="0"/>
      <w:marBottom w:val="0"/>
      <w:divBdr>
        <w:top w:val="none" w:sz="0" w:space="0" w:color="auto"/>
        <w:left w:val="none" w:sz="0" w:space="0" w:color="auto"/>
        <w:bottom w:val="none" w:sz="0" w:space="0" w:color="auto"/>
        <w:right w:val="none" w:sz="0" w:space="0" w:color="auto"/>
      </w:divBdr>
    </w:div>
    <w:div w:id="506604856">
      <w:bodyDiv w:val="1"/>
      <w:marLeft w:val="0"/>
      <w:marRight w:val="0"/>
      <w:marTop w:val="0"/>
      <w:marBottom w:val="0"/>
      <w:divBdr>
        <w:top w:val="none" w:sz="0" w:space="0" w:color="auto"/>
        <w:left w:val="none" w:sz="0" w:space="0" w:color="auto"/>
        <w:bottom w:val="none" w:sz="0" w:space="0" w:color="auto"/>
        <w:right w:val="none" w:sz="0" w:space="0" w:color="auto"/>
      </w:divBdr>
    </w:div>
    <w:div w:id="514881767">
      <w:bodyDiv w:val="1"/>
      <w:marLeft w:val="0"/>
      <w:marRight w:val="0"/>
      <w:marTop w:val="0"/>
      <w:marBottom w:val="0"/>
      <w:divBdr>
        <w:top w:val="none" w:sz="0" w:space="0" w:color="auto"/>
        <w:left w:val="none" w:sz="0" w:space="0" w:color="auto"/>
        <w:bottom w:val="none" w:sz="0" w:space="0" w:color="auto"/>
        <w:right w:val="none" w:sz="0" w:space="0" w:color="auto"/>
      </w:divBdr>
    </w:div>
    <w:div w:id="579100937">
      <w:bodyDiv w:val="1"/>
      <w:marLeft w:val="0"/>
      <w:marRight w:val="0"/>
      <w:marTop w:val="0"/>
      <w:marBottom w:val="0"/>
      <w:divBdr>
        <w:top w:val="none" w:sz="0" w:space="0" w:color="auto"/>
        <w:left w:val="none" w:sz="0" w:space="0" w:color="auto"/>
        <w:bottom w:val="none" w:sz="0" w:space="0" w:color="auto"/>
        <w:right w:val="none" w:sz="0" w:space="0" w:color="auto"/>
      </w:divBdr>
    </w:div>
    <w:div w:id="622005844">
      <w:bodyDiv w:val="1"/>
      <w:marLeft w:val="0"/>
      <w:marRight w:val="0"/>
      <w:marTop w:val="0"/>
      <w:marBottom w:val="0"/>
      <w:divBdr>
        <w:top w:val="none" w:sz="0" w:space="0" w:color="auto"/>
        <w:left w:val="none" w:sz="0" w:space="0" w:color="auto"/>
        <w:bottom w:val="none" w:sz="0" w:space="0" w:color="auto"/>
        <w:right w:val="none" w:sz="0" w:space="0" w:color="auto"/>
      </w:divBdr>
      <w:divsChild>
        <w:div w:id="211506370">
          <w:marLeft w:val="0"/>
          <w:marRight w:val="0"/>
          <w:marTop w:val="0"/>
          <w:marBottom w:val="0"/>
          <w:divBdr>
            <w:top w:val="none" w:sz="0" w:space="0" w:color="auto"/>
            <w:left w:val="none" w:sz="0" w:space="0" w:color="auto"/>
            <w:bottom w:val="none" w:sz="0" w:space="0" w:color="auto"/>
            <w:right w:val="none" w:sz="0" w:space="0" w:color="auto"/>
          </w:divBdr>
          <w:divsChild>
            <w:div w:id="795756244">
              <w:marLeft w:val="0"/>
              <w:marRight w:val="0"/>
              <w:marTop w:val="0"/>
              <w:marBottom w:val="0"/>
              <w:divBdr>
                <w:top w:val="none" w:sz="0" w:space="0" w:color="auto"/>
                <w:left w:val="none" w:sz="0" w:space="0" w:color="auto"/>
                <w:bottom w:val="none" w:sz="0" w:space="0" w:color="auto"/>
                <w:right w:val="none" w:sz="0" w:space="0" w:color="auto"/>
              </w:divBdr>
              <w:divsChild>
                <w:div w:id="1796558414">
                  <w:marLeft w:val="0"/>
                  <w:marRight w:val="0"/>
                  <w:marTop w:val="0"/>
                  <w:marBottom w:val="0"/>
                  <w:divBdr>
                    <w:top w:val="none" w:sz="0" w:space="0" w:color="auto"/>
                    <w:left w:val="none" w:sz="0" w:space="0" w:color="auto"/>
                    <w:bottom w:val="none" w:sz="0" w:space="0" w:color="auto"/>
                    <w:right w:val="none" w:sz="0" w:space="0" w:color="auto"/>
                  </w:divBdr>
                  <w:divsChild>
                    <w:div w:id="16883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55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124583">
      <w:bodyDiv w:val="1"/>
      <w:marLeft w:val="0"/>
      <w:marRight w:val="0"/>
      <w:marTop w:val="0"/>
      <w:marBottom w:val="0"/>
      <w:divBdr>
        <w:top w:val="none" w:sz="0" w:space="0" w:color="auto"/>
        <w:left w:val="none" w:sz="0" w:space="0" w:color="auto"/>
        <w:bottom w:val="none" w:sz="0" w:space="0" w:color="auto"/>
        <w:right w:val="none" w:sz="0" w:space="0" w:color="auto"/>
      </w:divBdr>
    </w:div>
    <w:div w:id="627516941">
      <w:bodyDiv w:val="1"/>
      <w:marLeft w:val="0"/>
      <w:marRight w:val="0"/>
      <w:marTop w:val="0"/>
      <w:marBottom w:val="0"/>
      <w:divBdr>
        <w:top w:val="none" w:sz="0" w:space="0" w:color="auto"/>
        <w:left w:val="none" w:sz="0" w:space="0" w:color="auto"/>
        <w:bottom w:val="none" w:sz="0" w:space="0" w:color="auto"/>
        <w:right w:val="none" w:sz="0" w:space="0" w:color="auto"/>
      </w:divBdr>
    </w:div>
    <w:div w:id="631443961">
      <w:bodyDiv w:val="1"/>
      <w:marLeft w:val="0"/>
      <w:marRight w:val="0"/>
      <w:marTop w:val="0"/>
      <w:marBottom w:val="0"/>
      <w:divBdr>
        <w:top w:val="none" w:sz="0" w:space="0" w:color="auto"/>
        <w:left w:val="none" w:sz="0" w:space="0" w:color="auto"/>
        <w:bottom w:val="none" w:sz="0" w:space="0" w:color="auto"/>
        <w:right w:val="none" w:sz="0" w:space="0" w:color="auto"/>
      </w:divBdr>
    </w:div>
    <w:div w:id="660230602">
      <w:bodyDiv w:val="1"/>
      <w:marLeft w:val="0"/>
      <w:marRight w:val="0"/>
      <w:marTop w:val="0"/>
      <w:marBottom w:val="0"/>
      <w:divBdr>
        <w:top w:val="none" w:sz="0" w:space="0" w:color="auto"/>
        <w:left w:val="none" w:sz="0" w:space="0" w:color="auto"/>
        <w:bottom w:val="none" w:sz="0" w:space="0" w:color="auto"/>
        <w:right w:val="none" w:sz="0" w:space="0" w:color="auto"/>
      </w:divBdr>
    </w:div>
    <w:div w:id="771903037">
      <w:bodyDiv w:val="1"/>
      <w:marLeft w:val="0"/>
      <w:marRight w:val="0"/>
      <w:marTop w:val="0"/>
      <w:marBottom w:val="0"/>
      <w:divBdr>
        <w:top w:val="none" w:sz="0" w:space="0" w:color="auto"/>
        <w:left w:val="none" w:sz="0" w:space="0" w:color="auto"/>
        <w:bottom w:val="none" w:sz="0" w:space="0" w:color="auto"/>
        <w:right w:val="none" w:sz="0" w:space="0" w:color="auto"/>
      </w:divBdr>
    </w:div>
    <w:div w:id="822819124">
      <w:bodyDiv w:val="1"/>
      <w:marLeft w:val="0"/>
      <w:marRight w:val="0"/>
      <w:marTop w:val="0"/>
      <w:marBottom w:val="0"/>
      <w:divBdr>
        <w:top w:val="none" w:sz="0" w:space="0" w:color="auto"/>
        <w:left w:val="none" w:sz="0" w:space="0" w:color="auto"/>
        <w:bottom w:val="none" w:sz="0" w:space="0" w:color="auto"/>
        <w:right w:val="none" w:sz="0" w:space="0" w:color="auto"/>
      </w:divBdr>
    </w:div>
    <w:div w:id="828012357">
      <w:bodyDiv w:val="1"/>
      <w:marLeft w:val="0"/>
      <w:marRight w:val="0"/>
      <w:marTop w:val="0"/>
      <w:marBottom w:val="0"/>
      <w:divBdr>
        <w:top w:val="none" w:sz="0" w:space="0" w:color="auto"/>
        <w:left w:val="none" w:sz="0" w:space="0" w:color="auto"/>
        <w:bottom w:val="none" w:sz="0" w:space="0" w:color="auto"/>
        <w:right w:val="none" w:sz="0" w:space="0" w:color="auto"/>
      </w:divBdr>
    </w:div>
    <w:div w:id="844901923">
      <w:bodyDiv w:val="1"/>
      <w:marLeft w:val="0"/>
      <w:marRight w:val="0"/>
      <w:marTop w:val="0"/>
      <w:marBottom w:val="0"/>
      <w:divBdr>
        <w:top w:val="none" w:sz="0" w:space="0" w:color="auto"/>
        <w:left w:val="none" w:sz="0" w:space="0" w:color="auto"/>
        <w:bottom w:val="none" w:sz="0" w:space="0" w:color="auto"/>
        <w:right w:val="none" w:sz="0" w:space="0" w:color="auto"/>
      </w:divBdr>
    </w:div>
    <w:div w:id="857355216">
      <w:bodyDiv w:val="1"/>
      <w:marLeft w:val="0"/>
      <w:marRight w:val="0"/>
      <w:marTop w:val="0"/>
      <w:marBottom w:val="0"/>
      <w:divBdr>
        <w:top w:val="none" w:sz="0" w:space="0" w:color="auto"/>
        <w:left w:val="none" w:sz="0" w:space="0" w:color="auto"/>
        <w:bottom w:val="none" w:sz="0" w:space="0" w:color="auto"/>
        <w:right w:val="none" w:sz="0" w:space="0" w:color="auto"/>
      </w:divBdr>
    </w:div>
    <w:div w:id="865796945">
      <w:bodyDiv w:val="1"/>
      <w:marLeft w:val="0"/>
      <w:marRight w:val="0"/>
      <w:marTop w:val="0"/>
      <w:marBottom w:val="0"/>
      <w:divBdr>
        <w:top w:val="none" w:sz="0" w:space="0" w:color="auto"/>
        <w:left w:val="none" w:sz="0" w:space="0" w:color="auto"/>
        <w:bottom w:val="none" w:sz="0" w:space="0" w:color="auto"/>
        <w:right w:val="none" w:sz="0" w:space="0" w:color="auto"/>
      </w:divBdr>
      <w:divsChild>
        <w:div w:id="1261180904">
          <w:marLeft w:val="0"/>
          <w:marRight w:val="0"/>
          <w:marTop w:val="0"/>
          <w:marBottom w:val="240"/>
          <w:divBdr>
            <w:top w:val="none" w:sz="0" w:space="0" w:color="auto"/>
            <w:left w:val="none" w:sz="0" w:space="0" w:color="auto"/>
            <w:bottom w:val="none" w:sz="0" w:space="0" w:color="auto"/>
            <w:right w:val="none" w:sz="0" w:space="0" w:color="auto"/>
          </w:divBdr>
        </w:div>
        <w:div w:id="573470833">
          <w:marLeft w:val="0"/>
          <w:marRight w:val="0"/>
          <w:marTop w:val="0"/>
          <w:marBottom w:val="240"/>
          <w:divBdr>
            <w:top w:val="none" w:sz="0" w:space="0" w:color="auto"/>
            <w:left w:val="none" w:sz="0" w:space="0" w:color="auto"/>
            <w:bottom w:val="none" w:sz="0" w:space="0" w:color="auto"/>
            <w:right w:val="none" w:sz="0" w:space="0" w:color="auto"/>
          </w:divBdr>
        </w:div>
        <w:div w:id="1094395718">
          <w:marLeft w:val="0"/>
          <w:marRight w:val="0"/>
          <w:marTop w:val="0"/>
          <w:marBottom w:val="240"/>
          <w:divBdr>
            <w:top w:val="none" w:sz="0" w:space="0" w:color="auto"/>
            <w:left w:val="none" w:sz="0" w:space="0" w:color="auto"/>
            <w:bottom w:val="none" w:sz="0" w:space="0" w:color="auto"/>
            <w:right w:val="none" w:sz="0" w:space="0" w:color="auto"/>
          </w:divBdr>
        </w:div>
      </w:divsChild>
    </w:div>
    <w:div w:id="906381722">
      <w:bodyDiv w:val="1"/>
      <w:marLeft w:val="0"/>
      <w:marRight w:val="0"/>
      <w:marTop w:val="0"/>
      <w:marBottom w:val="0"/>
      <w:divBdr>
        <w:top w:val="none" w:sz="0" w:space="0" w:color="auto"/>
        <w:left w:val="none" w:sz="0" w:space="0" w:color="auto"/>
        <w:bottom w:val="none" w:sz="0" w:space="0" w:color="auto"/>
        <w:right w:val="none" w:sz="0" w:space="0" w:color="auto"/>
      </w:divBdr>
    </w:div>
    <w:div w:id="917203771">
      <w:bodyDiv w:val="1"/>
      <w:marLeft w:val="0"/>
      <w:marRight w:val="0"/>
      <w:marTop w:val="0"/>
      <w:marBottom w:val="0"/>
      <w:divBdr>
        <w:top w:val="none" w:sz="0" w:space="0" w:color="auto"/>
        <w:left w:val="none" w:sz="0" w:space="0" w:color="auto"/>
        <w:bottom w:val="none" w:sz="0" w:space="0" w:color="auto"/>
        <w:right w:val="none" w:sz="0" w:space="0" w:color="auto"/>
      </w:divBdr>
    </w:div>
    <w:div w:id="1015114140">
      <w:bodyDiv w:val="1"/>
      <w:marLeft w:val="0"/>
      <w:marRight w:val="0"/>
      <w:marTop w:val="0"/>
      <w:marBottom w:val="0"/>
      <w:divBdr>
        <w:top w:val="none" w:sz="0" w:space="0" w:color="auto"/>
        <w:left w:val="none" w:sz="0" w:space="0" w:color="auto"/>
        <w:bottom w:val="none" w:sz="0" w:space="0" w:color="auto"/>
        <w:right w:val="none" w:sz="0" w:space="0" w:color="auto"/>
      </w:divBdr>
    </w:div>
    <w:div w:id="1062287344">
      <w:bodyDiv w:val="1"/>
      <w:marLeft w:val="0"/>
      <w:marRight w:val="0"/>
      <w:marTop w:val="0"/>
      <w:marBottom w:val="0"/>
      <w:divBdr>
        <w:top w:val="none" w:sz="0" w:space="0" w:color="auto"/>
        <w:left w:val="none" w:sz="0" w:space="0" w:color="auto"/>
        <w:bottom w:val="none" w:sz="0" w:space="0" w:color="auto"/>
        <w:right w:val="none" w:sz="0" w:space="0" w:color="auto"/>
      </w:divBdr>
    </w:div>
    <w:div w:id="1076319990">
      <w:bodyDiv w:val="1"/>
      <w:marLeft w:val="0"/>
      <w:marRight w:val="0"/>
      <w:marTop w:val="0"/>
      <w:marBottom w:val="0"/>
      <w:divBdr>
        <w:top w:val="none" w:sz="0" w:space="0" w:color="auto"/>
        <w:left w:val="none" w:sz="0" w:space="0" w:color="auto"/>
        <w:bottom w:val="none" w:sz="0" w:space="0" w:color="auto"/>
        <w:right w:val="none" w:sz="0" w:space="0" w:color="auto"/>
      </w:divBdr>
    </w:div>
    <w:div w:id="1129058333">
      <w:bodyDiv w:val="1"/>
      <w:marLeft w:val="0"/>
      <w:marRight w:val="0"/>
      <w:marTop w:val="0"/>
      <w:marBottom w:val="0"/>
      <w:divBdr>
        <w:top w:val="none" w:sz="0" w:space="0" w:color="auto"/>
        <w:left w:val="none" w:sz="0" w:space="0" w:color="auto"/>
        <w:bottom w:val="none" w:sz="0" w:space="0" w:color="auto"/>
        <w:right w:val="none" w:sz="0" w:space="0" w:color="auto"/>
      </w:divBdr>
    </w:div>
    <w:div w:id="1140004438">
      <w:bodyDiv w:val="1"/>
      <w:marLeft w:val="0"/>
      <w:marRight w:val="0"/>
      <w:marTop w:val="0"/>
      <w:marBottom w:val="0"/>
      <w:divBdr>
        <w:top w:val="none" w:sz="0" w:space="0" w:color="auto"/>
        <w:left w:val="none" w:sz="0" w:space="0" w:color="auto"/>
        <w:bottom w:val="none" w:sz="0" w:space="0" w:color="auto"/>
        <w:right w:val="none" w:sz="0" w:space="0" w:color="auto"/>
      </w:divBdr>
    </w:div>
    <w:div w:id="1169637882">
      <w:bodyDiv w:val="1"/>
      <w:marLeft w:val="0"/>
      <w:marRight w:val="0"/>
      <w:marTop w:val="0"/>
      <w:marBottom w:val="0"/>
      <w:divBdr>
        <w:top w:val="none" w:sz="0" w:space="0" w:color="auto"/>
        <w:left w:val="none" w:sz="0" w:space="0" w:color="auto"/>
        <w:bottom w:val="none" w:sz="0" w:space="0" w:color="auto"/>
        <w:right w:val="none" w:sz="0" w:space="0" w:color="auto"/>
      </w:divBdr>
    </w:div>
    <w:div w:id="1172991327">
      <w:bodyDiv w:val="1"/>
      <w:marLeft w:val="0"/>
      <w:marRight w:val="0"/>
      <w:marTop w:val="0"/>
      <w:marBottom w:val="0"/>
      <w:divBdr>
        <w:top w:val="none" w:sz="0" w:space="0" w:color="auto"/>
        <w:left w:val="none" w:sz="0" w:space="0" w:color="auto"/>
        <w:bottom w:val="none" w:sz="0" w:space="0" w:color="auto"/>
        <w:right w:val="none" w:sz="0" w:space="0" w:color="auto"/>
      </w:divBdr>
    </w:div>
    <w:div w:id="1212032865">
      <w:bodyDiv w:val="1"/>
      <w:marLeft w:val="0"/>
      <w:marRight w:val="0"/>
      <w:marTop w:val="0"/>
      <w:marBottom w:val="0"/>
      <w:divBdr>
        <w:top w:val="none" w:sz="0" w:space="0" w:color="auto"/>
        <w:left w:val="none" w:sz="0" w:space="0" w:color="auto"/>
        <w:bottom w:val="none" w:sz="0" w:space="0" w:color="auto"/>
        <w:right w:val="none" w:sz="0" w:space="0" w:color="auto"/>
      </w:divBdr>
    </w:div>
    <w:div w:id="1279949381">
      <w:bodyDiv w:val="1"/>
      <w:marLeft w:val="0"/>
      <w:marRight w:val="0"/>
      <w:marTop w:val="0"/>
      <w:marBottom w:val="0"/>
      <w:divBdr>
        <w:top w:val="none" w:sz="0" w:space="0" w:color="auto"/>
        <w:left w:val="none" w:sz="0" w:space="0" w:color="auto"/>
        <w:bottom w:val="none" w:sz="0" w:space="0" w:color="auto"/>
        <w:right w:val="none" w:sz="0" w:space="0" w:color="auto"/>
      </w:divBdr>
    </w:div>
    <w:div w:id="1287738716">
      <w:bodyDiv w:val="1"/>
      <w:marLeft w:val="0"/>
      <w:marRight w:val="0"/>
      <w:marTop w:val="0"/>
      <w:marBottom w:val="0"/>
      <w:divBdr>
        <w:top w:val="none" w:sz="0" w:space="0" w:color="auto"/>
        <w:left w:val="none" w:sz="0" w:space="0" w:color="auto"/>
        <w:bottom w:val="none" w:sz="0" w:space="0" w:color="auto"/>
        <w:right w:val="none" w:sz="0" w:space="0" w:color="auto"/>
      </w:divBdr>
    </w:div>
    <w:div w:id="1308172495">
      <w:bodyDiv w:val="1"/>
      <w:marLeft w:val="0"/>
      <w:marRight w:val="0"/>
      <w:marTop w:val="0"/>
      <w:marBottom w:val="0"/>
      <w:divBdr>
        <w:top w:val="none" w:sz="0" w:space="0" w:color="auto"/>
        <w:left w:val="none" w:sz="0" w:space="0" w:color="auto"/>
        <w:bottom w:val="none" w:sz="0" w:space="0" w:color="auto"/>
        <w:right w:val="none" w:sz="0" w:space="0" w:color="auto"/>
      </w:divBdr>
      <w:divsChild>
        <w:div w:id="543979680">
          <w:marLeft w:val="0"/>
          <w:marRight w:val="0"/>
          <w:marTop w:val="0"/>
          <w:marBottom w:val="240"/>
          <w:divBdr>
            <w:top w:val="none" w:sz="0" w:space="0" w:color="auto"/>
            <w:left w:val="none" w:sz="0" w:space="0" w:color="auto"/>
            <w:bottom w:val="none" w:sz="0" w:space="0" w:color="auto"/>
            <w:right w:val="none" w:sz="0" w:space="0" w:color="auto"/>
          </w:divBdr>
        </w:div>
        <w:div w:id="928346301">
          <w:marLeft w:val="0"/>
          <w:marRight w:val="0"/>
          <w:marTop w:val="0"/>
          <w:marBottom w:val="240"/>
          <w:divBdr>
            <w:top w:val="none" w:sz="0" w:space="0" w:color="auto"/>
            <w:left w:val="none" w:sz="0" w:space="0" w:color="auto"/>
            <w:bottom w:val="none" w:sz="0" w:space="0" w:color="auto"/>
            <w:right w:val="none" w:sz="0" w:space="0" w:color="auto"/>
          </w:divBdr>
        </w:div>
        <w:div w:id="536357950">
          <w:marLeft w:val="0"/>
          <w:marRight w:val="0"/>
          <w:marTop w:val="0"/>
          <w:marBottom w:val="240"/>
          <w:divBdr>
            <w:top w:val="none" w:sz="0" w:space="0" w:color="auto"/>
            <w:left w:val="none" w:sz="0" w:space="0" w:color="auto"/>
            <w:bottom w:val="none" w:sz="0" w:space="0" w:color="auto"/>
            <w:right w:val="none" w:sz="0" w:space="0" w:color="auto"/>
          </w:divBdr>
        </w:div>
      </w:divsChild>
    </w:div>
    <w:div w:id="1323923384">
      <w:bodyDiv w:val="1"/>
      <w:marLeft w:val="0"/>
      <w:marRight w:val="0"/>
      <w:marTop w:val="0"/>
      <w:marBottom w:val="0"/>
      <w:divBdr>
        <w:top w:val="none" w:sz="0" w:space="0" w:color="auto"/>
        <w:left w:val="none" w:sz="0" w:space="0" w:color="auto"/>
        <w:bottom w:val="none" w:sz="0" w:space="0" w:color="auto"/>
        <w:right w:val="none" w:sz="0" w:space="0" w:color="auto"/>
      </w:divBdr>
    </w:div>
    <w:div w:id="1329869201">
      <w:bodyDiv w:val="1"/>
      <w:marLeft w:val="0"/>
      <w:marRight w:val="0"/>
      <w:marTop w:val="0"/>
      <w:marBottom w:val="0"/>
      <w:divBdr>
        <w:top w:val="none" w:sz="0" w:space="0" w:color="auto"/>
        <w:left w:val="none" w:sz="0" w:space="0" w:color="auto"/>
        <w:bottom w:val="none" w:sz="0" w:space="0" w:color="auto"/>
        <w:right w:val="none" w:sz="0" w:space="0" w:color="auto"/>
      </w:divBdr>
    </w:div>
    <w:div w:id="1332567893">
      <w:bodyDiv w:val="1"/>
      <w:marLeft w:val="0"/>
      <w:marRight w:val="0"/>
      <w:marTop w:val="0"/>
      <w:marBottom w:val="0"/>
      <w:divBdr>
        <w:top w:val="none" w:sz="0" w:space="0" w:color="auto"/>
        <w:left w:val="none" w:sz="0" w:space="0" w:color="auto"/>
        <w:bottom w:val="none" w:sz="0" w:space="0" w:color="auto"/>
        <w:right w:val="none" w:sz="0" w:space="0" w:color="auto"/>
      </w:divBdr>
      <w:divsChild>
        <w:div w:id="1354460990">
          <w:marLeft w:val="0"/>
          <w:marRight w:val="0"/>
          <w:marTop w:val="0"/>
          <w:marBottom w:val="240"/>
          <w:divBdr>
            <w:top w:val="none" w:sz="0" w:space="0" w:color="auto"/>
            <w:left w:val="none" w:sz="0" w:space="0" w:color="auto"/>
            <w:bottom w:val="none" w:sz="0" w:space="0" w:color="auto"/>
            <w:right w:val="none" w:sz="0" w:space="0" w:color="auto"/>
          </w:divBdr>
        </w:div>
        <w:div w:id="1006056945">
          <w:marLeft w:val="0"/>
          <w:marRight w:val="0"/>
          <w:marTop w:val="0"/>
          <w:marBottom w:val="240"/>
          <w:divBdr>
            <w:top w:val="none" w:sz="0" w:space="0" w:color="auto"/>
            <w:left w:val="none" w:sz="0" w:space="0" w:color="auto"/>
            <w:bottom w:val="none" w:sz="0" w:space="0" w:color="auto"/>
            <w:right w:val="none" w:sz="0" w:space="0" w:color="auto"/>
          </w:divBdr>
        </w:div>
        <w:div w:id="1890603903">
          <w:marLeft w:val="0"/>
          <w:marRight w:val="0"/>
          <w:marTop w:val="0"/>
          <w:marBottom w:val="240"/>
          <w:divBdr>
            <w:top w:val="none" w:sz="0" w:space="0" w:color="auto"/>
            <w:left w:val="none" w:sz="0" w:space="0" w:color="auto"/>
            <w:bottom w:val="none" w:sz="0" w:space="0" w:color="auto"/>
            <w:right w:val="none" w:sz="0" w:space="0" w:color="auto"/>
          </w:divBdr>
        </w:div>
      </w:divsChild>
    </w:div>
    <w:div w:id="1352755860">
      <w:bodyDiv w:val="1"/>
      <w:marLeft w:val="0"/>
      <w:marRight w:val="0"/>
      <w:marTop w:val="0"/>
      <w:marBottom w:val="0"/>
      <w:divBdr>
        <w:top w:val="none" w:sz="0" w:space="0" w:color="auto"/>
        <w:left w:val="none" w:sz="0" w:space="0" w:color="auto"/>
        <w:bottom w:val="none" w:sz="0" w:space="0" w:color="auto"/>
        <w:right w:val="none" w:sz="0" w:space="0" w:color="auto"/>
      </w:divBdr>
    </w:div>
    <w:div w:id="1384061743">
      <w:bodyDiv w:val="1"/>
      <w:marLeft w:val="0"/>
      <w:marRight w:val="0"/>
      <w:marTop w:val="0"/>
      <w:marBottom w:val="0"/>
      <w:divBdr>
        <w:top w:val="none" w:sz="0" w:space="0" w:color="auto"/>
        <w:left w:val="none" w:sz="0" w:space="0" w:color="auto"/>
        <w:bottom w:val="none" w:sz="0" w:space="0" w:color="auto"/>
        <w:right w:val="none" w:sz="0" w:space="0" w:color="auto"/>
      </w:divBdr>
      <w:divsChild>
        <w:div w:id="900792649">
          <w:marLeft w:val="0"/>
          <w:marRight w:val="0"/>
          <w:marTop w:val="0"/>
          <w:marBottom w:val="0"/>
          <w:divBdr>
            <w:top w:val="none" w:sz="0" w:space="0" w:color="auto"/>
            <w:left w:val="none" w:sz="0" w:space="0" w:color="auto"/>
            <w:bottom w:val="none" w:sz="0" w:space="0" w:color="auto"/>
            <w:right w:val="none" w:sz="0" w:space="0" w:color="auto"/>
          </w:divBdr>
          <w:divsChild>
            <w:div w:id="1861118754">
              <w:marLeft w:val="0"/>
              <w:marRight w:val="0"/>
              <w:marTop w:val="0"/>
              <w:marBottom w:val="0"/>
              <w:divBdr>
                <w:top w:val="none" w:sz="0" w:space="0" w:color="auto"/>
                <w:left w:val="none" w:sz="0" w:space="0" w:color="auto"/>
                <w:bottom w:val="none" w:sz="0" w:space="0" w:color="auto"/>
                <w:right w:val="none" w:sz="0" w:space="0" w:color="auto"/>
              </w:divBdr>
              <w:divsChild>
                <w:div w:id="667633935">
                  <w:marLeft w:val="0"/>
                  <w:marRight w:val="0"/>
                  <w:marTop w:val="0"/>
                  <w:marBottom w:val="0"/>
                  <w:divBdr>
                    <w:top w:val="none" w:sz="0" w:space="0" w:color="auto"/>
                    <w:left w:val="none" w:sz="0" w:space="0" w:color="auto"/>
                    <w:bottom w:val="none" w:sz="0" w:space="0" w:color="auto"/>
                    <w:right w:val="none" w:sz="0" w:space="0" w:color="auto"/>
                  </w:divBdr>
                  <w:divsChild>
                    <w:div w:id="3132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49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0567">
      <w:bodyDiv w:val="1"/>
      <w:marLeft w:val="0"/>
      <w:marRight w:val="0"/>
      <w:marTop w:val="0"/>
      <w:marBottom w:val="0"/>
      <w:divBdr>
        <w:top w:val="none" w:sz="0" w:space="0" w:color="auto"/>
        <w:left w:val="none" w:sz="0" w:space="0" w:color="auto"/>
        <w:bottom w:val="none" w:sz="0" w:space="0" w:color="auto"/>
        <w:right w:val="none" w:sz="0" w:space="0" w:color="auto"/>
      </w:divBdr>
    </w:div>
    <w:div w:id="1532919495">
      <w:bodyDiv w:val="1"/>
      <w:marLeft w:val="0"/>
      <w:marRight w:val="0"/>
      <w:marTop w:val="0"/>
      <w:marBottom w:val="0"/>
      <w:divBdr>
        <w:top w:val="none" w:sz="0" w:space="0" w:color="auto"/>
        <w:left w:val="none" w:sz="0" w:space="0" w:color="auto"/>
        <w:bottom w:val="none" w:sz="0" w:space="0" w:color="auto"/>
        <w:right w:val="none" w:sz="0" w:space="0" w:color="auto"/>
      </w:divBdr>
    </w:div>
    <w:div w:id="1538276626">
      <w:bodyDiv w:val="1"/>
      <w:marLeft w:val="0"/>
      <w:marRight w:val="0"/>
      <w:marTop w:val="0"/>
      <w:marBottom w:val="0"/>
      <w:divBdr>
        <w:top w:val="none" w:sz="0" w:space="0" w:color="auto"/>
        <w:left w:val="none" w:sz="0" w:space="0" w:color="auto"/>
        <w:bottom w:val="none" w:sz="0" w:space="0" w:color="auto"/>
        <w:right w:val="none" w:sz="0" w:space="0" w:color="auto"/>
      </w:divBdr>
    </w:div>
    <w:div w:id="1559633786">
      <w:bodyDiv w:val="1"/>
      <w:marLeft w:val="0"/>
      <w:marRight w:val="0"/>
      <w:marTop w:val="0"/>
      <w:marBottom w:val="0"/>
      <w:divBdr>
        <w:top w:val="none" w:sz="0" w:space="0" w:color="auto"/>
        <w:left w:val="none" w:sz="0" w:space="0" w:color="auto"/>
        <w:bottom w:val="none" w:sz="0" w:space="0" w:color="auto"/>
        <w:right w:val="none" w:sz="0" w:space="0" w:color="auto"/>
      </w:divBdr>
    </w:div>
    <w:div w:id="1568347167">
      <w:bodyDiv w:val="1"/>
      <w:marLeft w:val="0"/>
      <w:marRight w:val="0"/>
      <w:marTop w:val="0"/>
      <w:marBottom w:val="0"/>
      <w:divBdr>
        <w:top w:val="none" w:sz="0" w:space="0" w:color="auto"/>
        <w:left w:val="none" w:sz="0" w:space="0" w:color="auto"/>
        <w:bottom w:val="none" w:sz="0" w:space="0" w:color="auto"/>
        <w:right w:val="none" w:sz="0" w:space="0" w:color="auto"/>
      </w:divBdr>
    </w:div>
    <w:div w:id="1629431203">
      <w:bodyDiv w:val="1"/>
      <w:marLeft w:val="0"/>
      <w:marRight w:val="0"/>
      <w:marTop w:val="0"/>
      <w:marBottom w:val="0"/>
      <w:divBdr>
        <w:top w:val="none" w:sz="0" w:space="0" w:color="auto"/>
        <w:left w:val="none" w:sz="0" w:space="0" w:color="auto"/>
        <w:bottom w:val="none" w:sz="0" w:space="0" w:color="auto"/>
        <w:right w:val="none" w:sz="0" w:space="0" w:color="auto"/>
      </w:divBdr>
    </w:div>
    <w:div w:id="1647197582">
      <w:bodyDiv w:val="1"/>
      <w:marLeft w:val="0"/>
      <w:marRight w:val="0"/>
      <w:marTop w:val="0"/>
      <w:marBottom w:val="0"/>
      <w:divBdr>
        <w:top w:val="none" w:sz="0" w:space="0" w:color="auto"/>
        <w:left w:val="none" w:sz="0" w:space="0" w:color="auto"/>
        <w:bottom w:val="none" w:sz="0" w:space="0" w:color="auto"/>
        <w:right w:val="none" w:sz="0" w:space="0" w:color="auto"/>
      </w:divBdr>
    </w:div>
    <w:div w:id="1677266695">
      <w:bodyDiv w:val="1"/>
      <w:marLeft w:val="0"/>
      <w:marRight w:val="0"/>
      <w:marTop w:val="0"/>
      <w:marBottom w:val="0"/>
      <w:divBdr>
        <w:top w:val="none" w:sz="0" w:space="0" w:color="auto"/>
        <w:left w:val="none" w:sz="0" w:space="0" w:color="auto"/>
        <w:bottom w:val="none" w:sz="0" w:space="0" w:color="auto"/>
        <w:right w:val="none" w:sz="0" w:space="0" w:color="auto"/>
      </w:divBdr>
      <w:divsChild>
        <w:div w:id="1080056157">
          <w:marLeft w:val="0"/>
          <w:marRight w:val="0"/>
          <w:marTop w:val="0"/>
          <w:marBottom w:val="0"/>
          <w:divBdr>
            <w:top w:val="none" w:sz="0" w:space="0" w:color="auto"/>
            <w:left w:val="none" w:sz="0" w:space="0" w:color="auto"/>
            <w:bottom w:val="none" w:sz="0" w:space="0" w:color="auto"/>
            <w:right w:val="none" w:sz="0" w:space="0" w:color="auto"/>
          </w:divBdr>
          <w:divsChild>
            <w:div w:id="1059789494">
              <w:marLeft w:val="0"/>
              <w:marRight w:val="0"/>
              <w:marTop w:val="0"/>
              <w:marBottom w:val="0"/>
              <w:divBdr>
                <w:top w:val="none" w:sz="0" w:space="0" w:color="auto"/>
                <w:left w:val="none" w:sz="0" w:space="0" w:color="auto"/>
                <w:bottom w:val="none" w:sz="0" w:space="0" w:color="auto"/>
                <w:right w:val="none" w:sz="0" w:space="0" w:color="auto"/>
              </w:divBdr>
              <w:divsChild>
                <w:div w:id="711148053">
                  <w:marLeft w:val="0"/>
                  <w:marRight w:val="0"/>
                  <w:marTop w:val="0"/>
                  <w:marBottom w:val="0"/>
                  <w:divBdr>
                    <w:top w:val="none" w:sz="0" w:space="0" w:color="auto"/>
                    <w:left w:val="none" w:sz="0" w:space="0" w:color="auto"/>
                    <w:bottom w:val="none" w:sz="0" w:space="0" w:color="auto"/>
                    <w:right w:val="none" w:sz="0" w:space="0" w:color="auto"/>
                  </w:divBdr>
                  <w:divsChild>
                    <w:div w:id="171916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9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936187">
      <w:bodyDiv w:val="1"/>
      <w:marLeft w:val="0"/>
      <w:marRight w:val="0"/>
      <w:marTop w:val="0"/>
      <w:marBottom w:val="0"/>
      <w:divBdr>
        <w:top w:val="none" w:sz="0" w:space="0" w:color="auto"/>
        <w:left w:val="none" w:sz="0" w:space="0" w:color="auto"/>
        <w:bottom w:val="none" w:sz="0" w:space="0" w:color="auto"/>
        <w:right w:val="none" w:sz="0" w:space="0" w:color="auto"/>
      </w:divBdr>
    </w:div>
    <w:div w:id="1744645242">
      <w:bodyDiv w:val="1"/>
      <w:marLeft w:val="0"/>
      <w:marRight w:val="0"/>
      <w:marTop w:val="0"/>
      <w:marBottom w:val="0"/>
      <w:divBdr>
        <w:top w:val="none" w:sz="0" w:space="0" w:color="auto"/>
        <w:left w:val="none" w:sz="0" w:space="0" w:color="auto"/>
        <w:bottom w:val="none" w:sz="0" w:space="0" w:color="auto"/>
        <w:right w:val="none" w:sz="0" w:space="0" w:color="auto"/>
      </w:divBdr>
    </w:div>
    <w:div w:id="1764765509">
      <w:bodyDiv w:val="1"/>
      <w:marLeft w:val="0"/>
      <w:marRight w:val="0"/>
      <w:marTop w:val="0"/>
      <w:marBottom w:val="0"/>
      <w:divBdr>
        <w:top w:val="none" w:sz="0" w:space="0" w:color="auto"/>
        <w:left w:val="none" w:sz="0" w:space="0" w:color="auto"/>
        <w:bottom w:val="none" w:sz="0" w:space="0" w:color="auto"/>
        <w:right w:val="none" w:sz="0" w:space="0" w:color="auto"/>
      </w:divBdr>
    </w:div>
    <w:div w:id="1800565222">
      <w:bodyDiv w:val="1"/>
      <w:marLeft w:val="0"/>
      <w:marRight w:val="0"/>
      <w:marTop w:val="0"/>
      <w:marBottom w:val="0"/>
      <w:divBdr>
        <w:top w:val="none" w:sz="0" w:space="0" w:color="auto"/>
        <w:left w:val="none" w:sz="0" w:space="0" w:color="auto"/>
        <w:bottom w:val="none" w:sz="0" w:space="0" w:color="auto"/>
        <w:right w:val="none" w:sz="0" w:space="0" w:color="auto"/>
      </w:divBdr>
      <w:divsChild>
        <w:div w:id="1622221636">
          <w:marLeft w:val="0"/>
          <w:marRight w:val="0"/>
          <w:marTop w:val="0"/>
          <w:marBottom w:val="0"/>
          <w:divBdr>
            <w:top w:val="none" w:sz="0" w:space="0" w:color="auto"/>
            <w:left w:val="none" w:sz="0" w:space="0" w:color="auto"/>
            <w:bottom w:val="none" w:sz="0" w:space="0" w:color="auto"/>
            <w:right w:val="none" w:sz="0" w:space="0" w:color="auto"/>
          </w:divBdr>
          <w:divsChild>
            <w:div w:id="1110005799">
              <w:marLeft w:val="0"/>
              <w:marRight w:val="0"/>
              <w:marTop w:val="0"/>
              <w:marBottom w:val="0"/>
              <w:divBdr>
                <w:top w:val="none" w:sz="0" w:space="0" w:color="auto"/>
                <w:left w:val="none" w:sz="0" w:space="0" w:color="auto"/>
                <w:bottom w:val="none" w:sz="0" w:space="0" w:color="auto"/>
                <w:right w:val="none" w:sz="0" w:space="0" w:color="auto"/>
              </w:divBdr>
              <w:divsChild>
                <w:div w:id="596791937">
                  <w:marLeft w:val="0"/>
                  <w:marRight w:val="0"/>
                  <w:marTop w:val="0"/>
                  <w:marBottom w:val="0"/>
                  <w:divBdr>
                    <w:top w:val="none" w:sz="0" w:space="0" w:color="auto"/>
                    <w:left w:val="none" w:sz="0" w:space="0" w:color="auto"/>
                    <w:bottom w:val="none" w:sz="0" w:space="0" w:color="auto"/>
                    <w:right w:val="none" w:sz="0" w:space="0" w:color="auto"/>
                  </w:divBdr>
                  <w:divsChild>
                    <w:div w:id="439185026">
                      <w:marLeft w:val="0"/>
                      <w:marRight w:val="0"/>
                      <w:marTop w:val="0"/>
                      <w:marBottom w:val="0"/>
                      <w:divBdr>
                        <w:top w:val="none" w:sz="0" w:space="0" w:color="auto"/>
                        <w:left w:val="none" w:sz="0" w:space="0" w:color="auto"/>
                        <w:bottom w:val="none" w:sz="0" w:space="0" w:color="auto"/>
                        <w:right w:val="none" w:sz="0" w:space="0" w:color="auto"/>
                      </w:divBdr>
                      <w:divsChild>
                        <w:div w:id="84505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56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336883">
      <w:bodyDiv w:val="1"/>
      <w:marLeft w:val="0"/>
      <w:marRight w:val="0"/>
      <w:marTop w:val="0"/>
      <w:marBottom w:val="0"/>
      <w:divBdr>
        <w:top w:val="none" w:sz="0" w:space="0" w:color="auto"/>
        <w:left w:val="none" w:sz="0" w:space="0" w:color="auto"/>
        <w:bottom w:val="none" w:sz="0" w:space="0" w:color="auto"/>
        <w:right w:val="none" w:sz="0" w:space="0" w:color="auto"/>
      </w:divBdr>
    </w:div>
    <w:div w:id="1815292316">
      <w:bodyDiv w:val="1"/>
      <w:marLeft w:val="0"/>
      <w:marRight w:val="0"/>
      <w:marTop w:val="0"/>
      <w:marBottom w:val="0"/>
      <w:divBdr>
        <w:top w:val="none" w:sz="0" w:space="0" w:color="auto"/>
        <w:left w:val="none" w:sz="0" w:space="0" w:color="auto"/>
        <w:bottom w:val="none" w:sz="0" w:space="0" w:color="auto"/>
        <w:right w:val="none" w:sz="0" w:space="0" w:color="auto"/>
      </w:divBdr>
    </w:div>
    <w:div w:id="1822699635">
      <w:bodyDiv w:val="1"/>
      <w:marLeft w:val="0"/>
      <w:marRight w:val="0"/>
      <w:marTop w:val="0"/>
      <w:marBottom w:val="0"/>
      <w:divBdr>
        <w:top w:val="none" w:sz="0" w:space="0" w:color="auto"/>
        <w:left w:val="none" w:sz="0" w:space="0" w:color="auto"/>
        <w:bottom w:val="none" w:sz="0" w:space="0" w:color="auto"/>
        <w:right w:val="none" w:sz="0" w:space="0" w:color="auto"/>
      </w:divBdr>
    </w:div>
    <w:div w:id="1846943190">
      <w:bodyDiv w:val="1"/>
      <w:marLeft w:val="0"/>
      <w:marRight w:val="0"/>
      <w:marTop w:val="0"/>
      <w:marBottom w:val="0"/>
      <w:divBdr>
        <w:top w:val="none" w:sz="0" w:space="0" w:color="auto"/>
        <w:left w:val="none" w:sz="0" w:space="0" w:color="auto"/>
        <w:bottom w:val="none" w:sz="0" w:space="0" w:color="auto"/>
        <w:right w:val="none" w:sz="0" w:space="0" w:color="auto"/>
      </w:divBdr>
    </w:div>
    <w:div w:id="1890919542">
      <w:bodyDiv w:val="1"/>
      <w:marLeft w:val="0"/>
      <w:marRight w:val="0"/>
      <w:marTop w:val="0"/>
      <w:marBottom w:val="0"/>
      <w:divBdr>
        <w:top w:val="none" w:sz="0" w:space="0" w:color="auto"/>
        <w:left w:val="none" w:sz="0" w:space="0" w:color="auto"/>
        <w:bottom w:val="none" w:sz="0" w:space="0" w:color="auto"/>
        <w:right w:val="none" w:sz="0" w:space="0" w:color="auto"/>
      </w:divBdr>
    </w:div>
    <w:div w:id="1902326037">
      <w:bodyDiv w:val="1"/>
      <w:marLeft w:val="0"/>
      <w:marRight w:val="0"/>
      <w:marTop w:val="0"/>
      <w:marBottom w:val="0"/>
      <w:divBdr>
        <w:top w:val="none" w:sz="0" w:space="0" w:color="auto"/>
        <w:left w:val="none" w:sz="0" w:space="0" w:color="auto"/>
        <w:bottom w:val="none" w:sz="0" w:space="0" w:color="auto"/>
        <w:right w:val="none" w:sz="0" w:space="0" w:color="auto"/>
      </w:divBdr>
    </w:div>
    <w:div w:id="1908220357">
      <w:bodyDiv w:val="1"/>
      <w:marLeft w:val="0"/>
      <w:marRight w:val="0"/>
      <w:marTop w:val="0"/>
      <w:marBottom w:val="0"/>
      <w:divBdr>
        <w:top w:val="none" w:sz="0" w:space="0" w:color="auto"/>
        <w:left w:val="none" w:sz="0" w:space="0" w:color="auto"/>
        <w:bottom w:val="none" w:sz="0" w:space="0" w:color="auto"/>
        <w:right w:val="none" w:sz="0" w:space="0" w:color="auto"/>
      </w:divBdr>
    </w:div>
    <w:div w:id="1994983861">
      <w:bodyDiv w:val="1"/>
      <w:marLeft w:val="0"/>
      <w:marRight w:val="0"/>
      <w:marTop w:val="0"/>
      <w:marBottom w:val="0"/>
      <w:divBdr>
        <w:top w:val="none" w:sz="0" w:space="0" w:color="auto"/>
        <w:left w:val="none" w:sz="0" w:space="0" w:color="auto"/>
        <w:bottom w:val="none" w:sz="0" w:space="0" w:color="auto"/>
        <w:right w:val="none" w:sz="0" w:space="0" w:color="auto"/>
      </w:divBdr>
      <w:divsChild>
        <w:div w:id="782459587">
          <w:marLeft w:val="0"/>
          <w:marRight w:val="0"/>
          <w:marTop w:val="0"/>
          <w:marBottom w:val="240"/>
          <w:divBdr>
            <w:top w:val="none" w:sz="0" w:space="0" w:color="auto"/>
            <w:left w:val="none" w:sz="0" w:space="0" w:color="auto"/>
            <w:bottom w:val="none" w:sz="0" w:space="0" w:color="auto"/>
            <w:right w:val="none" w:sz="0" w:space="0" w:color="auto"/>
          </w:divBdr>
        </w:div>
        <w:div w:id="1897007710">
          <w:marLeft w:val="0"/>
          <w:marRight w:val="0"/>
          <w:marTop w:val="0"/>
          <w:marBottom w:val="240"/>
          <w:divBdr>
            <w:top w:val="none" w:sz="0" w:space="0" w:color="auto"/>
            <w:left w:val="none" w:sz="0" w:space="0" w:color="auto"/>
            <w:bottom w:val="none" w:sz="0" w:space="0" w:color="auto"/>
            <w:right w:val="none" w:sz="0" w:space="0" w:color="auto"/>
          </w:divBdr>
        </w:div>
        <w:div w:id="1317412766">
          <w:marLeft w:val="0"/>
          <w:marRight w:val="0"/>
          <w:marTop w:val="0"/>
          <w:marBottom w:val="240"/>
          <w:divBdr>
            <w:top w:val="none" w:sz="0" w:space="0" w:color="auto"/>
            <w:left w:val="none" w:sz="0" w:space="0" w:color="auto"/>
            <w:bottom w:val="none" w:sz="0" w:space="0" w:color="auto"/>
            <w:right w:val="none" w:sz="0" w:space="0" w:color="auto"/>
          </w:divBdr>
        </w:div>
      </w:divsChild>
    </w:div>
    <w:div w:id="2011325013">
      <w:bodyDiv w:val="1"/>
      <w:marLeft w:val="0"/>
      <w:marRight w:val="0"/>
      <w:marTop w:val="0"/>
      <w:marBottom w:val="0"/>
      <w:divBdr>
        <w:top w:val="none" w:sz="0" w:space="0" w:color="auto"/>
        <w:left w:val="none" w:sz="0" w:space="0" w:color="auto"/>
        <w:bottom w:val="none" w:sz="0" w:space="0" w:color="auto"/>
        <w:right w:val="none" w:sz="0" w:space="0" w:color="auto"/>
      </w:divBdr>
    </w:div>
    <w:div w:id="2077240094">
      <w:bodyDiv w:val="1"/>
      <w:marLeft w:val="0"/>
      <w:marRight w:val="0"/>
      <w:marTop w:val="0"/>
      <w:marBottom w:val="0"/>
      <w:divBdr>
        <w:top w:val="none" w:sz="0" w:space="0" w:color="auto"/>
        <w:left w:val="none" w:sz="0" w:space="0" w:color="auto"/>
        <w:bottom w:val="none" w:sz="0" w:space="0" w:color="auto"/>
        <w:right w:val="none" w:sz="0" w:space="0" w:color="auto"/>
      </w:divBdr>
    </w:div>
    <w:div w:id="2114279776">
      <w:bodyDiv w:val="1"/>
      <w:marLeft w:val="0"/>
      <w:marRight w:val="0"/>
      <w:marTop w:val="0"/>
      <w:marBottom w:val="0"/>
      <w:divBdr>
        <w:top w:val="none" w:sz="0" w:space="0" w:color="auto"/>
        <w:left w:val="none" w:sz="0" w:space="0" w:color="auto"/>
        <w:bottom w:val="none" w:sz="0" w:space="0" w:color="auto"/>
        <w:right w:val="none" w:sz="0" w:space="0" w:color="auto"/>
      </w:divBdr>
    </w:div>
    <w:div w:id="2129355620">
      <w:bodyDiv w:val="1"/>
      <w:marLeft w:val="0"/>
      <w:marRight w:val="0"/>
      <w:marTop w:val="0"/>
      <w:marBottom w:val="0"/>
      <w:divBdr>
        <w:top w:val="none" w:sz="0" w:space="0" w:color="auto"/>
        <w:left w:val="none" w:sz="0" w:space="0" w:color="auto"/>
        <w:bottom w:val="none" w:sz="0" w:space="0" w:color="auto"/>
        <w:right w:val="none" w:sz="0" w:space="0" w:color="auto"/>
      </w:divBdr>
    </w:div>
    <w:div w:id="2132554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yperlink" Target="https://doi.org/10.9734/ijpr/2025/v14i1338"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DFD3FE-0042-4A7F-99F3-583D042FE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2056</TotalTime>
  <Pages>13</Pages>
  <Words>5682</Words>
  <Characters>32392</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1084</cp:lastModifiedBy>
  <cp:revision>203</cp:revision>
  <dcterms:created xsi:type="dcterms:W3CDTF">2025-01-12T15:23:00Z</dcterms:created>
  <dcterms:modified xsi:type="dcterms:W3CDTF">2025-02-24T11:12:00Z</dcterms:modified>
</cp:coreProperties>
</file>