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9402" w14:textId="0CB780F1" w:rsidR="00033E14" w:rsidRDefault="00033E14" w:rsidP="00033E14">
      <w:pPr>
        <w:jc w:val="center"/>
        <w:rPr>
          <w:b/>
          <w:bCs/>
        </w:rPr>
      </w:pPr>
    </w:p>
    <w:p w14:paraId="5A2EFF78" w14:textId="77777777" w:rsidR="00033E14" w:rsidRPr="003037FB" w:rsidRDefault="00033E14" w:rsidP="0026508D">
      <w:pPr>
        <w:rPr>
          <w:rFonts w:asciiTheme="majorBidi" w:hAnsiTheme="majorBidi" w:cstheme="majorBidi"/>
          <w:b/>
          <w:bCs/>
          <w:sz w:val="36"/>
          <w:szCs w:val="36"/>
        </w:rPr>
      </w:pPr>
      <w:bookmarkStart w:id="0" w:name="_Hlk191409396"/>
      <w:r w:rsidRPr="003037FB">
        <w:rPr>
          <w:rFonts w:asciiTheme="majorBidi" w:hAnsiTheme="majorBidi" w:cstheme="majorBidi"/>
          <w:b/>
          <w:bCs/>
          <w:sz w:val="36"/>
          <w:szCs w:val="36"/>
        </w:rPr>
        <w:t xml:space="preserve">Studies on </w:t>
      </w:r>
      <w:r>
        <w:rPr>
          <w:rFonts w:asciiTheme="majorBidi" w:hAnsiTheme="majorBidi" w:cstheme="majorBidi"/>
          <w:b/>
          <w:bCs/>
          <w:sz w:val="36"/>
          <w:szCs w:val="36"/>
        </w:rPr>
        <w:t>quantitative and qualitative composition of c</w:t>
      </w:r>
      <w:r w:rsidRPr="003037FB">
        <w:rPr>
          <w:rFonts w:asciiTheme="majorBidi" w:hAnsiTheme="majorBidi" w:cstheme="majorBidi"/>
          <w:b/>
          <w:bCs/>
          <w:sz w:val="36"/>
          <w:szCs w:val="36"/>
        </w:rPr>
        <w:t xml:space="preserve">ulturable air mycoflora of   six </w:t>
      </w:r>
      <w:proofErr w:type="gramStart"/>
      <w:r w:rsidRPr="003037FB">
        <w:rPr>
          <w:rFonts w:asciiTheme="majorBidi" w:hAnsiTheme="majorBidi" w:cstheme="majorBidi"/>
          <w:b/>
          <w:bCs/>
          <w:sz w:val="36"/>
          <w:szCs w:val="36"/>
        </w:rPr>
        <w:t>different  traffic</w:t>
      </w:r>
      <w:proofErr w:type="gramEnd"/>
      <w:r w:rsidRPr="003037FB">
        <w:rPr>
          <w:rFonts w:asciiTheme="majorBidi" w:hAnsiTheme="majorBidi" w:cstheme="majorBidi"/>
          <w:b/>
          <w:bCs/>
          <w:sz w:val="36"/>
          <w:szCs w:val="36"/>
        </w:rPr>
        <w:t xml:space="preserve">  zones of Siliguri ,West Bengal</w:t>
      </w:r>
    </w:p>
    <w:p w14:paraId="4DC42D37" w14:textId="64D07BE5" w:rsidR="00033E14" w:rsidRPr="00522E5E" w:rsidRDefault="00033E14" w:rsidP="00EF7FF4">
      <w:pPr>
        <w:rPr>
          <w:rFonts w:asciiTheme="majorBidi" w:hAnsiTheme="majorBidi" w:cstheme="majorBidi"/>
          <w:sz w:val="28"/>
          <w:szCs w:val="28"/>
        </w:rPr>
      </w:pPr>
      <w:r>
        <w:t xml:space="preserve"> </w:t>
      </w:r>
      <w:bookmarkEnd w:id="0"/>
      <w:r>
        <w:rPr>
          <w:rFonts w:asciiTheme="majorBidi" w:hAnsiTheme="majorBidi" w:cstheme="majorBidi"/>
          <w:sz w:val="28"/>
          <w:szCs w:val="28"/>
        </w:rPr>
        <w:t xml:space="preserve">    </w:t>
      </w:r>
      <w:bookmarkStart w:id="1" w:name="_Hlk191409467"/>
    </w:p>
    <w:bookmarkEnd w:id="1"/>
    <w:p w14:paraId="493CA0F5" w14:textId="77777777" w:rsidR="00EF7FF4" w:rsidRPr="00EF7FF4" w:rsidRDefault="00EF7FF4" w:rsidP="00EF7FF4">
      <w:pPr>
        <w:pStyle w:val="NoSpacing"/>
        <w:jc w:val="both"/>
        <w:rPr>
          <w:rFonts w:asciiTheme="majorBidi" w:hAnsiTheme="majorBidi" w:cstheme="majorBidi"/>
          <w:sz w:val="28"/>
          <w:szCs w:val="28"/>
        </w:rPr>
      </w:pPr>
    </w:p>
    <w:p w14:paraId="04D808BB" w14:textId="21652F7B" w:rsidR="002F3CD8" w:rsidRPr="009F453B" w:rsidRDefault="00EF7FF4" w:rsidP="00126280">
      <w:pPr>
        <w:pStyle w:val="NoSpacing"/>
        <w:jc w:val="both"/>
        <w:rPr>
          <w:b/>
          <w:bCs/>
          <w:sz w:val="32"/>
          <w:szCs w:val="32"/>
        </w:rPr>
      </w:pPr>
      <w:r w:rsidRPr="00EF7FF4">
        <w:rPr>
          <w:rFonts w:asciiTheme="majorBidi" w:hAnsiTheme="majorBidi" w:cstheme="majorBidi"/>
          <w:sz w:val="28"/>
          <w:szCs w:val="28"/>
        </w:rPr>
        <w:t xml:space="preserve"> </w:t>
      </w:r>
      <w:bookmarkStart w:id="2" w:name="_GoBack"/>
      <w:bookmarkEnd w:id="2"/>
    </w:p>
    <w:p w14:paraId="7A2BB72F" w14:textId="77777777" w:rsidR="00B316E8" w:rsidRDefault="00B316E8" w:rsidP="00033E14">
      <w:pPr>
        <w:pStyle w:val="NoSpacing"/>
        <w:jc w:val="both"/>
        <w:rPr>
          <w:b/>
          <w:bCs/>
          <w:sz w:val="32"/>
          <w:szCs w:val="32"/>
        </w:rPr>
      </w:pPr>
    </w:p>
    <w:p w14:paraId="25F5EB3E" w14:textId="6BBF94EC" w:rsidR="00033E14" w:rsidRDefault="00033E14" w:rsidP="00033E14">
      <w:pPr>
        <w:pStyle w:val="NoSpacing"/>
        <w:jc w:val="both"/>
        <w:rPr>
          <w:b/>
          <w:bCs/>
          <w:sz w:val="32"/>
          <w:szCs w:val="32"/>
        </w:rPr>
      </w:pPr>
      <w:r w:rsidRPr="003037FB">
        <w:rPr>
          <w:b/>
          <w:bCs/>
          <w:sz w:val="32"/>
          <w:szCs w:val="32"/>
        </w:rPr>
        <w:t>Abstract:</w:t>
      </w:r>
    </w:p>
    <w:p w14:paraId="664E73C6" w14:textId="77777777" w:rsidR="00033E14" w:rsidRPr="0093493D" w:rsidRDefault="00033E14" w:rsidP="00033E14">
      <w:pPr>
        <w:pStyle w:val="NoSpacing"/>
        <w:jc w:val="both"/>
        <w:rPr>
          <w:b/>
          <w:bCs/>
          <w:sz w:val="24"/>
          <w:szCs w:val="24"/>
        </w:rPr>
      </w:pPr>
    </w:p>
    <w:p w14:paraId="6ABC735B" w14:textId="77777777" w:rsidR="00033E14" w:rsidRPr="0093493D" w:rsidRDefault="00033E14" w:rsidP="00033E14">
      <w:pPr>
        <w:pStyle w:val="NoSpacing"/>
        <w:jc w:val="both"/>
        <w:rPr>
          <w:b/>
          <w:bCs/>
          <w:sz w:val="24"/>
          <w:szCs w:val="24"/>
        </w:rPr>
      </w:pPr>
      <w:r w:rsidRPr="0093493D">
        <w:rPr>
          <w:b/>
          <w:bCs/>
          <w:sz w:val="24"/>
          <w:szCs w:val="24"/>
        </w:rPr>
        <w:t xml:space="preserve">Study aims to determine quantitative and qualitative composition of </w:t>
      </w:r>
      <w:proofErr w:type="spellStart"/>
      <w:proofErr w:type="gramStart"/>
      <w:r w:rsidRPr="0093493D">
        <w:rPr>
          <w:b/>
          <w:bCs/>
          <w:sz w:val="24"/>
          <w:szCs w:val="24"/>
        </w:rPr>
        <w:t>Airmycoflora</w:t>
      </w:r>
      <w:proofErr w:type="spellEnd"/>
      <w:r w:rsidRPr="0093493D">
        <w:rPr>
          <w:b/>
          <w:bCs/>
          <w:sz w:val="24"/>
          <w:szCs w:val="24"/>
        </w:rPr>
        <w:t xml:space="preserve">  of</w:t>
      </w:r>
      <w:proofErr w:type="gramEnd"/>
      <w:r w:rsidRPr="0093493D">
        <w:rPr>
          <w:b/>
          <w:bCs/>
          <w:sz w:val="24"/>
          <w:szCs w:val="24"/>
        </w:rPr>
        <w:t xml:space="preserve">  six different  traffic sites (Site:1:Longview , Site:2:Rohini traffic</w:t>
      </w:r>
      <w:r>
        <w:rPr>
          <w:b/>
          <w:bCs/>
          <w:sz w:val="24"/>
          <w:szCs w:val="24"/>
        </w:rPr>
        <w:t xml:space="preserve"> point</w:t>
      </w:r>
      <w:r w:rsidRPr="0093493D">
        <w:rPr>
          <w:b/>
          <w:bCs/>
          <w:sz w:val="24"/>
          <w:szCs w:val="24"/>
        </w:rPr>
        <w:t>, Site:3.Darjeeling Mor</w:t>
      </w:r>
      <w:r>
        <w:rPr>
          <w:b/>
          <w:bCs/>
          <w:sz w:val="24"/>
          <w:szCs w:val="24"/>
        </w:rPr>
        <w:t>e</w:t>
      </w:r>
      <w:r w:rsidRPr="0093493D">
        <w:rPr>
          <w:b/>
          <w:bCs/>
          <w:sz w:val="24"/>
          <w:szCs w:val="24"/>
        </w:rPr>
        <w:t>, Site:4:Savoke Mor</w:t>
      </w:r>
      <w:r>
        <w:rPr>
          <w:b/>
          <w:bCs/>
          <w:sz w:val="24"/>
          <w:szCs w:val="24"/>
        </w:rPr>
        <w:t>e</w:t>
      </w:r>
      <w:r w:rsidRPr="0093493D">
        <w:rPr>
          <w:b/>
          <w:bCs/>
          <w:sz w:val="24"/>
          <w:szCs w:val="24"/>
        </w:rPr>
        <w:t>, Site:5:Matigara Police point, Site:6:NBU Gate 2.)within and outs</w:t>
      </w:r>
      <w:r>
        <w:rPr>
          <w:b/>
          <w:bCs/>
          <w:sz w:val="24"/>
          <w:szCs w:val="24"/>
        </w:rPr>
        <w:t xml:space="preserve">kirt </w:t>
      </w:r>
      <w:r w:rsidRPr="0093493D">
        <w:rPr>
          <w:b/>
          <w:bCs/>
          <w:sz w:val="24"/>
          <w:szCs w:val="24"/>
        </w:rPr>
        <w:t xml:space="preserve"> of  Siliguri Municipality area.</w:t>
      </w:r>
    </w:p>
    <w:p w14:paraId="5AA250A2" w14:textId="77777777" w:rsidR="00033E14" w:rsidRPr="0093493D" w:rsidRDefault="00033E14" w:rsidP="00033E14">
      <w:pPr>
        <w:pStyle w:val="NoSpacing"/>
        <w:jc w:val="both"/>
        <w:rPr>
          <w:b/>
          <w:bCs/>
          <w:sz w:val="24"/>
          <w:szCs w:val="24"/>
        </w:rPr>
      </w:pPr>
    </w:p>
    <w:p w14:paraId="1FFC4A3E" w14:textId="77777777" w:rsidR="00033E14" w:rsidRPr="0093493D" w:rsidRDefault="00033E14" w:rsidP="00033E14">
      <w:pPr>
        <w:pStyle w:val="NoSpacing"/>
        <w:jc w:val="both"/>
        <w:rPr>
          <w:b/>
          <w:bCs/>
          <w:sz w:val="24"/>
          <w:szCs w:val="24"/>
        </w:rPr>
      </w:pPr>
      <w:r w:rsidRPr="0093493D">
        <w:rPr>
          <w:b/>
          <w:bCs/>
          <w:sz w:val="24"/>
          <w:szCs w:val="24"/>
        </w:rPr>
        <w:t xml:space="preserve">Portable volumetric </w:t>
      </w:r>
      <w:r>
        <w:rPr>
          <w:b/>
          <w:bCs/>
          <w:sz w:val="24"/>
          <w:szCs w:val="24"/>
        </w:rPr>
        <w:t xml:space="preserve">bioaerosol </w:t>
      </w:r>
      <w:r w:rsidRPr="0093493D">
        <w:rPr>
          <w:b/>
          <w:bCs/>
          <w:sz w:val="24"/>
          <w:szCs w:val="24"/>
        </w:rPr>
        <w:t>sampler</w:t>
      </w:r>
      <w:r>
        <w:rPr>
          <w:b/>
          <w:bCs/>
          <w:sz w:val="24"/>
          <w:szCs w:val="24"/>
        </w:rPr>
        <w:t xml:space="preserve">, </w:t>
      </w:r>
      <w:proofErr w:type="spellStart"/>
      <w:r>
        <w:rPr>
          <w:b/>
          <w:bCs/>
          <w:sz w:val="24"/>
          <w:szCs w:val="24"/>
        </w:rPr>
        <w:t>Microbio</w:t>
      </w:r>
      <w:proofErr w:type="spellEnd"/>
      <w:r>
        <w:rPr>
          <w:b/>
          <w:bCs/>
          <w:sz w:val="24"/>
          <w:szCs w:val="24"/>
        </w:rPr>
        <w:t xml:space="preserve"> MB1</w:t>
      </w:r>
      <w:r w:rsidRPr="0093493D">
        <w:rPr>
          <w:b/>
          <w:bCs/>
          <w:sz w:val="24"/>
          <w:szCs w:val="24"/>
        </w:rPr>
        <w:t xml:space="preserve"> was used to monitor the </w:t>
      </w:r>
      <w:proofErr w:type="spellStart"/>
      <w:r w:rsidRPr="0093493D">
        <w:rPr>
          <w:b/>
          <w:bCs/>
          <w:sz w:val="24"/>
          <w:szCs w:val="24"/>
        </w:rPr>
        <w:t>airmycoflora</w:t>
      </w:r>
      <w:proofErr w:type="spellEnd"/>
      <w:r w:rsidRPr="0093493D">
        <w:rPr>
          <w:b/>
          <w:bCs/>
          <w:sz w:val="24"/>
          <w:szCs w:val="24"/>
        </w:rPr>
        <w:t xml:space="preserve"> by exposing 10 cm diameter petri plates filled with Rose Bengal </w:t>
      </w:r>
      <w:proofErr w:type="gramStart"/>
      <w:r w:rsidRPr="0093493D">
        <w:rPr>
          <w:b/>
          <w:bCs/>
          <w:sz w:val="24"/>
          <w:szCs w:val="24"/>
        </w:rPr>
        <w:t>Chloramphenicol  plates</w:t>
      </w:r>
      <w:proofErr w:type="gramEnd"/>
      <w:r w:rsidRPr="0093493D">
        <w:rPr>
          <w:b/>
          <w:bCs/>
          <w:sz w:val="24"/>
          <w:szCs w:val="24"/>
        </w:rPr>
        <w:t xml:space="preserve">   fitted in the sampler at an height of 1.5 meter above ground level. </w:t>
      </w:r>
      <w:r w:rsidRPr="00AB00FF">
        <w:rPr>
          <w:rFonts w:asciiTheme="majorBidi" w:hAnsiTheme="majorBidi" w:cstheme="majorBidi"/>
          <w:b/>
          <w:bCs/>
          <w:sz w:val="24"/>
          <w:szCs w:val="24"/>
        </w:rPr>
        <w:t xml:space="preserve">The sampler has an air flow rate of 10–100 l/min.  </w:t>
      </w:r>
      <w:proofErr w:type="gramStart"/>
      <w:r w:rsidRPr="00AB00FF">
        <w:rPr>
          <w:rFonts w:asciiTheme="majorBidi" w:hAnsiTheme="majorBidi" w:cstheme="majorBidi"/>
          <w:b/>
          <w:bCs/>
          <w:sz w:val="24"/>
          <w:szCs w:val="24"/>
        </w:rPr>
        <w:t>and  fixed</w:t>
      </w:r>
      <w:proofErr w:type="gramEnd"/>
      <w:r w:rsidRPr="00AB00FF">
        <w:rPr>
          <w:rFonts w:asciiTheme="majorBidi" w:hAnsiTheme="majorBidi" w:cstheme="majorBidi"/>
          <w:b/>
          <w:bCs/>
          <w:sz w:val="24"/>
          <w:szCs w:val="24"/>
        </w:rPr>
        <w:t xml:space="preserve"> at  100l/min</w:t>
      </w:r>
      <w:r w:rsidRPr="0093493D">
        <w:rPr>
          <w:rFonts w:asciiTheme="majorBidi" w:hAnsiTheme="majorBidi" w:cstheme="majorBidi"/>
          <w:sz w:val="24"/>
          <w:szCs w:val="24"/>
        </w:rPr>
        <w:t>.</w:t>
      </w:r>
      <w:r w:rsidRPr="0093493D">
        <w:rPr>
          <w:b/>
          <w:bCs/>
          <w:sz w:val="24"/>
          <w:szCs w:val="24"/>
        </w:rPr>
        <w:t xml:space="preserve"> </w:t>
      </w:r>
    </w:p>
    <w:p w14:paraId="2CB8FBE0" w14:textId="77777777" w:rsidR="00033E14" w:rsidRPr="0093493D" w:rsidRDefault="00033E14" w:rsidP="00033E14">
      <w:pPr>
        <w:pStyle w:val="NoSpacing"/>
        <w:jc w:val="both"/>
        <w:rPr>
          <w:b/>
          <w:bCs/>
          <w:sz w:val="24"/>
          <w:szCs w:val="24"/>
        </w:rPr>
      </w:pPr>
      <w:r w:rsidRPr="0093493D">
        <w:rPr>
          <w:b/>
          <w:bCs/>
          <w:sz w:val="24"/>
          <w:szCs w:val="24"/>
        </w:rPr>
        <w:t xml:space="preserve"> </w:t>
      </w:r>
    </w:p>
    <w:p w14:paraId="4FA38190" w14:textId="77777777" w:rsidR="00033E14" w:rsidRPr="0093493D" w:rsidRDefault="00033E14" w:rsidP="00033E14">
      <w:pPr>
        <w:pStyle w:val="NoSpacing"/>
        <w:jc w:val="both"/>
        <w:rPr>
          <w:b/>
          <w:bCs/>
          <w:sz w:val="24"/>
          <w:szCs w:val="24"/>
        </w:rPr>
      </w:pPr>
      <w:proofErr w:type="gramStart"/>
      <w:r w:rsidRPr="0093493D">
        <w:rPr>
          <w:b/>
          <w:bCs/>
          <w:sz w:val="24"/>
          <w:szCs w:val="24"/>
        </w:rPr>
        <w:t>Culturable  air</w:t>
      </w:r>
      <w:proofErr w:type="gramEnd"/>
      <w:r w:rsidRPr="0093493D">
        <w:rPr>
          <w:b/>
          <w:bCs/>
          <w:sz w:val="24"/>
          <w:szCs w:val="24"/>
        </w:rPr>
        <w:t xml:space="preserve"> borne mycoflora varied among six sites and maximum(2090 </w:t>
      </w:r>
      <w:proofErr w:type="spellStart"/>
      <w:r w:rsidRPr="0093493D">
        <w:rPr>
          <w:b/>
          <w:bCs/>
          <w:sz w:val="24"/>
          <w:szCs w:val="24"/>
        </w:rPr>
        <w:t>Cfu</w:t>
      </w:r>
      <w:proofErr w:type="spellEnd"/>
      <w:r w:rsidRPr="0093493D">
        <w:rPr>
          <w:b/>
          <w:bCs/>
          <w:sz w:val="24"/>
          <w:szCs w:val="24"/>
        </w:rPr>
        <w:t>/M</w:t>
      </w:r>
      <w:r w:rsidRPr="0093493D">
        <w:rPr>
          <w:b/>
          <w:bCs/>
          <w:sz w:val="24"/>
          <w:szCs w:val="24"/>
          <w:vertAlign w:val="superscript"/>
        </w:rPr>
        <w:t>3</w:t>
      </w:r>
      <w:r w:rsidRPr="0093493D">
        <w:rPr>
          <w:b/>
          <w:bCs/>
          <w:sz w:val="24"/>
          <w:szCs w:val="24"/>
        </w:rPr>
        <w:t xml:space="preserve">) was recorded from site :6 while minimum </w:t>
      </w:r>
      <w:proofErr w:type="spellStart"/>
      <w:r>
        <w:rPr>
          <w:b/>
          <w:bCs/>
          <w:sz w:val="24"/>
          <w:szCs w:val="24"/>
        </w:rPr>
        <w:t>airmycoflora</w:t>
      </w:r>
      <w:proofErr w:type="spellEnd"/>
      <w:r>
        <w:rPr>
          <w:b/>
          <w:bCs/>
          <w:sz w:val="24"/>
          <w:szCs w:val="24"/>
        </w:rPr>
        <w:t xml:space="preserve"> </w:t>
      </w:r>
      <w:r w:rsidRPr="0093493D">
        <w:rPr>
          <w:b/>
          <w:bCs/>
          <w:sz w:val="24"/>
          <w:szCs w:val="24"/>
        </w:rPr>
        <w:t xml:space="preserve"> represented by 220 </w:t>
      </w:r>
      <w:proofErr w:type="spellStart"/>
      <w:r w:rsidRPr="0093493D">
        <w:rPr>
          <w:b/>
          <w:bCs/>
          <w:sz w:val="24"/>
          <w:szCs w:val="24"/>
        </w:rPr>
        <w:t>cfu</w:t>
      </w:r>
      <w:proofErr w:type="spellEnd"/>
      <w:r w:rsidRPr="0093493D">
        <w:rPr>
          <w:b/>
          <w:bCs/>
          <w:sz w:val="24"/>
          <w:szCs w:val="24"/>
        </w:rPr>
        <w:t>/M</w:t>
      </w:r>
      <w:r w:rsidRPr="0093493D">
        <w:rPr>
          <w:b/>
          <w:bCs/>
          <w:sz w:val="24"/>
          <w:szCs w:val="24"/>
          <w:vertAlign w:val="superscript"/>
        </w:rPr>
        <w:t>3</w:t>
      </w:r>
      <w:r w:rsidRPr="0093493D">
        <w:rPr>
          <w:b/>
          <w:bCs/>
          <w:sz w:val="24"/>
          <w:szCs w:val="24"/>
        </w:rPr>
        <w:t xml:space="preserve"> at site 4 . </w:t>
      </w:r>
      <w:proofErr w:type="gramStart"/>
      <w:r w:rsidRPr="0093493D">
        <w:rPr>
          <w:b/>
          <w:bCs/>
          <w:sz w:val="24"/>
          <w:szCs w:val="24"/>
        </w:rPr>
        <w:t>A  mean</w:t>
      </w:r>
      <w:proofErr w:type="gramEnd"/>
      <w:r w:rsidRPr="0093493D">
        <w:rPr>
          <w:b/>
          <w:bCs/>
          <w:sz w:val="24"/>
          <w:szCs w:val="24"/>
        </w:rPr>
        <w:t xml:space="preserve"> </w:t>
      </w:r>
      <w:proofErr w:type="spellStart"/>
      <w:r w:rsidRPr="0093493D">
        <w:rPr>
          <w:b/>
          <w:bCs/>
          <w:sz w:val="24"/>
          <w:szCs w:val="24"/>
        </w:rPr>
        <w:t>aeromycoflora</w:t>
      </w:r>
      <w:proofErr w:type="spellEnd"/>
      <w:r w:rsidRPr="0093493D">
        <w:rPr>
          <w:b/>
          <w:bCs/>
          <w:sz w:val="24"/>
          <w:szCs w:val="24"/>
        </w:rPr>
        <w:t xml:space="preserve">   of 868.33 </w:t>
      </w:r>
      <w:proofErr w:type="spellStart"/>
      <w:r w:rsidRPr="0093493D">
        <w:rPr>
          <w:b/>
          <w:bCs/>
          <w:sz w:val="24"/>
          <w:szCs w:val="24"/>
        </w:rPr>
        <w:t>cfu</w:t>
      </w:r>
      <w:proofErr w:type="spellEnd"/>
      <w:r w:rsidRPr="0093493D">
        <w:rPr>
          <w:b/>
          <w:bCs/>
          <w:sz w:val="24"/>
          <w:szCs w:val="24"/>
        </w:rPr>
        <w:t>/M</w:t>
      </w:r>
      <w:r w:rsidRPr="0093493D">
        <w:rPr>
          <w:b/>
          <w:bCs/>
          <w:sz w:val="24"/>
          <w:szCs w:val="24"/>
          <w:vertAlign w:val="superscript"/>
        </w:rPr>
        <w:t>3</w:t>
      </w:r>
      <w:r w:rsidRPr="0093493D">
        <w:rPr>
          <w:b/>
          <w:bCs/>
          <w:sz w:val="24"/>
          <w:szCs w:val="24"/>
        </w:rPr>
        <w:t xml:space="preserve"> was observed in the study. Species diversity of </w:t>
      </w:r>
      <w:proofErr w:type="gramStart"/>
      <w:r w:rsidRPr="0093493D">
        <w:rPr>
          <w:b/>
          <w:bCs/>
          <w:sz w:val="24"/>
          <w:szCs w:val="24"/>
        </w:rPr>
        <w:t>mycoflora  varied</w:t>
      </w:r>
      <w:proofErr w:type="gramEnd"/>
      <w:r w:rsidRPr="0093493D">
        <w:rPr>
          <w:b/>
          <w:bCs/>
          <w:sz w:val="24"/>
          <w:szCs w:val="24"/>
        </w:rPr>
        <w:t xml:space="preserve"> among sites and represented by six genera, </w:t>
      </w:r>
      <w:proofErr w:type="spellStart"/>
      <w:r w:rsidRPr="0093493D">
        <w:rPr>
          <w:b/>
          <w:bCs/>
          <w:i/>
          <w:iCs/>
          <w:sz w:val="24"/>
          <w:szCs w:val="24"/>
        </w:rPr>
        <w:t>Cladosporium,Rhodotorula</w:t>
      </w:r>
      <w:proofErr w:type="spellEnd"/>
      <w:r w:rsidRPr="0093493D">
        <w:rPr>
          <w:b/>
          <w:bCs/>
          <w:i/>
          <w:iCs/>
          <w:sz w:val="24"/>
          <w:szCs w:val="24"/>
        </w:rPr>
        <w:t xml:space="preserve"> </w:t>
      </w:r>
      <w:proofErr w:type="spellStart"/>
      <w:r w:rsidRPr="0093493D">
        <w:rPr>
          <w:b/>
          <w:bCs/>
          <w:i/>
          <w:iCs/>
          <w:sz w:val="24"/>
          <w:szCs w:val="24"/>
        </w:rPr>
        <w:t>spp</w:t>
      </w:r>
      <w:proofErr w:type="spellEnd"/>
      <w:r w:rsidRPr="0093493D">
        <w:rPr>
          <w:b/>
          <w:bCs/>
          <w:i/>
          <w:iCs/>
          <w:sz w:val="24"/>
          <w:szCs w:val="24"/>
        </w:rPr>
        <w:t>(Pink yeast</w:t>
      </w:r>
      <w:r w:rsidRPr="0093493D">
        <w:rPr>
          <w:b/>
          <w:bCs/>
          <w:sz w:val="24"/>
          <w:szCs w:val="24"/>
        </w:rPr>
        <w:t>)</w:t>
      </w:r>
      <w:r w:rsidRPr="0093493D">
        <w:rPr>
          <w:b/>
          <w:bCs/>
          <w:i/>
          <w:iCs/>
          <w:sz w:val="24"/>
          <w:szCs w:val="24"/>
        </w:rPr>
        <w:t xml:space="preserve"> ,Aspergillus </w:t>
      </w:r>
      <w:proofErr w:type="spellStart"/>
      <w:r w:rsidRPr="0093493D">
        <w:rPr>
          <w:b/>
          <w:bCs/>
          <w:i/>
          <w:iCs/>
          <w:sz w:val="24"/>
          <w:szCs w:val="24"/>
        </w:rPr>
        <w:t>flavus,Penicillium</w:t>
      </w:r>
      <w:proofErr w:type="spellEnd"/>
      <w:r w:rsidRPr="0093493D">
        <w:rPr>
          <w:b/>
          <w:bCs/>
          <w:i/>
          <w:iCs/>
          <w:sz w:val="24"/>
          <w:szCs w:val="24"/>
        </w:rPr>
        <w:t xml:space="preserve"> </w:t>
      </w:r>
      <w:proofErr w:type="spellStart"/>
      <w:r w:rsidRPr="0093493D">
        <w:rPr>
          <w:b/>
          <w:bCs/>
          <w:i/>
          <w:iCs/>
          <w:sz w:val="24"/>
          <w:szCs w:val="24"/>
        </w:rPr>
        <w:t>spp,Rhizopus</w:t>
      </w:r>
      <w:proofErr w:type="spellEnd"/>
      <w:r w:rsidRPr="0093493D">
        <w:rPr>
          <w:b/>
          <w:bCs/>
          <w:i/>
          <w:iCs/>
          <w:sz w:val="24"/>
          <w:szCs w:val="24"/>
        </w:rPr>
        <w:t xml:space="preserve"> </w:t>
      </w:r>
      <w:proofErr w:type="spellStart"/>
      <w:r w:rsidRPr="0093493D">
        <w:rPr>
          <w:b/>
          <w:bCs/>
          <w:i/>
          <w:iCs/>
          <w:sz w:val="24"/>
          <w:szCs w:val="24"/>
        </w:rPr>
        <w:t>spp,Trichoderma</w:t>
      </w:r>
      <w:proofErr w:type="spellEnd"/>
      <w:r w:rsidRPr="0093493D">
        <w:rPr>
          <w:b/>
          <w:bCs/>
          <w:i/>
          <w:iCs/>
          <w:sz w:val="24"/>
          <w:szCs w:val="24"/>
        </w:rPr>
        <w:t xml:space="preserve"> </w:t>
      </w:r>
      <w:proofErr w:type="spellStart"/>
      <w:r w:rsidRPr="0093493D">
        <w:rPr>
          <w:b/>
          <w:bCs/>
          <w:i/>
          <w:iCs/>
          <w:sz w:val="24"/>
          <w:szCs w:val="24"/>
        </w:rPr>
        <w:t>spp</w:t>
      </w:r>
      <w:proofErr w:type="spellEnd"/>
      <w:r w:rsidRPr="0093493D">
        <w:rPr>
          <w:b/>
          <w:bCs/>
          <w:i/>
          <w:iCs/>
          <w:sz w:val="24"/>
          <w:szCs w:val="24"/>
        </w:rPr>
        <w:t xml:space="preserve"> </w:t>
      </w:r>
      <w:r w:rsidRPr="0093493D">
        <w:rPr>
          <w:b/>
          <w:bCs/>
          <w:sz w:val="24"/>
          <w:szCs w:val="24"/>
        </w:rPr>
        <w:t xml:space="preserve">and </w:t>
      </w:r>
      <w:r w:rsidRPr="0093493D">
        <w:rPr>
          <w:b/>
          <w:bCs/>
          <w:i/>
          <w:iCs/>
          <w:sz w:val="24"/>
          <w:szCs w:val="24"/>
        </w:rPr>
        <w:t xml:space="preserve"> </w:t>
      </w:r>
      <w:r w:rsidRPr="0093493D">
        <w:rPr>
          <w:b/>
          <w:bCs/>
          <w:sz w:val="24"/>
          <w:szCs w:val="24"/>
        </w:rPr>
        <w:t xml:space="preserve">sterile colony. Exposure of environmental air borne mycoflora and their risk to   </w:t>
      </w:r>
      <w:proofErr w:type="gramStart"/>
      <w:r w:rsidRPr="0093493D">
        <w:rPr>
          <w:b/>
          <w:bCs/>
          <w:sz w:val="24"/>
          <w:szCs w:val="24"/>
        </w:rPr>
        <w:t>human  respiratory</w:t>
      </w:r>
      <w:proofErr w:type="gramEnd"/>
      <w:r w:rsidRPr="0093493D">
        <w:rPr>
          <w:b/>
          <w:bCs/>
          <w:sz w:val="24"/>
          <w:szCs w:val="24"/>
        </w:rPr>
        <w:t xml:space="preserve"> ailments was discussed in the light of available literature. Mitigation </w:t>
      </w:r>
      <w:proofErr w:type="gramStart"/>
      <w:r w:rsidRPr="0093493D">
        <w:rPr>
          <w:b/>
          <w:bCs/>
          <w:sz w:val="24"/>
          <w:szCs w:val="24"/>
        </w:rPr>
        <w:t>of  road</w:t>
      </w:r>
      <w:proofErr w:type="gramEnd"/>
      <w:r w:rsidRPr="0093493D">
        <w:rPr>
          <w:b/>
          <w:bCs/>
          <w:sz w:val="24"/>
          <w:szCs w:val="24"/>
        </w:rPr>
        <w:t xml:space="preserve"> side pollution by planting native ,</w:t>
      </w:r>
      <w:proofErr w:type="spellStart"/>
      <w:r w:rsidRPr="0093493D">
        <w:rPr>
          <w:b/>
          <w:bCs/>
          <w:sz w:val="24"/>
          <w:szCs w:val="24"/>
        </w:rPr>
        <w:t>non allergenic</w:t>
      </w:r>
      <w:proofErr w:type="spellEnd"/>
      <w:r w:rsidRPr="0093493D">
        <w:rPr>
          <w:b/>
          <w:bCs/>
          <w:sz w:val="24"/>
          <w:szCs w:val="24"/>
        </w:rPr>
        <w:t xml:space="preserve"> </w:t>
      </w:r>
      <w:proofErr w:type="spellStart"/>
      <w:r w:rsidRPr="0093493D">
        <w:rPr>
          <w:b/>
          <w:bCs/>
          <w:sz w:val="24"/>
          <w:szCs w:val="24"/>
        </w:rPr>
        <w:t>non poisonous</w:t>
      </w:r>
      <w:proofErr w:type="spellEnd"/>
      <w:r w:rsidRPr="0093493D">
        <w:rPr>
          <w:b/>
          <w:bCs/>
          <w:sz w:val="24"/>
          <w:szCs w:val="24"/>
        </w:rPr>
        <w:t xml:space="preserve"> plants have been suggested for Siliguri Town.</w:t>
      </w:r>
    </w:p>
    <w:p w14:paraId="4EAE4C33" w14:textId="77777777" w:rsidR="00033E14" w:rsidRPr="0093493D" w:rsidRDefault="00033E14" w:rsidP="00033E14">
      <w:pPr>
        <w:pStyle w:val="NoSpacing"/>
        <w:jc w:val="both"/>
        <w:rPr>
          <w:b/>
          <w:bCs/>
          <w:i/>
          <w:iCs/>
          <w:sz w:val="24"/>
          <w:szCs w:val="24"/>
        </w:rPr>
      </w:pPr>
      <w:r w:rsidRPr="0093493D">
        <w:rPr>
          <w:b/>
          <w:bCs/>
          <w:sz w:val="24"/>
          <w:szCs w:val="24"/>
        </w:rPr>
        <w:t xml:space="preserve">  </w:t>
      </w:r>
    </w:p>
    <w:p w14:paraId="0FAE2708" w14:textId="77777777" w:rsidR="00033E14" w:rsidRPr="0093493D" w:rsidRDefault="00033E14" w:rsidP="00033E14">
      <w:pPr>
        <w:pStyle w:val="NoSpacing"/>
        <w:jc w:val="both"/>
        <w:rPr>
          <w:b/>
          <w:bCs/>
          <w:sz w:val="24"/>
          <w:szCs w:val="24"/>
        </w:rPr>
      </w:pPr>
    </w:p>
    <w:p w14:paraId="271C23F7" w14:textId="77777777" w:rsidR="00033E14" w:rsidRPr="003037FB" w:rsidRDefault="00033E14" w:rsidP="00033E14">
      <w:pPr>
        <w:rPr>
          <w:b/>
          <w:bCs/>
          <w:sz w:val="32"/>
          <w:szCs w:val="32"/>
        </w:rPr>
      </w:pPr>
      <w:r w:rsidRPr="003037FB">
        <w:rPr>
          <w:b/>
          <w:bCs/>
          <w:sz w:val="32"/>
          <w:szCs w:val="32"/>
        </w:rPr>
        <w:t>INTRODUCTION:</w:t>
      </w:r>
    </w:p>
    <w:p w14:paraId="7D9C8E32" w14:textId="23BB0B45" w:rsidR="00033E14" w:rsidRDefault="00033E14" w:rsidP="00033E14">
      <w:pPr>
        <w:spacing w:before="240"/>
        <w:jc w:val="both"/>
        <w:rPr>
          <w:rFonts w:asciiTheme="majorBidi" w:hAnsiTheme="majorBidi" w:cstheme="majorBidi"/>
          <w:sz w:val="28"/>
          <w:szCs w:val="28"/>
        </w:rPr>
      </w:pPr>
      <w:r>
        <w:t xml:space="preserve"> </w:t>
      </w:r>
      <w:r w:rsidRPr="002563F5">
        <w:rPr>
          <w:rFonts w:asciiTheme="majorBidi" w:hAnsiTheme="majorBidi" w:cstheme="majorBidi"/>
          <w:sz w:val="28"/>
          <w:szCs w:val="28"/>
        </w:rPr>
        <w:t xml:space="preserve"> Air pollution is a major threat to human </w:t>
      </w:r>
      <w:proofErr w:type="gramStart"/>
      <w:r w:rsidRPr="002563F5">
        <w:rPr>
          <w:rFonts w:asciiTheme="majorBidi" w:hAnsiTheme="majorBidi" w:cstheme="majorBidi"/>
          <w:sz w:val="28"/>
          <w:szCs w:val="28"/>
        </w:rPr>
        <w:t xml:space="preserve">health </w:t>
      </w:r>
      <w:r>
        <w:rPr>
          <w:rFonts w:asciiTheme="majorBidi" w:hAnsiTheme="majorBidi" w:cstheme="majorBidi"/>
          <w:sz w:val="28"/>
          <w:szCs w:val="28"/>
        </w:rPr>
        <w:t>,plant</w:t>
      </w:r>
      <w:proofErr w:type="gramEnd"/>
      <w:r>
        <w:rPr>
          <w:rFonts w:asciiTheme="majorBidi" w:hAnsiTheme="majorBidi" w:cstheme="majorBidi"/>
          <w:sz w:val="28"/>
          <w:szCs w:val="28"/>
        </w:rPr>
        <w:t xml:space="preserve"> </w:t>
      </w:r>
      <w:r w:rsidRPr="002563F5">
        <w:rPr>
          <w:rFonts w:asciiTheme="majorBidi" w:hAnsiTheme="majorBidi" w:cstheme="majorBidi"/>
          <w:sz w:val="28"/>
          <w:szCs w:val="28"/>
        </w:rPr>
        <w:t xml:space="preserve">and </w:t>
      </w:r>
      <w:r>
        <w:rPr>
          <w:rFonts w:asciiTheme="majorBidi" w:hAnsiTheme="majorBidi" w:cstheme="majorBidi"/>
          <w:sz w:val="28"/>
          <w:szCs w:val="28"/>
        </w:rPr>
        <w:t>environment .</w:t>
      </w:r>
      <w:proofErr w:type="spellStart"/>
      <w:r>
        <w:rPr>
          <w:rFonts w:asciiTheme="majorBidi" w:hAnsiTheme="majorBidi" w:cstheme="majorBidi"/>
          <w:sz w:val="28"/>
          <w:szCs w:val="28"/>
        </w:rPr>
        <w:t>World wide</w:t>
      </w:r>
      <w:proofErr w:type="spellEnd"/>
      <w:r>
        <w:rPr>
          <w:rFonts w:asciiTheme="majorBidi" w:hAnsiTheme="majorBidi" w:cstheme="majorBidi"/>
          <w:sz w:val="28"/>
          <w:szCs w:val="28"/>
        </w:rPr>
        <w:t xml:space="preserve">  about </w:t>
      </w:r>
      <w:r w:rsidRPr="002563F5">
        <w:rPr>
          <w:rFonts w:asciiTheme="majorBidi" w:hAnsiTheme="majorBidi" w:cstheme="majorBidi"/>
          <w:sz w:val="28"/>
          <w:szCs w:val="28"/>
        </w:rPr>
        <w:t xml:space="preserve"> </w:t>
      </w:r>
      <w:r>
        <w:rPr>
          <w:rFonts w:asciiTheme="majorBidi" w:hAnsiTheme="majorBidi" w:cstheme="majorBidi"/>
          <w:sz w:val="28"/>
          <w:szCs w:val="28"/>
        </w:rPr>
        <w:t xml:space="preserve"> </w:t>
      </w:r>
      <w:r w:rsidRPr="002563F5">
        <w:rPr>
          <w:rFonts w:asciiTheme="majorBidi" w:hAnsiTheme="majorBidi" w:cstheme="majorBidi"/>
          <w:sz w:val="28"/>
          <w:szCs w:val="28"/>
        </w:rPr>
        <w:t xml:space="preserve"> 99%</w:t>
      </w:r>
      <w:r>
        <w:rPr>
          <w:rFonts w:asciiTheme="majorBidi" w:hAnsiTheme="majorBidi" w:cstheme="majorBidi"/>
          <w:sz w:val="28"/>
          <w:szCs w:val="28"/>
        </w:rPr>
        <w:t xml:space="preserve">  of population </w:t>
      </w:r>
      <w:r w:rsidRPr="002563F5">
        <w:rPr>
          <w:rFonts w:asciiTheme="majorBidi" w:hAnsiTheme="majorBidi" w:cstheme="majorBidi"/>
          <w:sz w:val="28"/>
          <w:szCs w:val="28"/>
        </w:rPr>
        <w:t>are exposed to</w:t>
      </w:r>
      <w:r>
        <w:rPr>
          <w:rFonts w:asciiTheme="majorBidi" w:hAnsiTheme="majorBidi" w:cstheme="majorBidi"/>
          <w:sz w:val="28"/>
          <w:szCs w:val="28"/>
        </w:rPr>
        <w:t xml:space="preserve"> risk of </w:t>
      </w:r>
      <w:r w:rsidRPr="002563F5">
        <w:rPr>
          <w:rFonts w:asciiTheme="majorBidi" w:hAnsiTheme="majorBidi" w:cstheme="majorBidi"/>
          <w:sz w:val="28"/>
          <w:szCs w:val="28"/>
        </w:rPr>
        <w:t xml:space="preserve"> </w:t>
      </w:r>
      <w:r>
        <w:rPr>
          <w:rFonts w:asciiTheme="majorBidi" w:hAnsiTheme="majorBidi" w:cstheme="majorBidi"/>
          <w:sz w:val="28"/>
          <w:szCs w:val="28"/>
        </w:rPr>
        <w:t xml:space="preserve">indoor and ambient </w:t>
      </w:r>
      <w:r w:rsidRPr="002563F5">
        <w:rPr>
          <w:rFonts w:asciiTheme="majorBidi" w:hAnsiTheme="majorBidi" w:cstheme="majorBidi"/>
          <w:sz w:val="28"/>
          <w:szCs w:val="28"/>
        </w:rPr>
        <w:t>air pollution (WHO-202</w:t>
      </w:r>
      <w:r w:rsidR="00E62738">
        <w:rPr>
          <w:rFonts w:asciiTheme="majorBidi" w:hAnsiTheme="majorBidi" w:cstheme="majorBidi"/>
          <w:sz w:val="28"/>
          <w:szCs w:val="28"/>
        </w:rPr>
        <w:t>2</w:t>
      </w:r>
      <w:r>
        <w:rPr>
          <w:rFonts w:asciiTheme="majorBidi" w:hAnsiTheme="majorBidi" w:cstheme="majorBidi"/>
          <w:sz w:val="28"/>
          <w:szCs w:val="28"/>
        </w:rPr>
        <w:t xml:space="preserve">). Air pollution is responsible </w:t>
      </w:r>
      <w:proofErr w:type="gramStart"/>
      <w:r>
        <w:rPr>
          <w:rFonts w:asciiTheme="majorBidi" w:hAnsiTheme="majorBidi" w:cstheme="majorBidi"/>
          <w:sz w:val="28"/>
          <w:szCs w:val="28"/>
        </w:rPr>
        <w:t>for  premature</w:t>
      </w:r>
      <w:proofErr w:type="gramEnd"/>
      <w:r>
        <w:rPr>
          <w:rFonts w:asciiTheme="majorBidi" w:hAnsiTheme="majorBidi" w:cstheme="majorBidi"/>
          <w:sz w:val="28"/>
          <w:szCs w:val="28"/>
        </w:rPr>
        <w:t xml:space="preserve"> death of 8.1 million  people  </w:t>
      </w:r>
      <w:proofErr w:type="spellStart"/>
      <w:r>
        <w:rPr>
          <w:rFonts w:asciiTheme="majorBidi" w:hAnsiTheme="majorBidi" w:cstheme="majorBidi"/>
          <w:sz w:val="28"/>
          <w:szCs w:val="28"/>
        </w:rPr>
        <w:t>world wide</w:t>
      </w:r>
      <w:proofErr w:type="spellEnd"/>
      <w:r>
        <w:rPr>
          <w:rFonts w:asciiTheme="majorBidi" w:hAnsiTheme="majorBidi" w:cstheme="majorBidi"/>
          <w:sz w:val="28"/>
          <w:szCs w:val="28"/>
        </w:rPr>
        <w:t xml:space="preserve"> WHO (2024`).</w:t>
      </w:r>
      <w:r w:rsidRPr="002563F5">
        <w:rPr>
          <w:rFonts w:asciiTheme="majorBidi" w:hAnsiTheme="majorBidi" w:cstheme="majorBidi"/>
          <w:sz w:val="28"/>
          <w:szCs w:val="28"/>
        </w:rPr>
        <w:t xml:space="preserve">  Air pollution can accelerate heart disease, strokes, </w:t>
      </w:r>
      <w:proofErr w:type="gramStart"/>
      <w:r w:rsidRPr="002563F5">
        <w:rPr>
          <w:rFonts w:asciiTheme="majorBidi" w:hAnsiTheme="majorBidi" w:cstheme="majorBidi"/>
          <w:sz w:val="28"/>
          <w:szCs w:val="28"/>
        </w:rPr>
        <w:t>COPD ,cancer</w:t>
      </w:r>
      <w:proofErr w:type="gramEnd"/>
      <w:r w:rsidRPr="002563F5">
        <w:rPr>
          <w:rFonts w:asciiTheme="majorBidi" w:hAnsiTheme="majorBidi" w:cstheme="majorBidi"/>
          <w:sz w:val="28"/>
          <w:szCs w:val="28"/>
        </w:rPr>
        <w:t xml:space="preserve">, pneumonia, asthma and IGG  mediated allergy .Global SDG agenda  3.9.1 adopted a holistic </w:t>
      </w:r>
      <w:r>
        <w:rPr>
          <w:rFonts w:asciiTheme="majorBidi" w:hAnsiTheme="majorBidi" w:cstheme="majorBidi"/>
          <w:sz w:val="28"/>
          <w:szCs w:val="28"/>
        </w:rPr>
        <w:t xml:space="preserve">approach which </w:t>
      </w:r>
      <w:r w:rsidRPr="002563F5">
        <w:rPr>
          <w:rFonts w:asciiTheme="majorBidi" w:hAnsiTheme="majorBidi" w:cstheme="majorBidi"/>
          <w:sz w:val="28"/>
          <w:szCs w:val="28"/>
        </w:rPr>
        <w:t xml:space="preserve"> aims to reduce premature death and illness from  house hold and ambient air pollution(WHO </w:t>
      </w:r>
      <w:r w:rsidRPr="002563F5">
        <w:rPr>
          <w:rFonts w:asciiTheme="majorBidi" w:hAnsiTheme="majorBidi" w:cstheme="majorBidi"/>
          <w:sz w:val="28"/>
          <w:szCs w:val="28"/>
        </w:rPr>
        <w:lastRenderedPageBreak/>
        <w:t>2024)</w:t>
      </w:r>
      <w:r>
        <w:rPr>
          <w:rFonts w:asciiTheme="majorBidi" w:hAnsiTheme="majorBidi" w:cstheme="majorBidi"/>
          <w:sz w:val="28"/>
          <w:szCs w:val="28"/>
        </w:rPr>
        <w:t>.The growing problem of air pollution  are identified  as obstacles to achieve 17 point SDG goal  set by United Nation by 2030(</w:t>
      </w:r>
      <w:r w:rsidRPr="005874CB">
        <w:rPr>
          <w:rFonts w:asciiTheme="majorBidi" w:eastAsia="Times New Roman" w:hAnsiTheme="majorBidi" w:cstheme="majorBidi"/>
          <w:color w:val="4D4D4D"/>
          <w:spacing w:val="2"/>
          <w:kern w:val="0"/>
          <w:sz w:val="28"/>
          <w:szCs w:val="28"/>
          <w:lang w:eastAsia="en-IN"/>
          <w14:ligatures w14:val="none"/>
        </w:rPr>
        <w:t>UNEMG(2023)</w:t>
      </w:r>
      <w:r>
        <w:rPr>
          <w:rFonts w:asciiTheme="majorBidi" w:eastAsia="Times New Roman" w:hAnsiTheme="majorBidi" w:cstheme="majorBidi"/>
          <w:color w:val="4D4D4D"/>
          <w:spacing w:val="2"/>
          <w:kern w:val="0"/>
          <w:sz w:val="28"/>
          <w:szCs w:val="28"/>
          <w:lang w:eastAsia="en-IN"/>
          <w14:ligatures w14:val="none"/>
        </w:rPr>
        <w:t>.</w:t>
      </w:r>
    </w:p>
    <w:p w14:paraId="2501D4E1" w14:textId="77777777" w:rsidR="00033E14" w:rsidRDefault="00033E14" w:rsidP="00033E14">
      <w:pPr>
        <w:spacing w:before="240"/>
        <w:jc w:val="both"/>
        <w:rPr>
          <w:rFonts w:asciiTheme="majorBidi" w:hAnsiTheme="majorBidi" w:cstheme="majorBidi"/>
          <w:sz w:val="28"/>
          <w:szCs w:val="28"/>
        </w:rPr>
      </w:pPr>
      <w:r>
        <w:rPr>
          <w:rFonts w:asciiTheme="majorBidi" w:hAnsiTheme="majorBidi" w:cstheme="majorBidi"/>
          <w:sz w:val="28"/>
          <w:szCs w:val="28"/>
        </w:rPr>
        <w:t>G</w:t>
      </w:r>
      <w:r w:rsidRPr="002563F5">
        <w:rPr>
          <w:rFonts w:asciiTheme="majorBidi" w:hAnsiTheme="majorBidi" w:cstheme="majorBidi"/>
          <w:sz w:val="28"/>
          <w:szCs w:val="28"/>
        </w:rPr>
        <w:t>lobal air quality guidelines</w:t>
      </w:r>
      <w:r>
        <w:rPr>
          <w:rFonts w:asciiTheme="majorBidi" w:hAnsiTheme="majorBidi" w:cstheme="majorBidi"/>
          <w:sz w:val="28"/>
          <w:szCs w:val="28"/>
        </w:rPr>
        <w:t xml:space="preserve"> </w:t>
      </w:r>
      <w:proofErr w:type="gramStart"/>
      <w:r>
        <w:rPr>
          <w:rFonts w:asciiTheme="majorBidi" w:hAnsiTheme="majorBidi" w:cstheme="majorBidi"/>
          <w:sz w:val="28"/>
          <w:szCs w:val="28"/>
        </w:rPr>
        <w:t>revised  recently</w:t>
      </w:r>
      <w:proofErr w:type="gramEnd"/>
      <w:r>
        <w:rPr>
          <w:rFonts w:asciiTheme="majorBidi" w:hAnsiTheme="majorBidi" w:cstheme="majorBidi"/>
          <w:sz w:val="28"/>
          <w:szCs w:val="28"/>
        </w:rPr>
        <w:t xml:space="preserve"> by </w:t>
      </w:r>
      <w:r w:rsidRPr="002563F5">
        <w:rPr>
          <w:rFonts w:asciiTheme="majorBidi" w:hAnsiTheme="majorBidi" w:cstheme="majorBidi"/>
          <w:sz w:val="28"/>
          <w:szCs w:val="28"/>
        </w:rPr>
        <w:t>WHO</w:t>
      </w:r>
      <w:r>
        <w:rPr>
          <w:rFonts w:asciiTheme="majorBidi" w:hAnsiTheme="majorBidi" w:cstheme="majorBidi"/>
          <w:sz w:val="28"/>
          <w:szCs w:val="28"/>
        </w:rPr>
        <w:t xml:space="preserve">,2021 </w:t>
      </w:r>
      <w:proofErr w:type="spellStart"/>
      <w:r>
        <w:rPr>
          <w:rFonts w:asciiTheme="majorBidi" w:hAnsiTheme="majorBidi" w:cstheme="majorBidi"/>
          <w:sz w:val="28"/>
          <w:szCs w:val="28"/>
        </w:rPr>
        <w:t>e.g</w:t>
      </w:r>
      <w:proofErr w:type="spellEnd"/>
      <w:r>
        <w:rPr>
          <w:rFonts w:asciiTheme="majorBidi" w:hAnsiTheme="majorBidi" w:cstheme="majorBidi"/>
          <w:sz w:val="28"/>
          <w:szCs w:val="28"/>
        </w:rPr>
        <w:t xml:space="preserve"> </w:t>
      </w:r>
      <w:r w:rsidRPr="002563F5">
        <w:rPr>
          <w:rFonts w:asciiTheme="majorBidi" w:hAnsiTheme="majorBidi" w:cstheme="majorBidi"/>
          <w:sz w:val="28"/>
          <w:szCs w:val="28"/>
        </w:rPr>
        <w:t xml:space="preserve"> PM-2.5</w:t>
      </w:r>
      <w:r>
        <w:rPr>
          <w:rFonts w:asciiTheme="majorBidi" w:hAnsiTheme="majorBidi" w:cstheme="majorBidi"/>
          <w:sz w:val="28"/>
          <w:szCs w:val="28"/>
        </w:rPr>
        <w:t>(5μg/</w:t>
      </w:r>
      <w:r w:rsidRPr="0009272A">
        <w:rPr>
          <w:rFonts w:asciiTheme="majorBidi" w:hAnsiTheme="majorBidi" w:cstheme="majorBidi"/>
          <w:sz w:val="28"/>
          <w:szCs w:val="28"/>
        </w:rPr>
        <w:t>m</w:t>
      </w:r>
      <w:r>
        <w:rPr>
          <w:rFonts w:asciiTheme="majorBidi" w:hAnsiTheme="majorBidi" w:cstheme="majorBidi"/>
          <w:sz w:val="28"/>
          <w:szCs w:val="28"/>
          <w:vertAlign w:val="superscript"/>
        </w:rPr>
        <w:t>3</w:t>
      </w:r>
      <w:r>
        <w:rPr>
          <w:rFonts w:asciiTheme="majorBidi" w:hAnsiTheme="majorBidi" w:cstheme="majorBidi"/>
          <w:sz w:val="28"/>
          <w:szCs w:val="28"/>
        </w:rPr>
        <w:t xml:space="preserve">/ </w:t>
      </w:r>
      <w:r w:rsidRPr="0009272A">
        <w:rPr>
          <w:rFonts w:asciiTheme="majorBidi" w:hAnsiTheme="majorBidi" w:cstheme="majorBidi"/>
          <w:sz w:val="28"/>
          <w:szCs w:val="28"/>
        </w:rPr>
        <w:t>24h</w:t>
      </w:r>
      <w:r>
        <w:rPr>
          <w:rFonts w:asciiTheme="majorBidi" w:hAnsiTheme="majorBidi" w:cstheme="majorBidi"/>
          <w:sz w:val="28"/>
          <w:szCs w:val="28"/>
        </w:rPr>
        <w:t>)</w:t>
      </w:r>
      <w:r w:rsidRPr="002563F5">
        <w:rPr>
          <w:rFonts w:asciiTheme="majorBidi" w:hAnsiTheme="majorBidi" w:cstheme="majorBidi"/>
          <w:sz w:val="28"/>
          <w:szCs w:val="28"/>
        </w:rPr>
        <w:t xml:space="preserve"> and PM-10</w:t>
      </w:r>
      <w:r>
        <w:rPr>
          <w:rFonts w:asciiTheme="majorBidi" w:hAnsiTheme="majorBidi" w:cstheme="majorBidi"/>
          <w:sz w:val="28"/>
          <w:szCs w:val="28"/>
        </w:rPr>
        <w:t>(15μg/</w:t>
      </w:r>
      <w:r w:rsidRPr="0009272A">
        <w:rPr>
          <w:rFonts w:asciiTheme="majorBidi" w:hAnsiTheme="majorBidi" w:cstheme="majorBidi"/>
          <w:sz w:val="28"/>
          <w:szCs w:val="28"/>
        </w:rPr>
        <w:t xml:space="preserve"> m</w:t>
      </w:r>
      <w:r>
        <w:rPr>
          <w:rFonts w:asciiTheme="majorBidi" w:hAnsiTheme="majorBidi" w:cstheme="majorBidi"/>
          <w:sz w:val="28"/>
          <w:szCs w:val="28"/>
          <w:vertAlign w:val="superscript"/>
        </w:rPr>
        <w:t>3</w:t>
      </w:r>
      <w:r>
        <w:rPr>
          <w:rFonts w:asciiTheme="majorBidi" w:hAnsiTheme="majorBidi" w:cstheme="majorBidi"/>
          <w:sz w:val="28"/>
          <w:szCs w:val="28"/>
        </w:rPr>
        <w:t>/24h),</w:t>
      </w:r>
      <w:r w:rsidRPr="002563F5">
        <w:rPr>
          <w:rFonts w:asciiTheme="majorBidi" w:hAnsiTheme="majorBidi" w:cstheme="majorBidi"/>
          <w:sz w:val="28"/>
          <w:szCs w:val="28"/>
        </w:rPr>
        <w:t xml:space="preserve"> ozone</w:t>
      </w:r>
      <w:r>
        <w:rPr>
          <w:rFonts w:asciiTheme="majorBidi" w:hAnsiTheme="majorBidi" w:cstheme="majorBidi"/>
          <w:sz w:val="28"/>
          <w:szCs w:val="28"/>
        </w:rPr>
        <w:t>(100μg/</w:t>
      </w:r>
      <w:r w:rsidRPr="0009272A">
        <w:rPr>
          <w:rFonts w:asciiTheme="majorBidi" w:hAnsiTheme="majorBidi" w:cstheme="majorBidi"/>
          <w:sz w:val="28"/>
          <w:szCs w:val="28"/>
        </w:rPr>
        <w:t xml:space="preserve"> m</w:t>
      </w:r>
      <w:r>
        <w:rPr>
          <w:rFonts w:asciiTheme="majorBidi" w:hAnsiTheme="majorBidi" w:cstheme="majorBidi"/>
          <w:sz w:val="28"/>
          <w:szCs w:val="28"/>
          <w:vertAlign w:val="superscript"/>
        </w:rPr>
        <w:t>3</w:t>
      </w:r>
      <w:r>
        <w:rPr>
          <w:rFonts w:asciiTheme="majorBidi" w:hAnsiTheme="majorBidi" w:cstheme="majorBidi"/>
          <w:sz w:val="28"/>
          <w:szCs w:val="28"/>
        </w:rPr>
        <w:t>/8hr)</w:t>
      </w:r>
      <w:r w:rsidRPr="002563F5">
        <w:rPr>
          <w:rFonts w:asciiTheme="majorBidi" w:hAnsiTheme="majorBidi" w:cstheme="majorBidi"/>
          <w:sz w:val="28"/>
          <w:szCs w:val="28"/>
        </w:rPr>
        <w:t xml:space="preserve"> nitrogen dioxide</w:t>
      </w:r>
      <w:r>
        <w:rPr>
          <w:rFonts w:asciiTheme="majorBidi" w:hAnsiTheme="majorBidi" w:cstheme="majorBidi"/>
          <w:sz w:val="28"/>
          <w:szCs w:val="28"/>
        </w:rPr>
        <w:t>(25μg/</w:t>
      </w:r>
      <w:r w:rsidRPr="0009272A">
        <w:rPr>
          <w:rFonts w:asciiTheme="majorBidi" w:hAnsiTheme="majorBidi" w:cstheme="majorBidi"/>
          <w:sz w:val="28"/>
          <w:szCs w:val="28"/>
        </w:rPr>
        <w:t xml:space="preserve"> m</w:t>
      </w:r>
      <w:r>
        <w:rPr>
          <w:rFonts w:asciiTheme="majorBidi" w:hAnsiTheme="majorBidi" w:cstheme="majorBidi"/>
          <w:sz w:val="28"/>
          <w:szCs w:val="28"/>
          <w:vertAlign w:val="superscript"/>
        </w:rPr>
        <w:t>3</w:t>
      </w:r>
      <w:r>
        <w:rPr>
          <w:rFonts w:asciiTheme="majorBidi" w:hAnsiTheme="majorBidi" w:cstheme="majorBidi"/>
          <w:sz w:val="28"/>
          <w:szCs w:val="28"/>
        </w:rPr>
        <w:t>/24h</w:t>
      </w:r>
      <w:r w:rsidRPr="002563F5">
        <w:rPr>
          <w:rFonts w:asciiTheme="majorBidi" w:hAnsiTheme="majorBidi" w:cstheme="majorBidi"/>
          <w:sz w:val="28"/>
          <w:szCs w:val="28"/>
        </w:rPr>
        <w:t xml:space="preserve">,sulfur dioxide </w:t>
      </w:r>
      <w:r>
        <w:rPr>
          <w:rFonts w:asciiTheme="majorBidi" w:hAnsiTheme="majorBidi" w:cstheme="majorBidi"/>
          <w:sz w:val="28"/>
          <w:szCs w:val="28"/>
        </w:rPr>
        <w:t>(40μg/</w:t>
      </w:r>
      <w:r w:rsidRPr="0009272A">
        <w:rPr>
          <w:rFonts w:asciiTheme="majorBidi" w:hAnsiTheme="majorBidi" w:cstheme="majorBidi"/>
          <w:sz w:val="28"/>
          <w:szCs w:val="28"/>
        </w:rPr>
        <w:t xml:space="preserve"> m</w:t>
      </w:r>
      <w:r>
        <w:rPr>
          <w:rFonts w:asciiTheme="majorBidi" w:hAnsiTheme="majorBidi" w:cstheme="majorBidi"/>
          <w:sz w:val="28"/>
          <w:szCs w:val="28"/>
          <w:vertAlign w:val="superscript"/>
        </w:rPr>
        <w:t>3</w:t>
      </w:r>
      <w:r>
        <w:rPr>
          <w:rFonts w:asciiTheme="majorBidi" w:hAnsiTheme="majorBidi" w:cstheme="majorBidi"/>
          <w:sz w:val="28"/>
          <w:szCs w:val="28"/>
        </w:rPr>
        <w:t>/24h</w:t>
      </w:r>
      <w:r w:rsidRPr="002563F5">
        <w:rPr>
          <w:rFonts w:asciiTheme="majorBidi" w:hAnsiTheme="majorBidi" w:cstheme="majorBidi"/>
          <w:sz w:val="28"/>
          <w:szCs w:val="28"/>
        </w:rPr>
        <w:t xml:space="preserve"> and carbon monoxide</w:t>
      </w:r>
      <w:r>
        <w:rPr>
          <w:rFonts w:asciiTheme="majorBidi" w:hAnsiTheme="majorBidi" w:cstheme="majorBidi"/>
          <w:sz w:val="28"/>
          <w:szCs w:val="28"/>
        </w:rPr>
        <w:t>(4μg/</w:t>
      </w:r>
      <w:r w:rsidRPr="0009272A">
        <w:rPr>
          <w:rFonts w:asciiTheme="majorBidi" w:hAnsiTheme="majorBidi" w:cstheme="majorBidi"/>
          <w:sz w:val="28"/>
          <w:szCs w:val="28"/>
        </w:rPr>
        <w:t xml:space="preserve"> m</w:t>
      </w:r>
      <w:r>
        <w:rPr>
          <w:rFonts w:asciiTheme="majorBidi" w:hAnsiTheme="majorBidi" w:cstheme="majorBidi"/>
          <w:sz w:val="28"/>
          <w:szCs w:val="28"/>
          <w:vertAlign w:val="superscript"/>
        </w:rPr>
        <w:t>3</w:t>
      </w:r>
      <w:r>
        <w:rPr>
          <w:rFonts w:asciiTheme="majorBidi" w:hAnsiTheme="majorBidi" w:cstheme="majorBidi"/>
          <w:sz w:val="28"/>
          <w:szCs w:val="28"/>
        </w:rPr>
        <w:t>/24h)</w:t>
      </w:r>
      <w:r w:rsidRPr="002563F5">
        <w:rPr>
          <w:rFonts w:asciiTheme="majorBidi" w:hAnsiTheme="majorBidi" w:cstheme="majorBidi"/>
          <w:sz w:val="28"/>
          <w:szCs w:val="28"/>
        </w:rPr>
        <w:t>.</w:t>
      </w:r>
      <w:r>
        <w:rPr>
          <w:rFonts w:asciiTheme="majorBidi" w:hAnsiTheme="majorBidi" w:cstheme="majorBidi"/>
          <w:sz w:val="28"/>
          <w:szCs w:val="28"/>
        </w:rPr>
        <w:t xml:space="preserve">( Plate 1a). </w:t>
      </w:r>
      <w:proofErr w:type="gramStart"/>
      <w:r>
        <w:rPr>
          <w:rFonts w:asciiTheme="majorBidi" w:hAnsiTheme="majorBidi" w:cstheme="majorBidi"/>
          <w:sz w:val="28"/>
          <w:szCs w:val="28"/>
        </w:rPr>
        <w:t>These pollutant</w:t>
      </w:r>
      <w:proofErr w:type="gramEnd"/>
      <w:r>
        <w:rPr>
          <w:rFonts w:asciiTheme="majorBidi" w:hAnsiTheme="majorBidi" w:cstheme="majorBidi"/>
          <w:sz w:val="28"/>
          <w:szCs w:val="28"/>
        </w:rPr>
        <w:t xml:space="preserve"> cause adverse impact on human health. Plate .1b.</w:t>
      </w:r>
    </w:p>
    <w:tbl>
      <w:tblPr>
        <w:tblStyle w:val="TableGrid"/>
        <w:tblW w:w="0" w:type="auto"/>
        <w:tblLook w:val="04A0" w:firstRow="1" w:lastRow="0" w:firstColumn="1" w:lastColumn="0" w:noHBand="0" w:noVBand="1"/>
      </w:tblPr>
      <w:tblGrid>
        <w:gridCol w:w="4866"/>
        <w:gridCol w:w="4376"/>
      </w:tblGrid>
      <w:tr w:rsidR="00033E14" w14:paraId="3071CF33" w14:textId="77777777" w:rsidTr="00487F27">
        <w:tc>
          <w:tcPr>
            <w:tcW w:w="4508" w:type="dxa"/>
          </w:tcPr>
          <w:p w14:paraId="52507129" w14:textId="77777777" w:rsidR="00033E14" w:rsidRDefault="00033E14" w:rsidP="00487F27">
            <w:r>
              <w:rPr>
                <w:rFonts w:ascii="Arial" w:hAnsi="Arial" w:cs="Arial"/>
                <w:noProof/>
                <w:color w:val="0000FF"/>
                <w:sz w:val="21"/>
                <w:szCs w:val="21"/>
              </w:rPr>
              <w:drawing>
                <wp:inline distT="0" distB="0" distL="0" distR="0" wp14:anchorId="3C296230" wp14:editId="1AA8AB46">
                  <wp:extent cx="2735093" cy="3191822"/>
                  <wp:effectExtent l="76200" t="76200" r="141605" b="142240"/>
                  <wp:docPr id="1030689875" name="Picture 1" descr="The new WHO Global Air Quality Guidelines: we must tackle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WHO Global Air Quality Guidelines: we must tackle ...">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288" b="16323"/>
                          <a:stretch/>
                        </pic:blipFill>
                        <pic:spPr bwMode="auto">
                          <a:xfrm>
                            <a:off x="0" y="0"/>
                            <a:ext cx="2764228" cy="3225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4508" w:type="dxa"/>
          </w:tcPr>
          <w:p w14:paraId="73121F49" w14:textId="77777777" w:rsidR="00033E14" w:rsidRPr="001219AC" w:rsidRDefault="00033E14" w:rsidP="00487F27">
            <w:pPr>
              <w:jc w:val="both"/>
              <w:rPr>
                <w:b/>
                <w:bCs/>
                <w:sz w:val="24"/>
                <w:szCs w:val="24"/>
              </w:rPr>
            </w:pPr>
            <w:r>
              <w:rPr>
                <w:b/>
                <w:bCs/>
                <w:sz w:val="24"/>
                <w:szCs w:val="24"/>
              </w:rPr>
              <w:t xml:space="preserve"> </w:t>
            </w:r>
            <w:r w:rsidRPr="001219AC">
              <w:rPr>
                <w:b/>
                <w:bCs/>
                <w:sz w:val="24"/>
                <w:szCs w:val="24"/>
              </w:rPr>
              <w:t>Poll</w:t>
            </w:r>
            <w:r>
              <w:rPr>
                <w:b/>
                <w:bCs/>
                <w:sz w:val="24"/>
                <w:szCs w:val="24"/>
              </w:rPr>
              <w:t xml:space="preserve">utants as per </w:t>
            </w:r>
            <w:proofErr w:type="gramStart"/>
            <w:r>
              <w:rPr>
                <w:b/>
                <w:bCs/>
                <w:sz w:val="24"/>
                <w:szCs w:val="24"/>
              </w:rPr>
              <w:t>WHO(</w:t>
            </w:r>
            <w:proofErr w:type="gramEnd"/>
            <w:r>
              <w:rPr>
                <w:b/>
                <w:bCs/>
                <w:sz w:val="24"/>
                <w:szCs w:val="24"/>
              </w:rPr>
              <w:t>2021)</w:t>
            </w:r>
          </w:p>
          <w:p w14:paraId="19473B38" w14:textId="77777777" w:rsidR="00033E14" w:rsidRPr="001219AC" w:rsidRDefault="00033E14" w:rsidP="00487F27">
            <w:pPr>
              <w:jc w:val="both"/>
              <w:rPr>
                <w:b/>
                <w:bCs/>
                <w:sz w:val="24"/>
                <w:szCs w:val="24"/>
              </w:rPr>
            </w:pPr>
            <w:r w:rsidRPr="001219AC">
              <w:rPr>
                <w:b/>
                <w:bCs/>
                <w:sz w:val="24"/>
                <w:szCs w:val="24"/>
              </w:rPr>
              <w:t xml:space="preserve">1.PM-2.5:  </w:t>
            </w:r>
            <w:proofErr w:type="spellStart"/>
            <w:proofErr w:type="gramStart"/>
            <w:r w:rsidRPr="001219AC">
              <w:rPr>
                <w:b/>
                <w:bCs/>
                <w:sz w:val="24"/>
                <w:szCs w:val="24"/>
              </w:rPr>
              <w:t>COPD,Asthma</w:t>
            </w:r>
            <w:proofErr w:type="gramEnd"/>
            <w:r w:rsidRPr="001219AC">
              <w:rPr>
                <w:b/>
                <w:bCs/>
                <w:sz w:val="24"/>
                <w:szCs w:val="24"/>
              </w:rPr>
              <w:t>,cancer</w:t>
            </w:r>
            <w:proofErr w:type="spellEnd"/>
            <w:r w:rsidRPr="001219AC">
              <w:rPr>
                <w:b/>
                <w:bCs/>
                <w:sz w:val="24"/>
                <w:szCs w:val="24"/>
              </w:rPr>
              <w:t xml:space="preserve"> </w:t>
            </w:r>
          </w:p>
          <w:p w14:paraId="5CB78505" w14:textId="77777777" w:rsidR="00033E14" w:rsidRPr="001219AC" w:rsidRDefault="00033E14" w:rsidP="00487F27">
            <w:pPr>
              <w:jc w:val="both"/>
              <w:rPr>
                <w:b/>
                <w:bCs/>
                <w:sz w:val="24"/>
                <w:szCs w:val="24"/>
              </w:rPr>
            </w:pPr>
            <w:r w:rsidRPr="001219AC">
              <w:rPr>
                <w:b/>
                <w:bCs/>
                <w:sz w:val="24"/>
                <w:szCs w:val="24"/>
              </w:rPr>
              <w:t xml:space="preserve">2.PM-10; </w:t>
            </w:r>
            <w:proofErr w:type="spellStart"/>
            <w:proofErr w:type="gramStart"/>
            <w:r w:rsidRPr="001219AC">
              <w:rPr>
                <w:b/>
                <w:bCs/>
                <w:sz w:val="24"/>
                <w:szCs w:val="24"/>
              </w:rPr>
              <w:t>COPD,Asthma</w:t>
            </w:r>
            <w:proofErr w:type="gramEnd"/>
            <w:r w:rsidRPr="001219AC">
              <w:rPr>
                <w:b/>
                <w:bCs/>
                <w:sz w:val="24"/>
                <w:szCs w:val="24"/>
              </w:rPr>
              <w:t>,cancer</w:t>
            </w:r>
            <w:proofErr w:type="spellEnd"/>
          </w:p>
          <w:p w14:paraId="0776FB12" w14:textId="77777777" w:rsidR="00033E14" w:rsidRPr="001219AC" w:rsidRDefault="00033E14" w:rsidP="00487F27">
            <w:pPr>
              <w:jc w:val="both"/>
              <w:rPr>
                <w:b/>
                <w:bCs/>
                <w:sz w:val="24"/>
                <w:szCs w:val="24"/>
              </w:rPr>
            </w:pPr>
            <w:r w:rsidRPr="001219AC">
              <w:rPr>
                <w:b/>
                <w:bCs/>
                <w:sz w:val="24"/>
                <w:szCs w:val="24"/>
              </w:rPr>
              <w:t>3. Ozone (O</w:t>
            </w:r>
            <w:r w:rsidRPr="001219AC">
              <w:rPr>
                <w:b/>
                <w:bCs/>
                <w:sz w:val="24"/>
                <w:szCs w:val="24"/>
                <w:vertAlign w:val="subscript"/>
              </w:rPr>
              <w:t>3</w:t>
            </w:r>
            <w:proofErr w:type="gramStart"/>
            <w:r w:rsidRPr="001219AC">
              <w:rPr>
                <w:b/>
                <w:bCs/>
                <w:sz w:val="24"/>
                <w:szCs w:val="24"/>
              </w:rPr>
              <w:t>):Chest</w:t>
            </w:r>
            <w:proofErr w:type="gramEnd"/>
            <w:r w:rsidRPr="001219AC">
              <w:rPr>
                <w:b/>
                <w:bCs/>
                <w:sz w:val="24"/>
                <w:szCs w:val="24"/>
              </w:rPr>
              <w:t xml:space="preserve"> </w:t>
            </w:r>
            <w:proofErr w:type="spellStart"/>
            <w:r w:rsidRPr="001219AC">
              <w:rPr>
                <w:b/>
                <w:bCs/>
                <w:sz w:val="24"/>
                <w:szCs w:val="24"/>
              </w:rPr>
              <w:t>pain,coughing,throat</w:t>
            </w:r>
            <w:proofErr w:type="spellEnd"/>
            <w:r w:rsidRPr="001219AC">
              <w:rPr>
                <w:b/>
                <w:bCs/>
                <w:sz w:val="24"/>
                <w:szCs w:val="24"/>
              </w:rPr>
              <w:t xml:space="preserve"> </w:t>
            </w:r>
            <w:proofErr w:type="spellStart"/>
            <w:r w:rsidRPr="001219AC">
              <w:rPr>
                <w:b/>
                <w:bCs/>
                <w:sz w:val="24"/>
                <w:szCs w:val="24"/>
              </w:rPr>
              <w:t>irritation,bronchitis,asthma</w:t>
            </w:r>
            <w:proofErr w:type="spellEnd"/>
            <w:r w:rsidRPr="001219AC">
              <w:rPr>
                <w:b/>
                <w:bCs/>
                <w:sz w:val="24"/>
                <w:szCs w:val="24"/>
              </w:rPr>
              <w:t xml:space="preserve"> </w:t>
            </w:r>
          </w:p>
          <w:p w14:paraId="7A8A8461" w14:textId="77777777" w:rsidR="00033E14" w:rsidRPr="001219AC" w:rsidRDefault="00033E14" w:rsidP="00487F27">
            <w:pPr>
              <w:jc w:val="both"/>
              <w:rPr>
                <w:b/>
                <w:bCs/>
                <w:sz w:val="24"/>
                <w:szCs w:val="24"/>
              </w:rPr>
            </w:pPr>
            <w:r w:rsidRPr="001219AC">
              <w:rPr>
                <w:b/>
                <w:bCs/>
                <w:sz w:val="24"/>
                <w:szCs w:val="24"/>
              </w:rPr>
              <w:t xml:space="preserve">4.  Nitrogen </w:t>
            </w:r>
            <w:proofErr w:type="gramStart"/>
            <w:r w:rsidRPr="001219AC">
              <w:rPr>
                <w:b/>
                <w:bCs/>
                <w:sz w:val="24"/>
                <w:szCs w:val="24"/>
              </w:rPr>
              <w:t>Oxides(</w:t>
            </w:r>
            <w:proofErr w:type="gramEnd"/>
            <w:r w:rsidRPr="001219AC">
              <w:rPr>
                <w:b/>
                <w:bCs/>
                <w:sz w:val="24"/>
                <w:szCs w:val="24"/>
              </w:rPr>
              <w:t xml:space="preserve">NO2):  Pulmonary diseases, impairment of lung function and eye, nose and throat irritations.   </w:t>
            </w:r>
          </w:p>
          <w:p w14:paraId="2F0568D6" w14:textId="77777777" w:rsidR="00033E14" w:rsidRPr="001219AC" w:rsidRDefault="00033E14" w:rsidP="00487F27">
            <w:pPr>
              <w:jc w:val="both"/>
              <w:rPr>
                <w:b/>
                <w:bCs/>
                <w:sz w:val="24"/>
                <w:szCs w:val="24"/>
              </w:rPr>
            </w:pPr>
            <w:r w:rsidRPr="001219AC">
              <w:rPr>
                <w:b/>
                <w:bCs/>
                <w:sz w:val="24"/>
                <w:szCs w:val="24"/>
              </w:rPr>
              <w:t xml:space="preserve">5. Sulphur </w:t>
            </w:r>
            <w:proofErr w:type="gramStart"/>
            <w:r w:rsidRPr="001219AC">
              <w:rPr>
                <w:b/>
                <w:bCs/>
                <w:sz w:val="24"/>
                <w:szCs w:val="24"/>
              </w:rPr>
              <w:t>Dioxide(</w:t>
            </w:r>
            <w:proofErr w:type="gramEnd"/>
            <w:r w:rsidRPr="001219AC">
              <w:rPr>
                <w:b/>
                <w:bCs/>
                <w:sz w:val="24"/>
                <w:szCs w:val="24"/>
              </w:rPr>
              <w:t xml:space="preserve">SO2):  Affect lung function adversely.   </w:t>
            </w:r>
          </w:p>
          <w:p w14:paraId="7D93AD49" w14:textId="77777777" w:rsidR="00033E14" w:rsidRPr="001219AC" w:rsidRDefault="00033E14" w:rsidP="00487F27">
            <w:pPr>
              <w:jc w:val="both"/>
              <w:rPr>
                <w:b/>
                <w:bCs/>
                <w:sz w:val="24"/>
                <w:szCs w:val="24"/>
              </w:rPr>
            </w:pPr>
            <w:r w:rsidRPr="001219AC">
              <w:rPr>
                <w:b/>
                <w:bCs/>
                <w:sz w:val="24"/>
                <w:szCs w:val="24"/>
              </w:rPr>
              <w:t xml:space="preserve">6. Carbon </w:t>
            </w:r>
            <w:proofErr w:type="gramStart"/>
            <w:r w:rsidRPr="001219AC">
              <w:rPr>
                <w:b/>
                <w:bCs/>
                <w:sz w:val="24"/>
                <w:szCs w:val="24"/>
              </w:rPr>
              <w:t>monoxide(</w:t>
            </w:r>
            <w:proofErr w:type="gramEnd"/>
            <w:r w:rsidRPr="001219AC">
              <w:rPr>
                <w:b/>
                <w:bCs/>
                <w:sz w:val="24"/>
                <w:szCs w:val="24"/>
              </w:rPr>
              <w:t xml:space="preserve">CO): Affects the nervous system, </w:t>
            </w:r>
            <w:proofErr w:type="spellStart"/>
            <w:r w:rsidRPr="001219AC">
              <w:rPr>
                <w:b/>
                <w:bCs/>
                <w:sz w:val="24"/>
                <w:szCs w:val="24"/>
              </w:rPr>
              <w:t>dizziness,confusion</w:t>
            </w:r>
            <w:proofErr w:type="spellEnd"/>
            <w:r w:rsidRPr="001219AC">
              <w:rPr>
                <w:b/>
                <w:bCs/>
                <w:sz w:val="24"/>
                <w:szCs w:val="24"/>
              </w:rPr>
              <w:t xml:space="preserve"> impairing physical coordination, vision and judgments, creating nausea and headaches,  and increasing personal discomfort. </w:t>
            </w:r>
          </w:p>
          <w:p w14:paraId="256BB7AB" w14:textId="77777777" w:rsidR="00033E14" w:rsidRDefault="00033E14" w:rsidP="00487F27"/>
        </w:tc>
      </w:tr>
      <w:tr w:rsidR="00033E14" w14:paraId="404B4E36" w14:textId="77777777" w:rsidTr="00487F27">
        <w:tc>
          <w:tcPr>
            <w:tcW w:w="4508" w:type="dxa"/>
          </w:tcPr>
          <w:p w14:paraId="19269439" w14:textId="77777777" w:rsidR="00033E14" w:rsidRDefault="00033E14" w:rsidP="00487F27">
            <w:r>
              <w:t>Plate :1.</w:t>
            </w:r>
            <w:proofErr w:type="gramStart"/>
            <w:r>
              <w:t>a.Ambient</w:t>
            </w:r>
            <w:proofErr w:type="gramEnd"/>
            <w:r>
              <w:t xml:space="preserve"> Air Quality parameters (WHO,2021)</w:t>
            </w:r>
          </w:p>
        </w:tc>
        <w:tc>
          <w:tcPr>
            <w:tcW w:w="4508" w:type="dxa"/>
          </w:tcPr>
          <w:p w14:paraId="78110720" w14:textId="77777777" w:rsidR="00033E14" w:rsidRDefault="00033E14" w:rsidP="00487F27">
            <w:r>
              <w:t>1.</w:t>
            </w:r>
            <w:proofErr w:type="gramStart"/>
            <w:r>
              <w:t>b.Pollutant</w:t>
            </w:r>
            <w:proofErr w:type="gramEnd"/>
            <w:r>
              <w:t xml:space="preserve"> Effect on Human</w:t>
            </w:r>
          </w:p>
        </w:tc>
      </w:tr>
    </w:tbl>
    <w:p w14:paraId="24044390" w14:textId="77777777" w:rsidR="00033E14" w:rsidRPr="00A028B2" w:rsidRDefault="00033E14" w:rsidP="00033E14"/>
    <w:p w14:paraId="52A0ABE6" w14:textId="5C064A8C" w:rsidR="00033E14" w:rsidRPr="002563F5" w:rsidRDefault="00033E14" w:rsidP="00033E14">
      <w:pPr>
        <w:shd w:val="clear" w:color="auto" w:fill="FFFFFF"/>
        <w:spacing w:before="100" w:beforeAutospacing="1" w:after="100" w:afterAutospacing="1" w:line="240" w:lineRule="auto"/>
        <w:jc w:val="both"/>
        <w:rPr>
          <w:rFonts w:asciiTheme="majorBidi" w:hAnsiTheme="majorBidi" w:cstheme="majorBidi"/>
          <w:sz w:val="28"/>
          <w:szCs w:val="28"/>
        </w:rPr>
      </w:pPr>
      <w:r w:rsidRPr="00355D5F">
        <w:rPr>
          <w:rFonts w:asciiTheme="majorBidi" w:hAnsiTheme="majorBidi" w:cstheme="majorBidi"/>
          <w:sz w:val="28"/>
          <w:szCs w:val="28"/>
        </w:rPr>
        <w:t>Traffic related air pollution (TRAP) aggravate</w:t>
      </w:r>
      <w:r>
        <w:rPr>
          <w:rFonts w:asciiTheme="majorBidi" w:hAnsiTheme="majorBidi" w:cstheme="majorBidi"/>
          <w:sz w:val="28"/>
          <w:szCs w:val="28"/>
        </w:rPr>
        <w:t>s</w:t>
      </w:r>
      <w:r w:rsidRPr="00355D5F">
        <w:rPr>
          <w:rFonts w:asciiTheme="majorBidi" w:hAnsiTheme="majorBidi" w:cstheme="majorBidi"/>
          <w:sz w:val="28"/>
          <w:szCs w:val="28"/>
        </w:rPr>
        <w:t xml:space="preserve"> ambient air pollution and identified as an emerging problem of post-industrial era mostly in high income countries of the world </w:t>
      </w:r>
      <w:r>
        <w:rPr>
          <w:rFonts w:asciiTheme="majorBidi" w:hAnsiTheme="majorBidi" w:cstheme="majorBidi"/>
          <w:sz w:val="28"/>
          <w:szCs w:val="28"/>
        </w:rPr>
        <w:t xml:space="preserve">and is well </w:t>
      </w:r>
      <w:proofErr w:type="gramStart"/>
      <w:r>
        <w:rPr>
          <w:rFonts w:asciiTheme="majorBidi" w:hAnsiTheme="majorBidi" w:cstheme="majorBidi"/>
          <w:sz w:val="28"/>
          <w:szCs w:val="28"/>
        </w:rPr>
        <w:t>documented</w:t>
      </w:r>
      <w:r w:rsidRPr="00355D5F">
        <w:rPr>
          <w:rFonts w:asciiTheme="majorBidi" w:hAnsiTheme="majorBidi" w:cstheme="majorBidi"/>
          <w:sz w:val="28"/>
          <w:szCs w:val="28"/>
        </w:rPr>
        <w:t>(</w:t>
      </w:r>
      <w:r w:rsidRPr="00CE6BBD">
        <w:rPr>
          <w:rFonts w:ascii="Arial" w:eastAsia="Times New Roman" w:hAnsi="Arial" w:cs="Arial"/>
          <w:color w:val="4D4D4D"/>
          <w:spacing w:val="2"/>
          <w:kern w:val="0"/>
          <w:sz w:val="28"/>
          <w:szCs w:val="28"/>
          <w:lang w:eastAsia="en-IN"/>
          <w14:ligatures w14:val="none"/>
        </w:rPr>
        <w:t xml:space="preserve"> </w:t>
      </w:r>
      <w:r w:rsidRPr="005874CB">
        <w:rPr>
          <w:rFonts w:asciiTheme="majorBidi" w:hAnsiTheme="majorBidi" w:cstheme="majorBidi"/>
          <w:sz w:val="28"/>
          <w:szCs w:val="28"/>
        </w:rPr>
        <w:t>Baldauf</w:t>
      </w:r>
      <w:proofErr w:type="gramEnd"/>
      <w:r w:rsidRPr="005874CB">
        <w:rPr>
          <w:rFonts w:asciiTheme="majorBidi" w:hAnsiTheme="majorBidi" w:cstheme="majorBidi"/>
          <w:sz w:val="28"/>
          <w:szCs w:val="28"/>
        </w:rPr>
        <w:t xml:space="preserve"> </w:t>
      </w:r>
      <w:r>
        <w:rPr>
          <w:rFonts w:asciiTheme="majorBidi" w:hAnsiTheme="majorBidi" w:cstheme="majorBidi"/>
          <w:sz w:val="28"/>
          <w:szCs w:val="28"/>
        </w:rPr>
        <w:t>,</w:t>
      </w:r>
      <w:r w:rsidRPr="005874CB">
        <w:rPr>
          <w:rFonts w:asciiTheme="majorBidi" w:hAnsiTheme="majorBidi" w:cstheme="majorBidi"/>
          <w:sz w:val="28"/>
          <w:szCs w:val="28"/>
        </w:rPr>
        <w:t>2020</w:t>
      </w:r>
      <w:r>
        <w:rPr>
          <w:rFonts w:asciiTheme="majorBidi" w:hAnsiTheme="majorBidi" w:cstheme="majorBidi"/>
          <w:sz w:val="28"/>
          <w:szCs w:val="28"/>
        </w:rPr>
        <w:t>;</w:t>
      </w:r>
      <w:r w:rsidRPr="00355D5F">
        <w:rPr>
          <w:rFonts w:asciiTheme="majorBidi" w:hAnsiTheme="majorBidi" w:cstheme="majorBidi"/>
          <w:sz w:val="28"/>
          <w:szCs w:val="28"/>
        </w:rPr>
        <w:t xml:space="preserve">Anderson </w:t>
      </w:r>
      <w:r w:rsidRPr="00355D5F">
        <w:rPr>
          <w:rFonts w:asciiTheme="majorBidi" w:hAnsiTheme="majorBidi" w:cstheme="majorBidi"/>
          <w:i/>
          <w:iCs/>
          <w:sz w:val="28"/>
          <w:szCs w:val="28"/>
        </w:rPr>
        <w:t xml:space="preserve">et al </w:t>
      </w:r>
      <w:r w:rsidRPr="00355D5F">
        <w:rPr>
          <w:rFonts w:asciiTheme="majorBidi" w:hAnsiTheme="majorBidi" w:cstheme="majorBidi"/>
          <w:sz w:val="28"/>
          <w:szCs w:val="28"/>
        </w:rPr>
        <w:t xml:space="preserve"> 2013; European Environment Agency</w:t>
      </w:r>
      <w:r>
        <w:rPr>
          <w:rFonts w:asciiTheme="majorBidi" w:hAnsiTheme="majorBidi" w:cstheme="majorBidi"/>
          <w:sz w:val="28"/>
          <w:szCs w:val="28"/>
        </w:rPr>
        <w:t>,</w:t>
      </w:r>
      <w:r w:rsidRPr="00355D5F">
        <w:rPr>
          <w:rFonts w:asciiTheme="majorBidi" w:hAnsiTheme="majorBidi" w:cstheme="majorBidi"/>
          <w:sz w:val="28"/>
          <w:szCs w:val="28"/>
        </w:rPr>
        <w:t xml:space="preserve">  </w:t>
      </w:r>
      <w:r>
        <w:rPr>
          <w:rFonts w:asciiTheme="majorBidi" w:hAnsiTheme="majorBidi" w:cstheme="majorBidi"/>
          <w:sz w:val="28"/>
          <w:szCs w:val="28"/>
        </w:rPr>
        <w:t>(</w:t>
      </w:r>
      <w:r w:rsidRPr="00355D5F">
        <w:rPr>
          <w:rFonts w:asciiTheme="majorBidi" w:hAnsiTheme="majorBidi" w:cstheme="majorBidi"/>
          <w:sz w:val="28"/>
          <w:szCs w:val="28"/>
        </w:rPr>
        <w:t xml:space="preserve">EEA </w:t>
      </w:r>
      <w:r>
        <w:rPr>
          <w:rFonts w:asciiTheme="majorBidi" w:hAnsiTheme="majorBidi" w:cstheme="majorBidi"/>
          <w:sz w:val="28"/>
          <w:szCs w:val="28"/>
        </w:rPr>
        <w:t>)</w:t>
      </w:r>
      <w:r w:rsidRPr="00355D5F">
        <w:rPr>
          <w:rFonts w:asciiTheme="majorBidi" w:hAnsiTheme="majorBidi" w:cstheme="majorBidi"/>
          <w:sz w:val="28"/>
          <w:szCs w:val="28"/>
        </w:rPr>
        <w:t xml:space="preserve">2007; HEI </w:t>
      </w:r>
      <w:r>
        <w:rPr>
          <w:rFonts w:asciiTheme="majorBidi" w:hAnsiTheme="majorBidi" w:cstheme="majorBidi"/>
          <w:sz w:val="28"/>
          <w:szCs w:val="28"/>
        </w:rPr>
        <w:t>,</w:t>
      </w:r>
      <w:r w:rsidRPr="00355D5F">
        <w:rPr>
          <w:rFonts w:asciiTheme="majorBidi" w:hAnsiTheme="majorBidi" w:cstheme="majorBidi"/>
          <w:sz w:val="28"/>
          <w:szCs w:val="28"/>
        </w:rPr>
        <w:t xml:space="preserve"> 2010</w:t>
      </w:r>
      <w:r w:rsidR="008D486C">
        <w:rPr>
          <w:rFonts w:asciiTheme="majorBidi" w:hAnsiTheme="majorBidi" w:cstheme="majorBidi"/>
          <w:sz w:val="28"/>
          <w:szCs w:val="28"/>
        </w:rPr>
        <w:t xml:space="preserve"> Carlyn </w:t>
      </w:r>
      <w:r w:rsidR="008D486C">
        <w:rPr>
          <w:rFonts w:asciiTheme="majorBidi" w:hAnsiTheme="majorBidi" w:cstheme="majorBidi"/>
          <w:i/>
          <w:iCs/>
          <w:sz w:val="28"/>
          <w:szCs w:val="28"/>
        </w:rPr>
        <w:t xml:space="preserve">et al </w:t>
      </w:r>
      <w:r w:rsidR="008D486C" w:rsidRPr="008D486C">
        <w:rPr>
          <w:rFonts w:asciiTheme="majorBidi" w:hAnsiTheme="majorBidi" w:cstheme="majorBidi"/>
          <w:sz w:val="28"/>
          <w:szCs w:val="28"/>
        </w:rPr>
        <w:t>2019</w:t>
      </w:r>
      <w:r w:rsidRPr="00355D5F">
        <w:rPr>
          <w:rFonts w:asciiTheme="majorBidi" w:hAnsiTheme="majorBidi" w:cstheme="majorBidi"/>
          <w:sz w:val="28"/>
          <w:szCs w:val="28"/>
        </w:rPr>
        <w:t xml:space="preserve">). Pollution </w:t>
      </w:r>
      <w:proofErr w:type="gramStart"/>
      <w:r w:rsidRPr="00355D5F">
        <w:rPr>
          <w:rFonts w:asciiTheme="majorBidi" w:hAnsiTheme="majorBidi" w:cstheme="majorBidi"/>
          <w:sz w:val="28"/>
          <w:szCs w:val="28"/>
        </w:rPr>
        <w:t>caused  by</w:t>
      </w:r>
      <w:proofErr w:type="gramEnd"/>
      <w:r w:rsidRPr="00355D5F">
        <w:rPr>
          <w:rFonts w:asciiTheme="majorBidi" w:hAnsiTheme="majorBidi" w:cstheme="majorBidi"/>
          <w:sz w:val="28"/>
          <w:szCs w:val="28"/>
        </w:rPr>
        <w:t xml:space="preserve"> vehicular exhaust emission includes  Black carbon(BC),Elemental carbon(C),Carbon monoxide </w:t>
      </w:r>
      <w:r>
        <w:rPr>
          <w:rFonts w:asciiTheme="majorBidi" w:hAnsiTheme="majorBidi" w:cstheme="majorBidi"/>
          <w:sz w:val="28"/>
          <w:szCs w:val="28"/>
        </w:rPr>
        <w:t>C</w:t>
      </w:r>
      <w:r w:rsidRPr="00355D5F">
        <w:rPr>
          <w:rFonts w:asciiTheme="majorBidi" w:hAnsiTheme="majorBidi" w:cstheme="majorBidi"/>
          <w:sz w:val="28"/>
          <w:szCs w:val="28"/>
        </w:rPr>
        <w:t>O),hydrocarbon(HC),Nitrogen oxide(NO</w:t>
      </w:r>
      <w:r w:rsidRPr="00355D5F">
        <w:rPr>
          <w:rFonts w:asciiTheme="majorBidi" w:hAnsiTheme="majorBidi" w:cstheme="majorBidi"/>
          <w:sz w:val="28"/>
          <w:szCs w:val="28"/>
          <w:vertAlign w:val="subscript"/>
        </w:rPr>
        <w:t>x</w:t>
      </w:r>
      <w:r w:rsidRPr="00355D5F">
        <w:rPr>
          <w:rFonts w:asciiTheme="majorBidi" w:hAnsiTheme="majorBidi" w:cstheme="majorBidi"/>
          <w:sz w:val="28"/>
          <w:szCs w:val="28"/>
        </w:rPr>
        <w:t>),Nitrogen dioxide(NO</w:t>
      </w:r>
      <w:r w:rsidRPr="00355D5F">
        <w:rPr>
          <w:rFonts w:asciiTheme="majorBidi" w:hAnsiTheme="majorBidi" w:cstheme="majorBidi"/>
          <w:sz w:val="28"/>
          <w:szCs w:val="28"/>
          <w:vertAlign w:val="subscript"/>
        </w:rPr>
        <w:t>2</w:t>
      </w:r>
      <w:r w:rsidRPr="00355D5F">
        <w:rPr>
          <w:rFonts w:asciiTheme="majorBidi" w:hAnsiTheme="majorBidi" w:cstheme="majorBidi"/>
          <w:sz w:val="28"/>
          <w:szCs w:val="28"/>
        </w:rPr>
        <w:t xml:space="preserve">),particulate matter with diameter  less than 10 μ,(PM10),particulate matter with diameter  less than 2.5 μ(PM-2.5) and particles with diameter less than (0.1 μ) are known as Ultra fine particles. Human exposure to </w:t>
      </w:r>
      <w:proofErr w:type="gramStart"/>
      <w:r w:rsidRPr="00355D5F">
        <w:rPr>
          <w:rFonts w:asciiTheme="majorBidi" w:hAnsiTheme="majorBidi" w:cstheme="majorBidi"/>
          <w:sz w:val="28"/>
          <w:szCs w:val="28"/>
        </w:rPr>
        <w:t>these  pollutants</w:t>
      </w:r>
      <w:proofErr w:type="gramEnd"/>
      <w:r w:rsidRPr="00355D5F">
        <w:rPr>
          <w:rFonts w:asciiTheme="majorBidi" w:hAnsiTheme="majorBidi" w:cstheme="majorBidi"/>
          <w:sz w:val="28"/>
          <w:szCs w:val="28"/>
        </w:rPr>
        <w:t xml:space="preserve"> may induce adverse health effects and aggravate preexisting ailments.</w:t>
      </w:r>
      <w:r>
        <w:rPr>
          <w:rFonts w:asciiTheme="majorBidi" w:hAnsiTheme="majorBidi" w:cstheme="majorBidi"/>
          <w:sz w:val="28"/>
          <w:szCs w:val="28"/>
        </w:rPr>
        <w:t>(HEI ,2010).</w:t>
      </w:r>
      <w:r w:rsidRPr="00355D5F">
        <w:rPr>
          <w:rFonts w:asciiTheme="majorBidi" w:hAnsiTheme="majorBidi" w:cstheme="majorBidi"/>
          <w:sz w:val="28"/>
          <w:szCs w:val="28"/>
        </w:rPr>
        <w:t xml:space="preserve"> </w:t>
      </w:r>
    </w:p>
    <w:p w14:paraId="78EF866B" w14:textId="77777777" w:rsidR="00033E14" w:rsidRDefault="00033E14" w:rsidP="00033E14">
      <w:pPr>
        <w:jc w:val="both"/>
        <w:rPr>
          <w:rFonts w:asciiTheme="majorBidi" w:hAnsiTheme="majorBidi" w:cstheme="majorBidi"/>
          <w:sz w:val="28"/>
          <w:szCs w:val="28"/>
        </w:rPr>
      </w:pPr>
      <w:r w:rsidRPr="007221FD">
        <w:rPr>
          <w:rFonts w:asciiTheme="majorBidi" w:hAnsiTheme="majorBidi" w:cstheme="majorBidi"/>
          <w:sz w:val="28"/>
          <w:szCs w:val="28"/>
        </w:rPr>
        <w:t xml:space="preserve">Siliguri is located at the banks </w:t>
      </w:r>
      <w:proofErr w:type="gramStart"/>
      <w:r w:rsidRPr="007221FD">
        <w:rPr>
          <w:rFonts w:asciiTheme="majorBidi" w:hAnsiTheme="majorBidi" w:cstheme="majorBidi"/>
          <w:sz w:val="28"/>
          <w:szCs w:val="28"/>
        </w:rPr>
        <w:t>of  Mahananda</w:t>
      </w:r>
      <w:proofErr w:type="gramEnd"/>
      <w:r w:rsidRPr="007221FD">
        <w:rPr>
          <w:rFonts w:asciiTheme="majorBidi" w:hAnsiTheme="majorBidi" w:cstheme="majorBidi"/>
          <w:sz w:val="28"/>
          <w:szCs w:val="28"/>
        </w:rPr>
        <w:t xml:space="preserve"> and Teesta </w:t>
      </w:r>
      <w:r>
        <w:rPr>
          <w:rFonts w:asciiTheme="majorBidi" w:hAnsiTheme="majorBidi" w:cstheme="majorBidi"/>
          <w:sz w:val="28"/>
          <w:szCs w:val="28"/>
        </w:rPr>
        <w:t xml:space="preserve">river </w:t>
      </w:r>
      <w:r w:rsidRPr="007221FD">
        <w:rPr>
          <w:rFonts w:asciiTheme="majorBidi" w:hAnsiTheme="majorBidi" w:cstheme="majorBidi"/>
          <w:sz w:val="28"/>
          <w:szCs w:val="28"/>
        </w:rPr>
        <w:t>at the foot hill of the Eastern Himalaya (26.71N -88.43 E) and spread over 260KM</w:t>
      </w:r>
      <w:r w:rsidRPr="007221FD">
        <w:rPr>
          <w:rFonts w:asciiTheme="majorBidi" w:hAnsiTheme="majorBidi" w:cstheme="majorBidi"/>
          <w:sz w:val="28"/>
          <w:szCs w:val="28"/>
          <w:vertAlign w:val="superscript"/>
        </w:rPr>
        <w:t>2</w:t>
      </w:r>
      <w:r w:rsidRPr="007221FD">
        <w:rPr>
          <w:rFonts w:asciiTheme="majorBidi" w:hAnsiTheme="majorBidi" w:cstheme="majorBidi"/>
          <w:sz w:val="28"/>
          <w:szCs w:val="28"/>
        </w:rPr>
        <w:t xml:space="preserve">. Siliguri </w:t>
      </w:r>
      <w:r w:rsidRPr="007221FD">
        <w:rPr>
          <w:rFonts w:asciiTheme="majorBidi" w:hAnsiTheme="majorBidi" w:cstheme="majorBidi"/>
          <w:sz w:val="28"/>
          <w:szCs w:val="28"/>
        </w:rPr>
        <w:lastRenderedPageBreak/>
        <w:t xml:space="preserve">shares it border with </w:t>
      </w:r>
      <w:proofErr w:type="spellStart"/>
      <w:proofErr w:type="gramStart"/>
      <w:r w:rsidRPr="007221FD">
        <w:rPr>
          <w:rFonts w:asciiTheme="majorBidi" w:hAnsiTheme="majorBidi" w:cstheme="majorBidi"/>
          <w:sz w:val="28"/>
          <w:szCs w:val="28"/>
        </w:rPr>
        <w:t>Bhutan,Nepal</w:t>
      </w:r>
      <w:proofErr w:type="gramEnd"/>
      <w:r w:rsidRPr="007221FD">
        <w:rPr>
          <w:rFonts w:asciiTheme="majorBidi" w:hAnsiTheme="majorBidi" w:cstheme="majorBidi"/>
          <w:sz w:val="28"/>
          <w:szCs w:val="28"/>
        </w:rPr>
        <w:t>,Bangladesh</w:t>
      </w:r>
      <w:proofErr w:type="spellEnd"/>
      <w:r w:rsidRPr="007221FD">
        <w:rPr>
          <w:rFonts w:asciiTheme="majorBidi" w:hAnsiTheme="majorBidi" w:cstheme="majorBidi"/>
          <w:sz w:val="28"/>
          <w:szCs w:val="28"/>
        </w:rPr>
        <w:t xml:space="preserve"> and China. Siliguri is a famous </w:t>
      </w:r>
      <w:proofErr w:type="gramStart"/>
      <w:r w:rsidRPr="007221FD">
        <w:rPr>
          <w:rFonts w:asciiTheme="majorBidi" w:hAnsiTheme="majorBidi" w:cstheme="majorBidi"/>
          <w:sz w:val="28"/>
          <w:szCs w:val="28"/>
        </w:rPr>
        <w:t>for  tea</w:t>
      </w:r>
      <w:proofErr w:type="gramEnd"/>
      <w:r w:rsidRPr="007221FD">
        <w:rPr>
          <w:rFonts w:asciiTheme="majorBidi" w:hAnsiTheme="majorBidi" w:cstheme="majorBidi"/>
          <w:sz w:val="28"/>
          <w:szCs w:val="28"/>
        </w:rPr>
        <w:t xml:space="preserve"> and timber  trade   and  tourisms. It is also known </w:t>
      </w:r>
      <w:proofErr w:type="gramStart"/>
      <w:r w:rsidRPr="007221FD">
        <w:rPr>
          <w:rFonts w:asciiTheme="majorBidi" w:hAnsiTheme="majorBidi" w:cstheme="majorBidi"/>
          <w:sz w:val="28"/>
          <w:szCs w:val="28"/>
        </w:rPr>
        <w:t xml:space="preserve">as </w:t>
      </w:r>
      <w:r>
        <w:rPr>
          <w:rFonts w:asciiTheme="majorBidi" w:hAnsiTheme="majorBidi" w:cstheme="majorBidi"/>
          <w:sz w:val="28"/>
          <w:szCs w:val="28"/>
        </w:rPr>
        <w:t xml:space="preserve"> “</w:t>
      </w:r>
      <w:proofErr w:type="gramEnd"/>
      <w:r>
        <w:rPr>
          <w:rFonts w:asciiTheme="majorBidi" w:hAnsiTheme="majorBidi" w:cstheme="majorBidi"/>
          <w:sz w:val="28"/>
          <w:szCs w:val="28"/>
        </w:rPr>
        <w:t>Chicken neck” ,g</w:t>
      </w:r>
      <w:r w:rsidRPr="007221FD">
        <w:rPr>
          <w:rFonts w:asciiTheme="majorBidi" w:hAnsiTheme="majorBidi" w:cstheme="majorBidi"/>
          <w:sz w:val="28"/>
          <w:szCs w:val="28"/>
        </w:rPr>
        <w:t xml:space="preserve">ate way to North East India.  Core area of Siliguri </w:t>
      </w:r>
      <w:r>
        <w:rPr>
          <w:rFonts w:asciiTheme="majorBidi" w:hAnsiTheme="majorBidi" w:cstheme="majorBidi"/>
          <w:sz w:val="28"/>
          <w:szCs w:val="28"/>
        </w:rPr>
        <w:t xml:space="preserve">metro </w:t>
      </w:r>
      <w:r w:rsidRPr="007221FD">
        <w:rPr>
          <w:rFonts w:asciiTheme="majorBidi" w:hAnsiTheme="majorBidi" w:cstheme="majorBidi"/>
          <w:sz w:val="28"/>
          <w:szCs w:val="28"/>
        </w:rPr>
        <w:t>is 41.90 KM</w:t>
      </w:r>
      <w:r w:rsidRPr="007221FD">
        <w:rPr>
          <w:rFonts w:asciiTheme="majorBidi" w:hAnsiTheme="majorBidi" w:cstheme="majorBidi"/>
          <w:sz w:val="28"/>
          <w:szCs w:val="28"/>
          <w:vertAlign w:val="superscript"/>
        </w:rPr>
        <w:t>2</w:t>
      </w:r>
      <w:r w:rsidRPr="007221FD">
        <w:rPr>
          <w:rFonts w:asciiTheme="majorBidi" w:hAnsiTheme="majorBidi" w:cstheme="majorBidi"/>
          <w:sz w:val="28"/>
          <w:szCs w:val="28"/>
        </w:rPr>
        <w:t xml:space="preserve"> with a population of </w:t>
      </w:r>
      <w:r>
        <w:rPr>
          <w:rFonts w:asciiTheme="majorBidi" w:hAnsiTheme="majorBidi" w:cstheme="majorBidi"/>
          <w:sz w:val="28"/>
          <w:szCs w:val="28"/>
        </w:rPr>
        <w:t xml:space="preserve">about 10 </w:t>
      </w:r>
      <w:proofErr w:type="gramStart"/>
      <w:r>
        <w:rPr>
          <w:rFonts w:asciiTheme="majorBidi" w:hAnsiTheme="majorBidi" w:cstheme="majorBidi"/>
          <w:sz w:val="28"/>
          <w:szCs w:val="28"/>
        </w:rPr>
        <w:t>lakh</w:t>
      </w:r>
      <w:proofErr w:type="gramEnd"/>
      <w:r w:rsidRPr="007221FD">
        <w:rPr>
          <w:rFonts w:asciiTheme="majorBidi" w:hAnsiTheme="majorBidi" w:cstheme="majorBidi"/>
          <w:sz w:val="28"/>
          <w:szCs w:val="28"/>
        </w:rPr>
        <w:t xml:space="preserve">. </w:t>
      </w:r>
      <w:r>
        <w:rPr>
          <w:rFonts w:asciiTheme="majorBidi" w:hAnsiTheme="majorBidi" w:cstheme="majorBidi"/>
          <w:sz w:val="28"/>
          <w:szCs w:val="28"/>
        </w:rPr>
        <w:t>(</w:t>
      </w:r>
      <w:proofErr w:type="spellStart"/>
      <w:proofErr w:type="gramStart"/>
      <w:r>
        <w:rPr>
          <w:rFonts w:asciiTheme="majorBidi" w:hAnsiTheme="majorBidi" w:cstheme="majorBidi"/>
          <w:sz w:val="28"/>
          <w:szCs w:val="28"/>
        </w:rPr>
        <w:t>MoUD</w:t>
      </w:r>
      <w:proofErr w:type="spellEnd"/>
      <w:r>
        <w:rPr>
          <w:rFonts w:asciiTheme="majorBidi" w:hAnsiTheme="majorBidi" w:cstheme="majorBidi"/>
          <w:sz w:val="28"/>
          <w:szCs w:val="28"/>
        </w:rPr>
        <w:t xml:space="preserve"> ,CDP</w:t>
      </w:r>
      <w:proofErr w:type="gramEnd"/>
      <w:r>
        <w:rPr>
          <w:rFonts w:asciiTheme="majorBidi" w:hAnsiTheme="majorBidi" w:cstheme="majorBidi"/>
          <w:sz w:val="28"/>
          <w:szCs w:val="28"/>
        </w:rPr>
        <w:t>; 2015)</w:t>
      </w:r>
      <w:r w:rsidRPr="007221FD">
        <w:rPr>
          <w:rFonts w:asciiTheme="majorBidi" w:hAnsiTheme="majorBidi" w:cstheme="majorBidi"/>
          <w:sz w:val="28"/>
          <w:szCs w:val="28"/>
        </w:rPr>
        <w:t xml:space="preserve"> .Hill Kart Road connects the famous  hill  station Darjeeling. Siliguri now   </w:t>
      </w:r>
      <w:r>
        <w:rPr>
          <w:rFonts w:asciiTheme="majorBidi" w:hAnsiTheme="majorBidi" w:cstheme="majorBidi"/>
          <w:sz w:val="28"/>
          <w:szCs w:val="28"/>
        </w:rPr>
        <w:t xml:space="preserve">well established </w:t>
      </w:r>
      <w:r w:rsidRPr="007221FD">
        <w:rPr>
          <w:rFonts w:asciiTheme="majorBidi" w:hAnsiTheme="majorBidi" w:cstheme="majorBidi"/>
          <w:sz w:val="28"/>
          <w:szCs w:val="28"/>
        </w:rPr>
        <w:t>as busiest commercial city and supply centre</w:t>
      </w:r>
      <w:r>
        <w:rPr>
          <w:rFonts w:asciiTheme="majorBidi" w:hAnsiTheme="majorBidi" w:cstheme="majorBidi"/>
          <w:sz w:val="28"/>
          <w:szCs w:val="28"/>
        </w:rPr>
        <w:t xml:space="preserve"> of </w:t>
      </w:r>
      <w:proofErr w:type="gramStart"/>
      <w:r>
        <w:rPr>
          <w:rFonts w:asciiTheme="majorBidi" w:hAnsiTheme="majorBidi" w:cstheme="majorBidi"/>
          <w:sz w:val="28"/>
          <w:szCs w:val="28"/>
        </w:rPr>
        <w:t xml:space="preserve">essentials </w:t>
      </w:r>
      <w:r w:rsidRPr="007221FD">
        <w:rPr>
          <w:rFonts w:asciiTheme="majorBidi" w:hAnsiTheme="majorBidi" w:cstheme="majorBidi"/>
          <w:sz w:val="28"/>
          <w:szCs w:val="28"/>
        </w:rPr>
        <w:t xml:space="preserve"> for</w:t>
      </w:r>
      <w:proofErr w:type="gramEnd"/>
      <w:r w:rsidRPr="007221FD">
        <w:rPr>
          <w:rFonts w:asciiTheme="majorBidi" w:hAnsiTheme="majorBidi" w:cstheme="majorBidi"/>
          <w:sz w:val="28"/>
          <w:szCs w:val="28"/>
        </w:rPr>
        <w:t xml:space="preserve"> neighbouring tea estates</w:t>
      </w:r>
      <w:r>
        <w:rPr>
          <w:rFonts w:asciiTheme="majorBidi" w:hAnsiTheme="majorBidi" w:cstheme="majorBidi"/>
          <w:sz w:val="28"/>
          <w:szCs w:val="28"/>
        </w:rPr>
        <w:t>.</w:t>
      </w:r>
    </w:p>
    <w:p w14:paraId="1804BE58" w14:textId="77777777" w:rsidR="00033E14" w:rsidRDefault="00033E14" w:rsidP="00033E14">
      <w:pPr>
        <w:jc w:val="both"/>
        <w:rPr>
          <w:rFonts w:asciiTheme="majorBidi" w:hAnsiTheme="majorBidi" w:cstheme="majorBidi"/>
          <w:color w:val="212529"/>
          <w:sz w:val="28"/>
          <w:szCs w:val="28"/>
        </w:rPr>
      </w:pPr>
      <w:r w:rsidRPr="00F53E22">
        <w:rPr>
          <w:rFonts w:asciiTheme="majorBidi" w:hAnsiTheme="majorBidi" w:cstheme="majorBidi"/>
          <w:sz w:val="28"/>
          <w:szCs w:val="28"/>
        </w:rPr>
        <w:t xml:space="preserve">  </w:t>
      </w:r>
      <w:proofErr w:type="spellStart"/>
      <w:proofErr w:type="gramStart"/>
      <w:r w:rsidRPr="00F53E22">
        <w:rPr>
          <w:rFonts w:asciiTheme="majorBidi" w:hAnsiTheme="majorBidi" w:cstheme="majorBidi"/>
          <w:sz w:val="28"/>
          <w:szCs w:val="28"/>
        </w:rPr>
        <w:t>Bhuimali</w:t>
      </w:r>
      <w:proofErr w:type="spellEnd"/>
      <w:r w:rsidRPr="00F53E22">
        <w:rPr>
          <w:rFonts w:asciiTheme="majorBidi" w:hAnsiTheme="majorBidi" w:cstheme="majorBidi"/>
          <w:sz w:val="28"/>
          <w:szCs w:val="28"/>
        </w:rPr>
        <w:t xml:space="preserve">  and</w:t>
      </w:r>
      <w:proofErr w:type="gramEnd"/>
      <w:r w:rsidRPr="00F53E22">
        <w:rPr>
          <w:rFonts w:asciiTheme="majorBidi" w:hAnsiTheme="majorBidi" w:cstheme="majorBidi"/>
          <w:sz w:val="28"/>
          <w:szCs w:val="28"/>
        </w:rPr>
        <w:t xml:space="preserve">   Chakraborty, (2018) </w:t>
      </w:r>
      <w:r>
        <w:rPr>
          <w:rFonts w:asciiTheme="majorBidi" w:hAnsiTheme="majorBidi" w:cstheme="majorBidi"/>
          <w:sz w:val="28"/>
          <w:szCs w:val="28"/>
        </w:rPr>
        <w:t xml:space="preserve">studied traffic induced pollution status of Siliguri and observed that </w:t>
      </w:r>
      <w:r w:rsidRPr="00F53E22">
        <w:rPr>
          <w:rFonts w:asciiTheme="majorBidi" w:hAnsiTheme="majorBidi" w:cstheme="majorBidi"/>
          <w:sz w:val="28"/>
          <w:szCs w:val="28"/>
        </w:rPr>
        <w:t xml:space="preserve"> t</w:t>
      </w:r>
      <w:r w:rsidRPr="00F53E22">
        <w:rPr>
          <w:rFonts w:asciiTheme="majorBidi" w:hAnsiTheme="majorBidi" w:cstheme="majorBidi"/>
          <w:color w:val="212529"/>
          <w:sz w:val="28"/>
          <w:szCs w:val="28"/>
        </w:rPr>
        <w:t>otal vehicle  registered in 20</w:t>
      </w:r>
      <w:r>
        <w:rPr>
          <w:rFonts w:asciiTheme="majorBidi" w:hAnsiTheme="majorBidi" w:cstheme="majorBidi"/>
          <w:color w:val="212529"/>
          <w:sz w:val="28"/>
          <w:szCs w:val="28"/>
        </w:rPr>
        <w:t>1</w:t>
      </w:r>
      <w:r w:rsidRPr="00F53E22">
        <w:rPr>
          <w:rFonts w:asciiTheme="majorBidi" w:hAnsiTheme="majorBidi" w:cstheme="majorBidi"/>
          <w:color w:val="212529"/>
          <w:sz w:val="28"/>
          <w:szCs w:val="28"/>
        </w:rPr>
        <w:t xml:space="preserve">3 in  Siliguri RTO  is around 6,19,694   and annual new registration lie beteem  38,000 - 40,000 vehicles per year since 2020.The number of diesel run commercial and personal four wheelers, </w:t>
      </w:r>
      <w:r>
        <w:rPr>
          <w:rFonts w:asciiTheme="majorBidi" w:hAnsiTheme="majorBidi" w:cstheme="majorBidi"/>
          <w:color w:val="212529"/>
          <w:sz w:val="28"/>
          <w:szCs w:val="28"/>
        </w:rPr>
        <w:t>g</w:t>
      </w:r>
      <w:r w:rsidRPr="00F53E22">
        <w:rPr>
          <w:rFonts w:asciiTheme="majorBidi" w:hAnsiTheme="majorBidi" w:cstheme="majorBidi"/>
          <w:color w:val="212529"/>
          <w:sz w:val="28"/>
          <w:szCs w:val="28"/>
        </w:rPr>
        <w:t xml:space="preserve">ood Carriers three wheelers has grown almost 25% in this time. The growth rate of two wheelers was more than 76 % in India during 2004 to 2014 which </w:t>
      </w:r>
      <w:proofErr w:type="gramStart"/>
      <w:r w:rsidRPr="00F53E22">
        <w:rPr>
          <w:rFonts w:asciiTheme="majorBidi" w:hAnsiTheme="majorBidi" w:cstheme="majorBidi"/>
          <w:color w:val="212529"/>
          <w:sz w:val="28"/>
          <w:szCs w:val="28"/>
        </w:rPr>
        <w:t>was  higher</w:t>
      </w:r>
      <w:proofErr w:type="gramEnd"/>
      <w:r w:rsidRPr="00F53E22">
        <w:rPr>
          <w:rFonts w:asciiTheme="majorBidi" w:hAnsiTheme="majorBidi" w:cstheme="majorBidi"/>
          <w:color w:val="212529"/>
          <w:sz w:val="28"/>
          <w:szCs w:val="28"/>
        </w:rPr>
        <w:t xml:space="preserve"> than any other cities of North Bengal. As a results current air pollution level </w:t>
      </w:r>
      <w:proofErr w:type="gramStart"/>
      <w:r w:rsidRPr="00F53E22">
        <w:rPr>
          <w:rFonts w:asciiTheme="majorBidi" w:hAnsiTheme="majorBidi" w:cstheme="majorBidi"/>
          <w:color w:val="212529"/>
          <w:sz w:val="28"/>
          <w:szCs w:val="28"/>
        </w:rPr>
        <w:t>in  Siliguri</w:t>
      </w:r>
      <w:proofErr w:type="gramEnd"/>
      <w:r w:rsidRPr="00F53E22">
        <w:rPr>
          <w:rFonts w:asciiTheme="majorBidi" w:hAnsiTheme="majorBidi" w:cstheme="majorBidi"/>
          <w:color w:val="212529"/>
          <w:sz w:val="28"/>
          <w:szCs w:val="28"/>
        </w:rPr>
        <w:t xml:space="preserve"> is high and </w:t>
      </w:r>
      <w:r>
        <w:rPr>
          <w:rFonts w:asciiTheme="majorBidi" w:hAnsiTheme="majorBidi" w:cstheme="majorBidi"/>
          <w:color w:val="212529"/>
          <w:sz w:val="28"/>
          <w:szCs w:val="28"/>
        </w:rPr>
        <w:t xml:space="preserve">population are </w:t>
      </w:r>
      <w:r w:rsidRPr="00F53E22">
        <w:rPr>
          <w:rFonts w:asciiTheme="majorBidi" w:hAnsiTheme="majorBidi" w:cstheme="majorBidi"/>
          <w:color w:val="212529"/>
          <w:sz w:val="28"/>
          <w:szCs w:val="28"/>
        </w:rPr>
        <w:t xml:space="preserve"> prone  to several respiratory diseases including COPD, Cancer, Ischemic Heart Disease due to  rapid growth of vehicular traffic</w:t>
      </w:r>
      <w:r>
        <w:rPr>
          <w:rFonts w:asciiTheme="majorBidi" w:hAnsiTheme="majorBidi" w:cstheme="majorBidi"/>
          <w:color w:val="212529"/>
          <w:sz w:val="28"/>
          <w:szCs w:val="28"/>
        </w:rPr>
        <w:t xml:space="preserve">. </w:t>
      </w:r>
      <w:proofErr w:type="gramStart"/>
      <w:r>
        <w:rPr>
          <w:rFonts w:asciiTheme="majorBidi" w:hAnsiTheme="majorBidi" w:cstheme="majorBidi"/>
          <w:color w:val="212529"/>
          <w:sz w:val="28"/>
          <w:szCs w:val="28"/>
        </w:rPr>
        <w:t xml:space="preserve">Currently </w:t>
      </w:r>
      <w:r w:rsidRPr="00F53E22">
        <w:rPr>
          <w:rFonts w:asciiTheme="majorBidi" w:hAnsiTheme="majorBidi" w:cstheme="majorBidi"/>
          <w:color w:val="212529"/>
          <w:sz w:val="28"/>
          <w:szCs w:val="28"/>
        </w:rPr>
        <w:t> PM</w:t>
      </w:r>
      <w:proofErr w:type="gramEnd"/>
      <w:r w:rsidRPr="00F53E22">
        <w:rPr>
          <w:rFonts w:asciiTheme="majorBidi" w:hAnsiTheme="majorBidi" w:cstheme="majorBidi"/>
          <w:color w:val="212529"/>
          <w:sz w:val="28"/>
          <w:szCs w:val="28"/>
        </w:rPr>
        <w:t xml:space="preserve">2.5 in Siliguri is  </w:t>
      </w:r>
      <w:r>
        <w:rPr>
          <w:rFonts w:asciiTheme="majorBidi" w:hAnsiTheme="majorBidi" w:cstheme="majorBidi"/>
          <w:color w:val="212529"/>
          <w:sz w:val="28"/>
          <w:szCs w:val="28"/>
        </w:rPr>
        <w:t>1.1</w:t>
      </w:r>
      <w:r w:rsidRPr="00F53E22">
        <w:rPr>
          <w:rFonts w:asciiTheme="majorBidi" w:hAnsiTheme="majorBidi" w:cstheme="majorBidi"/>
          <w:color w:val="212529"/>
          <w:sz w:val="28"/>
          <w:szCs w:val="28"/>
        </w:rPr>
        <w:t xml:space="preserve"> times higher than WHO  air quality index</w:t>
      </w:r>
      <w:r>
        <w:rPr>
          <w:rFonts w:asciiTheme="majorBidi" w:hAnsiTheme="majorBidi" w:cstheme="majorBidi"/>
          <w:color w:val="212529"/>
          <w:sz w:val="28"/>
          <w:szCs w:val="28"/>
        </w:rPr>
        <w:t>.(</w:t>
      </w:r>
      <w:hyperlink r:id="rId9" w:history="1">
        <w:r w:rsidRPr="00445340">
          <w:rPr>
            <w:rStyle w:val="Hyperlink"/>
            <w:rFonts w:asciiTheme="majorBidi" w:hAnsiTheme="majorBidi"/>
          </w:rPr>
          <w:t>www.aqi.in</w:t>
        </w:r>
      </w:hyperlink>
      <w:r>
        <w:rPr>
          <w:rFonts w:asciiTheme="majorBidi" w:hAnsiTheme="majorBidi" w:cstheme="majorBidi"/>
          <w:color w:val="212529"/>
          <w:sz w:val="28"/>
          <w:szCs w:val="28"/>
        </w:rPr>
        <w:t xml:space="preserve"> .West Bengal.)</w:t>
      </w:r>
    </w:p>
    <w:p w14:paraId="0906F909" w14:textId="77777777" w:rsidR="00033E14" w:rsidRDefault="00033E14" w:rsidP="00033E14">
      <w:pPr>
        <w:jc w:val="both"/>
        <w:rPr>
          <w:rFonts w:asciiTheme="majorBidi" w:hAnsiTheme="majorBidi" w:cstheme="majorBidi"/>
          <w:sz w:val="28"/>
          <w:szCs w:val="28"/>
        </w:rPr>
      </w:pPr>
      <w:r w:rsidRPr="00355D5F">
        <w:rPr>
          <w:rFonts w:asciiTheme="majorBidi" w:hAnsiTheme="majorBidi" w:cstheme="majorBidi"/>
          <w:sz w:val="28"/>
          <w:szCs w:val="28"/>
        </w:rPr>
        <w:t xml:space="preserve">Traffic junctions </w:t>
      </w:r>
      <w:proofErr w:type="gramStart"/>
      <w:r w:rsidRPr="00355D5F">
        <w:rPr>
          <w:rFonts w:asciiTheme="majorBidi" w:hAnsiTheme="majorBidi" w:cstheme="majorBidi"/>
          <w:sz w:val="28"/>
          <w:szCs w:val="28"/>
        </w:rPr>
        <w:t>are  undoubtedly</w:t>
      </w:r>
      <w:proofErr w:type="gramEnd"/>
      <w:r w:rsidRPr="00355D5F">
        <w:rPr>
          <w:rFonts w:asciiTheme="majorBidi" w:hAnsiTheme="majorBidi" w:cstheme="majorBidi"/>
          <w:sz w:val="28"/>
          <w:szCs w:val="28"/>
        </w:rPr>
        <w:t xml:space="preserve">  </w:t>
      </w:r>
      <w:r>
        <w:rPr>
          <w:rFonts w:asciiTheme="majorBidi" w:hAnsiTheme="majorBidi" w:cstheme="majorBidi"/>
          <w:sz w:val="28"/>
          <w:szCs w:val="28"/>
        </w:rPr>
        <w:t xml:space="preserve">perceived </w:t>
      </w:r>
      <w:r w:rsidRPr="00355D5F">
        <w:rPr>
          <w:rFonts w:asciiTheme="majorBidi" w:hAnsiTheme="majorBidi" w:cstheme="majorBidi"/>
          <w:sz w:val="28"/>
          <w:szCs w:val="28"/>
        </w:rPr>
        <w:t xml:space="preserve">   as  crowded places where  people  are at high risk of developing respiratory ailments , due to their greater exposure to pollutants  and human transmitted microbial pathogens</w:t>
      </w:r>
      <w:r>
        <w:rPr>
          <w:rFonts w:asciiTheme="majorBidi" w:hAnsiTheme="majorBidi" w:cstheme="majorBidi"/>
          <w:sz w:val="28"/>
          <w:szCs w:val="28"/>
        </w:rPr>
        <w:t>.</w:t>
      </w:r>
      <w:r w:rsidRPr="00355D5F">
        <w:rPr>
          <w:rFonts w:asciiTheme="majorBidi" w:hAnsiTheme="majorBidi" w:cstheme="majorBidi"/>
          <w:sz w:val="28"/>
          <w:szCs w:val="28"/>
        </w:rPr>
        <w:t xml:space="preserve"> (Levy </w:t>
      </w:r>
      <w:r w:rsidRPr="00355D5F">
        <w:rPr>
          <w:rFonts w:asciiTheme="majorBidi" w:hAnsiTheme="majorBidi" w:cstheme="majorBidi"/>
          <w:i/>
          <w:iCs/>
          <w:sz w:val="28"/>
          <w:szCs w:val="28"/>
        </w:rPr>
        <w:t xml:space="preserve">et al </w:t>
      </w:r>
      <w:proofErr w:type="gramStart"/>
      <w:r w:rsidRPr="00355D5F">
        <w:rPr>
          <w:rFonts w:asciiTheme="majorBidi" w:hAnsiTheme="majorBidi" w:cstheme="majorBidi"/>
          <w:sz w:val="28"/>
          <w:szCs w:val="28"/>
        </w:rPr>
        <w:t>2010;Zhang</w:t>
      </w:r>
      <w:proofErr w:type="gramEnd"/>
      <w:r w:rsidRPr="00355D5F">
        <w:rPr>
          <w:rFonts w:asciiTheme="majorBidi" w:hAnsiTheme="majorBidi" w:cstheme="majorBidi"/>
          <w:sz w:val="28"/>
          <w:szCs w:val="28"/>
        </w:rPr>
        <w:t xml:space="preserve"> </w:t>
      </w:r>
      <w:r w:rsidRPr="00355D5F">
        <w:rPr>
          <w:rFonts w:asciiTheme="majorBidi" w:hAnsiTheme="majorBidi" w:cstheme="majorBidi"/>
          <w:i/>
          <w:iCs/>
          <w:sz w:val="28"/>
          <w:szCs w:val="28"/>
        </w:rPr>
        <w:t xml:space="preserve">et al </w:t>
      </w:r>
      <w:r w:rsidRPr="00355D5F">
        <w:rPr>
          <w:rFonts w:asciiTheme="majorBidi" w:hAnsiTheme="majorBidi" w:cstheme="majorBidi"/>
          <w:sz w:val="28"/>
          <w:szCs w:val="28"/>
        </w:rPr>
        <w:t xml:space="preserve"> 201</w:t>
      </w:r>
      <w:r>
        <w:rPr>
          <w:rFonts w:asciiTheme="majorBidi" w:hAnsiTheme="majorBidi" w:cstheme="majorBidi"/>
          <w:sz w:val="28"/>
          <w:szCs w:val="28"/>
        </w:rPr>
        <w:t>3</w:t>
      </w:r>
      <w:r w:rsidRPr="00355D5F">
        <w:rPr>
          <w:rFonts w:asciiTheme="majorBidi" w:hAnsiTheme="majorBidi" w:cstheme="majorBidi"/>
          <w:sz w:val="28"/>
          <w:szCs w:val="28"/>
        </w:rPr>
        <w:t xml:space="preserve">; Wang </w:t>
      </w:r>
      <w:r w:rsidRPr="00355D5F">
        <w:rPr>
          <w:rFonts w:asciiTheme="majorBidi" w:hAnsiTheme="majorBidi" w:cstheme="majorBidi"/>
          <w:i/>
          <w:iCs/>
          <w:sz w:val="28"/>
          <w:szCs w:val="28"/>
        </w:rPr>
        <w:t xml:space="preserve">et al  </w:t>
      </w:r>
      <w:r w:rsidRPr="00355D5F">
        <w:rPr>
          <w:rFonts w:asciiTheme="majorBidi" w:hAnsiTheme="majorBidi" w:cstheme="majorBidi"/>
          <w:sz w:val="28"/>
          <w:szCs w:val="28"/>
        </w:rPr>
        <w:t>2023)</w:t>
      </w:r>
      <w:r>
        <w:rPr>
          <w:rFonts w:asciiTheme="majorBidi" w:hAnsiTheme="majorBidi" w:cstheme="majorBidi"/>
          <w:sz w:val="28"/>
          <w:szCs w:val="28"/>
        </w:rPr>
        <w:t xml:space="preserve">. There is also appreciable </w:t>
      </w:r>
      <w:proofErr w:type="gramStart"/>
      <w:r>
        <w:rPr>
          <w:rFonts w:asciiTheme="majorBidi" w:hAnsiTheme="majorBidi" w:cstheme="majorBidi"/>
          <w:sz w:val="28"/>
          <w:szCs w:val="28"/>
        </w:rPr>
        <w:t xml:space="preserve">risk </w:t>
      </w:r>
      <w:r w:rsidRPr="00355D5F">
        <w:rPr>
          <w:rFonts w:asciiTheme="majorBidi" w:hAnsiTheme="majorBidi" w:cstheme="majorBidi"/>
          <w:sz w:val="28"/>
          <w:szCs w:val="28"/>
        </w:rPr>
        <w:t xml:space="preserve"> of</w:t>
      </w:r>
      <w:proofErr w:type="gramEnd"/>
      <w:r w:rsidRPr="00355D5F">
        <w:rPr>
          <w:rFonts w:asciiTheme="majorBidi" w:hAnsiTheme="majorBidi" w:cstheme="majorBidi"/>
          <w:sz w:val="28"/>
          <w:szCs w:val="28"/>
        </w:rPr>
        <w:t xml:space="preserve"> developing cancer</w:t>
      </w:r>
      <w:r>
        <w:rPr>
          <w:rFonts w:asciiTheme="majorBidi" w:hAnsiTheme="majorBidi" w:cstheme="majorBidi"/>
          <w:sz w:val="28"/>
          <w:szCs w:val="28"/>
        </w:rPr>
        <w:t xml:space="preserve"> of human due to exposure of  traffic related air pollution</w:t>
      </w:r>
      <w:r w:rsidRPr="00355D5F">
        <w:rPr>
          <w:rFonts w:asciiTheme="majorBidi" w:hAnsiTheme="majorBidi" w:cstheme="majorBidi"/>
          <w:sz w:val="28"/>
          <w:szCs w:val="28"/>
        </w:rPr>
        <w:t>(European Environment Agency ,2023</w:t>
      </w:r>
      <w:r>
        <w:rPr>
          <w:rFonts w:asciiTheme="majorBidi" w:hAnsiTheme="majorBidi" w:cstheme="majorBidi"/>
          <w:sz w:val="28"/>
          <w:szCs w:val="28"/>
        </w:rPr>
        <w:t xml:space="preserve"> )</w:t>
      </w:r>
      <w:r w:rsidRPr="00355D5F">
        <w:rPr>
          <w:rFonts w:asciiTheme="majorBidi" w:hAnsiTheme="majorBidi" w:cstheme="majorBidi"/>
          <w:sz w:val="28"/>
          <w:szCs w:val="28"/>
        </w:rPr>
        <w:t xml:space="preserve">A perusal of literature revealed that  traffic induced mortality may reach as high as 17.5% in China( Wang  </w:t>
      </w:r>
      <w:r w:rsidRPr="00355D5F">
        <w:rPr>
          <w:rFonts w:asciiTheme="majorBidi" w:hAnsiTheme="majorBidi" w:cstheme="majorBidi"/>
          <w:i/>
          <w:iCs/>
          <w:sz w:val="28"/>
          <w:szCs w:val="28"/>
        </w:rPr>
        <w:t xml:space="preserve">et al </w:t>
      </w:r>
      <w:r w:rsidRPr="00355D5F">
        <w:rPr>
          <w:rFonts w:asciiTheme="majorBidi" w:hAnsiTheme="majorBidi" w:cstheme="majorBidi"/>
          <w:sz w:val="28"/>
          <w:szCs w:val="28"/>
        </w:rPr>
        <w:t xml:space="preserve">,2022).Sjodin </w:t>
      </w:r>
      <w:r w:rsidRPr="00355D5F">
        <w:rPr>
          <w:rFonts w:asciiTheme="majorBidi" w:hAnsiTheme="majorBidi" w:cstheme="majorBidi"/>
          <w:i/>
          <w:iCs/>
          <w:sz w:val="28"/>
          <w:szCs w:val="28"/>
        </w:rPr>
        <w:t xml:space="preserve">et al </w:t>
      </w:r>
      <w:r w:rsidRPr="00355D5F">
        <w:rPr>
          <w:rFonts w:asciiTheme="majorBidi" w:hAnsiTheme="majorBidi" w:cstheme="majorBidi"/>
          <w:sz w:val="28"/>
          <w:szCs w:val="28"/>
        </w:rPr>
        <w:t xml:space="preserve">(1998) showed  that slow moving vehicle (13km/h) release 2-4 fold pollutants compared to fast moving vehicle. More over passing vehicle at traffic </w:t>
      </w:r>
      <w:proofErr w:type="gramStart"/>
      <w:r w:rsidRPr="00355D5F">
        <w:rPr>
          <w:rFonts w:asciiTheme="majorBidi" w:hAnsiTheme="majorBidi" w:cstheme="majorBidi"/>
          <w:sz w:val="28"/>
          <w:szCs w:val="28"/>
        </w:rPr>
        <w:t>zone  causes</w:t>
      </w:r>
      <w:proofErr w:type="gram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dusts,debris</w:t>
      </w:r>
      <w:proofErr w:type="spellEnd"/>
      <w:r w:rsidRPr="00355D5F">
        <w:rPr>
          <w:rFonts w:asciiTheme="majorBidi" w:hAnsiTheme="majorBidi" w:cstheme="majorBidi"/>
          <w:sz w:val="28"/>
          <w:szCs w:val="28"/>
        </w:rPr>
        <w:t xml:space="preserve">, animal faces , and soil from road side   to move upwards continuously   and  resettle  spontaneously during  low  traffic  period. Transmission of </w:t>
      </w:r>
      <w:proofErr w:type="gramStart"/>
      <w:r w:rsidRPr="00355D5F">
        <w:rPr>
          <w:rFonts w:asciiTheme="majorBidi" w:hAnsiTheme="majorBidi" w:cstheme="majorBidi"/>
          <w:sz w:val="28"/>
          <w:szCs w:val="28"/>
        </w:rPr>
        <w:t>microbiota  of</w:t>
      </w:r>
      <w:proofErr w:type="gramEnd"/>
      <w:r w:rsidRPr="00355D5F">
        <w:rPr>
          <w:rFonts w:asciiTheme="majorBidi" w:hAnsiTheme="majorBidi" w:cstheme="majorBidi"/>
          <w:sz w:val="28"/>
          <w:szCs w:val="28"/>
        </w:rPr>
        <w:t xml:space="preserve"> one  human body  to  other  may take place  by way of active  or passive  route.  </w:t>
      </w:r>
      <w:proofErr w:type="gramStart"/>
      <w:r w:rsidRPr="00355D5F">
        <w:rPr>
          <w:rFonts w:asciiTheme="majorBidi" w:hAnsiTheme="majorBidi" w:cstheme="majorBidi"/>
          <w:sz w:val="28"/>
          <w:szCs w:val="28"/>
        </w:rPr>
        <w:t>Human  pathogenic</w:t>
      </w:r>
      <w:proofErr w:type="gramEnd"/>
      <w:r w:rsidRPr="00355D5F">
        <w:rPr>
          <w:rFonts w:asciiTheme="majorBidi" w:hAnsiTheme="majorBidi" w:cstheme="majorBidi"/>
          <w:sz w:val="28"/>
          <w:szCs w:val="28"/>
        </w:rPr>
        <w:t xml:space="preserve"> Viruses(</w:t>
      </w:r>
      <w:proofErr w:type="spellStart"/>
      <w:r w:rsidRPr="00355D5F">
        <w:rPr>
          <w:rFonts w:asciiTheme="majorBidi" w:hAnsiTheme="majorBidi" w:cstheme="majorBidi"/>
          <w:sz w:val="28"/>
          <w:szCs w:val="28"/>
        </w:rPr>
        <w:t>Measles,Mumps,Chicken</w:t>
      </w:r>
      <w:proofErr w:type="spell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pox,smallpox.bubonic</w:t>
      </w:r>
      <w:proofErr w:type="spell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plague,Pneumonic</w:t>
      </w:r>
      <w:proofErr w:type="spell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plague,Tuberculosis</w:t>
      </w:r>
      <w:proofErr w:type="spell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Norovirus,Monkey</w:t>
      </w:r>
      <w:proofErr w:type="spellEnd"/>
      <w:r w:rsidRPr="00355D5F">
        <w:rPr>
          <w:rFonts w:asciiTheme="majorBidi" w:hAnsiTheme="majorBidi" w:cstheme="majorBidi"/>
          <w:sz w:val="28"/>
          <w:szCs w:val="28"/>
        </w:rPr>
        <w:t xml:space="preserve"> pox, SARS </w:t>
      </w:r>
      <w:proofErr w:type="spellStart"/>
      <w:r w:rsidRPr="00355D5F">
        <w:rPr>
          <w:rFonts w:asciiTheme="majorBidi" w:hAnsiTheme="majorBidi" w:cstheme="majorBidi"/>
          <w:sz w:val="28"/>
          <w:szCs w:val="28"/>
        </w:rPr>
        <w:t>CoV</w:t>
      </w:r>
      <w:proofErr w:type="spellEnd"/>
      <w:r w:rsidRPr="00355D5F">
        <w:rPr>
          <w:rFonts w:asciiTheme="majorBidi" w:hAnsiTheme="majorBidi" w:cstheme="majorBidi"/>
          <w:sz w:val="28"/>
          <w:szCs w:val="28"/>
        </w:rPr>
        <w:t xml:space="preserve"> -1 SARS CoV-2,MERS , Avian flu etc),bacteria and fungi  may  transmit  through breathing , talking ,</w:t>
      </w:r>
      <w:proofErr w:type="spellStart"/>
      <w:r w:rsidRPr="00355D5F">
        <w:rPr>
          <w:rFonts w:asciiTheme="majorBidi" w:hAnsiTheme="majorBidi" w:cstheme="majorBidi"/>
          <w:sz w:val="28"/>
          <w:szCs w:val="28"/>
        </w:rPr>
        <w:t>coughing,sneezing</w:t>
      </w:r>
      <w:proofErr w:type="spellEnd"/>
      <w:r w:rsidRPr="00355D5F">
        <w:rPr>
          <w:rFonts w:asciiTheme="majorBidi" w:hAnsiTheme="majorBidi" w:cstheme="majorBidi"/>
          <w:sz w:val="28"/>
          <w:szCs w:val="28"/>
        </w:rPr>
        <w:t xml:space="preserve"> , </w:t>
      </w:r>
      <w:proofErr w:type="spellStart"/>
      <w:r w:rsidRPr="00355D5F">
        <w:rPr>
          <w:rFonts w:asciiTheme="majorBidi" w:hAnsiTheme="majorBidi" w:cstheme="majorBidi"/>
          <w:sz w:val="28"/>
          <w:szCs w:val="28"/>
        </w:rPr>
        <w:t>embrassing</w:t>
      </w:r>
      <w:proofErr w:type="spellEnd"/>
      <w:r w:rsidRPr="00355D5F">
        <w:rPr>
          <w:rFonts w:asciiTheme="majorBidi" w:hAnsiTheme="majorBidi" w:cstheme="majorBidi"/>
          <w:sz w:val="28"/>
          <w:szCs w:val="28"/>
        </w:rPr>
        <w:t xml:space="preserve"> and handshaking. Kaur and Pandey (2021) reviewed the current air pollution status of few Indian cities and opined that Climate change and air pollution </w:t>
      </w:r>
      <w:proofErr w:type="gramStart"/>
      <w:r w:rsidRPr="00355D5F">
        <w:rPr>
          <w:rFonts w:asciiTheme="majorBidi" w:hAnsiTheme="majorBidi" w:cstheme="majorBidi"/>
          <w:sz w:val="28"/>
          <w:szCs w:val="28"/>
        </w:rPr>
        <w:t>are  major</w:t>
      </w:r>
      <w:proofErr w:type="gramEnd"/>
      <w:r w:rsidRPr="00355D5F">
        <w:rPr>
          <w:rFonts w:asciiTheme="majorBidi" w:hAnsiTheme="majorBidi" w:cstheme="majorBidi"/>
          <w:sz w:val="28"/>
          <w:szCs w:val="28"/>
        </w:rPr>
        <w:t xml:space="preserve"> threat to human health   all over the world.    </w:t>
      </w:r>
      <w:proofErr w:type="gramStart"/>
      <w:r w:rsidRPr="00355D5F">
        <w:rPr>
          <w:rFonts w:asciiTheme="majorBidi" w:hAnsiTheme="majorBidi" w:cstheme="majorBidi"/>
          <w:sz w:val="28"/>
          <w:szCs w:val="28"/>
        </w:rPr>
        <w:t>The  extreme</w:t>
      </w:r>
      <w:proofErr w:type="gramEnd"/>
      <w:r w:rsidRPr="00355D5F">
        <w:rPr>
          <w:rFonts w:asciiTheme="majorBidi" w:hAnsiTheme="majorBidi" w:cstheme="majorBidi"/>
          <w:sz w:val="28"/>
          <w:szCs w:val="28"/>
        </w:rPr>
        <w:t xml:space="preserve"> climate events  (high rainfall, extreme temperature, floods, and droughts) are posing human health risks and responsible for   7 Million  death annually . Impact of </w:t>
      </w:r>
      <w:proofErr w:type="gramStart"/>
      <w:r w:rsidRPr="00355D5F">
        <w:rPr>
          <w:rFonts w:asciiTheme="majorBidi" w:hAnsiTheme="majorBidi" w:cstheme="majorBidi"/>
          <w:sz w:val="28"/>
          <w:szCs w:val="28"/>
        </w:rPr>
        <w:t>frequent  heat</w:t>
      </w:r>
      <w:proofErr w:type="gramEnd"/>
      <w:r w:rsidRPr="00355D5F">
        <w:rPr>
          <w:rFonts w:asciiTheme="majorBidi" w:hAnsiTheme="majorBidi" w:cstheme="majorBidi"/>
          <w:sz w:val="28"/>
          <w:szCs w:val="28"/>
        </w:rPr>
        <w:t xml:space="preserve"> waves  have  led to the </w:t>
      </w:r>
      <w:r w:rsidRPr="00355D5F">
        <w:rPr>
          <w:rFonts w:asciiTheme="majorBidi" w:hAnsiTheme="majorBidi" w:cstheme="majorBidi"/>
          <w:sz w:val="28"/>
          <w:szCs w:val="28"/>
        </w:rPr>
        <w:lastRenderedPageBreak/>
        <w:t xml:space="preserve">elevation in temperature levels causing thermal discomfort and several health issues to urban residents. </w:t>
      </w:r>
      <w:r>
        <w:rPr>
          <w:rFonts w:asciiTheme="majorBidi" w:hAnsiTheme="majorBidi" w:cstheme="majorBidi"/>
          <w:sz w:val="28"/>
          <w:szCs w:val="28"/>
        </w:rPr>
        <w:t>There is a trend of r</w:t>
      </w:r>
      <w:r w:rsidRPr="00355D5F">
        <w:rPr>
          <w:rFonts w:asciiTheme="majorBidi" w:hAnsiTheme="majorBidi" w:cstheme="majorBidi"/>
          <w:sz w:val="28"/>
          <w:szCs w:val="28"/>
        </w:rPr>
        <w:t xml:space="preserve">ise </w:t>
      </w:r>
      <w:proofErr w:type="gramStart"/>
      <w:r w:rsidRPr="00355D5F">
        <w:rPr>
          <w:rFonts w:asciiTheme="majorBidi" w:hAnsiTheme="majorBidi" w:cstheme="majorBidi"/>
          <w:sz w:val="28"/>
          <w:szCs w:val="28"/>
        </w:rPr>
        <w:t>of  air</w:t>
      </w:r>
      <w:proofErr w:type="gramEnd"/>
      <w:r w:rsidRPr="00355D5F">
        <w:rPr>
          <w:rFonts w:asciiTheme="majorBidi" w:hAnsiTheme="majorBidi" w:cstheme="majorBidi"/>
          <w:sz w:val="28"/>
          <w:szCs w:val="28"/>
        </w:rPr>
        <w:t xml:space="preserve"> pollution levels above the prescribed standards for most of the Indian megacities</w:t>
      </w:r>
      <w:r w:rsidRPr="00C93F5A">
        <w:rPr>
          <w:rFonts w:asciiTheme="majorBidi" w:hAnsiTheme="majorBidi" w:cstheme="majorBidi"/>
          <w:sz w:val="28"/>
          <w:szCs w:val="28"/>
        </w:rPr>
        <w:t>( Ganguli.</w:t>
      </w:r>
      <w:r w:rsidRPr="00C93F5A">
        <w:rPr>
          <w:rFonts w:asciiTheme="majorBidi" w:hAnsiTheme="majorBidi" w:cstheme="majorBidi"/>
          <w:i/>
          <w:iCs/>
          <w:sz w:val="28"/>
          <w:szCs w:val="28"/>
        </w:rPr>
        <w:t xml:space="preserve">et al </w:t>
      </w:r>
      <w:r w:rsidRPr="00C93F5A">
        <w:rPr>
          <w:rFonts w:asciiTheme="majorBidi" w:hAnsiTheme="majorBidi" w:cstheme="majorBidi"/>
          <w:sz w:val="28"/>
          <w:szCs w:val="28"/>
        </w:rPr>
        <w:t>2020</w:t>
      </w:r>
      <w:r>
        <w:rPr>
          <w:rFonts w:asciiTheme="majorBidi" w:hAnsiTheme="majorBidi" w:cstheme="majorBidi"/>
          <w:sz w:val="28"/>
          <w:szCs w:val="28"/>
        </w:rPr>
        <w:t>).</w:t>
      </w:r>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Madhual</w:t>
      </w:r>
      <w:proofErr w:type="spellEnd"/>
      <w:r w:rsidRPr="00355D5F">
        <w:rPr>
          <w:rFonts w:asciiTheme="majorBidi" w:hAnsiTheme="majorBidi" w:cstheme="majorBidi"/>
          <w:sz w:val="28"/>
          <w:szCs w:val="28"/>
        </w:rPr>
        <w:t xml:space="preserve"> </w:t>
      </w:r>
      <w:r w:rsidRPr="00355D5F">
        <w:rPr>
          <w:rFonts w:asciiTheme="majorBidi" w:hAnsiTheme="majorBidi" w:cstheme="majorBidi"/>
          <w:i/>
          <w:iCs/>
          <w:sz w:val="28"/>
          <w:szCs w:val="28"/>
        </w:rPr>
        <w:t xml:space="preserve">et </w:t>
      </w:r>
      <w:proofErr w:type="gramStart"/>
      <w:r w:rsidRPr="00355D5F">
        <w:rPr>
          <w:rFonts w:asciiTheme="majorBidi" w:hAnsiTheme="majorBidi" w:cstheme="majorBidi"/>
          <w:i/>
          <w:iCs/>
          <w:sz w:val="28"/>
          <w:szCs w:val="28"/>
        </w:rPr>
        <w:t xml:space="preserve">al </w:t>
      </w:r>
      <w:r w:rsidRPr="00355D5F">
        <w:rPr>
          <w:rFonts w:asciiTheme="majorBidi" w:hAnsiTheme="majorBidi" w:cstheme="majorBidi"/>
          <w:sz w:val="28"/>
          <w:szCs w:val="28"/>
        </w:rPr>
        <w:t xml:space="preserve"> 2019</w:t>
      </w:r>
      <w:proofErr w:type="gramEnd"/>
      <w:r w:rsidRPr="00355D5F">
        <w:rPr>
          <w:rFonts w:asciiTheme="majorBidi" w:hAnsiTheme="majorBidi" w:cstheme="majorBidi"/>
          <w:sz w:val="28"/>
          <w:szCs w:val="28"/>
        </w:rPr>
        <w:t xml:space="preserve">  in a  recent study at Dehradun observed link of inhalation of   PM-10 and  excess cancer risk .</w:t>
      </w:r>
      <w:proofErr w:type="spellStart"/>
      <w:r w:rsidRPr="00355D5F">
        <w:rPr>
          <w:rFonts w:asciiTheme="majorBidi" w:hAnsiTheme="majorBidi" w:cstheme="majorBidi"/>
          <w:color w:val="212121"/>
          <w:sz w:val="28"/>
          <w:szCs w:val="28"/>
          <w:shd w:val="clear" w:color="auto" w:fill="FFFFFF"/>
        </w:rPr>
        <w:t>Khandar</w:t>
      </w:r>
      <w:proofErr w:type="spellEnd"/>
      <w:r w:rsidRPr="00355D5F">
        <w:rPr>
          <w:rFonts w:asciiTheme="majorBidi" w:hAnsiTheme="majorBidi" w:cstheme="majorBidi"/>
          <w:color w:val="212121"/>
          <w:sz w:val="28"/>
          <w:szCs w:val="28"/>
          <w:shd w:val="clear" w:color="auto" w:fill="FFFFFF"/>
        </w:rPr>
        <w:t xml:space="preserve">   and </w:t>
      </w:r>
      <w:proofErr w:type="spellStart"/>
      <w:r w:rsidRPr="00355D5F">
        <w:rPr>
          <w:rFonts w:asciiTheme="majorBidi" w:hAnsiTheme="majorBidi" w:cstheme="majorBidi"/>
          <w:color w:val="212121"/>
          <w:sz w:val="28"/>
          <w:szCs w:val="28"/>
          <w:shd w:val="clear" w:color="auto" w:fill="FFFFFF"/>
        </w:rPr>
        <w:t>Kosankar</w:t>
      </w:r>
      <w:proofErr w:type="spellEnd"/>
      <w:r w:rsidRPr="00355D5F">
        <w:rPr>
          <w:rFonts w:asciiTheme="majorBidi" w:hAnsiTheme="majorBidi" w:cstheme="majorBidi"/>
          <w:color w:val="212121"/>
          <w:sz w:val="28"/>
          <w:szCs w:val="28"/>
          <w:shd w:val="clear" w:color="auto" w:fill="FFFFFF"/>
        </w:rPr>
        <w:t xml:space="preserve">(2014)  </w:t>
      </w:r>
      <w:r>
        <w:rPr>
          <w:rFonts w:asciiTheme="majorBidi" w:hAnsiTheme="majorBidi" w:cstheme="majorBidi"/>
          <w:color w:val="212121"/>
          <w:sz w:val="28"/>
          <w:szCs w:val="28"/>
          <w:shd w:val="clear" w:color="auto" w:fill="FFFFFF"/>
        </w:rPr>
        <w:t>r</w:t>
      </w:r>
      <w:r w:rsidRPr="00355D5F">
        <w:rPr>
          <w:rFonts w:asciiTheme="majorBidi" w:hAnsiTheme="majorBidi" w:cstheme="majorBidi"/>
          <w:color w:val="212121"/>
          <w:sz w:val="28"/>
          <w:szCs w:val="28"/>
          <w:shd w:val="clear" w:color="auto" w:fill="FFFFFF"/>
        </w:rPr>
        <w:t xml:space="preserve">eviewed status of  vehicular pollution  in Urban India and its health effect  and observed that </w:t>
      </w:r>
      <w:r w:rsidRPr="00355D5F">
        <w:rPr>
          <w:rFonts w:asciiTheme="majorBidi" w:hAnsiTheme="majorBidi" w:cstheme="majorBidi"/>
          <w:sz w:val="28"/>
          <w:szCs w:val="28"/>
        </w:rPr>
        <w:t xml:space="preserve">Vehicular emission in major </w:t>
      </w:r>
      <w:proofErr w:type="spellStart"/>
      <w:r w:rsidRPr="00355D5F">
        <w:rPr>
          <w:rFonts w:asciiTheme="majorBidi" w:hAnsiTheme="majorBidi" w:cstheme="majorBidi"/>
          <w:sz w:val="28"/>
          <w:szCs w:val="28"/>
        </w:rPr>
        <w:t>citied</w:t>
      </w:r>
      <w:proofErr w:type="spellEnd"/>
      <w:r w:rsidRPr="00355D5F">
        <w:rPr>
          <w:rFonts w:asciiTheme="majorBidi" w:hAnsiTheme="majorBidi" w:cstheme="majorBidi"/>
          <w:sz w:val="28"/>
          <w:szCs w:val="28"/>
        </w:rPr>
        <w:t xml:space="preserve"> in India are contributing 70%,Carbon monoxide ,50% Hydrocarbons,30-40% Nitrogen dioxide </w:t>
      </w:r>
      <w:r w:rsidRPr="00355D5F">
        <w:rPr>
          <w:rFonts w:asciiTheme="majorBidi" w:hAnsiTheme="majorBidi" w:cstheme="majorBidi"/>
          <w:sz w:val="28"/>
          <w:szCs w:val="28"/>
          <w:vertAlign w:val="subscript"/>
        </w:rPr>
        <w:t>,</w:t>
      </w:r>
      <w:r w:rsidRPr="00355D5F">
        <w:rPr>
          <w:rFonts w:asciiTheme="majorBidi" w:hAnsiTheme="majorBidi" w:cstheme="majorBidi"/>
          <w:sz w:val="28"/>
          <w:szCs w:val="28"/>
        </w:rPr>
        <w:t xml:space="preserve">30% SPM,10% Sulphur dioxide of total  air pollution. </w:t>
      </w:r>
      <w:r>
        <w:rPr>
          <w:rFonts w:asciiTheme="majorBidi" w:hAnsiTheme="majorBidi" w:cstheme="majorBidi"/>
          <w:sz w:val="28"/>
          <w:szCs w:val="28"/>
        </w:rPr>
        <w:t>There is a trend of r</w:t>
      </w:r>
      <w:r w:rsidRPr="00355D5F">
        <w:rPr>
          <w:rFonts w:asciiTheme="majorBidi" w:hAnsiTheme="majorBidi" w:cstheme="majorBidi"/>
          <w:sz w:val="28"/>
          <w:szCs w:val="28"/>
        </w:rPr>
        <w:t xml:space="preserve">ise </w:t>
      </w:r>
      <w:proofErr w:type="gramStart"/>
      <w:r w:rsidRPr="00355D5F">
        <w:rPr>
          <w:rFonts w:asciiTheme="majorBidi" w:hAnsiTheme="majorBidi" w:cstheme="majorBidi"/>
          <w:sz w:val="28"/>
          <w:szCs w:val="28"/>
        </w:rPr>
        <w:t>of  air</w:t>
      </w:r>
      <w:proofErr w:type="gramEnd"/>
      <w:r w:rsidRPr="00355D5F">
        <w:rPr>
          <w:rFonts w:asciiTheme="majorBidi" w:hAnsiTheme="majorBidi" w:cstheme="majorBidi"/>
          <w:sz w:val="28"/>
          <w:szCs w:val="28"/>
        </w:rPr>
        <w:t xml:space="preserve"> pollution levels above the prescribed standards for most of the Indian megacities.</w:t>
      </w:r>
    </w:p>
    <w:p w14:paraId="6B8C712F" w14:textId="77777777" w:rsidR="00033E14" w:rsidRDefault="00033E14" w:rsidP="00033E14">
      <w:pPr>
        <w:jc w:val="both"/>
        <w:rPr>
          <w:rFonts w:asciiTheme="majorBidi" w:hAnsiTheme="majorBidi" w:cstheme="majorBidi"/>
          <w:sz w:val="28"/>
          <w:szCs w:val="28"/>
        </w:rPr>
      </w:pPr>
      <w:r w:rsidRPr="00355D5F">
        <w:rPr>
          <w:rFonts w:asciiTheme="majorBidi" w:hAnsiTheme="majorBidi" w:cstheme="majorBidi"/>
          <w:sz w:val="28"/>
          <w:szCs w:val="28"/>
        </w:rPr>
        <w:t xml:space="preserve">Vehicular </w:t>
      </w:r>
      <w:proofErr w:type="gramStart"/>
      <w:r w:rsidRPr="00355D5F">
        <w:rPr>
          <w:rFonts w:asciiTheme="majorBidi" w:hAnsiTheme="majorBidi" w:cstheme="majorBidi"/>
          <w:sz w:val="28"/>
          <w:szCs w:val="28"/>
        </w:rPr>
        <w:t>emissions  have</w:t>
      </w:r>
      <w:proofErr w:type="gramEnd"/>
      <w:r w:rsidRPr="00355D5F">
        <w:rPr>
          <w:rFonts w:asciiTheme="majorBidi" w:hAnsiTheme="majorBidi" w:cstheme="majorBidi"/>
          <w:sz w:val="28"/>
          <w:szCs w:val="28"/>
        </w:rPr>
        <w:t xml:space="preserve"> been identified as prominent  source of high NO</w:t>
      </w:r>
      <w:r w:rsidRPr="00355D5F">
        <w:rPr>
          <w:rFonts w:asciiTheme="majorBidi" w:hAnsiTheme="majorBidi" w:cstheme="majorBidi"/>
          <w:sz w:val="28"/>
          <w:szCs w:val="28"/>
          <w:vertAlign w:val="subscript"/>
        </w:rPr>
        <w:t>2</w:t>
      </w:r>
      <w:r w:rsidRPr="00355D5F">
        <w:rPr>
          <w:rFonts w:asciiTheme="majorBidi" w:hAnsiTheme="majorBidi" w:cstheme="majorBidi"/>
          <w:sz w:val="28"/>
          <w:szCs w:val="28"/>
        </w:rPr>
        <w:t xml:space="preserve"> concentrations followed by industries and fuel burning, thereby increasing air pollution </w:t>
      </w:r>
      <w:r>
        <w:rPr>
          <w:rFonts w:asciiTheme="majorBidi" w:hAnsiTheme="majorBidi" w:cstheme="majorBidi"/>
          <w:sz w:val="28"/>
          <w:szCs w:val="28"/>
        </w:rPr>
        <w:t>in Kolkata</w:t>
      </w:r>
      <w:r w:rsidRPr="00355D5F">
        <w:rPr>
          <w:rFonts w:asciiTheme="majorBidi" w:hAnsiTheme="majorBidi" w:cstheme="majorBidi"/>
          <w:sz w:val="28"/>
          <w:szCs w:val="28"/>
        </w:rPr>
        <w:t xml:space="preserve"> </w:t>
      </w:r>
      <w:r w:rsidRPr="00170C80">
        <w:rPr>
          <w:rFonts w:asciiTheme="majorBidi" w:hAnsiTheme="majorBidi" w:cstheme="majorBidi"/>
          <w:sz w:val="28"/>
          <w:szCs w:val="28"/>
        </w:rPr>
        <w:t xml:space="preserve">(Mondal </w:t>
      </w:r>
      <w:r w:rsidRPr="00170C80">
        <w:rPr>
          <w:rFonts w:asciiTheme="majorBidi" w:hAnsiTheme="majorBidi" w:cstheme="majorBidi"/>
          <w:i/>
          <w:iCs/>
          <w:sz w:val="28"/>
          <w:szCs w:val="28"/>
        </w:rPr>
        <w:t>et al</w:t>
      </w:r>
      <w:r w:rsidRPr="00170C80">
        <w:rPr>
          <w:rFonts w:asciiTheme="majorBidi" w:hAnsiTheme="majorBidi" w:cstheme="majorBidi"/>
          <w:sz w:val="28"/>
          <w:szCs w:val="28"/>
        </w:rPr>
        <w:t>., 2000; Ghos</w:t>
      </w:r>
      <w:r>
        <w:rPr>
          <w:rFonts w:asciiTheme="majorBidi" w:hAnsiTheme="majorBidi" w:cstheme="majorBidi"/>
          <w:sz w:val="28"/>
          <w:szCs w:val="28"/>
        </w:rPr>
        <w:t>h</w:t>
      </w:r>
      <w:r w:rsidRPr="00170C80">
        <w:rPr>
          <w:rFonts w:asciiTheme="majorBidi" w:hAnsiTheme="majorBidi" w:cstheme="majorBidi"/>
          <w:sz w:val="28"/>
          <w:szCs w:val="28"/>
        </w:rPr>
        <w:t xml:space="preserve"> </w:t>
      </w:r>
      <w:r w:rsidRPr="00170C80">
        <w:rPr>
          <w:rFonts w:asciiTheme="majorBidi" w:hAnsiTheme="majorBidi" w:cstheme="majorBidi"/>
          <w:i/>
          <w:iCs/>
          <w:sz w:val="28"/>
          <w:szCs w:val="28"/>
        </w:rPr>
        <w:t>et al</w:t>
      </w:r>
      <w:r w:rsidRPr="00170C80">
        <w:rPr>
          <w:rFonts w:asciiTheme="majorBidi" w:hAnsiTheme="majorBidi" w:cstheme="majorBidi"/>
          <w:sz w:val="28"/>
          <w:szCs w:val="28"/>
        </w:rPr>
        <w:t>., 2004; )</w:t>
      </w:r>
      <w:r w:rsidRPr="00355D5F">
        <w:rPr>
          <w:rFonts w:asciiTheme="majorBidi" w:hAnsiTheme="majorBidi" w:cstheme="majorBidi"/>
          <w:sz w:val="28"/>
          <w:szCs w:val="28"/>
        </w:rPr>
        <w:t xml:space="preserve">.Bioaerosols (viable </w:t>
      </w:r>
      <w:proofErr w:type="spellStart"/>
      <w:r w:rsidRPr="00355D5F">
        <w:rPr>
          <w:rFonts w:asciiTheme="majorBidi" w:hAnsiTheme="majorBidi" w:cstheme="majorBidi"/>
          <w:sz w:val="28"/>
          <w:szCs w:val="28"/>
        </w:rPr>
        <w:t>microbes,pollen</w:t>
      </w:r>
      <w:proofErr w:type="spellEnd"/>
      <w:r w:rsidRPr="00355D5F">
        <w:rPr>
          <w:rFonts w:asciiTheme="majorBidi" w:hAnsiTheme="majorBidi" w:cstheme="majorBidi"/>
          <w:sz w:val="28"/>
          <w:szCs w:val="28"/>
        </w:rPr>
        <w:t xml:space="preserve"> ,</w:t>
      </w:r>
      <w:proofErr w:type="spellStart"/>
      <w:r w:rsidRPr="00355D5F">
        <w:rPr>
          <w:rFonts w:asciiTheme="majorBidi" w:hAnsiTheme="majorBidi" w:cstheme="majorBidi"/>
          <w:sz w:val="28"/>
          <w:szCs w:val="28"/>
        </w:rPr>
        <w:t>algae,plant</w:t>
      </w:r>
      <w:proofErr w:type="spellEnd"/>
      <w:r w:rsidRPr="00355D5F">
        <w:rPr>
          <w:rFonts w:asciiTheme="majorBidi" w:hAnsiTheme="majorBidi" w:cstheme="majorBidi"/>
          <w:sz w:val="28"/>
          <w:szCs w:val="28"/>
        </w:rPr>
        <w:t xml:space="preserve"> parts) can occur as clusters  attached to fine particle of soil, dust, skin flakes, sand, etc. suspended as PM-2.5 .PM-10   (Xie </w:t>
      </w:r>
      <w:r w:rsidRPr="00355D5F">
        <w:rPr>
          <w:rFonts w:asciiTheme="majorBidi" w:hAnsiTheme="majorBidi" w:cstheme="majorBidi"/>
          <w:i/>
          <w:iCs/>
          <w:sz w:val="28"/>
          <w:szCs w:val="28"/>
        </w:rPr>
        <w:t>et al</w:t>
      </w:r>
      <w:r w:rsidRPr="00355D5F">
        <w:rPr>
          <w:rFonts w:asciiTheme="majorBidi" w:hAnsiTheme="majorBidi" w:cstheme="majorBidi"/>
          <w:sz w:val="28"/>
          <w:szCs w:val="28"/>
        </w:rPr>
        <w:t xml:space="preserve">. 2018; </w:t>
      </w:r>
      <w:proofErr w:type="spellStart"/>
      <w:r w:rsidRPr="00355D5F">
        <w:rPr>
          <w:rFonts w:asciiTheme="majorBidi" w:hAnsiTheme="majorBidi" w:cstheme="majorBidi"/>
          <w:sz w:val="28"/>
          <w:szCs w:val="28"/>
        </w:rPr>
        <w:t>Iwasaka</w:t>
      </w:r>
      <w:proofErr w:type="spellEnd"/>
      <w:r w:rsidRPr="00355D5F">
        <w:rPr>
          <w:rFonts w:asciiTheme="majorBidi" w:hAnsiTheme="majorBidi" w:cstheme="majorBidi"/>
          <w:sz w:val="28"/>
          <w:szCs w:val="28"/>
        </w:rPr>
        <w:t xml:space="preserve"> </w:t>
      </w:r>
      <w:r w:rsidRPr="00355D5F">
        <w:rPr>
          <w:rFonts w:asciiTheme="majorBidi" w:hAnsiTheme="majorBidi" w:cstheme="majorBidi"/>
          <w:i/>
          <w:iCs/>
          <w:sz w:val="28"/>
          <w:szCs w:val="28"/>
        </w:rPr>
        <w:t>et al.</w:t>
      </w:r>
      <w:r w:rsidRPr="00355D5F">
        <w:rPr>
          <w:rFonts w:asciiTheme="majorBidi" w:hAnsiTheme="majorBidi" w:cstheme="majorBidi"/>
          <w:sz w:val="28"/>
          <w:szCs w:val="28"/>
        </w:rPr>
        <w:t xml:space="preserve"> 2009).</w:t>
      </w:r>
      <w:r>
        <w:rPr>
          <w:rFonts w:asciiTheme="majorBidi" w:hAnsiTheme="majorBidi" w:cstheme="majorBidi"/>
          <w:sz w:val="28"/>
          <w:szCs w:val="28"/>
        </w:rPr>
        <w:t xml:space="preserve"> </w:t>
      </w:r>
    </w:p>
    <w:p w14:paraId="05DF0AA5" w14:textId="77777777" w:rsidR="00033E14" w:rsidRDefault="00033E14" w:rsidP="00033E14">
      <w:pPr>
        <w:jc w:val="both"/>
      </w:pPr>
      <w:r>
        <w:rPr>
          <w:rFonts w:asciiTheme="majorBidi" w:hAnsiTheme="majorBidi" w:cstheme="majorBidi"/>
          <w:sz w:val="28"/>
          <w:szCs w:val="28"/>
        </w:rPr>
        <w:t xml:space="preserve">The historical aspects of National Clean Air </w:t>
      </w:r>
      <w:proofErr w:type="gramStart"/>
      <w:r>
        <w:rPr>
          <w:rFonts w:asciiTheme="majorBidi" w:hAnsiTheme="majorBidi" w:cstheme="majorBidi"/>
          <w:sz w:val="28"/>
          <w:szCs w:val="28"/>
        </w:rPr>
        <w:t>Programme  has</w:t>
      </w:r>
      <w:proofErr w:type="gramEnd"/>
      <w:r>
        <w:rPr>
          <w:rFonts w:asciiTheme="majorBidi" w:hAnsiTheme="majorBidi" w:cstheme="majorBidi"/>
          <w:sz w:val="28"/>
          <w:szCs w:val="28"/>
        </w:rPr>
        <w:t xml:space="preserve"> been  shown below: Table:1.</w:t>
      </w:r>
    </w:p>
    <w:p w14:paraId="58A80513" w14:textId="77777777" w:rsidR="00033E14" w:rsidRDefault="00033E14" w:rsidP="00033E14">
      <w:pPr>
        <w:pStyle w:val="NormalWeb"/>
        <w:shd w:val="clear" w:color="auto" w:fill="FFFFFF"/>
        <w:spacing w:before="0" w:beforeAutospacing="0" w:after="0" w:afterAutospacing="0"/>
        <w:rPr>
          <w:rFonts w:ascii="Poppins" w:hAnsi="Poppins" w:cs="Poppins"/>
          <w:color w:val="212529"/>
          <w:sz w:val="23"/>
          <w:szCs w:val="23"/>
        </w:rPr>
      </w:pPr>
    </w:p>
    <w:p w14:paraId="40D79F64" w14:textId="77777777" w:rsidR="00033E14" w:rsidRDefault="00033E14" w:rsidP="00033E14">
      <w:pPr>
        <w:pStyle w:val="NormalWeb"/>
        <w:shd w:val="clear" w:color="auto" w:fill="FFFFFF"/>
        <w:spacing w:before="0" w:beforeAutospacing="0" w:after="0" w:afterAutospacing="0"/>
        <w:rPr>
          <w:rFonts w:ascii="Poppins" w:hAnsi="Poppins" w:cs="Poppins"/>
          <w:color w:val="212529"/>
          <w:sz w:val="23"/>
          <w:szCs w:val="23"/>
        </w:rPr>
      </w:pPr>
      <w:r>
        <w:rPr>
          <w:rFonts w:ascii="Poppins" w:hAnsi="Poppins" w:cs="Poppins"/>
          <w:color w:val="212529"/>
          <w:sz w:val="23"/>
          <w:szCs w:val="23"/>
        </w:rPr>
        <w:t xml:space="preserve">INDIAN INITIATIVE: National Clean Air </w:t>
      </w:r>
      <w:proofErr w:type="gramStart"/>
      <w:r>
        <w:rPr>
          <w:rFonts w:ascii="Poppins" w:hAnsi="Poppins" w:cs="Poppins"/>
          <w:color w:val="212529"/>
          <w:sz w:val="23"/>
          <w:szCs w:val="23"/>
        </w:rPr>
        <w:t>Programme(</w:t>
      </w:r>
      <w:proofErr w:type="gramEnd"/>
      <w:r>
        <w:rPr>
          <w:rFonts w:ascii="Poppins" w:hAnsi="Poppins" w:cs="Poppins"/>
          <w:color w:val="212529"/>
          <w:sz w:val="23"/>
          <w:szCs w:val="23"/>
        </w:rPr>
        <w:t>NCAP-2019)</w:t>
      </w:r>
    </w:p>
    <w:p w14:paraId="2B0A91FA" w14:textId="77777777" w:rsidR="00033E14" w:rsidRPr="00BE7067" w:rsidRDefault="00033E14" w:rsidP="00033E14">
      <w:pPr>
        <w:pStyle w:val="NormalWeb"/>
        <w:shd w:val="clear" w:color="auto" w:fill="FFFFFF"/>
        <w:spacing w:before="0" w:beforeAutospacing="0" w:after="0" w:afterAutospacing="0"/>
        <w:rPr>
          <w:rFonts w:asciiTheme="majorBidi" w:hAnsiTheme="majorBidi" w:cstheme="majorBidi"/>
          <w:color w:val="212529"/>
          <w:sz w:val="20"/>
          <w:szCs w:val="20"/>
        </w:rPr>
      </w:pPr>
      <w:proofErr w:type="gramStart"/>
      <w:r w:rsidRPr="00BE7067">
        <w:rPr>
          <w:rFonts w:asciiTheme="majorBidi" w:hAnsiTheme="majorBidi" w:cstheme="majorBidi"/>
          <w:color w:val="212529"/>
          <w:sz w:val="20"/>
          <w:szCs w:val="20"/>
        </w:rPr>
        <w:t>Historical  perspective</w:t>
      </w:r>
      <w:proofErr w:type="gramEnd"/>
      <w:r w:rsidRPr="00BE7067">
        <w:rPr>
          <w:rFonts w:asciiTheme="majorBidi" w:hAnsiTheme="majorBidi" w:cstheme="majorBidi"/>
          <w:color w:val="212529"/>
          <w:sz w:val="20"/>
          <w:szCs w:val="20"/>
        </w:rPr>
        <w:t xml:space="preserve">: </w:t>
      </w:r>
      <w:r>
        <w:rPr>
          <w:rFonts w:asciiTheme="majorBidi" w:hAnsiTheme="majorBidi" w:cstheme="majorBidi"/>
          <w:color w:val="212529"/>
          <w:sz w:val="20"/>
          <w:szCs w:val="20"/>
        </w:rPr>
        <w:t xml:space="preserve">modified from </w:t>
      </w:r>
      <w:r w:rsidRPr="00BE7067">
        <w:rPr>
          <w:rFonts w:asciiTheme="majorBidi" w:hAnsiTheme="majorBidi" w:cstheme="majorBidi"/>
          <w:color w:val="212529"/>
          <w:sz w:val="20"/>
          <w:szCs w:val="20"/>
        </w:rPr>
        <w:t xml:space="preserve"> </w:t>
      </w:r>
      <w:r w:rsidRPr="00BE7067">
        <w:rPr>
          <w:rFonts w:asciiTheme="majorBidi" w:hAnsiTheme="majorBidi" w:cstheme="majorBidi"/>
          <w:sz w:val="20"/>
          <w:szCs w:val="20"/>
        </w:rPr>
        <w:t>Ganguli.</w:t>
      </w:r>
      <w:r w:rsidRPr="00BE7067">
        <w:rPr>
          <w:rFonts w:asciiTheme="majorBidi" w:hAnsiTheme="majorBidi" w:cstheme="majorBidi"/>
          <w:i/>
          <w:iCs/>
          <w:sz w:val="20"/>
          <w:szCs w:val="20"/>
        </w:rPr>
        <w:t xml:space="preserve">et al </w:t>
      </w:r>
      <w:r w:rsidRPr="00BE7067">
        <w:rPr>
          <w:rFonts w:asciiTheme="majorBidi" w:hAnsiTheme="majorBidi" w:cstheme="majorBidi"/>
          <w:sz w:val="20"/>
          <w:szCs w:val="20"/>
        </w:rPr>
        <w:t>2020.</w:t>
      </w:r>
    </w:p>
    <w:p w14:paraId="4F8EE4B5" w14:textId="77777777" w:rsidR="00033E14" w:rsidRPr="00BE7067" w:rsidRDefault="00033E14" w:rsidP="00033E14">
      <w:pPr>
        <w:pStyle w:val="NormalWeb"/>
        <w:shd w:val="clear" w:color="auto" w:fill="FFFFFF"/>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Table: 1</w:t>
      </w:r>
    </w:p>
    <w:tbl>
      <w:tblPr>
        <w:tblStyle w:val="TableGrid"/>
        <w:tblW w:w="0" w:type="auto"/>
        <w:tblLook w:val="04A0" w:firstRow="1" w:lastRow="0" w:firstColumn="1" w:lastColumn="0" w:noHBand="0" w:noVBand="1"/>
      </w:tblPr>
      <w:tblGrid>
        <w:gridCol w:w="988"/>
        <w:gridCol w:w="7938"/>
      </w:tblGrid>
      <w:tr w:rsidR="00033E14" w:rsidRPr="00BE7067" w14:paraId="4E2AE461" w14:textId="77777777" w:rsidTr="00487F27">
        <w:tc>
          <w:tcPr>
            <w:tcW w:w="988" w:type="dxa"/>
          </w:tcPr>
          <w:p w14:paraId="37E8D922"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Year </w:t>
            </w:r>
          </w:p>
        </w:tc>
        <w:tc>
          <w:tcPr>
            <w:tcW w:w="7938" w:type="dxa"/>
          </w:tcPr>
          <w:p w14:paraId="7ADEBDF9"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Activities and Action</w:t>
            </w:r>
          </w:p>
        </w:tc>
      </w:tr>
      <w:tr w:rsidR="00033E14" w:rsidRPr="00BE7067" w14:paraId="67F89434" w14:textId="77777777" w:rsidTr="00487F27">
        <w:tc>
          <w:tcPr>
            <w:tcW w:w="988" w:type="dxa"/>
          </w:tcPr>
          <w:p w14:paraId="5E883EDE"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1974 </w:t>
            </w:r>
          </w:p>
        </w:tc>
        <w:tc>
          <w:tcPr>
            <w:tcW w:w="7938" w:type="dxa"/>
          </w:tcPr>
          <w:p w14:paraId="2BE0BE7D"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Central Pollution Control Board (CPCB) established under the water (prevention and control act)</w:t>
            </w:r>
          </w:p>
        </w:tc>
      </w:tr>
      <w:tr w:rsidR="00033E14" w:rsidRPr="00BE7067" w14:paraId="570CD0CA" w14:textId="77777777" w:rsidTr="00487F27">
        <w:tc>
          <w:tcPr>
            <w:tcW w:w="988" w:type="dxa"/>
          </w:tcPr>
          <w:p w14:paraId="465A8414"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1981</w:t>
            </w:r>
          </w:p>
        </w:tc>
        <w:tc>
          <w:tcPr>
            <w:tcW w:w="7938" w:type="dxa"/>
          </w:tcPr>
          <w:p w14:paraId="1989D067"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 CPCB entrusted with the powers and functions under the Air (Prevention and Control of Pollution) 1986 CPCB adds provisions for environment (protection) act April 1994 National ambient air quality standards were introduced</w:t>
            </w:r>
          </w:p>
        </w:tc>
      </w:tr>
      <w:tr w:rsidR="00033E14" w:rsidRPr="00BE7067" w14:paraId="47DFA2FA" w14:textId="77777777" w:rsidTr="00487F27">
        <w:tc>
          <w:tcPr>
            <w:tcW w:w="988" w:type="dxa"/>
          </w:tcPr>
          <w:p w14:paraId="21B2B944"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1986</w:t>
            </w:r>
          </w:p>
        </w:tc>
        <w:tc>
          <w:tcPr>
            <w:tcW w:w="7938" w:type="dxa"/>
          </w:tcPr>
          <w:p w14:paraId="607A1E0C"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 CPCB adds provisions for environment (protection) act</w:t>
            </w:r>
          </w:p>
        </w:tc>
      </w:tr>
      <w:tr w:rsidR="00033E14" w:rsidRPr="00BE7067" w14:paraId="3FBB0E3D" w14:textId="77777777" w:rsidTr="00487F27">
        <w:tc>
          <w:tcPr>
            <w:tcW w:w="988" w:type="dxa"/>
          </w:tcPr>
          <w:p w14:paraId="697C2AE2"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1994</w:t>
            </w:r>
          </w:p>
        </w:tc>
        <w:tc>
          <w:tcPr>
            <w:tcW w:w="7938" w:type="dxa"/>
          </w:tcPr>
          <w:p w14:paraId="5B8606AD"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 National ambient air quality standards were introduced</w:t>
            </w:r>
          </w:p>
        </w:tc>
      </w:tr>
      <w:tr w:rsidR="00033E14" w:rsidRPr="00BE7067" w14:paraId="75B4582E" w14:textId="77777777" w:rsidTr="00487F27">
        <w:tc>
          <w:tcPr>
            <w:tcW w:w="988" w:type="dxa"/>
          </w:tcPr>
          <w:p w14:paraId="061E0983"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1997</w:t>
            </w:r>
          </w:p>
        </w:tc>
        <w:tc>
          <w:tcPr>
            <w:tcW w:w="7938" w:type="dxa"/>
          </w:tcPr>
          <w:p w14:paraId="495FA7C7"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 </w:t>
            </w:r>
            <w:proofErr w:type="spellStart"/>
            <w:r w:rsidRPr="00BE7067">
              <w:rPr>
                <w:rFonts w:asciiTheme="majorBidi" w:hAnsiTheme="majorBidi" w:cstheme="majorBidi"/>
                <w:color w:val="212529"/>
                <w:sz w:val="20"/>
                <w:szCs w:val="20"/>
              </w:rPr>
              <w:t>MoEFCC</w:t>
            </w:r>
            <w:proofErr w:type="spellEnd"/>
            <w:r w:rsidRPr="00BE7067">
              <w:rPr>
                <w:rFonts w:asciiTheme="majorBidi" w:hAnsiTheme="majorBidi" w:cstheme="majorBidi"/>
                <w:color w:val="212529"/>
                <w:sz w:val="20"/>
                <w:szCs w:val="20"/>
              </w:rPr>
              <w:t xml:space="preserve"> prepared an action plan for controlling pollution in Delhi</w:t>
            </w:r>
          </w:p>
        </w:tc>
      </w:tr>
      <w:tr w:rsidR="00033E14" w:rsidRPr="00BE7067" w14:paraId="1DF7E21B" w14:textId="77777777" w:rsidTr="00487F27">
        <w:tc>
          <w:tcPr>
            <w:tcW w:w="988" w:type="dxa"/>
          </w:tcPr>
          <w:p w14:paraId="22A7C337"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1998</w:t>
            </w:r>
          </w:p>
        </w:tc>
        <w:tc>
          <w:tcPr>
            <w:tcW w:w="7938" w:type="dxa"/>
          </w:tcPr>
          <w:p w14:paraId="18F8DB0B"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 Environment Pollution (Prevention &amp; Control) Authority (EPCA) established to address air pollution in the national capital region of Delhi</w:t>
            </w:r>
          </w:p>
        </w:tc>
      </w:tr>
      <w:tr w:rsidR="00033E14" w:rsidRPr="00BE7067" w14:paraId="4907ACBA" w14:textId="77777777" w:rsidTr="00487F27">
        <w:tc>
          <w:tcPr>
            <w:tcW w:w="988" w:type="dxa"/>
          </w:tcPr>
          <w:p w14:paraId="49A9E69F"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2003</w:t>
            </w:r>
          </w:p>
        </w:tc>
        <w:tc>
          <w:tcPr>
            <w:tcW w:w="7938" w:type="dxa"/>
          </w:tcPr>
          <w:p w14:paraId="1601402D"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Supreme court issued directives to prepare clean air plans for cities - Ahmedabad, Kanpur, Sholapur, Lucknow, Bangalore, Chennai, and Hyderabad to reduce RSPM levels</w:t>
            </w:r>
          </w:p>
        </w:tc>
      </w:tr>
      <w:tr w:rsidR="00033E14" w:rsidRPr="00BE7067" w14:paraId="5AE43EEF" w14:textId="77777777" w:rsidTr="00487F27">
        <w:tc>
          <w:tcPr>
            <w:tcW w:w="988" w:type="dxa"/>
          </w:tcPr>
          <w:p w14:paraId="467A461E"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2009</w:t>
            </w:r>
          </w:p>
        </w:tc>
        <w:tc>
          <w:tcPr>
            <w:tcW w:w="7938" w:type="dxa"/>
          </w:tcPr>
          <w:p w14:paraId="5BE0D1FA"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CPCB introduced the Comprehensive Environmental Pollution Index as a tool for environmental </w:t>
            </w:r>
            <w:proofErr w:type="gramStart"/>
            <w:r w:rsidRPr="00BE7067">
              <w:rPr>
                <w:rFonts w:asciiTheme="majorBidi" w:hAnsiTheme="majorBidi" w:cstheme="majorBidi"/>
                <w:color w:val="212529"/>
                <w:sz w:val="20"/>
                <w:szCs w:val="20"/>
              </w:rPr>
              <w:t>assessment  for</w:t>
            </w:r>
            <w:proofErr w:type="gramEnd"/>
            <w:r w:rsidRPr="00BE7067">
              <w:rPr>
                <w:rFonts w:asciiTheme="majorBidi" w:hAnsiTheme="majorBidi" w:cstheme="majorBidi"/>
                <w:color w:val="212529"/>
                <w:sz w:val="20"/>
                <w:szCs w:val="20"/>
              </w:rPr>
              <w:t xml:space="preserve"> environmental assessment on industrial  set up</w:t>
            </w:r>
          </w:p>
        </w:tc>
      </w:tr>
      <w:tr w:rsidR="00033E14" w:rsidRPr="00BE7067" w14:paraId="632ACB59" w14:textId="77777777" w:rsidTr="00487F27">
        <w:tc>
          <w:tcPr>
            <w:tcW w:w="988" w:type="dxa"/>
          </w:tcPr>
          <w:p w14:paraId="014F2BDF"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2009</w:t>
            </w:r>
          </w:p>
        </w:tc>
        <w:tc>
          <w:tcPr>
            <w:tcW w:w="7938" w:type="dxa"/>
          </w:tcPr>
          <w:p w14:paraId="5552C3B5"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November 2009 National ambient air quality standards were revised and PM2.5 added to the list January 2014 National air quality index (AQI) methodology was established 2015 CPCB issued directives under Air Act, 1981, for the implementation of 42 action points that includes control and mitigation measures in the major cities including Delhi and the National Capital Region (NCR)</w:t>
            </w:r>
          </w:p>
        </w:tc>
      </w:tr>
      <w:tr w:rsidR="00033E14" w:rsidRPr="00BE7067" w14:paraId="477969A6" w14:textId="77777777" w:rsidTr="00487F27">
        <w:tc>
          <w:tcPr>
            <w:tcW w:w="988" w:type="dxa"/>
          </w:tcPr>
          <w:p w14:paraId="7BC7FD67"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2010</w:t>
            </w:r>
          </w:p>
        </w:tc>
        <w:tc>
          <w:tcPr>
            <w:tcW w:w="7938" w:type="dxa"/>
          </w:tcPr>
          <w:p w14:paraId="42516416"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Establishment of National Green Tribunal under Acts of parliament. It was formed to disposal of cases pertaining to environmental issues. Article 21 of our constitution assures the citizen of India the Right to a healthy environment.</w:t>
            </w:r>
          </w:p>
        </w:tc>
      </w:tr>
      <w:tr w:rsidR="00033E14" w:rsidRPr="00BE7067" w14:paraId="5FEFC0E3" w14:textId="77777777" w:rsidTr="00487F27">
        <w:tc>
          <w:tcPr>
            <w:tcW w:w="988" w:type="dxa"/>
          </w:tcPr>
          <w:p w14:paraId="17D6CDFD"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2016</w:t>
            </w:r>
          </w:p>
        </w:tc>
        <w:tc>
          <w:tcPr>
            <w:tcW w:w="7938" w:type="dxa"/>
          </w:tcPr>
          <w:p w14:paraId="26A91DBB"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i.PM2.5 is included for all manual stations under the national ambient monitoring programme (NAMP) December 2016</w:t>
            </w:r>
          </w:p>
          <w:p w14:paraId="40E658F7"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lastRenderedPageBreak/>
              <w:t xml:space="preserve"> </w:t>
            </w:r>
            <w:proofErr w:type="spellStart"/>
            <w:r w:rsidRPr="00BE7067">
              <w:rPr>
                <w:rFonts w:asciiTheme="majorBidi" w:hAnsiTheme="majorBidi" w:cstheme="majorBidi"/>
                <w:color w:val="212529"/>
                <w:sz w:val="20"/>
                <w:szCs w:val="20"/>
              </w:rPr>
              <w:t>ii.Graded</w:t>
            </w:r>
            <w:proofErr w:type="spellEnd"/>
            <w:r w:rsidRPr="00BE7067">
              <w:rPr>
                <w:rFonts w:asciiTheme="majorBidi" w:hAnsiTheme="majorBidi" w:cstheme="majorBidi"/>
                <w:color w:val="212529"/>
                <w:sz w:val="20"/>
                <w:szCs w:val="20"/>
              </w:rPr>
              <w:t xml:space="preserve"> Response Action Plan (GRAP) established to address air pollution emergencies in NCR Delhi April</w:t>
            </w:r>
          </w:p>
        </w:tc>
      </w:tr>
      <w:tr w:rsidR="00033E14" w:rsidRPr="00BE7067" w14:paraId="02405907" w14:textId="77777777" w:rsidTr="00487F27">
        <w:tc>
          <w:tcPr>
            <w:tcW w:w="988" w:type="dxa"/>
          </w:tcPr>
          <w:p w14:paraId="0BC7B769"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lastRenderedPageBreak/>
              <w:t>2018</w:t>
            </w:r>
          </w:p>
        </w:tc>
        <w:tc>
          <w:tcPr>
            <w:tcW w:w="7938" w:type="dxa"/>
          </w:tcPr>
          <w:p w14:paraId="07D3DCB0" w14:textId="77777777" w:rsidR="00033E14" w:rsidRPr="00BE7067" w:rsidRDefault="00033E14" w:rsidP="00487F27">
            <w:pPr>
              <w:pStyle w:val="NormalWeb"/>
              <w:numPr>
                <w:ilvl w:val="0"/>
                <w:numId w:val="1"/>
              </w:numPr>
              <w:spacing w:before="0" w:beforeAutospacing="0" w:after="0" w:afterAutospacing="0"/>
              <w:rPr>
                <w:rFonts w:asciiTheme="majorBidi" w:hAnsiTheme="majorBidi" w:cstheme="majorBidi"/>
                <w:color w:val="212529"/>
                <w:sz w:val="20"/>
                <w:szCs w:val="20"/>
              </w:rPr>
            </w:pPr>
            <w:proofErr w:type="spellStart"/>
            <w:r w:rsidRPr="00BE7067">
              <w:rPr>
                <w:rFonts w:asciiTheme="majorBidi" w:hAnsiTheme="majorBidi" w:cstheme="majorBidi"/>
                <w:color w:val="212529"/>
                <w:sz w:val="20"/>
                <w:szCs w:val="20"/>
              </w:rPr>
              <w:t>MoEFCC</w:t>
            </w:r>
            <w:proofErr w:type="spellEnd"/>
            <w:r w:rsidRPr="00BE7067">
              <w:rPr>
                <w:rFonts w:asciiTheme="majorBidi" w:hAnsiTheme="majorBidi" w:cstheme="majorBidi"/>
                <w:color w:val="212529"/>
                <w:sz w:val="20"/>
                <w:szCs w:val="20"/>
              </w:rPr>
              <w:t xml:space="preserve"> circulated a draft concept note of National Clean Air Programme (NCAP) with multiple time bound strategies to reduce air pollution.</w:t>
            </w:r>
          </w:p>
          <w:p w14:paraId="65C5FF7C" w14:textId="77777777" w:rsidR="00033E14" w:rsidRPr="00BE7067" w:rsidRDefault="00033E14" w:rsidP="00487F27">
            <w:pPr>
              <w:pStyle w:val="NormalWeb"/>
              <w:numPr>
                <w:ilvl w:val="0"/>
                <w:numId w:val="1"/>
              </w:numPr>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102 non-attainment cities were announced under NCAP </w:t>
            </w:r>
          </w:p>
          <w:p w14:paraId="77E7370C" w14:textId="77777777" w:rsidR="00033E14" w:rsidRPr="00BE7067" w:rsidRDefault="00033E14" w:rsidP="00487F27">
            <w:pPr>
              <w:pStyle w:val="NormalWeb"/>
              <w:numPr>
                <w:ilvl w:val="0"/>
                <w:numId w:val="1"/>
              </w:numPr>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NGT national green </w:t>
            </w:r>
            <w:proofErr w:type="gramStart"/>
            <w:r w:rsidRPr="00BE7067">
              <w:rPr>
                <w:rFonts w:asciiTheme="majorBidi" w:hAnsiTheme="majorBidi" w:cstheme="majorBidi"/>
                <w:color w:val="212529"/>
                <w:sz w:val="20"/>
                <w:szCs w:val="20"/>
              </w:rPr>
              <w:t>Tribunal )</w:t>
            </w:r>
            <w:proofErr w:type="gramEnd"/>
            <w:r w:rsidRPr="00BE7067">
              <w:rPr>
                <w:rFonts w:asciiTheme="majorBidi" w:hAnsiTheme="majorBidi" w:cstheme="majorBidi"/>
                <w:color w:val="212529"/>
                <w:sz w:val="20"/>
                <w:szCs w:val="20"/>
              </w:rPr>
              <w:t xml:space="preserve"> directed the states and union territories with non-attainment cities under  NCAP to prepare action plan. </w:t>
            </w:r>
          </w:p>
          <w:p w14:paraId="7C37C2FD" w14:textId="77777777" w:rsidR="00033E14" w:rsidRPr="00BE7067" w:rsidRDefault="00033E14" w:rsidP="00487F27">
            <w:pPr>
              <w:pStyle w:val="NormalWeb"/>
              <w:numPr>
                <w:ilvl w:val="0"/>
                <w:numId w:val="1"/>
              </w:numPr>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EPCA reconstituted with new </w:t>
            </w:r>
            <w:proofErr w:type="gramStart"/>
            <w:r w:rsidRPr="00BE7067">
              <w:rPr>
                <w:rFonts w:asciiTheme="majorBidi" w:hAnsiTheme="majorBidi" w:cstheme="majorBidi"/>
                <w:color w:val="212529"/>
                <w:sz w:val="20"/>
                <w:szCs w:val="20"/>
              </w:rPr>
              <w:t>members  from</w:t>
            </w:r>
            <w:proofErr w:type="gramEnd"/>
            <w:r w:rsidRPr="00BE7067">
              <w:rPr>
                <w:rFonts w:asciiTheme="majorBidi" w:hAnsiTheme="majorBidi" w:cstheme="majorBidi"/>
                <w:color w:val="212529"/>
                <w:sz w:val="20"/>
                <w:szCs w:val="20"/>
              </w:rPr>
              <w:t xml:space="preserve"> government, academia, and civil society</w:t>
            </w:r>
          </w:p>
        </w:tc>
      </w:tr>
      <w:tr w:rsidR="00033E14" w:rsidRPr="00BE7067" w14:paraId="7D6D7F64" w14:textId="77777777" w:rsidTr="00487F27">
        <w:tc>
          <w:tcPr>
            <w:tcW w:w="988" w:type="dxa"/>
          </w:tcPr>
          <w:p w14:paraId="79A4116B"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2019</w:t>
            </w:r>
          </w:p>
        </w:tc>
        <w:tc>
          <w:tcPr>
            <w:tcW w:w="7938" w:type="dxa"/>
          </w:tcPr>
          <w:p w14:paraId="263D38B3"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proofErr w:type="spellStart"/>
            <w:r w:rsidRPr="00BE7067">
              <w:rPr>
                <w:rFonts w:asciiTheme="majorBidi" w:hAnsiTheme="majorBidi" w:cstheme="majorBidi"/>
                <w:color w:val="212529"/>
                <w:sz w:val="20"/>
                <w:szCs w:val="20"/>
              </w:rPr>
              <w:t>i.NCAP</w:t>
            </w:r>
            <w:proofErr w:type="spellEnd"/>
            <w:r w:rsidRPr="00BE7067">
              <w:rPr>
                <w:rFonts w:asciiTheme="majorBidi" w:hAnsiTheme="majorBidi" w:cstheme="majorBidi"/>
                <w:color w:val="212529"/>
                <w:sz w:val="20"/>
                <w:szCs w:val="20"/>
              </w:rPr>
              <w:t xml:space="preserve"> - a time-bound national level strategy to tackle increasing air pollution, was launched by </w:t>
            </w:r>
            <w:proofErr w:type="spellStart"/>
            <w:r w:rsidRPr="00BE7067">
              <w:rPr>
                <w:rFonts w:asciiTheme="majorBidi" w:hAnsiTheme="majorBidi" w:cstheme="majorBidi"/>
                <w:color w:val="212529"/>
                <w:sz w:val="20"/>
                <w:szCs w:val="20"/>
              </w:rPr>
              <w:t>MoEFCC</w:t>
            </w:r>
            <w:proofErr w:type="spellEnd"/>
            <w:r w:rsidRPr="00BE7067">
              <w:rPr>
                <w:rFonts w:asciiTheme="majorBidi" w:hAnsiTheme="majorBidi" w:cstheme="majorBidi"/>
                <w:color w:val="212529"/>
                <w:sz w:val="20"/>
                <w:szCs w:val="20"/>
              </w:rPr>
              <w:t xml:space="preserve"> </w:t>
            </w:r>
          </w:p>
          <w:p w14:paraId="15B4FB21"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proofErr w:type="spellStart"/>
            <w:r w:rsidRPr="00BE7067">
              <w:rPr>
                <w:rFonts w:asciiTheme="majorBidi" w:hAnsiTheme="majorBidi" w:cstheme="majorBidi"/>
                <w:color w:val="212529"/>
                <w:sz w:val="20"/>
                <w:szCs w:val="20"/>
              </w:rPr>
              <w:t>ii.Examination</w:t>
            </w:r>
            <w:proofErr w:type="spellEnd"/>
            <w:r w:rsidRPr="00BE7067">
              <w:rPr>
                <w:rFonts w:asciiTheme="majorBidi" w:hAnsiTheme="majorBidi" w:cstheme="majorBidi"/>
                <w:color w:val="212529"/>
                <w:sz w:val="20"/>
                <w:szCs w:val="20"/>
              </w:rPr>
              <w:t xml:space="preserve"> and approval of clean air plans by 3-member central committee was constituted.</w:t>
            </w:r>
          </w:p>
          <w:p w14:paraId="5B12DB22"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iii.</w:t>
            </w:r>
          </w:p>
        </w:tc>
      </w:tr>
      <w:tr w:rsidR="00033E14" w:rsidRPr="00BE7067" w14:paraId="4E804482" w14:textId="77777777" w:rsidTr="00487F27">
        <w:tc>
          <w:tcPr>
            <w:tcW w:w="988" w:type="dxa"/>
          </w:tcPr>
          <w:p w14:paraId="6CBD0993"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2018-2024</w:t>
            </w:r>
          </w:p>
        </w:tc>
        <w:tc>
          <w:tcPr>
            <w:tcW w:w="7938" w:type="dxa"/>
          </w:tcPr>
          <w:p w14:paraId="2B253C1F" w14:textId="77777777" w:rsidR="00033E14" w:rsidRPr="00BE7067" w:rsidRDefault="00033E14" w:rsidP="00487F27">
            <w:pPr>
              <w:pStyle w:val="NormalWeb"/>
              <w:spacing w:before="0" w:beforeAutospacing="0" w:after="0" w:afterAutospacing="0"/>
              <w:rPr>
                <w:rFonts w:asciiTheme="majorBidi" w:hAnsiTheme="majorBidi" w:cstheme="majorBidi"/>
                <w:color w:val="212529"/>
                <w:sz w:val="20"/>
                <w:szCs w:val="20"/>
              </w:rPr>
            </w:pPr>
            <w:r w:rsidRPr="00BE7067">
              <w:rPr>
                <w:rFonts w:asciiTheme="majorBidi" w:hAnsiTheme="majorBidi" w:cstheme="majorBidi"/>
                <w:color w:val="212529"/>
                <w:sz w:val="20"/>
                <w:szCs w:val="20"/>
              </w:rPr>
              <w:t xml:space="preserve">Addition of 20 new non-attainment cities after NGT’s intervention 2024 NCAP target to reduce PM2.5 pollution in 122 non-attainment cities by 20–30%, compared to 2017 levels  </w:t>
            </w:r>
          </w:p>
        </w:tc>
      </w:tr>
    </w:tbl>
    <w:p w14:paraId="29D10180" w14:textId="77777777" w:rsidR="00033E14" w:rsidRDefault="00033E14" w:rsidP="00033E14"/>
    <w:p w14:paraId="52334FE9" w14:textId="77777777" w:rsidR="00033E14" w:rsidRPr="00971B2B" w:rsidRDefault="00033E14" w:rsidP="00033E14">
      <w:pPr>
        <w:rPr>
          <w:rFonts w:asciiTheme="majorBidi" w:hAnsiTheme="majorBidi" w:cstheme="majorBidi"/>
          <w:sz w:val="32"/>
          <w:szCs w:val="32"/>
        </w:rPr>
      </w:pPr>
      <w:r w:rsidRPr="00971B2B">
        <w:rPr>
          <w:rFonts w:asciiTheme="majorBidi" w:hAnsiTheme="majorBidi" w:cstheme="majorBidi"/>
          <w:sz w:val="32"/>
          <w:szCs w:val="32"/>
        </w:rPr>
        <w:t xml:space="preserve">The objectives of the present study was to </w:t>
      </w:r>
      <w:r>
        <w:rPr>
          <w:rFonts w:asciiTheme="majorBidi" w:hAnsiTheme="majorBidi" w:cstheme="majorBidi"/>
          <w:sz w:val="32"/>
          <w:szCs w:val="32"/>
        </w:rPr>
        <w:t xml:space="preserve">determine the quantitative and qualitative </w:t>
      </w:r>
      <w:proofErr w:type="gramStart"/>
      <w:r>
        <w:rPr>
          <w:rFonts w:asciiTheme="majorBidi" w:hAnsiTheme="majorBidi" w:cstheme="majorBidi"/>
          <w:sz w:val="32"/>
          <w:szCs w:val="32"/>
        </w:rPr>
        <w:t xml:space="preserve">composition </w:t>
      </w:r>
      <w:r w:rsidRPr="00971B2B">
        <w:rPr>
          <w:rFonts w:asciiTheme="majorBidi" w:hAnsiTheme="majorBidi" w:cstheme="majorBidi"/>
          <w:sz w:val="32"/>
          <w:szCs w:val="32"/>
        </w:rPr>
        <w:t xml:space="preserve"> of</w:t>
      </w:r>
      <w:proofErr w:type="gramEnd"/>
      <w:r w:rsidRPr="00971B2B">
        <w:rPr>
          <w:rFonts w:asciiTheme="majorBidi" w:hAnsiTheme="majorBidi" w:cstheme="majorBidi"/>
          <w:sz w:val="32"/>
          <w:szCs w:val="32"/>
        </w:rPr>
        <w:t xml:space="preserve"> </w:t>
      </w:r>
      <w:r>
        <w:rPr>
          <w:rFonts w:asciiTheme="majorBidi" w:hAnsiTheme="majorBidi" w:cstheme="majorBidi"/>
          <w:sz w:val="32"/>
          <w:szCs w:val="32"/>
        </w:rPr>
        <w:t xml:space="preserve">culturable </w:t>
      </w:r>
      <w:r w:rsidRPr="00971B2B">
        <w:rPr>
          <w:rFonts w:asciiTheme="majorBidi" w:hAnsiTheme="majorBidi" w:cstheme="majorBidi"/>
          <w:sz w:val="32"/>
          <w:szCs w:val="32"/>
        </w:rPr>
        <w:t xml:space="preserve"> aero mycoflora and  their  percentage contribution </w:t>
      </w:r>
      <w:r>
        <w:rPr>
          <w:rFonts w:asciiTheme="majorBidi" w:hAnsiTheme="majorBidi" w:cstheme="majorBidi"/>
          <w:sz w:val="32"/>
          <w:szCs w:val="32"/>
        </w:rPr>
        <w:t xml:space="preserve"> </w:t>
      </w:r>
      <w:r w:rsidRPr="00971B2B">
        <w:rPr>
          <w:rFonts w:asciiTheme="majorBidi" w:hAnsiTheme="majorBidi" w:cstheme="majorBidi"/>
          <w:sz w:val="32"/>
          <w:szCs w:val="32"/>
        </w:rPr>
        <w:t>in six different traffic sites in Siliguri municipal area.</w:t>
      </w:r>
    </w:p>
    <w:p w14:paraId="158D7144" w14:textId="77777777" w:rsidR="00033E14" w:rsidRDefault="00033E14" w:rsidP="00033E14"/>
    <w:p w14:paraId="6E3F0C73" w14:textId="77777777" w:rsidR="00033E14" w:rsidRDefault="00033E14" w:rsidP="00033E14">
      <w:r w:rsidRPr="00355D5F">
        <w:rPr>
          <w:b/>
          <w:bCs/>
        </w:rPr>
        <w:t>MATERIALS AND METHODS</w:t>
      </w:r>
      <w:r>
        <w:t>:</w:t>
      </w:r>
    </w:p>
    <w:p w14:paraId="03CD9450" w14:textId="5C35FA3C" w:rsidR="00033E14" w:rsidRPr="000655DF" w:rsidRDefault="00033E14" w:rsidP="00033E14">
      <w:pPr>
        <w:pStyle w:val="NoSpacing"/>
        <w:jc w:val="both"/>
        <w:rPr>
          <w:rFonts w:asciiTheme="majorBidi" w:hAnsiTheme="majorBidi" w:cstheme="majorBidi"/>
          <w:b/>
          <w:bCs/>
          <w:sz w:val="28"/>
          <w:szCs w:val="28"/>
        </w:rPr>
      </w:pPr>
      <w:bookmarkStart w:id="3" w:name="_Hlk191827134"/>
      <w:proofErr w:type="spellStart"/>
      <w:r w:rsidRPr="000655DF">
        <w:rPr>
          <w:rFonts w:asciiTheme="majorBidi" w:hAnsiTheme="majorBidi" w:cstheme="majorBidi"/>
          <w:b/>
          <w:bCs/>
          <w:sz w:val="28"/>
          <w:szCs w:val="28"/>
        </w:rPr>
        <w:t>i.Study</w:t>
      </w:r>
      <w:proofErr w:type="spellEnd"/>
      <w:r w:rsidRPr="000655DF">
        <w:rPr>
          <w:rFonts w:asciiTheme="majorBidi" w:hAnsiTheme="majorBidi" w:cstheme="majorBidi"/>
          <w:b/>
          <w:bCs/>
          <w:sz w:val="28"/>
          <w:szCs w:val="28"/>
        </w:rPr>
        <w:t xml:space="preserve"> </w:t>
      </w:r>
      <w:proofErr w:type="gramStart"/>
      <w:r w:rsidRPr="000655DF">
        <w:rPr>
          <w:rFonts w:asciiTheme="majorBidi" w:hAnsiTheme="majorBidi" w:cstheme="majorBidi"/>
          <w:b/>
          <w:bCs/>
          <w:sz w:val="28"/>
          <w:szCs w:val="28"/>
        </w:rPr>
        <w:t>Site</w:t>
      </w:r>
      <w:r>
        <w:rPr>
          <w:rFonts w:asciiTheme="majorBidi" w:hAnsiTheme="majorBidi" w:cstheme="majorBidi"/>
          <w:b/>
          <w:bCs/>
          <w:sz w:val="28"/>
          <w:szCs w:val="28"/>
        </w:rPr>
        <w:t>s</w:t>
      </w:r>
      <w:r w:rsidRPr="000655DF">
        <w:rPr>
          <w:rFonts w:asciiTheme="majorBidi" w:hAnsiTheme="majorBidi" w:cstheme="majorBidi"/>
          <w:b/>
          <w:bCs/>
          <w:sz w:val="28"/>
          <w:szCs w:val="28"/>
        </w:rPr>
        <w:t xml:space="preserve"> :</w:t>
      </w:r>
      <w:proofErr w:type="gramEnd"/>
      <w:r w:rsidR="006448AC">
        <w:rPr>
          <w:rFonts w:asciiTheme="majorBidi" w:hAnsiTheme="majorBidi" w:cstheme="majorBidi"/>
          <w:b/>
          <w:bCs/>
          <w:sz w:val="28"/>
          <w:szCs w:val="28"/>
        </w:rPr>
        <w:t xml:space="preserve">   </w:t>
      </w:r>
      <w:r w:rsidRPr="000655DF">
        <w:rPr>
          <w:rFonts w:asciiTheme="majorBidi" w:hAnsiTheme="majorBidi" w:cstheme="majorBidi"/>
          <w:b/>
          <w:bCs/>
          <w:sz w:val="28"/>
          <w:szCs w:val="28"/>
        </w:rPr>
        <w:t xml:space="preserve"> </w:t>
      </w:r>
    </w:p>
    <w:p w14:paraId="00BF7059" w14:textId="77777777" w:rsidR="00033E14" w:rsidRDefault="00033E14" w:rsidP="00033E14">
      <w:pPr>
        <w:pStyle w:val="NoSpacing"/>
        <w:jc w:val="both"/>
      </w:pPr>
    </w:p>
    <w:tbl>
      <w:tblPr>
        <w:tblStyle w:val="TableGrid"/>
        <w:tblW w:w="0" w:type="auto"/>
        <w:tblLook w:val="04A0" w:firstRow="1" w:lastRow="0" w:firstColumn="1" w:lastColumn="0" w:noHBand="0" w:noVBand="1"/>
      </w:tblPr>
      <w:tblGrid>
        <w:gridCol w:w="694"/>
        <w:gridCol w:w="3979"/>
        <w:gridCol w:w="4253"/>
      </w:tblGrid>
      <w:tr w:rsidR="00033E14" w:rsidRPr="00EE25D1" w14:paraId="194EA8EA" w14:textId="77777777" w:rsidTr="00487F27">
        <w:tc>
          <w:tcPr>
            <w:tcW w:w="694" w:type="dxa"/>
          </w:tcPr>
          <w:p w14:paraId="4B45AB0C" w14:textId="77777777" w:rsidR="00033E14" w:rsidRPr="00EE25D1" w:rsidRDefault="00033E14" w:rsidP="00487F27">
            <w:pPr>
              <w:pStyle w:val="NoSpacing"/>
              <w:jc w:val="both"/>
              <w:rPr>
                <w:sz w:val="24"/>
                <w:szCs w:val="24"/>
              </w:rPr>
            </w:pPr>
            <w:r w:rsidRPr="00EE25D1">
              <w:rPr>
                <w:sz w:val="24"/>
                <w:szCs w:val="24"/>
              </w:rPr>
              <w:t>Sites</w:t>
            </w:r>
          </w:p>
        </w:tc>
        <w:tc>
          <w:tcPr>
            <w:tcW w:w="3979" w:type="dxa"/>
          </w:tcPr>
          <w:p w14:paraId="4ABFC559" w14:textId="77777777" w:rsidR="00033E14" w:rsidRPr="00EE25D1" w:rsidRDefault="00033E14" w:rsidP="00487F27">
            <w:pPr>
              <w:pStyle w:val="NoSpacing"/>
              <w:jc w:val="both"/>
              <w:rPr>
                <w:sz w:val="24"/>
                <w:szCs w:val="24"/>
              </w:rPr>
            </w:pPr>
            <w:proofErr w:type="gramStart"/>
            <w:r w:rsidRPr="00EE25D1">
              <w:rPr>
                <w:sz w:val="24"/>
                <w:szCs w:val="24"/>
              </w:rPr>
              <w:t>Traffic  sites</w:t>
            </w:r>
            <w:proofErr w:type="gramEnd"/>
          </w:p>
        </w:tc>
        <w:tc>
          <w:tcPr>
            <w:tcW w:w="4253" w:type="dxa"/>
          </w:tcPr>
          <w:p w14:paraId="3A02D268" w14:textId="196CAB8E" w:rsidR="00033E14" w:rsidRPr="00EE25D1" w:rsidRDefault="00272C2F" w:rsidP="00487F27">
            <w:pPr>
              <w:pStyle w:val="NoSpacing"/>
              <w:rPr>
                <w:sz w:val="24"/>
                <w:szCs w:val="24"/>
              </w:rPr>
            </w:pPr>
            <w:r>
              <w:rPr>
                <w:sz w:val="24"/>
                <w:szCs w:val="24"/>
              </w:rPr>
              <w:t xml:space="preserve">Location </w:t>
            </w:r>
          </w:p>
        </w:tc>
      </w:tr>
      <w:tr w:rsidR="00033E14" w:rsidRPr="00EE25D1" w14:paraId="1B92F6F7" w14:textId="77777777" w:rsidTr="00487F27">
        <w:tc>
          <w:tcPr>
            <w:tcW w:w="694" w:type="dxa"/>
          </w:tcPr>
          <w:p w14:paraId="79B2D745" w14:textId="77777777" w:rsidR="00033E14" w:rsidRPr="00EE25D1" w:rsidRDefault="00033E14" w:rsidP="00487F27">
            <w:pPr>
              <w:pStyle w:val="NoSpacing"/>
              <w:jc w:val="both"/>
              <w:rPr>
                <w:sz w:val="24"/>
                <w:szCs w:val="24"/>
              </w:rPr>
            </w:pPr>
            <w:r w:rsidRPr="00EE25D1">
              <w:rPr>
                <w:sz w:val="24"/>
                <w:szCs w:val="24"/>
              </w:rPr>
              <w:t>1</w:t>
            </w:r>
          </w:p>
        </w:tc>
        <w:tc>
          <w:tcPr>
            <w:tcW w:w="3979" w:type="dxa"/>
          </w:tcPr>
          <w:p w14:paraId="5CF97018" w14:textId="77777777" w:rsidR="00033E14" w:rsidRPr="00EE25D1" w:rsidRDefault="00033E14" w:rsidP="00487F27">
            <w:pPr>
              <w:pStyle w:val="NoSpacing"/>
              <w:jc w:val="both"/>
              <w:rPr>
                <w:sz w:val="24"/>
                <w:szCs w:val="24"/>
              </w:rPr>
            </w:pPr>
            <w:r w:rsidRPr="00EE25D1">
              <w:rPr>
                <w:sz w:val="24"/>
                <w:szCs w:val="24"/>
              </w:rPr>
              <w:t xml:space="preserve">Longview </w:t>
            </w:r>
          </w:p>
        </w:tc>
        <w:tc>
          <w:tcPr>
            <w:tcW w:w="4253" w:type="dxa"/>
          </w:tcPr>
          <w:p w14:paraId="684E36A3"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84337 ;Long</w:t>
            </w:r>
            <w:proofErr w:type="gramEnd"/>
            <w:r w:rsidRPr="00EE25D1">
              <w:rPr>
                <w:rFonts w:ascii="Times New Roman" w:hAnsi="Times New Roman" w:cs="Times New Roman"/>
                <w:sz w:val="24"/>
                <w:szCs w:val="24"/>
              </w:rPr>
              <w:t xml:space="preserve"> 88.26688</w:t>
            </w:r>
          </w:p>
        </w:tc>
      </w:tr>
      <w:tr w:rsidR="00033E14" w:rsidRPr="00EE25D1" w14:paraId="66530251" w14:textId="77777777" w:rsidTr="00487F27">
        <w:tc>
          <w:tcPr>
            <w:tcW w:w="694" w:type="dxa"/>
          </w:tcPr>
          <w:p w14:paraId="70191CD9" w14:textId="77777777" w:rsidR="00033E14" w:rsidRPr="00EE25D1" w:rsidRDefault="00033E14" w:rsidP="00487F27">
            <w:pPr>
              <w:pStyle w:val="NoSpacing"/>
              <w:jc w:val="both"/>
              <w:rPr>
                <w:sz w:val="24"/>
                <w:szCs w:val="24"/>
              </w:rPr>
            </w:pPr>
            <w:r w:rsidRPr="00EE25D1">
              <w:rPr>
                <w:sz w:val="24"/>
                <w:szCs w:val="24"/>
              </w:rPr>
              <w:t>2</w:t>
            </w:r>
          </w:p>
        </w:tc>
        <w:tc>
          <w:tcPr>
            <w:tcW w:w="3979" w:type="dxa"/>
          </w:tcPr>
          <w:p w14:paraId="0E7496BD" w14:textId="77777777" w:rsidR="00033E14" w:rsidRPr="00EE25D1" w:rsidRDefault="00033E14" w:rsidP="00487F27">
            <w:pPr>
              <w:pStyle w:val="NoSpacing"/>
              <w:jc w:val="both"/>
              <w:rPr>
                <w:sz w:val="24"/>
                <w:szCs w:val="24"/>
              </w:rPr>
            </w:pPr>
            <w:r w:rsidRPr="00EE25D1">
              <w:rPr>
                <w:sz w:val="24"/>
                <w:szCs w:val="24"/>
              </w:rPr>
              <w:t xml:space="preserve">Rohini </w:t>
            </w:r>
          </w:p>
        </w:tc>
        <w:tc>
          <w:tcPr>
            <w:tcW w:w="4253" w:type="dxa"/>
          </w:tcPr>
          <w:p w14:paraId="29C78556"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801006;Long</w:t>
            </w:r>
            <w:proofErr w:type="gramEnd"/>
            <w:r w:rsidRPr="00EE25D1">
              <w:rPr>
                <w:rFonts w:ascii="Times New Roman" w:hAnsi="Times New Roman" w:cs="Times New Roman"/>
                <w:sz w:val="24"/>
                <w:szCs w:val="24"/>
              </w:rPr>
              <w:t xml:space="preserve"> 88.306787</w:t>
            </w:r>
          </w:p>
        </w:tc>
      </w:tr>
      <w:tr w:rsidR="00033E14" w:rsidRPr="00EE25D1" w14:paraId="49492BE9" w14:textId="77777777" w:rsidTr="00487F27">
        <w:tc>
          <w:tcPr>
            <w:tcW w:w="694" w:type="dxa"/>
          </w:tcPr>
          <w:p w14:paraId="198CC19C" w14:textId="77777777" w:rsidR="00033E14" w:rsidRPr="00EE25D1" w:rsidRDefault="00033E14" w:rsidP="00487F27">
            <w:pPr>
              <w:pStyle w:val="NoSpacing"/>
              <w:jc w:val="both"/>
              <w:rPr>
                <w:sz w:val="24"/>
                <w:szCs w:val="24"/>
              </w:rPr>
            </w:pPr>
            <w:r w:rsidRPr="00EE25D1">
              <w:rPr>
                <w:sz w:val="24"/>
                <w:szCs w:val="24"/>
              </w:rPr>
              <w:t>3</w:t>
            </w:r>
          </w:p>
        </w:tc>
        <w:tc>
          <w:tcPr>
            <w:tcW w:w="3979" w:type="dxa"/>
          </w:tcPr>
          <w:p w14:paraId="47EC2B87" w14:textId="77777777" w:rsidR="00033E14" w:rsidRPr="00EE25D1" w:rsidRDefault="00033E14" w:rsidP="00487F27">
            <w:pPr>
              <w:pStyle w:val="NoSpacing"/>
              <w:jc w:val="both"/>
              <w:rPr>
                <w:sz w:val="24"/>
                <w:szCs w:val="24"/>
              </w:rPr>
            </w:pPr>
            <w:r w:rsidRPr="00EE25D1">
              <w:rPr>
                <w:sz w:val="24"/>
                <w:szCs w:val="24"/>
              </w:rPr>
              <w:t>Darjeeling more</w:t>
            </w:r>
          </w:p>
        </w:tc>
        <w:tc>
          <w:tcPr>
            <w:tcW w:w="4253" w:type="dxa"/>
          </w:tcPr>
          <w:p w14:paraId="4A4EBA2D"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732548;Long</w:t>
            </w:r>
            <w:proofErr w:type="gramEnd"/>
            <w:r w:rsidRPr="00EE25D1">
              <w:rPr>
                <w:rFonts w:ascii="Times New Roman" w:hAnsi="Times New Roman" w:cs="Times New Roman"/>
                <w:sz w:val="24"/>
                <w:szCs w:val="24"/>
              </w:rPr>
              <w:t xml:space="preserve"> 88.408203</w:t>
            </w:r>
          </w:p>
        </w:tc>
      </w:tr>
      <w:tr w:rsidR="00033E14" w:rsidRPr="00EE25D1" w14:paraId="5B7C695F" w14:textId="77777777" w:rsidTr="00487F27">
        <w:tc>
          <w:tcPr>
            <w:tcW w:w="694" w:type="dxa"/>
          </w:tcPr>
          <w:p w14:paraId="17266223" w14:textId="79B5DEBF" w:rsidR="00033E14" w:rsidRPr="00EE25D1" w:rsidRDefault="00033E14" w:rsidP="00487F27">
            <w:pPr>
              <w:pStyle w:val="NoSpacing"/>
              <w:jc w:val="both"/>
              <w:rPr>
                <w:sz w:val="24"/>
                <w:szCs w:val="24"/>
              </w:rPr>
            </w:pPr>
            <w:r w:rsidRPr="00EE25D1">
              <w:rPr>
                <w:sz w:val="24"/>
                <w:szCs w:val="24"/>
              </w:rPr>
              <w:t>4</w:t>
            </w:r>
          </w:p>
        </w:tc>
        <w:tc>
          <w:tcPr>
            <w:tcW w:w="3979" w:type="dxa"/>
          </w:tcPr>
          <w:p w14:paraId="368FA00C" w14:textId="5B8CC41C" w:rsidR="00033E14" w:rsidRPr="00EE25D1" w:rsidRDefault="00033E14" w:rsidP="00487F27">
            <w:pPr>
              <w:pStyle w:val="NoSpacing"/>
              <w:jc w:val="both"/>
              <w:rPr>
                <w:sz w:val="24"/>
                <w:szCs w:val="24"/>
              </w:rPr>
            </w:pPr>
            <w:proofErr w:type="spellStart"/>
            <w:r w:rsidRPr="00EE25D1">
              <w:rPr>
                <w:sz w:val="24"/>
                <w:szCs w:val="24"/>
              </w:rPr>
              <w:t>Sevoke</w:t>
            </w:r>
            <w:proofErr w:type="spellEnd"/>
            <w:r w:rsidRPr="00EE25D1">
              <w:rPr>
                <w:sz w:val="24"/>
                <w:szCs w:val="24"/>
              </w:rPr>
              <w:t xml:space="preserve"> More</w:t>
            </w:r>
          </w:p>
        </w:tc>
        <w:tc>
          <w:tcPr>
            <w:tcW w:w="4253" w:type="dxa"/>
          </w:tcPr>
          <w:p w14:paraId="3EFBC334"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716068;Long</w:t>
            </w:r>
            <w:proofErr w:type="gramEnd"/>
            <w:r w:rsidRPr="00EE25D1">
              <w:rPr>
                <w:rFonts w:ascii="Times New Roman" w:hAnsi="Times New Roman" w:cs="Times New Roman"/>
                <w:sz w:val="24"/>
                <w:szCs w:val="24"/>
              </w:rPr>
              <w:t xml:space="preserve"> 88.422473</w:t>
            </w:r>
          </w:p>
        </w:tc>
      </w:tr>
      <w:tr w:rsidR="00033E14" w:rsidRPr="00EE25D1" w14:paraId="6BAF71F6" w14:textId="77777777" w:rsidTr="00487F27">
        <w:tc>
          <w:tcPr>
            <w:tcW w:w="694" w:type="dxa"/>
          </w:tcPr>
          <w:p w14:paraId="4EE3464A" w14:textId="77777777" w:rsidR="00033E14" w:rsidRPr="00EE25D1" w:rsidRDefault="00033E14" w:rsidP="00487F27">
            <w:pPr>
              <w:pStyle w:val="NoSpacing"/>
              <w:jc w:val="both"/>
              <w:rPr>
                <w:sz w:val="24"/>
                <w:szCs w:val="24"/>
              </w:rPr>
            </w:pPr>
            <w:r w:rsidRPr="00EE25D1">
              <w:rPr>
                <w:sz w:val="24"/>
                <w:szCs w:val="24"/>
              </w:rPr>
              <w:t>5</w:t>
            </w:r>
          </w:p>
        </w:tc>
        <w:tc>
          <w:tcPr>
            <w:tcW w:w="3979" w:type="dxa"/>
          </w:tcPr>
          <w:p w14:paraId="000C6A7D" w14:textId="77777777" w:rsidR="00033E14" w:rsidRPr="00EE25D1" w:rsidRDefault="00033E14" w:rsidP="00487F27">
            <w:pPr>
              <w:pStyle w:val="NoSpacing"/>
              <w:jc w:val="both"/>
              <w:rPr>
                <w:sz w:val="24"/>
                <w:szCs w:val="24"/>
              </w:rPr>
            </w:pPr>
            <w:proofErr w:type="spellStart"/>
            <w:r w:rsidRPr="00EE25D1">
              <w:rPr>
                <w:sz w:val="24"/>
                <w:szCs w:val="24"/>
              </w:rPr>
              <w:t>Matigara</w:t>
            </w:r>
            <w:proofErr w:type="spellEnd"/>
            <w:r w:rsidRPr="00EE25D1">
              <w:rPr>
                <w:sz w:val="24"/>
                <w:szCs w:val="24"/>
              </w:rPr>
              <w:t xml:space="preserve"> police point</w:t>
            </w:r>
          </w:p>
        </w:tc>
        <w:tc>
          <w:tcPr>
            <w:tcW w:w="4253" w:type="dxa"/>
          </w:tcPr>
          <w:p w14:paraId="775DFC92"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722467;Long</w:t>
            </w:r>
            <w:proofErr w:type="gramEnd"/>
            <w:r w:rsidRPr="00EE25D1">
              <w:rPr>
                <w:rFonts w:ascii="Times New Roman" w:hAnsi="Times New Roman" w:cs="Times New Roman"/>
                <w:sz w:val="24"/>
                <w:szCs w:val="24"/>
              </w:rPr>
              <w:t xml:space="preserve"> 88.381427</w:t>
            </w:r>
          </w:p>
        </w:tc>
      </w:tr>
      <w:tr w:rsidR="00033E14" w:rsidRPr="00EE25D1" w14:paraId="24F57FC3" w14:textId="77777777" w:rsidTr="00487F27">
        <w:tc>
          <w:tcPr>
            <w:tcW w:w="694" w:type="dxa"/>
          </w:tcPr>
          <w:p w14:paraId="44B3DAD6" w14:textId="77777777" w:rsidR="00033E14" w:rsidRPr="00EE25D1" w:rsidRDefault="00033E14" w:rsidP="00487F27">
            <w:pPr>
              <w:pStyle w:val="NoSpacing"/>
              <w:jc w:val="both"/>
              <w:rPr>
                <w:sz w:val="24"/>
                <w:szCs w:val="24"/>
              </w:rPr>
            </w:pPr>
            <w:r w:rsidRPr="00EE25D1">
              <w:rPr>
                <w:sz w:val="24"/>
                <w:szCs w:val="24"/>
              </w:rPr>
              <w:t>6</w:t>
            </w:r>
          </w:p>
        </w:tc>
        <w:tc>
          <w:tcPr>
            <w:tcW w:w="3979" w:type="dxa"/>
          </w:tcPr>
          <w:p w14:paraId="42DF0FF2" w14:textId="77777777" w:rsidR="00033E14" w:rsidRPr="00EE25D1" w:rsidRDefault="00033E14" w:rsidP="00487F27">
            <w:pPr>
              <w:pStyle w:val="NoSpacing"/>
              <w:jc w:val="both"/>
              <w:rPr>
                <w:sz w:val="24"/>
                <w:szCs w:val="24"/>
              </w:rPr>
            </w:pPr>
            <w:r w:rsidRPr="00EE25D1">
              <w:rPr>
                <w:sz w:val="24"/>
                <w:szCs w:val="24"/>
              </w:rPr>
              <w:t>NBU Gate 2</w:t>
            </w:r>
          </w:p>
        </w:tc>
        <w:tc>
          <w:tcPr>
            <w:tcW w:w="4253" w:type="dxa"/>
          </w:tcPr>
          <w:p w14:paraId="02738658" w14:textId="77777777" w:rsidR="00033E14" w:rsidRPr="00EE25D1" w:rsidRDefault="00033E14" w:rsidP="00487F27">
            <w:pPr>
              <w:rPr>
                <w:sz w:val="24"/>
                <w:szCs w:val="24"/>
              </w:rPr>
            </w:pPr>
            <w:r w:rsidRPr="00EE25D1">
              <w:rPr>
                <w:rFonts w:ascii="Times New Roman" w:hAnsi="Times New Roman" w:cs="Times New Roman"/>
                <w:sz w:val="24"/>
                <w:szCs w:val="24"/>
              </w:rPr>
              <w:t>Lat :26.</w:t>
            </w:r>
            <w:proofErr w:type="gramStart"/>
            <w:r w:rsidRPr="00EE25D1">
              <w:rPr>
                <w:rFonts w:ascii="Times New Roman" w:hAnsi="Times New Roman" w:cs="Times New Roman"/>
                <w:sz w:val="24"/>
                <w:szCs w:val="24"/>
              </w:rPr>
              <w:t>722486;Long</w:t>
            </w:r>
            <w:proofErr w:type="gramEnd"/>
            <w:r w:rsidRPr="00EE25D1">
              <w:rPr>
                <w:rFonts w:ascii="Times New Roman" w:hAnsi="Times New Roman" w:cs="Times New Roman"/>
                <w:sz w:val="24"/>
                <w:szCs w:val="24"/>
              </w:rPr>
              <w:t xml:space="preserve"> 88.38144</w:t>
            </w:r>
          </w:p>
        </w:tc>
      </w:tr>
    </w:tbl>
    <w:p w14:paraId="7933329B" w14:textId="77777777" w:rsidR="00033E14" w:rsidRPr="00EE25D1" w:rsidRDefault="00033E14" w:rsidP="00033E14">
      <w:pPr>
        <w:pStyle w:val="NoSpacing"/>
        <w:jc w:val="both"/>
        <w:rPr>
          <w:sz w:val="24"/>
          <w:szCs w:val="24"/>
        </w:rPr>
      </w:pPr>
    </w:p>
    <w:p w14:paraId="0CE535AF" w14:textId="77777777" w:rsidR="00FA613D" w:rsidRDefault="00033E14" w:rsidP="00F3395E">
      <w:pPr>
        <w:pStyle w:val="NoSpacing"/>
        <w:jc w:val="both"/>
        <w:rPr>
          <w:rFonts w:asciiTheme="majorBidi" w:hAnsiTheme="majorBidi" w:cstheme="majorBidi"/>
          <w:b/>
          <w:bCs/>
          <w:sz w:val="28"/>
          <w:szCs w:val="28"/>
        </w:rPr>
      </w:pPr>
      <w:proofErr w:type="spellStart"/>
      <w:r>
        <w:rPr>
          <w:rFonts w:asciiTheme="majorBidi" w:hAnsiTheme="majorBidi" w:cstheme="majorBidi"/>
          <w:b/>
          <w:bCs/>
          <w:sz w:val="28"/>
          <w:szCs w:val="28"/>
        </w:rPr>
        <w:t>ii.Air</w:t>
      </w:r>
      <w:proofErr w:type="spellEnd"/>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 xml:space="preserve">sampling </w:t>
      </w:r>
      <w:r w:rsidRPr="000655DF">
        <w:rPr>
          <w:rFonts w:asciiTheme="majorBidi" w:hAnsiTheme="majorBidi" w:cstheme="majorBidi"/>
          <w:b/>
          <w:bCs/>
          <w:sz w:val="28"/>
          <w:szCs w:val="28"/>
        </w:rPr>
        <w:t xml:space="preserve"> :</w:t>
      </w:r>
      <w:proofErr w:type="gramEnd"/>
      <w:r w:rsidRPr="000655DF">
        <w:rPr>
          <w:rFonts w:asciiTheme="majorBidi" w:hAnsiTheme="majorBidi" w:cstheme="majorBidi"/>
          <w:b/>
          <w:bCs/>
          <w:sz w:val="28"/>
          <w:szCs w:val="28"/>
        </w:rPr>
        <w:t xml:space="preserve"> </w:t>
      </w:r>
    </w:p>
    <w:p w14:paraId="221C7E89" w14:textId="77777777" w:rsidR="00FA613D" w:rsidRDefault="00FA613D" w:rsidP="00F3395E">
      <w:pPr>
        <w:pStyle w:val="NoSpacing"/>
        <w:jc w:val="both"/>
        <w:rPr>
          <w:rFonts w:asciiTheme="majorBidi" w:hAnsiTheme="majorBidi" w:cstheme="majorBidi"/>
          <w:b/>
          <w:bCs/>
          <w:sz w:val="28"/>
          <w:szCs w:val="28"/>
        </w:rPr>
      </w:pPr>
    </w:p>
    <w:p w14:paraId="176AF36D" w14:textId="6BECD789" w:rsidR="00F3395E" w:rsidRDefault="00F3395E" w:rsidP="00F3395E">
      <w:pPr>
        <w:pStyle w:val="NoSpacing"/>
        <w:jc w:val="both"/>
        <w:rPr>
          <w:rFonts w:asciiTheme="majorBidi" w:hAnsiTheme="majorBidi" w:cstheme="majorBidi"/>
          <w:sz w:val="28"/>
          <w:szCs w:val="28"/>
        </w:rPr>
      </w:pPr>
      <w:r w:rsidRPr="00C93F5A">
        <w:rPr>
          <w:rFonts w:asciiTheme="majorBidi" w:hAnsiTheme="majorBidi" w:cstheme="majorBidi"/>
          <w:sz w:val="28"/>
          <w:szCs w:val="28"/>
        </w:rPr>
        <w:t xml:space="preserve">Air sampling was carried out by a portable Microbial sampler, the </w:t>
      </w:r>
      <w:proofErr w:type="spellStart"/>
      <w:r w:rsidRPr="00C93F5A">
        <w:rPr>
          <w:rFonts w:asciiTheme="majorBidi" w:hAnsiTheme="majorBidi" w:cstheme="majorBidi"/>
          <w:sz w:val="28"/>
          <w:szCs w:val="28"/>
        </w:rPr>
        <w:t>MicroBio</w:t>
      </w:r>
      <w:proofErr w:type="spellEnd"/>
      <w:r w:rsidRPr="00C93F5A">
        <w:rPr>
          <w:rFonts w:asciiTheme="majorBidi" w:hAnsiTheme="majorBidi" w:cstheme="majorBidi"/>
          <w:sz w:val="28"/>
          <w:szCs w:val="28"/>
        </w:rPr>
        <w:t xml:space="preserve"> MB1, manufactured and supplied by </w:t>
      </w:r>
      <w:proofErr w:type="spellStart"/>
      <w:r w:rsidRPr="00C93F5A">
        <w:rPr>
          <w:rFonts w:asciiTheme="majorBidi" w:hAnsiTheme="majorBidi" w:cstheme="majorBidi"/>
          <w:sz w:val="28"/>
          <w:szCs w:val="28"/>
        </w:rPr>
        <w:t>Cantium</w:t>
      </w:r>
      <w:proofErr w:type="spellEnd"/>
      <w:r w:rsidRPr="00C93F5A">
        <w:rPr>
          <w:rFonts w:asciiTheme="majorBidi" w:hAnsiTheme="majorBidi" w:cstheme="majorBidi"/>
          <w:sz w:val="28"/>
          <w:szCs w:val="28"/>
        </w:rPr>
        <w:t xml:space="preserve"> Scientific Limited, Dartford Kent, </w:t>
      </w:r>
      <w:proofErr w:type="gramStart"/>
      <w:r w:rsidRPr="00C93F5A">
        <w:rPr>
          <w:rFonts w:asciiTheme="majorBidi" w:hAnsiTheme="majorBidi" w:cstheme="majorBidi"/>
          <w:sz w:val="28"/>
          <w:szCs w:val="28"/>
        </w:rPr>
        <w:t>UK</w:t>
      </w:r>
      <w:r w:rsidR="00344F0B">
        <w:rPr>
          <w:rFonts w:asciiTheme="majorBidi" w:hAnsiTheme="majorBidi" w:cstheme="majorBidi"/>
          <w:sz w:val="28"/>
          <w:szCs w:val="28"/>
        </w:rPr>
        <w:t xml:space="preserve">  on</w:t>
      </w:r>
      <w:proofErr w:type="gramEnd"/>
      <w:r w:rsidR="00344F0B">
        <w:rPr>
          <w:rFonts w:asciiTheme="majorBidi" w:hAnsiTheme="majorBidi" w:cstheme="majorBidi"/>
          <w:sz w:val="28"/>
          <w:szCs w:val="28"/>
        </w:rPr>
        <w:t xml:space="preserve"> 27</w:t>
      </w:r>
      <w:r w:rsidR="00344F0B" w:rsidRPr="00344F0B">
        <w:rPr>
          <w:rFonts w:asciiTheme="majorBidi" w:hAnsiTheme="majorBidi" w:cstheme="majorBidi"/>
          <w:sz w:val="28"/>
          <w:szCs w:val="28"/>
          <w:vertAlign w:val="superscript"/>
        </w:rPr>
        <w:t>th</w:t>
      </w:r>
      <w:r w:rsidR="00344F0B">
        <w:rPr>
          <w:rFonts w:asciiTheme="majorBidi" w:hAnsiTheme="majorBidi" w:cstheme="majorBidi"/>
          <w:sz w:val="28"/>
          <w:szCs w:val="28"/>
        </w:rPr>
        <w:t xml:space="preserve"> Dec 23.</w:t>
      </w:r>
      <w:r w:rsidRPr="00C93F5A">
        <w:rPr>
          <w:rFonts w:asciiTheme="majorBidi" w:hAnsiTheme="majorBidi" w:cstheme="majorBidi"/>
          <w:sz w:val="28"/>
          <w:szCs w:val="28"/>
        </w:rPr>
        <w:t xml:space="preserve">The sampler has an air flow rate of 10–100 l/min.  </w:t>
      </w:r>
      <w:proofErr w:type="gramStart"/>
      <w:r w:rsidRPr="00C93F5A">
        <w:rPr>
          <w:rFonts w:asciiTheme="majorBidi" w:hAnsiTheme="majorBidi" w:cstheme="majorBidi"/>
          <w:sz w:val="28"/>
          <w:szCs w:val="28"/>
        </w:rPr>
        <w:t>and  fixed</w:t>
      </w:r>
      <w:proofErr w:type="gramEnd"/>
      <w:r w:rsidRPr="00C93F5A">
        <w:rPr>
          <w:rFonts w:asciiTheme="majorBidi" w:hAnsiTheme="majorBidi" w:cstheme="majorBidi"/>
          <w:sz w:val="28"/>
          <w:szCs w:val="28"/>
        </w:rPr>
        <w:t xml:space="preserve"> at  100l/min. The sampler collects </w:t>
      </w:r>
      <w:proofErr w:type="gramStart"/>
      <w:r w:rsidRPr="00C93F5A">
        <w:rPr>
          <w:rFonts w:asciiTheme="majorBidi" w:hAnsiTheme="majorBidi" w:cstheme="majorBidi"/>
          <w:sz w:val="28"/>
          <w:szCs w:val="28"/>
        </w:rPr>
        <w:t>viable  airborne</w:t>
      </w:r>
      <w:proofErr w:type="gramEnd"/>
      <w:r w:rsidRPr="00C93F5A">
        <w:rPr>
          <w:rFonts w:asciiTheme="majorBidi" w:hAnsiTheme="majorBidi" w:cstheme="majorBidi"/>
          <w:sz w:val="28"/>
          <w:szCs w:val="28"/>
        </w:rPr>
        <w:t xml:space="preserve"> organisms by drawing a stream of air at a  calibrated  flow rate through a series of small holes in a metal head. Viable spores, conidia, and hyphal filament particles suspended in an air stream impinge on the surface of a sterile culture medium in a contact plate or Petri dish. The sampler </w:t>
      </w:r>
      <w:proofErr w:type="gramStart"/>
      <w:r w:rsidRPr="00C93F5A">
        <w:rPr>
          <w:rFonts w:asciiTheme="majorBidi" w:hAnsiTheme="majorBidi" w:cstheme="majorBidi"/>
          <w:sz w:val="28"/>
          <w:szCs w:val="28"/>
        </w:rPr>
        <w:t xml:space="preserve">was  </w:t>
      </w:r>
      <w:r>
        <w:rPr>
          <w:rFonts w:asciiTheme="majorBidi" w:hAnsiTheme="majorBidi" w:cstheme="majorBidi"/>
          <w:sz w:val="28"/>
          <w:szCs w:val="28"/>
        </w:rPr>
        <w:t>held</w:t>
      </w:r>
      <w:proofErr w:type="gramEnd"/>
      <w:r>
        <w:rPr>
          <w:rFonts w:asciiTheme="majorBidi" w:hAnsiTheme="majorBidi" w:cstheme="majorBidi"/>
          <w:sz w:val="28"/>
          <w:szCs w:val="28"/>
        </w:rPr>
        <w:t xml:space="preserve"> at</w:t>
      </w:r>
      <w:r w:rsidRPr="00C93F5A">
        <w:rPr>
          <w:rFonts w:asciiTheme="majorBidi" w:hAnsiTheme="majorBidi" w:cstheme="majorBidi"/>
          <w:sz w:val="28"/>
          <w:szCs w:val="28"/>
        </w:rPr>
        <w:t xml:space="preserve"> </w:t>
      </w:r>
      <w:r>
        <w:rPr>
          <w:rFonts w:asciiTheme="majorBidi" w:hAnsiTheme="majorBidi" w:cstheme="majorBidi"/>
          <w:sz w:val="28"/>
          <w:szCs w:val="28"/>
        </w:rPr>
        <w:t xml:space="preserve">1.5 meter </w:t>
      </w:r>
      <w:r w:rsidRPr="00C93F5A">
        <w:rPr>
          <w:rFonts w:asciiTheme="majorBidi" w:hAnsiTheme="majorBidi" w:cstheme="majorBidi"/>
          <w:sz w:val="28"/>
          <w:szCs w:val="28"/>
        </w:rPr>
        <w:t xml:space="preserve"> above ground level</w:t>
      </w:r>
      <w:r>
        <w:rPr>
          <w:rFonts w:asciiTheme="majorBidi" w:hAnsiTheme="majorBidi" w:cstheme="majorBidi"/>
          <w:sz w:val="28"/>
          <w:szCs w:val="28"/>
        </w:rPr>
        <w:t xml:space="preserve">  as per British </w:t>
      </w:r>
      <w:r w:rsidR="001A5BA9">
        <w:rPr>
          <w:rFonts w:asciiTheme="majorBidi" w:hAnsiTheme="majorBidi" w:cstheme="majorBidi"/>
          <w:sz w:val="28"/>
          <w:szCs w:val="28"/>
        </w:rPr>
        <w:t xml:space="preserve">Aerobiology </w:t>
      </w:r>
      <w:r>
        <w:rPr>
          <w:rFonts w:asciiTheme="majorBidi" w:hAnsiTheme="majorBidi" w:cstheme="majorBidi"/>
          <w:sz w:val="28"/>
          <w:szCs w:val="28"/>
        </w:rPr>
        <w:t>Federation   1995.</w:t>
      </w:r>
    </w:p>
    <w:p w14:paraId="1C6A35CB" w14:textId="77777777" w:rsidR="006448AC" w:rsidRDefault="006448AC" w:rsidP="00F3395E">
      <w:pPr>
        <w:pStyle w:val="NoSpacing"/>
        <w:jc w:val="both"/>
        <w:rPr>
          <w:rFonts w:asciiTheme="majorBidi" w:hAnsiTheme="majorBidi" w:cstheme="majorBidi"/>
          <w:sz w:val="28"/>
          <w:szCs w:val="28"/>
        </w:rPr>
      </w:pPr>
    </w:p>
    <w:p w14:paraId="23E9BBDD" w14:textId="77777777" w:rsidR="006448AC" w:rsidRDefault="006448AC" w:rsidP="00F3395E">
      <w:pPr>
        <w:pStyle w:val="NoSpacing"/>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5211"/>
      </w:tblGrid>
      <w:tr w:rsidR="006448AC" w14:paraId="4E67E217" w14:textId="77777777" w:rsidTr="00F12E7C">
        <w:trPr>
          <w:trHeight w:val="3050"/>
        </w:trPr>
        <w:tc>
          <w:tcPr>
            <w:tcW w:w="5211" w:type="dxa"/>
          </w:tcPr>
          <w:p w14:paraId="03CF9A87" w14:textId="030C00F4" w:rsidR="006448AC" w:rsidRDefault="006448AC" w:rsidP="00F3395E">
            <w:pPr>
              <w:pStyle w:val="NoSpacing"/>
              <w:jc w:val="both"/>
              <w:rPr>
                <w:rFonts w:asciiTheme="majorBidi" w:hAnsiTheme="majorBidi" w:cstheme="majorBidi"/>
                <w:sz w:val="28"/>
                <w:szCs w:val="28"/>
              </w:rPr>
            </w:pPr>
            <w:r>
              <w:rPr>
                <w:noProof/>
              </w:rPr>
              <w:lastRenderedPageBreak/>
              <w:drawing>
                <wp:inline distT="0" distB="0" distL="0" distR="0" wp14:anchorId="7E8D501A" wp14:editId="053AB376">
                  <wp:extent cx="1609285" cy="1798955"/>
                  <wp:effectExtent l="171450" t="171450" r="334010" b="334645"/>
                  <wp:docPr id="172194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5252" t="2659" r="25534" b="29468"/>
                          <a:stretch/>
                        </pic:blipFill>
                        <pic:spPr bwMode="auto">
                          <a:xfrm>
                            <a:off x="0" y="0"/>
                            <a:ext cx="1615487" cy="18058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r w:rsidR="006448AC" w14:paraId="3E27B601" w14:textId="77777777" w:rsidTr="006448AC">
        <w:tc>
          <w:tcPr>
            <w:tcW w:w="5211" w:type="dxa"/>
          </w:tcPr>
          <w:p w14:paraId="02597D47" w14:textId="683054B7" w:rsidR="006448AC" w:rsidRDefault="006448AC" w:rsidP="00F3395E">
            <w:pPr>
              <w:pStyle w:val="NoSpacing"/>
              <w:jc w:val="both"/>
              <w:rPr>
                <w:rFonts w:asciiTheme="majorBidi" w:hAnsiTheme="majorBidi" w:cstheme="majorBidi"/>
                <w:sz w:val="28"/>
                <w:szCs w:val="28"/>
              </w:rPr>
            </w:pPr>
            <w:proofErr w:type="gramStart"/>
            <w:r>
              <w:rPr>
                <w:rFonts w:asciiTheme="majorBidi" w:hAnsiTheme="majorBidi" w:cstheme="majorBidi"/>
                <w:sz w:val="28"/>
                <w:szCs w:val="28"/>
              </w:rPr>
              <w:t>Air  sampler</w:t>
            </w:r>
            <w:proofErr w:type="gramEnd"/>
            <w:r>
              <w:rPr>
                <w:rFonts w:asciiTheme="majorBidi" w:hAnsiTheme="majorBidi" w:cstheme="majorBidi"/>
                <w:sz w:val="28"/>
                <w:szCs w:val="28"/>
              </w:rPr>
              <w:t xml:space="preserve">  MB1.</w:t>
            </w:r>
          </w:p>
        </w:tc>
      </w:tr>
    </w:tbl>
    <w:p w14:paraId="119DE587" w14:textId="77777777" w:rsidR="006448AC" w:rsidRPr="00C93F5A" w:rsidRDefault="006448AC" w:rsidP="00F3395E">
      <w:pPr>
        <w:pStyle w:val="NoSpacing"/>
        <w:jc w:val="both"/>
        <w:rPr>
          <w:rFonts w:asciiTheme="majorBidi" w:hAnsiTheme="majorBidi" w:cstheme="majorBidi"/>
          <w:sz w:val="28"/>
          <w:szCs w:val="28"/>
        </w:rPr>
      </w:pPr>
    </w:p>
    <w:p w14:paraId="7D0956BD" w14:textId="77777777" w:rsidR="00F3395E" w:rsidRPr="00C93F5A" w:rsidRDefault="00F3395E" w:rsidP="00F3395E">
      <w:pPr>
        <w:pStyle w:val="NoSpacing"/>
        <w:jc w:val="both"/>
        <w:rPr>
          <w:rFonts w:asciiTheme="majorBidi" w:hAnsiTheme="majorBidi" w:cstheme="majorBidi"/>
          <w:sz w:val="28"/>
          <w:szCs w:val="28"/>
        </w:rPr>
      </w:pPr>
    </w:p>
    <w:p w14:paraId="2CC12BB5" w14:textId="6A518F10" w:rsidR="00033E14" w:rsidRPr="000655DF" w:rsidRDefault="00033E14" w:rsidP="00033E14">
      <w:pPr>
        <w:pStyle w:val="NoSpacing"/>
        <w:jc w:val="both"/>
        <w:rPr>
          <w:rFonts w:asciiTheme="majorBidi" w:hAnsiTheme="majorBidi" w:cstheme="majorBidi"/>
          <w:b/>
          <w:bCs/>
          <w:sz w:val="28"/>
          <w:szCs w:val="28"/>
        </w:rPr>
      </w:pPr>
    </w:p>
    <w:p w14:paraId="1A37CA17" w14:textId="77777777" w:rsidR="00D6314D" w:rsidRPr="00C93F5A" w:rsidRDefault="00D6314D" w:rsidP="00D6314D">
      <w:pPr>
        <w:pStyle w:val="NoSpacing"/>
        <w:jc w:val="both"/>
        <w:rPr>
          <w:rFonts w:asciiTheme="majorBidi" w:hAnsiTheme="majorBidi" w:cstheme="majorBidi"/>
          <w:sz w:val="28"/>
          <w:szCs w:val="28"/>
        </w:rPr>
      </w:pPr>
      <w:proofErr w:type="spellStart"/>
      <w:r w:rsidRPr="00C93F5A">
        <w:rPr>
          <w:rFonts w:asciiTheme="majorBidi" w:hAnsiTheme="majorBidi" w:cstheme="majorBidi"/>
          <w:b/>
          <w:bCs/>
          <w:sz w:val="28"/>
          <w:szCs w:val="28"/>
        </w:rPr>
        <w:t>iii.</w:t>
      </w:r>
      <w:proofErr w:type="gramStart"/>
      <w:r w:rsidRPr="00C93F5A">
        <w:rPr>
          <w:rFonts w:asciiTheme="majorBidi" w:hAnsiTheme="majorBidi" w:cstheme="majorBidi"/>
          <w:b/>
          <w:bCs/>
          <w:sz w:val="28"/>
          <w:szCs w:val="28"/>
        </w:rPr>
        <w:t>Nutrient</w:t>
      </w:r>
      <w:proofErr w:type="spellEnd"/>
      <w:r w:rsidRPr="00C93F5A">
        <w:rPr>
          <w:rFonts w:asciiTheme="majorBidi" w:hAnsiTheme="majorBidi" w:cstheme="majorBidi"/>
          <w:b/>
          <w:bCs/>
          <w:sz w:val="28"/>
          <w:szCs w:val="28"/>
        </w:rPr>
        <w:t xml:space="preserve">  medium</w:t>
      </w:r>
      <w:proofErr w:type="gramEnd"/>
      <w:r w:rsidRPr="00C93F5A">
        <w:rPr>
          <w:rFonts w:asciiTheme="majorBidi" w:hAnsiTheme="majorBidi" w:cstheme="majorBidi"/>
          <w:sz w:val="28"/>
          <w:szCs w:val="28"/>
        </w:rPr>
        <w:t xml:space="preserve"> : A triplicate disposable sterile Petri plate (8cm dia.) containing Rose Bengal Chloramphenicol agar was used as per Debnath and Tiwari 2022. Plates were sealed after exposure, taken to laboratory and incubated at 30°C in the laboratory for 72 hours and counted after the appearance of fungal colonies. </w:t>
      </w:r>
    </w:p>
    <w:p w14:paraId="695091A5" w14:textId="77777777" w:rsidR="00D6314D" w:rsidRPr="00C93F5A" w:rsidRDefault="00D6314D" w:rsidP="00D6314D">
      <w:pPr>
        <w:pStyle w:val="NoSpacing"/>
        <w:jc w:val="both"/>
        <w:rPr>
          <w:rFonts w:asciiTheme="majorBidi" w:hAnsiTheme="majorBidi" w:cstheme="majorBidi"/>
          <w:sz w:val="28"/>
          <w:szCs w:val="28"/>
        </w:rPr>
      </w:pPr>
      <w:r w:rsidRPr="00C93F5A">
        <w:rPr>
          <w:rFonts w:asciiTheme="majorBidi" w:hAnsiTheme="majorBidi" w:cstheme="majorBidi"/>
          <w:sz w:val="28"/>
          <w:szCs w:val="28"/>
        </w:rPr>
        <w:t xml:space="preserve">Quantitative compositions of mycoflora were determined by counting the number of total colonies and percent occurrence of individual taxa was obtained as per following </w:t>
      </w:r>
      <w:proofErr w:type="gramStart"/>
      <w:r w:rsidRPr="00C93F5A">
        <w:rPr>
          <w:rFonts w:asciiTheme="majorBidi" w:hAnsiTheme="majorBidi" w:cstheme="majorBidi"/>
          <w:sz w:val="28"/>
          <w:szCs w:val="28"/>
        </w:rPr>
        <w:t>formula .</w:t>
      </w:r>
      <w:proofErr w:type="gramEnd"/>
    </w:p>
    <w:p w14:paraId="52F0571C" w14:textId="77777777" w:rsidR="00D6314D" w:rsidRPr="00C93F5A" w:rsidRDefault="00D6314D" w:rsidP="00D6314D">
      <w:pPr>
        <w:rPr>
          <w:rFonts w:asciiTheme="majorBidi" w:hAnsiTheme="majorBidi" w:cstheme="majorBidi"/>
          <w:sz w:val="28"/>
          <w:szCs w:val="28"/>
        </w:rPr>
      </w:pPr>
      <w:r w:rsidRPr="00C93F5A">
        <w:rPr>
          <w:rFonts w:asciiTheme="majorBidi" w:hAnsiTheme="majorBidi" w:cstheme="majorBidi"/>
          <w:sz w:val="28"/>
          <w:szCs w:val="28"/>
        </w:rPr>
        <w:t>Percent occurrence of taxa=  (Species of  mycoflora/Total no of colonies )x100.Fungal population observed  under each  traffic point  was expressed  as CFU per cubic meter  with the following  formulae: CFU/M</w:t>
      </w:r>
      <w:r w:rsidRPr="00C93F5A">
        <w:rPr>
          <w:rFonts w:asciiTheme="majorBidi" w:hAnsiTheme="majorBidi" w:cstheme="majorBidi"/>
          <w:sz w:val="28"/>
          <w:szCs w:val="28"/>
          <w:vertAlign w:val="superscript"/>
        </w:rPr>
        <w:t>3</w:t>
      </w:r>
      <w:r w:rsidRPr="00C93F5A">
        <w:rPr>
          <w:rFonts w:asciiTheme="majorBidi" w:hAnsiTheme="majorBidi" w:cstheme="majorBidi"/>
          <w:sz w:val="28"/>
          <w:szCs w:val="28"/>
        </w:rPr>
        <w:t xml:space="preserve"> = (NC/VS x1000 l)  where  NC=No of colonies  VS=Volume sampled shown in .(Table 1)The colonies of fungi were examined under low and high magnification using light microscope </w:t>
      </w:r>
      <w:r>
        <w:rPr>
          <w:rFonts w:asciiTheme="majorBidi" w:hAnsiTheme="majorBidi" w:cstheme="majorBidi"/>
          <w:sz w:val="28"/>
          <w:szCs w:val="28"/>
        </w:rPr>
        <w:t>.</w:t>
      </w:r>
      <w:r w:rsidRPr="00C93F5A">
        <w:rPr>
          <w:rFonts w:asciiTheme="majorBidi" w:hAnsiTheme="majorBidi" w:cstheme="majorBidi"/>
          <w:sz w:val="28"/>
          <w:szCs w:val="28"/>
        </w:rPr>
        <w:t xml:space="preserve">later identified with the help of available literature.(Subramanium 1970 ;Burnet and Hunter 1972). </w:t>
      </w:r>
    </w:p>
    <w:p w14:paraId="694AA3C9" w14:textId="77777777" w:rsidR="00D6314D" w:rsidRPr="00C93F5A" w:rsidRDefault="00D6314D" w:rsidP="00D6314D">
      <w:pPr>
        <w:rPr>
          <w:rFonts w:asciiTheme="majorBidi" w:hAnsiTheme="majorBidi" w:cstheme="majorBidi"/>
          <w:sz w:val="28"/>
          <w:szCs w:val="28"/>
        </w:rPr>
      </w:pPr>
      <w:proofErr w:type="gramStart"/>
      <w:r w:rsidRPr="00C93F5A">
        <w:rPr>
          <w:rFonts w:asciiTheme="majorBidi" w:hAnsiTheme="majorBidi" w:cstheme="majorBidi"/>
          <w:b/>
          <w:bCs/>
          <w:sz w:val="28"/>
          <w:szCs w:val="28"/>
        </w:rPr>
        <w:t>Iv .Identification</w:t>
      </w:r>
      <w:proofErr w:type="gramEnd"/>
      <w:r w:rsidRPr="00C93F5A">
        <w:rPr>
          <w:rFonts w:asciiTheme="majorBidi" w:hAnsiTheme="majorBidi" w:cstheme="majorBidi"/>
          <w:sz w:val="28"/>
          <w:szCs w:val="28"/>
        </w:rPr>
        <w:t>:</w:t>
      </w:r>
      <w:r>
        <w:rPr>
          <w:rFonts w:asciiTheme="majorBidi" w:hAnsiTheme="majorBidi" w:cstheme="majorBidi"/>
          <w:sz w:val="28"/>
          <w:szCs w:val="28"/>
        </w:rPr>
        <w:t xml:space="preserve"> </w:t>
      </w:r>
      <w:proofErr w:type="spellStart"/>
      <w:r>
        <w:rPr>
          <w:rFonts w:asciiTheme="majorBidi" w:hAnsiTheme="majorBidi" w:cstheme="majorBidi"/>
          <w:sz w:val="28"/>
          <w:szCs w:val="28"/>
        </w:rPr>
        <w:t>Aeromycoflora</w:t>
      </w:r>
      <w:proofErr w:type="spellEnd"/>
      <w:r>
        <w:rPr>
          <w:rFonts w:asciiTheme="majorBidi" w:hAnsiTheme="majorBidi" w:cstheme="majorBidi"/>
          <w:sz w:val="28"/>
          <w:szCs w:val="28"/>
        </w:rPr>
        <w:t xml:space="preserve"> were identified with the help of available literature</w:t>
      </w:r>
      <w:r w:rsidRPr="000065A4">
        <w:rPr>
          <w:rFonts w:asciiTheme="majorBidi" w:hAnsiTheme="majorBidi" w:cstheme="majorBidi"/>
          <w:sz w:val="28"/>
          <w:szCs w:val="28"/>
        </w:rPr>
        <w:t xml:space="preserve"> </w:t>
      </w:r>
      <w:r w:rsidRPr="00C93F5A">
        <w:rPr>
          <w:rFonts w:asciiTheme="majorBidi" w:hAnsiTheme="majorBidi" w:cstheme="majorBidi"/>
          <w:sz w:val="28"/>
          <w:szCs w:val="28"/>
        </w:rPr>
        <w:t xml:space="preserve">(Subramanium 1970 ;Burnet and Hunter 1972). </w:t>
      </w:r>
    </w:p>
    <w:p w14:paraId="6F7A5552" w14:textId="77777777" w:rsidR="00D6314D" w:rsidRDefault="00D6314D" w:rsidP="00D6314D"/>
    <w:bookmarkEnd w:id="3"/>
    <w:p w14:paraId="43281BEE" w14:textId="77777777" w:rsidR="00D6314D" w:rsidRPr="00C93F5A" w:rsidRDefault="00D6314D" w:rsidP="00D6314D">
      <w:pPr>
        <w:rPr>
          <w:b/>
          <w:bCs/>
          <w:sz w:val="28"/>
          <w:szCs w:val="28"/>
        </w:rPr>
      </w:pPr>
      <w:r w:rsidRPr="00C93F5A">
        <w:rPr>
          <w:b/>
          <w:bCs/>
          <w:sz w:val="28"/>
          <w:szCs w:val="28"/>
        </w:rPr>
        <w:t>RESULTS AND DISCUSSION;</w:t>
      </w:r>
    </w:p>
    <w:p w14:paraId="11A055CF" w14:textId="77777777" w:rsidR="00DA5A89" w:rsidRDefault="00DA5A89" w:rsidP="00D6314D">
      <w:pPr>
        <w:rPr>
          <w:rFonts w:asciiTheme="majorBidi" w:hAnsiTheme="majorBidi" w:cstheme="majorBidi"/>
          <w:sz w:val="28"/>
          <w:szCs w:val="28"/>
        </w:rPr>
      </w:pPr>
      <w:bookmarkStart w:id="4" w:name="_Hlk191827287"/>
    </w:p>
    <w:p w14:paraId="19C29617" w14:textId="77777777" w:rsidR="00DA5A89" w:rsidRDefault="00DA5A89" w:rsidP="00D6314D">
      <w:pPr>
        <w:rPr>
          <w:rFonts w:asciiTheme="majorBidi" w:hAnsiTheme="majorBidi" w:cstheme="majorBidi"/>
          <w:sz w:val="28"/>
          <w:szCs w:val="28"/>
        </w:rPr>
      </w:pPr>
    </w:p>
    <w:p w14:paraId="2688E074" w14:textId="77777777" w:rsidR="00DA5A89" w:rsidRDefault="00DA5A89" w:rsidP="00D6314D">
      <w:pPr>
        <w:rPr>
          <w:rFonts w:asciiTheme="majorBidi" w:hAnsiTheme="majorBidi" w:cstheme="majorBidi"/>
          <w:sz w:val="28"/>
          <w:szCs w:val="28"/>
        </w:rPr>
      </w:pPr>
    </w:p>
    <w:p w14:paraId="5BC2D7AA" w14:textId="77777777" w:rsidR="00DA5A89" w:rsidRDefault="00DA5A89" w:rsidP="00D6314D">
      <w:pPr>
        <w:rPr>
          <w:rFonts w:asciiTheme="majorBidi" w:hAnsiTheme="majorBidi" w:cstheme="majorBidi"/>
          <w:sz w:val="28"/>
          <w:szCs w:val="28"/>
        </w:rPr>
      </w:pPr>
    </w:p>
    <w:p w14:paraId="762334BC" w14:textId="77777777" w:rsidR="00DA5A89" w:rsidRDefault="00DA5A89" w:rsidP="00D6314D">
      <w:pPr>
        <w:rPr>
          <w:rFonts w:asciiTheme="majorBidi" w:hAnsiTheme="majorBidi" w:cstheme="majorBidi"/>
          <w:sz w:val="28"/>
          <w:szCs w:val="28"/>
        </w:rPr>
      </w:pPr>
    </w:p>
    <w:p w14:paraId="1E1B2D7A" w14:textId="77777777" w:rsidR="00DA5A89" w:rsidRDefault="00DA5A89" w:rsidP="00D6314D">
      <w:pPr>
        <w:rPr>
          <w:rFonts w:asciiTheme="majorBidi" w:hAnsiTheme="majorBidi" w:cstheme="majorBidi"/>
          <w:sz w:val="28"/>
          <w:szCs w:val="28"/>
        </w:rPr>
      </w:pPr>
    </w:p>
    <w:p w14:paraId="57D02A2A" w14:textId="77777777" w:rsidR="00DA5A89" w:rsidRDefault="00DA5A89" w:rsidP="00D6314D">
      <w:pPr>
        <w:rPr>
          <w:rFonts w:asciiTheme="majorBidi" w:hAnsiTheme="majorBidi" w:cstheme="majorBidi"/>
          <w:sz w:val="28"/>
          <w:szCs w:val="28"/>
        </w:rPr>
      </w:pPr>
    </w:p>
    <w:p w14:paraId="42320205" w14:textId="77777777" w:rsidR="00DA5A89" w:rsidRDefault="00DA5A89" w:rsidP="00D6314D">
      <w:pPr>
        <w:rPr>
          <w:rFonts w:asciiTheme="majorBidi" w:hAnsiTheme="majorBidi" w:cstheme="majorBidi"/>
          <w:sz w:val="28"/>
          <w:szCs w:val="28"/>
        </w:rPr>
      </w:pPr>
    </w:p>
    <w:p w14:paraId="544E1F70" w14:textId="77777777" w:rsidR="00DA5A89" w:rsidRDefault="00DA5A89" w:rsidP="00D6314D">
      <w:pPr>
        <w:rPr>
          <w:rFonts w:asciiTheme="majorBidi" w:hAnsiTheme="majorBidi" w:cstheme="majorBidi"/>
          <w:sz w:val="28"/>
          <w:szCs w:val="28"/>
        </w:rPr>
      </w:pPr>
    </w:p>
    <w:p w14:paraId="5C43C588" w14:textId="77777777" w:rsidR="00DA5A89" w:rsidRDefault="00DA5A89" w:rsidP="00D6314D">
      <w:pPr>
        <w:rPr>
          <w:rFonts w:asciiTheme="majorBidi" w:hAnsiTheme="majorBidi" w:cstheme="majorBidi"/>
          <w:sz w:val="28"/>
          <w:szCs w:val="28"/>
        </w:rPr>
      </w:pPr>
    </w:p>
    <w:p w14:paraId="58FEC527" w14:textId="77777777" w:rsidR="00DA5A89" w:rsidRDefault="00DA5A89" w:rsidP="00D6314D">
      <w:pPr>
        <w:rPr>
          <w:rFonts w:asciiTheme="majorBidi" w:hAnsiTheme="majorBidi" w:cstheme="majorBidi"/>
          <w:sz w:val="28"/>
          <w:szCs w:val="28"/>
        </w:rPr>
      </w:pPr>
    </w:p>
    <w:p w14:paraId="74C45E16" w14:textId="2EFDC86D" w:rsidR="00D6314D" w:rsidRPr="0053266D" w:rsidRDefault="00D6314D" w:rsidP="00D6314D">
      <w:pPr>
        <w:rPr>
          <w:rFonts w:asciiTheme="majorBidi" w:hAnsiTheme="majorBidi" w:cstheme="majorBidi"/>
          <w:sz w:val="28"/>
          <w:szCs w:val="28"/>
        </w:rPr>
      </w:pPr>
      <w:bookmarkStart w:id="5" w:name="_Hlk191827434"/>
      <w:r w:rsidRPr="0053266D">
        <w:rPr>
          <w:rFonts w:asciiTheme="majorBidi" w:hAnsiTheme="majorBidi" w:cstheme="majorBidi"/>
          <w:sz w:val="28"/>
          <w:szCs w:val="28"/>
        </w:rPr>
        <w:t xml:space="preserve">Table:2:  Quantitative and qualitative composition of air </w:t>
      </w:r>
      <w:proofErr w:type="gramStart"/>
      <w:r w:rsidRPr="0053266D">
        <w:rPr>
          <w:rFonts w:asciiTheme="majorBidi" w:hAnsiTheme="majorBidi" w:cstheme="majorBidi"/>
          <w:sz w:val="28"/>
          <w:szCs w:val="28"/>
        </w:rPr>
        <w:t>mycoflora  of</w:t>
      </w:r>
      <w:proofErr w:type="gramEnd"/>
      <w:r w:rsidRPr="0053266D">
        <w:rPr>
          <w:rFonts w:asciiTheme="majorBidi" w:hAnsiTheme="majorBidi" w:cstheme="majorBidi"/>
          <w:sz w:val="28"/>
          <w:szCs w:val="28"/>
        </w:rPr>
        <w:t xml:space="preserve">   Siliguri Municipal  and adjoining  area  </w:t>
      </w:r>
    </w:p>
    <w:tbl>
      <w:tblPr>
        <w:tblStyle w:val="TableGrid"/>
        <w:tblW w:w="0" w:type="auto"/>
        <w:tblLook w:val="04A0" w:firstRow="1" w:lastRow="0" w:firstColumn="1" w:lastColumn="0" w:noHBand="0" w:noVBand="1"/>
      </w:tblPr>
      <w:tblGrid>
        <w:gridCol w:w="1450"/>
        <w:gridCol w:w="1193"/>
        <w:gridCol w:w="1001"/>
        <w:gridCol w:w="1126"/>
        <w:gridCol w:w="1001"/>
        <w:gridCol w:w="1085"/>
        <w:gridCol w:w="1193"/>
        <w:gridCol w:w="1193"/>
      </w:tblGrid>
      <w:tr w:rsidR="00D6314D" w14:paraId="2428C60E" w14:textId="77777777" w:rsidTr="00487F27">
        <w:tc>
          <w:tcPr>
            <w:tcW w:w="1457" w:type="dxa"/>
            <w:vMerge w:val="restart"/>
          </w:tcPr>
          <w:p w14:paraId="2C5A7006" w14:textId="77777777" w:rsidR="00D6314D" w:rsidRDefault="00D6314D" w:rsidP="00487F27">
            <w:r>
              <w:t xml:space="preserve">Fungus species </w:t>
            </w:r>
          </w:p>
        </w:tc>
        <w:tc>
          <w:tcPr>
            <w:tcW w:w="1108" w:type="dxa"/>
          </w:tcPr>
          <w:p w14:paraId="24885DBD" w14:textId="77777777" w:rsidR="00D6314D" w:rsidRDefault="00D6314D" w:rsidP="00487F27">
            <w:r>
              <w:t>Site:1</w:t>
            </w:r>
          </w:p>
          <w:p w14:paraId="1E80E10C" w14:textId="77777777" w:rsidR="00D6314D" w:rsidRDefault="00D6314D" w:rsidP="00487F27">
            <w:r>
              <w:t xml:space="preserve">Longview </w:t>
            </w:r>
          </w:p>
          <w:p w14:paraId="5146447A" w14:textId="77777777" w:rsidR="00D6314D" w:rsidRDefault="00D6314D" w:rsidP="00487F27"/>
        </w:tc>
        <w:tc>
          <w:tcPr>
            <w:tcW w:w="1077" w:type="dxa"/>
          </w:tcPr>
          <w:p w14:paraId="0FBDE23A" w14:textId="77777777" w:rsidR="00D6314D" w:rsidRDefault="00D6314D" w:rsidP="00487F27">
            <w:r>
              <w:t>Site:2</w:t>
            </w:r>
            <w:r>
              <w:br/>
              <w:t xml:space="preserve">Rohini traffic </w:t>
            </w:r>
          </w:p>
        </w:tc>
        <w:tc>
          <w:tcPr>
            <w:tcW w:w="1127" w:type="dxa"/>
          </w:tcPr>
          <w:p w14:paraId="029C7FC0" w14:textId="77777777" w:rsidR="00D6314D" w:rsidRDefault="00D6314D" w:rsidP="00487F27">
            <w:r>
              <w:t>Site:3</w:t>
            </w:r>
          </w:p>
          <w:p w14:paraId="48DD9076" w14:textId="77777777" w:rsidR="00D6314D" w:rsidRDefault="00D6314D" w:rsidP="00487F27">
            <w:r>
              <w:t xml:space="preserve">Darjeeling Moor </w:t>
            </w:r>
          </w:p>
        </w:tc>
        <w:tc>
          <w:tcPr>
            <w:tcW w:w="1077" w:type="dxa"/>
          </w:tcPr>
          <w:p w14:paraId="76FBE30C" w14:textId="77777777" w:rsidR="00D6314D" w:rsidRDefault="00D6314D" w:rsidP="00487F27">
            <w:r>
              <w:t>Site:4</w:t>
            </w:r>
          </w:p>
          <w:p w14:paraId="38422E95" w14:textId="77777777" w:rsidR="00D6314D" w:rsidRDefault="00D6314D" w:rsidP="00487F27">
            <w:proofErr w:type="spellStart"/>
            <w:r>
              <w:t>Savoke</w:t>
            </w:r>
            <w:proofErr w:type="spellEnd"/>
            <w:r>
              <w:t xml:space="preserve"> Moor</w:t>
            </w:r>
          </w:p>
        </w:tc>
        <w:tc>
          <w:tcPr>
            <w:tcW w:w="1096" w:type="dxa"/>
          </w:tcPr>
          <w:p w14:paraId="5E01E145" w14:textId="77777777" w:rsidR="00D6314D" w:rsidRDefault="00D6314D" w:rsidP="00487F27">
            <w:r>
              <w:t>Site:5</w:t>
            </w:r>
          </w:p>
          <w:p w14:paraId="092BF76D" w14:textId="77777777" w:rsidR="00D6314D" w:rsidRDefault="00D6314D" w:rsidP="00487F27">
            <w:proofErr w:type="spellStart"/>
            <w:r>
              <w:t>Matigara</w:t>
            </w:r>
            <w:proofErr w:type="spellEnd"/>
          </w:p>
          <w:p w14:paraId="76BFBE87" w14:textId="77777777" w:rsidR="00D6314D" w:rsidRDefault="00D6314D" w:rsidP="00487F27">
            <w:r>
              <w:t>Police point</w:t>
            </w:r>
          </w:p>
        </w:tc>
        <w:tc>
          <w:tcPr>
            <w:tcW w:w="1077" w:type="dxa"/>
          </w:tcPr>
          <w:p w14:paraId="34FD2825" w14:textId="77777777" w:rsidR="00D6314D" w:rsidRDefault="00D6314D" w:rsidP="00487F27">
            <w:r>
              <w:t>Site:6</w:t>
            </w:r>
          </w:p>
          <w:p w14:paraId="6EF9EAE1" w14:textId="77777777" w:rsidR="00D6314D" w:rsidRDefault="00D6314D" w:rsidP="00487F27">
            <w:r>
              <w:t>NBU Gate 2.</w:t>
            </w:r>
          </w:p>
        </w:tc>
        <w:tc>
          <w:tcPr>
            <w:tcW w:w="997" w:type="dxa"/>
            <w:vMerge w:val="restart"/>
          </w:tcPr>
          <w:p w14:paraId="04B4B8F8" w14:textId="77777777" w:rsidR="00D6314D" w:rsidRDefault="00D6314D" w:rsidP="00487F27">
            <w:r>
              <w:t>Total</w:t>
            </w:r>
          </w:p>
        </w:tc>
      </w:tr>
      <w:tr w:rsidR="00D6314D" w14:paraId="3DBDCF72" w14:textId="77777777" w:rsidTr="00487F27">
        <w:tc>
          <w:tcPr>
            <w:tcW w:w="1457" w:type="dxa"/>
            <w:vMerge/>
          </w:tcPr>
          <w:p w14:paraId="4B42D742" w14:textId="77777777" w:rsidR="00D6314D" w:rsidRDefault="00D6314D" w:rsidP="00487F27"/>
        </w:tc>
        <w:tc>
          <w:tcPr>
            <w:tcW w:w="1108" w:type="dxa"/>
          </w:tcPr>
          <w:p w14:paraId="5E48E673" w14:textId="77777777" w:rsidR="00D6314D" w:rsidRPr="00602E2C" w:rsidRDefault="00D6314D" w:rsidP="00487F27">
            <w:pPr>
              <w:rPr>
                <w:sz w:val="16"/>
                <w:szCs w:val="16"/>
              </w:rPr>
            </w:pPr>
            <w:r w:rsidRPr="00602E2C">
              <w:rPr>
                <w:sz w:val="16"/>
                <w:szCs w:val="16"/>
              </w:rPr>
              <w:t>1.4PM</w:t>
            </w:r>
            <w:r>
              <w:rPr>
                <w:sz w:val="16"/>
                <w:szCs w:val="16"/>
              </w:rPr>
              <w:t xml:space="preserve"> (27</w:t>
            </w:r>
            <w:r w:rsidRPr="006E4D3B">
              <w:rPr>
                <w:sz w:val="16"/>
                <w:szCs w:val="16"/>
                <w:vertAlign w:val="superscript"/>
              </w:rPr>
              <w:t>th</w:t>
            </w:r>
            <w:r>
              <w:rPr>
                <w:sz w:val="16"/>
                <w:szCs w:val="16"/>
              </w:rPr>
              <w:t xml:space="preserve"> Dec2023)</w:t>
            </w:r>
          </w:p>
        </w:tc>
        <w:tc>
          <w:tcPr>
            <w:tcW w:w="1077" w:type="dxa"/>
          </w:tcPr>
          <w:p w14:paraId="2DBDC410" w14:textId="77777777" w:rsidR="00D6314D" w:rsidRPr="00602E2C" w:rsidRDefault="00D6314D" w:rsidP="00487F27">
            <w:pPr>
              <w:rPr>
                <w:sz w:val="16"/>
                <w:szCs w:val="16"/>
              </w:rPr>
            </w:pPr>
            <w:r w:rsidRPr="00602E2C">
              <w:rPr>
                <w:sz w:val="16"/>
                <w:szCs w:val="16"/>
              </w:rPr>
              <w:t>2.16PM</w:t>
            </w:r>
          </w:p>
        </w:tc>
        <w:tc>
          <w:tcPr>
            <w:tcW w:w="1127" w:type="dxa"/>
          </w:tcPr>
          <w:p w14:paraId="64175E12" w14:textId="77777777" w:rsidR="00D6314D" w:rsidRPr="00602E2C" w:rsidRDefault="00D6314D" w:rsidP="00487F27">
            <w:pPr>
              <w:rPr>
                <w:sz w:val="16"/>
                <w:szCs w:val="16"/>
              </w:rPr>
            </w:pPr>
            <w:r w:rsidRPr="00602E2C">
              <w:rPr>
                <w:sz w:val="16"/>
                <w:szCs w:val="16"/>
              </w:rPr>
              <w:t>2.52PM</w:t>
            </w:r>
          </w:p>
        </w:tc>
        <w:tc>
          <w:tcPr>
            <w:tcW w:w="1077" w:type="dxa"/>
          </w:tcPr>
          <w:p w14:paraId="6F80C495" w14:textId="77777777" w:rsidR="00D6314D" w:rsidRPr="00602E2C" w:rsidRDefault="00D6314D" w:rsidP="00487F27">
            <w:pPr>
              <w:rPr>
                <w:sz w:val="16"/>
                <w:szCs w:val="16"/>
              </w:rPr>
            </w:pPr>
            <w:r w:rsidRPr="00602E2C">
              <w:rPr>
                <w:sz w:val="16"/>
                <w:szCs w:val="16"/>
              </w:rPr>
              <w:t>3.12PM</w:t>
            </w:r>
          </w:p>
        </w:tc>
        <w:tc>
          <w:tcPr>
            <w:tcW w:w="1096" w:type="dxa"/>
          </w:tcPr>
          <w:p w14:paraId="3A02857C" w14:textId="77777777" w:rsidR="00D6314D" w:rsidRPr="00602E2C" w:rsidRDefault="00D6314D" w:rsidP="00487F27">
            <w:pPr>
              <w:rPr>
                <w:sz w:val="16"/>
                <w:szCs w:val="16"/>
              </w:rPr>
            </w:pPr>
            <w:r w:rsidRPr="00602E2C">
              <w:rPr>
                <w:sz w:val="16"/>
                <w:szCs w:val="16"/>
              </w:rPr>
              <w:t>6.25PM</w:t>
            </w:r>
          </w:p>
        </w:tc>
        <w:tc>
          <w:tcPr>
            <w:tcW w:w="1077" w:type="dxa"/>
          </w:tcPr>
          <w:p w14:paraId="0DC7BB8B" w14:textId="77777777" w:rsidR="00D6314D" w:rsidRPr="00602E2C" w:rsidRDefault="00D6314D" w:rsidP="00487F27">
            <w:pPr>
              <w:rPr>
                <w:sz w:val="16"/>
                <w:szCs w:val="16"/>
              </w:rPr>
            </w:pPr>
            <w:r w:rsidRPr="00602E2C">
              <w:rPr>
                <w:sz w:val="16"/>
                <w:szCs w:val="16"/>
              </w:rPr>
              <w:t>6.39PM</w:t>
            </w:r>
          </w:p>
        </w:tc>
        <w:tc>
          <w:tcPr>
            <w:tcW w:w="997" w:type="dxa"/>
            <w:vMerge/>
          </w:tcPr>
          <w:p w14:paraId="427280A3" w14:textId="77777777" w:rsidR="00D6314D" w:rsidRDefault="00D6314D" w:rsidP="00487F27"/>
        </w:tc>
      </w:tr>
      <w:tr w:rsidR="00D6314D" w14:paraId="5F092C6C" w14:textId="77777777" w:rsidTr="00487F27">
        <w:tc>
          <w:tcPr>
            <w:tcW w:w="1457" w:type="dxa"/>
            <w:vMerge/>
          </w:tcPr>
          <w:p w14:paraId="35CC2746" w14:textId="77777777" w:rsidR="00D6314D" w:rsidRDefault="00D6314D" w:rsidP="00487F27"/>
        </w:tc>
        <w:tc>
          <w:tcPr>
            <w:tcW w:w="1108" w:type="dxa"/>
          </w:tcPr>
          <w:p w14:paraId="740B809E"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:26.84337</w:t>
            </w:r>
          </w:p>
          <w:p w14:paraId="78522595"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88.26688</w:t>
            </w:r>
          </w:p>
        </w:tc>
        <w:tc>
          <w:tcPr>
            <w:tcW w:w="1077" w:type="dxa"/>
          </w:tcPr>
          <w:p w14:paraId="0278AC76"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:26.801006</w:t>
            </w:r>
          </w:p>
          <w:p w14:paraId="6A7CCA8F"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88.306787</w:t>
            </w:r>
          </w:p>
        </w:tc>
        <w:tc>
          <w:tcPr>
            <w:tcW w:w="1127" w:type="dxa"/>
          </w:tcPr>
          <w:p w14:paraId="5073C9C9"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:26.732548</w:t>
            </w:r>
          </w:p>
          <w:p w14:paraId="0510FBD7"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88.408203</w:t>
            </w:r>
          </w:p>
        </w:tc>
        <w:tc>
          <w:tcPr>
            <w:tcW w:w="1077" w:type="dxa"/>
          </w:tcPr>
          <w:p w14:paraId="779A1615"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:26.716068</w:t>
            </w:r>
          </w:p>
          <w:p w14:paraId="6D4E1F8F"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88.422473</w:t>
            </w:r>
          </w:p>
        </w:tc>
        <w:tc>
          <w:tcPr>
            <w:tcW w:w="1096" w:type="dxa"/>
          </w:tcPr>
          <w:p w14:paraId="691D9B92"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:26.722467</w:t>
            </w:r>
          </w:p>
          <w:p w14:paraId="2FE61C29"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88.381427</w:t>
            </w:r>
          </w:p>
        </w:tc>
        <w:tc>
          <w:tcPr>
            <w:tcW w:w="1077" w:type="dxa"/>
          </w:tcPr>
          <w:p w14:paraId="29D32EDB"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Lat :26.722486</w:t>
            </w:r>
          </w:p>
          <w:p w14:paraId="25B958DC" w14:textId="77777777" w:rsidR="00D6314D" w:rsidRPr="00602E2C" w:rsidRDefault="00D6314D" w:rsidP="00487F27">
            <w:pPr>
              <w:rPr>
                <w:rFonts w:ascii="Times New Roman" w:hAnsi="Times New Roman" w:cs="Times New Roman"/>
                <w:sz w:val="16"/>
                <w:szCs w:val="16"/>
              </w:rPr>
            </w:pPr>
            <w:r w:rsidRPr="00602E2C">
              <w:rPr>
                <w:rFonts w:ascii="Times New Roman" w:hAnsi="Times New Roman" w:cs="Times New Roman"/>
                <w:sz w:val="16"/>
                <w:szCs w:val="16"/>
              </w:rPr>
              <w:t>Long 88.38144</w:t>
            </w:r>
          </w:p>
        </w:tc>
        <w:tc>
          <w:tcPr>
            <w:tcW w:w="997" w:type="dxa"/>
            <w:vMerge/>
          </w:tcPr>
          <w:p w14:paraId="5292A678" w14:textId="77777777" w:rsidR="00D6314D" w:rsidRDefault="00D6314D" w:rsidP="00487F27"/>
        </w:tc>
      </w:tr>
      <w:tr w:rsidR="00D6314D" w14:paraId="652665FC" w14:textId="77777777" w:rsidTr="00487F27">
        <w:tc>
          <w:tcPr>
            <w:tcW w:w="1457" w:type="dxa"/>
          </w:tcPr>
          <w:p w14:paraId="7DFA1B79" w14:textId="77777777" w:rsidR="00D6314D" w:rsidRDefault="00D6314D" w:rsidP="00487F27">
            <w:r w:rsidRPr="00602E2C">
              <w:rPr>
                <w:i/>
                <w:iCs/>
              </w:rPr>
              <w:t xml:space="preserve">Cladosporium </w:t>
            </w:r>
            <w:proofErr w:type="spellStart"/>
            <w:r>
              <w:t>spp</w:t>
            </w:r>
            <w:proofErr w:type="spellEnd"/>
          </w:p>
        </w:tc>
        <w:tc>
          <w:tcPr>
            <w:tcW w:w="1108" w:type="dxa"/>
          </w:tcPr>
          <w:p w14:paraId="7EFCF4E7" w14:textId="77777777" w:rsidR="00D6314D" w:rsidRPr="00602E2C" w:rsidRDefault="00D6314D" w:rsidP="00487F27">
            <w:pPr>
              <w:jc w:val="center"/>
              <w:rPr>
                <w:b/>
                <w:bCs/>
              </w:rPr>
            </w:pPr>
            <w:r w:rsidRPr="00602E2C">
              <w:rPr>
                <w:b/>
                <w:bCs/>
              </w:rPr>
              <w:t>110</w:t>
            </w:r>
          </w:p>
        </w:tc>
        <w:tc>
          <w:tcPr>
            <w:tcW w:w="1077" w:type="dxa"/>
          </w:tcPr>
          <w:p w14:paraId="494C3D2D" w14:textId="77777777" w:rsidR="00D6314D" w:rsidRPr="00602E2C" w:rsidRDefault="00D6314D" w:rsidP="00487F27">
            <w:pPr>
              <w:jc w:val="center"/>
              <w:rPr>
                <w:b/>
                <w:bCs/>
              </w:rPr>
            </w:pPr>
            <w:r w:rsidRPr="00602E2C">
              <w:rPr>
                <w:b/>
                <w:bCs/>
              </w:rPr>
              <w:t>30</w:t>
            </w:r>
          </w:p>
        </w:tc>
        <w:tc>
          <w:tcPr>
            <w:tcW w:w="1127" w:type="dxa"/>
          </w:tcPr>
          <w:p w14:paraId="0CD3B98C" w14:textId="77777777" w:rsidR="00D6314D" w:rsidRPr="00602E2C" w:rsidRDefault="00D6314D" w:rsidP="00487F27">
            <w:pPr>
              <w:jc w:val="center"/>
              <w:rPr>
                <w:b/>
                <w:bCs/>
              </w:rPr>
            </w:pPr>
            <w:r w:rsidRPr="00602E2C">
              <w:rPr>
                <w:b/>
                <w:bCs/>
              </w:rPr>
              <w:t>40</w:t>
            </w:r>
          </w:p>
        </w:tc>
        <w:tc>
          <w:tcPr>
            <w:tcW w:w="1077" w:type="dxa"/>
          </w:tcPr>
          <w:p w14:paraId="3181ED4D" w14:textId="77777777" w:rsidR="00D6314D" w:rsidRPr="00602E2C" w:rsidRDefault="00D6314D" w:rsidP="00487F27">
            <w:pPr>
              <w:jc w:val="center"/>
              <w:rPr>
                <w:b/>
                <w:bCs/>
              </w:rPr>
            </w:pPr>
            <w:r w:rsidRPr="00602E2C">
              <w:rPr>
                <w:b/>
                <w:bCs/>
              </w:rPr>
              <w:t>4</w:t>
            </w:r>
          </w:p>
        </w:tc>
        <w:tc>
          <w:tcPr>
            <w:tcW w:w="1096" w:type="dxa"/>
          </w:tcPr>
          <w:p w14:paraId="60797AB6" w14:textId="77777777" w:rsidR="00D6314D" w:rsidRPr="00602E2C" w:rsidRDefault="00D6314D" w:rsidP="00487F27">
            <w:pPr>
              <w:jc w:val="center"/>
              <w:rPr>
                <w:b/>
                <w:bCs/>
              </w:rPr>
            </w:pPr>
            <w:r w:rsidRPr="00602E2C">
              <w:rPr>
                <w:b/>
                <w:bCs/>
              </w:rPr>
              <w:t>35</w:t>
            </w:r>
          </w:p>
        </w:tc>
        <w:tc>
          <w:tcPr>
            <w:tcW w:w="1077" w:type="dxa"/>
          </w:tcPr>
          <w:p w14:paraId="2F658CDB" w14:textId="77777777" w:rsidR="00D6314D" w:rsidRPr="00602E2C" w:rsidRDefault="00D6314D" w:rsidP="00487F27">
            <w:pPr>
              <w:jc w:val="center"/>
              <w:rPr>
                <w:b/>
                <w:bCs/>
              </w:rPr>
            </w:pPr>
            <w:r w:rsidRPr="00602E2C">
              <w:rPr>
                <w:b/>
                <w:bCs/>
              </w:rPr>
              <w:t>200</w:t>
            </w:r>
          </w:p>
        </w:tc>
        <w:tc>
          <w:tcPr>
            <w:tcW w:w="997" w:type="dxa"/>
          </w:tcPr>
          <w:p w14:paraId="65D9873F" w14:textId="77777777" w:rsidR="00D6314D" w:rsidRPr="00602E2C" w:rsidRDefault="00D6314D" w:rsidP="00487F27">
            <w:pPr>
              <w:jc w:val="center"/>
              <w:rPr>
                <w:b/>
                <w:bCs/>
              </w:rPr>
            </w:pPr>
            <w:r w:rsidRPr="00602E2C">
              <w:rPr>
                <w:b/>
                <w:bCs/>
              </w:rPr>
              <w:t>419</w:t>
            </w:r>
            <w:r>
              <w:rPr>
                <w:b/>
                <w:bCs/>
              </w:rPr>
              <w:t>(80.42)</w:t>
            </w:r>
          </w:p>
        </w:tc>
      </w:tr>
      <w:tr w:rsidR="00D6314D" w14:paraId="53B27475" w14:textId="77777777" w:rsidTr="00487F27">
        <w:tc>
          <w:tcPr>
            <w:tcW w:w="1457" w:type="dxa"/>
          </w:tcPr>
          <w:p w14:paraId="0D23562F" w14:textId="77777777" w:rsidR="00D6314D" w:rsidRDefault="00D6314D" w:rsidP="00487F27">
            <w:r>
              <w:t>(Pink yeast)</w:t>
            </w:r>
          </w:p>
          <w:p w14:paraId="1FADF030" w14:textId="77777777" w:rsidR="00D6314D" w:rsidRPr="00803DC1" w:rsidRDefault="00D6314D" w:rsidP="00487F27">
            <w:pPr>
              <w:rPr>
                <w:i/>
                <w:iCs/>
              </w:rPr>
            </w:pPr>
            <w:proofErr w:type="spellStart"/>
            <w:r>
              <w:rPr>
                <w:i/>
                <w:iCs/>
              </w:rPr>
              <w:t>Rhodotorula</w:t>
            </w:r>
            <w:proofErr w:type="spellEnd"/>
            <w:r>
              <w:rPr>
                <w:i/>
                <w:iCs/>
              </w:rPr>
              <w:t xml:space="preserve"> </w:t>
            </w:r>
            <w:proofErr w:type="spellStart"/>
            <w:r>
              <w:rPr>
                <w:i/>
                <w:iCs/>
              </w:rPr>
              <w:t>spp</w:t>
            </w:r>
            <w:proofErr w:type="spellEnd"/>
          </w:p>
        </w:tc>
        <w:tc>
          <w:tcPr>
            <w:tcW w:w="1108" w:type="dxa"/>
          </w:tcPr>
          <w:p w14:paraId="6EE4343B" w14:textId="77777777" w:rsidR="00D6314D" w:rsidRPr="00602E2C" w:rsidRDefault="00D6314D" w:rsidP="00487F27">
            <w:pPr>
              <w:jc w:val="center"/>
              <w:rPr>
                <w:b/>
                <w:bCs/>
              </w:rPr>
            </w:pPr>
            <w:r w:rsidRPr="00602E2C">
              <w:rPr>
                <w:b/>
                <w:bCs/>
              </w:rPr>
              <w:t>5</w:t>
            </w:r>
          </w:p>
        </w:tc>
        <w:tc>
          <w:tcPr>
            <w:tcW w:w="1077" w:type="dxa"/>
          </w:tcPr>
          <w:p w14:paraId="43B4B09F" w14:textId="77777777" w:rsidR="00D6314D" w:rsidRPr="00602E2C" w:rsidRDefault="00D6314D" w:rsidP="00487F27">
            <w:pPr>
              <w:jc w:val="center"/>
              <w:rPr>
                <w:b/>
                <w:bCs/>
              </w:rPr>
            </w:pPr>
            <w:r w:rsidRPr="00602E2C">
              <w:rPr>
                <w:b/>
                <w:bCs/>
              </w:rPr>
              <w:t>2</w:t>
            </w:r>
          </w:p>
        </w:tc>
        <w:tc>
          <w:tcPr>
            <w:tcW w:w="1127" w:type="dxa"/>
          </w:tcPr>
          <w:p w14:paraId="05E8A0E7" w14:textId="77777777" w:rsidR="00D6314D" w:rsidRPr="00602E2C" w:rsidRDefault="00D6314D" w:rsidP="00487F27">
            <w:pPr>
              <w:jc w:val="center"/>
              <w:rPr>
                <w:b/>
                <w:bCs/>
              </w:rPr>
            </w:pPr>
            <w:r w:rsidRPr="00602E2C">
              <w:rPr>
                <w:b/>
                <w:bCs/>
              </w:rPr>
              <w:t>5</w:t>
            </w:r>
          </w:p>
        </w:tc>
        <w:tc>
          <w:tcPr>
            <w:tcW w:w="1077" w:type="dxa"/>
          </w:tcPr>
          <w:p w14:paraId="487168ED" w14:textId="77777777" w:rsidR="00D6314D" w:rsidRPr="00602E2C" w:rsidRDefault="00D6314D" w:rsidP="00487F27">
            <w:pPr>
              <w:jc w:val="center"/>
              <w:rPr>
                <w:b/>
                <w:bCs/>
              </w:rPr>
            </w:pPr>
            <w:r w:rsidRPr="00602E2C">
              <w:rPr>
                <w:b/>
                <w:bCs/>
              </w:rPr>
              <w:t>2</w:t>
            </w:r>
          </w:p>
        </w:tc>
        <w:tc>
          <w:tcPr>
            <w:tcW w:w="1096" w:type="dxa"/>
          </w:tcPr>
          <w:p w14:paraId="41D32FFA" w14:textId="77777777" w:rsidR="00D6314D" w:rsidRPr="00602E2C" w:rsidRDefault="00D6314D" w:rsidP="00487F27">
            <w:pPr>
              <w:jc w:val="center"/>
              <w:rPr>
                <w:b/>
                <w:bCs/>
              </w:rPr>
            </w:pPr>
            <w:r w:rsidRPr="00602E2C">
              <w:rPr>
                <w:b/>
                <w:bCs/>
              </w:rPr>
              <w:t>3</w:t>
            </w:r>
          </w:p>
        </w:tc>
        <w:tc>
          <w:tcPr>
            <w:tcW w:w="1077" w:type="dxa"/>
          </w:tcPr>
          <w:p w14:paraId="5DE46887" w14:textId="77777777" w:rsidR="00D6314D" w:rsidRPr="00602E2C" w:rsidRDefault="00D6314D" w:rsidP="00487F27">
            <w:pPr>
              <w:jc w:val="center"/>
              <w:rPr>
                <w:b/>
                <w:bCs/>
              </w:rPr>
            </w:pPr>
            <w:r w:rsidRPr="00602E2C">
              <w:rPr>
                <w:b/>
                <w:bCs/>
              </w:rPr>
              <w:t>5</w:t>
            </w:r>
          </w:p>
        </w:tc>
        <w:tc>
          <w:tcPr>
            <w:tcW w:w="997" w:type="dxa"/>
          </w:tcPr>
          <w:p w14:paraId="1E8AF3AA" w14:textId="77777777" w:rsidR="00D6314D" w:rsidRPr="00602E2C" w:rsidRDefault="00D6314D" w:rsidP="00487F27">
            <w:pPr>
              <w:jc w:val="center"/>
              <w:rPr>
                <w:b/>
                <w:bCs/>
              </w:rPr>
            </w:pPr>
            <w:r w:rsidRPr="00602E2C">
              <w:rPr>
                <w:b/>
                <w:bCs/>
              </w:rPr>
              <w:t>22</w:t>
            </w:r>
            <w:r>
              <w:rPr>
                <w:b/>
                <w:bCs/>
              </w:rPr>
              <w:t>(4.22)</w:t>
            </w:r>
          </w:p>
        </w:tc>
      </w:tr>
      <w:tr w:rsidR="00D6314D" w14:paraId="77CAF63B" w14:textId="77777777" w:rsidTr="00487F27">
        <w:tc>
          <w:tcPr>
            <w:tcW w:w="1457" w:type="dxa"/>
          </w:tcPr>
          <w:p w14:paraId="002A9316" w14:textId="77777777" w:rsidR="00D6314D" w:rsidRPr="00835FF5" w:rsidRDefault="00D6314D" w:rsidP="00487F27">
            <w:pPr>
              <w:rPr>
                <w:i/>
                <w:iCs/>
              </w:rPr>
            </w:pPr>
            <w:r>
              <w:rPr>
                <w:i/>
                <w:iCs/>
              </w:rPr>
              <w:t>Aspergillus flavus</w:t>
            </w:r>
          </w:p>
        </w:tc>
        <w:tc>
          <w:tcPr>
            <w:tcW w:w="1108" w:type="dxa"/>
          </w:tcPr>
          <w:p w14:paraId="7C5959A7" w14:textId="77777777" w:rsidR="00D6314D" w:rsidRPr="00602E2C" w:rsidRDefault="00D6314D" w:rsidP="00487F27">
            <w:pPr>
              <w:jc w:val="center"/>
              <w:rPr>
                <w:b/>
                <w:bCs/>
              </w:rPr>
            </w:pPr>
            <w:r w:rsidRPr="00602E2C">
              <w:rPr>
                <w:b/>
                <w:bCs/>
              </w:rPr>
              <w:t>1</w:t>
            </w:r>
          </w:p>
        </w:tc>
        <w:tc>
          <w:tcPr>
            <w:tcW w:w="1077" w:type="dxa"/>
          </w:tcPr>
          <w:p w14:paraId="0AD15163" w14:textId="77777777" w:rsidR="00D6314D" w:rsidRPr="00602E2C" w:rsidRDefault="00D6314D" w:rsidP="00487F27">
            <w:pPr>
              <w:jc w:val="center"/>
              <w:rPr>
                <w:b/>
                <w:bCs/>
              </w:rPr>
            </w:pPr>
            <w:r w:rsidRPr="00602E2C">
              <w:rPr>
                <w:b/>
                <w:bCs/>
              </w:rPr>
              <w:t>0</w:t>
            </w:r>
          </w:p>
        </w:tc>
        <w:tc>
          <w:tcPr>
            <w:tcW w:w="1127" w:type="dxa"/>
          </w:tcPr>
          <w:p w14:paraId="1B2BEC41" w14:textId="77777777" w:rsidR="00D6314D" w:rsidRPr="00602E2C" w:rsidRDefault="00D6314D" w:rsidP="00487F27">
            <w:pPr>
              <w:jc w:val="center"/>
              <w:rPr>
                <w:b/>
                <w:bCs/>
              </w:rPr>
            </w:pPr>
            <w:r w:rsidRPr="00602E2C">
              <w:rPr>
                <w:b/>
                <w:bCs/>
              </w:rPr>
              <w:t>10</w:t>
            </w:r>
          </w:p>
        </w:tc>
        <w:tc>
          <w:tcPr>
            <w:tcW w:w="1077" w:type="dxa"/>
          </w:tcPr>
          <w:p w14:paraId="7F13304F" w14:textId="77777777" w:rsidR="00D6314D" w:rsidRPr="00602E2C" w:rsidRDefault="00D6314D" w:rsidP="00487F27">
            <w:pPr>
              <w:jc w:val="center"/>
              <w:rPr>
                <w:b/>
                <w:bCs/>
              </w:rPr>
            </w:pPr>
            <w:r w:rsidRPr="00602E2C">
              <w:rPr>
                <w:b/>
                <w:bCs/>
              </w:rPr>
              <w:t>12</w:t>
            </w:r>
          </w:p>
        </w:tc>
        <w:tc>
          <w:tcPr>
            <w:tcW w:w="1096" w:type="dxa"/>
          </w:tcPr>
          <w:p w14:paraId="1E313778" w14:textId="77777777" w:rsidR="00D6314D" w:rsidRPr="00602E2C" w:rsidRDefault="00D6314D" w:rsidP="00487F27">
            <w:pPr>
              <w:jc w:val="center"/>
              <w:rPr>
                <w:b/>
                <w:bCs/>
              </w:rPr>
            </w:pPr>
            <w:r w:rsidRPr="00602E2C">
              <w:rPr>
                <w:b/>
                <w:bCs/>
              </w:rPr>
              <w:t>6</w:t>
            </w:r>
          </w:p>
        </w:tc>
        <w:tc>
          <w:tcPr>
            <w:tcW w:w="1077" w:type="dxa"/>
          </w:tcPr>
          <w:p w14:paraId="6129B84E" w14:textId="77777777" w:rsidR="00D6314D" w:rsidRPr="00602E2C" w:rsidRDefault="00D6314D" w:rsidP="00487F27">
            <w:pPr>
              <w:jc w:val="center"/>
              <w:rPr>
                <w:b/>
                <w:bCs/>
              </w:rPr>
            </w:pPr>
            <w:r w:rsidRPr="00602E2C">
              <w:rPr>
                <w:b/>
                <w:bCs/>
              </w:rPr>
              <w:t>0</w:t>
            </w:r>
          </w:p>
        </w:tc>
        <w:tc>
          <w:tcPr>
            <w:tcW w:w="997" w:type="dxa"/>
          </w:tcPr>
          <w:p w14:paraId="18906DA4" w14:textId="77777777" w:rsidR="00D6314D" w:rsidRPr="00602E2C" w:rsidRDefault="00D6314D" w:rsidP="00487F27">
            <w:pPr>
              <w:jc w:val="center"/>
              <w:rPr>
                <w:b/>
                <w:bCs/>
              </w:rPr>
            </w:pPr>
            <w:r w:rsidRPr="00602E2C">
              <w:rPr>
                <w:b/>
                <w:bCs/>
              </w:rPr>
              <w:t>29</w:t>
            </w:r>
            <w:r>
              <w:rPr>
                <w:b/>
                <w:bCs/>
              </w:rPr>
              <w:t>(5.56)</w:t>
            </w:r>
          </w:p>
        </w:tc>
      </w:tr>
      <w:tr w:rsidR="00D6314D" w14:paraId="7693D214" w14:textId="77777777" w:rsidTr="00487F27">
        <w:tc>
          <w:tcPr>
            <w:tcW w:w="1457" w:type="dxa"/>
          </w:tcPr>
          <w:p w14:paraId="4055247A" w14:textId="77777777" w:rsidR="00D6314D" w:rsidRPr="00835FF5" w:rsidRDefault="00D6314D" w:rsidP="00487F27">
            <w:pPr>
              <w:rPr>
                <w:i/>
                <w:iCs/>
              </w:rPr>
            </w:pPr>
            <w:r w:rsidRPr="00835FF5">
              <w:rPr>
                <w:i/>
                <w:iCs/>
              </w:rPr>
              <w:t>Penicillium</w:t>
            </w:r>
            <w:r>
              <w:rPr>
                <w:i/>
                <w:iCs/>
              </w:rPr>
              <w:t xml:space="preserve"> </w:t>
            </w:r>
            <w:proofErr w:type="spellStart"/>
            <w:r>
              <w:rPr>
                <w:i/>
                <w:iCs/>
              </w:rPr>
              <w:t>spp</w:t>
            </w:r>
            <w:proofErr w:type="spellEnd"/>
          </w:p>
        </w:tc>
        <w:tc>
          <w:tcPr>
            <w:tcW w:w="1108" w:type="dxa"/>
          </w:tcPr>
          <w:p w14:paraId="1D653DA8" w14:textId="77777777" w:rsidR="00D6314D" w:rsidRPr="00602E2C" w:rsidRDefault="00D6314D" w:rsidP="00487F27">
            <w:pPr>
              <w:jc w:val="center"/>
              <w:rPr>
                <w:b/>
                <w:bCs/>
              </w:rPr>
            </w:pPr>
            <w:r w:rsidRPr="00602E2C">
              <w:rPr>
                <w:b/>
                <w:bCs/>
              </w:rPr>
              <w:t>8</w:t>
            </w:r>
          </w:p>
        </w:tc>
        <w:tc>
          <w:tcPr>
            <w:tcW w:w="1077" w:type="dxa"/>
          </w:tcPr>
          <w:p w14:paraId="4FFB07A2" w14:textId="77777777" w:rsidR="00D6314D" w:rsidRPr="00602E2C" w:rsidRDefault="00D6314D" w:rsidP="00487F27">
            <w:pPr>
              <w:jc w:val="center"/>
              <w:rPr>
                <w:b/>
                <w:bCs/>
              </w:rPr>
            </w:pPr>
            <w:r w:rsidRPr="00602E2C">
              <w:rPr>
                <w:b/>
                <w:bCs/>
              </w:rPr>
              <w:t>2</w:t>
            </w:r>
          </w:p>
        </w:tc>
        <w:tc>
          <w:tcPr>
            <w:tcW w:w="1127" w:type="dxa"/>
          </w:tcPr>
          <w:p w14:paraId="6C60B521" w14:textId="77777777" w:rsidR="00D6314D" w:rsidRPr="00602E2C" w:rsidRDefault="00D6314D" w:rsidP="00487F27">
            <w:pPr>
              <w:jc w:val="center"/>
              <w:rPr>
                <w:b/>
                <w:bCs/>
              </w:rPr>
            </w:pPr>
            <w:r w:rsidRPr="00602E2C">
              <w:rPr>
                <w:b/>
                <w:bCs/>
              </w:rPr>
              <w:t>8</w:t>
            </w:r>
          </w:p>
        </w:tc>
        <w:tc>
          <w:tcPr>
            <w:tcW w:w="1077" w:type="dxa"/>
          </w:tcPr>
          <w:p w14:paraId="5511A6AD" w14:textId="77777777" w:rsidR="00D6314D" w:rsidRPr="00602E2C" w:rsidRDefault="00D6314D" w:rsidP="00487F27">
            <w:pPr>
              <w:jc w:val="center"/>
              <w:rPr>
                <w:b/>
                <w:bCs/>
              </w:rPr>
            </w:pPr>
            <w:r w:rsidRPr="00602E2C">
              <w:rPr>
                <w:b/>
                <w:bCs/>
              </w:rPr>
              <w:t>2</w:t>
            </w:r>
          </w:p>
        </w:tc>
        <w:tc>
          <w:tcPr>
            <w:tcW w:w="1096" w:type="dxa"/>
          </w:tcPr>
          <w:p w14:paraId="21342612" w14:textId="77777777" w:rsidR="00D6314D" w:rsidRPr="00602E2C" w:rsidRDefault="00D6314D" w:rsidP="00487F27">
            <w:pPr>
              <w:jc w:val="center"/>
              <w:rPr>
                <w:b/>
                <w:bCs/>
              </w:rPr>
            </w:pPr>
            <w:r w:rsidRPr="00602E2C">
              <w:rPr>
                <w:b/>
                <w:bCs/>
              </w:rPr>
              <w:t>5</w:t>
            </w:r>
          </w:p>
        </w:tc>
        <w:tc>
          <w:tcPr>
            <w:tcW w:w="1077" w:type="dxa"/>
          </w:tcPr>
          <w:p w14:paraId="68A5579B" w14:textId="77777777" w:rsidR="00D6314D" w:rsidRPr="00602E2C" w:rsidRDefault="00D6314D" w:rsidP="00487F27">
            <w:pPr>
              <w:jc w:val="center"/>
              <w:rPr>
                <w:b/>
                <w:bCs/>
              </w:rPr>
            </w:pPr>
            <w:r w:rsidRPr="00602E2C">
              <w:rPr>
                <w:b/>
                <w:bCs/>
              </w:rPr>
              <w:t>1</w:t>
            </w:r>
          </w:p>
        </w:tc>
        <w:tc>
          <w:tcPr>
            <w:tcW w:w="997" w:type="dxa"/>
          </w:tcPr>
          <w:p w14:paraId="2A1EB1B2" w14:textId="77777777" w:rsidR="00D6314D" w:rsidRPr="00602E2C" w:rsidRDefault="00D6314D" w:rsidP="00487F27">
            <w:pPr>
              <w:jc w:val="center"/>
              <w:rPr>
                <w:b/>
                <w:bCs/>
              </w:rPr>
            </w:pPr>
            <w:r w:rsidRPr="00602E2C">
              <w:rPr>
                <w:b/>
                <w:bCs/>
              </w:rPr>
              <w:t>26</w:t>
            </w:r>
            <w:r>
              <w:rPr>
                <w:b/>
                <w:bCs/>
              </w:rPr>
              <w:t>(4.99)</w:t>
            </w:r>
          </w:p>
        </w:tc>
      </w:tr>
      <w:tr w:rsidR="00D6314D" w14:paraId="6BF1724B" w14:textId="77777777" w:rsidTr="00487F27">
        <w:tc>
          <w:tcPr>
            <w:tcW w:w="1457" w:type="dxa"/>
          </w:tcPr>
          <w:p w14:paraId="1FEF2FFF" w14:textId="77777777" w:rsidR="00D6314D" w:rsidRPr="00835FF5" w:rsidRDefault="00D6314D" w:rsidP="00487F27">
            <w:pPr>
              <w:rPr>
                <w:i/>
                <w:iCs/>
              </w:rPr>
            </w:pPr>
            <w:bookmarkStart w:id="6" w:name="_Hlk191827335"/>
            <w:bookmarkEnd w:id="4"/>
            <w:r>
              <w:rPr>
                <w:i/>
                <w:iCs/>
              </w:rPr>
              <w:t xml:space="preserve">Rhizopus </w:t>
            </w:r>
            <w:proofErr w:type="spellStart"/>
            <w:r>
              <w:rPr>
                <w:i/>
                <w:iCs/>
              </w:rPr>
              <w:t>spp</w:t>
            </w:r>
            <w:proofErr w:type="spellEnd"/>
          </w:p>
        </w:tc>
        <w:tc>
          <w:tcPr>
            <w:tcW w:w="1108" w:type="dxa"/>
          </w:tcPr>
          <w:p w14:paraId="3610FE50" w14:textId="77777777" w:rsidR="00D6314D" w:rsidRPr="00602E2C" w:rsidRDefault="00D6314D" w:rsidP="00487F27">
            <w:pPr>
              <w:jc w:val="center"/>
              <w:rPr>
                <w:b/>
                <w:bCs/>
              </w:rPr>
            </w:pPr>
            <w:r w:rsidRPr="00602E2C">
              <w:rPr>
                <w:b/>
                <w:bCs/>
              </w:rPr>
              <w:t>0</w:t>
            </w:r>
          </w:p>
        </w:tc>
        <w:tc>
          <w:tcPr>
            <w:tcW w:w="1077" w:type="dxa"/>
          </w:tcPr>
          <w:p w14:paraId="44F91123" w14:textId="77777777" w:rsidR="00D6314D" w:rsidRPr="00602E2C" w:rsidRDefault="00D6314D" w:rsidP="00487F27">
            <w:pPr>
              <w:jc w:val="center"/>
              <w:rPr>
                <w:b/>
                <w:bCs/>
              </w:rPr>
            </w:pPr>
            <w:r w:rsidRPr="00602E2C">
              <w:rPr>
                <w:b/>
                <w:bCs/>
              </w:rPr>
              <w:t>0</w:t>
            </w:r>
          </w:p>
        </w:tc>
        <w:tc>
          <w:tcPr>
            <w:tcW w:w="1127" w:type="dxa"/>
          </w:tcPr>
          <w:p w14:paraId="22134FE5" w14:textId="77777777" w:rsidR="00D6314D" w:rsidRPr="00602E2C" w:rsidRDefault="00D6314D" w:rsidP="00487F27">
            <w:pPr>
              <w:jc w:val="center"/>
              <w:rPr>
                <w:b/>
                <w:bCs/>
              </w:rPr>
            </w:pPr>
            <w:r w:rsidRPr="00602E2C">
              <w:rPr>
                <w:b/>
                <w:bCs/>
              </w:rPr>
              <w:t>0</w:t>
            </w:r>
          </w:p>
        </w:tc>
        <w:tc>
          <w:tcPr>
            <w:tcW w:w="1077" w:type="dxa"/>
          </w:tcPr>
          <w:p w14:paraId="59ECD869" w14:textId="77777777" w:rsidR="00D6314D" w:rsidRPr="00602E2C" w:rsidRDefault="00D6314D" w:rsidP="00487F27">
            <w:pPr>
              <w:jc w:val="center"/>
              <w:rPr>
                <w:b/>
                <w:bCs/>
              </w:rPr>
            </w:pPr>
            <w:r w:rsidRPr="00602E2C">
              <w:rPr>
                <w:b/>
                <w:bCs/>
              </w:rPr>
              <w:t>1</w:t>
            </w:r>
          </w:p>
        </w:tc>
        <w:tc>
          <w:tcPr>
            <w:tcW w:w="1096" w:type="dxa"/>
          </w:tcPr>
          <w:p w14:paraId="6E371446" w14:textId="77777777" w:rsidR="00D6314D" w:rsidRPr="00602E2C" w:rsidRDefault="00D6314D" w:rsidP="00487F27">
            <w:pPr>
              <w:jc w:val="center"/>
              <w:rPr>
                <w:b/>
                <w:bCs/>
              </w:rPr>
            </w:pPr>
            <w:r w:rsidRPr="00602E2C">
              <w:rPr>
                <w:b/>
                <w:bCs/>
              </w:rPr>
              <w:t>0</w:t>
            </w:r>
          </w:p>
        </w:tc>
        <w:tc>
          <w:tcPr>
            <w:tcW w:w="1077" w:type="dxa"/>
          </w:tcPr>
          <w:p w14:paraId="5211C35B" w14:textId="77777777" w:rsidR="00D6314D" w:rsidRPr="00602E2C" w:rsidRDefault="00D6314D" w:rsidP="00487F27">
            <w:pPr>
              <w:jc w:val="center"/>
              <w:rPr>
                <w:b/>
                <w:bCs/>
              </w:rPr>
            </w:pPr>
            <w:r w:rsidRPr="00602E2C">
              <w:rPr>
                <w:b/>
                <w:bCs/>
              </w:rPr>
              <w:t>1</w:t>
            </w:r>
          </w:p>
        </w:tc>
        <w:tc>
          <w:tcPr>
            <w:tcW w:w="997" w:type="dxa"/>
          </w:tcPr>
          <w:p w14:paraId="0E8052B4" w14:textId="77777777" w:rsidR="00D6314D" w:rsidRPr="00602E2C" w:rsidRDefault="00D6314D" w:rsidP="00487F27">
            <w:pPr>
              <w:jc w:val="center"/>
              <w:rPr>
                <w:b/>
                <w:bCs/>
              </w:rPr>
            </w:pPr>
            <w:r w:rsidRPr="00602E2C">
              <w:rPr>
                <w:b/>
                <w:bCs/>
              </w:rPr>
              <w:t>2</w:t>
            </w:r>
            <w:r>
              <w:rPr>
                <w:b/>
                <w:bCs/>
              </w:rPr>
              <w:t>(0.38)</w:t>
            </w:r>
          </w:p>
        </w:tc>
      </w:tr>
      <w:tr w:rsidR="00D6314D" w14:paraId="31532300" w14:textId="77777777" w:rsidTr="00487F27">
        <w:tc>
          <w:tcPr>
            <w:tcW w:w="1457" w:type="dxa"/>
          </w:tcPr>
          <w:p w14:paraId="28BA9C36" w14:textId="77777777" w:rsidR="00D6314D" w:rsidRPr="00835FF5" w:rsidRDefault="00D6314D" w:rsidP="00487F27">
            <w:pPr>
              <w:rPr>
                <w:i/>
                <w:iCs/>
              </w:rPr>
            </w:pPr>
            <w:r>
              <w:rPr>
                <w:i/>
                <w:iCs/>
              </w:rPr>
              <w:t xml:space="preserve">Trichoderma </w:t>
            </w:r>
            <w:proofErr w:type="spellStart"/>
            <w:r>
              <w:rPr>
                <w:i/>
                <w:iCs/>
              </w:rPr>
              <w:t>spp</w:t>
            </w:r>
            <w:proofErr w:type="spellEnd"/>
          </w:p>
        </w:tc>
        <w:tc>
          <w:tcPr>
            <w:tcW w:w="1108" w:type="dxa"/>
          </w:tcPr>
          <w:p w14:paraId="1A078BED" w14:textId="77777777" w:rsidR="00D6314D" w:rsidRPr="00602E2C" w:rsidRDefault="00D6314D" w:rsidP="00487F27">
            <w:pPr>
              <w:jc w:val="center"/>
              <w:rPr>
                <w:b/>
                <w:bCs/>
              </w:rPr>
            </w:pPr>
            <w:r w:rsidRPr="00602E2C">
              <w:rPr>
                <w:b/>
                <w:bCs/>
              </w:rPr>
              <w:t>0</w:t>
            </w:r>
          </w:p>
        </w:tc>
        <w:tc>
          <w:tcPr>
            <w:tcW w:w="1077" w:type="dxa"/>
          </w:tcPr>
          <w:p w14:paraId="2E8FC170" w14:textId="77777777" w:rsidR="00D6314D" w:rsidRPr="00602E2C" w:rsidRDefault="00D6314D" w:rsidP="00487F27">
            <w:pPr>
              <w:jc w:val="center"/>
              <w:rPr>
                <w:b/>
                <w:bCs/>
              </w:rPr>
            </w:pPr>
            <w:r w:rsidRPr="00602E2C">
              <w:rPr>
                <w:b/>
                <w:bCs/>
              </w:rPr>
              <w:t>1</w:t>
            </w:r>
          </w:p>
        </w:tc>
        <w:tc>
          <w:tcPr>
            <w:tcW w:w="1127" w:type="dxa"/>
          </w:tcPr>
          <w:p w14:paraId="5BFCC452" w14:textId="77777777" w:rsidR="00D6314D" w:rsidRPr="00602E2C" w:rsidRDefault="00D6314D" w:rsidP="00487F27">
            <w:pPr>
              <w:jc w:val="center"/>
              <w:rPr>
                <w:b/>
                <w:bCs/>
              </w:rPr>
            </w:pPr>
            <w:r w:rsidRPr="00602E2C">
              <w:rPr>
                <w:b/>
                <w:bCs/>
              </w:rPr>
              <w:t>0</w:t>
            </w:r>
          </w:p>
        </w:tc>
        <w:tc>
          <w:tcPr>
            <w:tcW w:w="1077" w:type="dxa"/>
          </w:tcPr>
          <w:p w14:paraId="0B046771" w14:textId="77777777" w:rsidR="00D6314D" w:rsidRPr="00602E2C" w:rsidRDefault="00D6314D" w:rsidP="00487F27">
            <w:pPr>
              <w:jc w:val="center"/>
              <w:rPr>
                <w:b/>
                <w:bCs/>
              </w:rPr>
            </w:pPr>
            <w:r w:rsidRPr="00602E2C">
              <w:rPr>
                <w:b/>
                <w:bCs/>
              </w:rPr>
              <w:t>0</w:t>
            </w:r>
          </w:p>
        </w:tc>
        <w:tc>
          <w:tcPr>
            <w:tcW w:w="1096" w:type="dxa"/>
          </w:tcPr>
          <w:p w14:paraId="430111DF" w14:textId="77777777" w:rsidR="00D6314D" w:rsidRPr="00602E2C" w:rsidRDefault="00D6314D" w:rsidP="00487F27">
            <w:pPr>
              <w:jc w:val="center"/>
              <w:rPr>
                <w:b/>
                <w:bCs/>
              </w:rPr>
            </w:pPr>
            <w:r w:rsidRPr="00602E2C">
              <w:rPr>
                <w:b/>
                <w:bCs/>
              </w:rPr>
              <w:t>1</w:t>
            </w:r>
          </w:p>
        </w:tc>
        <w:tc>
          <w:tcPr>
            <w:tcW w:w="1077" w:type="dxa"/>
          </w:tcPr>
          <w:p w14:paraId="1B177E37" w14:textId="77777777" w:rsidR="00D6314D" w:rsidRPr="00602E2C" w:rsidRDefault="00D6314D" w:rsidP="00487F27">
            <w:pPr>
              <w:jc w:val="center"/>
              <w:rPr>
                <w:b/>
                <w:bCs/>
              </w:rPr>
            </w:pPr>
            <w:r w:rsidRPr="00602E2C">
              <w:rPr>
                <w:b/>
                <w:bCs/>
              </w:rPr>
              <w:t>0</w:t>
            </w:r>
          </w:p>
        </w:tc>
        <w:tc>
          <w:tcPr>
            <w:tcW w:w="997" w:type="dxa"/>
          </w:tcPr>
          <w:p w14:paraId="6F51D487" w14:textId="77777777" w:rsidR="00D6314D" w:rsidRPr="00602E2C" w:rsidRDefault="00D6314D" w:rsidP="00487F27">
            <w:pPr>
              <w:jc w:val="center"/>
              <w:rPr>
                <w:b/>
                <w:bCs/>
              </w:rPr>
            </w:pPr>
            <w:r w:rsidRPr="00602E2C">
              <w:rPr>
                <w:b/>
                <w:bCs/>
              </w:rPr>
              <w:t>2</w:t>
            </w:r>
            <w:r>
              <w:rPr>
                <w:b/>
                <w:bCs/>
              </w:rPr>
              <w:t>(0.38)</w:t>
            </w:r>
          </w:p>
        </w:tc>
      </w:tr>
      <w:tr w:rsidR="00D6314D" w14:paraId="41532AAD" w14:textId="77777777" w:rsidTr="00487F27">
        <w:tc>
          <w:tcPr>
            <w:tcW w:w="1457" w:type="dxa"/>
          </w:tcPr>
          <w:p w14:paraId="5D727676" w14:textId="77777777" w:rsidR="00D6314D" w:rsidRDefault="00D6314D" w:rsidP="00487F27">
            <w:r>
              <w:t>Sterile colony</w:t>
            </w:r>
          </w:p>
        </w:tc>
        <w:tc>
          <w:tcPr>
            <w:tcW w:w="1108" w:type="dxa"/>
          </w:tcPr>
          <w:p w14:paraId="0B37874E" w14:textId="77777777" w:rsidR="00D6314D" w:rsidRPr="00602E2C" w:rsidRDefault="00D6314D" w:rsidP="00487F27">
            <w:pPr>
              <w:jc w:val="center"/>
              <w:rPr>
                <w:b/>
                <w:bCs/>
              </w:rPr>
            </w:pPr>
            <w:r w:rsidRPr="00602E2C">
              <w:rPr>
                <w:b/>
                <w:bCs/>
              </w:rPr>
              <w:t>4</w:t>
            </w:r>
          </w:p>
        </w:tc>
        <w:tc>
          <w:tcPr>
            <w:tcW w:w="1077" w:type="dxa"/>
          </w:tcPr>
          <w:p w14:paraId="6C4E672B" w14:textId="77777777" w:rsidR="00D6314D" w:rsidRPr="00602E2C" w:rsidRDefault="00D6314D" w:rsidP="00487F27">
            <w:pPr>
              <w:jc w:val="center"/>
              <w:rPr>
                <w:b/>
                <w:bCs/>
              </w:rPr>
            </w:pPr>
            <w:r w:rsidRPr="00602E2C">
              <w:rPr>
                <w:b/>
                <w:bCs/>
              </w:rPr>
              <w:t>5</w:t>
            </w:r>
          </w:p>
        </w:tc>
        <w:tc>
          <w:tcPr>
            <w:tcW w:w="1127" w:type="dxa"/>
          </w:tcPr>
          <w:p w14:paraId="16D8C06E" w14:textId="77777777" w:rsidR="00D6314D" w:rsidRPr="00602E2C" w:rsidRDefault="00D6314D" w:rsidP="00487F27">
            <w:pPr>
              <w:jc w:val="center"/>
              <w:rPr>
                <w:b/>
                <w:bCs/>
              </w:rPr>
            </w:pPr>
            <w:r w:rsidRPr="00602E2C">
              <w:rPr>
                <w:b/>
                <w:bCs/>
              </w:rPr>
              <w:t>6</w:t>
            </w:r>
          </w:p>
        </w:tc>
        <w:tc>
          <w:tcPr>
            <w:tcW w:w="1077" w:type="dxa"/>
          </w:tcPr>
          <w:p w14:paraId="145AED57" w14:textId="77777777" w:rsidR="00D6314D" w:rsidRPr="00602E2C" w:rsidRDefault="00D6314D" w:rsidP="00487F27">
            <w:pPr>
              <w:jc w:val="center"/>
              <w:rPr>
                <w:b/>
                <w:bCs/>
              </w:rPr>
            </w:pPr>
            <w:r w:rsidRPr="00602E2C">
              <w:rPr>
                <w:b/>
                <w:bCs/>
              </w:rPr>
              <w:t>1</w:t>
            </w:r>
          </w:p>
        </w:tc>
        <w:tc>
          <w:tcPr>
            <w:tcW w:w="1096" w:type="dxa"/>
          </w:tcPr>
          <w:p w14:paraId="7F4FF0FA" w14:textId="77777777" w:rsidR="00D6314D" w:rsidRPr="00602E2C" w:rsidRDefault="00D6314D" w:rsidP="00487F27">
            <w:pPr>
              <w:jc w:val="center"/>
              <w:rPr>
                <w:b/>
                <w:bCs/>
              </w:rPr>
            </w:pPr>
            <w:r w:rsidRPr="00602E2C">
              <w:rPr>
                <w:b/>
                <w:bCs/>
              </w:rPr>
              <w:t>3</w:t>
            </w:r>
          </w:p>
        </w:tc>
        <w:tc>
          <w:tcPr>
            <w:tcW w:w="1077" w:type="dxa"/>
          </w:tcPr>
          <w:p w14:paraId="38DCA6E0" w14:textId="77777777" w:rsidR="00D6314D" w:rsidRPr="00602E2C" w:rsidRDefault="00D6314D" w:rsidP="00487F27">
            <w:pPr>
              <w:jc w:val="center"/>
              <w:rPr>
                <w:b/>
                <w:bCs/>
              </w:rPr>
            </w:pPr>
            <w:r w:rsidRPr="00602E2C">
              <w:rPr>
                <w:b/>
                <w:bCs/>
              </w:rPr>
              <w:t>2</w:t>
            </w:r>
          </w:p>
        </w:tc>
        <w:tc>
          <w:tcPr>
            <w:tcW w:w="997" w:type="dxa"/>
          </w:tcPr>
          <w:p w14:paraId="03FAA330" w14:textId="77777777" w:rsidR="00D6314D" w:rsidRPr="00602E2C" w:rsidRDefault="00D6314D" w:rsidP="00487F27">
            <w:pPr>
              <w:jc w:val="center"/>
              <w:rPr>
                <w:b/>
                <w:bCs/>
              </w:rPr>
            </w:pPr>
            <w:r w:rsidRPr="00602E2C">
              <w:rPr>
                <w:b/>
                <w:bCs/>
              </w:rPr>
              <w:t>21</w:t>
            </w:r>
            <w:r>
              <w:rPr>
                <w:b/>
                <w:bCs/>
              </w:rPr>
              <w:t>(4.03)</w:t>
            </w:r>
          </w:p>
        </w:tc>
      </w:tr>
      <w:tr w:rsidR="00D6314D" w14:paraId="1D851360" w14:textId="77777777" w:rsidTr="00487F27">
        <w:tc>
          <w:tcPr>
            <w:tcW w:w="1457" w:type="dxa"/>
          </w:tcPr>
          <w:p w14:paraId="2E98F834" w14:textId="77777777" w:rsidR="00D6314D" w:rsidRDefault="00D6314D" w:rsidP="00487F27">
            <w:r>
              <w:t>Total</w:t>
            </w:r>
          </w:p>
        </w:tc>
        <w:tc>
          <w:tcPr>
            <w:tcW w:w="1108" w:type="dxa"/>
          </w:tcPr>
          <w:p w14:paraId="3D76B610" w14:textId="77777777" w:rsidR="00D6314D" w:rsidRPr="00602E2C" w:rsidRDefault="00D6314D" w:rsidP="00487F27">
            <w:pPr>
              <w:jc w:val="center"/>
              <w:rPr>
                <w:b/>
                <w:bCs/>
              </w:rPr>
            </w:pPr>
            <w:r w:rsidRPr="00602E2C">
              <w:rPr>
                <w:b/>
                <w:bCs/>
              </w:rPr>
              <w:t>128</w:t>
            </w:r>
            <w:r>
              <w:rPr>
                <w:b/>
                <w:bCs/>
              </w:rPr>
              <w:t>(24.56)</w:t>
            </w:r>
          </w:p>
        </w:tc>
        <w:tc>
          <w:tcPr>
            <w:tcW w:w="1077" w:type="dxa"/>
          </w:tcPr>
          <w:p w14:paraId="0E334F1E" w14:textId="77777777" w:rsidR="00D6314D" w:rsidRPr="00602E2C" w:rsidRDefault="00D6314D" w:rsidP="00487F27">
            <w:pPr>
              <w:jc w:val="center"/>
              <w:rPr>
                <w:b/>
                <w:bCs/>
              </w:rPr>
            </w:pPr>
            <w:r w:rsidRPr="00602E2C">
              <w:rPr>
                <w:b/>
                <w:bCs/>
              </w:rPr>
              <w:t>40</w:t>
            </w:r>
            <w:r>
              <w:rPr>
                <w:b/>
                <w:bCs/>
              </w:rPr>
              <w:t>(7.67)</w:t>
            </w:r>
          </w:p>
        </w:tc>
        <w:tc>
          <w:tcPr>
            <w:tcW w:w="1127" w:type="dxa"/>
          </w:tcPr>
          <w:p w14:paraId="616EFA6D" w14:textId="77777777" w:rsidR="00D6314D" w:rsidRPr="00602E2C" w:rsidRDefault="00D6314D" w:rsidP="00487F27">
            <w:pPr>
              <w:jc w:val="center"/>
              <w:rPr>
                <w:b/>
                <w:bCs/>
              </w:rPr>
            </w:pPr>
            <w:r w:rsidRPr="00602E2C">
              <w:rPr>
                <w:b/>
                <w:bCs/>
              </w:rPr>
              <w:t>69</w:t>
            </w:r>
            <w:r>
              <w:rPr>
                <w:b/>
                <w:bCs/>
              </w:rPr>
              <w:t>(13.24)</w:t>
            </w:r>
          </w:p>
        </w:tc>
        <w:tc>
          <w:tcPr>
            <w:tcW w:w="1077" w:type="dxa"/>
          </w:tcPr>
          <w:p w14:paraId="798A2134" w14:textId="77777777" w:rsidR="00D6314D" w:rsidRPr="00602E2C" w:rsidRDefault="00D6314D" w:rsidP="00487F27">
            <w:pPr>
              <w:jc w:val="center"/>
              <w:rPr>
                <w:b/>
                <w:bCs/>
              </w:rPr>
            </w:pPr>
            <w:r w:rsidRPr="00602E2C">
              <w:rPr>
                <w:b/>
                <w:bCs/>
              </w:rPr>
              <w:t>22</w:t>
            </w:r>
            <w:r>
              <w:rPr>
                <w:b/>
                <w:bCs/>
              </w:rPr>
              <w:t>(4.22)</w:t>
            </w:r>
          </w:p>
        </w:tc>
        <w:tc>
          <w:tcPr>
            <w:tcW w:w="1096" w:type="dxa"/>
          </w:tcPr>
          <w:p w14:paraId="4328C086" w14:textId="77777777" w:rsidR="00D6314D" w:rsidRPr="00602E2C" w:rsidRDefault="00D6314D" w:rsidP="00487F27">
            <w:pPr>
              <w:jc w:val="center"/>
              <w:rPr>
                <w:b/>
                <w:bCs/>
              </w:rPr>
            </w:pPr>
            <w:r w:rsidRPr="00602E2C">
              <w:rPr>
                <w:b/>
                <w:bCs/>
              </w:rPr>
              <w:t>53</w:t>
            </w:r>
            <w:r>
              <w:rPr>
                <w:b/>
                <w:bCs/>
              </w:rPr>
              <w:t>(10.17)</w:t>
            </w:r>
          </w:p>
        </w:tc>
        <w:tc>
          <w:tcPr>
            <w:tcW w:w="1077" w:type="dxa"/>
          </w:tcPr>
          <w:p w14:paraId="0D6EBF9B" w14:textId="77777777" w:rsidR="00D6314D" w:rsidRPr="00602E2C" w:rsidRDefault="00D6314D" w:rsidP="00487F27">
            <w:pPr>
              <w:jc w:val="center"/>
              <w:rPr>
                <w:b/>
                <w:bCs/>
              </w:rPr>
            </w:pPr>
            <w:r w:rsidRPr="00602E2C">
              <w:rPr>
                <w:b/>
                <w:bCs/>
              </w:rPr>
              <w:t>209</w:t>
            </w:r>
            <w:r>
              <w:rPr>
                <w:b/>
                <w:bCs/>
              </w:rPr>
              <w:t>(40.11)</w:t>
            </w:r>
          </w:p>
        </w:tc>
        <w:tc>
          <w:tcPr>
            <w:tcW w:w="997" w:type="dxa"/>
          </w:tcPr>
          <w:p w14:paraId="6CB95880" w14:textId="77777777" w:rsidR="00D6314D" w:rsidRPr="00602E2C" w:rsidRDefault="00D6314D" w:rsidP="00487F27">
            <w:pPr>
              <w:jc w:val="center"/>
              <w:rPr>
                <w:b/>
                <w:bCs/>
              </w:rPr>
            </w:pPr>
            <w:r w:rsidRPr="00602E2C">
              <w:rPr>
                <w:b/>
                <w:bCs/>
              </w:rPr>
              <w:t>521</w:t>
            </w:r>
            <w:r>
              <w:rPr>
                <w:b/>
                <w:bCs/>
              </w:rPr>
              <w:t>(100)</w:t>
            </w:r>
          </w:p>
        </w:tc>
      </w:tr>
      <w:tr w:rsidR="00D6314D" w14:paraId="60B1EDB5" w14:textId="77777777" w:rsidTr="00487F27">
        <w:tc>
          <w:tcPr>
            <w:tcW w:w="1457" w:type="dxa"/>
          </w:tcPr>
          <w:p w14:paraId="1544FA82" w14:textId="77777777" w:rsidR="00D6314D" w:rsidRPr="00527CA8" w:rsidRDefault="00D6314D" w:rsidP="00487F27">
            <w:pPr>
              <w:rPr>
                <w:vertAlign w:val="superscript"/>
              </w:rPr>
            </w:pPr>
            <w:proofErr w:type="spellStart"/>
            <w:r>
              <w:t>Cfu</w:t>
            </w:r>
            <w:proofErr w:type="spellEnd"/>
            <w:r>
              <w:t>/M</w:t>
            </w:r>
            <w:r>
              <w:rPr>
                <w:vertAlign w:val="superscript"/>
              </w:rPr>
              <w:t>3</w:t>
            </w:r>
          </w:p>
        </w:tc>
        <w:tc>
          <w:tcPr>
            <w:tcW w:w="1108" w:type="dxa"/>
          </w:tcPr>
          <w:p w14:paraId="124AFC49" w14:textId="77777777" w:rsidR="00D6314D" w:rsidRPr="00602E2C" w:rsidRDefault="00D6314D" w:rsidP="00487F27">
            <w:pPr>
              <w:jc w:val="center"/>
              <w:rPr>
                <w:b/>
                <w:bCs/>
              </w:rPr>
            </w:pPr>
            <w:r w:rsidRPr="00602E2C">
              <w:rPr>
                <w:b/>
                <w:bCs/>
              </w:rPr>
              <w:t>1280</w:t>
            </w:r>
          </w:p>
        </w:tc>
        <w:tc>
          <w:tcPr>
            <w:tcW w:w="1077" w:type="dxa"/>
          </w:tcPr>
          <w:p w14:paraId="61BD32B1" w14:textId="77777777" w:rsidR="00D6314D" w:rsidRPr="00602E2C" w:rsidRDefault="00D6314D" w:rsidP="00487F27">
            <w:pPr>
              <w:jc w:val="center"/>
              <w:rPr>
                <w:b/>
                <w:bCs/>
              </w:rPr>
            </w:pPr>
            <w:r w:rsidRPr="00602E2C">
              <w:rPr>
                <w:b/>
                <w:bCs/>
              </w:rPr>
              <w:t>400</w:t>
            </w:r>
          </w:p>
        </w:tc>
        <w:tc>
          <w:tcPr>
            <w:tcW w:w="1127" w:type="dxa"/>
          </w:tcPr>
          <w:p w14:paraId="324E96A7" w14:textId="77777777" w:rsidR="00D6314D" w:rsidRPr="00602E2C" w:rsidRDefault="00D6314D" w:rsidP="00487F27">
            <w:pPr>
              <w:jc w:val="center"/>
              <w:rPr>
                <w:b/>
                <w:bCs/>
              </w:rPr>
            </w:pPr>
            <w:r w:rsidRPr="00602E2C">
              <w:rPr>
                <w:b/>
                <w:bCs/>
              </w:rPr>
              <w:t>690</w:t>
            </w:r>
          </w:p>
        </w:tc>
        <w:tc>
          <w:tcPr>
            <w:tcW w:w="1077" w:type="dxa"/>
          </w:tcPr>
          <w:p w14:paraId="0BF66328" w14:textId="77777777" w:rsidR="00D6314D" w:rsidRPr="00602E2C" w:rsidRDefault="00D6314D" w:rsidP="00487F27">
            <w:pPr>
              <w:jc w:val="center"/>
              <w:rPr>
                <w:b/>
                <w:bCs/>
              </w:rPr>
            </w:pPr>
            <w:r w:rsidRPr="00602E2C">
              <w:rPr>
                <w:b/>
                <w:bCs/>
              </w:rPr>
              <w:t>220</w:t>
            </w:r>
          </w:p>
        </w:tc>
        <w:tc>
          <w:tcPr>
            <w:tcW w:w="1096" w:type="dxa"/>
          </w:tcPr>
          <w:p w14:paraId="0646AAE2" w14:textId="77777777" w:rsidR="00D6314D" w:rsidRPr="00602E2C" w:rsidRDefault="00D6314D" w:rsidP="00487F27">
            <w:pPr>
              <w:jc w:val="center"/>
              <w:rPr>
                <w:b/>
                <w:bCs/>
              </w:rPr>
            </w:pPr>
            <w:r w:rsidRPr="00602E2C">
              <w:rPr>
                <w:b/>
                <w:bCs/>
              </w:rPr>
              <w:t>530</w:t>
            </w:r>
          </w:p>
        </w:tc>
        <w:tc>
          <w:tcPr>
            <w:tcW w:w="1077" w:type="dxa"/>
          </w:tcPr>
          <w:p w14:paraId="6016602A" w14:textId="77777777" w:rsidR="00D6314D" w:rsidRPr="00602E2C" w:rsidRDefault="00D6314D" w:rsidP="00487F27">
            <w:pPr>
              <w:jc w:val="center"/>
              <w:rPr>
                <w:b/>
                <w:bCs/>
              </w:rPr>
            </w:pPr>
            <w:r w:rsidRPr="00602E2C">
              <w:rPr>
                <w:b/>
                <w:bCs/>
              </w:rPr>
              <w:t>2090</w:t>
            </w:r>
          </w:p>
        </w:tc>
        <w:tc>
          <w:tcPr>
            <w:tcW w:w="997" w:type="dxa"/>
          </w:tcPr>
          <w:p w14:paraId="557410B6" w14:textId="77777777" w:rsidR="00D6314D" w:rsidRPr="00602E2C" w:rsidRDefault="00D6314D" w:rsidP="00487F27">
            <w:pPr>
              <w:jc w:val="center"/>
              <w:rPr>
                <w:b/>
                <w:bCs/>
              </w:rPr>
            </w:pPr>
          </w:p>
        </w:tc>
      </w:tr>
      <w:tr w:rsidR="00D6314D" w14:paraId="1D1BED4E" w14:textId="77777777" w:rsidTr="00487F27">
        <w:tc>
          <w:tcPr>
            <w:tcW w:w="1457" w:type="dxa"/>
          </w:tcPr>
          <w:p w14:paraId="24F91F8F" w14:textId="77777777" w:rsidR="00D6314D" w:rsidRDefault="00D6314D" w:rsidP="00487F27">
            <w:r>
              <w:t xml:space="preserve">Mean, </w:t>
            </w:r>
            <w:proofErr w:type="spellStart"/>
            <w:r>
              <w:t>Cfu</w:t>
            </w:r>
            <w:proofErr w:type="spellEnd"/>
            <w:r>
              <w:t>/M</w:t>
            </w:r>
            <w:r>
              <w:rPr>
                <w:vertAlign w:val="superscript"/>
              </w:rPr>
              <w:t>3</w:t>
            </w:r>
          </w:p>
        </w:tc>
        <w:tc>
          <w:tcPr>
            <w:tcW w:w="7559" w:type="dxa"/>
            <w:gridSpan w:val="7"/>
          </w:tcPr>
          <w:p w14:paraId="043C6C85" w14:textId="77777777" w:rsidR="00D6314D" w:rsidRPr="00602E2C" w:rsidRDefault="00D6314D" w:rsidP="00487F27">
            <w:pPr>
              <w:jc w:val="center"/>
              <w:rPr>
                <w:b/>
                <w:bCs/>
              </w:rPr>
            </w:pPr>
            <w:r>
              <w:rPr>
                <w:b/>
                <w:bCs/>
              </w:rPr>
              <w:t>868.33</w:t>
            </w:r>
          </w:p>
        </w:tc>
      </w:tr>
    </w:tbl>
    <w:p w14:paraId="536B8BA6" w14:textId="77777777" w:rsidR="00D6314D" w:rsidRDefault="00D6314D" w:rsidP="00D6314D">
      <w:r>
        <w:t>(</w:t>
      </w:r>
      <w:proofErr w:type="gramStart"/>
      <w:r>
        <w:t>*)Figure</w:t>
      </w:r>
      <w:proofErr w:type="gramEnd"/>
      <w:r>
        <w:t xml:space="preserve"> in the bracket denotes  % occurrence.</w:t>
      </w:r>
    </w:p>
    <w:bookmarkEnd w:id="5"/>
    <w:p w14:paraId="5FD92FA0" w14:textId="77777777" w:rsidR="00D6314D" w:rsidRDefault="00D6314D" w:rsidP="00D6314D"/>
    <w:p w14:paraId="2A05028A" w14:textId="77777777" w:rsidR="00D6314D" w:rsidRDefault="00D6314D" w:rsidP="00D6314D">
      <w:pPr>
        <w:jc w:val="both"/>
        <w:rPr>
          <w:rFonts w:asciiTheme="majorBidi" w:hAnsiTheme="majorBidi" w:cstheme="majorBidi"/>
          <w:sz w:val="32"/>
          <w:szCs w:val="32"/>
        </w:rPr>
      </w:pPr>
    </w:p>
    <w:p w14:paraId="1D3F33D0" w14:textId="77777777" w:rsidR="00D6314D" w:rsidRDefault="00D6314D" w:rsidP="00D6314D">
      <w:pPr>
        <w:jc w:val="both"/>
        <w:rPr>
          <w:rFonts w:asciiTheme="majorBidi" w:hAnsiTheme="majorBidi" w:cstheme="majorBidi"/>
          <w:sz w:val="32"/>
          <w:szCs w:val="32"/>
        </w:rPr>
      </w:pPr>
      <w:bookmarkStart w:id="7" w:name="_Hlk191827453"/>
      <w:bookmarkEnd w:id="6"/>
      <w:r w:rsidRPr="008569CC">
        <w:rPr>
          <w:rFonts w:asciiTheme="majorBidi" w:hAnsiTheme="majorBidi" w:cstheme="majorBidi"/>
          <w:sz w:val="32"/>
          <w:szCs w:val="32"/>
        </w:rPr>
        <w:t xml:space="preserve">It was evident from table </w:t>
      </w:r>
      <w:r>
        <w:rPr>
          <w:rFonts w:asciiTheme="majorBidi" w:hAnsiTheme="majorBidi" w:cstheme="majorBidi"/>
          <w:sz w:val="32"/>
          <w:szCs w:val="32"/>
        </w:rPr>
        <w:t>2</w:t>
      </w:r>
      <w:r w:rsidRPr="008569CC">
        <w:rPr>
          <w:rFonts w:asciiTheme="majorBidi" w:hAnsiTheme="majorBidi" w:cstheme="majorBidi"/>
          <w:sz w:val="32"/>
          <w:szCs w:val="32"/>
        </w:rPr>
        <w:t xml:space="preserve"> </w:t>
      </w:r>
      <w:proofErr w:type="gramStart"/>
      <w:r w:rsidRPr="008569CC">
        <w:rPr>
          <w:rFonts w:asciiTheme="majorBidi" w:hAnsiTheme="majorBidi" w:cstheme="majorBidi"/>
          <w:sz w:val="32"/>
          <w:szCs w:val="32"/>
        </w:rPr>
        <w:t>that  a</w:t>
      </w:r>
      <w:proofErr w:type="gramEnd"/>
      <w:r w:rsidRPr="008569CC">
        <w:rPr>
          <w:rFonts w:asciiTheme="majorBidi" w:hAnsiTheme="majorBidi" w:cstheme="majorBidi"/>
          <w:sz w:val="32"/>
          <w:szCs w:val="32"/>
        </w:rPr>
        <w:t xml:space="preserve"> total of 521 colonies of </w:t>
      </w:r>
      <w:proofErr w:type="spellStart"/>
      <w:r>
        <w:rPr>
          <w:rFonts w:asciiTheme="majorBidi" w:hAnsiTheme="majorBidi" w:cstheme="majorBidi"/>
          <w:sz w:val="32"/>
          <w:szCs w:val="32"/>
        </w:rPr>
        <w:t>aero</w:t>
      </w:r>
      <w:r w:rsidRPr="008569CC">
        <w:rPr>
          <w:rFonts w:asciiTheme="majorBidi" w:hAnsiTheme="majorBidi" w:cstheme="majorBidi"/>
          <w:sz w:val="32"/>
          <w:szCs w:val="32"/>
        </w:rPr>
        <w:t>mycoflora</w:t>
      </w:r>
      <w:proofErr w:type="spellEnd"/>
      <w:r w:rsidRPr="008569CC">
        <w:rPr>
          <w:rFonts w:asciiTheme="majorBidi" w:hAnsiTheme="majorBidi" w:cstheme="majorBidi"/>
          <w:sz w:val="32"/>
          <w:szCs w:val="32"/>
        </w:rPr>
        <w:t xml:space="preserve"> was recorded belonging to six genera .There were variable  sterile colonies in different the sites. </w:t>
      </w:r>
      <w:r w:rsidRPr="008569CC">
        <w:rPr>
          <w:rFonts w:asciiTheme="majorBidi" w:hAnsiTheme="majorBidi" w:cstheme="majorBidi"/>
          <w:i/>
          <w:iCs/>
          <w:sz w:val="32"/>
          <w:szCs w:val="32"/>
        </w:rPr>
        <w:t xml:space="preserve">Cladosporium </w:t>
      </w:r>
      <w:proofErr w:type="spellStart"/>
      <w:r w:rsidRPr="008569CC">
        <w:rPr>
          <w:rFonts w:asciiTheme="majorBidi" w:hAnsiTheme="majorBidi" w:cstheme="majorBidi"/>
          <w:i/>
          <w:iCs/>
          <w:sz w:val="32"/>
          <w:szCs w:val="32"/>
        </w:rPr>
        <w:t>spp</w:t>
      </w:r>
      <w:proofErr w:type="spellEnd"/>
      <w:r w:rsidRPr="008569CC">
        <w:rPr>
          <w:rFonts w:asciiTheme="majorBidi" w:hAnsiTheme="majorBidi" w:cstheme="majorBidi"/>
          <w:i/>
          <w:iCs/>
          <w:sz w:val="32"/>
          <w:szCs w:val="32"/>
        </w:rPr>
        <w:t xml:space="preserve"> </w:t>
      </w:r>
      <w:r w:rsidRPr="008569CC">
        <w:rPr>
          <w:rFonts w:asciiTheme="majorBidi" w:hAnsiTheme="majorBidi" w:cstheme="majorBidi"/>
          <w:sz w:val="32"/>
          <w:szCs w:val="32"/>
        </w:rPr>
        <w:t xml:space="preserve">was </w:t>
      </w:r>
      <w:r w:rsidRPr="008569CC">
        <w:rPr>
          <w:rFonts w:asciiTheme="majorBidi" w:hAnsiTheme="majorBidi" w:cstheme="majorBidi"/>
          <w:sz w:val="32"/>
          <w:szCs w:val="32"/>
        </w:rPr>
        <w:lastRenderedPageBreak/>
        <w:t xml:space="preserve">found to be the dominant </w:t>
      </w:r>
      <w:proofErr w:type="gramStart"/>
      <w:r w:rsidRPr="008569CC">
        <w:rPr>
          <w:rFonts w:asciiTheme="majorBidi" w:hAnsiTheme="majorBidi" w:cstheme="majorBidi"/>
          <w:sz w:val="32"/>
          <w:szCs w:val="32"/>
        </w:rPr>
        <w:t>species  occupying</w:t>
      </w:r>
      <w:proofErr w:type="gramEnd"/>
      <w:r w:rsidRPr="008569CC">
        <w:rPr>
          <w:rFonts w:asciiTheme="majorBidi" w:hAnsiTheme="majorBidi" w:cstheme="majorBidi"/>
          <w:sz w:val="32"/>
          <w:szCs w:val="32"/>
        </w:rPr>
        <w:t xml:space="preserve"> 80.42% followed by </w:t>
      </w:r>
      <w:r w:rsidRPr="008569CC">
        <w:rPr>
          <w:rFonts w:asciiTheme="majorBidi" w:hAnsiTheme="majorBidi" w:cstheme="majorBidi"/>
          <w:i/>
          <w:iCs/>
          <w:sz w:val="32"/>
          <w:szCs w:val="32"/>
        </w:rPr>
        <w:t xml:space="preserve">Aspergillus flavus,(5.56%), Penicillium </w:t>
      </w:r>
      <w:proofErr w:type="spellStart"/>
      <w:r w:rsidRPr="008569CC">
        <w:rPr>
          <w:rFonts w:asciiTheme="majorBidi" w:hAnsiTheme="majorBidi" w:cstheme="majorBidi"/>
          <w:i/>
          <w:iCs/>
          <w:sz w:val="32"/>
          <w:szCs w:val="32"/>
        </w:rPr>
        <w:t>spp</w:t>
      </w:r>
      <w:proofErr w:type="spellEnd"/>
      <w:r w:rsidRPr="008569CC">
        <w:rPr>
          <w:rFonts w:asciiTheme="majorBidi" w:hAnsiTheme="majorBidi" w:cstheme="majorBidi"/>
          <w:i/>
          <w:iCs/>
          <w:sz w:val="32"/>
          <w:szCs w:val="32"/>
        </w:rPr>
        <w:t>(</w:t>
      </w:r>
      <w:r w:rsidRPr="008569CC">
        <w:rPr>
          <w:rFonts w:asciiTheme="majorBidi" w:hAnsiTheme="majorBidi" w:cstheme="majorBidi"/>
          <w:sz w:val="32"/>
          <w:szCs w:val="32"/>
        </w:rPr>
        <w:t xml:space="preserve">4.99%) and pink yeast </w:t>
      </w:r>
      <w:proofErr w:type="spellStart"/>
      <w:r w:rsidRPr="008569CC">
        <w:rPr>
          <w:rFonts w:asciiTheme="majorBidi" w:hAnsiTheme="majorBidi" w:cstheme="majorBidi"/>
          <w:i/>
          <w:iCs/>
          <w:sz w:val="32"/>
          <w:szCs w:val="32"/>
        </w:rPr>
        <w:t>Rhodotorula</w:t>
      </w:r>
      <w:proofErr w:type="spellEnd"/>
      <w:r w:rsidRPr="008569CC">
        <w:rPr>
          <w:rFonts w:asciiTheme="majorBidi" w:hAnsiTheme="majorBidi" w:cstheme="majorBidi"/>
          <w:i/>
          <w:iCs/>
          <w:sz w:val="32"/>
          <w:szCs w:val="32"/>
        </w:rPr>
        <w:t xml:space="preserve"> </w:t>
      </w:r>
      <w:proofErr w:type="spellStart"/>
      <w:r w:rsidRPr="008569CC">
        <w:rPr>
          <w:rFonts w:asciiTheme="majorBidi" w:hAnsiTheme="majorBidi" w:cstheme="majorBidi"/>
          <w:i/>
          <w:iCs/>
          <w:sz w:val="32"/>
          <w:szCs w:val="32"/>
        </w:rPr>
        <w:t>spp</w:t>
      </w:r>
      <w:proofErr w:type="spellEnd"/>
      <w:r w:rsidRPr="008569CC">
        <w:rPr>
          <w:rFonts w:asciiTheme="majorBidi" w:hAnsiTheme="majorBidi" w:cstheme="majorBidi"/>
          <w:sz w:val="32"/>
          <w:szCs w:val="32"/>
        </w:rPr>
        <w:t xml:space="preserve">(4.22)and </w:t>
      </w:r>
      <w:r w:rsidRPr="008569CC">
        <w:rPr>
          <w:rFonts w:asciiTheme="majorBidi" w:hAnsiTheme="majorBidi" w:cstheme="majorBidi"/>
          <w:i/>
          <w:iCs/>
          <w:sz w:val="32"/>
          <w:szCs w:val="32"/>
        </w:rPr>
        <w:t xml:space="preserve">Trichoderma </w:t>
      </w:r>
      <w:r w:rsidRPr="008569CC">
        <w:rPr>
          <w:rFonts w:asciiTheme="majorBidi" w:hAnsiTheme="majorBidi" w:cstheme="majorBidi"/>
          <w:sz w:val="32"/>
          <w:szCs w:val="32"/>
        </w:rPr>
        <w:t xml:space="preserve">(0.38 %). Population of </w:t>
      </w:r>
      <w:proofErr w:type="spellStart"/>
      <w:r w:rsidRPr="008569CC">
        <w:rPr>
          <w:rFonts w:asciiTheme="majorBidi" w:hAnsiTheme="majorBidi" w:cstheme="majorBidi"/>
          <w:sz w:val="32"/>
          <w:szCs w:val="32"/>
        </w:rPr>
        <w:t>aeromycoflora</w:t>
      </w:r>
      <w:proofErr w:type="spellEnd"/>
      <w:r w:rsidRPr="008569CC">
        <w:rPr>
          <w:rFonts w:asciiTheme="majorBidi" w:hAnsiTheme="majorBidi" w:cstheme="majorBidi"/>
          <w:sz w:val="32"/>
          <w:szCs w:val="32"/>
        </w:rPr>
        <w:t xml:space="preserve"> </w:t>
      </w:r>
      <w:proofErr w:type="gramStart"/>
      <w:r w:rsidRPr="008569CC">
        <w:rPr>
          <w:rFonts w:asciiTheme="majorBidi" w:hAnsiTheme="majorBidi" w:cstheme="majorBidi"/>
          <w:sz w:val="32"/>
          <w:szCs w:val="32"/>
        </w:rPr>
        <w:t>was  Maximum</w:t>
      </w:r>
      <w:proofErr w:type="gramEnd"/>
      <w:r w:rsidRPr="008569CC">
        <w:rPr>
          <w:rFonts w:asciiTheme="majorBidi" w:hAnsiTheme="majorBidi" w:cstheme="majorBidi"/>
          <w:sz w:val="32"/>
          <w:szCs w:val="32"/>
        </w:rPr>
        <w:t xml:space="preserve"> (2090 </w:t>
      </w:r>
      <w:proofErr w:type="spellStart"/>
      <w:r w:rsidRPr="008569CC">
        <w:rPr>
          <w:rFonts w:asciiTheme="majorBidi" w:hAnsiTheme="majorBidi" w:cstheme="majorBidi"/>
          <w:sz w:val="32"/>
          <w:szCs w:val="32"/>
        </w:rPr>
        <w:t>Cfu</w:t>
      </w:r>
      <w:proofErr w:type="spellEnd"/>
      <w:r w:rsidRPr="008569CC">
        <w:rPr>
          <w:rFonts w:asciiTheme="majorBidi" w:hAnsiTheme="majorBidi" w:cstheme="majorBidi"/>
          <w:sz w:val="32"/>
          <w:szCs w:val="32"/>
        </w:rPr>
        <w:t>/M</w:t>
      </w:r>
      <w:r w:rsidRPr="008569CC">
        <w:rPr>
          <w:rFonts w:asciiTheme="majorBidi" w:hAnsiTheme="majorBidi" w:cstheme="majorBidi"/>
          <w:sz w:val="32"/>
          <w:szCs w:val="32"/>
          <w:vertAlign w:val="superscript"/>
        </w:rPr>
        <w:t>3</w:t>
      </w:r>
      <w:r w:rsidRPr="008569CC">
        <w:rPr>
          <w:rFonts w:asciiTheme="majorBidi" w:hAnsiTheme="majorBidi" w:cstheme="majorBidi"/>
          <w:sz w:val="32"/>
          <w:szCs w:val="32"/>
        </w:rPr>
        <w:t xml:space="preserve"> in site 6</w:t>
      </w:r>
      <w:r>
        <w:rPr>
          <w:rFonts w:asciiTheme="majorBidi" w:hAnsiTheme="majorBidi" w:cstheme="majorBidi"/>
          <w:sz w:val="32"/>
          <w:szCs w:val="32"/>
        </w:rPr>
        <w:t xml:space="preserve"> (NBU Gate No2)</w:t>
      </w:r>
      <w:r w:rsidRPr="008569CC">
        <w:rPr>
          <w:rFonts w:asciiTheme="majorBidi" w:hAnsiTheme="majorBidi" w:cstheme="majorBidi"/>
          <w:sz w:val="32"/>
          <w:szCs w:val="32"/>
        </w:rPr>
        <w:t xml:space="preserve">  followed by site 1 (1280 </w:t>
      </w:r>
      <w:proofErr w:type="spellStart"/>
      <w:r w:rsidRPr="008569CC">
        <w:rPr>
          <w:rFonts w:asciiTheme="majorBidi" w:hAnsiTheme="majorBidi" w:cstheme="majorBidi"/>
          <w:sz w:val="32"/>
          <w:szCs w:val="32"/>
        </w:rPr>
        <w:t>Cfu</w:t>
      </w:r>
      <w:proofErr w:type="spellEnd"/>
      <w:r w:rsidRPr="008569CC">
        <w:rPr>
          <w:rFonts w:asciiTheme="majorBidi" w:hAnsiTheme="majorBidi" w:cstheme="majorBidi"/>
          <w:sz w:val="32"/>
          <w:szCs w:val="32"/>
        </w:rPr>
        <w:t>/M</w:t>
      </w:r>
      <w:r w:rsidRPr="008569CC">
        <w:rPr>
          <w:rFonts w:asciiTheme="majorBidi" w:hAnsiTheme="majorBidi" w:cstheme="majorBidi"/>
          <w:sz w:val="32"/>
          <w:szCs w:val="32"/>
          <w:vertAlign w:val="superscript"/>
        </w:rPr>
        <w:t>3</w:t>
      </w:r>
      <w:r w:rsidRPr="008569CC">
        <w:rPr>
          <w:rFonts w:asciiTheme="majorBidi" w:hAnsiTheme="majorBidi" w:cstheme="majorBidi"/>
          <w:sz w:val="32"/>
          <w:szCs w:val="32"/>
        </w:rPr>
        <w:t xml:space="preserve">),Site.3 (690 </w:t>
      </w:r>
      <w:proofErr w:type="spellStart"/>
      <w:r w:rsidRPr="008569CC">
        <w:rPr>
          <w:rFonts w:asciiTheme="majorBidi" w:hAnsiTheme="majorBidi" w:cstheme="majorBidi"/>
          <w:sz w:val="32"/>
          <w:szCs w:val="32"/>
        </w:rPr>
        <w:t>Cfu</w:t>
      </w:r>
      <w:proofErr w:type="spellEnd"/>
      <w:r w:rsidRPr="008569CC">
        <w:rPr>
          <w:rFonts w:asciiTheme="majorBidi" w:hAnsiTheme="majorBidi" w:cstheme="majorBidi"/>
          <w:sz w:val="32"/>
          <w:szCs w:val="32"/>
        </w:rPr>
        <w:t>/M</w:t>
      </w:r>
      <w:r w:rsidRPr="008569CC">
        <w:rPr>
          <w:rFonts w:asciiTheme="majorBidi" w:hAnsiTheme="majorBidi" w:cstheme="majorBidi"/>
          <w:sz w:val="32"/>
          <w:szCs w:val="32"/>
          <w:vertAlign w:val="superscript"/>
        </w:rPr>
        <w:t>3</w:t>
      </w:r>
      <w:r w:rsidRPr="008569CC">
        <w:rPr>
          <w:rFonts w:asciiTheme="majorBidi" w:hAnsiTheme="majorBidi" w:cstheme="majorBidi"/>
          <w:sz w:val="32"/>
          <w:szCs w:val="32"/>
        </w:rPr>
        <w:t xml:space="preserve">),site 5 (530 </w:t>
      </w:r>
      <w:proofErr w:type="spellStart"/>
      <w:r w:rsidRPr="008569CC">
        <w:rPr>
          <w:rFonts w:asciiTheme="majorBidi" w:hAnsiTheme="majorBidi" w:cstheme="majorBidi"/>
          <w:sz w:val="32"/>
          <w:szCs w:val="32"/>
        </w:rPr>
        <w:t>Cfu</w:t>
      </w:r>
      <w:proofErr w:type="spellEnd"/>
      <w:r w:rsidRPr="008569CC">
        <w:rPr>
          <w:rFonts w:asciiTheme="majorBidi" w:hAnsiTheme="majorBidi" w:cstheme="majorBidi"/>
          <w:sz w:val="32"/>
          <w:szCs w:val="32"/>
        </w:rPr>
        <w:t>/M</w:t>
      </w:r>
      <w:r w:rsidRPr="008569CC">
        <w:rPr>
          <w:rFonts w:asciiTheme="majorBidi" w:hAnsiTheme="majorBidi" w:cstheme="majorBidi"/>
          <w:sz w:val="32"/>
          <w:szCs w:val="32"/>
          <w:vertAlign w:val="superscript"/>
        </w:rPr>
        <w:t>3</w:t>
      </w:r>
      <w:r w:rsidRPr="008569CC">
        <w:rPr>
          <w:rFonts w:asciiTheme="majorBidi" w:hAnsiTheme="majorBidi" w:cstheme="majorBidi"/>
          <w:sz w:val="32"/>
          <w:szCs w:val="32"/>
        </w:rPr>
        <w:t xml:space="preserve">) and site 4 (220 </w:t>
      </w:r>
      <w:proofErr w:type="spellStart"/>
      <w:r w:rsidRPr="008569CC">
        <w:rPr>
          <w:rFonts w:asciiTheme="majorBidi" w:hAnsiTheme="majorBidi" w:cstheme="majorBidi"/>
          <w:sz w:val="32"/>
          <w:szCs w:val="32"/>
        </w:rPr>
        <w:t>Cfu</w:t>
      </w:r>
      <w:proofErr w:type="spellEnd"/>
      <w:r w:rsidRPr="008569CC">
        <w:rPr>
          <w:rFonts w:asciiTheme="majorBidi" w:hAnsiTheme="majorBidi" w:cstheme="majorBidi"/>
          <w:sz w:val="32"/>
          <w:szCs w:val="32"/>
        </w:rPr>
        <w:t>/M</w:t>
      </w:r>
      <w:r w:rsidRPr="008569CC">
        <w:rPr>
          <w:rFonts w:asciiTheme="majorBidi" w:hAnsiTheme="majorBidi" w:cstheme="majorBidi"/>
          <w:sz w:val="32"/>
          <w:szCs w:val="32"/>
          <w:vertAlign w:val="superscript"/>
        </w:rPr>
        <w:t>3</w:t>
      </w:r>
      <w:r w:rsidRPr="008569CC">
        <w:rPr>
          <w:rFonts w:asciiTheme="majorBidi" w:hAnsiTheme="majorBidi" w:cstheme="majorBidi"/>
          <w:sz w:val="32"/>
          <w:szCs w:val="32"/>
        </w:rPr>
        <w:t>)</w:t>
      </w:r>
      <w:r>
        <w:rPr>
          <w:rFonts w:asciiTheme="majorBidi" w:hAnsiTheme="majorBidi" w:cstheme="majorBidi"/>
          <w:sz w:val="32"/>
          <w:szCs w:val="32"/>
        </w:rPr>
        <w:t xml:space="preserve">. Higher population of air fungi in site </w:t>
      </w:r>
      <w:proofErr w:type="gramStart"/>
      <w:r>
        <w:rPr>
          <w:rFonts w:asciiTheme="majorBidi" w:hAnsiTheme="majorBidi" w:cstheme="majorBidi"/>
          <w:sz w:val="32"/>
          <w:szCs w:val="32"/>
        </w:rPr>
        <w:t>6  NBU</w:t>
      </w:r>
      <w:proofErr w:type="gramEnd"/>
      <w:r>
        <w:rPr>
          <w:rFonts w:asciiTheme="majorBidi" w:hAnsiTheme="majorBidi" w:cstheme="majorBidi"/>
          <w:sz w:val="32"/>
          <w:szCs w:val="32"/>
        </w:rPr>
        <w:t xml:space="preserve"> gate 2.   As compared to site No</w:t>
      </w:r>
      <w:proofErr w:type="gramStart"/>
      <w:r>
        <w:rPr>
          <w:rFonts w:asciiTheme="majorBidi" w:hAnsiTheme="majorBidi" w:cstheme="majorBidi"/>
          <w:sz w:val="32"/>
          <w:szCs w:val="32"/>
        </w:rPr>
        <w:t>2,Site</w:t>
      </w:r>
      <w:proofErr w:type="gramEnd"/>
      <w:r>
        <w:rPr>
          <w:rFonts w:asciiTheme="majorBidi" w:hAnsiTheme="majorBidi" w:cstheme="majorBidi"/>
          <w:sz w:val="32"/>
          <w:szCs w:val="32"/>
        </w:rPr>
        <w:t xml:space="preserve"> .3 ,Site No 4 and Site no 5 , may be attributed to dense green vegetation of NBU </w:t>
      </w:r>
      <w:bookmarkStart w:id="8" w:name="_Hlk191827559"/>
      <w:bookmarkEnd w:id="7"/>
      <w:r>
        <w:rPr>
          <w:rFonts w:asciiTheme="majorBidi" w:hAnsiTheme="majorBidi" w:cstheme="majorBidi"/>
          <w:sz w:val="32"/>
          <w:szCs w:val="32"/>
        </w:rPr>
        <w:t xml:space="preserve">campus  and higher   growth ,development and deposition  of  litters on soil surface.  </w:t>
      </w:r>
    </w:p>
    <w:p w14:paraId="1CB37793" w14:textId="77777777" w:rsidR="00D6314D" w:rsidRDefault="00D6314D" w:rsidP="00D6314D">
      <w:pPr>
        <w:jc w:val="both"/>
        <w:rPr>
          <w:rFonts w:asciiTheme="majorBidi" w:hAnsiTheme="majorBidi" w:cstheme="majorBidi"/>
          <w:sz w:val="32"/>
          <w:szCs w:val="32"/>
          <w:lang w:val="en-US"/>
        </w:rPr>
      </w:pPr>
      <w:r w:rsidRPr="00383803">
        <w:rPr>
          <w:rFonts w:asciiTheme="majorBidi" w:hAnsiTheme="majorBidi" w:cstheme="majorBidi"/>
          <w:i/>
          <w:iCs/>
          <w:sz w:val="32"/>
          <w:szCs w:val="32"/>
        </w:rPr>
        <w:t xml:space="preserve">Cladosporium </w:t>
      </w:r>
      <w:proofErr w:type="spellStart"/>
      <w:r w:rsidRPr="00383803">
        <w:rPr>
          <w:rFonts w:asciiTheme="majorBidi" w:hAnsiTheme="majorBidi" w:cstheme="majorBidi"/>
          <w:i/>
          <w:iCs/>
          <w:sz w:val="32"/>
          <w:szCs w:val="32"/>
        </w:rPr>
        <w:t>spp</w:t>
      </w:r>
      <w:proofErr w:type="spellEnd"/>
      <w:r w:rsidRPr="00383803">
        <w:rPr>
          <w:rFonts w:asciiTheme="majorBidi" w:hAnsiTheme="majorBidi" w:cstheme="majorBidi"/>
          <w:i/>
          <w:iCs/>
          <w:sz w:val="32"/>
          <w:szCs w:val="32"/>
        </w:rPr>
        <w:t xml:space="preserve"> </w:t>
      </w:r>
      <w:r w:rsidRPr="00383803">
        <w:rPr>
          <w:rFonts w:asciiTheme="majorBidi" w:hAnsiTheme="majorBidi" w:cstheme="majorBidi"/>
          <w:sz w:val="32"/>
          <w:szCs w:val="32"/>
        </w:rPr>
        <w:t xml:space="preserve">was established by link and type species is </w:t>
      </w:r>
      <w:proofErr w:type="spellStart"/>
      <w:proofErr w:type="gramStart"/>
      <w:r w:rsidRPr="00383803">
        <w:rPr>
          <w:rFonts w:asciiTheme="majorBidi" w:hAnsiTheme="majorBidi" w:cstheme="majorBidi"/>
          <w:i/>
          <w:iCs/>
          <w:sz w:val="32"/>
          <w:szCs w:val="32"/>
        </w:rPr>
        <w:t>C.herbarum</w:t>
      </w:r>
      <w:proofErr w:type="spellEnd"/>
      <w:proofErr w:type="gramEnd"/>
      <w:r w:rsidRPr="00383803">
        <w:rPr>
          <w:rFonts w:asciiTheme="majorBidi" w:hAnsiTheme="majorBidi" w:cstheme="majorBidi"/>
          <w:sz w:val="32"/>
          <w:szCs w:val="32"/>
        </w:rPr>
        <w:t>(</w:t>
      </w:r>
      <w:proofErr w:type="spellStart"/>
      <w:r w:rsidRPr="00383803">
        <w:rPr>
          <w:rFonts w:asciiTheme="majorBidi" w:hAnsiTheme="majorBidi" w:cstheme="majorBidi"/>
          <w:sz w:val="32"/>
          <w:szCs w:val="32"/>
        </w:rPr>
        <w:t>Pers</w:t>
      </w:r>
      <w:proofErr w:type="spellEnd"/>
      <w:r w:rsidRPr="00383803">
        <w:rPr>
          <w:rFonts w:asciiTheme="majorBidi" w:hAnsiTheme="majorBidi" w:cstheme="majorBidi"/>
          <w:sz w:val="32"/>
          <w:szCs w:val="32"/>
        </w:rPr>
        <w:t xml:space="preserve">)Link .There are ten species of </w:t>
      </w:r>
      <w:r w:rsidRPr="00383803">
        <w:rPr>
          <w:rFonts w:asciiTheme="majorBidi" w:hAnsiTheme="majorBidi" w:cstheme="majorBidi"/>
          <w:i/>
          <w:iCs/>
          <w:sz w:val="32"/>
          <w:szCs w:val="32"/>
        </w:rPr>
        <w:t xml:space="preserve">Cladosporium </w:t>
      </w:r>
      <w:proofErr w:type="spellStart"/>
      <w:r w:rsidRPr="00383803">
        <w:rPr>
          <w:rFonts w:asciiTheme="majorBidi" w:hAnsiTheme="majorBidi" w:cstheme="majorBidi"/>
          <w:i/>
          <w:iCs/>
          <w:sz w:val="32"/>
          <w:szCs w:val="32"/>
        </w:rPr>
        <w:t>spp</w:t>
      </w:r>
      <w:proofErr w:type="spellEnd"/>
      <w:r w:rsidRPr="00383803">
        <w:rPr>
          <w:rFonts w:asciiTheme="majorBidi" w:hAnsiTheme="majorBidi" w:cstheme="majorBidi"/>
          <w:i/>
          <w:iCs/>
          <w:sz w:val="32"/>
          <w:szCs w:val="32"/>
        </w:rPr>
        <w:t xml:space="preserve"> </w:t>
      </w:r>
      <w:r w:rsidRPr="00383803">
        <w:rPr>
          <w:rFonts w:asciiTheme="majorBidi" w:hAnsiTheme="majorBidi" w:cstheme="majorBidi"/>
          <w:sz w:val="32"/>
          <w:szCs w:val="32"/>
        </w:rPr>
        <w:t>known from India(</w:t>
      </w:r>
      <w:r w:rsidRPr="00383803">
        <w:rPr>
          <w:rFonts w:asciiTheme="majorBidi" w:hAnsiTheme="majorBidi" w:cstheme="majorBidi"/>
          <w:i/>
          <w:iCs/>
          <w:sz w:val="32"/>
          <w:szCs w:val="32"/>
        </w:rPr>
        <w:t>C. cladosporiodes,C.herbarum,C.fulvum,C.puccinoides,C.echinulatum,C.zizypus,C.calotropidis,C.macrocarpum,C.variabile,C.claorcephalum.</w:t>
      </w:r>
      <w:r w:rsidRPr="00383803">
        <w:rPr>
          <w:rFonts w:asciiTheme="majorBidi" w:hAnsiTheme="majorBidi" w:cstheme="majorBidi"/>
          <w:sz w:val="32"/>
          <w:szCs w:val="32"/>
        </w:rPr>
        <w:t xml:space="preserve">(Subramanium 1970).  </w:t>
      </w:r>
      <w:r w:rsidRPr="00383803">
        <w:rPr>
          <w:rFonts w:asciiTheme="majorBidi" w:hAnsiTheme="majorBidi" w:cstheme="majorBidi"/>
          <w:sz w:val="32"/>
          <w:szCs w:val="32"/>
          <w:lang w:val="en-US"/>
        </w:rPr>
        <w:t>The genus ‘</w:t>
      </w:r>
      <w:r w:rsidRPr="00383803">
        <w:rPr>
          <w:rFonts w:asciiTheme="majorBidi" w:hAnsiTheme="majorBidi" w:cstheme="majorBidi"/>
          <w:i/>
          <w:iCs/>
          <w:sz w:val="32"/>
          <w:szCs w:val="32"/>
          <w:lang w:val="en-US"/>
        </w:rPr>
        <w:t>Aspergillus</w:t>
      </w:r>
      <w:r w:rsidRPr="00383803">
        <w:rPr>
          <w:rFonts w:asciiTheme="majorBidi" w:hAnsiTheme="majorBidi" w:cstheme="majorBidi"/>
          <w:sz w:val="32"/>
          <w:szCs w:val="32"/>
          <w:lang w:val="en-US"/>
        </w:rPr>
        <w:t xml:space="preserve"> </w:t>
      </w:r>
      <w:proofErr w:type="gramStart"/>
      <w:r w:rsidRPr="00383803">
        <w:rPr>
          <w:rFonts w:asciiTheme="majorBidi" w:hAnsiTheme="majorBidi" w:cstheme="majorBidi"/>
          <w:sz w:val="32"/>
          <w:szCs w:val="32"/>
          <w:lang w:val="en-US"/>
        </w:rPr>
        <w:t>‘ has</w:t>
      </w:r>
      <w:proofErr w:type="gramEnd"/>
      <w:r w:rsidRPr="00383803">
        <w:rPr>
          <w:rFonts w:asciiTheme="majorBidi" w:hAnsiTheme="majorBidi" w:cstheme="majorBidi"/>
          <w:sz w:val="32"/>
          <w:szCs w:val="32"/>
          <w:lang w:val="en-US"/>
        </w:rPr>
        <w:t xml:space="preserve"> influenced mankind because of its various beneficial and harmful effects. The genus has over 180 </w:t>
      </w:r>
      <w:proofErr w:type="gramStart"/>
      <w:r w:rsidRPr="00383803">
        <w:rPr>
          <w:rFonts w:asciiTheme="majorBidi" w:hAnsiTheme="majorBidi" w:cstheme="majorBidi"/>
          <w:sz w:val="32"/>
          <w:szCs w:val="32"/>
          <w:lang w:val="en-US"/>
        </w:rPr>
        <w:t>species  distributed</w:t>
      </w:r>
      <w:proofErr w:type="gramEnd"/>
      <w:r w:rsidRPr="00383803">
        <w:rPr>
          <w:rFonts w:asciiTheme="majorBidi" w:hAnsiTheme="majorBidi" w:cstheme="majorBidi"/>
          <w:sz w:val="32"/>
          <w:szCs w:val="32"/>
          <w:lang w:val="en-US"/>
        </w:rPr>
        <w:t xml:space="preserve"> </w:t>
      </w:r>
      <w:proofErr w:type="spellStart"/>
      <w:r w:rsidRPr="00383803">
        <w:rPr>
          <w:rFonts w:asciiTheme="majorBidi" w:hAnsiTheme="majorBidi" w:cstheme="majorBidi"/>
          <w:sz w:val="32"/>
          <w:szCs w:val="32"/>
          <w:lang w:val="en-US"/>
        </w:rPr>
        <w:t>world wide</w:t>
      </w:r>
      <w:proofErr w:type="spellEnd"/>
      <w:r w:rsidRPr="00383803">
        <w:rPr>
          <w:rFonts w:asciiTheme="majorBidi" w:hAnsiTheme="majorBidi" w:cstheme="majorBidi"/>
          <w:sz w:val="32"/>
          <w:szCs w:val="32"/>
          <w:lang w:val="en-US"/>
        </w:rPr>
        <w:t xml:space="preserve">. </w:t>
      </w:r>
      <w:r>
        <w:rPr>
          <w:rFonts w:asciiTheme="majorBidi" w:hAnsiTheme="majorBidi" w:cstheme="majorBidi"/>
          <w:i/>
          <w:iCs/>
          <w:sz w:val="32"/>
          <w:szCs w:val="32"/>
          <w:lang w:val="en-US"/>
        </w:rPr>
        <w:t xml:space="preserve">Trichoderma </w:t>
      </w:r>
      <w:proofErr w:type="spellStart"/>
      <w:r>
        <w:rPr>
          <w:rFonts w:asciiTheme="majorBidi" w:hAnsiTheme="majorBidi" w:cstheme="majorBidi"/>
          <w:i/>
          <w:iCs/>
          <w:sz w:val="32"/>
          <w:szCs w:val="32"/>
          <w:lang w:val="en-US"/>
        </w:rPr>
        <w:t>spp</w:t>
      </w:r>
      <w:proofErr w:type="spellEnd"/>
      <w:r>
        <w:rPr>
          <w:rFonts w:asciiTheme="majorBidi" w:hAnsiTheme="majorBidi" w:cstheme="majorBidi"/>
          <w:i/>
          <w:iCs/>
          <w:sz w:val="32"/>
          <w:szCs w:val="32"/>
          <w:lang w:val="en-US"/>
        </w:rPr>
        <w:t xml:space="preserve"> </w:t>
      </w:r>
      <w:r w:rsidRPr="00383803">
        <w:rPr>
          <w:rFonts w:asciiTheme="majorBidi" w:hAnsiTheme="majorBidi" w:cstheme="majorBidi"/>
          <w:sz w:val="32"/>
          <w:szCs w:val="32"/>
          <w:lang w:val="en-US"/>
        </w:rPr>
        <w:t xml:space="preserve">are </w:t>
      </w:r>
      <w:proofErr w:type="gramStart"/>
      <w:r>
        <w:rPr>
          <w:rFonts w:asciiTheme="majorBidi" w:hAnsiTheme="majorBidi" w:cstheme="majorBidi"/>
          <w:sz w:val="32"/>
          <w:szCs w:val="32"/>
          <w:lang w:val="en-US"/>
        </w:rPr>
        <w:t>considered  a</w:t>
      </w:r>
      <w:proofErr w:type="gramEnd"/>
      <w:r>
        <w:rPr>
          <w:rFonts w:asciiTheme="majorBidi" w:hAnsiTheme="majorBidi" w:cstheme="majorBidi"/>
          <w:sz w:val="32"/>
          <w:szCs w:val="32"/>
          <w:lang w:val="en-US"/>
        </w:rPr>
        <w:t xml:space="preserve"> biocontrol agent and used </w:t>
      </w:r>
      <w:proofErr w:type="spellStart"/>
      <w:r>
        <w:rPr>
          <w:rFonts w:asciiTheme="majorBidi" w:hAnsiTheme="majorBidi" w:cstheme="majorBidi"/>
          <w:sz w:val="32"/>
          <w:szCs w:val="32"/>
          <w:lang w:val="en-US"/>
        </w:rPr>
        <w:t>world wide</w:t>
      </w:r>
      <w:proofErr w:type="spellEnd"/>
      <w:r>
        <w:rPr>
          <w:rFonts w:asciiTheme="majorBidi" w:hAnsiTheme="majorBidi" w:cstheme="majorBidi"/>
          <w:sz w:val="32"/>
          <w:szCs w:val="32"/>
          <w:lang w:val="en-US"/>
        </w:rPr>
        <w:t xml:space="preserve">  for control of soil borne plant pathogen and also as plant growth regulator </w:t>
      </w:r>
      <w:r w:rsidRPr="006D1DAD">
        <w:rPr>
          <w:rFonts w:asciiTheme="majorBidi" w:hAnsiTheme="majorBidi" w:cstheme="majorBidi"/>
          <w:sz w:val="28"/>
          <w:szCs w:val="28"/>
          <w:lang w:val="en-US"/>
        </w:rPr>
        <w:t>(</w:t>
      </w:r>
      <w:r w:rsidRPr="00452F3D">
        <w:rPr>
          <w:rFonts w:asciiTheme="majorBidi" w:hAnsiTheme="majorBidi" w:cstheme="majorBidi"/>
          <w:sz w:val="32"/>
          <w:szCs w:val="32"/>
        </w:rPr>
        <w:t xml:space="preserve">Sharma  </w:t>
      </w:r>
      <w:r w:rsidRPr="00452F3D">
        <w:rPr>
          <w:rFonts w:asciiTheme="majorBidi" w:hAnsiTheme="majorBidi" w:cstheme="majorBidi"/>
          <w:i/>
          <w:iCs/>
          <w:sz w:val="32"/>
          <w:szCs w:val="32"/>
        </w:rPr>
        <w:t>et al</w:t>
      </w:r>
      <w:r w:rsidRPr="00452F3D">
        <w:rPr>
          <w:rFonts w:asciiTheme="majorBidi" w:hAnsiTheme="majorBidi" w:cstheme="majorBidi"/>
          <w:sz w:val="32"/>
          <w:szCs w:val="32"/>
        </w:rPr>
        <w:t xml:space="preserve"> 2014)</w:t>
      </w:r>
      <w:r>
        <w:rPr>
          <w:rFonts w:asciiTheme="majorBidi" w:hAnsiTheme="majorBidi" w:cstheme="majorBidi"/>
          <w:sz w:val="32"/>
          <w:szCs w:val="32"/>
          <w:lang w:val="en-US"/>
        </w:rPr>
        <w:t xml:space="preserve">. </w:t>
      </w:r>
      <w:proofErr w:type="spellStart"/>
      <w:r w:rsidRPr="0053266D">
        <w:rPr>
          <w:rFonts w:asciiTheme="majorBidi" w:hAnsiTheme="majorBidi" w:cstheme="majorBidi"/>
          <w:i/>
          <w:iCs/>
          <w:sz w:val="32"/>
          <w:szCs w:val="32"/>
          <w:lang w:val="en-US"/>
        </w:rPr>
        <w:t>Rhodotorula</w:t>
      </w:r>
      <w:proofErr w:type="spellEnd"/>
      <w:r>
        <w:rPr>
          <w:rFonts w:asciiTheme="majorBidi" w:hAnsiTheme="majorBidi" w:cstheme="majorBidi"/>
          <w:sz w:val="32"/>
          <w:szCs w:val="32"/>
          <w:lang w:val="en-US"/>
        </w:rPr>
        <w:t xml:space="preserve"> species are </w:t>
      </w:r>
      <w:proofErr w:type="gramStart"/>
      <w:r>
        <w:rPr>
          <w:rFonts w:asciiTheme="majorBidi" w:hAnsiTheme="majorBidi" w:cstheme="majorBidi"/>
          <w:sz w:val="32"/>
          <w:szCs w:val="32"/>
          <w:lang w:val="en-US"/>
        </w:rPr>
        <w:t>common  in</w:t>
      </w:r>
      <w:proofErr w:type="gramEnd"/>
      <w:r>
        <w:rPr>
          <w:rFonts w:asciiTheme="majorBidi" w:hAnsiTheme="majorBidi" w:cstheme="majorBidi"/>
          <w:sz w:val="32"/>
          <w:szCs w:val="32"/>
          <w:lang w:val="en-US"/>
        </w:rPr>
        <w:t xml:space="preserve"> </w:t>
      </w:r>
      <w:proofErr w:type="spellStart"/>
      <w:r>
        <w:rPr>
          <w:rFonts w:asciiTheme="majorBidi" w:hAnsiTheme="majorBidi" w:cstheme="majorBidi"/>
          <w:sz w:val="32"/>
          <w:szCs w:val="32"/>
          <w:lang w:val="en-US"/>
        </w:rPr>
        <w:t>soil,water</w:t>
      </w:r>
      <w:proofErr w:type="spellEnd"/>
      <w:r>
        <w:rPr>
          <w:rFonts w:asciiTheme="majorBidi" w:hAnsiTheme="majorBidi" w:cstheme="majorBidi"/>
          <w:sz w:val="32"/>
          <w:szCs w:val="32"/>
          <w:lang w:val="en-US"/>
        </w:rPr>
        <w:t xml:space="preserve">, leaf </w:t>
      </w:r>
      <w:proofErr w:type="spellStart"/>
      <w:r>
        <w:rPr>
          <w:rFonts w:asciiTheme="majorBidi" w:hAnsiTheme="majorBidi" w:cstheme="majorBidi"/>
          <w:sz w:val="32"/>
          <w:szCs w:val="32"/>
          <w:lang w:val="en-US"/>
        </w:rPr>
        <w:t>surface,decomposed</w:t>
      </w:r>
      <w:proofErr w:type="spellEnd"/>
      <w:r>
        <w:rPr>
          <w:rFonts w:asciiTheme="majorBidi" w:hAnsiTheme="majorBidi" w:cstheme="majorBidi"/>
          <w:sz w:val="32"/>
          <w:szCs w:val="32"/>
          <w:lang w:val="en-US"/>
        </w:rPr>
        <w:t xml:space="preserve"> vegetable matter and comprised of  about 46 species(Li . </w:t>
      </w:r>
      <w:r>
        <w:rPr>
          <w:rFonts w:asciiTheme="majorBidi" w:hAnsiTheme="majorBidi" w:cstheme="majorBidi"/>
          <w:i/>
          <w:iCs/>
          <w:sz w:val="32"/>
          <w:szCs w:val="32"/>
          <w:lang w:val="en-US"/>
        </w:rPr>
        <w:t>et al</w:t>
      </w:r>
      <w:r>
        <w:rPr>
          <w:rFonts w:asciiTheme="majorBidi" w:hAnsiTheme="majorBidi" w:cstheme="majorBidi"/>
          <w:sz w:val="32"/>
          <w:szCs w:val="32"/>
          <w:lang w:val="en-US"/>
        </w:rPr>
        <w:t xml:space="preserve"> 2020</w:t>
      </w:r>
      <w:proofErr w:type="gramStart"/>
      <w:r>
        <w:rPr>
          <w:rFonts w:asciiTheme="majorBidi" w:hAnsiTheme="majorBidi" w:cstheme="majorBidi"/>
          <w:sz w:val="32"/>
          <w:szCs w:val="32"/>
          <w:lang w:val="en-US"/>
        </w:rPr>
        <w:t>).</w:t>
      </w:r>
      <w:r w:rsidRPr="00452F3D">
        <w:rPr>
          <w:rFonts w:asciiTheme="majorBidi" w:hAnsiTheme="majorBidi" w:cstheme="majorBidi"/>
          <w:i/>
          <w:iCs/>
          <w:sz w:val="32"/>
          <w:szCs w:val="32"/>
          <w:lang w:val="en-US"/>
        </w:rPr>
        <w:t>Rhizopus</w:t>
      </w:r>
      <w:proofErr w:type="gramEnd"/>
      <w:r>
        <w:rPr>
          <w:rFonts w:asciiTheme="majorBidi" w:hAnsiTheme="majorBidi" w:cstheme="majorBidi"/>
          <w:sz w:val="32"/>
          <w:szCs w:val="32"/>
          <w:lang w:val="en-US"/>
        </w:rPr>
        <w:t xml:space="preserve"> </w:t>
      </w:r>
      <w:proofErr w:type="spellStart"/>
      <w:r>
        <w:rPr>
          <w:rFonts w:asciiTheme="majorBidi" w:hAnsiTheme="majorBidi" w:cstheme="majorBidi"/>
          <w:sz w:val="32"/>
          <w:szCs w:val="32"/>
          <w:lang w:val="en-US"/>
        </w:rPr>
        <w:t>spp</w:t>
      </w:r>
      <w:proofErr w:type="spellEnd"/>
      <w:r>
        <w:rPr>
          <w:rFonts w:asciiTheme="majorBidi" w:hAnsiTheme="majorBidi" w:cstheme="majorBidi"/>
          <w:sz w:val="32"/>
          <w:szCs w:val="32"/>
          <w:lang w:val="en-US"/>
        </w:rPr>
        <w:t xml:space="preserve">  is a genus  comprised of over 10 species commonly found in tropical and subtropical </w:t>
      </w:r>
      <w:proofErr w:type="spellStart"/>
      <w:r>
        <w:rPr>
          <w:rFonts w:asciiTheme="majorBidi" w:hAnsiTheme="majorBidi" w:cstheme="majorBidi"/>
          <w:sz w:val="32"/>
          <w:szCs w:val="32"/>
          <w:lang w:val="en-US"/>
        </w:rPr>
        <w:t>regions.It</w:t>
      </w:r>
      <w:proofErr w:type="spellEnd"/>
      <w:r>
        <w:rPr>
          <w:rFonts w:asciiTheme="majorBidi" w:hAnsiTheme="majorBidi" w:cstheme="majorBidi"/>
          <w:sz w:val="32"/>
          <w:szCs w:val="32"/>
          <w:lang w:val="en-US"/>
        </w:rPr>
        <w:t xml:space="preserve"> is commonly found in association with decomposition of vegetable matter and food items. </w:t>
      </w:r>
      <w:proofErr w:type="spellStart"/>
      <w:proofErr w:type="gramStart"/>
      <w:r>
        <w:rPr>
          <w:rFonts w:asciiTheme="majorBidi" w:eastAsia="Times New Roman" w:hAnsiTheme="majorBidi" w:cstheme="majorBidi"/>
          <w:i/>
          <w:iCs/>
          <w:color w:val="000000"/>
          <w:spacing w:val="2"/>
          <w:kern w:val="0"/>
          <w:sz w:val="32"/>
          <w:szCs w:val="32"/>
          <w:shd w:val="clear" w:color="auto" w:fill="FFFFFF"/>
          <w:lang w:eastAsia="en-IN"/>
          <w14:ligatures w14:val="none"/>
        </w:rPr>
        <w:t>Penicilium</w:t>
      </w:r>
      <w:proofErr w:type="spellEnd"/>
      <w:r>
        <w:rPr>
          <w:rFonts w:asciiTheme="majorBidi" w:eastAsia="Times New Roman" w:hAnsiTheme="majorBidi" w:cstheme="majorBidi"/>
          <w:i/>
          <w:iCs/>
          <w:color w:val="000000"/>
          <w:spacing w:val="2"/>
          <w:kern w:val="0"/>
          <w:sz w:val="32"/>
          <w:szCs w:val="32"/>
          <w:shd w:val="clear" w:color="auto" w:fill="FFFFFF"/>
          <w:lang w:eastAsia="en-IN"/>
          <w14:ligatures w14:val="none"/>
        </w:rPr>
        <w:t xml:space="preserve">  </w:t>
      </w:r>
      <w:r>
        <w:rPr>
          <w:rFonts w:asciiTheme="majorBidi" w:eastAsia="Times New Roman" w:hAnsiTheme="majorBidi" w:cstheme="majorBidi"/>
          <w:color w:val="000000"/>
          <w:spacing w:val="2"/>
          <w:kern w:val="0"/>
          <w:sz w:val="32"/>
          <w:szCs w:val="32"/>
          <w:shd w:val="clear" w:color="auto" w:fill="FFFFFF"/>
          <w:lang w:eastAsia="en-IN"/>
          <w14:ligatures w14:val="none"/>
        </w:rPr>
        <w:t>is</w:t>
      </w:r>
      <w:proofErr w:type="gramEnd"/>
      <w:r>
        <w:rPr>
          <w:rFonts w:asciiTheme="majorBidi" w:eastAsia="Times New Roman" w:hAnsiTheme="majorBidi" w:cstheme="majorBidi"/>
          <w:color w:val="000000"/>
          <w:spacing w:val="2"/>
          <w:kern w:val="0"/>
          <w:sz w:val="32"/>
          <w:szCs w:val="32"/>
          <w:shd w:val="clear" w:color="auto" w:fill="FFFFFF"/>
          <w:lang w:eastAsia="en-IN"/>
          <w14:ligatures w14:val="none"/>
        </w:rPr>
        <w:t xml:space="preserve">  wide spread in distribution found in indoor and  </w:t>
      </w:r>
      <w:proofErr w:type="spellStart"/>
      <w:r>
        <w:rPr>
          <w:rFonts w:asciiTheme="majorBidi" w:eastAsia="Times New Roman" w:hAnsiTheme="majorBidi" w:cstheme="majorBidi"/>
          <w:color w:val="000000"/>
          <w:spacing w:val="2"/>
          <w:kern w:val="0"/>
          <w:sz w:val="32"/>
          <w:szCs w:val="32"/>
          <w:shd w:val="clear" w:color="auto" w:fill="FFFFFF"/>
          <w:lang w:eastAsia="en-IN"/>
          <w14:ligatures w14:val="none"/>
        </w:rPr>
        <w:t>out door</w:t>
      </w:r>
      <w:proofErr w:type="spellEnd"/>
      <w:r>
        <w:rPr>
          <w:rFonts w:asciiTheme="majorBidi" w:eastAsia="Times New Roman" w:hAnsiTheme="majorBidi" w:cstheme="majorBidi"/>
          <w:color w:val="000000"/>
          <w:spacing w:val="2"/>
          <w:kern w:val="0"/>
          <w:sz w:val="32"/>
          <w:szCs w:val="32"/>
          <w:shd w:val="clear" w:color="auto" w:fill="FFFFFF"/>
          <w:lang w:eastAsia="en-IN"/>
          <w14:ligatures w14:val="none"/>
        </w:rPr>
        <w:t xml:space="preserve"> environment and comprised of about 300 species. It has been found to be associated with decomposition of plant debris, fruit rots, </w:t>
      </w:r>
      <w:proofErr w:type="spellStart"/>
      <w:r>
        <w:rPr>
          <w:rFonts w:asciiTheme="majorBidi" w:eastAsia="Times New Roman" w:hAnsiTheme="majorBidi" w:cstheme="majorBidi"/>
          <w:color w:val="000000"/>
          <w:spacing w:val="2"/>
          <w:kern w:val="0"/>
          <w:sz w:val="32"/>
          <w:szCs w:val="32"/>
          <w:shd w:val="clear" w:color="auto" w:fill="FFFFFF"/>
          <w:lang w:eastAsia="en-IN"/>
          <w14:ligatures w14:val="none"/>
        </w:rPr>
        <w:t xml:space="preserve">post </w:t>
      </w:r>
      <w:proofErr w:type="gramStart"/>
      <w:r>
        <w:rPr>
          <w:rFonts w:asciiTheme="majorBidi" w:eastAsia="Times New Roman" w:hAnsiTheme="majorBidi" w:cstheme="majorBidi"/>
          <w:color w:val="000000"/>
          <w:spacing w:val="2"/>
          <w:kern w:val="0"/>
          <w:sz w:val="32"/>
          <w:szCs w:val="32"/>
          <w:shd w:val="clear" w:color="auto" w:fill="FFFFFF"/>
          <w:lang w:eastAsia="en-IN"/>
          <w14:ligatures w14:val="none"/>
        </w:rPr>
        <w:t>harvest</w:t>
      </w:r>
      <w:proofErr w:type="spellEnd"/>
      <w:r>
        <w:rPr>
          <w:rFonts w:asciiTheme="majorBidi" w:eastAsia="Times New Roman" w:hAnsiTheme="majorBidi" w:cstheme="majorBidi"/>
          <w:color w:val="000000"/>
          <w:spacing w:val="2"/>
          <w:kern w:val="0"/>
          <w:sz w:val="32"/>
          <w:szCs w:val="32"/>
          <w:shd w:val="clear" w:color="auto" w:fill="FFFFFF"/>
          <w:lang w:eastAsia="en-IN"/>
          <w14:ligatures w14:val="none"/>
        </w:rPr>
        <w:t xml:space="preserve">  crop</w:t>
      </w:r>
      <w:proofErr w:type="gramEnd"/>
      <w:r>
        <w:rPr>
          <w:rFonts w:asciiTheme="majorBidi" w:eastAsia="Times New Roman" w:hAnsiTheme="majorBidi" w:cstheme="majorBidi"/>
          <w:color w:val="000000"/>
          <w:spacing w:val="2"/>
          <w:kern w:val="0"/>
          <w:sz w:val="32"/>
          <w:szCs w:val="32"/>
          <w:shd w:val="clear" w:color="auto" w:fill="FFFFFF"/>
          <w:lang w:eastAsia="en-IN"/>
          <w14:ligatures w14:val="none"/>
        </w:rPr>
        <w:t xml:space="preserve">  contradiction and known as plant pathogen and also as human pathogen. Some of the species are used industrially for production of </w:t>
      </w:r>
      <w:proofErr w:type="gramStart"/>
      <w:r>
        <w:rPr>
          <w:rFonts w:asciiTheme="majorBidi" w:eastAsia="Times New Roman" w:hAnsiTheme="majorBidi" w:cstheme="majorBidi"/>
          <w:color w:val="000000"/>
          <w:spacing w:val="2"/>
          <w:kern w:val="0"/>
          <w:sz w:val="32"/>
          <w:szCs w:val="32"/>
          <w:shd w:val="clear" w:color="auto" w:fill="FFFFFF"/>
          <w:lang w:eastAsia="en-IN"/>
          <w14:ligatures w14:val="none"/>
        </w:rPr>
        <w:t>Penicillin .</w:t>
      </w:r>
      <w:proofErr w:type="gramEnd"/>
      <w:r>
        <w:rPr>
          <w:rFonts w:asciiTheme="majorBidi" w:eastAsia="Times New Roman" w:hAnsiTheme="majorBidi" w:cstheme="majorBidi"/>
          <w:color w:val="000000"/>
          <w:spacing w:val="2"/>
          <w:kern w:val="0"/>
          <w:sz w:val="32"/>
          <w:szCs w:val="32"/>
          <w:shd w:val="clear" w:color="auto" w:fill="FFFFFF"/>
          <w:lang w:eastAsia="en-IN"/>
          <w14:ligatures w14:val="none"/>
        </w:rPr>
        <w:t>(Samson  and Pitt 2000)</w:t>
      </w:r>
    </w:p>
    <w:bookmarkEnd w:id="8"/>
    <w:p w14:paraId="2BFF010B" w14:textId="77777777" w:rsidR="00D6314D" w:rsidRPr="006D1DAD" w:rsidRDefault="00D6314D" w:rsidP="00D6314D">
      <w:pPr>
        <w:jc w:val="both"/>
        <w:rPr>
          <w:rFonts w:asciiTheme="majorBidi" w:hAnsiTheme="majorBidi" w:cstheme="majorBidi"/>
          <w:sz w:val="32"/>
          <w:szCs w:val="32"/>
        </w:rPr>
      </w:pPr>
    </w:p>
    <w:p w14:paraId="70D7D723" w14:textId="77777777" w:rsidR="00D6314D" w:rsidRDefault="00D6314D" w:rsidP="00D6314D">
      <w:pPr>
        <w:jc w:val="both"/>
        <w:rPr>
          <w:rFonts w:asciiTheme="majorBidi" w:hAnsiTheme="majorBidi" w:cstheme="majorBidi"/>
          <w:sz w:val="32"/>
          <w:szCs w:val="32"/>
        </w:rPr>
      </w:pPr>
      <w:r w:rsidRPr="00F40C5B">
        <w:rPr>
          <w:rFonts w:asciiTheme="majorBidi" w:hAnsiTheme="majorBidi" w:cstheme="majorBidi"/>
          <w:i/>
          <w:iCs/>
          <w:sz w:val="32"/>
          <w:szCs w:val="32"/>
        </w:rPr>
        <w:lastRenderedPageBreak/>
        <w:t xml:space="preserve"> </w:t>
      </w:r>
      <w:bookmarkStart w:id="9" w:name="_Hlk191827592"/>
      <w:proofErr w:type="spellStart"/>
      <w:r w:rsidRPr="00CE6BBD">
        <w:rPr>
          <w:rFonts w:asciiTheme="majorBidi" w:hAnsiTheme="majorBidi" w:cstheme="majorBidi"/>
          <w:sz w:val="32"/>
          <w:szCs w:val="32"/>
        </w:rPr>
        <w:t>Madhwa</w:t>
      </w:r>
      <w:r>
        <w:rPr>
          <w:rFonts w:asciiTheme="majorBidi" w:hAnsiTheme="majorBidi" w:cstheme="majorBidi"/>
          <w:sz w:val="32"/>
          <w:szCs w:val="32"/>
        </w:rPr>
        <w:t>l</w:t>
      </w:r>
      <w:proofErr w:type="spellEnd"/>
      <w:r w:rsidRPr="00CE6BBD">
        <w:rPr>
          <w:rFonts w:asciiTheme="majorBidi" w:hAnsiTheme="majorBidi" w:cstheme="majorBidi"/>
          <w:sz w:val="32"/>
          <w:szCs w:val="32"/>
        </w:rPr>
        <w:t xml:space="preserve"> </w:t>
      </w:r>
      <w:r>
        <w:rPr>
          <w:rFonts w:asciiTheme="majorBidi" w:hAnsiTheme="majorBidi" w:cstheme="majorBidi"/>
          <w:i/>
          <w:iCs/>
          <w:sz w:val="32"/>
          <w:szCs w:val="32"/>
        </w:rPr>
        <w:t xml:space="preserve">et </w:t>
      </w:r>
      <w:proofErr w:type="gramStart"/>
      <w:r>
        <w:rPr>
          <w:rFonts w:asciiTheme="majorBidi" w:hAnsiTheme="majorBidi" w:cstheme="majorBidi"/>
          <w:i/>
          <w:iCs/>
          <w:sz w:val="32"/>
          <w:szCs w:val="32"/>
        </w:rPr>
        <w:t>al</w:t>
      </w:r>
      <w:r w:rsidRPr="00CE6BBD">
        <w:rPr>
          <w:rFonts w:asciiTheme="majorBidi" w:hAnsiTheme="majorBidi" w:cstheme="majorBidi"/>
          <w:sz w:val="32"/>
          <w:szCs w:val="32"/>
        </w:rPr>
        <w:t>(</w:t>
      </w:r>
      <w:proofErr w:type="gramEnd"/>
      <w:r w:rsidRPr="00CE6BBD">
        <w:rPr>
          <w:rFonts w:asciiTheme="majorBidi" w:hAnsiTheme="majorBidi" w:cstheme="majorBidi"/>
          <w:sz w:val="32"/>
          <w:szCs w:val="32"/>
        </w:rPr>
        <w:t>2020)Studied  viable  bioaerosol  concentration in  traffic sites in Dehradun city and found the  mean 1962.95 ±651.85CFU/m3   and 1118.95 ± 428.34 CFU/m</w:t>
      </w:r>
      <w:r w:rsidRPr="00CE6BBD">
        <w:rPr>
          <w:rFonts w:asciiTheme="majorBidi" w:hAnsiTheme="majorBidi" w:cstheme="majorBidi"/>
          <w:sz w:val="32"/>
          <w:szCs w:val="32"/>
          <w:vertAlign w:val="superscript"/>
        </w:rPr>
        <w:t xml:space="preserve">3 </w:t>
      </w:r>
      <w:r w:rsidRPr="00CE6BBD">
        <w:rPr>
          <w:rFonts w:asciiTheme="majorBidi" w:hAnsiTheme="majorBidi" w:cstheme="majorBidi"/>
          <w:sz w:val="32"/>
          <w:szCs w:val="32"/>
        </w:rPr>
        <w:t>for bacteria and fungi respectively.</w:t>
      </w:r>
      <w:r>
        <w:rPr>
          <w:rFonts w:asciiTheme="majorBidi" w:hAnsiTheme="majorBidi" w:cstheme="majorBidi"/>
          <w:sz w:val="32"/>
          <w:szCs w:val="32"/>
        </w:rPr>
        <w:t xml:space="preserve"> </w:t>
      </w:r>
      <w:r w:rsidRPr="008569CC">
        <w:rPr>
          <w:rFonts w:asciiTheme="majorBidi" w:hAnsiTheme="majorBidi" w:cstheme="majorBidi"/>
          <w:sz w:val="32"/>
          <w:szCs w:val="32"/>
        </w:rPr>
        <w:t xml:space="preserve">Qualitatively </w:t>
      </w:r>
      <w:proofErr w:type="gramStart"/>
      <w:r w:rsidRPr="008569CC">
        <w:rPr>
          <w:rFonts w:asciiTheme="majorBidi" w:hAnsiTheme="majorBidi" w:cstheme="majorBidi"/>
          <w:i/>
          <w:iCs/>
          <w:sz w:val="32"/>
          <w:szCs w:val="32"/>
        </w:rPr>
        <w:t>Aspergillus</w:t>
      </w:r>
      <w:r w:rsidRPr="008569CC">
        <w:rPr>
          <w:rFonts w:asciiTheme="majorBidi" w:hAnsiTheme="majorBidi" w:cstheme="majorBidi"/>
          <w:sz w:val="32"/>
          <w:szCs w:val="32"/>
        </w:rPr>
        <w:t xml:space="preserve">  </w:t>
      </w:r>
      <w:proofErr w:type="spellStart"/>
      <w:r w:rsidRPr="008569CC">
        <w:rPr>
          <w:rFonts w:asciiTheme="majorBidi" w:hAnsiTheme="majorBidi" w:cstheme="majorBidi"/>
          <w:sz w:val="32"/>
          <w:szCs w:val="32"/>
        </w:rPr>
        <w:t>spp</w:t>
      </w:r>
      <w:proofErr w:type="spellEnd"/>
      <w:proofErr w:type="gramEnd"/>
      <w:r w:rsidRPr="008569CC">
        <w:rPr>
          <w:rFonts w:asciiTheme="majorBidi" w:hAnsiTheme="majorBidi" w:cstheme="majorBidi"/>
          <w:sz w:val="32"/>
          <w:szCs w:val="32"/>
        </w:rPr>
        <w:t xml:space="preserve"> was dominant 27.54% followed by </w:t>
      </w:r>
      <w:r w:rsidRPr="008569CC">
        <w:rPr>
          <w:rFonts w:asciiTheme="majorBidi" w:hAnsiTheme="majorBidi" w:cstheme="majorBidi"/>
          <w:i/>
          <w:iCs/>
          <w:sz w:val="32"/>
          <w:szCs w:val="32"/>
        </w:rPr>
        <w:t xml:space="preserve">Penicillium </w:t>
      </w:r>
      <w:r w:rsidRPr="008569CC">
        <w:rPr>
          <w:rFonts w:asciiTheme="majorBidi" w:hAnsiTheme="majorBidi" w:cstheme="majorBidi"/>
          <w:sz w:val="32"/>
          <w:szCs w:val="32"/>
        </w:rPr>
        <w:t xml:space="preserve">(23%), and </w:t>
      </w:r>
      <w:r w:rsidRPr="008569CC">
        <w:rPr>
          <w:rFonts w:asciiTheme="majorBidi" w:hAnsiTheme="majorBidi" w:cstheme="majorBidi"/>
          <w:i/>
          <w:iCs/>
          <w:sz w:val="32"/>
          <w:szCs w:val="32"/>
        </w:rPr>
        <w:t>Cladosporium</w:t>
      </w:r>
      <w:r w:rsidRPr="008569CC">
        <w:rPr>
          <w:rFonts w:asciiTheme="majorBidi" w:hAnsiTheme="majorBidi" w:cstheme="majorBidi"/>
          <w:sz w:val="32"/>
          <w:szCs w:val="32"/>
        </w:rPr>
        <w:t xml:space="preserve"> (14.05%) (fungi), and </w:t>
      </w:r>
      <w:r w:rsidRPr="008569CC">
        <w:rPr>
          <w:rFonts w:asciiTheme="majorBidi" w:hAnsiTheme="majorBidi" w:cstheme="majorBidi"/>
          <w:i/>
          <w:iCs/>
          <w:sz w:val="32"/>
          <w:szCs w:val="32"/>
        </w:rPr>
        <w:t>Micrococcus</w:t>
      </w:r>
      <w:r w:rsidRPr="008569CC">
        <w:rPr>
          <w:rFonts w:asciiTheme="majorBidi" w:hAnsiTheme="majorBidi" w:cstheme="majorBidi"/>
          <w:sz w:val="32"/>
          <w:szCs w:val="32"/>
        </w:rPr>
        <w:t xml:space="preserve"> (25.73%), </w:t>
      </w:r>
      <w:r w:rsidRPr="008569CC">
        <w:rPr>
          <w:rFonts w:asciiTheme="majorBidi" w:hAnsiTheme="majorBidi" w:cstheme="majorBidi"/>
          <w:i/>
          <w:iCs/>
          <w:sz w:val="32"/>
          <w:szCs w:val="32"/>
        </w:rPr>
        <w:t>Staphylococcus</w:t>
      </w:r>
      <w:r w:rsidRPr="008569CC">
        <w:rPr>
          <w:rFonts w:asciiTheme="majorBidi" w:hAnsiTheme="majorBidi" w:cstheme="majorBidi"/>
          <w:sz w:val="32"/>
          <w:szCs w:val="32"/>
        </w:rPr>
        <w:t xml:space="preserve"> (17.98%), and Bacillus (13.8%) (bacteria)</w:t>
      </w:r>
      <w:r>
        <w:rPr>
          <w:rFonts w:asciiTheme="majorBidi" w:hAnsiTheme="majorBidi" w:cstheme="majorBidi"/>
          <w:sz w:val="32"/>
          <w:szCs w:val="32"/>
        </w:rPr>
        <w:t>.</w:t>
      </w:r>
    </w:p>
    <w:p w14:paraId="2365593F" w14:textId="77777777" w:rsidR="00D6314D" w:rsidRDefault="00D6314D" w:rsidP="00D6314D">
      <w:pPr>
        <w:jc w:val="both"/>
        <w:rPr>
          <w:rFonts w:asciiTheme="majorBidi" w:hAnsiTheme="majorBidi" w:cstheme="majorBidi"/>
          <w:sz w:val="32"/>
          <w:szCs w:val="32"/>
        </w:rPr>
      </w:pPr>
      <w:bookmarkStart w:id="10" w:name="_Hlk191827625"/>
      <w:bookmarkEnd w:id="9"/>
      <w:proofErr w:type="spellStart"/>
      <w:r w:rsidRPr="00CE6BBD">
        <w:rPr>
          <w:rFonts w:asciiTheme="majorBidi" w:hAnsiTheme="majorBidi" w:cstheme="majorBidi"/>
          <w:sz w:val="32"/>
          <w:szCs w:val="32"/>
        </w:rPr>
        <w:t>Metiner</w:t>
      </w:r>
      <w:proofErr w:type="spellEnd"/>
      <w:r>
        <w:rPr>
          <w:rFonts w:asciiTheme="majorBidi" w:hAnsiTheme="majorBidi" w:cstheme="majorBidi"/>
          <w:sz w:val="32"/>
          <w:szCs w:val="32"/>
        </w:rPr>
        <w:t xml:space="preserve"> </w:t>
      </w:r>
      <w:r w:rsidRPr="00A34497">
        <w:rPr>
          <w:rFonts w:asciiTheme="majorBidi" w:hAnsiTheme="majorBidi" w:cstheme="majorBidi"/>
          <w:i/>
          <w:iCs/>
          <w:sz w:val="32"/>
          <w:szCs w:val="32"/>
        </w:rPr>
        <w:t xml:space="preserve">et </w:t>
      </w:r>
      <w:proofErr w:type="gramStart"/>
      <w:r w:rsidRPr="00A34497">
        <w:rPr>
          <w:rFonts w:asciiTheme="majorBidi" w:hAnsiTheme="majorBidi" w:cstheme="majorBidi"/>
          <w:i/>
          <w:iCs/>
          <w:sz w:val="32"/>
          <w:szCs w:val="32"/>
        </w:rPr>
        <w:t>al</w:t>
      </w:r>
      <w:r w:rsidRPr="00CE6BBD">
        <w:rPr>
          <w:rFonts w:asciiTheme="majorBidi" w:hAnsiTheme="majorBidi" w:cstheme="majorBidi"/>
          <w:sz w:val="32"/>
          <w:szCs w:val="32"/>
        </w:rPr>
        <w:t>(</w:t>
      </w:r>
      <w:proofErr w:type="gramEnd"/>
      <w:r w:rsidRPr="00CE6BBD">
        <w:rPr>
          <w:rFonts w:asciiTheme="majorBidi" w:hAnsiTheme="majorBidi" w:cstheme="majorBidi"/>
          <w:sz w:val="32"/>
          <w:szCs w:val="32"/>
        </w:rPr>
        <w:t xml:space="preserve">2021) studied air mycoflora of  public conveyances in Istanbul . Highest air mycoflora was observed </w:t>
      </w:r>
      <w:proofErr w:type="gramStart"/>
      <w:r w:rsidRPr="00CE6BBD">
        <w:rPr>
          <w:rFonts w:asciiTheme="majorBidi" w:hAnsiTheme="majorBidi" w:cstheme="majorBidi"/>
          <w:sz w:val="32"/>
          <w:szCs w:val="32"/>
        </w:rPr>
        <w:t>inside  bus</w:t>
      </w:r>
      <w:proofErr w:type="gramEnd"/>
      <w:r w:rsidRPr="00CE6BBD">
        <w:rPr>
          <w:rFonts w:asciiTheme="majorBidi" w:hAnsiTheme="majorBidi" w:cstheme="majorBidi"/>
          <w:sz w:val="32"/>
          <w:szCs w:val="32"/>
        </w:rPr>
        <w:t xml:space="preserve"> 40-660 CFU/m3. The air mycoflora of metro, metrobus and in ferry </w:t>
      </w:r>
      <w:proofErr w:type="gramStart"/>
      <w:r w:rsidRPr="00CE6BBD">
        <w:rPr>
          <w:rFonts w:asciiTheme="majorBidi" w:hAnsiTheme="majorBidi" w:cstheme="majorBidi"/>
          <w:sz w:val="32"/>
          <w:szCs w:val="32"/>
        </w:rPr>
        <w:t>in  Istanbul</w:t>
      </w:r>
      <w:proofErr w:type="gramEnd"/>
      <w:r w:rsidRPr="00CE6BBD">
        <w:rPr>
          <w:rFonts w:asciiTheme="majorBidi" w:hAnsiTheme="majorBidi" w:cstheme="majorBidi"/>
          <w:sz w:val="32"/>
          <w:szCs w:val="32"/>
        </w:rPr>
        <w:t xml:space="preserve"> were   20–400 CFU/m3, 40–360 CFU/m3, and 20–260 CFU/m3 respectively.</w:t>
      </w:r>
    </w:p>
    <w:p w14:paraId="021D7F5C" w14:textId="77777777" w:rsidR="00D6314D" w:rsidRPr="00F456E8" w:rsidRDefault="00D6314D" w:rsidP="00D6314D">
      <w:pPr>
        <w:jc w:val="both"/>
        <w:rPr>
          <w:rFonts w:asciiTheme="majorBidi" w:hAnsiTheme="majorBidi" w:cstheme="majorBidi"/>
          <w:sz w:val="32"/>
          <w:szCs w:val="32"/>
        </w:rPr>
      </w:pPr>
      <w:proofErr w:type="spellStart"/>
      <w:r w:rsidRPr="00CE6BBD">
        <w:rPr>
          <w:rFonts w:asciiTheme="majorBidi" w:hAnsiTheme="majorBidi" w:cstheme="majorBidi"/>
          <w:sz w:val="32"/>
          <w:szCs w:val="32"/>
        </w:rPr>
        <w:t>Akpeimeh</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(2019) </w:t>
      </w:r>
      <w:r>
        <w:rPr>
          <w:rFonts w:asciiTheme="majorBidi" w:hAnsiTheme="majorBidi" w:cstheme="majorBidi"/>
          <w:sz w:val="32"/>
          <w:szCs w:val="32"/>
        </w:rPr>
        <w:t>working on aerobiology of dump sites f</w:t>
      </w:r>
      <w:r w:rsidRPr="00CE6BBD">
        <w:rPr>
          <w:rFonts w:asciiTheme="majorBidi" w:hAnsiTheme="majorBidi" w:cstheme="majorBidi"/>
          <w:sz w:val="32"/>
          <w:szCs w:val="32"/>
        </w:rPr>
        <w:t xml:space="preserve">ound  195-2994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of bacteria and 166-1116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of </w:t>
      </w:r>
      <w:r>
        <w:rPr>
          <w:rFonts w:asciiTheme="majorBidi" w:hAnsiTheme="majorBidi" w:cstheme="majorBidi"/>
          <w:sz w:val="32"/>
          <w:szCs w:val="32"/>
        </w:rPr>
        <w:t xml:space="preserve">air </w:t>
      </w:r>
      <w:r w:rsidRPr="00CE6BBD">
        <w:rPr>
          <w:rFonts w:asciiTheme="majorBidi" w:hAnsiTheme="majorBidi" w:cstheme="majorBidi"/>
          <w:sz w:val="32"/>
          <w:szCs w:val="32"/>
        </w:rPr>
        <w:t xml:space="preserve">fungi  in </w:t>
      </w:r>
      <w:proofErr w:type="spellStart"/>
      <w:r w:rsidRPr="00CE6BBD">
        <w:rPr>
          <w:rFonts w:asciiTheme="majorBidi" w:hAnsiTheme="majorBidi" w:cstheme="majorBidi"/>
          <w:sz w:val="32"/>
          <w:szCs w:val="32"/>
        </w:rPr>
        <w:t>Nigeria.Hoiseini</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(2013) observed </w:t>
      </w:r>
      <w:proofErr w:type="spellStart"/>
      <w:r>
        <w:rPr>
          <w:rFonts w:asciiTheme="majorBidi" w:hAnsiTheme="majorBidi" w:cstheme="majorBidi"/>
          <w:sz w:val="32"/>
          <w:szCs w:val="32"/>
        </w:rPr>
        <w:t>aero</w:t>
      </w:r>
      <w:r w:rsidRPr="00CE6BBD">
        <w:rPr>
          <w:rFonts w:asciiTheme="majorBidi" w:hAnsiTheme="majorBidi" w:cstheme="majorBidi"/>
          <w:sz w:val="32"/>
          <w:szCs w:val="32"/>
        </w:rPr>
        <w:t>mycoflora</w:t>
      </w:r>
      <w:proofErr w:type="spellEnd"/>
      <w:r w:rsidRPr="00CE6BBD">
        <w:rPr>
          <w:rFonts w:asciiTheme="majorBidi" w:hAnsiTheme="majorBidi" w:cstheme="majorBidi"/>
          <w:sz w:val="32"/>
          <w:szCs w:val="32"/>
        </w:rPr>
        <w:t xml:space="preserve">( 14-1095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in subway station in </w:t>
      </w:r>
      <w:proofErr w:type="spellStart"/>
      <w:r w:rsidRPr="00CE6BBD">
        <w:rPr>
          <w:rFonts w:asciiTheme="majorBidi" w:hAnsiTheme="majorBidi" w:cstheme="majorBidi"/>
          <w:sz w:val="32"/>
          <w:szCs w:val="32"/>
        </w:rPr>
        <w:t>Tehran.Zuraimi</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et al</w:t>
      </w:r>
      <w:r w:rsidRPr="00CE6BBD">
        <w:rPr>
          <w:rFonts w:asciiTheme="majorBidi" w:hAnsiTheme="majorBidi" w:cstheme="majorBidi"/>
          <w:sz w:val="32"/>
          <w:szCs w:val="32"/>
        </w:rPr>
        <w:t xml:space="preserve">(2009) examined air </w:t>
      </w:r>
      <w:proofErr w:type="spellStart"/>
      <w:r w:rsidRPr="00CE6BBD">
        <w:rPr>
          <w:rFonts w:asciiTheme="majorBidi" w:hAnsiTheme="majorBidi" w:cstheme="majorBidi"/>
          <w:sz w:val="32"/>
          <w:szCs w:val="32"/>
        </w:rPr>
        <w:t>mycoflora</w:t>
      </w:r>
      <w:proofErr w:type="spellEnd"/>
      <w:r w:rsidRPr="00CE6BBD">
        <w:rPr>
          <w:rFonts w:asciiTheme="majorBidi" w:hAnsiTheme="majorBidi" w:cstheme="majorBidi"/>
          <w:sz w:val="32"/>
          <w:szCs w:val="32"/>
        </w:rPr>
        <w:t xml:space="preserve"> (1797.9-3559.8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of child care centres in </w:t>
      </w:r>
      <w:proofErr w:type="spellStart"/>
      <w:r w:rsidRPr="00CE6BBD">
        <w:rPr>
          <w:rFonts w:asciiTheme="majorBidi" w:hAnsiTheme="majorBidi" w:cstheme="majorBidi"/>
          <w:sz w:val="32"/>
          <w:szCs w:val="32"/>
        </w:rPr>
        <w:t>Singapore.Hernandez</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(2014) observed </w:t>
      </w:r>
      <w:r>
        <w:rPr>
          <w:rFonts w:asciiTheme="majorBidi" w:hAnsiTheme="majorBidi" w:cstheme="majorBidi"/>
          <w:sz w:val="32"/>
          <w:szCs w:val="32"/>
        </w:rPr>
        <w:t xml:space="preserve">air borne </w:t>
      </w:r>
      <w:r w:rsidRPr="00CE6BBD">
        <w:rPr>
          <w:rFonts w:asciiTheme="majorBidi" w:hAnsiTheme="majorBidi" w:cstheme="majorBidi"/>
          <w:sz w:val="32"/>
          <w:szCs w:val="32"/>
        </w:rPr>
        <w:t xml:space="preserve">bacteria (1-68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and fungi (6-68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)in subway system of Mexico. Nasir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(2012)observed air microbes in rural (Bacteria 8031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and Fungi 15790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 xml:space="preserve">3 </w:t>
      </w:r>
      <w:r w:rsidRPr="00CE6BBD">
        <w:rPr>
          <w:rFonts w:asciiTheme="majorBidi" w:hAnsiTheme="majorBidi" w:cstheme="majorBidi"/>
          <w:sz w:val="32"/>
          <w:szCs w:val="32"/>
        </w:rPr>
        <w:t xml:space="preserve">) and urban (bacteria 2788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and Fungi 16416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)area in </w:t>
      </w:r>
      <w:proofErr w:type="spellStart"/>
      <w:r w:rsidRPr="00CE6BBD">
        <w:rPr>
          <w:rFonts w:asciiTheme="majorBidi" w:hAnsiTheme="majorBidi" w:cstheme="majorBidi"/>
          <w:sz w:val="32"/>
          <w:szCs w:val="32"/>
        </w:rPr>
        <w:t>Pakisthan.Li</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et al</w:t>
      </w:r>
      <w:r w:rsidRPr="00CE6BBD">
        <w:rPr>
          <w:rFonts w:asciiTheme="majorBidi" w:hAnsiTheme="majorBidi" w:cstheme="majorBidi"/>
          <w:sz w:val="32"/>
          <w:szCs w:val="32"/>
        </w:rPr>
        <w:t xml:space="preserve">( 2015)recorded  bacteria (497.7-1736.5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and fungi( 247-1703.9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)in </w:t>
      </w:r>
      <w:proofErr w:type="spellStart"/>
      <w:r w:rsidRPr="00CE6BBD">
        <w:rPr>
          <w:rFonts w:asciiTheme="majorBidi" w:hAnsiTheme="majorBidi" w:cstheme="majorBidi"/>
          <w:sz w:val="32"/>
          <w:szCs w:val="32"/>
        </w:rPr>
        <w:t>out door</w:t>
      </w:r>
      <w:proofErr w:type="spellEnd"/>
      <w:r w:rsidRPr="00CE6BBD">
        <w:rPr>
          <w:rFonts w:asciiTheme="majorBidi" w:hAnsiTheme="majorBidi" w:cstheme="majorBidi"/>
          <w:sz w:val="32"/>
          <w:szCs w:val="32"/>
        </w:rPr>
        <w:t xml:space="preserve"> environment in </w:t>
      </w:r>
      <w:proofErr w:type="spellStart"/>
      <w:r w:rsidRPr="00CE6BBD">
        <w:rPr>
          <w:rFonts w:asciiTheme="majorBidi" w:hAnsiTheme="majorBidi" w:cstheme="majorBidi"/>
          <w:sz w:val="32"/>
          <w:szCs w:val="32"/>
        </w:rPr>
        <w:t>China.Abdul</w:t>
      </w:r>
      <w:proofErr w:type="spellEnd"/>
      <w:r w:rsidRPr="00CE6BBD">
        <w:rPr>
          <w:rFonts w:asciiTheme="majorBidi" w:hAnsiTheme="majorBidi" w:cstheme="majorBidi"/>
          <w:sz w:val="32"/>
          <w:szCs w:val="32"/>
        </w:rPr>
        <w:t xml:space="preserve"> Hameed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(2009)found  bacteria (1.414 x10</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and fungi (5.90x10</w:t>
      </w:r>
      <w:r w:rsidRPr="00CE6BBD">
        <w:rPr>
          <w:rFonts w:asciiTheme="majorBidi" w:hAnsiTheme="majorBidi" w:cstheme="majorBidi"/>
          <w:sz w:val="32"/>
          <w:szCs w:val="32"/>
          <w:vertAlign w:val="superscript"/>
        </w:rPr>
        <w:t>2</w:t>
      </w:r>
      <w:r w:rsidRPr="00CE6BBD">
        <w:rPr>
          <w:rFonts w:asciiTheme="majorBidi" w:hAnsiTheme="majorBidi" w:cstheme="majorBidi"/>
          <w:sz w:val="32"/>
          <w:szCs w:val="32"/>
        </w:rPr>
        <w:t xml:space="preserve">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)in air of industrial area of  </w:t>
      </w:r>
      <w:proofErr w:type="spellStart"/>
      <w:r w:rsidRPr="00CE6BBD">
        <w:rPr>
          <w:rFonts w:asciiTheme="majorBidi" w:hAnsiTheme="majorBidi" w:cstheme="majorBidi"/>
          <w:sz w:val="32"/>
          <w:szCs w:val="32"/>
        </w:rPr>
        <w:t>Egypt.Srivastava</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( 2012) recorded  bacteria (63.6-338.8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and fungi (755-1293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in air of University campus of  Delhi.  </w:t>
      </w:r>
      <w:proofErr w:type="spellStart"/>
      <w:r w:rsidRPr="00CE6BBD">
        <w:rPr>
          <w:rFonts w:asciiTheme="majorBidi" w:hAnsiTheme="majorBidi" w:cstheme="majorBidi"/>
          <w:sz w:val="32"/>
          <w:szCs w:val="32"/>
        </w:rPr>
        <w:t>Fairdi</w:t>
      </w:r>
      <w:proofErr w:type="spellEnd"/>
      <w:r w:rsidRPr="00CE6BBD">
        <w:rPr>
          <w:rFonts w:asciiTheme="majorBidi" w:hAnsiTheme="majorBidi" w:cstheme="majorBidi"/>
          <w:sz w:val="32"/>
          <w:szCs w:val="32"/>
        </w:rPr>
        <w:t xml:space="preserve"> </w:t>
      </w:r>
      <w:r w:rsidRPr="00CE6BBD">
        <w:rPr>
          <w:rFonts w:asciiTheme="majorBidi" w:hAnsiTheme="majorBidi" w:cstheme="majorBidi"/>
          <w:i/>
          <w:iCs/>
          <w:sz w:val="32"/>
          <w:szCs w:val="32"/>
        </w:rPr>
        <w:t xml:space="preserve">et al </w:t>
      </w:r>
      <w:r w:rsidRPr="00CE6BBD">
        <w:rPr>
          <w:rFonts w:asciiTheme="majorBidi" w:hAnsiTheme="majorBidi" w:cstheme="majorBidi"/>
          <w:sz w:val="32"/>
          <w:szCs w:val="32"/>
        </w:rPr>
        <w:t xml:space="preserve">(2015) found bacteria (300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in school </w:t>
      </w:r>
      <w:bookmarkStart w:id="11" w:name="_Hlk191827652"/>
      <w:bookmarkEnd w:id="10"/>
      <w:r w:rsidRPr="00CE6BBD">
        <w:rPr>
          <w:rFonts w:asciiTheme="majorBidi" w:hAnsiTheme="majorBidi" w:cstheme="majorBidi"/>
          <w:sz w:val="32"/>
          <w:szCs w:val="32"/>
        </w:rPr>
        <w:t xml:space="preserve">dormitory and retirement </w:t>
      </w:r>
      <w:proofErr w:type="gramStart"/>
      <w:r w:rsidRPr="00CE6BBD">
        <w:rPr>
          <w:rFonts w:asciiTheme="majorBidi" w:hAnsiTheme="majorBidi" w:cstheme="majorBidi"/>
          <w:sz w:val="32"/>
          <w:szCs w:val="32"/>
        </w:rPr>
        <w:t>room  in</w:t>
      </w:r>
      <w:proofErr w:type="gramEnd"/>
      <w:r w:rsidRPr="00CE6BBD">
        <w:rPr>
          <w:rFonts w:asciiTheme="majorBidi" w:hAnsiTheme="majorBidi" w:cstheme="majorBidi"/>
          <w:sz w:val="32"/>
          <w:szCs w:val="32"/>
        </w:rPr>
        <w:t xml:space="preserve"> Iran. Debnath and Tiwari (2022) studied diurnal variation of </w:t>
      </w:r>
      <w:proofErr w:type="spellStart"/>
      <w:r w:rsidRPr="00CE6BBD">
        <w:rPr>
          <w:rFonts w:asciiTheme="majorBidi" w:hAnsiTheme="majorBidi" w:cstheme="majorBidi"/>
          <w:sz w:val="32"/>
          <w:szCs w:val="32"/>
        </w:rPr>
        <w:t>aeromycoflora</w:t>
      </w:r>
      <w:proofErr w:type="spellEnd"/>
      <w:r w:rsidRPr="00CE6BBD">
        <w:rPr>
          <w:rFonts w:asciiTheme="majorBidi" w:hAnsiTheme="majorBidi" w:cstheme="majorBidi"/>
          <w:sz w:val="32"/>
          <w:szCs w:val="32"/>
        </w:rPr>
        <w:t xml:space="preserve"> in air over Tea plantation in Terai and observed maximum 2463cfu/M</w:t>
      </w:r>
      <w:proofErr w:type="gramStart"/>
      <w:r w:rsidRPr="00CE6BBD">
        <w:rPr>
          <w:rFonts w:asciiTheme="majorBidi" w:hAnsiTheme="majorBidi" w:cstheme="majorBidi"/>
          <w:sz w:val="32"/>
          <w:szCs w:val="32"/>
          <w:vertAlign w:val="superscript"/>
        </w:rPr>
        <w:t xml:space="preserve">3 </w:t>
      </w:r>
      <w:r w:rsidRPr="00CE6BBD">
        <w:rPr>
          <w:rFonts w:asciiTheme="majorBidi" w:hAnsiTheme="majorBidi" w:cstheme="majorBidi"/>
          <w:sz w:val="32"/>
          <w:szCs w:val="32"/>
        </w:rPr>
        <w:t xml:space="preserve"> at</w:t>
      </w:r>
      <w:proofErr w:type="gramEnd"/>
      <w:r w:rsidRPr="00CE6BBD">
        <w:rPr>
          <w:rFonts w:asciiTheme="majorBidi" w:hAnsiTheme="majorBidi" w:cstheme="majorBidi"/>
          <w:sz w:val="32"/>
          <w:szCs w:val="32"/>
        </w:rPr>
        <w:t xml:space="preserve"> 6AM, followed by 1683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at 6PM, 1453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at 12 noon and 1170 </w:t>
      </w:r>
      <w:proofErr w:type="spellStart"/>
      <w:r w:rsidRPr="00CE6BBD">
        <w:rPr>
          <w:rFonts w:asciiTheme="majorBidi" w:hAnsiTheme="majorBidi" w:cstheme="majorBidi"/>
          <w:sz w:val="32"/>
          <w:szCs w:val="32"/>
        </w:rPr>
        <w:t>cfu</w:t>
      </w:r>
      <w:proofErr w:type="spellEnd"/>
      <w:r w:rsidRPr="00CE6BBD">
        <w:rPr>
          <w:rFonts w:asciiTheme="majorBidi" w:hAnsiTheme="majorBidi" w:cstheme="majorBidi"/>
          <w:sz w:val="32"/>
          <w:szCs w:val="32"/>
        </w:rPr>
        <w:t>/M</w:t>
      </w:r>
      <w:r w:rsidRPr="00CE6BBD">
        <w:rPr>
          <w:rFonts w:asciiTheme="majorBidi" w:hAnsiTheme="majorBidi" w:cstheme="majorBidi"/>
          <w:sz w:val="32"/>
          <w:szCs w:val="32"/>
          <w:vertAlign w:val="superscript"/>
        </w:rPr>
        <w:t>3</w:t>
      </w:r>
      <w:r w:rsidRPr="00CE6BBD">
        <w:rPr>
          <w:rFonts w:asciiTheme="majorBidi" w:hAnsiTheme="majorBidi" w:cstheme="majorBidi"/>
          <w:sz w:val="32"/>
          <w:szCs w:val="32"/>
        </w:rPr>
        <w:t xml:space="preserve"> at midnight .</w:t>
      </w:r>
      <w:r w:rsidRPr="00CE6BBD">
        <w:rPr>
          <w:rFonts w:asciiTheme="majorBidi" w:hAnsiTheme="majorBidi" w:cstheme="majorBidi"/>
          <w:i/>
          <w:iCs/>
          <w:sz w:val="32"/>
          <w:szCs w:val="32"/>
        </w:rPr>
        <w:t xml:space="preserve"> </w:t>
      </w:r>
      <w:proofErr w:type="spellStart"/>
      <w:r w:rsidRPr="00CE6BBD">
        <w:rPr>
          <w:rFonts w:asciiTheme="majorBidi" w:hAnsiTheme="majorBidi" w:cstheme="majorBidi"/>
          <w:i/>
          <w:iCs/>
          <w:sz w:val="32"/>
          <w:szCs w:val="32"/>
        </w:rPr>
        <w:t>Cladopsorium</w:t>
      </w:r>
      <w:proofErr w:type="spellEnd"/>
      <w:r w:rsidRPr="00CE6BBD">
        <w:rPr>
          <w:rFonts w:asciiTheme="majorBidi" w:hAnsiTheme="majorBidi" w:cstheme="majorBidi"/>
          <w:i/>
          <w:iCs/>
          <w:sz w:val="32"/>
          <w:szCs w:val="32"/>
        </w:rPr>
        <w:t xml:space="preserve">   </w:t>
      </w:r>
      <w:proofErr w:type="spellStart"/>
      <w:r w:rsidRPr="00CE6BBD">
        <w:rPr>
          <w:rFonts w:asciiTheme="majorBidi" w:hAnsiTheme="majorBidi" w:cstheme="majorBidi"/>
          <w:i/>
          <w:iCs/>
          <w:sz w:val="32"/>
          <w:szCs w:val="32"/>
        </w:rPr>
        <w:t>spp</w:t>
      </w:r>
      <w:proofErr w:type="spellEnd"/>
      <w:r w:rsidRPr="00CE6BBD">
        <w:rPr>
          <w:rFonts w:asciiTheme="majorBidi" w:hAnsiTheme="majorBidi" w:cstheme="majorBidi"/>
          <w:i/>
          <w:iCs/>
          <w:sz w:val="32"/>
          <w:szCs w:val="32"/>
        </w:rPr>
        <w:t xml:space="preserve"> </w:t>
      </w:r>
      <w:r w:rsidRPr="00CE6BBD">
        <w:rPr>
          <w:rFonts w:asciiTheme="majorBidi" w:hAnsiTheme="majorBidi" w:cstheme="majorBidi"/>
          <w:sz w:val="32"/>
          <w:szCs w:val="32"/>
        </w:rPr>
        <w:t xml:space="preserve">represented as dominant </w:t>
      </w:r>
      <w:proofErr w:type="spellStart"/>
      <w:proofErr w:type="gramStart"/>
      <w:r w:rsidRPr="00CE6BBD">
        <w:rPr>
          <w:rFonts w:asciiTheme="majorBidi" w:hAnsiTheme="majorBidi" w:cstheme="majorBidi"/>
          <w:sz w:val="32"/>
          <w:szCs w:val="32"/>
        </w:rPr>
        <w:t>species</w:t>
      </w:r>
      <w:r>
        <w:rPr>
          <w:rFonts w:asciiTheme="majorBidi" w:hAnsiTheme="majorBidi" w:cstheme="majorBidi"/>
          <w:sz w:val="32"/>
          <w:szCs w:val="32"/>
        </w:rPr>
        <w:t>.Ghosh</w:t>
      </w:r>
      <w:proofErr w:type="spellEnd"/>
      <w:proofErr w:type="gramEnd"/>
      <w:r>
        <w:rPr>
          <w:rFonts w:asciiTheme="majorBidi" w:hAnsiTheme="majorBidi" w:cstheme="majorBidi"/>
          <w:sz w:val="32"/>
          <w:szCs w:val="32"/>
        </w:rPr>
        <w:t xml:space="preserve"> </w:t>
      </w:r>
      <w:r>
        <w:rPr>
          <w:rFonts w:asciiTheme="majorBidi" w:hAnsiTheme="majorBidi" w:cstheme="majorBidi"/>
          <w:i/>
          <w:iCs/>
          <w:sz w:val="32"/>
          <w:szCs w:val="32"/>
        </w:rPr>
        <w:t xml:space="preserve">et al </w:t>
      </w:r>
      <w:r w:rsidRPr="00AB421F">
        <w:rPr>
          <w:rFonts w:asciiTheme="majorBidi" w:hAnsiTheme="majorBidi" w:cstheme="majorBidi"/>
          <w:sz w:val="32"/>
          <w:szCs w:val="32"/>
        </w:rPr>
        <w:t>(2023</w:t>
      </w:r>
      <w:r>
        <w:rPr>
          <w:rFonts w:asciiTheme="majorBidi" w:hAnsiTheme="majorBidi" w:cstheme="majorBidi"/>
          <w:sz w:val="32"/>
          <w:szCs w:val="32"/>
        </w:rPr>
        <w:t xml:space="preserve">)studied air mycoflora of tea seed  orchards in Terai region </w:t>
      </w:r>
      <w:r>
        <w:rPr>
          <w:rFonts w:asciiTheme="majorBidi" w:hAnsiTheme="majorBidi" w:cstheme="majorBidi"/>
          <w:sz w:val="32"/>
          <w:szCs w:val="32"/>
        </w:rPr>
        <w:lastRenderedPageBreak/>
        <w:t xml:space="preserve">and recorded 180-1580 </w:t>
      </w:r>
      <w:proofErr w:type="spellStart"/>
      <w:r>
        <w:rPr>
          <w:rFonts w:asciiTheme="majorBidi" w:hAnsiTheme="majorBidi" w:cstheme="majorBidi"/>
          <w:sz w:val="32"/>
          <w:szCs w:val="32"/>
        </w:rPr>
        <w:t>cfu</w:t>
      </w:r>
      <w:proofErr w:type="spellEnd"/>
      <w:r>
        <w:rPr>
          <w:rFonts w:asciiTheme="majorBidi" w:hAnsiTheme="majorBidi" w:cstheme="majorBidi"/>
          <w:sz w:val="32"/>
          <w:szCs w:val="32"/>
        </w:rPr>
        <w:t>/M</w:t>
      </w:r>
      <w:r>
        <w:rPr>
          <w:rFonts w:asciiTheme="majorBidi" w:hAnsiTheme="majorBidi" w:cstheme="majorBidi"/>
          <w:sz w:val="32"/>
          <w:szCs w:val="32"/>
          <w:vertAlign w:val="superscript"/>
        </w:rPr>
        <w:t>3</w:t>
      </w:r>
      <w:r>
        <w:rPr>
          <w:rFonts w:asciiTheme="majorBidi" w:hAnsiTheme="majorBidi" w:cstheme="majorBidi"/>
          <w:sz w:val="32"/>
          <w:szCs w:val="32"/>
        </w:rPr>
        <w:t xml:space="preserve">  with rich species  diversity. </w:t>
      </w:r>
      <w:proofErr w:type="gramStart"/>
      <w:r w:rsidRPr="00CE6BBD">
        <w:rPr>
          <w:rFonts w:asciiTheme="majorBidi" w:hAnsiTheme="majorBidi" w:cstheme="majorBidi"/>
          <w:sz w:val="32"/>
          <w:szCs w:val="32"/>
        </w:rPr>
        <w:t>Hemavat</w:t>
      </w:r>
      <w:r>
        <w:rPr>
          <w:rFonts w:asciiTheme="majorBidi" w:hAnsiTheme="majorBidi" w:cstheme="majorBidi"/>
          <w:sz w:val="32"/>
          <w:szCs w:val="32"/>
        </w:rPr>
        <w:t>h</w:t>
      </w:r>
      <w:r w:rsidRPr="00CE6BBD">
        <w:rPr>
          <w:rFonts w:asciiTheme="majorBidi" w:hAnsiTheme="majorBidi" w:cstheme="majorBidi"/>
          <w:sz w:val="32"/>
          <w:szCs w:val="32"/>
        </w:rPr>
        <w:t xml:space="preserve">i  </w:t>
      </w:r>
      <w:r w:rsidRPr="00CE6BBD">
        <w:rPr>
          <w:rFonts w:asciiTheme="majorBidi" w:hAnsiTheme="majorBidi" w:cstheme="majorBidi"/>
          <w:i/>
          <w:iCs/>
          <w:sz w:val="32"/>
          <w:szCs w:val="32"/>
        </w:rPr>
        <w:t>et</w:t>
      </w:r>
      <w:proofErr w:type="gramEnd"/>
      <w:r w:rsidRPr="00CE6BBD">
        <w:rPr>
          <w:rFonts w:asciiTheme="majorBidi" w:hAnsiTheme="majorBidi" w:cstheme="majorBidi"/>
          <w:i/>
          <w:iCs/>
          <w:sz w:val="32"/>
          <w:szCs w:val="32"/>
        </w:rPr>
        <w:t xml:space="preserve"> al </w:t>
      </w:r>
      <w:r w:rsidRPr="00CE6BBD">
        <w:rPr>
          <w:rFonts w:asciiTheme="majorBidi" w:hAnsiTheme="majorBidi" w:cstheme="majorBidi"/>
          <w:sz w:val="32"/>
          <w:szCs w:val="32"/>
        </w:rPr>
        <w:t xml:space="preserve">(2014) </w:t>
      </w:r>
      <w:r w:rsidRPr="00CE6BBD">
        <w:rPr>
          <w:rFonts w:asciiTheme="majorBidi" w:eastAsia="Times New Roman" w:hAnsiTheme="majorBidi" w:cstheme="majorBidi"/>
          <w:color w:val="000000"/>
          <w:spacing w:val="2"/>
          <w:kern w:val="0"/>
          <w:sz w:val="32"/>
          <w:szCs w:val="32"/>
          <w:shd w:val="clear" w:color="auto" w:fill="FFFFFF"/>
          <w:lang w:eastAsia="en-IN"/>
          <w14:ligatures w14:val="none"/>
        </w:rPr>
        <w:t xml:space="preserve"> conducted at five different traffic intersections</w:t>
      </w:r>
      <w:r>
        <w:rPr>
          <w:rFonts w:asciiTheme="majorBidi" w:eastAsia="Times New Roman" w:hAnsiTheme="majorBidi" w:cstheme="majorBidi"/>
          <w:color w:val="000000"/>
          <w:spacing w:val="2"/>
          <w:kern w:val="0"/>
          <w:sz w:val="32"/>
          <w:szCs w:val="32"/>
          <w:shd w:val="clear" w:color="auto" w:fill="FFFFFF"/>
          <w:lang w:eastAsia="en-IN"/>
          <w14:ligatures w14:val="none"/>
        </w:rPr>
        <w:t xml:space="preserve"> in Mysore city </w:t>
      </w:r>
      <w:r w:rsidRPr="00CE6BBD">
        <w:rPr>
          <w:rFonts w:asciiTheme="majorBidi" w:eastAsia="Times New Roman" w:hAnsiTheme="majorBidi" w:cstheme="majorBidi"/>
          <w:color w:val="000000"/>
          <w:spacing w:val="2"/>
          <w:kern w:val="0"/>
          <w:sz w:val="32"/>
          <w:szCs w:val="32"/>
          <w:shd w:val="clear" w:color="auto" w:fill="FFFFFF"/>
          <w:lang w:eastAsia="en-IN"/>
          <w14:ligatures w14:val="none"/>
        </w:rPr>
        <w:t xml:space="preserve"> and observed air borne fungi at higher concentration  in K.R. circle and Metropole circle while lower levels were detected in Sub- urban bus stand circle of the five sampling sites. The dominant fungi contributing to these differences were </w:t>
      </w:r>
      <w:bookmarkStart w:id="12" w:name="_Hlk191827671"/>
      <w:bookmarkEnd w:id="11"/>
      <w:r w:rsidRPr="00CE6BBD">
        <w:rPr>
          <w:rFonts w:asciiTheme="majorBidi" w:eastAsia="Times New Roman" w:hAnsiTheme="majorBidi" w:cstheme="majorBidi"/>
          <w:color w:val="000000"/>
          <w:spacing w:val="2"/>
          <w:kern w:val="0"/>
          <w:sz w:val="32"/>
          <w:szCs w:val="32"/>
          <w:shd w:val="clear" w:color="auto" w:fill="FFFFFF"/>
          <w:lang w:eastAsia="en-IN"/>
          <w14:ligatures w14:val="none"/>
        </w:rPr>
        <w:t xml:space="preserve">species of </w:t>
      </w:r>
      <w:r w:rsidRPr="00CE6BBD">
        <w:rPr>
          <w:rFonts w:asciiTheme="majorBidi" w:eastAsia="Times New Roman" w:hAnsiTheme="majorBidi" w:cstheme="majorBidi"/>
          <w:i/>
          <w:iCs/>
          <w:color w:val="000000"/>
          <w:spacing w:val="3"/>
          <w:kern w:val="0"/>
          <w:sz w:val="32"/>
          <w:szCs w:val="32"/>
          <w:shd w:val="clear" w:color="auto" w:fill="FFFFFF"/>
          <w:lang w:eastAsia="en-IN"/>
          <w14:ligatures w14:val="none"/>
        </w:rPr>
        <w:t>Cladosporium</w:t>
      </w:r>
      <w:r w:rsidRPr="00CE6BBD">
        <w:rPr>
          <w:rFonts w:asciiTheme="majorBidi" w:eastAsia="Times New Roman" w:hAnsiTheme="majorBidi" w:cstheme="majorBidi"/>
          <w:i/>
          <w:iCs/>
          <w:color w:val="000000"/>
          <w:kern w:val="0"/>
          <w:sz w:val="32"/>
          <w:szCs w:val="32"/>
          <w:shd w:val="clear" w:color="auto" w:fill="FFFFFF"/>
          <w:lang w:eastAsia="en-IN"/>
          <w14:ligatures w14:val="none"/>
        </w:rPr>
        <w:t xml:space="preserve">, </w:t>
      </w:r>
      <w:r w:rsidRPr="00CE6BBD">
        <w:rPr>
          <w:rFonts w:asciiTheme="majorBidi" w:eastAsia="Times New Roman" w:hAnsiTheme="majorBidi" w:cstheme="majorBidi"/>
          <w:i/>
          <w:iCs/>
          <w:color w:val="000000"/>
          <w:spacing w:val="2"/>
          <w:kern w:val="0"/>
          <w:sz w:val="32"/>
          <w:szCs w:val="32"/>
          <w:shd w:val="clear" w:color="auto" w:fill="FFFFFF"/>
          <w:lang w:eastAsia="en-IN"/>
          <w14:ligatures w14:val="none"/>
        </w:rPr>
        <w:t>Fusarium</w:t>
      </w:r>
      <w:r w:rsidRPr="00CE6BBD">
        <w:rPr>
          <w:rFonts w:asciiTheme="majorBidi" w:eastAsia="Times New Roman" w:hAnsiTheme="majorBidi" w:cstheme="majorBidi"/>
          <w:i/>
          <w:iCs/>
          <w:color w:val="000000"/>
          <w:kern w:val="0"/>
          <w:sz w:val="32"/>
          <w:szCs w:val="32"/>
          <w:shd w:val="clear" w:color="auto" w:fill="FFFFFF"/>
          <w:lang w:eastAsia="en-IN"/>
          <w14:ligatures w14:val="none"/>
        </w:rPr>
        <w:t xml:space="preserve">, </w:t>
      </w:r>
      <w:r w:rsidRPr="00CE6BBD">
        <w:rPr>
          <w:rFonts w:asciiTheme="majorBidi" w:eastAsia="Times New Roman" w:hAnsiTheme="majorBidi" w:cstheme="majorBidi"/>
          <w:i/>
          <w:iCs/>
          <w:color w:val="000000"/>
          <w:spacing w:val="2"/>
          <w:kern w:val="0"/>
          <w:sz w:val="32"/>
          <w:szCs w:val="32"/>
          <w:shd w:val="clear" w:color="auto" w:fill="FFFFFF"/>
          <w:lang w:eastAsia="en-IN"/>
          <w14:ligatures w14:val="none"/>
        </w:rPr>
        <w:t xml:space="preserve">Aspergillus </w:t>
      </w:r>
      <w:proofErr w:type="spellStart"/>
      <w:r w:rsidRPr="00CE6BBD">
        <w:rPr>
          <w:rFonts w:asciiTheme="majorBidi" w:eastAsia="Times New Roman" w:hAnsiTheme="majorBidi" w:cstheme="majorBidi"/>
          <w:i/>
          <w:iCs/>
          <w:color w:val="000000"/>
          <w:spacing w:val="2"/>
          <w:kern w:val="0"/>
          <w:sz w:val="32"/>
          <w:szCs w:val="32"/>
          <w:shd w:val="clear" w:color="auto" w:fill="FFFFFF"/>
          <w:lang w:eastAsia="en-IN"/>
          <w14:ligatures w14:val="none"/>
        </w:rPr>
        <w:t>niger</w:t>
      </w:r>
      <w:proofErr w:type="spellEnd"/>
      <w:r w:rsidRPr="00CE6BBD">
        <w:rPr>
          <w:rFonts w:asciiTheme="majorBidi" w:eastAsia="Times New Roman" w:hAnsiTheme="majorBidi" w:cstheme="majorBidi"/>
          <w:i/>
          <w:iCs/>
          <w:color w:val="000000"/>
          <w:kern w:val="0"/>
          <w:sz w:val="32"/>
          <w:szCs w:val="32"/>
          <w:shd w:val="clear" w:color="auto" w:fill="FFFFFF"/>
          <w:lang w:eastAsia="en-IN"/>
          <w14:ligatures w14:val="none"/>
        </w:rPr>
        <w:t xml:space="preserve">, </w:t>
      </w:r>
      <w:r w:rsidRPr="00CE6BBD">
        <w:rPr>
          <w:rFonts w:asciiTheme="majorBidi" w:eastAsia="Times New Roman" w:hAnsiTheme="majorBidi" w:cstheme="majorBidi"/>
          <w:i/>
          <w:iCs/>
          <w:color w:val="000000"/>
          <w:spacing w:val="2"/>
          <w:kern w:val="0"/>
          <w:sz w:val="32"/>
          <w:szCs w:val="32"/>
          <w:shd w:val="clear" w:color="auto" w:fill="FFFFFF"/>
          <w:lang w:eastAsia="en-IN"/>
          <w14:ligatures w14:val="none"/>
        </w:rPr>
        <w:t>Trichoderma, Saccharomyces and Alternaria</w:t>
      </w:r>
      <w:r w:rsidRPr="00CE6BBD">
        <w:rPr>
          <w:rFonts w:asciiTheme="majorBidi" w:eastAsia="Times New Roman" w:hAnsiTheme="majorBidi" w:cstheme="majorBidi"/>
          <w:color w:val="000000"/>
          <w:spacing w:val="2"/>
          <w:kern w:val="0"/>
          <w:sz w:val="32"/>
          <w:szCs w:val="32"/>
          <w:shd w:val="clear" w:color="auto" w:fill="FFFFFF"/>
          <w:lang w:eastAsia="en-IN"/>
          <w14:ligatures w14:val="none"/>
        </w:rPr>
        <w:t>.</w:t>
      </w:r>
      <w:r>
        <w:rPr>
          <w:rFonts w:asciiTheme="majorBidi" w:eastAsia="Times New Roman" w:hAnsiTheme="majorBidi" w:cstheme="majorBidi"/>
          <w:color w:val="000000"/>
          <w:spacing w:val="2"/>
          <w:kern w:val="0"/>
          <w:sz w:val="32"/>
          <w:szCs w:val="32"/>
          <w:shd w:val="clear" w:color="auto" w:fill="FFFFFF"/>
          <w:lang w:eastAsia="en-IN"/>
          <w14:ligatures w14:val="none"/>
        </w:rPr>
        <w:t xml:space="preserve">    </w:t>
      </w:r>
    </w:p>
    <w:p w14:paraId="40ABAC1C" w14:textId="77777777" w:rsidR="00D6314D" w:rsidRPr="008569CC" w:rsidRDefault="00D6314D" w:rsidP="00D6314D">
      <w:pPr>
        <w:jc w:val="both"/>
        <w:rPr>
          <w:rFonts w:asciiTheme="majorBidi" w:hAnsiTheme="majorBidi" w:cstheme="majorBidi"/>
          <w:sz w:val="32"/>
          <w:szCs w:val="32"/>
        </w:rPr>
      </w:pPr>
      <w:r>
        <w:rPr>
          <w:rFonts w:asciiTheme="majorBidi" w:hAnsiTheme="majorBidi" w:cstheme="majorBidi"/>
          <w:sz w:val="32"/>
          <w:szCs w:val="32"/>
        </w:rPr>
        <w:t xml:space="preserve">Permissible quantitative value universally applicable for air borne fungi have not been possible to </w:t>
      </w:r>
      <w:proofErr w:type="gramStart"/>
      <w:r>
        <w:rPr>
          <w:rFonts w:asciiTheme="majorBidi" w:hAnsiTheme="majorBidi" w:cstheme="majorBidi"/>
          <w:sz w:val="32"/>
          <w:szCs w:val="32"/>
        </w:rPr>
        <w:t>establish  due</w:t>
      </w:r>
      <w:proofErr w:type="gramEnd"/>
      <w:r>
        <w:rPr>
          <w:rFonts w:asciiTheme="majorBidi" w:hAnsiTheme="majorBidi" w:cstheme="majorBidi"/>
          <w:sz w:val="32"/>
          <w:szCs w:val="32"/>
        </w:rPr>
        <w:t xml:space="preserve"> to  wide dynamic geoclimatic  and seasonal variation of  air borne fungal flora in a given area. However there has been effort all over the world to set a </w:t>
      </w:r>
      <w:proofErr w:type="gramStart"/>
      <w:r>
        <w:rPr>
          <w:rFonts w:asciiTheme="majorBidi" w:hAnsiTheme="majorBidi" w:cstheme="majorBidi"/>
          <w:sz w:val="32"/>
          <w:szCs w:val="32"/>
        </w:rPr>
        <w:t>suggested guidelines</w:t>
      </w:r>
      <w:proofErr w:type="gramEnd"/>
      <w:r>
        <w:rPr>
          <w:rFonts w:asciiTheme="majorBidi" w:hAnsiTheme="majorBidi" w:cstheme="majorBidi"/>
          <w:sz w:val="32"/>
          <w:szCs w:val="32"/>
        </w:rPr>
        <w:t xml:space="preserve"> for setting safe limit of exposure to air borne mycoflora. </w:t>
      </w:r>
      <w:proofErr w:type="gramStart"/>
      <w:r>
        <w:rPr>
          <w:rFonts w:asciiTheme="majorBidi" w:hAnsiTheme="majorBidi" w:cstheme="majorBidi"/>
          <w:sz w:val="32"/>
          <w:szCs w:val="32"/>
        </w:rPr>
        <w:t>WHO(</w:t>
      </w:r>
      <w:proofErr w:type="gramEnd"/>
      <w:r>
        <w:rPr>
          <w:rFonts w:asciiTheme="majorBidi" w:hAnsiTheme="majorBidi" w:cstheme="majorBidi"/>
          <w:sz w:val="32"/>
          <w:szCs w:val="32"/>
        </w:rPr>
        <w:t>1990) recommends &gt;50cfu/M</w:t>
      </w:r>
      <w:r>
        <w:rPr>
          <w:rFonts w:asciiTheme="majorBidi" w:hAnsiTheme="majorBidi" w:cstheme="majorBidi"/>
          <w:sz w:val="32"/>
          <w:szCs w:val="32"/>
          <w:vertAlign w:val="superscript"/>
        </w:rPr>
        <w:t>3</w:t>
      </w:r>
      <w:r>
        <w:rPr>
          <w:rFonts w:asciiTheme="majorBidi" w:hAnsiTheme="majorBidi" w:cstheme="majorBidi"/>
          <w:sz w:val="32"/>
          <w:szCs w:val="32"/>
        </w:rPr>
        <w:t xml:space="preserve"> for one pathogenic species (</w:t>
      </w:r>
      <w:proofErr w:type="spellStart"/>
      <w:r>
        <w:rPr>
          <w:rFonts w:asciiTheme="majorBidi" w:hAnsiTheme="majorBidi" w:cstheme="majorBidi"/>
          <w:sz w:val="32"/>
          <w:szCs w:val="32"/>
        </w:rPr>
        <w:t>i.e</w:t>
      </w:r>
      <w:proofErr w:type="spellEnd"/>
      <w:r>
        <w:rPr>
          <w:rFonts w:asciiTheme="majorBidi" w:hAnsiTheme="majorBidi" w:cstheme="majorBidi"/>
          <w:sz w:val="32"/>
          <w:szCs w:val="32"/>
        </w:rPr>
        <w:t xml:space="preserve"> toxigenic </w:t>
      </w:r>
      <w:r>
        <w:rPr>
          <w:rFonts w:asciiTheme="majorBidi" w:hAnsiTheme="majorBidi" w:cstheme="majorBidi"/>
          <w:i/>
          <w:iCs/>
          <w:sz w:val="32"/>
          <w:szCs w:val="32"/>
        </w:rPr>
        <w:t>Aspergillus flavus etc</w:t>
      </w:r>
      <w:r>
        <w:rPr>
          <w:rFonts w:asciiTheme="majorBidi" w:hAnsiTheme="majorBidi" w:cstheme="majorBidi"/>
          <w:sz w:val="32"/>
          <w:szCs w:val="32"/>
        </w:rPr>
        <w:t xml:space="preserve"> , &lt;150 </w:t>
      </w:r>
      <w:proofErr w:type="spellStart"/>
      <w:r>
        <w:rPr>
          <w:rFonts w:asciiTheme="majorBidi" w:hAnsiTheme="majorBidi" w:cstheme="majorBidi"/>
          <w:sz w:val="32"/>
          <w:szCs w:val="32"/>
        </w:rPr>
        <w:t>cfu</w:t>
      </w:r>
      <w:proofErr w:type="spellEnd"/>
      <w:r>
        <w:rPr>
          <w:rFonts w:asciiTheme="majorBidi" w:hAnsiTheme="majorBidi" w:cstheme="majorBidi"/>
          <w:sz w:val="32"/>
          <w:szCs w:val="32"/>
        </w:rPr>
        <w:t>/M</w:t>
      </w:r>
      <w:r>
        <w:rPr>
          <w:rFonts w:asciiTheme="majorBidi" w:hAnsiTheme="majorBidi" w:cstheme="majorBidi"/>
          <w:sz w:val="32"/>
          <w:szCs w:val="32"/>
          <w:vertAlign w:val="superscript"/>
        </w:rPr>
        <w:t>3</w:t>
      </w:r>
      <w:r>
        <w:rPr>
          <w:rFonts w:asciiTheme="majorBidi" w:hAnsiTheme="majorBidi" w:cstheme="majorBidi"/>
          <w:sz w:val="32"/>
          <w:szCs w:val="32"/>
        </w:rPr>
        <w:t>in mixture , &lt;500cfu/M</w:t>
      </w:r>
      <w:r>
        <w:rPr>
          <w:rFonts w:asciiTheme="majorBidi" w:hAnsiTheme="majorBidi" w:cstheme="majorBidi"/>
          <w:sz w:val="32"/>
          <w:szCs w:val="32"/>
          <w:vertAlign w:val="superscript"/>
        </w:rPr>
        <w:t xml:space="preserve">3  </w:t>
      </w:r>
      <w:r>
        <w:rPr>
          <w:rFonts w:asciiTheme="majorBidi" w:hAnsiTheme="majorBidi" w:cstheme="majorBidi"/>
          <w:sz w:val="32"/>
          <w:szCs w:val="32"/>
        </w:rPr>
        <w:t xml:space="preserve">if </w:t>
      </w:r>
      <w:r w:rsidRPr="00C60E24">
        <w:rPr>
          <w:rFonts w:asciiTheme="majorBidi" w:hAnsiTheme="majorBidi" w:cstheme="majorBidi"/>
          <w:i/>
          <w:iCs/>
          <w:sz w:val="32"/>
          <w:szCs w:val="32"/>
        </w:rPr>
        <w:t>Cladosporium</w:t>
      </w:r>
      <w:r>
        <w:rPr>
          <w:rFonts w:asciiTheme="majorBidi" w:hAnsiTheme="majorBidi" w:cstheme="majorBidi"/>
          <w:sz w:val="32"/>
          <w:szCs w:val="32"/>
        </w:rPr>
        <w:t xml:space="preserve"> or other common phylloplane organisms remain </w:t>
      </w:r>
      <w:proofErr w:type="spellStart"/>
      <w:r>
        <w:rPr>
          <w:rFonts w:asciiTheme="majorBidi" w:hAnsiTheme="majorBidi" w:cstheme="majorBidi"/>
          <w:sz w:val="32"/>
          <w:szCs w:val="32"/>
        </w:rPr>
        <w:t>present.ACGIS</w:t>
      </w:r>
      <w:proofErr w:type="spellEnd"/>
      <w:r>
        <w:rPr>
          <w:rFonts w:asciiTheme="majorBidi" w:hAnsiTheme="majorBidi" w:cstheme="majorBidi"/>
          <w:sz w:val="32"/>
          <w:szCs w:val="32"/>
        </w:rPr>
        <w:t xml:space="preserve"> (1989) suggests that ratio of indoor and </w:t>
      </w:r>
      <w:proofErr w:type="spellStart"/>
      <w:r>
        <w:rPr>
          <w:rFonts w:asciiTheme="majorBidi" w:hAnsiTheme="majorBidi" w:cstheme="majorBidi"/>
          <w:sz w:val="32"/>
          <w:szCs w:val="32"/>
        </w:rPr>
        <w:t>out door</w:t>
      </w:r>
      <w:proofErr w:type="spellEnd"/>
      <w:r>
        <w:rPr>
          <w:rFonts w:asciiTheme="majorBidi" w:hAnsiTheme="majorBidi" w:cstheme="majorBidi"/>
          <w:sz w:val="32"/>
          <w:szCs w:val="32"/>
        </w:rPr>
        <w:t xml:space="preserve"> with similar taxa  should be less than &gt;1. A list </w:t>
      </w:r>
      <w:proofErr w:type="gramStart"/>
      <w:r>
        <w:rPr>
          <w:rFonts w:asciiTheme="majorBidi" w:hAnsiTheme="majorBidi" w:cstheme="majorBidi"/>
          <w:sz w:val="32"/>
          <w:szCs w:val="32"/>
        </w:rPr>
        <w:t>of  suggested</w:t>
      </w:r>
      <w:proofErr w:type="gramEnd"/>
      <w:r>
        <w:rPr>
          <w:rFonts w:asciiTheme="majorBidi" w:hAnsiTheme="majorBidi" w:cstheme="majorBidi"/>
          <w:sz w:val="32"/>
          <w:szCs w:val="32"/>
        </w:rPr>
        <w:t xml:space="preserve"> quantitative standards of indoor  </w:t>
      </w:r>
      <w:proofErr w:type="spellStart"/>
      <w:r>
        <w:rPr>
          <w:rFonts w:asciiTheme="majorBidi" w:hAnsiTheme="majorBidi" w:cstheme="majorBidi"/>
          <w:sz w:val="32"/>
          <w:szCs w:val="32"/>
        </w:rPr>
        <w:t>mold</w:t>
      </w:r>
      <w:proofErr w:type="spellEnd"/>
      <w:r>
        <w:rPr>
          <w:rFonts w:asciiTheme="majorBidi" w:hAnsiTheme="majorBidi" w:cstheme="majorBidi"/>
          <w:sz w:val="32"/>
          <w:szCs w:val="32"/>
        </w:rPr>
        <w:t xml:space="preserve"> limits in various industrial settings suggested </w:t>
      </w:r>
      <w:r w:rsidRPr="00574B6A">
        <w:rPr>
          <w:rFonts w:asciiTheme="majorBidi" w:hAnsiTheme="majorBidi" w:cstheme="majorBidi"/>
          <w:sz w:val="32"/>
          <w:szCs w:val="32"/>
        </w:rPr>
        <w:t>(</w:t>
      </w:r>
      <w:r w:rsidRPr="00A24C42">
        <w:rPr>
          <w:rFonts w:asciiTheme="majorBidi" w:hAnsiTheme="majorBidi" w:cstheme="majorBidi"/>
          <w:color w:val="333333"/>
          <w:sz w:val="32"/>
          <w:szCs w:val="32"/>
          <w:shd w:val="clear" w:color="auto" w:fill="FFFFFF"/>
        </w:rPr>
        <w:t xml:space="preserve">Carol </w:t>
      </w:r>
      <w:r w:rsidRPr="00574B6A">
        <w:rPr>
          <w:rFonts w:asciiTheme="majorBidi" w:hAnsiTheme="majorBidi" w:cstheme="majorBidi"/>
          <w:color w:val="333333"/>
          <w:sz w:val="32"/>
          <w:szCs w:val="32"/>
          <w:shd w:val="clear" w:color="auto" w:fill="FFFFFF"/>
        </w:rPr>
        <w:t xml:space="preserve"> </w:t>
      </w:r>
      <w:r w:rsidRPr="00574B6A">
        <w:rPr>
          <w:rFonts w:asciiTheme="majorBidi" w:hAnsiTheme="majorBidi" w:cstheme="majorBidi"/>
          <w:i/>
          <w:iCs/>
          <w:color w:val="333333"/>
          <w:sz w:val="32"/>
          <w:szCs w:val="32"/>
          <w:shd w:val="clear" w:color="auto" w:fill="FFFFFF"/>
        </w:rPr>
        <w:t xml:space="preserve">et al </w:t>
      </w:r>
      <w:r w:rsidRPr="00A24C42">
        <w:rPr>
          <w:rFonts w:asciiTheme="majorBidi" w:hAnsiTheme="majorBidi" w:cstheme="majorBidi"/>
          <w:color w:val="333333"/>
          <w:sz w:val="32"/>
          <w:szCs w:val="32"/>
          <w:shd w:val="clear" w:color="auto" w:fill="FFFFFF"/>
        </w:rPr>
        <w:t xml:space="preserve"> 1996)</w:t>
      </w:r>
      <w:r>
        <w:rPr>
          <w:rFonts w:asciiTheme="majorBidi" w:hAnsiTheme="majorBidi" w:cstheme="majorBidi"/>
          <w:sz w:val="32"/>
          <w:szCs w:val="32"/>
        </w:rPr>
        <w:t>.</w:t>
      </w:r>
    </w:p>
    <w:bookmarkEnd w:id="12"/>
    <w:p w14:paraId="14F69727" w14:textId="77777777" w:rsidR="00D6314D" w:rsidRDefault="00D6314D" w:rsidP="00D6314D">
      <w:pPr>
        <w:autoSpaceDE w:val="0"/>
        <w:autoSpaceDN w:val="0"/>
        <w:adjustRightInd w:val="0"/>
        <w:spacing w:after="0" w:line="240" w:lineRule="auto"/>
        <w:rPr>
          <w:rFonts w:ascii="Arial" w:hAnsi="Arial" w:cs="Arial"/>
          <w:sz w:val="16"/>
          <w:szCs w:val="16"/>
        </w:rPr>
      </w:pPr>
    </w:p>
    <w:p w14:paraId="531169A4" w14:textId="77777777" w:rsidR="00D6314D" w:rsidRDefault="00D6314D" w:rsidP="00D6314D">
      <w:pPr>
        <w:jc w:val="both"/>
        <w:rPr>
          <w:rFonts w:asciiTheme="majorBidi" w:hAnsiTheme="majorBidi" w:cstheme="majorBidi"/>
          <w:sz w:val="32"/>
          <w:szCs w:val="32"/>
        </w:rPr>
      </w:pPr>
      <w:bookmarkStart w:id="13" w:name="_Hlk191827696"/>
      <w:r w:rsidRPr="00382FF2">
        <w:rPr>
          <w:rFonts w:asciiTheme="majorBidi" w:hAnsiTheme="majorBidi" w:cstheme="majorBidi"/>
          <w:b/>
          <w:bCs/>
          <w:sz w:val="32"/>
          <w:szCs w:val="32"/>
        </w:rPr>
        <w:t>Conclusion and recommendations:</w:t>
      </w:r>
      <w:r w:rsidRPr="003D403E">
        <w:rPr>
          <w:rFonts w:asciiTheme="majorBidi" w:hAnsiTheme="majorBidi" w:cstheme="majorBidi"/>
          <w:sz w:val="32"/>
          <w:szCs w:val="32"/>
        </w:rPr>
        <w:t xml:space="preserve"> </w:t>
      </w:r>
    </w:p>
    <w:p w14:paraId="5E0E9470" w14:textId="77777777" w:rsidR="00D6314D" w:rsidRPr="00D66044" w:rsidRDefault="00D6314D" w:rsidP="00D6314D">
      <w:pPr>
        <w:jc w:val="both"/>
        <w:rPr>
          <w:rFonts w:asciiTheme="majorBidi" w:hAnsiTheme="majorBidi" w:cstheme="majorBidi"/>
          <w:sz w:val="32"/>
          <w:szCs w:val="32"/>
        </w:rPr>
      </w:pPr>
      <w:proofErr w:type="gramStart"/>
      <w:r w:rsidRPr="00D66044">
        <w:rPr>
          <w:rFonts w:asciiTheme="majorBidi" w:hAnsiTheme="majorBidi" w:cstheme="majorBidi"/>
          <w:sz w:val="32"/>
          <w:szCs w:val="32"/>
        </w:rPr>
        <w:t>A  mean</w:t>
      </w:r>
      <w:proofErr w:type="gramEnd"/>
      <w:r w:rsidRPr="00D66044">
        <w:rPr>
          <w:rFonts w:asciiTheme="majorBidi" w:hAnsiTheme="majorBidi" w:cstheme="majorBidi"/>
          <w:sz w:val="32"/>
          <w:szCs w:val="32"/>
        </w:rPr>
        <w:t xml:space="preserve"> </w:t>
      </w:r>
      <w:r>
        <w:rPr>
          <w:rFonts w:asciiTheme="majorBidi" w:hAnsiTheme="majorBidi" w:cstheme="majorBidi"/>
          <w:sz w:val="32"/>
          <w:szCs w:val="32"/>
        </w:rPr>
        <w:t xml:space="preserve">culturable </w:t>
      </w:r>
      <w:proofErr w:type="spellStart"/>
      <w:r w:rsidRPr="00D66044">
        <w:rPr>
          <w:rFonts w:asciiTheme="majorBidi" w:hAnsiTheme="majorBidi" w:cstheme="majorBidi"/>
          <w:sz w:val="32"/>
          <w:szCs w:val="32"/>
        </w:rPr>
        <w:t>aeromycoflora</w:t>
      </w:r>
      <w:proofErr w:type="spellEnd"/>
      <w:r w:rsidRPr="00D66044">
        <w:rPr>
          <w:rFonts w:asciiTheme="majorBidi" w:hAnsiTheme="majorBidi" w:cstheme="majorBidi"/>
          <w:sz w:val="32"/>
          <w:szCs w:val="32"/>
        </w:rPr>
        <w:t xml:space="preserve">   of 868.33 </w:t>
      </w:r>
      <w:proofErr w:type="spellStart"/>
      <w:r w:rsidRPr="00D66044">
        <w:rPr>
          <w:rFonts w:asciiTheme="majorBidi" w:hAnsiTheme="majorBidi" w:cstheme="majorBidi"/>
          <w:sz w:val="32"/>
          <w:szCs w:val="32"/>
        </w:rPr>
        <w:t>cfu</w:t>
      </w:r>
      <w:proofErr w:type="spellEnd"/>
      <w:r w:rsidRPr="00D66044">
        <w:rPr>
          <w:rFonts w:asciiTheme="majorBidi" w:hAnsiTheme="majorBidi" w:cstheme="majorBidi"/>
          <w:sz w:val="32"/>
          <w:szCs w:val="32"/>
        </w:rPr>
        <w:t>/M</w:t>
      </w:r>
      <w:r w:rsidRPr="00D66044">
        <w:rPr>
          <w:rFonts w:asciiTheme="majorBidi" w:hAnsiTheme="majorBidi" w:cstheme="majorBidi"/>
          <w:sz w:val="32"/>
          <w:szCs w:val="32"/>
          <w:vertAlign w:val="superscript"/>
        </w:rPr>
        <w:t>3</w:t>
      </w:r>
      <w:r w:rsidRPr="00D66044">
        <w:rPr>
          <w:rFonts w:asciiTheme="majorBidi" w:hAnsiTheme="majorBidi" w:cstheme="majorBidi"/>
          <w:sz w:val="32"/>
          <w:szCs w:val="32"/>
        </w:rPr>
        <w:t xml:space="preserve"> was observed in </w:t>
      </w:r>
      <w:r>
        <w:rPr>
          <w:rFonts w:asciiTheme="majorBidi" w:hAnsiTheme="majorBidi" w:cstheme="majorBidi"/>
          <w:sz w:val="32"/>
          <w:szCs w:val="32"/>
        </w:rPr>
        <w:t xml:space="preserve">six traffic sites  in Siliguri  </w:t>
      </w:r>
      <w:r w:rsidRPr="00D66044">
        <w:rPr>
          <w:rFonts w:asciiTheme="majorBidi" w:hAnsiTheme="majorBidi" w:cstheme="majorBidi"/>
          <w:sz w:val="32"/>
          <w:szCs w:val="32"/>
        </w:rPr>
        <w:t xml:space="preserve"> Species diversity of mycoflora  varied among sites and represented by six genera, </w:t>
      </w:r>
      <w:proofErr w:type="spellStart"/>
      <w:r w:rsidRPr="00D66044">
        <w:rPr>
          <w:rFonts w:asciiTheme="majorBidi" w:hAnsiTheme="majorBidi" w:cstheme="majorBidi"/>
          <w:i/>
          <w:iCs/>
          <w:sz w:val="32"/>
          <w:szCs w:val="32"/>
        </w:rPr>
        <w:t>Cladosporium,Rhodotorula</w:t>
      </w:r>
      <w:proofErr w:type="spellEnd"/>
      <w:r w:rsidRPr="00D66044">
        <w:rPr>
          <w:rFonts w:asciiTheme="majorBidi" w:hAnsiTheme="majorBidi" w:cstheme="majorBidi"/>
          <w:i/>
          <w:iCs/>
          <w:sz w:val="32"/>
          <w:szCs w:val="32"/>
        </w:rPr>
        <w:t xml:space="preserve"> </w:t>
      </w:r>
      <w:proofErr w:type="spellStart"/>
      <w:r w:rsidRPr="00D66044">
        <w:rPr>
          <w:rFonts w:asciiTheme="majorBidi" w:hAnsiTheme="majorBidi" w:cstheme="majorBidi"/>
          <w:i/>
          <w:iCs/>
          <w:sz w:val="32"/>
          <w:szCs w:val="32"/>
        </w:rPr>
        <w:t>spp</w:t>
      </w:r>
      <w:proofErr w:type="spellEnd"/>
      <w:r w:rsidRPr="00D66044">
        <w:rPr>
          <w:rFonts w:asciiTheme="majorBidi" w:hAnsiTheme="majorBidi" w:cstheme="majorBidi"/>
          <w:i/>
          <w:iCs/>
          <w:sz w:val="32"/>
          <w:szCs w:val="32"/>
        </w:rPr>
        <w:t>(Pink yeast</w:t>
      </w:r>
      <w:r w:rsidRPr="00D66044">
        <w:rPr>
          <w:rFonts w:asciiTheme="majorBidi" w:hAnsiTheme="majorBidi" w:cstheme="majorBidi"/>
          <w:sz w:val="32"/>
          <w:szCs w:val="32"/>
        </w:rPr>
        <w:t>)</w:t>
      </w:r>
      <w:r w:rsidRPr="00D66044">
        <w:rPr>
          <w:rFonts w:asciiTheme="majorBidi" w:hAnsiTheme="majorBidi" w:cstheme="majorBidi"/>
          <w:i/>
          <w:iCs/>
          <w:sz w:val="32"/>
          <w:szCs w:val="32"/>
        </w:rPr>
        <w:t xml:space="preserve"> ,Aspergillus </w:t>
      </w:r>
      <w:proofErr w:type="spellStart"/>
      <w:r w:rsidRPr="00D66044">
        <w:rPr>
          <w:rFonts w:asciiTheme="majorBidi" w:hAnsiTheme="majorBidi" w:cstheme="majorBidi"/>
          <w:i/>
          <w:iCs/>
          <w:sz w:val="32"/>
          <w:szCs w:val="32"/>
        </w:rPr>
        <w:t>flavus,Penicillium</w:t>
      </w:r>
      <w:proofErr w:type="spellEnd"/>
      <w:r w:rsidRPr="00D66044">
        <w:rPr>
          <w:rFonts w:asciiTheme="majorBidi" w:hAnsiTheme="majorBidi" w:cstheme="majorBidi"/>
          <w:i/>
          <w:iCs/>
          <w:sz w:val="32"/>
          <w:szCs w:val="32"/>
        </w:rPr>
        <w:t xml:space="preserve"> </w:t>
      </w:r>
      <w:proofErr w:type="spellStart"/>
      <w:r w:rsidRPr="00D66044">
        <w:rPr>
          <w:rFonts w:asciiTheme="majorBidi" w:hAnsiTheme="majorBidi" w:cstheme="majorBidi"/>
          <w:i/>
          <w:iCs/>
          <w:sz w:val="32"/>
          <w:szCs w:val="32"/>
        </w:rPr>
        <w:t>spp,Rhizopus</w:t>
      </w:r>
      <w:proofErr w:type="spellEnd"/>
      <w:r w:rsidRPr="00D66044">
        <w:rPr>
          <w:rFonts w:asciiTheme="majorBidi" w:hAnsiTheme="majorBidi" w:cstheme="majorBidi"/>
          <w:i/>
          <w:iCs/>
          <w:sz w:val="32"/>
          <w:szCs w:val="32"/>
        </w:rPr>
        <w:t xml:space="preserve"> </w:t>
      </w:r>
      <w:proofErr w:type="spellStart"/>
      <w:r w:rsidRPr="00D66044">
        <w:rPr>
          <w:rFonts w:asciiTheme="majorBidi" w:hAnsiTheme="majorBidi" w:cstheme="majorBidi"/>
          <w:i/>
          <w:iCs/>
          <w:sz w:val="32"/>
          <w:szCs w:val="32"/>
        </w:rPr>
        <w:t>spp,Trichoderma</w:t>
      </w:r>
      <w:proofErr w:type="spellEnd"/>
      <w:r w:rsidRPr="00D66044">
        <w:rPr>
          <w:rFonts w:asciiTheme="majorBidi" w:hAnsiTheme="majorBidi" w:cstheme="majorBidi"/>
          <w:i/>
          <w:iCs/>
          <w:sz w:val="32"/>
          <w:szCs w:val="32"/>
        </w:rPr>
        <w:t xml:space="preserve"> </w:t>
      </w:r>
      <w:proofErr w:type="spellStart"/>
      <w:r w:rsidRPr="00D66044">
        <w:rPr>
          <w:rFonts w:asciiTheme="majorBidi" w:hAnsiTheme="majorBidi" w:cstheme="majorBidi"/>
          <w:i/>
          <w:iCs/>
          <w:sz w:val="32"/>
          <w:szCs w:val="32"/>
        </w:rPr>
        <w:t>spp</w:t>
      </w:r>
      <w:proofErr w:type="spellEnd"/>
      <w:r w:rsidRPr="00D66044">
        <w:rPr>
          <w:rFonts w:asciiTheme="majorBidi" w:hAnsiTheme="majorBidi" w:cstheme="majorBidi"/>
          <w:i/>
          <w:iCs/>
          <w:sz w:val="32"/>
          <w:szCs w:val="32"/>
        </w:rPr>
        <w:t xml:space="preserve"> </w:t>
      </w:r>
      <w:r w:rsidRPr="00D66044">
        <w:rPr>
          <w:rFonts w:asciiTheme="majorBidi" w:hAnsiTheme="majorBidi" w:cstheme="majorBidi"/>
          <w:sz w:val="32"/>
          <w:szCs w:val="32"/>
        </w:rPr>
        <w:t xml:space="preserve">and </w:t>
      </w:r>
      <w:r w:rsidRPr="00D66044">
        <w:rPr>
          <w:rFonts w:asciiTheme="majorBidi" w:hAnsiTheme="majorBidi" w:cstheme="majorBidi"/>
          <w:i/>
          <w:iCs/>
          <w:sz w:val="32"/>
          <w:szCs w:val="32"/>
        </w:rPr>
        <w:t xml:space="preserve"> </w:t>
      </w:r>
      <w:r w:rsidRPr="00D66044">
        <w:rPr>
          <w:rFonts w:asciiTheme="majorBidi" w:hAnsiTheme="majorBidi" w:cstheme="majorBidi"/>
          <w:sz w:val="32"/>
          <w:szCs w:val="32"/>
        </w:rPr>
        <w:t>sterile colony</w:t>
      </w:r>
      <w:r>
        <w:rPr>
          <w:rFonts w:asciiTheme="majorBidi" w:hAnsiTheme="majorBidi" w:cstheme="majorBidi"/>
          <w:sz w:val="32"/>
          <w:szCs w:val="32"/>
        </w:rPr>
        <w:t>.</w:t>
      </w:r>
    </w:p>
    <w:p w14:paraId="7061810C" w14:textId="77777777" w:rsidR="00D6314D" w:rsidRPr="00EE0F23" w:rsidRDefault="00D6314D" w:rsidP="00D6314D">
      <w:pPr>
        <w:jc w:val="both"/>
        <w:rPr>
          <w:rFonts w:asciiTheme="majorBidi" w:eastAsia="Times New Roman" w:hAnsiTheme="majorBidi" w:cstheme="majorBidi"/>
          <w:color w:val="4D4D4D"/>
          <w:spacing w:val="2"/>
          <w:kern w:val="0"/>
          <w:sz w:val="32"/>
          <w:szCs w:val="32"/>
          <w:lang w:eastAsia="en-IN"/>
          <w14:ligatures w14:val="none"/>
        </w:rPr>
      </w:pPr>
      <w:r w:rsidRPr="00EE0F23">
        <w:rPr>
          <w:rFonts w:asciiTheme="majorBidi" w:hAnsiTheme="majorBidi" w:cstheme="majorBidi"/>
          <w:sz w:val="32"/>
          <w:szCs w:val="32"/>
        </w:rPr>
        <w:t xml:space="preserve">Human induced   air pollution has far reaching consequences on productivity </w:t>
      </w:r>
      <w:proofErr w:type="gramStart"/>
      <w:r w:rsidRPr="00EE0F23">
        <w:rPr>
          <w:rFonts w:asciiTheme="majorBidi" w:hAnsiTheme="majorBidi" w:cstheme="majorBidi"/>
          <w:sz w:val="32"/>
          <w:szCs w:val="32"/>
        </w:rPr>
        <w:t>of  soil</w:t>
      </w:r>
      <w:proofErr w:type="gramEnd"/>
      <w:r w:rsidRPr="00EE0F23">
        <w:rPr>
          <w:rFonts w:asciiTheme="majorBidi" w:hAnsiTheme="majorBidi" w:cstheme="majorBidi"/>
          <w:sz w:val="32"/>
          <w:szCs w:val="32"/>
        </w:rPr>
        <w:t xml:space="preserve">, animal  and plant biodiversity, agricultural productivity and human pollen and fungal  allergy and  respiratory ailments. International initiatives </w:t>
      </w:r>
      <w:proofErr w:type="gramStart"/>
      <w:r w:rsidRPr="00EE0F23">
        <w:rPr>
          <w:rFonts w:asciiTheme="majorBidi" w:hAnsiTheme="majorBidi" w:cstheme="majorBidi"/>
          <w:sz w:val="32"/>
          <w:szCs w:val="32"/>
        </w:rPr>
        <w:t>on  prevention</w:t>
      </w:r>
      <w:proofErr w:type="gramEnd"/>
      <w:r w:rsidRPr="00EE0F23">
        <w:rPr>
          <w:rFonts w:asciiTheme="majorBidi" w:hAnsiTheme="majorBidi" w:cstheme="majorBidi"/>
          <w:sz w:val="32"/>
          <w:szCs w:val="32"/>
        </w:rPr>
        <w:t xml:space="preserve"> of air pollution  agreed upon  in  international conventions among member countries is in various stages of  progress(</w:t>
      </w:r>
      <w:r w:rsidRPr="00EE0F23">
        <w:rPr>
          <w:rFonts w:asciiTheme="majorBidi" w:eastAsia="Times New Roman" w:hAnsiTheme="majorBidi" w:cstheme="majorBidi"/>
          <w:color w:val="4D4D4D"/>
          <w:spacing w:val="2"/>
          <w:kern w:val="0"/>
          <w:sz w:val="32"/>
          <w:szCs w:val="32"/>
          <w:lang w:eastAsia="en-IN"/>
          <w14:ligatures w14:val="none"/>
        </w:rPr>
        <w:t xml:space="preserve">UNEMG.2023; Baldauf  2020). </w:t>
      </w:r>
      <w:r w:rsidRPr="00EE0F23">
        <w:rPr>
          <w:rFonts w:asciiTheme="majorBidi" w:eastAsia="Times New Roman" w:hAnsiTheme="majorBidi" w:cstheme="majorBidi"/>
          <w:color w:val="4D4D4D"/>
          <w:spacing w:val="2"/>
          <w:kern w:val="0"/>
          <w:sz w:val="32"/>
          <w:szCs w:val="32"/>
          <w:lang w:eastAsia="en-IN"/>
          <w14:ligatures w14:val="none"/>
        </w:rPr>
        <w:lastRenderedPageBreak/>
        <w:t xml:space="preserve">However air </w:t>
      </w:r>
      <w:proofErr w:type="gramStart"/>
      <w:r w:rsidRPr="00EE0F23">
        <w:rPr>
          <w:rFonts w:asciiTheme="majorBidi" w:eastAsia="Times New Roman" w:hAnsiTheme="majorBidi" w:cstheme="majorBidi"/>
          <w:color w:val="4D4D4D"/>
          <w:spacing w:val="2"/>
          <w:kern w:val="0"/>
          <w:sz w:val="32"/>
          <w:szCs w:val="32"/>
          <w:lang w:eastAsia="en-IN"/>
          <w14:ligatures w14:val="none"/>
        </w:rPr>
        <w:t>pollution  mitigation</w:t>
      </w:r>
      <w:proofErr w:type="gramEnd"/>
      <w:r w:rsidRPr="00EE0F23">
        <w:rPr>
          <w:rFonts w:asciiTheme="majorBidi" w:eastAsia="Times New Roman" w:hAnsiTheme="majorBidi" w:cstheme="majorBidi"/>
          <w:color w:val="4D4D4D"/>
          <w:spacing w:val="2"/>
          <w:kern w:val="0"/>
          <w:sz w:val="32"/>
          <w:szCs w:val="32"/>
          <w:lang w:eastAsia="en-IN"/>
          <w14:ligatures w14:val="none"/>
        </w:rPr>
        <w:t xml:space="preserve"> through growing selected indigenous evergreen  plant species is being explored   Shrestha </w:t>
      </w:r>
      <w:r w:rsidRPr="00EE0F23">
        <w:rPr>
          <w:rFonts w:asciiTheme="majorBidi" w:eastAsia="Times New Roman" w:hAnsiTheme="majorBidi" w:cstheme="majorBidi"/>
          <w:i/>
          <w:iCs/>
          <w:color w:val="4D4D4D"/>
          <w:spacing w:val="2"/>
          <w:kern w:val="0"/>
          <w:sz w:val="32"/>
          <w:szCs w:val="32"/>
          <w:lang w:eastAsia="en-IN"/>
          <w14:ligatures w14:val="none"/>
        </w:rPr>
        <w:t xml:space="preserve">et al </w:t>
      </w:r>
      <w:r w:rsidRPr="00EE0F23">
        <w:rPr>
          <w:rFonts w:asciiTheme="majorBidi" w:eastAsia="Times New Roman" w:hAnsiTheme="majorBidi" w:cstheme="majorBidi"/>
          <w:color w:val="4D4D4D"/>
          <w:spacing w:val="2"/>
          <w:kern w:val="0"/>
          <w:sz w:val="32"/>
          <w:szCs w:val="32"/>
          <w:lang w:eastAsia="en-IN"/>
          <w14:ligatures w14:val="none"/>
        </w:rPr>
        <w:t xml:space="preserve">(2020)identified </w:t>
      </w:r>
      <w:proofErr w:type="spellStart"/>
      <w:r w:rsidRPr="00EE0F23">
        <w:rPr>
          <w:rFonts w:asciiTheme="majorBidi" w:eastAsia="Times New Roman" w:hAnsiTheme="majorBidi" w:cstheme="majorBidi"/>
          <w:i/>
          <w:iCs/>
          <w:color w:val="4D4D4D"/>
          <w:spacing w:val="2"/>
          <w:kern w:val="0"/>
          <w:sz w:val="32"/>
          <w:szCs w:val="32"/>
          <w:lang w:eastAsia="en-IN"/>
          <w14:ligatures w14:val="none"/>
        </w:rPr>
        <w:t>Cinnamomum</w:t>
      </w:r>
      <w:proofErr w:type="spellEnd"/>
      <w:r w:rsidRPr="00EE0F23">
        <w:rPr>
          <w:rFonts w:asciiTheme="majorBidi" w:eastAsia="Times New Roman" w:hAnsiTheme="majorBidi" w:cstheme="majorBidi"/>
          <w:i/>
          <w:iCs/>
          <w:color w:val="4D4D4D"/>
          <w:spacing w:val="2"/>
          <w:kern w:val="0"/>
          <w:sz w:val="32"/>
          <w:szCs w:val="32"/>
          <w:lang w:eastAsia="en-IN"/>
          <w14:ligatures w14:val="none"/>
        </w:rPr>
        <w:t xml:space="preserve"> </w:t>
      </w:r>
      <w:proofErr w:type="spellStart"/>
      <w:r w:rsidRPr="00EE0F23">
        <w:rPr>
          <w:rFonts w:asciiTheme="majorBidi" w:eastAsia="Times New Roman" w:hAnsiTheme="majorBidi" w:cstheme="majorBidi"/>
          <w:i/>
          <w:iCs/>
          <w:color w:val="4D4D4D"/>
          <w:spacing w:val="2"/>
          <w:kern w:val="0"/>
          <w:sz w:val="32"/>
          <w:szCs w:val="32"/>
          <w:lang w:eastAsia="en-IN"/>
          <w14:ligatures w14:val="none"/>
        </w:rPr>
        <w:t>camphora</w:t>
      </w:r>
      <w:proofErr w:type="spellEnd"/>
      <w:r w:rsidRPr="00EE0F23">
        <w:rPr>
          <w:rFonts w:asciiTheme="majorBidi" w:eastAsia="Times New Roman" w:hAnsiTheme="majorBidi" w:cstheme="majorBidi"/>
          <w:i/>
          <w:iCs/>
          <w:color w:val="4D4D4D"/>
          <w:spacing w:val="2"/>
          <w:kern w:val="0"/>
          <w:sz w:val="32"/>
          <w:szCs w:val="32"/>
          <w:lang w:eastAsia="en-IN"/>
          <w14:ligatures w14:val="none"/>
        </w:rPr>
        <w:t xml:space="preserve">, Nerium oleander </w:t>
      </w:r>
      <w:r w:rsidRPr="00EE0F23">
        <w:rPr>
          <w:rFonts w:asciiTheme="majorBidi" w:eastAsia="Times New Roman" w:hAnsiTheme="majorBidi" w:cstheme="majorBidi"/>
          <w:color w:val="4D4D4D"/>
          <w:spacing w:val="2"/>
          <w:kern w:val="0"/>
          <w:sz w:val="32"/>
          <w:szCs w:val="32"/>
          <w:lang w:eastAsia="en-IN"/>
          <w14:ligatures w14:val="none"/>
        </w:rPr>
        <w:t>and</w:t>
      </w:r>
      <w:r w:rsidRPr="00EE0F23">
        <w:rPr>
          <w:rFonts w:asciiTheme="majorBidi" w:eastAsia="Times New Roman" w:hAnsiTheme="majorBidi" w:cstheme="majorBidi"/>
          <w:i/>
          <w:iCs/>
          <w:color w:val="4D4D4D"/>
          <w:spacing w:val="2"/>
          <w:kern w:val="0"/>
          <w:sz w:val="32"/>
          <w:szCs w:val="32"/>
          <w:lang w:eastAsia="en-IN"/>
          <w14:ligatures w14:val="none"/>
        </w:rPr>
        <w:t xml:space="preserve"> Albizzia </w:t>
      </w:r>
      <w:r w:rsidRPr="00EE0F23">
        <w:rPr>
          <w:rFonts w:asciiTheme="majorBidi" w:hAnsiTheme="majorBidi" w:cstheme="majorBidi"/>
          <w:i/>
          <w:iCs/>
          <w:color w:val="333333"/>
          <w:sz w:val="32"/>
          <w:szCs w:val="32"/>
          <w:shd w:val="clear" w:color="auto" w:fill="FFFFFF"/>
        </w:rPr>
        <w:t xml:space="preserve"> </w:t>
      </w:r>
      <w:proofErr w:type="spellStart"/>
      <w:r w:rsidRPr="00EE0F23">
        <w:rPr>
          <w:rFonts w:asciiTheme="majorBidi" w:hAnsiTheme="majorBidi" w:cstheme="majorBidi"/>
          <w:i/>
          <w:iCs/>
          <w:color w:val="333333"/>
          <w:sz w:val="32"/>
          <w:szCs w:val="32"/>
          <w:shd w:val="clear" w:color="auto" w:fill="FFFFFF"/>
        </w:rPr>
        <w:t>julibrissin</w:t>
      </w:r>
      <w:proofErr w:type="spellEnd"/>
      <w:r w:rsidRPr="00EE0F23">
        <w:rPr>
          <w:rFonts w:asciiTheme="majorBidi" w:eastAsia="Times New Roman" w:hAnsiTheme="majorBidi" w:cstheme="majorBidi"/>
          <w:i/>
          <w:iCs/>
          <w:color w:val="4D4D4D"/>
          <w:spacing w:val="2"/>
          <w:kern w:val="0"/>
          <w:sz w:val="32"/>
          <w:szCs w:val="32"/>
          <w:lang w:eastAsia="en-IN"/>
          <w14:ligatures w14:val="none"/>
        </w:rPr>
        <w:t xml:space="preserve">  </w:t>
      </w:r>
      <w:r w:rsidRPr="00EE0F23">
        <w:rPr>
          <w:rFonts w:asciiTheme="majorBidi" w:eastAsia="Times New Roman" w:hAnsiTheme="majorBidi" w:cstheme="majorBidi"/>
          <w:color w:val="4D4D4D"/>
          <w:spacing w:val="2"/>
          <w:kern w:val="0"/>
          <w:sz w:val="32"/>
          <w:szCs w:val="32"/>
          <w:lang w:eastAsia="en-IN"/>
          <w14:ligatures w14:val="none"/>
        </w:rPr>
        <w:t xml:space="preserve">as air pollutant tolerant species in Nepal.  Prasath </w:t>
      </w:r>
      <w:r w:rsidRPr="00EE0F23">
        <w:rPr>
          <w:rFonts w:asciiTheme="majorBidi" w:eastAsia="Times New Roman" w:hAnsiTheme="majorBidi" w:cstheme="majorBidi"/>
          <w:i/>
          <w:iCs/>
          <w:color w:val="4D4D4D"/>
          <w:spacing w:val="2"/>
          <w:kern w:val="0"/>
          <w:sz w:val="32"/>
          <w:szCs w:val="32"/>
          <w:lang w:eastAsia="en-IN"/>
          <w14:ligatures w14:val="none"/>
        </w:rPr>
        <w:t>et al</w:t>
      </w:r>
      <w:r w:rsidRPr="00EE0F23">
        <w:rPr>
          <w:rFonts w:asciiTheme="majorBidi" w:eastAsia="Times New Roman" w:hAnsiTheme="majorBidi" w:cstheme="majorBidi"/>
          <w:color w:val="4D4D4D"/>
          <w:spacing w:val="2"/>
          <w:kern w:val="0"/>
          <w:sz w:val="32"/>
          <w:szCs w:val="32"/>
          <w:lang w:eastAsia="en-IN"/>
          <w14:ligatures w14:val="none"/>
        </w:rPr>
        <w:t xml:space="preserve"> (2023) found </w:t>
      </w:r>
      <w:r w:rsidRPr="00EE0F23">
        <w:rPr>
          <w:rFonts w:asciiTheme="majorBidi" w:eastAsia="Times New Roman" w:hAnsiTheme="majorBidi" w:cstheme="majorBidi"/>
          <w:i/>
          <w:iCs/>
          <w:color w:val="4D4D4D"/>
          <w:spacing w:val="2"/>
          <w:kern w:val="0"/>
          <w:sz w:val="32"/>
          <w:szCs w:val="32"/>
          <w:lang w:eastAsia="en-IN"/>
          <w14:ligatures w14:val="none"/>
        </w:rPr>
        <w:t xml:space="preserve">Mangifera indica, Psidium guava, Annona </w:t>
      </w:r>
      <w:bookmarkStart w:id="14" w:name="_Hlk191827719"/>
      <w:bookmarkEnd w:id="13"/>
      <w:r w:rsidRPr="00EE0F23">
        <w:rPr>
          <w:rFonts w:asciiTheme="majorBidi" w:eastAsia="Times New Roman" w:hAnsiTheme="majorBidi" w:cstheme="majorBidi"/>
          <w:i/>
          <w:iCs/>
          <w:color w:val="4D4D4D"/>
          <w:spacing w:val="2"/>
          <w:kern w:val="0"/>
          <w:sz w:val="32"/>
          <w:szCs w:val="32"/>
          <w:lang w:eastAsia="en-IN"/>
          <w14:ligatures w14:val="none"/>
        </w:rPr>
        <w:t xml:space="preserve">squamosa, Ficus religiosa </w:t>
      </w:r>
      <w:proofErr w:type="gramStart"/>
      <w:r w:rsidRPr="00EE0F23">
        <w:rPr>
          <w:rFonts w:asciiTheme="majorBidi" w:eastAsia="Times New Roman" w:hAnsiTheme="majorBidi" w:cstheme="majorBidi"/>
          <w:color w:val="4D4D4D"/>
          <w:spacing w:val="2"/>
          <w:kern w:val="0"/>
          <w:sz w:val="32"/>
          <w:szCs w:val="32"/>
          <w:lang w:eastAsia="en-IN"/>
          <w14:ligatures w14:val="none"/>
        </w:rPr>
        <w:t>as  air</w:t>
      </w:r>
      <w:proofErr w:type="gramEnd"/>
      <w:r w:rsidRPr="00EE0F23">
        <w:rPr>
          <w:rFonts w:asciiTheme="majorBidi" w:eastAsia="Times New Roman" w:hAnsiTheme="majorBidi" w:cstheme="majorBidi"/>
          <w:color w:val="4D4D4D"/>
          <w:spacing w:val="2"/>
          <w:kern w:val="0"/>
          <w:sz w:val="32"/>
          <w:szCs w:val="32"/>
          <w:lang w:eastAsia="en-IN"/>
          <w14:ligatures w14:val="none"/>
        </w:rPr>
        <w:t xml:space="preserve"> pollution tolerant  plant in urban area of  South India.</w:t>
      </w:r>
    </w:p>
    <w:p w14:paraId="67A0ACEE" w14:textId="77777777" w:rsidR="00D6314D" w:rsidRDefault="00D6314D" w:rsidP="00D6314D">
      <w:pPr>
        <w:jc w:val="both"/>
        <w:rPr>
          <w:rFonts w:asciiTheme="majorBidi" w:eastAsia="Times New Roman" w:hAnsiTheme="majorBidi" w:cstheme="majorBidi"/>
          <w:color w:val="4D4D4D"/>
          <w:spacing w:val="2"/>
          <w:kern w:val="0"/>
          <w:sz w:val="28"/>
          <w:szCs w:val="28"/>
          <w:lang w:eastAsia="en-IN"/>
          <w14:ligatures w14:val="none"/>
        </w:rPr>
      </w:pPr>
    </w:p>
    <w:p w14:paraId="1A17252B" w14:textId="77777777" w:rsidR="00D6314D" w:rsidRPr="00A07C9B" w:rsidRDefault="00D6314D" w:rsidP="00D6314D">
      <w:pPr>
        <w:jc w:val="both"/>
        <w:rPr>
          <w:rFonts w:asciiTheme="majorBidi" w:eastAsia="Times New Roman" w:hAnsiTheme="majorBidi" w:cstheme="majorBidi"/>
          <w:color w:val="4D4D4D"/>
          <w:spacing w:val="2"/>
          <w:kern w:val="0"/>
          <w:sz w:val="28"/>
          <w:szCs w:val="28"/>
          <w:lang w:eastAsia="en-IN"/>
          <w14:ligatures w14:val="none"/>
        </w:rPr>
      </w:pPr>
      <w:r w:rsidRPr="00EE0F23">
        <w:rPr>
          <w:rFonts w:asciiTheme="majorBidi" w:eastAsia="Times New Roman" w:hAnsiTheme="majorBidi" w:cstheme="majorBidi"/>
          <w:b/>
          <w:bCs/>
          <w:color w:val="4D4D4D"/>
          <w:spacing w:val="2"/>
          <w:kern w:val="0"/>
          <w:sz w:val="28"/>
          <w:szCs w:val="28"/>
          <w:lang w:eastAsia="en-IN"/>
          <w14:ligatures w14:val="none"/>
        </w:rPr>
        <w:t>Recommendation:</w:t>
      </w:r>
      <w:r>
        <w:rPr>
          <w:rFonts w:asciiTheme="majorBidi" w:eastAsia="Times New Roman" w:hAnsiTheme="majorBidi" w:cstheme="majorBidi"/>
          <w:color w:val="4D4D4D"/>
          <w:spacing w:val="2"/>
          <w:kern w:val="0"/>
          <w:sz w:val="28"/>
          <w:szCs w:val="28"/>
          <w:lang w:eastAsia="en-IN"/>
          <w14:ligatures w14:val="none"/>
        </w:rPr>
        <w:t xml:space="preserve">   City development plan for Siliguri Municipal area (</w:t>
      </w:r>
      <w:proofErr w:type="spellStart"/>
      <w:r>
        <w:rPr>
          <w:rFonts w:asciiTheme="majorBidi" w:eastAsia="Times New Roman" w:hAnsiTheme="majorBidi" w:cstheme="majorBidi"/>
          <w:color w:val="4D4D4D"/>
          <w:spacing w:val="2"/>
          <w:kern w:val="0"/>
          <w:sz w:val="28"/>
          <w:szCs w:val="28"/>
          <w:lang w:eastAsia="en-IN"/>
          <w14:ligatures w14:val="none"/>
        </w:rPr>
        <w:t>MoUD</w:t>
      </w:r>
      <w:proofErr w:type="spellEnd"/>
      <w:r>
        <w:rPr>
          <w:rFonts w:asciiTheme="majorBidi" w:eastAsia="Times New Roman" w:hAnsiTheme="majorBidi" w:cstheme="majorBidi"/>
          <w:color w:val="4D4D4D"/>
          <w:spacing w:val="2"/>
          <w:kern w:val="0"/>
          <w:sz w:val="28"/>
          <w:szCs w:val="28"/>
          <w:lang w:eastAsia="en-IN"/>
          <w14:ligatures w14:val="none"/>
        </w:rPr>
        <w:t xml:space="preserve"> </w:t>
      </w:r>
      <w:proofErr w:type="gramStart"/>
      <w:r>
        <w:rPr>
          <w:rFonts w:asciiTheme="majorBidi" w:eastAsia="Times New Roman" w:hAnsiTheme="majorBidi" w:cstheme="majorBidi"/>
          <w:color w:val="4D4D4D"/>
          <w:spacing w:val="2"/>
          <w:kern w:val="0"/>
          <w:sz w:val="28"/>
          <w:szCs w:val="28"/>
          <w:lang w:eastAsia="en-IN"/>
          <w14:ligatures w14:val="none"/>
        </w:rPr>
        <w:t>2015)has</w:t>
      </w:r>
      <w:proofErr w:type="gramEnd"/>
      <w:r>
        <w:rPr>
          <w:rFonts w:asciiTheme="majorBidi" w:eastAsia="Times New Roman" w:hAnsiTheme="majorBidi" w:cstheme="majorBidi"/>
          <w:color w:val="4D4D4D"/>
          <w:spacing w:val="2"/>
          <w:kern w:val="0"/>
          <w:sz w:val="28"/>
          <w:szCs w:val="28"/>
          <w:lang w:eastAsia="en-IN"/>
          <w14:ligatures w14:val="none"/>
        </w:rPr>
        <w:t xml:space="preserve"> provision of  planting of trees  on road side recommended by Ministry of Urban Development. Mitigation </w:t>
      </w:r>
      <w:proofErr w:type="gramStart"/>
      <w:r>
        <w:rPr>
          <w:rFonts w:asciiTheme="majorBidi" w:eastAsia="Times New Roman" w:hAnsiTheme="majorBidi" w:cstheme="majorBidi"/>
          <w:color w:val="4D4D4D"/>
          <w:spacing w:val="2"/>
          <w:kern w:val="0"/>
          <w:sz w:val="28"/>
          <w:szCs w:val="28"/>
          <w:lang w:eastAsia="en-IN"/>
          <w14:ligatures w14:val="none"/>
        </w:rPr>
        <w:t>of  road</w:t>
      </w:r>
      <w:proofErr w:type="gramEnd"/>
      <w:r>
        <w:rPr>
          <w:rFonts w:asciiTheme="majorBidi" w:eastAsia="Times New Roman" w:hAnsiTheme="majorBidi" w:cstheme="majorBidi"/>
          <w:color w:val="4D4D4D"/>
          <w:spacing w:val="2"/>
          <w:kern w:val="0"/>
          <w:sz w:val="28"/>
          <w:szCs w:val="28"/>
          <w:lang w:eastAsia="en-IN"/>
          <w14:ligatures w14:val="none"/>
        </w:rPr>
        <w:t xml:space="preserve"> side air pollution due  to vehicular traffic  by planting  suitable  trees  is well documented(</w:t>
      </w:r>
      <w:proofErr w:type="spellStart"/>
      <w:r w:rsidRPr="005874CB">
        <w:rPr>
          <w:rFonts w:asciiTheme="majorBidi" w:hAnsiTheme="majorBidi" w:cstheme="majorBidi"/>
          <w:sz w:val="28"/>
          <w:szCs w:val="28"/>
        </w:rPr>
        <w:t>Baldauf</w:t>
      </w:r>
      <w:proofErr w:type="spellEnd"/>
      <w:r w:rsidRPr="005874CB">
        <w:rPr>
          <w:rFonts w:asciiTheme="majorBidi" w:hAnsiTheme="majorBidi" w:cstheme="majorBidi"/>
          <w:sz w:val="28"/>
          <w:szCs w:val="28"/>
        </w:rPr>
        <w:t xml:space="preserve"> </w:t>
      </w:r>
      <w:r>
        <w:rPr>
          <w:rFonts w:asciiTheme="majorBidi" w:hAnsiTheme="majorBidi" w:cstheme="majorBidi"/>
          <w:sz w:val="28"/>
          <w:szCs w:val="28"/>
        </w:rPr>
        <w:t>,</w:t>
      </w:r>
      <w:r w:rsidRPr="005874CB">
        <w:rPr>
          <w:rFonts w:asciiTheme="majorBidi" w:hAnsiTheme="majorBidi" w:cstheme="majorBidi"/>
          <w:sz w:val="28"/>
          <w:szCs w:val="28"/>
        </w:rPr>
        <w:t>2020</w:t>
      </w:r>
      <w:r>
        <w:rPr>
          <w:rFonts w:asciiTheme="majorBidi" w:hAnsiTheme="majorBidi" w:cstheme="majorBidi"/>
          <w:sz w:val="28"/>
          <w:szCs w:val="28"/>
        </w:rPr>
        <w:t>;</w:t>
      </w:r>
      <w:r w:rsidRPr="00774FC4">
        <w:rPr>
          <w:rFonts w:asciiTheme="majorBidi" w:hAnsiTheme="majorBidi" w:cstheme="majorBidi"/>
          <w:sz w:val="28"/>
          <w:szCs w:val="28"/>
        </w:rPr>
        <w:t xml:space="preserve"> </w:t>
      </w:r>
      <w:proofErr w:type="spellStart"/>
      <w:r w:rsidRPr="005874CB">
        <w:rPr>
          <w:rFonts w:asciiTheme="majorBidi" w:hAnsiTheme="majorBidi" w:cstheme="majorBidi"/>
          <w:sz w:val="28"/>
          <w:szCs w:val="28"/>
        </w:rPr>
        <w:t>Prasathi</w:t>
      </w:r>
      <w:proofErr w:type="spellEnd"/>
      <w:r>
        <w:rPr>
          <w:rFonts w:asciiTheme="majorBidi" w:hAnsiTheme="majorBidi" w:cstheme="majorBidi"/>
          <w:sz w:val="28"/>
          <w:szCs w:val="28"/>
        </w:rPr>
        <w:t xml:space="preserve"> </w:t>
      </w:r>
      <w:r>
        <w:rPr>
          <w:rFonts w:asciiTheme="majorBidi" w:hAnsiTheme="majorBidi" w:cstheme="majorBidi"/>
          <w:i/>
          <w:iCs/>
          <w:sz w:val="28"/>
          <w:szCs w:val="28"/>
        </w:rPr>
        <w:t xml:space="preserve">et al </w:t>
      </w:r>
      <w:r w:rsidRPr="005874CB">
        <w:rPr>
          <w:rFonts w:asciiTheme="majorBidi" w:hAnsiTheme="majorBidi" w:cstheme="majorBidi"/>
          <w:sz w:val="28"/>
          <w:szCs w:val="28"/>
        </w:rPr>
        <w:t>2023</w:t>
      </w:r>
      <w:r>
        <w:rPr>
          <w:rFonts w:asciiTheme="majorBidi" w:hAnsiTheme="majorBidi" w:cstheme="majorBidi"/>
          <w:sz w:val="28"/>
          <w:szCs w:val="28"/>
        </w:rPr>
        <w:t>). However s</w:t>
      </w:r>
      <w:r>
        <w:rPr>
          <w:rFonts w:asciiTheme="majorBidi" w:eastAsia="Times New Roman" w:hAnsiTheme="majorBidi" w:cstheme="majorBidi"/>
          <w:color w:val="4D4D4D"/>
          <w:spacing w:val="2"/>
          <w:kern w:val="0"/>
          <w:sz w:val="28"/>
          <w:szCs w:val="28"/>
          <w:lang w:eastAsia="en-IN"/>
          <w14:ligatures w14:val="none"/>
        </w:rPr>
        <w:t xml:space="preserve">election plant species or varieties should be done on the following criteria :   Non </w:t>
      </w:r>
      <w:proofErr w:type="spellStart"/>
      <w:r>
        <w:rPr>
          <w:rFonts w:asciiTheme="majorBidi" w:eastAsia="Times New Roman" w:hAnsiTheme="majorBidi" w:cstheme="majorBidi"/>
          <w:color w:val="4D4D4D"/>
          <w:spacing w:val="2"/>
          <w:kern w:val="0"/>
          <w:sz w:val="28"/>
          <w:szCs w:val="28"/>
          <w:lang w:eastAsia="en-IN"/>
          <w14:ligatures w14:val="none"/>
        </w:rPr>
        <w:t>allergenic,short</w:t>
      </w:r>
      <w:proofErr w:type="spellEnd"/>
      <w:r>
        <w:rPr>
          <w:rFonts w:asciiTheme="majorBidi" w:eastAsia="Times New Roman" w:hAnsiTheme="majorBidi" w:cstheme="majorBidi"/>
          <w:color w:val="4D4D4D"/>
          <w:spacing w:val="2"/>
          <w:kern w:val="0"/>
          <w:sz w:val="28"/>
          <w:szCs w:val="28"/>
          <w:lang w:eastAsia="en-IN"/>
          <w14:ligatures w14:val="none"/>
        </w:rPr>
        <w:t xml:space="preserve"> leaf less </w:t>
      </w:r>
      <w:proofErr w:type="spellStart"/>
      <w:r>
        <w:rPr>
          <w:rFonts w:asciiTheme="majorBidi" w:eastAsia="Times New Roman" w:hAnsiTheme="majorBidi" w:cstheme="majorBidi"/>
          <w:color w:val="4D4D4D"/>
          <w:spacing w:val="2"/>
          <w:kern w:val="0"/>
          <w:sz w:val="28"/>
          <w:szCs w:val="28"/>
          <w:lang w:eastAsia="en-IN"/>
          <w14:ligatures w14:val="none"/>
        </w:rPr>
        <w:t>period,Ever</w:t>
      </w:r>
      <w:proofErr w:type="spellEnd"/>
      <w:r>
        <w:rPr>
          <w:rFonts w:asciiTheme="majorBidi" w:eastAsia="Times New Roman" w:hAnsiTheme="majorBidi" w:cstheme="majorBidi"/>
          <w:color w:val="4D4D4D"/>
          <w:spacing w:val="2"/>
          <w:kern w:val="0"/>
          <w:sz w:val="28"/>
          <w:szCs w:val="28"/>
          <w:lang w:eastAsia="en-IN"/>
          <w14:ligatures w14:val="none"/>
        </w:rPr>
        <w:t xml:space="preserve"> </w:t>
      </w:r>
      <w:proofErr w:type="spellStart"/>
      <w:r>
        <w:rPr>
          <w:rFonts w:asciiTheme="majorBidi" w:eastAsia="Times New Roman" w:hAnsiTheme="majorBidi" w:cstheme="majorBidi"/>
          <w:color w:val="4D4D4D"/>
          <w:spacing w:val="2"/>
          <w:kern w:val="0"/>
          <w:sz w:val="28"/>
          <w:szCs w:val="28"/>
          <w:lang w:eastAsia="en-IN"/>
          <w14:ligatures w14:val="none"/>
        </w:rPr>
        <w:t>green,Tolerant</w:t>
      </w:r>
      <w:proofErr w:type="spellEnd"/>
      <w:r>
        <w:rPr>
          <w:rFonts w:asciiTheme="majorBidi" w:eastAsia="Times New Roman" w:hAnsiTheme="majorBidi" w:cstheme="majorBidi"/>
          <w:color w:val="4D4D4D"/>
          <w:spacing w:val="2"/>
          <w:kern w:val="0"/>
          <w:sz w:val="28"/>
          <w:szCs w:val="28"/>
          <w:lang w:eastAsia="en-IN"/>
          <w14:ligatures w14:val="none"/>
        </w:rPr>
        <w:t xml:space="preserve"> to air pollution,  Crowded leaf and shrubs with shorter woody </w:t>
      </w:r>
      <w:proofErr w:type="spellStart"/>
      <w:r>
        <w:rPr>
          <w:rFonts w:asciiTheme="majorBidi" w:eastAsia="Times New Roman" w:hAnsiTheme="majorBidi" w:cstheme="majorBidi"/>
          <w:color w:val="4D4D4D"/>
          <w:spacing w:val="2"/>
          <w:kern w:val="0"/>
          <w:sz w:val="28"/>
          <w:szCs w:val="28"/>
          <w:lang w:eastAsia="en-IN"/>
          <w14:ligatures w14:val="none"/>
        </w:rPr>
        <w:t>trunk.Some</w:t>
      </w:r>
      <w:proofErr w:type="spellEnd"/>
      <w:r>
        <w:rPr>
          <w:rFonts w:asciiTheme="majorBidi" w:eastAsia="Times New Roman" w:hAnsiTheme="majorBidi" w:cstheme="majorBidi"/>
          <w:color w:val="4D4D4D"/>
          <w:spacing w:val="2"/>
          <w:kern w:val="0"/>
          <w:sz w:val="28"/>
          <w:szCs w:val="28"/>
          <w:lang w:eastAsia="en-IN"/>
          <w14:ligatures w14:val="none"/>
        </w:rPr>
        <w:t xml:space="preserve"> of the   species(</w:t>
      </w:r>
      <w:proofErr w:type="spellStart"/>
      <w:r w:rsidRPr="00A07C9B">
        <w:rPr>
          <w:rFonts w:asciiTheme="majorBidi" w:eastAsia="Times New Roman" w:hAnsiTheme="majorBidi" w:cstheme="majorBidi"/>
          <w:i/>
          <w:iCs/>
          <w:color w:val="4D4D4D"/>
          <w:spacing w:val="2"/>
          <w:kern w:val="0"/>
          <w:sz w:val="28"/>
          <w:szCs w:val="28"/>
          <w:lang w:eastAsia="en-IN"/>
          <w14:ligatures w14:val="none"/>
        </w:rPr>
        <w:t>Azadirachta</w:t>
      </w:r>
      <w:proofErr w:type="spellEnd"/>
      <w:r w:rsidRPr="00A07C9B">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A07C9B">
        <w:rPr>
          <w:rFonts w:asciiTheme="majorBidi" w:eastAsia="Times New Roman" w:hAnsiTheme="majorBidi" w:cstheme="majorBidi"/>
          <w:i/>
          <w:iCs/>
          <w:color w:val="4D4D4D"/>
          <w:spacing w:val="2"/>
          <w:kern w:val="0"/>
          <w:sz w:val="28"/>
          <w:szCs w:val="28"/>
          <w:lang w:eastAsia="en-IN"/>
          <w14:ligatures w14:val="none"/>
        </w:rPr>
        <w:t>indica</w:t>
      </w:r>
      <w:proofErr w:type="spellEnd"/>
      <w:r>
        <w:rPr>
          <w:rFonts w:asciiTheme="majorBidi" w:eastAsia="Times New Roman" w:hAnsiTheme="majorBidi" w:cstheme="majorBidi"/>
          <w:i/>
          <w:iCs/>
          <w:color w:val="4D4D4D"/>
          <w:spacing w:val="2"/>
          <w:kern w:val="0"/>
          <w:sz w:val="28"/>
          <w:szCs w:val="28"/>
          <w:lang w:eastAsia="en-IN"/>
          <w14:ligatures w14:val="none"/>
        </w:rPr>
        <w:t>,</w:t>
      </w:r>
      <w:r w:rsidRPr="00A07C9B">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A07C9B">
        <w:rPr>
          <w:rFonts w:asciiTheme="majorBidi" w:eastAsia="Times New Roman" w:hAnsiTheme="majorBidi" w:cstheme="majorBidi"/>
          <w:i/>
          <w:iCs/>
          <w:color w:val="4D4D4D"/>
          <w:spacing w:val="2"/>
          <w:kern w:val="0"/>
          <w:sz w:val="28"/>
          <w:szCs w:val="28"/>
          <w:lang w:eastAsia="en-IN"/>
          <w14:ligatures w14:val="none"/>
        </w:rPr>
        <w:t>Caesalpinia</w:t>
      </w:r>
      <w:proofErr w:type="spellEnd"/>
      <w:r w:rsidRPr="00A07C9B">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A07C9B">
        <w:rPr>
          <w:rFonts w:asciiTheme="majorBidi" w:eastAsia="Times New Roman" w:hAnsiTheme="majorBidi" w:cstheme="majorBidi"/>
          <w:i/>
          <w:iCs/>
          <w:color w:val="4D4D4D"/>
          <w:spacing w:val="2"/>
          <w:kern w:val="0"/>
          <w:sz w:val="28"/>
          <w:szCs w:val="28"/>
          <w:lang w:eastAsia="en-IN"/>
          <w14:ligatures w14:val="none"/>
        </w:rPr>
        <w:t>pulcherrima</w:t>
      </w:r>
      <w:proofErr w:type="spellEnd"/>
      <w:r>
        <w:rPr>
          <w:rFonts w:asciiTheme="majorBidi" w:eastAsia="Times New Roman" w:hAnsiTheme="majorBidi" w:cstheme="majorBidi"/>
          <w:i/>
          <w:iCs/>
          <w:color w:val="4D4D4D"/>
          <w:spacing w:val="2"/>
          <w:kern w:val="0"/>
          <w:sz w:val="28"/>
          <w:szCs w:val="28"/>
          <w:lang w:eastAsia="en-IN"/>
          <w14:ligatures w14:val="none"/>
        </w:rPr>
        <w:t>,</w:t>
      </w:r>
      <w:r w:rsidRPr="00B21B55">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A07C9B">
        <w:rPr>
          <w:rFonts w:asciiTheme="majorBidi" w:eastAsia="Times New Roman" w:hAnsiTheme="majorBidi" w:cstheme="majorBidi"/>
          <w:i/>
          <w:iCs/>
          <w:color w:val="4D4D4D"/>
          <w:spacing w:val="2"/>
          <w:kern w:val="0"/>
          <w:sz w:val="28"/>
          <w:szCs w:val="28"/>
          <w:lang w:eastAsia="en-IN"/>
          <w14:ligatures w14:val="none"/>
        </w:rPr>
        <w:t>Peltophorum</w:t>
      </w:r>
      <w:proofErr w:type="spellEnd"/>
      <w:r w:rsidRPr="00A07C9B">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A07C9B">
        <w:rPr>
          <w:rFonts w:asciiTheme="majorBidi" w:eastAsia="Times New Roman" w:hAnsiTheme="majorBidi" w:cstheme="majorBidi"/>
          <w:i/>
          <w:iCs/>
          <w:color w:val="4D4D4D"/>
          <w:spacing w:val="2"/>
          <w:kern w:val="0"/>
          <w:sz w:val="28"/>
          <w:szCs w:val="28"/>
          <w:lang w:eastAsia="en-IN"/>
          <w14:ligatures w14:val="none"/>
        </w:rPr>
        <w:t>ferrugineum</w:t>
      </w:r>
      <w:proofErr w:type="spellEnd"/>
      <w:r>
        <w:rPr>
          <w:rFonts w:asciiTheme="majorBidi" w:eastAsia="Times New Roman" w:hAnsiTheme="majorBidi" w:cstheme="majorBidi"/>
          <w:i/>
          <w:iCs/>
          <w:color w:val="4D4D4D"/>
          <w:spacing w:val="2"/>
          <w:kern w:val="0"/>
          <w:sz w:val="28"/>
          <w:szCs w:val="28"/>
          <w:lang w:eastAsia="en-IN"/>
          <w14:ligatures w14:val="none"/>
        </w:rPr>
        <w:t>,</w:t>
      </w:r>
      <w:r w:rsidRPr="00B21B55">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Pongamina</w:t>
      </w:r>
      <w:proofErr w:type="spellEnd"/>
      <w:r>
        <w:rPr>
          <w:rFonts w:asciiTheme="majorBidi" w:eastAsia="Times New Roman" w:hAnsiTheme="majorBidi" w:cstheme="majorBidi"/>
          <w:i/>
          <w:iCs/>
          <w:color w:val="4D4D4D"/>
          <w:spacing w:val="2"/>
          <w:kern w:val="0"/>
          <w:sz w:val="28"/>
          <w:szCs w:val="28"/>
          <w:lang w:eastAsia="en-IN"/>
          <w14:ligatures w14:val="none"/>
        </w:rPr>
        <w:t xml:space="preserve"> glabra,</w:t>
      </w:r>
      <w:r w:rsidRPr="00B21B55">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Michella</w:t>
      </w:r>
      <w:proofErr w:type="spellEnd"/>
      <w:r>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champaca</w:t>
      </w:r>
      <w:proofErr w:type="spellEnd"/>
      <w:r>
        <w:rPr>
          <w:rFonts w:asciiTheme="majorBidi" w:eastAsia="Times New Roman" w:hAnsiTheme="majorBidi" w:cstheme="majorBidi"/>
          <w:color w:val="4D4D4D"/>
          <w:spacing w:val="2"/>
          <w:kern w:val="0"/>
          <w:sz w:val="28"/>
          <w:szCs w:val="28"/>
          <w:lang w:eastAsia="en-IN"/>
          <w14:ligatures w14:val="none"/>
        </w:rPr>
        <w:t>,</w:t>
      </w:r>
      <w:r w:rsidRPr="00B21B55">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3807E6">
        <w:rPr>
          <w:rFonts w:asciiTheme="majorBidi" w:eastAsia="Times New Roman" w:hAnsiTheme="majorBidi" w:cstheme="majorBidi"/>
          <w:i/>
          <w:iCs/>
          <w:color w:val="4D4D4D"/>
          <w:spacing w:val="2"/>
          <w:kern w:val="0"/>
          <w:sz w:val="28"/>
          <w:szCs w:val="28"/>
          <w:lang w:eastAsia="en-IN"/>
          <w14:ligatures w14:val="none"/>
        </w:rPr>
        <w:t>Mimuceps</w:t>
      </w:r>
      <w:proofErr w:type="spellEnd"/>
      <w:r w:rsidRPr="003807E6">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sidRPr="003807E6">
        <w:rPr>
          <w:rFonts w:asciiTheme="majorBidi" w:eastAsia="Times New Roman" w:hAnsiTheme="majorBidi" w:cstheme="majorBidi"/>
          <w:i/>
          <w:iCs/>
          <w:color w:val="4D4D4D"/>
          <w:spacing w:val="2"/>
          <w:kern w:val="0"/>
          <w:sz w:val="28"/>
          <w:szCs w:val="28"/>
          <w:lang w:eastAsia="en-IN"/>
          <w14:ligatures w14:val="none"/>
        </w:rPr>
        <w:t>elengi</w:t>
      </w:r>
      <w:proofErr w:type="spellEnd"/>
      <w:r>
        <w:rPr>
          <w:rFonts w:asciiTheme="majorBidi" w:eastAsia="Times New Roman" w:hAnsiTheme="majorBidi" w:cstheme="majorBidi"/>
          <w:color w:val="4D4D4D"/>
          <w:spacing w:val="2"/>
          <w:kern w:val="0"/>
          <w:sz w:val="28"/>
          <w:szCs w:val="28"/>
          <w:lang w:eastAsia="en-IN"/>
          <w14:ligatures w14:val="none"/>
        </w:rPr>
        <w:t>,</w:t>
      </w:r>
      <w:r w:rsidRPr="00B21B55">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Leucanea</w:t>
      </w:r>
      <w:proofErr w:type="spellEnd"/>
      <w:r>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leucocephala</w:t>
      </w:r>
      <w:proofErr w:type="spellEnd"/>
      <w:r>
        <w:rPr>
          <w:rFonts w:asciiTheme="majorBidi" w:eastAsia="Times New Roman" w:hAnsiTheme="majorBidi" w:cstheme="majorBidi"/>
          <w:color w:val="4D4D4D"/>
          <w:spacing w:val="2"/>
          <w:kern w:val="0"/>
          <w:sz w:val="28"/>
          <w:szCs w:val="28"/>
          <w:lang w:eastAsia="en-IN"/>
          <w14:ligatures w14:val="none"/>
        </w:rPr>
        <w:t>,</w:t>
      </w:r>
      <w:r w:rsidRPr="0031150A">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Baugainvilla</w:t>
      </w:r>
      <w:proofErr w:type="spellEnd"/>
      <w:r>
        <w:rPr>
          <w:rFonts w:asciiTheme="majorBidi" w:eastAsia="Times New Roman" w:hAnsiTheme="majorBidi" w:cstheme="majorBidi"/>
          <w:i/>
          <w:iCs/>
          <w:color w:val="4D4D4D"/>
          <w:spacing w:val="2"/>
          <w:kern w:val="0"/>
          <w:sz w:val="28"/>
          <w:szCs w:val="28"/>
          <w:lang w:eastAsia="en-IN"/>
          <w14:ligatures w14:val="none"/>
        </w:rPr>
        <w:t xml:space="preserve"> </w:t>
      </w:r>
      <w:proofErr w:type="spellStart"/>
      <w:r>
        <w:rPr>
          <w:rFonts w:asciiTheme="majorBidi" w:eastAsia="Times New Roman" w:hAnsiTheme="majorBidi" w:cstheme="majorBidi"/>
          <w:i/>
          <w:iCs/>
          <w:color w:val="4D4D4D"/>
          <w:spacing w:val="2"/>
          <w:kern w:val="0"/>
          <w:sz w:val="28"/>
          <w:szCs w:val="28"/>
          <w:lang w:eastAsia="en-IN"/>
          <w14:ligatures w14:val="none"/>
        </w:rPr>
        <w:t>spectabilis</w:t>
      </w:r>
      <w:proofErr w:type="spellEnd"/>
      <w:r>
        <w:rPr>
          <w:rFonts w:asciiTheme="majorBidi" w:eastAsia="Times New Roman" w:hAnsiTheme="majorBidi" w:cstheme="majorBidi"/>
          <w:i/>
          <w:iCs/>
          <w:color w:val="4D4D4D"/>
          <w:spacing w:val="2"/>
          <w:kern w:val="0"/>
          <w:sz w:val="28"/>
          <w:szCs w:val="28"/>
          <w:lang w:eastAsia="en-IN"/>
          <w14:ligatures w14:val="none"/>
        </w:rPr>
        <w:t>,</w:t>
      </w:r>
      <w:r w:rsidRPr="0031150A">
        <w:rPr>
          <w:rFonts w:asciiTheme="majorBidi" w:eastAsia="Times New Roman" w:hAnsiTheme="majorBidi" w:cstheme="majorBidi"/>
          <w:i/>
          <w:iCs/>
          <w:color w:val="4D4D4D"/>
          <w:spacing w:val="2"/>
          <w:kern w:val="0"/>
          <w:sz w:val="28"/>
          <w:szCs w:val="28"/>
          <w:lang w:eastAsia="en-IN"/>
          <w14:ligatures w14:val="none"/>
        </w:rPr>
        <w:t xml:space="preserve"> </w:t>
      </w:r>
      <w:r>
        <w:rPr>
          <w:rFonts w:asciiTheme="majorBidi" w:eastAsia="Times New Roman" w:hAnsiTheme="majorBidi" w:cstheme="majorBidi"/>
          <w:i/>
          <w:iCs/>
          <w:color w:val="4D4D4D"/>
          <w:spacing w:val="2"/>
          <w:kern w:val="0"/>
          <w:sz w:val="28"/>
          <w:szCs w:val="28"/>
          <w:lang w:eastAsia="en-IN"/>
          <w14:ligatures w14:val="none"/>
        </w:rPr>
        <w:t xml:space="preserve">Cassia fistula </w:t>
      </w:r>
      <w:r w:rsidRPr="0031150A">
        <w:rPr>
          <w:rFonts w:asciiTheme="majorBidi" w:eastAsia="Times New Roman" w:hAnsiTheme="majorBidi" w:cstheme="majorBidi"/>
          <w:color w:val="4D4D4D"/>
          <w:spacing w:val="2"/>
          <w:kern w:val="0"/>
          <w:sz w:val="28"/>
          <w:szCs w:val="28"/>
          <w:lang w:eastAsia="en-IN"/>
          <w14:ligatures w14:val="none"/>
        </w:rPr>
        <w:t xml:space="preserve">are </w:t>
      </w:r>
      <w:r>
        <w:rPr>
          <w:rFonts w:asciiTheme="majorBidi" w:eastAsia="Times New Roman" w:hAnsiTheme="majorBidi" w:cstheme="majorBidi"/>
          <w:color w:val="4D4D4D"/>
          <w:spacing w:val="2"/>
          <w:kern w:val="0"/>
          <w:sz w:val="28"/>
          <w:szCs w:val="28"/>
          <w:lang w:eastAsia="en-IN"/>
          <w14:ligatures w14:val="none"/>
        </w:rPr>
        <w:t xml:space="preserve"> listed by NGT  for use in green belts and may be used for road side </w:t>
      </w:r>
      <w:proofErr w:type="spellStart"/>
      <w:r>
        <w:rPr>
          <w:rFonts w:asciiTheme="majorBidi" w:eastAsia="Times New Roman" w:hAnsiTheme="majorBidi" w:cstheme="majorBidi"/>
          <w:color w:val="4D4D4D"/>
          <w:spacing w:val="2"/>
          <w:kern w:val="0"/>
          <w:sz w:val="28"/>
          <w:szCs w:val="28"/>
          <w:lang w:eastAsia="en-IN"/>
          <w14:ligatures w14:val="none"/>
        </w:rPr>
        <w:t>plantation.Besides</w:t>
      </w:r>
      <w:proofErr w:type="spellEnd"/>
      <w:r>
        <w:rPr>
          <w:rFonts w:asciiTheme="majorBidi" w:eastAsia="Times New Roman" w:hAnsiTheme="majorBidi" w:cstheme="majorBidi"/>
          <w:color w:val="4D4D4D"/>
          <w:spacing w:val="2"/>
          <w:kern w:val="0"/>
          <w:sz w:val="28"/>
          <w:szCs w:val="28"/>
          <w:lang w:eastAsia="en-IN"/>
          <w14:ligatures w14:val="none"/>
        </w:rPr>
        <w:t xml:space="preserve"> some native  plants species  and their varieties which show increased tolerance to  local climatic conditions  and air pollution  may be selected.</w:t>
      </w:r>
    </w:p>
    <w:p w14:paraId="783302C2" w14:textId="77777777" w:rsidR="00D6314D" w:rsidRDefault="00D6314D" w:rsidP="00D6314D"/>
    <w:p w14:paraId="57FDC52F" w14:textId="77777777" w:rsidR="00D6314D" w:rsidRDefault="00D6314D" w:rsidP="00D6314D"/>
    <w:bookmarkEnd w:id="14"/>
    <w:p w14:paraId="3D828DE4" w14:textId="77777777" w:rsidR="00D6314D" w:rsidRDefault="00D6314D" w:rsidP="00D6314D"/>
    <w:p w14:paraId="548A3A4B" w14:textId="77777777" w:rsidR="00D6314D" w:rsidRPr="00737EDF" w:rsidRDefault="00D6314D" w:rsidP="00D6314D">
      <w:pPr>
        <w:rPr>
          <w:rFonts w:asciiTheme="majorBidi" w:hAnsiTheme="majorBidi" w:cstheme="majorBidi"/>
          <w:sz w:val="32"/>
          <w:szCs w:val="32"/>
        </w:rPr>
      </w:pPr>
      <w:r w:rsidRPr="00737EDF">
        <w:rPr>
          <w:rFonts w:asciiTheme="majorBidi" w:hAnsiTheme="majorBidi" w:cstheme="majorBidi"/>
          <w:sz w:val="32"/>
          <w:szCs w:val="32"/>
        </w:rPr>
        <w:t>REFERENCE:</w:t>
      </w:r>
    </w:p>
    <w:p w14:paraId="08958B28" w14:textId="38C18378" w:rsidR="00D6314D" w:rsidRDefault="00BC4ABE"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proofErr w:type="gramStart"/>
      <w:r>
        <w:rPr>
          <w:rFonts w:asciiTheme="majorBidi" w:hAnsiTheme="majorBidi" w:cstheme="majorBidi"/>
          <w:sz w:val="28"/>
          <w:szCs w:val="28"/>
        </w:rPr>
        <w:t>1.</w:t>
      </w:r>
      <w:r w:rsidR="00D6314D">
        <w:rPr>
          <w:rFonts w:asciiTheme="majorBidi" w:hAnsiTheme="majorBidi" w:cstheme="majorBidi"/>
          <w:sz w:val="28"/>
          <w:szCs w:val="28"/>
        </w:rPr>
        <w:t>WHO</w:t>
      </w:r>
      <w:r w:rsidR="00D6314D" w:rsidRPr="005874CB">
        <w:rPr>
          <w:rFonts w:asciiTheme="majorBidi" w:hAnsiTheme="majorBidi" w:cstheme="majorBidi"/>
          <w:sz w:val="28"/>
          <w:szCs w:val="28"/>
        </w:rPr>
        <w:t>(</w:t>
      </w:r>
      <w:proofErr w:type="gramEnd"/>
      <w:r w:rsidR="00D6314D" w:rsidRPr="005874CB">
        <w:rPr>
          <w:rFonts w:asciiTheme="majorBidi" w:hAnsiTheme="majorBidi" w:cstheme="majorBidi"/>
          <w:sz w:val="28"/>
          <w:szCs w:val="28"/>
        </w:rPr>
        <w:t>202</w:t>
      </w:r>
      <w:r w:rsidR="00D6314D">
        <w:rPr>
          <w:rFonts w:asciiTheme="majorBidi" w:hAnsiTheme="majorBidi" w:cstheme="majorBidi"/>
          <w:sz w:val="28"/>
          <w:szCs w:val="28"/>
        </w:rPr>
        <w:t>2</w:t>
      </w:r>
      <w:r w:rsidR="00D6314D" w:rsidRPr="005874CB">
        <w:rPr>
          <w:rFonts w:asciiTheme="majorBidi" w:hAnsiTheme="majorBidi" w:cstheme="majorBidi"/>
          <w:sz w:val="28"/>
          <w:szCs w:val="28"/>
        </w:rPr>
        <w:t>)</w:t>
      </w:r>
      <w:r w:rsidR="00D6314D">
        <w:rPr>
          <w:rFonts w:asciiTheme="majorBidi" w:hAnsiTheme="majorBidi" w:cstheme="majorBidi"/>
          <w:sz w:val="28"/>
          <w:szCs w:val="28"/>
        </w:rPr>
        <w:t xml:space="preserve">WHO  Ambient </w:t>
      </w:r>
      <w:r w:rsidR="00D6314D" w:rsidRPr="005874CB">
        <w:rPr>
          <w:rFonts w:asciiTheme="majorBidi" w:hAnsiTheme="majorBidi" w:cstheme="majorBidi"/>
          <w:sz w:val="28"/>
          <w:szCs w:val="28"/>
        </w:rPr>
        <w:t xml:space="preserve">Air </w:t>
      </w:r>
      <w:proofErr w:type="spellStart"/>
      <w:r w:rsidR="00D6314D" w:rsidRPr="005874CB">
        <w:rPr>
          <w:rFonts w:asciiTheme="majorBidi" w:hAnsiTheme="majorBidi" w:cstheme="majorBidi"/>
          <w:sz w:val="28"/>
          <w:szCs w:val="28"/>
        </w:rPr>
        <w:t>quality,</w:t>
      </w:r>
      <w:r w:rsidR="00D6314D">
        <w:rPr>
          <w:rFonts w:asciiTheme="majorBidi" w:hAnsiTheme="majorBidi" w:cstheme="majorBidi"/>
          <w:sz w:val="28"/>
          <w:szCs w:val="28"/>
        </w:rPr>
        <w:t>databases</w:t>
      </w:r>
      <w:proofErr w:type="spellEnd"/>
      <w:r w:rsidR="00D6314D">
        <w:rPr>
          <w:rFonts w:asciiTheme="majorBidi" w:hAnsiTheme="majorBidi" w:cstheme="majorBidi"/>
          <w:sz w:val="28"/>
          <w:szCs w:val="28"/>
        </w:rPr>
        <w:t xml:space="preserve"> </w:t>
      </w:r>
      <w:r w:rsidR="00181F40">
        <w:rPr>
          <w:rFonts w:asciiTheme="majorBidi" w:hAnsiTheme="majorBidi" w:cstheme="majorBidi"/>
          <w:sz w:val="28"/>
          <w:szCs w:val="28"/>
        </w:rPr>
        <w:t xml:space="preserve">34 </w:t>
      </w:r>
      <w:r w:rsidR="00D6314D">
        <w:rPr>
          <w:rFonts w:asciiTheme="majorBidi" w:hAnsiTheme="majorBidi" w:cstheme="majorBidi"/>
          <w:sz w:val="28"/>
          <w:szCs w:val="28"/>
        </w:rPr>
        <w:t xml:space="preserve"> pp</w:t>
      </w:r>
    </w:p>
    <w:p w14:paraId="6C08229E" w14:textId="2F965E0A" w:rsidR="00D6314D" w:rsidRDefault="00BC4ABE"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2.</w:t>
      </w:r>
      <w:r w:rsidR="00D6314D" w:rsidRPr="005874CB">
        <w:rPr>
          <w:rFonts w:asciiTheme="majorBidi" w:hAnsiTheme="majorBidi" w:cstheme="majorBidi"/>
          <w:sz w:val="28"/>
          <w:szCs w:val="28"/>
        </w:rPr>
        <w:t>WHO (</w:t>
      </w:r>
      <w:proofErr w:type="gramStart"/>
      <w:r w:rsidR="00D6314D" w:rsidRPr="005874CB">
        <w:rPr>
          <w:rFonts w:asciiTheme="majorBidi" w:hAnsiTheme="majorBidi" w:cstheme="majorBidi"/>
          <w:sz w:val="28"/>
          <w:szCs w:val="28"/>
        </w:rPr>
        <w:t>2024)Air</w:t>
      </w:r>
      <w:proofErr w:type="gram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quality,energy</w:t>
      </w:r>
      <w:proofErr w:type="spellEnd"/>
      <w:r w:rsidR="00D6314D" w:rsidRPr="005874CB">
        <w:rPr>
          <w:rFonts w:asciiTheme="majorBidi" w:hAnsiTheme="majorBidi" w:cstheme="majorBidi"/>
          <w:sz w:val="28"/>
          <w:szCs w:val="28"/>
        </w:rPr>
        <w:t xml:space="preserve"> and health. Sustainable goals and air pollution.</w:t>
      </w:r>
    </w:p>
    <w:p w14:paraId="0F25043B" w14:textId="0E9A4954" w:rsidR="00D6314D" w:rsidRPr="005874CB" w:rsidRDefault="00BC4ABE" w:rsidP="00D6314D">
      <w:pPr>
        <w:tabs>
          <w:tab w:val="left" w:pos="10512"/>
          <w:tab w:val="left" w:pos="11807"/>
        </w:tabs>
        <w:autoSpaceDE w:val="0"/>
        <w:autoSpaceDN w:val="0"/>
        <w:adjustRightInd w:val="0"/>
        <w:spacing w:before="360" w:line="480" w:lineRule="auto"/>
        <w:ind w:left="1309" w:hanging="1309"/>
        <w:jc w:val="both"/>
        <w:rPr>
          <w:rFonts w:asciiTheme="majorBidi" w:eastAsia="Times New Roman" w:hAnsiTheme="majorBidi" w:cstheme="majorBidi"/>
          <w:color w:val="4D4D4D"/>
          <w:spacing w:val="2"/>
          <w:kern w:val="0"/>
          <w:sz w:val="28"/>
          <w:szCs w:val="28"/>
          <w:lang w:eastAsia="en-IN"/>
          <w14:ligatures w14:val="none"/>
        </w:rPr>
      </w:pPr>
      <w:r>
        <w:rPr>
          <w:rFonts w:asciiTheme="majorBidi" w:eastAsia="Times New Roman" w:hAnsiTheme="majorBidi" w:cstheme="majorBidi"/>
          <w:color w:val="4D4D4D"/>
          <w:spacing w:val="2"/>
          <w:kern w:val="0"/>
          <w:sz w:val="28"/>
          <w:szCs w:val="28"/>
          <w:lang w:eastAsia="en-IN"/>
          <w14:ligatures w14:val="none"/>
        </w:rPr>
        <w:lastRenderedPageBreak/>
        <w:t>3.</w:t>
      </w:r>
      <w:proofErr w:type="gramStart"/>
      <w:r w:rsidR="00D6314D" w:rsidRPr="005874CB">
        <w:rPr>
          <w:rFonts w:asciiTheme="majorBidi" w:eastAsia="Times New Roman" w:hAnsiTheme="majorBidi" w:cstheme="majorBidi"/>
          <w:color w:val="4D4D4D"/>
          <w:spacing w:val="2"/>
          <w:kern w:val="0"/>
          <w:sz w:val="28"/>
          <w:szCs w:val="28"/>
          <w:lang w:eastAsia="en-IN"/>
          <w14:ligatures w14:val="none"/>
        </w:rPr>
        <w:t>UNEMG(</w:t>
      </w:r>
      <w:proofErr w:type="gramEnd"/>
      <w:r w:rsidR="00D6314D" w:rsidRPr="005874CB">
        <w:rPr>
          <w:rFonts w:asciiTheme="majorBidi" w:eastAsia="Times New Roman" w:hAnsiTheme="majorBidi" w:cstheme="majorBidi"/>
          <w:color w:val="4D4D4D"/>
          <w:spacing w:val="2"/>
          <w:kern w:val="0"/>
          <w:sz w:val="28"/>
          <w:szCs w:val="28"/>
          <w:lang w:eastAsia="en-IN"/>
          <w14:ligatures w14:val="none"/>
        </w:rPr>
        <w:t xml:space="preserve">2023)An overview of UN Activities and initiatives related to pollution. </w:t>
      </w:r>
      <w:proofErr w:type="gramStart"/>
      <w:r w:rsidR="00D6314D" w:rsidRPr="005874CB">
        <w:rPr>
          <w:rFonts w:asciiTheme="majorBidi" w:eastAsia="Times New Roman" w:hAnsiTheme="majorBidi" w:cstheme="majorBidi"/>
          <w:color w:val="4D4D4D"/>
          <w:spacing w:val="2"/>
          <w:kern w:val="0"/>
          <w:sz w:val="28"/>
          <w:szCs w:val="28"/>
          <w:lang w:eastAsia="en-IN"/>
          <w14:ligatures w14:val="none"/>
        </w:rPr>
        <w:t>Version  N</w:t>
      </w:r>
      <w:r w:rsidR="00D6314D">
        <w:rPr>
          <w:rFonts w:asciiTheme="majorBidi" w:eastAsia="Times New Roman" w:hAnsiTheme="majorBidi" w:cstheme="majorBidi"/>
          <w:color w:val="4D4D4D"/>
          <w:spacing w:val="2"/>
          <w:kern w:val="0"/>
          <w:sz w:val="28"/>
          <w:szCs w:val="28"/>
          <w:lang w:eastAsia="en-IN"/>
          <w14:ligatures w14:val="none"/>
        </w:rPr>
        <w:t>o.</w:t>
      </w:r>
      <w:proofErr w:type="gramEnd"/>
      <w:r w:rsidR="00D6314D">
        <w:rPr>
          <w:rFonts w:asciiTheme="majorBidi" w:eastAsia="Times New Roman" w:hAnsiTheme="majorBidi" w:cstheme="majorBidi"/>
          <w:color w:val="4D4D4D"/>
          <w:spacing w:val="2"/>
          <w:kern w:val="0"/>
          <w:sz w:val="28"/>
          <w:szCs w:val="28"/>
          <w:lang w:eastAsia="en-IN"/>
          <w14:ligatures w14:val="none"/>
        </w:rPr>
        <w:t>3.</w:t>
      </w:r>
      <w:r w:rsidR="00D6314D" w:rsidRPr="005874CB">
        <w:rPr>
          <w:rFonts w:asciiTheme="majorBidi" w:eastAsia="Times New Roman" w:hAnsiTheme="majorBidi" w:cstheme="majorBidi"/>
          <w:color w:val="4D4D4D"/>
          <w:spacing w:val="2"/>
          <w:kern w:val="0"/>
          <w:sz w:val="28"/>
          <w:szCs w:val="28"/>
          <w:lang w:eastAsia="en-IN"/>
          <w14:ligatures w14:val="none"/>
        </w:rPr>
        <w:t>2023. 1-90 p</w:t>
      </w:r>
    </w:p>
    <w:p w14:paraId="5A0B52B3" w14:textId="0A74ACDE"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w:t>
      </w:r>
      <w:r w:rsidR="00D6314D" w:rsidRPr="005874CB">
        <w:rPr>
          <w:rFonts w:asciiTheme="majorBidi" w:hAnsiTheme="majorBidi" w:cstheme="majorBidi"/>
          <w:sz w:val="28"/>
          <w:szCs w:val="28"/>
        </w:rPr>
        <w:t xml:space="preserve">Anderson </w:t>
      </w:r>
      <w:proofErr w:type="gramStart"/>
      <w:r w:rsidR="00D6314D" w:rsidRPr="005874CB">
        <w:rPr>
          <w:rFonts w:asciiTheme="majorBidi" w:hAnsiTheme="majorBidi" w:cstheme="majorBidi"/>
          <w:sz w:val="28"/>
          <w:szCs w:val="28"/>
        </w:rPr>
        <w:t>H.R</w:t>
      </w:r>
      <w:proofErr w:type="gram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Favarato</w:t>
      </w:r>
      <w:proofErr w:type="spellEnd"/>
      <w:r w:rsidR="00D6314D" w:rsidRPr="005874CB">
        <w:rPr>
          <w:rFonts w:asciiTheme="majorBidi" w:hAnsiTheme="majorBidi" w:cstheme="majorBidi"/>
          <w:sz w:val="28"/>
          <w:szCs w:val="28"/>
        </w:rPr>
        <w:t xml:space="preserve"> G and  Atkinson  R.W(2013) Long term exposure to air pollution and the incidence of asthma :Meta analysis of</w:t>
      </w:r>
      <w:r w:rsidR="00D6314D">
        <w:rPr>
          <w:rFonts w:asciiTheme="majorBidi" w:hAnsiTheme="majorBidi" w:cstheme="majorBidi"/>
          <w:sz w:val="28"/>
          <w:szCs w:val="28"/>
        </w:rPr>
        <w:t xml:space="preserve"> </w:t>
      </w:r>
      <w:r w:rsidR="00D6314D" w:rsidRPr="005874CB">
        <w:rPr>
          <w:rFonts w:asciiTheme="majorBidi" w:hAnsiTheme="majorBidi" w:cstheme="majorBidi"/>
          <w:sz w:val="28"/>
          <w:szCs w:val="28"/>
        </w:rPr>
        <w:t>cohort studies .</w:t>
      </w:r>
      <w:r w:rsidR="00D6314D" w:rsidRPr="00DA6E82">
        <w:rPr>
          <w:rFonts w:asciiTheme="majorBidi" w:hAnsiTheme="majorBidi" w:cstheme="majorBidi"/>
          <w:i/>
          <w:iCs/>
          <w:sz w:val="28"/>
          <w:szCs w:val="28"/>
        </w:rPr>
        <w:t>Air quality Atmosphere  and Health</w:t>
      </w:r>
      <w:r w:rsidR="00D6314D" w:rsidRPr="005874CB">
        <w:rPr>
          <w:rFonts w:asciiTheme="majorBidi" w:hAnsiTheme="majorBidi" w:cstheme="majorBidi"/>
          <w:sz w:val="28"/>
          <w:szCs w:val="28"/>
        </w:rPr>
        <w:t xml:space="preserve"> 6(1)47-6pp.</w:t>
      </w:r>
      <w:r w:rsidR="00D6314D">
        <w:rPr>
          <w:rFonts w:asciiTheme="majorBidi" w:hAnsiTheme="majorBidi" w:cstheme="majorBidi"/>
          <w:sz w:val="28"/>
          <w:szCs w:val="28"/>
        </w:rPr>
        <w:t>http://doi.org/10.1007/s11869-011-0144-5.</w:t>
      </w:r>
    </w:p>
    <w:p w14:paraId="7F7078F6" w14:textId="78168949"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4.</w:t>
      </w:r>
      <w:r w:rsidR="00D6314D" w:rsidRPr="005874CB">
        <w:rPr>
          <w:rFonts w:asciiTheme="majorBidi" w:hAnsiTheme="majorBidi" w:cstheme="majorBidi"/>
          <w:sz w:val="28"/>
          <w:szCs w:val="28"/>
        </w:rPr>
        <w:t>HEI Panel on the Health Effects of Traffic-Related Air Pollution. 2010. Traffic-Related Air Pollution: A Critical Review of the Literature on Emissions, Exposure, and Health Effects. HEI Special Report 17. Health Effects Institute, Boston, MA.</w:t>
      </w:r>
    </w:p>
    <w:p w14:paraId="402B1424" w14:textId="45F78E67" w:rsidR="00D6314D" w:rsidRDefault="00112A5B" w:rsidP="00112A5B">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5.</w:t>
      </w:r>
      <w:r w:rsidR="00D6314D" w:rsidRPr="00D25115">
        <w:rPr>
          <w:rFonts w:asciiTheme="majorBidi" w:hAnsiTheme="majorBidi" w:cstheme="majorBidi"/>
          <w:sz w:val="28"/>
          <w:szCs w:val="28"/>
        </w:rPr>
        <w:t xml:space="preserve">British Aerobiology </w:t>
      </w:r>
      <w:proofErr w:type="gramStart"/>
      <w:r w:rsidR="00D6314D" w:rsidRPr="00D25115">
        <w:rPr>
          <w:rFonts w:asciiTheme="majorBidi" w:hAnsiTheme="majorBidi" w:cstheme="majorBidi"/>
          <w:sz w:val="28"/>
          <w:szCs w:val="28"/>
        </w:rPr>
        <w:t>Federation.1995.Airborne</w:t>
      </w:r>
      <w:proofErr w:type="gramEnd"/>
      <w:r w:rsidR="00D6314D" w:rsidRPr="00D25115">
        <w:rPr>
          <w:rFonts w:asciiTheme="majorBidi" w:hAnsiTheme="majorBidi" w:cstheme="majorBidi"/>
          <w:sz w:val="28"/>
          <w:szCs w:val="28"/>
        </w:rPr>
        <w:t xml:space="preserve"> pollen and</w:t>
      </w:r>
      <w:r>
        <w:rPr>
          <w:rFonts w:asciiTheme="majorBidi" w:hAnsiTheme="majorBidi" w:cstheme="majorBidi"/>
          <w:sz w:val="28"/>
          <w:szCs w:val="28"/>
        </w:rPr>
        <w:t xml:space="preserve"> </w:t>
      </w:r>
      <w:r w:rsidR="00D6314D" w:rsidRPr="00D25115">
        <w:rPr>
          <w:rFonts w:asciiTheme="majorBidi" w:hAnsiTheme="majorBidi" w:cstheme="majorBidi"/>
          <w:sz w:val="28"/>
          <w:szCs w:val="28"/>
        </w:rPr>
        <w:t xml:space="preserve">spores: a guide to trapping and counting. Kimberley Clark </w:t>
      </w:r>
      <w:proofErr w:type="spellStart"/>
      <w:proofErr w:type="gramStart"/>
      <w:r w:rsidR="00D6314D" w:rsidRPr="00D25115">
        <w:rPr>
          <w:rFonts w:asciiTheme="majorBidi" w:hAnsiTheme="majorBidi" w:cstheme="majorBidi"/>
          <w:sz w:val="28"/>
          <w:szCs w:val="28"/>
        </w:rPr>
        <w:t>Ltd,Lark</w:t>
      </w:r>
      <w:proofErr w:type="spellEnd"/>
      <w:proofErr w:type="gramEnd"/>
      <w:r w:rsidR="00D6314D" w:rsidRPr="00D25115">
        <w:rPr>
          <w:rFonts w:asciiTheme="majorBidi" w:hAnsiTheme="majorBidi" w:cstheme="majorBidi"/>
          <w:sz w:val="28"/>
          <w:szCs w:val="28"/>
        </w:rPr>
        <w:t xml:space="preserve"> field, U.K.</w:t>
      </w:r>
    </w:p>
    <w:p w14:paraId="4FB074C1" w14:textId="4DC0A921"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5.</w:t>
      </w:r>
      <w:r w:rsidR="00D6314D" w:rsidRPr="005874CB">
        <w:rPr>
          <w:rFonts w:asciiTheme="majorBidi" w:hAnsiTheme="majorBidi" w:cstheme="majorBidi"/>
          <w:sz w:val="28"/>
          <w:szCs w:val="28"/>
        </w:rPr>
        <w:t>European Environment Agency (</w:t>
      </w:r>
      <w:proofErr w:type="gramStart"/>
      <w:r w:rsidR="00D6314D" w:rsidRPr="005874CB">
        <w:rPr>
          <w:rFonts w:asciiTheme="majorBidi" w:hAnsiTheme="majorBidi" w:cstheme="majorBidi"/>
          <w:sz w:val="28"/>
          <w:szCs w:val="28"/>
        </w:rPr>
        <w:t>2007)Transport</w:t>
      </w:r>
      <w:proofErr w:type="gramEnd"/>
      <w:r w:rsidR="00D6314D" w:rsidRPr="005874CB">
        <w:rPr>
          <w:rFonts w:asciiTheme="majorBidi" w:hAnsiTheme="majorBidi" w:cstheme="majorBidi"/>
          <w:sz w:val="28"/>
          <w:szCs w:val="28"/>
        </w:rPr>
        <w:t xml:space="preserve"> contribution to air quality .www.eea.europa .</w:t>
      </w:r>
      <w:proofErr w:type="spellStart"/>
      <w:r w:rsidR="00D6314D" w:rsidRPr="005874CB">
        <w:rPr>
          <w:rFonts w:asciiTheme="majorBidi" w:hAnsiTheme="majorBidi" w:cstheme="majorBidi"/>
          <w:sz w:val="28"/>
          <w:szCs w:val="28"/>
        </w:rPr>
        <w:t>eu</w:t>
      </w:r>
      <w:proofErr w:type="spellEnd"/>
      <w:r w:rsidR="00D6314D" w:rsidRPr="005874CB">
        <w:rPr>
          <w:rFonts w:asciiTheme="majorBidi" w:hAnsiTheme="majorBidi" w:cstheme="majorBidi"/>
          <w:sz w:val="28"/>
          <w:szCs w:val="28"/>
        </w:rPr>
        <w:t xml:space="preserve">/data and maps/indicators .Transport contribution to air quality.  </w:t>
      </w:r>
    </w:p>
    <w:p w14:paraId="4772263B" w14:textId="755EC038" w:rsidR="008D486C" w:rsidRDefault="00112A5B" w:rsidP="008D486C">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u w:val="single"/>
        </w:rPr>
      </w:pPr>
      <w:r>
        <w:rPr>
          <w:rFonts w:asciiTheme="majorBidi" w:hAnsiTheme="majorBidi" w:cstheme="majorBidi"/>
          <w:sz w:val="32"/>
          <w:szCs w:val="32"/>
        </w:rPr>
        <w:t>6.</w:t>
      </w:r>
      <w:r w:rsidR="00D6314D" w:rsidRPr="00F027D2">
        <w:rPr>
          <w:rFonts w:asciiTheme="majorBidi" w:hAnsiTheme="majorBidi" w:cstheme="majorBidi"/>
          <w:sz w:val="32"/>
          <w:szCs w:val="32"/>
        </w:rPr>
        <w:t xml:space="preserve">MoUD </w:t>
      </w:r>
      <w:proofErr w:type="gramStart"/>
      <w:r w:rsidR="00D6314D" w:rsidRPr="00F027D2">
        <w:rPr>
          <w:rFonts w:asciiTheme="majorBidi" w:hAnsiTheme="majorBidi" w:cstheme="majorBidi"/>
          <w:sz w:val="32"/>
          <w:szCs w:val="32"/>
        </w:rPr>
        <w:t>( 2015</w:t>
      </w:r>
      <w:proofErr w:type="gramEnd"/>
      <w:r w:rsidR="00D6314D" w:rsidRPr="00F027D2">
        <w:rPr>
          <w:rFonts w:asciiTheme="majorBidi" w:hAnsiTheme="majorBidi" w:cstheme="majorBidi"/>
          <w:sz w:val="32"/>
          <w:szCs w:val="32"/>
        </w:rPr>
        <w:t xml:space="preserve">) Final Report  Siliguri city  Development plan2041. Prepared </w:t>
      </w:r>
      <w:proofErr w:type="gramStart"/>
      <w:r w:rsidR="00D6314D" w:rsidRPr="00F027D2">
        <w:rPr>
          <w:rFonts w:asciiTheme="majorBidi" w:hAnsiTheme="majorBidi" w:cstheme="majorBidi"/>
          <w:sz w:val="32"/>
          <w:szCs w:val="32"/>
        </w:rPr>
        <w:t>by  Ministry</w:t>
      </w:r>
      <w:proofErr w:type="gramEnd"/>
      <w:r w:rsidR="00D6314D" w:rsidRPr="00F027D2">
        <w:rPr>
          <w:rFonts w:asciiTheme="majorBidi" w:hAnsiTheme="majorBidi" w:cstheme="majorBidi"/>
          <w:sz w:val="32"/>
          <w:szCs w:val="32"/>
        </w:rPr>
        <w:t xml:space="preserve"> of Urban Development</w:t>
      </w:r>
      <w:r w:rsidR="00D6314D">
        <w:rPr>
          <w:rFonts w:asciiTheme="majorBidi" w:hAnsiTheme="majorBidi" w:cstheme="majorBidi"/>
          <w:sz w:val="32"/>
          <w:szCs w:val="32"/>
        </w:rPr>
        <w:t>.</w:t>
      </w:r>
      <w:r w:rsidR="00D6314D" w:rsidRPr="00F027D2">
        <w:rPr>
          <w:rFonts w:asciiTheme="majorBidi" w:hAnsiTheme="majorBidi" w:cstheme="majorBidi"/>
          <w:sz w:val="32"/>
          <w:szCs w:val="32"/>
        </w:rPr>
        <w:t xml:space="preserve"> Capacity Building for Urban Development </w:t>
      </w:r>
      <w:proofErr w:type="gramStart"/>
      <w:r w:rsidR="00D6314D" w:rsidRPr="00F027D2">
        <w:rPr>
          <w:rFonts w:asciiTheme="majorBidi" w:hAnsiTheme="majorBidi" w:cstheme="majorBidi"/>
          <w:sz w:val="32"/>
          <w:szCs w:val="32"/>
        </w:rPr>
        <w:t>Project .</w:t>
      </w:r>
      <w:proofErr w:type="gramEnd"/>
      <w:r w:rsidR="00D6314D" w:rsidRPr="00F027D2">
        <w:rPr>
          <w:rFonts w:asciiTheme="majorBidi" w:hAnsiTheme="majorBidi" w:cstheme="majorBidi"/>
          <w:color w:val="0563C1" w:themeColor="hyperlink"/>
          <w:sz w:val="32"/>
          <w:szCs w:val="32"/>
          <w:u w:val="single"/>
        </w:rPr>
        <w:t xml:space="preserve"> </w:t>
      </w:r>
      <w:r w:rsidR="00D6314D" w:rsidRPr="007C6388">
        <w:rPr>
          <w:rFonts w:asciiTheme="majorBidi" w:hAnsiTheme="majorBidi" w:cstheme="majorBidi"/>
          <w:sz w:val="32"/>
          <w:szCs w:val="32"/>
          <w:u w:val="single"/>
        </w:rPr>
        <w:t>270pp.</w:t>
      </w:r>
    </w:p>
    <w:p w14:paraId="197E4B8D" w14:textId="77B079F3" w:rsidR="008D486C" w:rsidRPr="008D486C" w:rsidRDefault="00112A5B" w:rsidP="00A525A4">
      <w:pPr>
        <w:tabs>
          <w:tab w:val="left" w:pos="10512"/>
          <w:tab w:val="left" w:pos="11807"/>
        </w:tabs>
        <w:autoSpaceDE w:val="0"/>
        <w:autoSpaceDN w:val="0"/>
        <w:adjustRightInd w:val="0"/>
        <w:spacing w:before="360" w:line="480" w:lineRule="auto"/>
        <w:ind w:left="1309" w:hanging="1309"/>
        <w:jc w:val="both"/>
        <w:rPr>
          <w:rStyle w:val="Hyperlink"/>
          <w:rFonts w:asciiTheme="majorBidi" w:hAnsiTheme="majorBidi" w:cstheme="majorBidi"/>
          <w:color w:val="auto"/>
          <w:sz w:val="32"/>
          <w:szCs w:val="32"/>
        </w:rPr>
      </w:pPr>
      <w:r>
        <w:rPr>
          <w:rFonts w:asciiTheme="majorBidi" w:hAnsiTheme="majorBidi" w:cstheme="majorBidi"/>
          <w:sz w:val="32"/>
          <w:szCs w:val="32"/>
        </w:rPr>
        <w:lastRenderedPageBreak/>
        <w:t>7.</w:t>
      </w:r>
      <w:r w:rsidR="008D486C" w:rsidRPr="008D486C">
        <w:rPr>
          <w:rFonts w:asciiTheme="majorBidi" w:hAnsiTheme="majorBidi" w:cstheme="majorBidi"/>
          <w:sz w:val="32"/>
          <w:szCs w:val="32"/>
        </w:rPr>
        <w:t xml:space="preserve">Carlyn J. Matz, Marika </w:t>
      </w:r>
      <w:proofErr w:type="spellStart"/>
      <w:r w:rsidR="008D486C" w:rsidRPr="008D486C">
        <w:rPr>
          <w:rFonts w:asciiTheme="majorBidi" w:hAnsiTheme="majorBidi" w:cstheme="majorBidi"/>
          <w:sz w:val="32"/>
          <w:szCs w:val="32"/>
        </w:rPr>
        <w:t>Egyed</w:t>
      </w:r>
      <w:proofErr w:type="spellEnd"/>
      <w:r w:rsidR="008D486C" w:rsidRPr="008D486C">
        <w:rPr>
          <w:rFonts w:asciiTheme="majorBidi" w:hAnsiTheme="majorBidi" w:cstheme="majorBidi"/>
          <w:sz w:val="32"/>
          <w:szCs w:val="32"/>
        </w:rPr>
        <w:t xml:space="preserve">, Robyn Hocking, </w:t>
      </w:r>
      <w:proofErr w:type="spellStart"/>
      <w:r w:rsidR="008D486C" w:rsidRPr="008D486C">
        <w:rPr>
          <w:rFonts w:asciiTheme="majorBidi" w:hAnsiTheme="majorBidi" w:cstheme="majorBidi"/>
          <w:sz w:val="32"/>
          <w:szCs w:val="32"/>
        </w:rPr>
        <w:t>Shayesta</w:t>
      </w:r>
      <w:proofErr w:type="spellEnd"/>
      <w:r w:rsidR="008D486C" w:rsidRPr="008D486C">
        <w:rPr>
          <w:rFonts w:asciiTheme="majorBidi" w:hAnsiTheme="majorBidi" w:cstheme="majorBidi"/>
          <w:sz w:val="32"/>
          <w:szCs w:val="32"/>
        </w:rPr>
        <w:t xml:space="preserve"> </w:t>
      </w:r>
      <w:proofErr w:type="spellStart"/>
      <w:r w:rsidR="008D486C" w:rsidRPr="008D486C">
        <w:rPr>
          <w:rFonts w:asciiTheme="majorBidi" w:hAnsiTheme="majorBidi" w:cstheme="majorBidi"/>
          <w:sz w:val="32"/>
          <w:szCs w:val="32"/>
        </w:rPr>
        <w:t>Seenundun</w:t>
      </w:r>
      <w:proofErr w:type="spellEnd"/>
      <w:r w:rsidR="008D486C" w:rsidRPr="008D486C">
        <w:rPr>
          <w:rFonts w:asciiTheme="majorBidi" w:hAnsiTheme="majorBidi" w:cstheme="majorBidi"/>
          <w:sz w:val="32"/>
          <w:szCs w:val="32"/>
        </w:rPr>
        <w:t>, Nick Charman1 and Nigel Edmonds1(2019)</w:t>
      </w:r>
      <w:r w:rsidR="008D486C" w:rsidRPr="008D486C">
        <w:rPr>
          <w:rFonts w:ascii="MtbkxfAdvTTe45e47d2" w:hAnsi="MtbkxfAdvTTe45e47d2" w:cs="MtbkxfAdvTTe45e47d2"/>
          <w:kern w:val="0"/>
          <w:sz w:val="48"/>
          <w:szCs w:val="48"/>
        </w:rPr>
        <w:t xml:space="preserve"> </w:t>
      </w:r>
      <w:r w:rsidR="008D486C" w:rsidRPr="008D486C">
        <w:rPr>
          <w:rFonts w:asciiTheme="majorBidi" w:hAnsiTheme="majorBidi" w:cstheme="majorBidi"/>
          <w:sz w:val="32"/>
          <w:szCs w:val="32"/>
        </w:rPr>
        <w:t xml:space="preserve">Human health effects of traffic-related air pollution (TRAP): a scoping review </w:t>
      </w:r>
      <w:proofErr w:type="spellStart"/>
      <w:proofErr w:type="gramStart"/>
      <w:r w:rsidR="008D486C" w:rsidRPr="008D486C">
        <w:rPr>
          <w:rFonts w:asciiTheme="majorBidi" w:hAnsiTheme="majorBidi" w:cstheme="majorBidi"/>
          <w:sz w:val="32"/>
          <w:szCs w:val="32"/>
        </w:rPr>
        <w:t>protocol.Matz</w:t>
      </w:r>
      <w:proofErr w:type="spellEnd"/>
      <w:proofErr w:type="gramEnd"/>
      <w:r w:rsidR="008D486C" w:rsidRPr="008D486C">
        <w:rPr>
          <w:rFonts w:asciiTheme="majorBidi" w:hAnsiTheme="majorBidi" w:cstheme="majorBidi"/>
          <w:sz w:val="32"/>
          <w:szCs w:val="32"/>
        </w:rPr>
        <w:t xml:space="preserve"> et al Systematic Reviews (2019) 8:223</w:t>
      </w:r>
      <w:r w:rsidR="00A525A4">
        <w:rPr>
          <w:rFonts w:asciiTheme="majorBidi" w:hAnsiTheme="majorBidi" w:cstheme="majorBidi"/>
          <w:sz w:val="32"/>
          <w:szCs w:val="32"/>
        </w:rPr>
        <w:t>.</w:t>
      </w:r>
      <w:r w:rsidR="008D486C" w:rsidRPr="008D486C">
        <w:rPr>
          <w:rFonts w:asciiTheme="majorBidi" w:hAnsiTheme="majorBidi" w:cstheme="majorBidi"/>
          <w:sz w:val="32"/>
          <w:szCs w:val="32"/>
          <w:u w:val="single"/>
        </w:rPr>
        <w:t>https://doi.org/10.1186/s13643-019-1106-</w:t>
      </w:r>
    </w:p>
    <w:p w14:paraId="47412BDE" w14:textId="5CFD54A2"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8.</w:t>
      </w:r>
      <w:r w:rsidR="00D6314D" w:rsidRPr="005874CB">
        <w:rPr>
          <w:rFonts w:asciiTheme="majorBidi" w:hAnsiTheme="majorBidi" w:cstheme="majorBidi"/>
          <w:sz w:val="28"/>
          <w:szCs w:val="28"/>
        </w:rPr>
        <w:t xml:space="preserve">Bhuimali, A. </w:t>
      </w:r>
      <w:proofErr w:type="gramStart"/>
      <w:r w:rsidR="00D6314D" w:rsidRPr="005874CB">
        <w:rPr>
          <w:rFonts w:asciiTheme="majorBidi" w:hAnsiTheme="majorBidi" w:cstheme="majorBidi"/>
          <w:sz w:val="28"/>
          <w:szCs w:val="28"/>
        </w:rPr>
        <w:t>and  Debasish</w:t>
      </w:r>
      <w:proofErr w:type="gramEnd"/>
      <w:r w:rsidR="00D6314D" w:rsidRPr="005874CB">
        <w:rPr>
          <w:rFonts w:asciiTheme="majorBidi" w:hAnsiTheme="majorBidi" w:cstheme="majorBidi"/>
          <w:sz w:val="28"/>
          <w:szCs w:val="28"/>
        </w:rPr>
        <w:t xml:space="preserve"> Chakraborty, (2018). Air Pollution as an Effect of Vehicular pollution in the city of Siliguri &amp; its effect on Health. Journal of Emerging Technologies and Innovative Research (JETIR) w (JETIR) August 2018, Volume 5, Issue 8 .752-757.</w:t>
      </w:r>
    </w:p>
    <w:p w14:paraId="2A3CBCD1" w14:textId="6127859A"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color w:val="212529"/>
          <w:sz w:val="28"/>
          <w:szCs w:val="28"/>
        </w:rPr>
      </w:pPr>
      <w:r>
        <w:t>9.</w:t>
      </w:r>
      <w:hyperlink r:id="rId11" w:history="1">
        <w:r w:rsidRPr="004633EE">
          <w:rPr>
            <w:rStyle w:val="Hyperlink"/>
            <w:rFonts w:asciiTheme="majorBidi" w:hAnsiTheme="majorBidi" w:cstheme="majorBidi"/>
            <w:sz w:val="28"/>
            <w:szCs w:val="28"/>
          </w:rPr>
          <w:t>www.aqi.in</w:t>
        </w:r>
      </w:hyperlink>
      <w:r w:rsidR="00D6314D">
        <w:rPr>
          <w:rFonts w:asciiTheme="majorBidi" w:hAnsiTheme="majorBidi" w:cstheme="majorBidi"/>
          <w:color w:val="212529"/>
          <w:sz w:val="28"/>
          <w:szCs w:val="28"/>
        </w:rPr>
        <w:t xml:space="preserve">  Excessed </w:t>
      </w:r>
      <w:proofErr w:type="gramStart"/>
      <w:r w:rsidR="00D6314D">
        <w:rPr>
          <w:rFonts w:asciiTheme="majorBidi" w:hAnsiTheme="majorBidi" w:cstheme="majorBidi"/>
          <w:color w:val="212529"/>
          <w:sz w:val="28"/>
          <w:szCs w:val="28"/>
        </w:rPr>
        <w:t>on  28</w:t>
      </w:r>
      <w:proofErr w:type="gramEnd"/>
      <w:r w:rsidR="00D6314D" w:rsidRPr="009C6DCF">
        <w:rPr>
          <w:rFonts w:asciiTheme="majorBidi" w:hAnsiTheme="majorBidi" w:cstheme="majorBidi"/>
          <w:color w:val="212529"/>
          <w:sz w:val="28"/>
          <w:szCs w:val="28"/>
          <w:vertAlign w:val="superscript"/>
        </w:rPr>
        <w:t>th</w:t>
      </w:r>
      <w:r w:rsidR="00D6314D">
        <w:rPr>
          <w:rFonts w:asciiTheme="majorBidi" w:hAnsiTheme="majorBidi" w:cstheme="majorBidi"/>
          <w:color w:val="212529"/>
          <w:sz w:val="28"/>
          <w:szCs w:val="28"/>
        </w:rPr>
        <w:t xml:space="preserve"> Jan2025.</w:t>
      </w:r>
    </w:p>
    <w:p w14:paraId="7724573E" w14:textId="453EF55E"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10.</w:t>
      </w:r>
      <w:r w:rsidR="00D6314D" w:rsidRPr="005874CB">
        <w:rPr>
          <w:rFonts w:asciiTheme="majorBidi" w:hAnsiTheme="majorBidi" w:cstheme="majorBidi"/>
          <w:sz w:val="28"/>
          <w:szCs w:val="28"/>
        </w:rPr>
        <w:t xml:space="preserve">Levy, </w:t>
      </w:r>
      <w:proofErr w:type="gramStart"/>
      <w:r w:rsidR="00D6314D" w:rsidRPr="005874CB">
        <w:rPr>
          <w:rFonts w:asciiTheme="majorBidi" w:hAnsiTheme="majorBidi" w:cstheme="majorBidi"/>
          <w:sz w:val="28"/>
          <w:szCs w:val="28"/>
        </w:rPr>
        <w:t>J.I .,Jonathan</w:t>
      </w:r>
      <w:proofErr w:type="gramEnd"/>
      <w:r w:rsidR="00D6314D" w:rsidRPr="005874CB">
        <w:rPr>
          <w:rFonts w:asciiTheme="majorBidi" w:hAnsiTheme="majorBidi" w:cstheme="majorBidi"/>
          <w:sz w:val="28"/>
          <w:szCs w:val="28"/>
        </w:rPr>
        <w:t xml:space="preserve">, J ,Buonocore,. Katherine von </w:t>
      </w:r>
      <w:proofErr w:type="gramStart"/>
      <w:r w:rsidR="00D6314D" w:rsidRPr="005874CB">
        <w:rPr>
          <w:rFonts w:asciiTheme="majorBidi" w:hAnsiTheme="majorBidi" w:cstheme="majorBidi"/>
          <w:sz w:val="28"/>
          <w:szCs w:val="28"/>
        </w:rPr>
        <w:t>Stackelberg(</w:t>
      </w:r>
      <w:proofErr w:type="gramEnd"/>
      <w:r w:rsidR="00D6314D" w:rsidRPr="005874CB">
        <w:rPr>
          <w:rFonts w:asciiTheme="majorBidi" w:hAnsiTheme="majorBidi" w:cstheme="majorBidi"/>
          <w:sz w:val="28"/>
          <w:szCs w:val="28"/>
        </w:rPr>
        <w:t>2010)  Evaluation of the public health impacts of traffic congestion: a health risk assessment. Environmental Health 2010 9:65. doi:10.1186/1476-069X-9-65.</w:t>
      </w:r>
    </w:p>
    <w:p w14:paraId="4833E401" w14:textId="37F871CF"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color w:val="111111"/>
          <w:sz w:val="28"/>
          <w:szCs w:val="28"/>
        </w:rPr>
      </w:pPr>
      <w:r>
        <w:rPr>
          <w:rFonts w:asciiTheme="majorBidi" w:hAnsiTheme="majorBidi" w:cstheme="majorBidi"/>
          <w:sz w:val="28"/>
          <w:szCs w:val="28"/>
        </w:rPr>
        <w:t>11.</w:t>
      </w:r>
      <w:r w:rsidR="00D6314D" w:rsidRPr="005874CB">
        <w:rPr>
          <w:rFonts w:asciiTheme="majorBidi" w:hAnsiTheme="majorBidi" w:cstheme="majorBidi"/>
          <w:sz w:val="28"/>
          <w:szCs w:val="28"/>
        </w:rPr>
        <w:t xml:space="preserve">Zhang K and </w:t>
      </w:r>
      <w:proofErr w:type="spellStart"/>
      <w:proofErr w:type="gramStart"/>
      <w:r w:rsidR="00D6314D" w:rsidRPr="005874CB">
        <w:rPr>
          <w:rFonts w:asciiTheme="majorBidi" w:hAnsiTheme="majorBidi" w:cstheme="majorBidi"/>
          <w:sz w:val="28"/>
          <w:szCs w:val="28"/>
        </w:rPr>
        <w:t>Batterman,S</w:t>
      </w:r>
      <w:proofErr w:type="spellEnd"/>
      <w:proofErr w:type="gramEnd"/>
      <w:r w:rsidR="00D6314D" w:rsidRPr="005874CB">
        <w:rPr>
          <w:rFonts w:asciiTheme="majorBidi" w:hAnsiTheme="majorBidi" w:cstheme="majorBidi"/>
          <w:sz w:val="28"/>
          <w:szCs w:val="28"/>
        </w:rPr>
        <w:t xml:space="preserve"> (2013) Air pollution and health risk due to vehicular traffic.</w:t>
      </w:r>
      <w:r w:rsidR="00D6314D" w:rsidRPr="005874CB">
        <w:rPr>
          <w:rFonts w:asciiTheme="majorBidi" w:hAnsiTheme="majorBidi" w:cstheme="majorBidi"/>
          <w:color w:val="111111"/>
          <w:sz w:val="28"/>
          <w:szCs w:val="28"/>
        </w:rPr>
        <w:t xml:space="preserve"> The Science of The Total Environment 450-</w:t>
      </w:r>
      <w:proofErr w:type="gramStart"/>
      <w:r w:rsidR="00D6314D" w:rsidRPr="005874CB">
        <w:rPr>
          <w:rFonts w:asciiTheme="majorBidi" w:hAnsiTheme="majorBidi" w:cstheme="majorBidi"/>
          <w:color w:val="111111"/>
          <w:sz w:val="28"/>
          <w:szCs w:val="28"/>
        </w:rPr>
        <w:t>451:307-316.DOI</w:t>
      </w:r>
      <w:proofErr w:type="gramEnd"/>
      <w:r w:rsidR="00D6314D" w:rsidRPr="005874CB">
        <w:rPr>
          <w:rFonts w:asciiTheme="majorBidi" w:hAnsiTheme="majorBidi" w:cstheme="majorBidi"/>
          <w:color w:val="111111"/>
          <w:sz w:val="28"/>
          <w:szCs w:val="28"/>
        </w:rPr>
        <w:t>:</w:t>
      </w:r>
      <w:hyperlink r:id="rId12" w:tgtFrame="_blank" w:history="1">
        <w:r w:rsidR="00D6314D" w:rsidRPr="005874CB">
          <w:rPr>
            <w:rStyle w:val="Hyperlink"/>
            <w:rFonts w:asciiTheme="majorBidi" w:hAnsiTheme="majorBidi"/>
            <w:bdr w:val="none" w:sz="0" w:space="0" w:color="auto" w:frame="1"/>
          </w:rPr>
          <w:t>10.1016/j.scitotenv.2013.01.074</w:t>
        </w:r>
      </w:hyperlink>
      <w:r w:rsidR="00D6314D" w:rsidRPr="005874CB">
        <w:rPr>
          <w:rFonts w:asciiTheme="majorBidi" w:hAnsiTheme="majorBidi" w:cstheme="majorBidi"/>
          <w:color w:val="111111"/>
          <w:sz w:val="28"/>
          <w:szCs w:val="28"/>
        </w:rPr>
        <w:t>.</w:t>
      </w:r>
    </w:p>
    <w:p w14:paraId="09BEC538" w14:textId="0EA03029"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lastRenderedPageBreak/>
        <w:t>12.</w:t>
      </w:r>
      <w:r w:rsidR="00D6314D" w:rsidRPr="005874CB">
        <w:rPr>
          <w:rFonts w:asciiTheme="majorBidi" w:hAnsiTheme="majorBidi" w:cstheme="majorBidi"/>
          <w:sz w:val="28"/>
          <w:szCs w:val="28"/>
        </w:rPr>
        <w:t>Wang P., Ruhan Zhang, Shida Sun, Meng Gao, Bo Zheng, Dan Zhang</w:t>
      </w:r>
      <w:proofErr w:type="gramStart"/>
      <w:r w:rsidR="00D6314D" w:rsidRPr="005874CB">
        <w:rPr>
          <w:rFonts w:asciiTheme="majorBidi" w:hAnsiTheme="majorBidi" w:cstheme="majorBidi"/>
          <w:sz w:val="28"/>
          <w:szCs w:val="28"/>
        </w:rPr>
        <w:t>7,,</w:t>
      </w:r>
      <w:proofErr w:type="gram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Yanli</w:t>
      </w:r>
      <w:proofErr w:type="spellEnd"/>
      <w:r w:rsidR="00D6314D" w:rsidRPr="005874CB">
        <w:rPr>
          <w:rFonts w:asciiTheme="majorBidi" w:hAnsiTheme="majorBidi" w:cstheme="majorBidi"/>
          <w:sz w:val="28"/>
          <w:szCs w:val="28"/>
        </w:rPr>
        <w:t xml:space="preserve"> Zhang, Gregory R. Carmichael, and Hongliang Zhang(2023)Aggravated air pollution and health burden due to traffic congestion in urban China. Atmos. Chem. Phys., 23, 2983–2996, </w:t>
      </w:r>
      <w:proofErr w:type="gramStart"/>
      <w:r w:rsidR="00D6314D" w:rsidRPr="005874CB">
        <w:rPr>
          <w:rFonts w:asciiTheme="majorBidi" w:hAnsiTheme="majorBidi" w:cstheme="majorBidi"/>
          <w:sz w:val="28"/>
          <w:szCs w:val="28"/>
        </w:rPr>
        <w:t>2023,;</w:t>
      </w:r>
      <w:proofErr w:type="gramEnd"/>
      <w:r w:rsidR="00D6314D" w:rsidRPr="005874CB">
        <w:rPr>
          <w:rFonts w:asciiTheme="majorBidi" w:hAnsiTheme="majorBidi" w:cstheme="majorBidi"/>
          <w:sz w:val="28"/>
          <w:szCs w:val="28"/>
        </w:rPr>
        <w:t xml:space="preserve">https://doi.org/10.5194/acp-23-2983-2023. </w:t>
      </w:r>
    </w:p>
    <w:p w14:paraId="76A0BA6D" w14:textId="79589899"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color w:val="333333"/>
          <w:sz w:val="28"/>
          <w:szCs w:val="28"/>
        </w:rPr>
      </w:pPr>
      <w:r>
        <w:rPr>
          <w:rFonts w:asciiTheme="majorBidi" w:eastAsia="Times New Roman" w:hAnsiTheme="majorBidi" w:cstheme="majorBidi"/>
          <w:color w:val="333333"/>
          <w:kern w:val="0"/>
          <w:sz w:val="28"/>
          <w:szCs w:val="28"/>
          <w:lang w:eastAsia="en-IN"/>
          <w14:ligatures w14:val="none"/>
        </w:rPr>
        <w:t>13.</w:t>
      </w:r>
      <w:r w:rsidR="00D6314D" w:rsidRPr="005874CB">
        <w:rPr>
          <w:rFonts w:asciiTheme="majorBidi" w:eastAsia="Times New Roman" w:hAnsiTheme="majorBidi" w:cstheme="majorBidi"/>
          <w:color w:val="333333"/>
          <w:kern w:val="0"/>
          <w:sz w:val="28"/>
          <w:szCs w:val="28"/>
          <w:lang w:eastAsia="en-IN"/>
          <w14:ligatures w14:val="none"/>
        </w:rPr>
        <w:t xml:space="preserve">Sjoiedin, </w:t>
      </w:r>
      <w:proofErr w:type="spellStart"/>
      <w:proofErr w:type="gramStart"/>
      <w:r w:rsidR="00D6314D" w:rsidRPr="005874CB">
        <w:rPr>
          <w:rFonts w:asciiTheme="majorBidi" w:eastAsia="Times New Roman" w:hAnsiTheme="majorBidi" w:cstheme="majorBidi"/>
          <w:color w:val="333333"/>
          <w:kern w:val="0"/>
          <w:sz w:val="28"/>
          <w:szCs w:val="28"/>
          <w:lang w:eastAsia="en-IN"/>
          <w14:ligatures w14:val="none"/>
        </w:rPr>
        <w:t>A.,Persson</w:t>
      </w:r>
      <w:proofErr w:type="spellEnd"/>
      <w:proofErr w:type="gramEnd"/>
      <w:r w:rsidR="00D6314D" w:rsidRPr="005874CB">
        <w:rPr>
          <w:rFonts w:asciiTheme="majorBidi" w:eastAsia="Times New Roman" w:hAnsiTheme="majorBidi" w:cstheme="majorBidi"/>
          <w:color w:val="333333"/>
          <w:kern w:val="0"/>
          <w:sz w:val="28"/>
          <w:szCs w:val="28"/>
          <w:lang w:eastAsia="en-IN"/>
          <w14:ligatures w14:val="none"/>
        </w:rPr>
        <w:t>, K.,</w:t>
      </w:r>
      <w:proofErr w:type="spellStart"/>
      <w:r w:rsidR="00D6314D" w:rsidRPr="005874CB">
        <w:rPr>
          <w:rFonts w:asciiTheme="majorBidi" w:eastAsia="Times New Roman" w:hAnsiTheme="majorBidi" w:cstheme="majorBidi"/>
          <w:color w:val="333333"/>
          <w:kern w:val="0"/>
          <w:sz w:val="28"/>
          <w:szCs w:val="28"/>
          <w:lang w:eastAsia="en-IN"/>
          <w14:ligatures w14:val="none"/>
        </w:rPr>
        <w:t>Andreasson</w:t>
      </w:r>
      <w:proofErr w:type="spellEnd"/>
      <w:r w:rsidR="00D6314D" w:rsidRPr="005874CB">
        <w:rPr>
          <w:rFonts w:asciiTheme="majorBidi" w:eastAsia="Times New Roman" w:hAnsiTheme="majorBidi" w:cstheme="majorBidi"/>
          <w:color w:val="333333"/>
          <w:kern w:val="0"/>
          <w:sz w:val="28"/>
          <w:szCs w:val="28"/>
          <w:lang w:eastAsia="en-IN"/>
          <w14:ligatures w14:val="none"/>
        </w:rPr>
        <w:t>, K.,</w:t>
      </w:r>
      <w:proofErr w:type="spellStart"/>
      <w:r w:rsidR="00D6314D" w:rsidRPr="005874CB">
        <w:rPr>
          <w:rFonts w:asciiTheme="majorBidi" w:eastAsia="Times New Roman" w:hAnsiTheme="majorBidi" w:cstheme="majorBidi"/>
          <w:color w:val="333333"/>
          <w:kern w:val="0"/>
          <w:sz w:val="28"/>
          <w:szCs w:val="28"/>
          <w:lang w:eastAsia="en-IN"/>
          <w14:ligatures w14:val="none"/>
        </w:rPr>
        <w:t>Arlander</w:t>
      </w:r>
      <w:proofErr w:type="spellEnd"/>
      <w:r w:rsidR="00D6314D" w:rsidRPr="005874CB">
        <w:rPr>
          <w:rFonts w:asciiTheme="majorBidi" w:eastAsia="Times New Roman" w:hAnsiTheme="majorBidi" w:cstheme="majorBidi"/>
          <w:color w:val="333333"/>
          <w:kern w:val="0"/>
          <w:sz w:val="28"/>
          <w:szCs w:val="28"/>
          <w:lang w:eastAsia="en-IN"/>
          <w14:ligatures w14:val="none"/>
        </w:rPr>
        <w:t xml:space="preserve">, </w:t>
      </w:r>
      <w:proofErr w:type="spellStart"/>
      <w:r w:rsidR="00D6314D" w:rsidRPr="005874CB">
        <w:rPr>
          <w:rFonts w:asciiTheme="majorBidi" w:eastAsia="Times New Roman" w:hAnsiTheme="majorBidi" w:cstheme="majorBidi"/>
          <w:color w:val="333333"/>
          <w:kern w:val="0"/>
          <w:sz w:val="28"/>
          <w:szCs w:val="28"/>
          <w:lang w:eastAsia="en-IN"/>
          <w14:ligatures w14:val="none"/>
        </w:rPr>
        <w:t>B.,Galle</w:t>
      </w:r>
      <w:proofErr w:type="spellEnd"/>
      <w:r w:rsidR="00D6314D" w:rsidRPr="005874CB">
        <w:rPr>
          <w:rFonts w:asciiTheme="majorBidi" w:eastAsia="Times New Roman" w:hAnsiTheme="majorBidi" w:cstheme="majorBidi"/>
          <w:color w:val="333333"/>
          <w:kern w:val="0"/>
          <w:sz w:val="28"/>
          <w:szCs w:val="28"/>
          <w:lang w:eastAsia="en-IN"/>
          <w14:ligatures w14:val="none"/>
        </w:rPr>
        <w:t>, B (1998) On road emission  factor derived from measurement from traffic tunnel.</w:t>
      </w:r>
      <w:r w:rsidR="00D6314D" w:rsidRPr="005874CB">
        <w:rPr>
          <w:rFonts w:asciiTheme="majorBidi" w:hAnsiTheme="majorBidi" w:cstheme="majorBidi"/>
          <w:color w:val="333333"/>
          <w:sz w:val="28"/>
          <w:szCs w:val="28"/>
        </w:rPr>
        <w:t xml:space="preserve"> </w:t>
      </w:r>
      <w:proofErr w:type="spellStart"/>
      <w:proofErr w:type="gramStart"/>
      <w:r w:rsidR="00D6314D" w:rsidRPr="005874CB">
        <w:rPr>
          <w:rFonts w:asciiTheme="majorBidi" w:hAnsiTheme="majorBidi" w:cstheme="majorBidi"/>
          <w:color w:val="333333"/>
          <w:sz w:val="28"/>
          <w:szCs w:val="28"/>
        </w:rPr>
        <w:t>Int.J.Veh</w:t>
      </w:r>
      <w:proofErr w:type="spellEnd"/>
      <w:proofErr w:type="gramEnd"/>
      <w:r w:rsidR="00D6314D" w:rsidRPr="005874CB">
        <w:rPr>
          <w:rFonts w:asciiTheme="majorBidi" w:hAnsiTheme="majorBidi" w:cstheme="majorBidi"/>
          <w:color w:val="333333"/>
          <w:sz w:val="28"/>
          <w:szCs w:val="28"/>
        </w:rPr>
        <w:t xml:space="preserve"> des. 20: (1-4 )147-58.</w:t>
      </w:r>
    </w:p>
    <w:p w14:paraId="0F1CD393" w14:textId="2E76B132"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14.</w:t>
      </w:r>
      <w:r w:rsidR="00D6314D" w:rsidRPr="005874CB">
        <w:rPr>
          <w:rFonts w:asciiTheme="majorBidi" w:hAnsiTheme="majorBidi" w:cstheme="majorBidi"/>
          <w:sz w:val="28"/>
          <w:szCs w:val="28"/>
        </w:rPr>
        <w:t xml:space="preserve">Kaur R and Pandey P (2021) Air Pollution, Climate Change, and Human Health in Indian Cities: A Brief Review. Front. Sustain. Cities 3:705131. </w:t>
      </w:r>
      <w:proofErr w:type="spellStart"/>
      <w:r w:rsidR="00D6314D" w:rsidRPr="005874CB">
        <w:rPr>
          <w:rFonts w:asciiTheme="majorBidi" w:hAnsiTheme="majorBidi" w:cstheme="majorBidi"/>
          <w:sz w:val="28"/>
          <w:szCs w:val="28"/>
        </w:rPr>
        <w:t>doi</w:t>
      </w:r>
      <w:proofErr w:type="spellEnd"/>
      <w:r w:rsidR="00D6314D" w:rsidRPr="005874CB">
        <w:rPr>
          <w:rFonts w:asciiTheme="majorBidi" w:hAnsiTheme="majorBidi" w:cstheme="majorBidi"/>
          <w:sz w:val="28"/>
          <w:szCs w:val="28"/>
        </w:rPr>
        <w:t>: 10.3389/frsc.2021.705131.</w:t>
      </w:r>
    </w:p>
    <w:p w14:paraId="5FED5823" w14:textId="5D8118E5"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15.</w:t>
      </w:r>
      <w:proofErr w:type="gramStart"/>
      <w:r w:rsidR="00D6314D" w:rsidRPr="005874CB">
        <w:rPr>
          <w:rFonts w:asciiTheme="majorBidi" w:hAnsiTheme="majorBidi" w:cstheme="majorBidi"/>
          <w:sz w:val="28"/>
          <w:szCs w:val="28"/>
        </w:rPr>
        <w:t>Ganguli.T.,Delvaraj</w:t>
      </w:r>
      <w:proofErr w:type="gramEnd"/>
      <w:r w:rsidR="00D6314D" w:rsidRPr="005874CB">
        <w:rPr>
          <w:rFonts w:asciiTheme="majorBidi" w:hAnsiTheme="majorBidi" w:cstheme="majorBidi"/>
          <w:sz w:val="28"/>
          <w:szCs w:val="28"/>
        </w:rPr>
        <w:t xml:space="preserve"> K.L., </w:t>
      </w:r>
      <w:proofErr w:type="spellStart"/>
      <w:r w:rsidR="00D6314D" w:rsidRPr="005874CB">
        <w:rPr>
          <w:rFonts w:asciiTheme="majorBidi" w:hAnsiTheme="majorBidi" w:cstheme="majorBidi"/>
          <w:sz w:val="28"/>
          <w:szCs w:val="28"/>
        </w:rPr>
        <w:t>Gutikunda</w:t>
      </w:r>
      <w:proofErr w:type="spellEnd"/>
      <w:r w:rsidR="00D6314D" w:rsidRPr="005874CB">
        <w:rPr>
          <w:rFonts w:asciiTheme="majorBidi" w:hAnsiTheme="majorBidi" w:cstheme="majorBidi"/>
          <w:sz w:val="28"/>
          <w:szCs w:val="28"/>
        </w:rPr>
        <w:t xml:space="preserve"> S.K., (2010) National clean air programme (NCAP) for Indian </w:t>
      </w:r>
      <w:proofErr w:type="spellStart"/>
      <w:r w:rsidR="00D6314D" w:rsidRPr="005874CB">
        <w:rPr>
          <w:rFonts w:asciiTheme="majorBidi" w:hAnsiTheme="majorBidi" w:cstheme="majorBidi"/>
          <w:sz w:val="28"/>
          <w:szCs w:val="28"/>
        </w:rPr>
        <w:t>cities:Review</w:t>
      </w:r>
      <w:proofErr w:type="spellEnd"/>
      <w:r w:rsidR="00D6314D" w:rsidRPr="005874CB">
        <w:rPr>
          <w:rFonts w:asciiTheme="majorBidi" w:hAnsiTheme="majorBidi" w:cstheme="majorBidi"/>
          <w:sz w:val="28"/>
          <w:szCs w:val="28"/>
        </w:rPr>
        <w:t xml:space="preserve"> and outlook  of clean air action plans. </w:t>
      </w:r>
      <w:proofErr w:type="gramStart"/>
      <w:r w:rsidR="00D6314D" w:rsidRPr="005874CB">
        <w:rPr>
          <w:rFonts w:asciiTheme="majorBidi" w:hAnsiTheme="majorBidi" w:cstheme="majorBidi"/>
          <w:sz w:val="28"/>
          <w:szCs w:val="28"/>
        </w:rPr>
        <w:t>Atmospheric  Environments</w:t>
      </w:r>
      <w:proofErr w:type="gramEnd"/>
      <w:r w:rsidR="00D6314D" w:rsidRPr="005874CB">
        <w:rPr>
          <w:rFonts w:asciiTheme="majorBidi" w:hAnsiTheme="majorBidi" w:cstheme="majorBidi"/>
          <w:sz w:val="28"/>
          <w:szCs w:val="28"/>
        </w:rPr>
        <w:t xml:space="preserve"> X8(2020) 100096</w:t>
      </w:r>
      <w:r w:rsidR="00D6314D">
        <w:rPr>
          <w:rFonts w:asciiTheme="majorBidi" w:hAnsiTheme="majorBidi" w:cstheme="majorBidi"/>
          <w:sz w:val="28"/>
          <w:szCs w:val="28"/>
        </w:rPr>
        <w:t>.</w:t>
      </w:r>
    </w:p>
    <w:p w14:paraId="2F5B1739" w14:textId="6677FF5F"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color w:val="212121"/>
          <w:sz w:val="28"/>
          <w:szCs w:val="28"/>
          <w:shd w:val="clear" w:color="auto" w:fill="FFFFFF"/>
        </w:rPr>
      </w:pPr>
      <w:r>
        <w:rPr>
          <w:rFonts w:asciiTheme="majorBidi" w:hAnsiTheme="majorBidi" w:cstheme="majorBidi"/>
          <w:color w:val="212121"/>
          <w:sz w:val="28"/>
          <w:szCs w:val="28"/>
          <w:shd w:val="clear" w:color="auto" w:fill="FFFFFF"/>
        </w:rPr>
        <w:t>16.</w:t>
      </w:r>
      <w:proofErr w:type="gramStart"/>
      <w:r w:rsidR="00D6314D" w:rsidRPr="00720389">
        <w:rPr>
          <w:rFonts w:asciiTheme="majorBidi" w:hAnsiTheme="majorBidi" w:cstheme="majorBidi"/>
          <w:color w:val="212121"/>
          <w:sz w:val="28"/>
          <w:szCs w:val="28"/>
          <w:shd w:val="clear" w:color="auto" w:fill="FFFFFF"/>
        </w:rPr>
        <w:t>Khandar  C</w:t>
      </w:r>
      <w:proofErr w:type="gramEnd"/>
      <w:r w:rsidR="00D6314D" w:rsidRPr="00720389">
        <w:rPr>
          <w:rFonts w:asciiTheme="majorBidi" w:hAnsiTheme="majorBidi" w:cstheme="majorBidi"/>
          <w:color w:val="212121"/>
          <w:sz w:val="28"/>
          <w:szCs w:val="28"/>
          <w:shd w:val="clear" w:color="auto" w:fill="FFFFFF"/>
        </w:rPr>
        <w:t xml:space="preserve"> and  </w:t>
      </w:r>
      <w:proofErr w:type="spellStart"/>
      <w:r w:rsidR="00D6314D" w:rsidRPr="00720389">
        <w:rPr>
          <w:rFonts w:asciiTheme="majorBidi" w:hAnsiTheme="majorBidi" w:cstheme="majorBidi"/>
          <w:color w:val="212121"/>
          <w:sz w:val="28"/>
          <w:szCs w:val="28"/>
          <w:shd w:val="clear" w:color="auto" w:fill="FFFFFF"/>
        </w:rPr>
        <w:t>Kosankar</w:t>
      </w:r>
      <w:proofErr w:type="spellEnd"/>
      <w:r w:rsidR="00D6314D" w:rsidRPr="00720389">
        <w:rPr>
          <w:rFonts w:asciiTheme="majorBidi" w:hAnsiTheme="majorBidi" w:cstheme="majorBidi"/>
          <w:color w:val="212121"/>
          <w:sz w:val="28"/>
          <w:szCs w:val="28"/>
          <w:shd w:val="clear" w:color="auto" w:fill="FFFFFF"/>
        </w:rPr>
        <w:t>(2014)  A review of vehicular pollution in urban India and its effects on human health.  Journal of Advanced Laboratory Research in Biology E-ISSN: 0976-7614 Volume 5, Issue 3, July 2014 PP 54-61.</w:t>
      </w:r>
    </w:p>
    <w:p w14:paraId="5496BDBF" w14:textId="6D2B7F83" w:rsidR="00D6314D" w:rsidRPr="008A5B4B" w:rsidRDefault="00112A5B" w:rsidP="00D6314D">
      <w:pPr>
        <w:tabs>
          <w:tab w:val="left" w:pos="10512"/>
          <w:tab w:val="left" w:pos="11807"/>
        </w:tabs>
        <w:autoSpaceDE w:val="0"/>
        <w:autoSpaceDN w:val="0"/>
        <w:adjustRightInd w:val="0"/>
        <w:spacing w:before="360" w:line="480" w:lineRule="auto"/>
        <w:ind w:left="1309" w:hanging="1309"/>
        <w:jc w:val="both"/>
        <w:rPr>
          <w:rStyle w:val="Hyperlink"/>
          <w:rFonts w:asciiTheme="majorBidi" w:hAnsiTheme="majorBidi" w:cstheme="majorBidi"/>
          <w:sz w:val="28"/>
          <w:szCs w:val="28"/>
        </w:rPr>
      </w:pPr>
      <w:r>
        <w:rPr>
          <w:rFonts w:asciiTheme="majorBidi" w:hAnsiTheme="majorBidi" w:cstheme="majorBidi"/>
          <w:sz w:val="28"/>
          <w:szCs w:val="28"/>
        </w:rPr>
        <w:lastRenderedPageBreak/>
        <w:t>17.</w:t>
      </w:r>
      <w:r w:rsidR="00D6314D" w:rsidRPr="008A5B4B">
        <w:rPr>
          <w:rFonts w:asciiTheme="majorBidi" w:hAnsiTheme="majorBidi" w:cstheme="majorBidi"/>
          <w:sz w:val="28"/>
          <w:szCs w:val="28"/>
        </w:rPr>
        <w:t>Madh</w:t>
      </w:r>
      <w:r w:rsidR="00D6314D">
        <w:rPr>
          <w:rFonts w:asciiTheme="majorBidi" w:hAnsiTheme="majorBidi" w:cstheme="majorBidi"/>
          <w:sz w:val="28"/>
          <w:szCs w:val="28"/>
        </w:rPr>
        <w:t>u</w:t>
      </w:r>
      <w:r w:rsidR="00D6314D" w:rsidRPr="008A5B4B">
        <w:rPr>
          <w:rFonts w:asciiTheme="majorBidi" w:hAnsiTheme="majorBidi" w:cstheme="majorBidi"/>
          <w:sz w:val="28"/>
          <w:szCs w:val="28"/>
        </w:rPr>
        <w:t xml:space="preserve">wal S., Vignesh Prabhu., Sangeeta </w:t>
      </w:r>
      <w:proofErr w:type="spellStart"/>
      <w:r w:rsidR="00D6314D" w:rsidRPr="008A5B4B">
        <w:rPr>
          <w:rFonts w:asciiTheme="majorBidi" w:hAnsiTheme="majorBidi" w:cstheme="majorBidi"/>
          <w:sz w:val="28"/>
          <w:szCs w:val="28"/>
        </w:rPr>
        <w:t>Sundriyal</w:t>
      </w:r>
      <w:proofErr w:type="spellEnd"/>
      <w:r w:rsidR="00D6314D" w:rsidRPr="008A5B4B">
        <w:rPr>
          <w:rFonts w:asciiTheme="majorBidi" w:hAnsiTheme="majorBidi" w:cstheme="majorBidi"/>
          <w:sz w:val="28"/>
          <w:szCs w:val="28"/>
        </w:rPr>
        <w:t xml:space="preserve"> </w:t>
      </w:r>
      <w:proofErr w:type="gramStart"/>
      <w:r w:rsidR="00D6314D" w:rsidRPr="008A5B4B">
        <w:rPr>
          <w:rFonts w:asciiTheme="majorBidi" w:hAnsiTheme="majorBidi" w:cstheme="majorBidi"/>
          <w:sz w:val="28"/>
          <w:szCs w:val="28"/>
        </w:rPr>
        <w:t>and  Vijay</w:t>
      </w:r>
      <w:proofErr w:type="gramEnd"/>
      <w:r w:rsidR="00D6314D" w:rsidRPr="008A5B4B">
        <w:rPr>
          <w:rFonts w:asciiTheme="majorBidi" w:hAnsiTheme="majorBidi" w:cstheme="majorBidi"/>
          <w:sz w:val="28"/>
          <w:szCs w:val="28"/>
        </w:rPr>
        <w:t xml:space="preserve"> </w:t>
      </w:r>
      <w:proofErr w:type="spellStart"/>
      <w:r w:rsidR="00D6314D" w:rsidRPr="008A5B4B">
        <w:rPr>
          <w:rFonts w:asciiTheme="majorBidi" w:hAnsiTheme="majorBidi" w:cstheme="majorBidi"/>
          <w:sz w:val="28"/>
          <w:szCs w:val="28"/>
        </w:rPr>
        <w:t>Shridha</w:t>
      </w:r>
      <w:proofErr w:type="spellEnd"/>
      <w:r w:rsidR="00D6314D" w:rsidRPr="008A5B4B">
        <w:rPr>
          <w:rFonts w:asciiTheme="majorBidi" w:hAnsiTheme="majorBidi" w:cstheme="majorBidi"/>
          <w:sz w:val="28"/>
          <w:szCs w:val="28"/>
        </w:rPr>
        <w:t xml:space="preserve">(2020) Ambient bioaerosol distribution and associated health risks at a high traffic density junction at Dehradun city, India . Environ Monit Assess (2020) 192: 196 </w:t>
      </w:r>
      <w:hyperlink r:id="rId13" w:history="1">
        <w:r w:rsidR="00D6314D" w:rsidRPr="008A5B4B">
          <w:rPr>
            <w:rStyle w:val="Hyperlink"/>
            <w:rFonts w:asciiTheme="majorBidi" w:hAnsiTheme="majorBidi" w:cstheme="majorBidi"/>
            <w:sz w:val="28"/>
            <w:szCs w:val="28"/>
          </w:rPr>
          <w:t>https://doi.org/10.1007/s10661-020-8158-9</w:t>
        </w:r>
      </w:hyperlink>
      <w:r w:rsidR="00D6314D" w:rsidRPr="008A5B4B">
        <w:rPr>
          <w:rStyle w:val="Hyperlink"/>
          <w:rFonts w:asciiTheme="majorBidi" w:hAnsiTheme="majorBidi" w:cstheme="majorBidi"/>
          <w:sz w:val="28"/>
          <w:szCs w:val="28"/>
        </w:rPr>
        <w:t>.</w:t>
      </w:r>
    </w:p>
    <w:p w14:paraId="35FA32A3" w14:textId="1674DECA"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18.</w:t>
      </w:r>
      <w:r w:rsidR="00D6314D" w:rsidRPr="005874CB">
        <w:rPr>
          <w:rFonts w:asciiTheme="majorBidi" w:hAnsiTheme="majorBidi" w:cstheme="majorBidi"/>
          <w:sz w:val="28"/>
          <w:szCs w:val="28"/>
        </w:rPr>
        <w:t xml:space="preserve">Mondal, R., Sen, G. K., Chatterjee, M., Sen, B. K., and Sen, S. (2000). Ground level concentration of nitrogen oxides (NOx) at some traffic intersection points in Calcutta. </w:t>
      </w:r>
      <w:proofErr w:type="spellStart"/>
      <w:r w:rsidR="00D6314D" w:rsidRPr="005874CB">
        <w:rPr>
          <w:rFonts w:asciiTheme="majorBidi" w:hAnsiTheme="majorBidi" w:cstheme="majorBidi"/>
          <w:sz w:val="28"/>
          <w:szCs w:val="28"/>
        </w:rPr>
        <w:t>Atmosp</w:t>
      </w:r>
      <w:proofErr w:type="spellEnd"/>
      <w:r w:rsidR="00D6314D" w:rsidRPr="005874CB">
        <w:rPr>
          <w:rFonts w:asciiTheme="majorBidi" w:hAnsiTheme="majorBidi" w:cstheme="majorBidi"/>
          <w:sz w:val="28"/>
          <w:szCs w:val="28"/>
        </w:rPr>
        <w:t xml:space="preserve">. Environ. 34, 629–633. </w:t>
      </w:r>
      <w:proofErr w:type="spellStart"/>
      <w:r w:rsidR="00D6314D" w:rsidRPr="005874CB">
        <w:rPr>
          <w:rFonts w:asciiTheme="majorBidi" w:hAnsiTheme="majorBidi" w:cstheme="majorBidi"/>
          <w:sz w:val="28"/>
          <w:szCs w:val="28"/>
        </w:rPr>
        <w:t>doi</w:t>
      </w:r>
      <w:proofErr w:type="spellEnd"/>
      <w:r w:rsidR="00D6314D" w:rsidRPr="005874CB">
        <w:rPr>
          <w:rFonts w:asciiTheme="majorBidi" w:hAnsiTheme="majorBidi" w:cstheme="majorBidi"/>
          <w:sz w:val="28"/>
          <w:szCs w:val="28"/>
        </w:rPr>
        <w:t>: 10.1016/S1352-2310(99)0 0216-2.</w:t>
      </w:r>
    </w:p>
    <w:p w14:paraId="5A75606B" w14:textId="199F2597"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19.</w:t>
      </w:r>
      <w:r w:rsidR="00D6314D" w:rsidRPr="005874CB">
        <w:rPr>
          <w:rFonts w:asciiTheme="majorBidi" w:hAnsiTheme="majorBidi" w:cstheme="majorBidi"/>
          <w:sz w:val="28"/>
          <w:szCs w:val="28"/>
        </w:rPr>
        <w:t xml:space="preserve">Ghosh, K. M., Paul, R., and Banerjee, S. K. (2004). Assessment of the impacts of vehicular emissions on urban air quality and its management in Indian context: the case of Kolkata (Calcutta). Environ. Sci. Policy 7, 345–351. </w:t>
      </w:r>
      <w:proofErr w:type="spellStart"/>
      <w:r w:rsidR="00D6314D" w:rsidRPr="005874CB">
        <w:rPr>
          <w:rFonts w:asciiTheme="majorBidi" w:hAnsiTheme="majorBidi" w:cstheme="majorBidi"/>
          <w:sz w:val="28"/>
          <w:szCs w:val="28"/>
        </w:rPr>
        <w:t>doi</w:t>
      </w:r>
      <w:proofErr w:type="spellEnd"/>
      <w:r w:rsidR="00D6314D" w:rsidRPr="005874CB">
        <w:rPr>
          <w:rFonts w:asciiTheme="majorBidi" w:hAnsiTheme="majorBidi" w:cstheme="majorBidi"/>
          <w:sz w:val="28"/>
          <w:szCs w:val="28"/>
        </w:rPr>
        <w:t>: 10.1016/j.envsci.2004.05.004.</w:t>
      </w:r>
    </w:p>
    <w:p w14:paraId="6400D477" w14:textId="5749BCC4"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20.</w:t>
      </w:r>
      <w:r w:rsidR="00D6314D" w:rsidRPr="005874CB">
        <w:rPr>
          <w:rFonts w:asciiTheme="majorBidi" w:hAnsiTheme="majorBidi" w:cstheme="majorBidi"/>
          <w:sz w:val="28"/>
          <w:szCs w:val="28"/>
        </w:rPr>
        <w:t xml:space="preserve">Xie, Z., Fan, C., Lu, R., Liu, P., Wang, B., Du, S., et al. (2018). Characteristics of ambient bioaerosols during haze episodes in China: A review. Environmental Pollution, 243, 1930 1942. </w:t>
      </w:r>
      <w:hyperlink r:id="rId14" w:history="1">
        <w:r w:rsidR="00D6314D" w:rsidRPr="005874CB">
          <w:rPr>
            <w:rStyle w:val="Hyperlink"/>
            <w:rFonts w:asciiTheme="majorBidi" w:hAnsiTheme="majorBidi"/>
          </w:rPr>
          <w:t>https://doi.org/10.1016/j.envpol.2018.09.051</w:t>
        </w:r>
      </w:hyperlink>
      <w:r w:rsidR="00D6314D" w:rsidRPr="005874CB">
        <w:rPr>
          <w:rFonts w:asciiTheme="majorBidi" w:hAnsiTheme="majorBidi" w:cstheme="majorBidi"/>
          <w:sz w:val="28"/>
          <w:szCs w:val="28"/>
        </w:rPr>
        <w:t>.</w:t>
      </w:r>
    </w:p>
    <w:p w14:paraId="0EE3D324" w14:textId="16547096"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proofErr w:type="gramStart"/>
      <w:r>
        <w:rPr>
          <w:rFonts w:asciiTheme="majorBidi" w:hAnsiTheme="majorBidi" w:cstheme="majorBidi"/>
          <w:sz w:val="28"/>
          <w:szCs w:val="28"/>
        </w:rPr>
        <w:t>21,</w:t>
      </w:r>
      <w:r w:rsidR="00D6314D" w:rsidRPr="005874CB">
        <w:rPr>
          <w:rFonts w:asciiTheme="majorBidi" w:hAnsiTheme="majorBidi" w:cstheme="majorBidi"/>
          <w:sz w:val="28"/>
          <w:szCs w:val="28"/>
        </w:rPr>
        <w:t>Iwasaka</w:t>
      </w:r>
      <w:proofErr w:type="gramEnd"/>
      <w:r w:rsidR="00D6314D" w:rsidRPr="005874CB">
        <w:rPr>
          <w:rFonts w:asciiTheme="majorBidi" w:hAnsiTheme="majorBidi" w:cstheme="majorBidi"/>
          <w:sz w:val="28"/>
          <w:szCs w:val="28"/>
        </w:rPr>
        <w:t xml:space="preserve">, Y., Shi, G. Y., Yamada, M., Kobayashi, F., </w:t>
      </w:r>
      <w:proofErr w:type="spellStart"/>
      <w:r w:rsidR="00D6314D" w:rsidRPr="005874CB">
        <w:rPr>
          <w:rFonts w:asciiTheme="majorBidi" w:hAnsiTheme="majorBidi" w:cstheme="majorBidi"/>
          <w:sz w:val="28"/>
          <w:szCs w:val="28"/>
        </w:rPr>
        <w:t>Kakikawa</w:t>
      </w:r>
      <w:proofErr w:type="spellEnd"/>
      <w:r w:rsidR="00D6314D" w:rsidRPr="005874CB">
        <w:rPr>
          <w:rFonts w:asciiTheme="majorBidi" w:hAnsiTheme="majorBidi" w:cstheme="majorBidi"/>
          <w:sz w:val="28"/>
          <w:szCs w:val="28"/>
        </w:rPr>
        <w:t xml:space="preserve">, M., Maki, T., Naganuma, T., Chen, B., Tobo, Y., &amp; Hong, C. S. (2009). Mixture of </w:t>
      </w:r>
      <w:r w:rsidR="00D6314D" w:rsidRPr="005874CB">
        <w:rPr>
          <w:rFonts w:asciiTheme="majorBidi" w:hAnsiTheme="majorBidi" w:cstheme="majorBidi"/>
          <w:sz w:val="28"/>
          <w:szCs w:val="28"/>
        </w:rPr>
        <w:lastRenderedPageBreak/>
        <w:t xml:space="preserve">Kosa (Asian dust) and bioaerosols detected in the atmosphere over the Kosa particles source regions with balloon borne measurements: Possibility of long-range trans </w:t>
      </w:r>
      <w:proofErr w:type="spellStart"/>
      <w:r w:rsidR="00D6314D" w:rsidRPr="005874CB">
        <w:rPr>
          <w:rFonts w:asciiTheme="majorBidi" w:hAnsiTheme="majorBidi" w:cstheme="majorBidi"/>
          <w:sz w:val="28"/>
          <w:szCs w:val="28"/>
        </w:rPr>
        <w:t>port</w:t>
      </w:r>
      <w:proofErr w:type="spellEnd"/>
      <w:r w:rsidR="00D6314D" w:rsidRPr="005874CB">
        <w:rPr>
          <w:rFonts w:asciiTheme="majorBidi" w:hAnsiTheme="majorBidi" w:cstheme="majorBidi"/>
          <w:sz w:val="28"/>
          <w:szCs w:val="28"/>
        </w:rPr>
        <w:t xml:space="preserve">. Air Quality, Atmosphere and Health, 2(29), 29 38. </w:t>
      </w:r>
      <w:hyperlink r:id="rId15" w:history="1">
        <w:r w:rsidR="00D6314D" w:rsidRPr="005874CB">
          <w:rPr>
            <w:rStyle w:val="Hyperlink"/>
            <w:rFonts w:asciiTheme="majorBidi" w:hAnsiTheme="majorBidi"/>
          </w:rPr>
          <w:t>https://doi.org/10.1007/s11869-009-0031-5</w:t>
        </w:r>
      </w:hyperlink>
      <w:r w:rsidR="00D6314D" w:rsidRPr="005874CB">
        <w:rPr>
          <w:rFonts w:asciiTheme="majorBidi" w:hAnsiTheme="majorBidi" w:cstheme="majorBidi"/>
          <w:sz w:val="28"/>
          <w:szCs w:val="28"/>
        </w:rPr>
        <w:t>.</w:t>
      </w:r>
    </w:p>
    <w:p w14:paraId="5527D3DC" w14:textId="1A1E34C0"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22.</w:t>
      </w:r>
      <w:r w:rsidR="00D6314D" w:rsidRPr="005874CB">
        <w:rPr>
          <w:rFonts w:asciiTheme="majorBidi" w:hAnsiTheme="majorBidi" w:cstheme="majorBidi"/>
          <w:sz w:val="28"/>
          <w:szCs w:val="28"/>
        </w:rPr>
        <w:t xml:space="preserve">Debnath S and Tiwari </w:t>
      </w:r>
      <w:proofErr w:type="gramStart"/>
      <w:r w:rsidR="00D6314D" w:rsidRPr="005874CB">
        <w:rPr>
          <w:rFonts w:asciiTheme="majorBidi" w:hAnsiTheme="majorBidi" w:cstheme="majorBidi"/>
          <w:sz w:val="28"/>
          <w:szCs w:val="28"/>
        </w:rPr>
        <w:t>A(</w:t>
      </w:r>
      <w:proofErr w:type="gramEnd"/>
      <w:r w:rsidR="00D6314D" w:rsidRPr="005874CB">
        <w:rPr>
          <w:rFonts w:asciiTheme="majorBidi" w:hAnsiTheme="majorBidi" w:cstheme="majorBidi"/>
          <w:sz w:val="28"/>
          <w:szCs w:val="28"/>
        </w:rPr>
        <w:t xml:space="preserve">2022) Quantification of </w:t>
      </w:r>
      <w:proofErr w:type="spellStart"/>
      <w:r w:rsidR="00D6314D" w:rsidRPr="005874CB">
        <w:rPr>
          <w:rFonts w:asciiTheme="majorBidi" w:hAnsiTheme="majorBidi" w:cstheme="majorBidi"/>
          <w:sz w:val="28"/>
          <w:szCs w:val="28"/>
        </w:rPr>
        <w:t>aeromycoflora</w:t>
      </w:r>
      <w:proofErr w:type="spellEnd"/>
      <w:r w:rsidR="00D6314D" w:rsidRPr="005874CB">
        <w:rPr>
          <w:rFonts w:asciiTheme="majorBidi" w:hAnsiTheme="majorBidi" w:cstheme="majorBidi"/>
          <w:sz w:val="28"/>
          <w:szCs w:val="28"/>
        </w:rPr>
        <w:t xml:space="preserve"> over tea plantation in </w:t>
      </w:r>
      <w:proofErr w:type="spellStart"/>
      <w:r w:rsidR="00D6314D" w:rsidRPr="005874CB">
        <w:rPr>
          <w:rFonts w:asciiTheme="majorBidi" w:hAnsiTheme="majorBidi" w:cstheme="majorBidi"/>
          <w:sz w:val="28"/>
          <w:szCs w:val="28"/>
        </w:rPr>
        <w:t>Terai,West</w:t>
      </w:r>
      <w:proofErr w:type="spellEnd"/>
      <w:r w:rsidR="00D6314D" w:rsidRPr="005874CB">
        <w:rPr>
          <w:rFonts w:asciiTheme="majorBidi" w:hAnsiTheme="majorBidi" w:cstheme="majorBidi"/>
          <w:sz w:val="28"/>
          <w:szCs w:val="28"/>
        </w:rPr>
        <w:t xml:space="preserve"> Bengal. Abstract ,22</w:t>
      </w:r>
      <w:r w:rsidR="00D6314D" w:rsidRPr="005874CB">
        <w:rPr>
          <w:rFonts w:asciiTheme="majorBidi" w:hAnsiTheme="majorBidi" w:cstheme="majorBidi"/>
          <w:sz w:val="28"/>
          <w:szCs w:val="28"/>
          <w:vertAlign w:val="superscript"/>
        </w:rPr>
        <w:t>nd</w:t>
      </w:r>
      <w:r w:rsidR="00D6314D" w:rsidRPr="005874CB">
        <w:rPr>
          <w:rFonts w:asciiTheme="majorBidi" w:hAnsiTheme="majorBidi" w:cstheme="majorBidi"/>
          <w:sz w:val="28"/>
          <w:szCs w:val="28"/>
        </w:rPr>
        <w:t xml:space="preserve"> National Conference on Aerobiology. Organised by </w:t>
      </w:r>
      <w:proofErr w:type="spellStart"/>
      <w:r w:rsidR="00D6314D" w:rsidRPr="005874CB">
        <w:rPr>
          <w:rFonts w:asciiTheme="majorBidi" w:hAnsiTheme="majorBidi" w:cstheme="majorBidi"/>
          <w:sz w:val="28"/>
          <w:szCs w:val="28"/>
        </w:rPr>
        <w:t>Deptt</w:t>
      </w:r>
      <w:proofErr w:type="spellEnd"/>
      <w:r w:rsidR="00D6314D" w:rsidRPr="005874CB">
        <w:rPr>
          <w:rFonts w:asciiTheme="majorBidi" w:hAnsiTheme="majorBidi" w:cstheme="majorBidi"/>
          <w:sz w:val="28"/>
          <w:szCs w:val="28"/>
        </w:rPr>
        <w:t xml:space="preserve"> of </w:t>
      </w:r>
      <w:proofErr w:type="gramStart"/>
      <w:r w:rsidR="00D6314D" w:rsidRPr="005874CB">
        <w:rPr>
          <w:rFonts w:asciiTheme="majorBidi" w:hAnsiTheme="majorBidi" w:cstheme="majorBidi"/>
          <w:sz w:val="28"/>
          <w:szCs w:val="28"/>
        </w:rPr>
        <w:t>Botany .Waghmare</w:t>
      </w:r>
      <w:proofErr w:type="gram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Mahavidyalaya</w:t>
      </w:r>
      <w:proofErr w:type="spell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Akhada</w:t>
      </w:r>
      <w:proofErr w:type="spellEnd"/>
      <w:r w:rsidR="00D6314D" w:rsidRPr="005874CB">
        <w:rPr>
          <w:rFonts w:asciiTheme="majorBidi" w:hAnsiTheme="majorBidi" w:cstheme="majorBidi"/>
          <w:sz w:val="28"/>
          <w:szCs w:val="28"/>
        </w:rPr>
        <w:t xml:space="preserve"> Balapur,21-23 December 2022 page 117.</w:t>
      </w:r>
    </w:p>
    <w:p w14:paraId="73F77935" w14:textId="38493FAC"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rPr>
      </w:pPr>
      <w:proofErr w:type="gramStart"/>
      <w:r>
        <w:rPr>
          <w:rFonts w:asciiTheme="majorBidi" w:hAnsiTheme="majorBidi" w:cstheme="majorBidi"/>
          <w:sz w:val="32"/>
          <w:szCs w:val="32"/>
        </w:rPr>
        <w:t>23,</w:t>
      </w:r>
      <w:r w:rsidR="00D6314D" w:rsidRPr="005874CB">
        <w:rPr>
          <w:rFonts w:asciiTheme="majorBidi" w:hAnsiTheme="majorBidi" w:cstheme="majorBidi"/>
          <w:sz w:val="32"/>
          <w:szCs w:val="32"/>
        </w:rPr>
        <w:t>Subramanium</w:t>
      </w:r>
      <w:proofErr w:type="gramEnd"/>
      <w:r w:rsidR="00D6314D" w:rsidRPr="005874CB">
        <w:rPr>
          <w:rFonts w:asciiTheme="majorBidi" w:hAnsiTheme="majorBidi" w:cstheme="majorBidi"/>
          <w:sz w:val="32"/>
          <w:szCs w:val="32"/>
        </w:rPr>
        <w:t xml:space="preserve"> C.V(1971) Indian  Hyphomycetes .ICAR.  New Delhi.</w:t>
      </w:r>
      <w:r w:rsidR="00D6314D">
        <w:rPr>
          <w:rFonts w:asciiTheme="majorBidi" w:hAnsiTheme="majorBidi" w:cstheme="majorBidi"/>
          <w:sz w:val="32"/>
          <w:szCs w:val="32"/>
        </w:rPr>
        <w:t xml:space="preserve"> </w:t>
      </w:r>
    </w:p>
    <w:p w14:paraId="77F1E1BC" w14:textId="3BD88753"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rPr>
      </w:pPr>
      <w:r>
        <w:rPr>
          <w:rFonts w:asciiTheme="majorBidi" w:hAnsiTheme="majorBidi" w:cstheme="majorBidi"/>
          <w:sz w:val="32"/>
          <w:szCs w:val="32"/>
        </w:rPr>
        <w:t>24.</w:t>
      </w:r>
      <w:r w:rsidR="00D6314D" w:rsidRPr="005874CB">
        <w:rPr>
          <w:rFonts w:asciiTheme="majorBidi" w:hAnsiTheme="majorBidi" w:cstheme="majorBidi"/>
          <w:sz w:val="32"/>
          <w:szCs w:val="32"/>
        </w:rPr>
        <w:t xml:space="preserve">Burnet, H. L. and Hunter, B. H. (1972). In Illustrated genera of Fungi </w:t>
      </w:r>
      <w:proofErr w:type="spellStart"/>
      <w:r w:rsidR="00D6314D" w:rsidRPr="005874CB">
        <w:rPr>
          <w:rFonts w:asciiTheme="majorBidi" w:hAnsiTheme="majorBidi" w:cstheme="majorBidi"/>
          <w:sz w:val="32"/>
          <w:szCs w:val="32"/>
        </w:rPr>
        <w:t>imperfecti</w:t>
      </w:r>
      <w:proofErr w:type="spellEnd"/>
      <w:r w:rsidR="00D6314D" w:rsidRPr="005874CB">
        <w:rPr>
          <w:rFonts w:asciiTheme="majorBidi" w:hAnsiTheme="majorBidi" w:cstheme="majorBidi"/>
          <w:sz w:val="32"/>
          <w:szCs w:val="32"/>
        </w:rPr>
        <w:t>. Burges Publishing Co., Minneapolis.</w:t>
      </w:r>
    </w:p>
    <w:p w14:paraId="156DD054" w14:textId="556C14B4" w:rsidR="00D6314D" w:rsidRPr="00112A5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rPr>
      </w:pPr>
      <w:r w:rsidRPr="00112A5B">
        <w:rPr>
          <w:rFonts w:asciiTheme="majorBidi" w:hAnsiTheme="majorBidi" w:cstheme="majorBidi"/>
          <w:sz w:val="32"/>
          <w:szCs w:val="32"/>
        </w:rPr>
        <w:t>25.</w:t>
      </w:r>
      <w:r w:rsidR="00D6314D" w:rsidRPr="00112A5B">
        <w:rPr>
          <w:rFonts w:asciiTheme="majorBidi" w:hAnsiTheme="majorBidi" w:cstheme="majorBidi"/>
          <w:sz w:val="32"/>
          <w:szCs w:val="32"/>
        </w:rPr>
        <w:t xml:space="preserve">Sharma P, Sharma M, Raja M and Shanmugam V (2014). Status of Trichoderma research in India. Indian </w:t>
      </w:r>
      <w:proofErr w:type="spellStart"/>
      <w:r w:rsidR="00D6314D" w:rsidRPr="00112A5B">
        <w:rPr>
          <w:rFonts w:asciiTheme="majorBidi" w:hAnsiTheme="majorBidi" w:cstheme="majorBidi"/>
          <w:sz w:val="32"/>
          <w:szCs w:val="32"/>
        </w:rPr>
        <w:t>Phytopath</w:t>
      </w:r>
      <w:proofErr w:type="spellEnd"/>
      <w:r w:rsidR="00D6314D" w:rsidRPr="00112A5B">
        <w:rPr>
          <w:rFonts w:asciiTheme="majorBidi" w:hAnsiTheme="majorBidi" w:cstheme="majorBidi"/>
          <w:sz w:val="32"/>
          <w:szCs w:val="32"/>
        </w:rPr>
        <w:t xml:space="preserve"> 67(1) 1-19.</w:t>
      </w:r>
    </w:p>
    <w:p w14:paraId="30DDD0B4" w14:textId="0D5B9DAA" w:rsidR="00D6314D" w:rsidRPr="00112A5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rPr>
      </w:pPr>
      <w:r>
        <w:rPr>
          <w:rFonts w:asciiTheme="majorBidi" w:hAnsiTheme="majorBidi" w:cstheme="majorBidi"/>
          <w:sz w:val="32"/>
          <w:szCs w:val="32"/>
        </w:rPr>
        <w:t>26.</w:t>
      </w:r>
      <w:proofErr w:type="gramStart"/>
      <w:r w:rsidR="00D6314D" w:rsidRPr="00112A5B">
        <w:rPr>
          <w:rFonts w:asciiTheme="majorBidi" w:hAnsiTheme="majorBidi" w:cstheme="majorBidi"/>
          <w:sz w:val="32"/>
          <w:szCs w:val="32"/>
        </w:rPr>
        <w:t>Li ,A</w:t>
      </w:r>
      <w:proofErr w:type="gramEnd"/>
      <w:r w:rsidR="00D6314D" w:rsidRPr="00112A5B">
        <w:rPr>
          <w:rFonts w:asciiTheme="majorBidi" w:hAnsiTheme="majorBidi" w:cstheme="majorBidi"/>
          <w:sz w:val="32"/>
          <w:szCs w:val="32"/>
        </w:rPr>
        <w:t xml:space="preserve">  </w:t>
      </w:r>
      <w:r w:rsidR="00D6314D" w:rsidRPr="00112A5B">
        <w:rPr>
          <w:rFonts w:asciiTheme="majorBidi" w:hAnsiTheme="majorBidi" w:cstheme="majorBidi"/>
          <w:i/>
          <w:iCs/>
          <w:sz w:val="32"/>
          <w:szCs w:val="32"/>
        </w:rPr>
        <w:t xml:space="preserve">et al </w:t>
      </w:r>
      <w:r w:rsidR="00D6314D" w:rsidRPr="00112A5B">
        <w:rPr>
          <w:rFonts w:asciiTheme="majorBidi" w:hAnsiTheme="majorBidi" w:cstheme="majorBidi"/>
          <w:sz w:val="32"/>
          <w:szCs w:val="32"/>
        </w:rPr>
        <w:t xml:space="preserve">(2020)  Diversity and phylogeny  of basidiomycetes yeast  from plant leaves and </w:t>
      </w:r>
      <w:proofErr w:type="spellStart"/>
      <w:r w:rsidR="00D6314D" w:rsidRPr="00112A5B">
        <w:rPr>
          <w:rFonts w:asciiTheme="majorBidi" w:hAnsiTheme="majorBidi" w:cstheme="majorBidi"/>
          <w:sz w:val="32"/>
          <w:szCs w:val="32"/>
        </w:rPr>
        <w:t>soil..</w:t>
      </w:r>
      <w:r w:rsidR="00D6314D" w:rsidRPr="00112A5B">
        <w:rPr>
          <w:rFonts w:asciiTheme="majorBidi" w:hAnsiTheme="majorBidi" w:cstheme="majorBidi"/>
          <w:i/>
          <w:iCs/>
          <w:sz w:val="32"/>
          <w:szCs w:val="32"/>
        </w:rPr>
        <w:t>Studies</w:t>
      </w:r>
      <w:proofErr w:type="spellEnd"/>
      <w:r w:rsidR="00D6314D" w:rsidRPr="00112A5B">
        <w:rPr>
          <w:rFonts w:asciiTheme="majorBidi" w:hAnsiTheme="majorBidi" w:cstheme="majorBidi"/>
          <w:i/>
          <w:iCs/>
          <w:sz w:val="32"/>
          <w:szCs w:val="32"/>
        </w:rPr>
        <w:t xml:space="preserve"> in Mycology </w:t>
      </w:r>
      <w:r w:rsidR="00D6314D" w:rsidRPr="00112A5B">
        <w:rPr>
          <w:rFonts w:asciiTheme="majorBidi" w:hAnsiTheme="majorBidi" w:cstheme="majorBidi"/>
          <w:sz w:val="32"/>
          <w:szCs w:val="32"/>
        </w:rPr>
        <w:t>96:17-140 p.</w:t>
      </w:r>
    </w:p>
    <w:p w14:paraId="489C46FB" w14:textId="66BCF177"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eastAsia="Times New Roman" w:hAnsiTheme="majorBidi" w:cstheme="majorBidi"/>
          <w:b/>
          <w:bCs/>
          <w:color w:val="000000"/>
          <w:kern w:val="0"/>
          <w:sz w:val="32"/>
          <w:szCs w:val="32"/>
          <w:lang w:eastAsia="en-IN"/>
          <w14:ligatures w14:val="none"/>
        </w:rPr>
      </w:pPr>
      <w:r>
        <w:rPr>
          <w:rFonts w:asciiTheme="majorBidi" w:eastAsia="Times New Roman" w:hAnsiTheme="majorBidi" w:cstheme="majorBidi"/>
          <w:color w:val="000000"/>
          <w:kern w:val="0"/>
          <w:sz w:val="32"/>
          <w:szCs w:val="32"/>
          <w:lang w:eastAsia="en-IN"/>
          <w14:ligatures w14:val="none"/>
        </w:rPr>
        <w:lastRenderedPageBreak/>
        <w:t>27.</w:t>
      </w:r>
      <w:r w:rsidR="00D6314D" w:rsidRPr="005874CB">
        <w:rPr>
          <w:rFonts w:asciiTheme="majorBidi" w:eastAsia="Times New Roman" w:hAnsiTheme="majorBidi" w:cstheme="majorBidi"/>
          <w:color w:val="000000"/>
          <w:kern w:val="0"/>
          <w:sz w:val="32"/>
          <w:szCs w:val="32"/>
          <w:lang w:eastAsia="en-IN"/>
          <w14:ligatures w14:val="none"/>
        </w:rPr>
        <w:t xml:space="preserve">Samson R and Pitt </w:t>
      </w:r>
      <w:proofErr w:type="gramStart"/>
      <w:r w:rsidR="00D6314D" w:rsidRPr="005874CB">
        <w:rPr>
          <w:rFonts w:asciiTheme="majorBidi" w:eastAsia="Times New Roman" w:hAnsiTheme="majorBidi" w:cstheme="majorBidi"/>
          <w:color w:val="000000"/>
          <w:kern w:val="0"/>
          <w:sz w:val="32"/>
          <w:szCs w:val="32"/>
          <w:lang w:eastAsia="en-IN"/>
          <w14:ligatures w14:val="none"/>
        </w:rPr>
        <w:t>J(</w:t>
      </w:r>
      <w:proofErr w:type="gramEnd"/>
      <w:r w:rsidR="00D6314D" w:rsidRPr="005874CB">
        <w:rPr>
          <w:rFonts w:asciiTheme="majorBidi" w:eastAsia="Times New Roman" w:hAnsiTheme="majorBidi" w:cstheme="majorBidi"/>
          <w:color w:val="000000"/>
          <w:kern w:val="0"/>
          <w:sz w:val="32"/>
          <w:szCs w:val="32"/>
          <w:lang w:eastAsia="en-IN"/>
          <w14:ligatures w14:val="none"/>
        </w:rPr>
        <w:t xml:space="preserve">2000) Integration of modern taxonomic methods for </w:t>
      </w:r>
      <w:r w:rsidR="00D6314D" w:rsidRPr="005874CB">
        <w:rPr>
          <w:rFonts w:asciiTheme="majorBidi" w:eastAsia="Times New Roman" w:hAnsiTheme="majorBidi" w:cstheme="majorBidi"/>
          <w:i/>
          <w:iCs/>
          <w:color w:val="000000"/>
          <w:kern w:val="0"/>
          <w:sz w:val="32"/>
          <w:szCs w:val="32"/>
          <w:lang w:eastAsia="en-IN"/>
          <w14:ligatures w14:val="none"/>
        </w:rPr>
        <w:t>Penicillium</w:t>
      </w:r>
      <w:r w:rsidR="00D6314D" w:rsidRPr="005874CB">
        <w:rPr>
          <w:rFonts w:asciiTheme="majorBidi" w:eastAsia="Times New Roman" w:hAnsiTheme="majorBidi" w:cstheme="majorBidi"/>
          <w:color w:val="000000"/>
          <w:kern w:val="0"/>
          <w:sz w:val="32"/>
          <w:szCs w:val="32"/>
          <w:lang w:eastAsia="en-IN"/>
          <w14:ligatures w14:val="none"/>
        </w:rPr>
        <w:t xml:space="preserve"> and </w:t>
      </w:r>
      <w:r w:rsidR="00D6314D" w:rsidRPr="005874CB">
        <w:rPr>
          <w:rFonts w:asciiTheme="majorBidi" w:eastAsia="Times New Roman" w:hAnsiTheme="majorBidi" w:cstheme="majorBidi"/>
          <w:i/>
          <w:iCs/>
          <w:color w:val="000000"/>
          <w:kern w:val="0"/>
          <w:sz w:val="32"/>
          <w:szCs w:val="32"/>
          <w:lang w:eastAsia="en-IN"/>
          <w14:ligatures w14:val="none"/>
        </w:rPr>
        <w:t>Aspergillus</w:t>
      </w:r>
      <w:r w:rsidR="00D6314D" w:rsidRPr="005874CB">
        <w:rPr>
          <w:rFonts w:asciiTheme="majorBidi" w:eastAsia="Times New Roman" w:hAnsiTheme="majorBidi" w:cstheme="majorBidi"/>
          <w:color w:val="000000"/>
          <w:kern w:val="0"/>
          <w:sz w:val="32"/>
          <w:szCs w:val="32"/>
          <w:lang w:eastAsia="en-IN"/>
          <w14:ligatures w14:val="none"/>
        </w:rPr>
        <w:t xml:space="preserve">  classification. CRC press ISBN 978-9058231598</w:t>
      </w:r>
      <w:r w:rsidR="00D6314D" w:rsidRPr="005874CB">
        <w:rPr>
          <w:rFonts w:asciiTheme="majorBidi" w:eastAsia="Times New Roman" w:hAnsiTheme="majorBidi" w:cstheme="majorBidi"/>
          <w:b/>
          <w:bCs/>
          <w:color w:val="000000"/>
          <w:kern w:val="0"/>
          <w:sz w:val="32"/>
          <w:szCs w:val="32"/>
          <w:lang w:eastAsia="en-IN"/>
          <w14:ligatures w14:val="none"/>
        </w:rPr>
        <w:t>.</w:t>
      </w:r>
    </w:p>
    <w:p w14:paraId="2E5BF0DD" w14:textId="77C7996C"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32"/>
          <w:szCs w:val="32"/>
        </w:rPr>
      </w:pPr>
      <w:r>
        <w:rPr>
          <w:rFonts w:asciiTheme="majorBidi" w:hAnsiTheme="majorBidi" w:cstheme="majorBidi"/>
          <w:sz w:val="28"/>
          <w:szCs w:val="28"/>
        </w:rPr>
        <w:t>28.</w:t>
      </w:r>
      <w:r w:rsidR="00D6314D" w:rsidRPr="005874CB">
        <w:rPr>
          <w:rFonts w:asciiTheme="majorBidi" w:hAnsiTheme="majorBidi" w:cstheme="majorBidi"/>
          <w:sz w:val="28"/>
          <w:szCs w:val="28"/>
        </w:rPr>
        <w:t xml:space="preserve">Metiner. K., </w:t>
      </w:r>
      <w:proofErr w:type="spellStart"/>
      <w:r w:rsidR="00D6314D" w:rsidRPr="005874CB">
        <w:rPr>
          <w:rFonts w:asciiTheme="majorBidi" w:hAnsiTheme="majorBidi" w:cstheme="majorBidi"/>
          <w:sz w:val="28"/>
          <w:szCs w:val="28"/>
        </w:rPr>
        <w:t>Ayse</w:t>
      </w:r>
      <w:proofErr w:type="spellEnd"/>
      <w:r w:rsidR="00D6314D" w:rsidRPr="005874CB">
        <w:rPr>
          <w:rFonts w:asciiTheme="majorBidi" w:hAnsiTheme="majorBidi" w:cstheme="majorBidi"/>
          <w:sz w:val="28"/>
          <w:szCs w:val="28"/>
        </w:rPr>
        <w:t> </w:t>
      </w:r>
      <w:proofErr w:type="spellStart"/>
      <w:r w:rsidR="00D6314D" w:rsidRPr="005874CB">
        <w:rPr>
          <w:rFonts w:asciiTheme="majorBidi" w:hAnsiTheme="majorBidi" w:cstheme="majorBidi"/>
          <w:sz w:val="28"/>
          <w:szCs w:val="28"/>
        </w:rPr>
        <w:t>Ilgin</w:t>
      </w:r>
      <w:proofErr w:type="spellEnd"/>
      <w:r w:rsidR="00D6314D" w:rsidRPr="005874CB">
        <w:rPr>
          <w:rFonts w:asciiTheme="majorBidi" w:hAnsiTheme="majorBidi" w:cstheme="majorBidi"/>
          <w:sz w:val="28"/>
          <w:szCs w:val="28"/>
        </w:rPr>
        <w:t> </w:t>
      </w:r>
      <w:proofErr w:type="spellStart"/>
      <w:r w:rsidR="00D6314D" w:rsidRPr="005874CB">
        <w:rPr>
          <w:rFonts w:asciiTheme="majorBidi" w:hAnsiTheme="majorBidi" w:cstheme="majorBidi"/>
          <w:sz w:val="28"/>
          <w:szCs w:val="28"/>
        </w:rPr>
        <w:t>Kekec</w:t>
      </w:r>
      <w:proofErr w:type="spellEnd"/>
      <w:proofErr w:type="gramStart"/>
      <w:r w:rsidR="00D6314D" w:rsidRPr="005874CB">
        <w:rPr>
          <w:rFonts w:asciiTheme="majorBidi" w:hAnsiTheme="majorBidi" w:cstheme="majorBidi"/>
          <w:sz w:val="28"/>
          <w:szCs w:val="28"/>
        </w:rPr>
        <w:t>.,  ·</w:t>
      </w:r>
      <w:proofErr w:type="gramEnd"/>
      <w:r w:rsidR="00D6314D" w:rsidRPr="005874CB">
        <w:rPr>
          <w:rFonts w:asciiTheme="majorBidi" w:hAnsiTheme="majorBidi" w:cstheme="majorBidi"/>
          <w:sz w:val="28"/>
          <w:szCs w:val="28"/>
        </w:rPr>
        <w:t xml:space="preserve"> Baris Halac., Burcu Onat(2021)Characterization and concentration of airborne fungi in public transport vehicles in Istanbul .Arabian Journal of Geosciences (2021) 14: 2248 </w:t>
      </w:r>
      <w:hyperlink r:id="rId16" w:history="1">
        <w:r w:rsidR="00D6314D" w:rsidRPr="005874CB">
          <w:rPr>
            <w:rStyle w:val="Hyperlink"/>
            <w:rFonts w:asciiTheme="majorBidi" w:hAnsiTheme="majorBidi"/>
          </w:rPr>
          <w:t>https://doi.org/10.1007/s12517-021-08643-6·</w:t>
        </w:r>
      </w:hyperlink>
    </w:p>
    <w:p w14:paraId="1834146C" w14:textId="7A682719"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29.</w:t>
      </w:r>
      <w:r w:rsidR="00D6314D" w:rsidRPr="005874CB">
        <w:rPr>
          <w:rFonts w:asciiTheme="majorBidi" w:hAnsiTheme="majorBidi" w:cstheme="majorBidi"/>
          <w:sz w:val="28"/>
          <w:szCs w:val="28"/>
        </w:rPr>
        <w:t xml:space="preserve">Akpeimeh, G.F., Fletcher, L. A., and Evans, B.E. (2019). Exposure to bioaerosols at open dumpsites: A case study of bioaerosol exposure from activities at </w:t>
      </w:r>
      <w:proofErr w:type="spellStart"/>
      <w:r w:rsidR="00D6314D" w:rsidRPr="005874CB">
        <w:rPr>
          <w:rFonts w:asciiTheme="majorBidi" w:hAnsiTheme="majorBidi" w:cstheme="majorBidi"/>
          <w:sz w:val="28"/>
          <w:szCs w:val="28"/>
        </w:rPr>
        <w:t>Olusosun</w:t>
      </w:r>
      <w:proofErr w:type="spellEnd"/>
      <w:r w:rsidR="00D6314D" w:rsidRPr="005874CB">
        <w:rPr>
          <w:rFonts w:asciiTheme="majorBidi" w:hAnsiTheme="majorBidi" w:cstheme="majorBidi"/>
          <w:sz w:val="28"/>
          <w:szCs w:val="28"/>
        </w:rPr>
        <w:t xml:space="preserve"> open dumpsite, Lagos Nigeria. Waste Management, 89, 37–47. https://doi. org/10.1016/j.wasman.2019.03.058. </w:t>
      </w:r>
    </w:p>
    <w:p w14:paraId="21002750" w14:textId="136A50C6"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30.</w:t>
      </w:r>
      <w:r w:rsidR="00D6314D" w:rsidRPr="005874CB">
        <w:rPr>
          <w:rFonts w:asciiTheme="majorBidi" w:hAnsiTheme="majorBidi" w:cstheme="majorBidi"/>
          <w:sz w:val="28"/>
          <w:szCs w:val="28"/>
        </w:rPr>
        <w:t xml:space="preserve">Hoseini, M., Jabbari, H., </w:t>
      </w:r>
      <w:proofErr w:type="spellStart"/>
      <w:r w:rsidR="00D6314D" w:rsidRPr="005874CB">
        <w:rPr>
          <w:rFonts w:asciiTheme="majorBidi" w:hAnsiTheme="majorBidi" w:cstheme="majorBidi"/>
          <w:sz w:val="28"/>
          <w:szCs w:val="28"/>
        </w:rPr>
        <w:t>Naddafi</w:t>
      </w:r>
      <w:proofErr w:type="spellEnd"/>
      <w:r w:rsidR="00D6314D" w:rsidRPr="005874CB">
        <w:rPr>
          <w:rFonts w:asciiTheme="majorBidi" w:hAnsiTheme="majorBidi" w:cstheme="majorBidi"/>
          <w:sz w:val="28"/>
          <w:szCs w:val="28"/>
        </w:rPr>
        <w:t xml:space="preserve">, K., Nabizadeh, R., Rahbar, M., </w:t>
      </w:r>
      <w:proofErr w:type="spellStart"/>
      <w:r w:rsidR="00D6314D" w:rsidRPr="005874CB">
        <w:rPr>
          <w:rFonts w:asciiTheme="majorBidi" w:hAnsiTheme="majorBidi" w:cstheme="majorBidi"/>
          <w:sz w:val="28"/>
          <w:szCs w:val="28"/>
        </w:rPr>
        <w:t>Yunesian</w:t>
      </w:r>
      <w:proofErr w:type="spellEnd"/>
      <w:r w:rsidR="00D6314D" w:rsidRPr="005874CB">
        <w:rPr>
          <w:rFonts w:asciiTheme="majorBidi" w:hAnsiTheme="majorBidi" w:cstheme="majorBidi"/>
          <w:sz w:val="28"/>
          <w:szCs w:val="28"/>
        </w:rPr>
        <w:t xml:space="preserve">, M., &amp; Jaafari, J. (2013). Concentration and distribution characteristics of airborne fungi in indoor and outdoor air of Tehran subway stations. </w:t>
      </w:r>
      <w:proofErr w:type="spellStart"/>
      <w:r w:rsidR="00D6314D" w:rsidRPr="005874CB">
        <w:rPr>
          <w:rFonts w:asciiTheme="majorBidi" w:hAnsiTheme="majorBidi" w:cstheme="majorBidi"/>
          <w:sz w:val="28"/>
          <w:szCs w:val="28"/>
        </w:rPr>
        <w:t>Aerobiologia</w:t>
      </w:r>
      <w:proofErr w:type="spellEnd"/>
      <w:r w:rsidR="00D6314D" w:rsidRPr="005874CB">
        <w:rPr>
          <w:rFonts w:asciiTheme="majorBidi" w:hAnsiTheme="majorBidi" w:cstheme="majorBidi"/>
          <w:sz w:val="28"/>
          <w:szCs w:val="28"/>
        </w:rPr>
        <w:t xml:space="preserve">, 29(3), 355–363. </w:t>
      </w:r>
      <w:hyperlink r:id="rId17" w:history="1">
        <w:r w:rsidR="00D6314D" w:rsidRPr="005874CB">
          <w:rPr>
            <w:rStyle w:val="Hyperlink"/>
            <w:rFonts w:asciiTheme="majorBidi" w:hAnsiTheme="majorBidi"/>
          </w:rPr>
          <w:t>https://doi.org/10.1007/s10453-012-9285-8</w:t>
        </w:r>
      </w:hyperlink>
      <w:r w:rsidR="00D6314D" w:rsidRPr="005874CB">
        <w:rPr>
          <w:rFonts w:asciiTheme="majorBidi" w:hAnsiTheme="majorBidi" w:cstheme="majorBidi"/>
          <w:sz w:val="28"/>
          <w:szCs w:val="28"/>
        </w:rPr>
        <w:t>,</w:t>
      </w:r>
    </w:p>
    <w:p w14:paraId="1DF0E4C2" w14:textId="220BFB76"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31.</w:t>
      </w:r>
      <w:r w:rsidR="00D6314D" w:rsidRPr="005874CB">
        <w:rPr>
          <w:rFonts w:asciiTheme="majorBidi" w:hAnsiTheme="majorBidi" w:cstheme="majorBidi"/>
          <w:sz w:val="28"/>
          <w:szCs w:val="28"/>
        </w:rPr>
        <w:t xml:space="preserve">Zuraimi, M. S., Fang, L., Tan, T. K., Chew, F. T., &amp; Tham, K. W. (2009). Airborne fungi in low and high allergic prevalence child care </w:t>
      </w:r>
      <w:proofErr w:type="spellStart"/>
      <w:r w:rsidR="00D6314D" w:rsidRPr="005874CB">
        <w:rPr>
          <w:rFonts w:asciiTheme="majorBidi" w:hAnsiTheme="majorBidi" w:cstheme="majorBidi"/>
          <w:sz w:val="28"/>
          <w:szCs w:val="28"/>
        </w:rPr>
        <w:lastRenderedPageBreak/>
        <w:t>centers</w:t>
      </w:r>
      <w:proofErr w:type="spellEnd"/>
      <w:r w:rsidR="00D6314D" w:rsidRPr="005874CB">
        <w:rPr>
          <w:rFonts w:asciiTheme="majorBidi" w:hAnsiTheme="majorBidi" w:cstheme="majorBidi"/>
          <w:sz w:val="28"/>
          <w:szCs w:val="28"/>
        </w:rPr>
        <w:t xml:space="preserve">. Atmospheric Environment, 43(15), 2391 2400. </w:t>
      </w:r>
      <w:hyperlink r:id="rId18" w:history="1">
        <w:r w:rsidR="00D6314D" w:rsidRPr="005874CB">
          <w:rPr>
            <w:rStyle w:val="Hyperlink"/>
            <w:rFonts w:asciiTheme="majorBidi" w:hAnsiTheme="majorBidi"/>
          </w:rPr>
          <w:t>https://doi.org/10.1016/j.atmosenv.2009.02.004</w:t>
        </w:r>
      </w:hyperlink>
      <w:r w:rsidR="00D6314D" w:rsidRPr="005874CB">
        <w:rPr>
          <w:rStyle w:val="Hyperlink"/>
          <w:rFonts w:asciiTheme="majorBidi" w:hAnsiTheme="majorBidi"/>
        </w:rPr>
        <w:t>.</w:t>
      </w:r>
      <w:r w:rsidR="00D6314D" w:rsidRPr="005874CB">
        <w:rPr>
          <w:rFonts w:asciiTheme="majorBidi" w:hAnsiTheme="majorBidi" w:cstheme="majorBidi"/>
          <w:sz w:val="28"/>
          <w:szCs w:val="28"/>
        </w:rPr>
        <w:t xml:space="preserve"> </w:t>
      </w:r>
    </w:p>
    <w:p w14:paraId="3D849EE6" w14:textId="1D5EA660"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32.</w:t>
      </w:r>
      <w:r w:rsidR="00D6314D" w:rsidRPr="005874CB">
        <w:rPr>
          <w:rFonts w:asciiTheme="majorBidi" w:hAnsiTheme="majorBidi" w:cstheme="majorBidi"/>
          <w:sz w:val="28"/>
          <w:szCs w:val="28"/>
        </w:rPr>
        <w:t xml:space="preserve">Hernández-Castillo, O., Mugica-Álvarez, V., Castañeda-Briones, M.T., Murcia, J. M., García-Franco, F., &amp; Falcón Briseño, Y. (2014). Aerobiological study in the Mexico City subway system. </w:t>
      </w:r>
      <w:proofErr w:type="spellStart"/>
      <w:r w:rsidR="00D6314D" w:rsidRPr="005874CB">
        <w:rPr>
          <w:rFonts w:asciiTheme="majorBidi" w:hAnsiTheme="majorBidi" w:cstheme="majorBidi"/>
          <w:sz w:val="28"/>
          <w:szCs w:val="28"/>
        </w:rPr>
        <w:t>Aerobiologia</w:t>
      </w:r>
      <w:proofErr w:type="spellEnd"/>
      <w:r w:rsidR="00D6314D" w:rsidRPr="005874CB">
        <w:rPr>
          <w:rFonts w:asciiTheme="majorBidi" w:hAnsiTheme="majorBidi" w:cstheme="majorBidi"/>
          <w:sz w:val="28"/>
          <w:szCs w:val="28"/>
        </w:rPr>
        <w:t xml:space="preserve">, 30(4), 357–367. https://doi. org/10.1007/s10453-014-9334-6. </w:t>
      </w:r>
    </w:p>
    <w:p w14:paraId="23D0AEC7" w14:textId="43A36572"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33.</w:t>
      </w:r>
      <w:r w:rsidR="00D6314D" w:rsidRPr="005874CB">
        <w:rPr>
          <w:rFonts w:asciiTheme="majorBidi" w:hAnsiTheme="majorBidi" w:cstheme="majorBidi"/>
          <w:sz w:val="28"/>
          <w:szCs w:val="28"/>
        </w:rPr>
        <w:t>Nasir, Z. A., Colbeck, I., Sultan, S., &amp; Ahmed, S. (2012). Bioaerosols in residential micro-environments in low income countries: A case study from Pakistan. Environmental Pollution, 168, 15–22. https://doi.org/10.1016/j. envpol.2012.03.047.</w:t>
      </w:r>
    </w:p>
    <w:p w14:paraId="17CDDE3D" w14:textId="5350DB73" w:rsidR="00D6314D" w:rsidRPr="005874CB" w:rsidRDefault="00112A5B" w:rsidP="00D6314D">
      <w:pPr>
        <w:tabs>
          <w:tab w:val="left" w:pos="10512"/>
          <w:tab w:val="left" w:pos="11807"/>
        </w:tabs>
        <w:autoSpaceDE w:val="0"/>
        <w:autoSpaceDN w:val="0"/>
        <w:adjustRightInd w:val="0"/>
        <w:spacing w:before="360" w:line="480" w:lineRule="auto"/>
        <w:ind w:left="1309" w:hanging="1309"/>
        <w:jc w:val="both"/>
        <w:rPr>
          <w:rStyle w:val="Hyperlink"/>
          <w:rFonts w:asciiTheme="majorBidi" w:hAnsiTheme="majorBidi"/>
          <w:shd w:val="clear" w:color="auto" w:fill="FFFFFF"/>
        </w:rPr>
      </w:pPr>
      <w:proofErr w:type="gramStart"/>
      <w:r>
        <w:rPr>
          <w:rFonts w:asciiTheme="majorBidi" w:hAnsiTheme="majorBidi" w:cstheme="majorBidi"/>
          <w:color w:val="222222"/>
          <w:sz w:val="28"/>
          <w:szCs w:val="28"/>
          <w:shd w:val="clear" w:color="auto" w:fill="FFFFFF"/>
        </w:rPr>
        <w:t>34,</w:t>
      </w:r>
      <w:r w:rsidR="00D6314D" w:rsidRPr="005874CB">
        <w:rPr>
          <w:rFonts w:asciiTheme="majorBidi" w:hAnsiTheme="majorBidi" w:cstheme="majorBidi"/>
          <w:color w:val="222222"/>
          <w:sz w:val="28"/>
          <w:szCs w:val="28"/>
          <w:shd w:val="clear" w:color="auto" w:fill="FFFFFF"/>
        </w:rPr>
        <w:t>Nasir</w:t>
      </w:r>
      <w:proofErr w:type="gramEnd"/>
      <w:r w:rsidR="00D6314D" w:rsidRPr="005874CB">
        <w:rPr>
          <w:rFonts w:asciiTheme="majorBidi" w:hAnsiTheme="majorBidi" w:cstheme="majorBidi"/>
          <w:color w:val="222222"/>
          <w:sz w:val="28"/>
          <w:szCs w:val="28"/>
          <w:shd w:val="clear" w:color="auto" w:fill="FFFFFF"/>
        </w:rPr>
        <w:t>, Z.A., Campos, L.C., Christie, N. </w:t>
      </w:r>
      <w:r w:rsidR="00D6314D" w:rsidRPr="005874CB">
        <w:rPr>
          <w:rFonts w:asciiTheme="majorBidi" w:hAnsiTheme="majorBidi" w:cstheme="majorBidi"/>
          <w:i/>
          <w:iCs/>
          <w:color w:val="222222"/>
          <w:sz w:val="28"/>
          <w:szCs w:val="28"/>
          <w:shd w:val="clear" w:color="auto" w:fill="FFFFFF"/>
        </w:rPr>
        <w:t>et al.</w:t>
      </w:r>
      <w:r w:rsidR="00D6314D" w:rsidRPr="005874CB">
        <w:rPr>
          <w:rFonts w:asciiTheme="majorBidi" w:hAnsiTheme="majorBidi" w:cstheme="majorBidi"/>
          <w:color w:val="222222"/>
          <w:sz w:val="28"/>
          <w:szCs w:val="28"/>
          <w:shd w:val="clear" w:color="auto" w:fill="FFFFFF"/>
        </w:rPr>
        <w:t> </w:t>
      </w:r>
      <w:r>
        <w:rPr>
          <w:rFonts w:asciiTheme="majorBidi" w:hAnsiTheme="majorBidi" w:cstheme="majorBidi"/>
          <w:color w:val="222222"/>
          <w:sz w:val="28"/>
          <w:szCs w:val="28"/>
          <w:shd w:val="clear" w:color="auto" w:fill="FFFFFF"/>
        </w:rPr>
        <w:t>(2016)</w:t>
      </w:r>
      <w:r w:rsidR="00D6314D" w:rsidRPr="005874CB">
        <w:rPr>
          <w:rFonts w:asciiTheme="majorBidi" w:hAnsiTheme="majorBidi" w:cstheme="majorBidi"/>
          <w:color w:val="222222"/>
          <w:sz w:val="28"/>
          <w:szCs w:val="28"/>
          <w:shd w:val="clear" w:color="auto" w:fill="FFFFFF"/>
        </w:rPr>
        <w:t>Airborne biological hazards and urban transport infrastructure: current challenges and future directions. </w:t>
      </w:r>
      <w:r w:rsidR="00D6314D" w:rsidRPr="005874CB">
        <w:rPr>
          <w:rFonts w:asciiTheme="majorBidi" w:hAnsiTheme="majorBidi" w:cstheme="majorBidi"/>
          <w:i/>
          <w:iCs/>
          <w:color w:val="222222"/>
          <w:sz w:val="28"/>
          <w:szCs w:val="28"/>
          <w:shd w:val="clear" w:color="auto" w:fill="FFFFFF"/>
        </w:rPr>
        <w:t xml:space="preserve">Environ Sci </w:t>
      </w:r>
      <w:proofErr w:type="spellStart"/>
      <w:r w:rsidR="00D6314D" w:rsidRPr="005874CB">
        <w:rPr>
          <w:rFonts w:asciiTheme="majorBidi" w:hAnsiTheme="majorBidi" w:cstheme="majorBidi"/>
          <w:i/>
          <w:iCs/>
          <w:color w:val="222222"/>
          <w:sz w:val="28"/>
          <w:szCs w:val="28"/>
          <w:shd w:val="clear" w:color="auto" w:fill="FFFFFF"/>
        </w:rPr>
        <w:t>Pollut</w:t>
      </w:r>
      <w:proofErr w:type="spellEnd"/>
      <w:r w:rsidR="00D6314D" w:rsidRPr="005874CB">
        <w:rPr>
          <w:rFonts w:asciiTheme="majorBidi" w:hAnsiTheme="majorBidi" w:cstheme="majorBidi"/>
          <w:i/>
          <w:iCs/>
          <w:color w:val="222222"/>
          <w:sz w:val="28"/>
          <w:szCs w:val="28"/>
          <w:shd w:val="clear" w:color="auto" w:fill="FFFFFF"/>
        </w:rPr>
        <w:t xml:space="preserve"> Res</w:t>
      </w:r>
      <w:r w:rsidR="00D6314D" w:rsidRPr="005874CB">
        <w:rPr>
          <w:rFonts w:asciiTheme="majorBidi" w:hAnsiTheme="majorBidi" w:cstheme="majorBidi"/>
          <w:color w:val="222222"/>
          <w:sz w:val="28"/>
          <w:szCs w:val="28"/>
          <w:shd w:val="clear" w:color="auto" w:fill="FFFFFF"/>
        </w:rPr>
        <w:t> </w:t>
      </w:r>
      <w:r w:rsidR="00D6314D" w:rsidRPr="005874CB">
        <w:rPr>
          <w:rFonts w:asciiTheme="majorBidi" w:hAnsiTheme="majorBidi" w:cstheme="majorBidi"/>
          <w:b/>
          <w:bCs/>
          <w:color w:val="222222"/>
          <w:sz w:val="28"/>
          <w:szCs w:val="28"/>
          <w:shd w:val="clear" w:color="auto" w:fill="FFFFFF"/>
        </w:rPr>
        <w:t>23</w:t>
      </w:r>
      <w:r w:rsidR="00D6314D" w:rsidRPr="005874CB">
        <w:rPr>
          <w:rFonts w:asciiTheme="majorBidi" w:hAnsiTheme="majorBidi" w:cstheme="majorBidi"/>
          <w:color w:val="222222"/>
          <w:sz w:val="28"/>
          <w:szCs w:val="28"/>
          <w:shd w:val="clear" w:color="auto" w:fill="FFFFFF"/>
        </w:rPr>
        <w:t xml:space="preserve">, 15757–15766 (2016). </w:t>
      </w:r>
      <w:hyperlink r:id="rId19" w:history="1">
        <w:r w:rsidR="00D6314D" w:rsidRPr="005874CB">
          <w:rPr>
            <w:rStyle w:val="Hyperlink"/>
            <w:rFonts w:asciiTheme="majorBidi" w:hAnsiTheme="majorBidi"/>
            <w:shd w:val="clear" w:color="auto" w:fill="FFFFFF"/>
          </w:rPr>
          <w:t>https://doi.org/10.1007/s11356-016-7064-8</w:t>
        </w:r>
      </w:hyperlink>
      <w:r w:rsidR="00D6314D" w:rsidRPr="005874CB">
        <w:rPr>
          <w:rStyle w:val="Hyperlink"/>
          <w:rFonts w:asciiTheme="majorBidi" w:hAnsiTheme="majorBidi"/>
          <w:shd w:val="clear" w:color="auto" w:fill="FFFFFF"/>
        </w:rPr>
        <w:t>.</w:t>
      </w:r>
    </w:p>
    <w:p w14:paraId="4FD38ABF" w14:textId="6D97ED19"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35.</w:t>
      </w:r>
      <w:r w:rsidR="00D6314D" w:rsidRPr="005874CB">
        <w:rPr>
          <w:rFonts w:asciiTheme="majorBidi" w:hAnsiTheme="majorBidi" w:cstheme="majorBidi"/>
          <w:sz w:val="28"/>
          <w:szCs w:val="28"/>
        </w:rPr>
        <w:t>Li, Y., Fu, H., Wang, W., Liu, J., Meng, Q., &amp; Wang, W. (2015). Characteristics of bacterial and fungal aerosols during the autumn haze days in Xi’an, China. Atmospheric Environment, 122, 439–447. https://doi.org/10.1016/j. atmosenv.2015.09.070.</w:t>
      </w:r>
    </w:p>
    <w:p w14:paraId="017EB142" w14:textId="614D68F3"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lastRenderedPageBreak/>
        <w:t>36.</w:t>
      </w:r>
      <w:r w:rsidR="00D6314D" w:rsidRPr="005874CB">
        <w:rPr>
          <w:rFonts w:asciiTheme="majorBidi" w:hAnsiTheme="majorBidi" w:cstheme="majorBidi"/>
          <w:sz w:val="28"/>
          <w:szCs w:val="28"/>
        </w:rPr>
        <w:t xml:space="preserve">Abdel </w:t>
      </w:r>
      <w:proofErr w:type="gramStart"/>
      <w:r w:rsidR="00D6314D" w:rsidRPr="005874CB">
        <w:rPr>
          <w:rFonts w:asciiTheme="majorBidi" w:hAnsiTheme="majorBidi" w:cstheme="majorBidi"/>
          <w:sz w:val="28"/>
          <w:szCs w:val="28"/>
        </w:rPr>
        <w:t>Hameed,A.A.</w:t>
      </w:r>
      <w:proofErr w:type="gramEnd"/>
      <w:r w:rsidR="00D6314D" w:rsidRPr="005874CB">
        <w:rPr>
          <w:rFonts w:asciiTheme="majorBidi" w:hAnsiTheme="majorBidi" w:cstheme="majorBidi"/>
          <w:sz w:val="28"/>
          <w:szCs w:val="28"/>
        </w:rPr>
        <w:t>,Khoder,M.I.,</w:t>
      </w:r>
      <w:proofErr w:type="spellStart"/>
      <w:r w:rsidR="00D6314D" w:rsidRPr="005874CB">
        <w:rPr>
          <w:rFonts w:asciiTheme="majorBidi" w:hAnsiTheme="majorBidi" w:cstheme="majorBidi"/>
          <w:sz w:val="28"/>
          <w:szCs w:val="28"/>
        </w:rPr>
        <w:t>Yuosra,S</w:t>
      </w:r>
      <w:proofErr w:type="spell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Osman,A.M</w:t>
      </w:r>
      <w:proofErr w:type="spellEnd"/>
      <w:r w:rsidR="00D6314D" w:rsidRPr="005874CB">
        <w:rPr>
          <w:rFonts w:asciiTheme="majorBidi" w:hAnsiTheme="majorBidi" w:cstheme="majorBidi"/>
          <w:sz w:val="28"/>
          <w:szCs w:val="28"/>
        </w:rPr>
        <w:t>.,&amp; Ghanem, S. (2009). Diurnal distribution of airborne bacteria and fungi in the atmosphere of Helwan area, Egypt. Science of the Total Environment, 407(24), 6217–6222. https://doi. org/10.1016/j.scitotenv.2009.08.028.</w:t>
      </w:r>
    </w:p>
    <w:p w14:paraId="7462EBB8" w14:textId="595E8D25"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37.</w:t>
      </w:r>
      <w:r w:rsidR="00D6314D" w:rsidRPr="005874CB">
        <w:rPr>
          <w:rFonts w:asciiTheme="majorBidi" w:hAnsiTheme="majorBidi" w:cstheme="majorBidi"/>
          <w:sz w:val="28"/>
          <w:szCs w:val="28"/>
        </w:rPr>
        <w:t xml:space="preserve">Srivastava, A., Singh, M., &amp; Jain, V. K. (2012). Identification and characterization of size-segregated bioaerosols at Jawaharlal Nehru University, New Delhi. Natural Hazards, 60(2), 485 499. </w:t>
      </w:r>
      <w:r>
        <w:rPr>
          <w:rFonts w:asciiTheme="majorBidi" w:hAnsiTheme="majorBidi" w:cstheme="majorBidi"/>
          <w:sz w:val="28"/>
          <w:szCs w:val="28"/>
        </w:rPr>
        <w:t>.</w:t>
      </w:r>
      <w:hyperlink r:id="rId20" w:history="1">
        <w:r w:rsidRPr="004633EE">
          <w:rPr>
            <w:rStyle w:val="Hyperlink"/>
            <w:rFonts w:asciiTheme="majorBidi" w:hAnsiTheme="majorBidi"/>
          </w:rPr>
          <w:t>https://doi.org/10.1007/s11069-011-0022-3</w:t>
        </w:r>
      </w:hyperlink>
      <w:r w:rsidR="00D6314D" w:rsidRPr="005874CB">
        <w:rPr>
          <w:rFonts w:asciiTheme="majorBidi" w:hAnsiTheme="majorBidi" w:cstheme="majorBidi"/>
          <w:sz w:val="28"/>
          <w:szCs w:val="28"/>
        </w:rPr>
        <w:t>.</w:t>
      </w:r>
    </w:p>
    <w:p w14:paraId="11F9DB46" w14:textId="52EE76B2"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48.</w:t>
      </w:r>
      <w:r w:rsidR="00D6314D" w:rsidRPr="005874CB">
        <w:rPr>
          <w:rFonts w:asciiTheme="majorBidi" w:hAnsiTheme="majorBidi" w:cstheme="majorBidi"/>
          <w:sz w:val="28"/>
          <w:szCs w:val="28"/>
        </w:rPr>
        <w:t>Fa</w:t>
      </w:r>
      <w:r w:rsidR="00D6314D">
        <w:rPr>
          <w:rFonts w:asciiTheme="majorBidi" w:hAnsiTheme="majorBidi" w:cstheme="majorBidi"/>
          <w:sz w:val="28"/>
          <w:szCs w:val="28"/>
        </w:rPr>
        <w:t>ir</w:t>
      </w:r>
      <w:r w:rsidR="00D6314D" w:rsidRPr="005874CB">
        <w:rPr>
          <w:rFonts w:asciiTheme="majorBidi" w:hAnsiTheme="majorBidi" w:cstheme="majorBidi"/>
          <w:sz w:val="28"/>
          <w:szCs w:val="28"/>
        </w:rPr>
        <w:t xml:space="preserve">di, </w:t>
      </w:r>
      <w:proofErr w:type="gramStart"/>
      <w:r w:rsidR="00D6314D" w:rsidRPr="005874CB">
        <w:rPr>
          <w:rFonts w:asciiTheme="majorBidi" w:hAnsiTheme="majorBidi" w:cstheme="majorBidi"/>
          <w:sz w:val="28"/>
          <w:szCs w:val="28"/>
        </w:rPr>
        <w:t>S.,</w:t>
      </w:r>
      <w:proofErr w:type="spellStart"/>
      <w:r w:rsidR="00D6314D" w:rsidRPr="005874CB">
        <w:rPr>
          <w:rFonts w:asciiTheme="majorBidi" w:hAnsiTheme="majorBidi" w:cstheme="majorBidi"/>
          <w:sz w:val="28"/>
          <w:szCs w:val="28"/>
        </w:rPr>
        <w:t>Hassanvand</w:t>
      </w:r>
      <w:proofErr w:type="gramEnd"/>
      <w:r w:rsidR="00D6314D" w:rsidRPr="005874CB">
        <w:rPr>
          <w:rFonts w:asciiTheme="majorBidi" w:hAnsiTheme="majorBidi" w:cstheme="majorBidi"/>
          <w:sz w:val="28"/>
          <w:szCs w:val="28"/>
        </w:rPr>
        <w:t>,M</w:t>
      </w:r>
      <w:proofErr w:type="spellEnd"/>
      <w:r w:rsidR="00D6314D" w:rsidRPr="005874CB">
        <w:rPr>
          <w:rFonts w:asciiTheme="majorBidi" w:hAnsiTheme="majorBidi" w:cstheme="majorBidi"/>
          <w:sz w:val="28"/>
          <w:szCs w:val="28"/>
        </w:rPr>
        <w:t>. S.,Naddafi,K.,</w:t>
      </w:r>
      <w:proofErr w:type="spellStart"/>
      <w:r w:rsidR="00D6314D" w:rsidRPr="005874CB">
        <w:rPr>
          <w:rFonts w:asciiTheme="majorBidi" w:hAnsiTheme="majorBidi" w:cstheme="majorBidi"/>
          <w:sz w:val="28"/>
          <w:szCs w:val="28"/>
        </w:rPr>
        <w:t>Yunesian,M</w:t>
      </w:r>
      <w:proofErr w:type="spellEnd"/>
      <w:r w:rsidR="00D6314D" w:rsidRPr="005874CB">
        <w:rPr>
          <w:rFonts w:asciiTheme="majorBidi" w:hAnsiTheme="majorBidi" w:cstheme="majorBidi"/>
          <w:sz w:val="28"/>
          <w:szCs w:val="28"/>
        </w:rPr>
        <w:t xml:space="preserve">., Nabizadeh, R., Sowlat, M. H., Kashani, H., Gholampour, A., Niazi, S., Zare, A., </w:t>
      </w:r>
      <w:proofErr w:type="spellStart"/>
      <w:r w:rsidR="00D6314D" w:rsidRPr="005874CB">
        <w:rPr>
          <w:rFonts w:asciiTheme="majorBidi" w:hAnsiTheme="majorBidi" w:cstheme="majorBidi"/>
          <w:sz w:val="28"/>
          <w:szCs w:val="28"/>
        </w:rPr>
        <w:t>Nazmara</w:t>
      </w:r>
      <w:proofErr w:type="spellEnd"/>
      <w:r w:rsidR="00D6314D" w:rsidRPr="005874CB">
        <w:rPr>
          <w:rFonts w:asciiTheme="majorBidi" w:hAnsiTheme="majorBidi" w:cstheme="majorBidi"/>
          <w:sz w:val="28"/>
          <w:szCs w:val="28"/>
        </w:rPr>
        <w:t xml:space="preserve">, S., &amp; Alimohammadi, M. (2015). Indoor/outdoor relationships of bioaerosol </w:t>
      </w:r>
      <w:proofErr w:type="spellStart"/>
      <w:r w:rsidR="00D6314D" w:rsidRPr="005874CB">
        <w:rPr>
          <w:rFonts w:asciiTheme="majorBidi" w:hAnsiTheme="majorBidi" w:cstheme="majorBidi"/>
          <w:sz w:val="28"/>
          <w:szCs w:val="28"/>
        </w:rPr>
        <w:t>concen</w:t>
      </w:r>
      <w:proofErr w:type="spellEnd"/>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trations</w:t>
      </w:r>
      <w:proofErr w:type="spellEnd"/>
      <w:r w:rsidR="00D6314D" w:rsidRPr="005874CB">
        <w:rPr>
          <w:rFonts w:asciiTheme="majorBidi" w:hAnsiTheme="majorBidi" w:cstheme="majorBidi"/>
          <w:sz w:val="28"/>
          <w:szCs w:val="28"/>
        </w:rPr>
        <w:t xml:space="preserve"> in a retirement home and a school dormitory. Environmental Science and Pollution Research, 22(11), 8190–8200. </w:t>
      </w:r>
      <w:hyperlink r:id="rId21" w:history="1">
        <w:r w:rsidR="00D6314D" w:rsidRPr="005874CB">
          <w:rPr>
            <w:rStyle w:val="Hyperlink"/>
            <w:rFonts w:asciiTheme="majorBidi" w:hAnsiTheme="majorBidi"/>
          </w:rPr>
          <w:t>https://doi.org/10.1007/s11356-014-3944-y</w:t>
        </w:r>
      </w:hyperlink>
      <w:r w:rsidR="00D6314D" w:rsidRPr="005874CB">
        <w:rPr>
          <w:rFonts w:asciiTheme="majorBidi" w:hAnsiTheme="majorBidi" w:cstheme="majorBidi"/>
          <w:sz w:val="28"/>
          <w:szCs w:val="28"/>
        </w:rPr>
        <w:t>.</w:t>
      </w:r>
    </w:p>
    <w:p w14:paraId="395DBAF6" w14:textId="46C76E84"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49.</w:t>
      </w:r>
      <w:r w:rsidR="00D6314D">
        <w:rPr>
          <w:rFonts w:asciiTheme="majorBidi" w:hAnsiTheme="majorBidi" w:cstheme="majorBidi"/>
          <w:sz w:val="28"/>
          <w:szCs w:val="28"/>
        </w:rPr>
        <w:t xml:space="preserve">Ghosh </w:t>
      </w:r>
      <w:proofErr w:type="spellStart"/>
      <w:proofErr w:type="gramStart"/>
      <w:r w:rsidR="00D6314D">
        <w:rPr>
          <w:rFonts w:asciiTheme="majorBidi" w:hAnsiTheme="majorBidi" w:cstheme="majorBidi"/>
          <w:sz w:val="28"/>
          <w:szCs w:val="28"/>
        </w:rPr>
        <w:t>C.,Mukherjee</w:t>
      </w:r>
      <w:proofErr w:type="spellEnd"/>
      <w:proofErr w:type="gramEnd"/>
      <w:r w:rsidR="00D6314D">
        <w:rPr>
          <w:rFonts w:asciiTheme="majorBidi" w:hAnsiTheme="majorBidi" w:cstheme="majorBidi"/>
          <w:sz w:val="28"/>
          <w:szCs w:val="28"/>
        </w:rPr>
        <w:t xml:space="preserve"> .S.,</w:t>
      </w:r>
      <w:proofErr w:type="spellStart"/>
      <w:r w:rsidR="00D6314D">
        <w:rPr>
          <w:rFonts w:asciiTheme="majorBidi" w:hAnsiTheme="majorBidi" w:cstheme="majorBidi"/>
          <w:sz w:val="28"/>
          <w:szCs w:val="28"/>
        </w:rPr>
        <w:t>Sultana.S</w:t>
      </w:r>
      <w:proofErr w:type="spellEnd"/>
      <w:r w:rsidR="00D6314D">
        <w:rPr>
          <w:rFonts w:asciiTheme="majorBidi" w:hAnsiTheme="majorBidi" w:cstheme="majorBidi"/>
          <w:sz w:val="28"/>
          <w:szCs w:val="28"/>
        </w:rPr>
        <w:t xml:space="preserve">., </w:t>
      </w:r>
      <w:proofErr w:type="spellStart"/>
      <w:r w:rsidR="00D6314D">
        <w:rPr>
          <w:rFonts w:asciiTheme="majorBidi" w:hAnsiTheme="majorBidi" w:cstheme="majorBidi"/>
          <w:sz w:val="28"/>
          <w:szCs w:val="28"/>
        </w:rPr>
        <w:t>P.Das</w:t>
      </w:r>
      <w:proofErr w:type="spellEnd"/>
      <w:r w:rsidR="00D6314D">
        <w:rPr>
          <w:rFonts w:asciiTheme="majorBidi" w:hAnsiTheme="majorBidi" w:cstheme="majorBidi"/>
          <w:sz w:val="28"/>
          <w:szCs w:val="28"/>
        </w:rPr>
        <w:t xml:space="preserve">., Chettri ,V., and </w:t>
      </w:r>
      <w:proofErr w:type="spellStart"/>
      <w:r w:rsidR="00D6314D">
        <w:rPr>
          <w:rFonts w:asciiTheme="majorBidi" w:hAnsiTheme="majorBidi" w:cstheme="majorBidi"/>
          <w:sz w:val="28"/>
          <w:szCs w:val="28"/>
        </w:rPr>
        <w:t>S.Debnath</w:t>
      </w:r>
      <w:proofErr w:type="spellEnd"/>
      <w:r w:rsidR="00D6314D">
        <w:rPr>
          <w:rFonts w:asciiTheme="majorBidi" w:hAnsiTheme="majorBidi" w:cstheme="majorBidi"/>
          <w:sz w:val="28"/>
          <w:szCs w:val="28"/>
        </w:rPr>
        <w:t>(2023)</w:t>
      </w:r>
      <w:r w:rsidR="00D6314D" w:rsidRPr="001E67DC">
        <w:t xml:space="preserve"> </w:t>
      </w:r>
      <w:r w:rsidR="00D6314D" w:rsidRPr="001E67DC">
        <w:rPr>
          <w:rFonts w:asciiTheme="majorBidi" w:hAnsiTheme="majorBidi" w:cstheme="majorBidi"/>
          <w:sz w:val="28"/>
          <w:szCs w:val="28"/>
        </w:rPr>
        <w:t xml:space="preserve">Studies on Air Borne Fungi of Tea Seed Orchard at Gaya Ganga Tea Estate of Darjeeling District, West Bengal </w:t>
      </w:r>
      <w:r w:rsidR="00D6314D">
        <w:rPr>
          <w:rFonts w:asciiTheme="majorBidi" w:hAnsiTheme="majorBidi" w:cstheme="majorBidi"/>
          <w:sz w:val="28"/>
          <w:szCs w:val="28"/>
        </w:rPr>
        <w:t>.</w:t>
      </w:r>
      <w:r w:rsidR="00D6314D" w:rsidRPr="001E67DC">
        <w:rPr>
          <w:rFonts w:asciiTheme="majorBidi" w:hAnsiTheme="majorBidi" w:cstheme="majorBidi"/>
          <w:sz w:val="28"/>
          <w:szCs w:val="28"/>
        </w:rPr>
        <w:t xml:space="preserve"> Current Agriculture Research Journal 11, </w:t>
      </w:r>
      <w:proofErr w:type="gramStart"/>
      <w:r w:rsidR="00D6314D" w:rsidRPr="001E67DC">
        <w:rPr>
          <w:rFonts w:asciiTheme="majorBidi" w:hAnsiTheme="majorBidi" w:cstheme="majorBidi"/>
          <w:sz w:val="28"/>
          <w:szCs w:val="28"/>
        </w:rPr>
        <w:t>No.(</w:t>
      </w:r>
      <w:proofErr w:type="gramEnd"/>
      <w:r w:rsidR="00D6314D" w:rsidRPr="001E67DC">
        <w:rPr>
          <w:rFonts w:asciiTheme="majorBidi" w:hAnsiTheme="majorBidi" w:cstheme="majorBidi"/>
          <w:sz w:val="28"/>
          <w:szCs w:val="28"/>
        </w:rPr>
        <w:t xml:space="preserve">3) 2023, pg. 803-812 </w:t>
      </w:r>
      <w:r w:rsidR="00D6314D">
        <w:rPr>
          <w:rFonts w:asciiTheme="majorBidi" w:hAnsiTheme="majorBidi" w:cstheme="majorBidi"/>
          <w:sz w:val="28"/>
          <w:szCs w:val="28"/>
        </w:rPr>
        <w:t>.</w:t>
      </w:r>
    </w:p>
    <w:p w14:paraId="5BDA417D" w14:textId="7FFEEE29"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eastAsia="Times New Roman" w:hAnsiTheme="majorBidi" w:cstheme="majorBidi"/>
          <w:color w:val="000000"/>
          <w:spacing w:val="2"/>
          <w:kern w:val="0"/>
          <w:sz w:val="28"/>
          <w:szCs w:val="28"/>
          <w:shd w:val="clear" w:color="auto" w:fill="FFFFFF"/>
          <w:lang w:eastAsia="en-IN"/>
          <w14:ligatures w14:val="none"/>
        </w:rPr>
      </w:pPr>
      <w:r>
        <w:rPr>
          <w:rFonts w:asciiTheme="majorBidi" w:eastAsia="Times New Roman" w:hAnsiTheme="majorBidi" w:cstheme="majorBidi"/>
          <w:color w:val="000000"/>
          <w:spacing w:val="2"/>
          <w:kern w:val="0"/>
          <w:sz w:val="28"/>
          <w:szCs w:val="28"/>
          <w:shd w:val="clear" w:color="auto" w:fill="FFFFFF"/>
          <w:lang w:eastAsia="en-IN"/>
          <w14:ligatures w14:val="none"/>
        </w:rPr>
        <w:lastRenderedPageBreak/>
        <w:t>50.</w:t>
      </w:r>
      <w:r w:rsidR="00D6314D" w:rsidRPr="005874CB">
        <w:rPr>
          <w:rFonts w:asciiTheme="majorBidi" w:eastAsia="Times New Roman" w:hAnsiTheme="majorBidi" w:cstheme="majorBidi"/>
          <w:color w:val="000000"/>
          <w:spacing w:val="2"/>
          <w:kern w:val="0"/>
          <w:sz w:val="28"/>
          <w:szCs w:val="28"/>
          <w:shd w:val="clear" w:color="auto" w:fill="FFFFFF"/>
          <w:lang w:eastAsia="en-IN"/>
          <w14:ligatures w14:val="none"/>
        </w:rPr>
        <w:t xml:space="preserve">Hemavathi </w:t>
      </w:r>
      <w:proofErr w:type="gramStart"/>
      <w:r w:rsidR="00D6314D" w:rsidRPr="005874CB">
        <w:rPr>
          <w:rFonts w:asciiTheme="majorBidi" w:eastAsia="Times New Roman" w:hAnsiTheme="majorBidi" w:cstheme="majorBidi"/>
          <w:color w:val="000000"/>
          <w:spacing w:val="2"/>
          <w:kern w:val="0"/>
          <w:sz w:val="28"/>
          <w:szCs w:val="28"/>
          <w:shd w:val="clear" w:color="auto" w:fill="FFFFFF"/>
          <w:lang w:eastAsia="en-IN"/>
          <w14:ligatures w14:val="none"/>
        </w:rPr>
        <w:t>C.,,</w:t>
      </w:r>
      <w:proofErr w:type="gramEnd"/>
      <w:r w:rsidR="00D6314D" w:rsidRPr="005874CB">
        <w:rPr>
          <w:rFonts w:asciiTheme="majorBidi" w:eastAsia="Times New Roman" w:hAnsiTheme="majorBidi" w:cstheme="majorBidi"/>
          <w:color w:val="000000"/>
          <w:spacing w:val="2"/>
          <w:kern w:val="0"/>
          <w:sz w:val="28"/>
          <w:szCs w:val="28"/>
          <w:shd w:val="clear" w:color="auto" w:fill="FFFFFF"/>
          <w:lang w:eastAsia="en-IN"/>
          <w14:ligatures w14:val="none"/>
        </w:rPr>
        <w:t xml:space="preserve"> N.K. Hemanth Kumar, M. </w:t>
      </w:r>
      <w:proofErr w:type="spellStart"/>
      <w:r w:rsidR="00D6314D" w:rsidRPr="005874CB">
        <w:rPr>
          <w:rFonts w:asciiTheme="majorBidi" w:eastAsia="Times New Roman" w:hAnsiTheme="majorBidi" w:cstheme="majorBidi"/>
          <w:color w:val="000000"/>
          <w:spacing w:val="2"/>
          <w:kern w:val="0"/>
          <w:sz w:val="28"/>
          <w:szCs w:val="28"/>
          <w:shd w:val="clear" w:color="auto" w:fill="FFFFFF"/>
          <w:lang w:eastAsia="en-IN"/>
          <w14:ligatures w14:val="none"/>
        </w:rPr>
        <w:t>Veena.,</w:t>
      </w:r>
      <w:r w:rsidR="00D6314D" w:rsidRPr="005874CB">
        <w:rPr>
          <w:rFonts w:asciiTheme="majorBidi" w:eastAsia="Times New Roman" w:hAnsiTheme="majorBidi" w:cstheme="majorBidi"/>
          <w:color w:val="000000"/>
          <w:spacing w:val="3"/>
          <w:kern w:val="0"/>
          <w:sz w:val="28"/>
          <w:szCs w:val="28"/>
          <w:shd w:val="clear" w:color="auto" w:fill="FFFFFF"/>
          <w:lang w:eastAsia="en-IN"/>
          <w14:ligatures w14:val="none"/>
        </w:rPr>
        <w:t>and</w:t>
      </w:r>
      <w:proofErr w:type="spellEnd"/>
      <w:r w:rsidR="00D6314D" w:rsidRPr="005874CB">
        <w:rPr>
          <w:rFonts w:asciiTheme="majorBidi" w:eastAsia="Times New Roman" w:hAnsiTheme="majorBidi" w:cstheme="majorBidi"/>
          <w:color w:val="000000"/>
          <w:spacing w:val="3"/>
          <w:kern w:val="0"/>
          <w:sz w:val="28"/>
          <w:szCs w:val="28"/>
          <w:shd w:val="clear" w:color="auto" w:fill="FFFFFF"/>
          <w:lang w:eastAsia="en-IN"/>
          <w14:ligatures w14:val="none"/>
        </w:rPr>
        <w:t xml:space="preserve"> Shobha Jagannath(2014)</w:t>
      </w:r>
      <w:r w:rsidR="00D6314D" w:rsidRPr="005874CB">
        <w:rPr>
          <w:rFonts w:asciiTheme="majorBidi" w:eastAsia="Times New Roman" w:hAnsiTheme="majorBidi" w:cstheme="majorBidi"/>
          <w:color w:val="000000"/>
          <w:spacing w:val="4"/>
          <w:kern w:val="0"/>
          <w:sz w:val="28"/>
          <w:szCs w:val="28"/>
          <w:shd w:val="clear" w:color="auto" w:fill="FFFFFF"/>
          <w:lang w:eastAsia="en-IN"/>
          <w14:ligatures w14:val="none"/>
        </w:rPr>
        <w:t>Air borne microorganism at different traffic location of Mysore city..</w:t>
      </w:r>
      <w:r w:rsidR="00D6314D" w:rsidRPr="005874CB">
        <w:rPr>
          <w:rFonts w:asciiTheme="majorBidi" w:hAnsiTheme="majorBidi" w:cstheme="majorBidi"/>
          <w:color w:val="000000"/>
          <w:spacing w:val="2"/>
          <w:sz w:val="28"/>
          <w:szCs w:val="28"/>
          <w:shd w:val="clear" w:color="auto" w:fill="FFFFFF"/>
        </w:rPr>
        <w:t xml:space="preserve"> </w:t>
      </w:r>
      <w:r w:rsidR="00D6314D" w:rsidRPr="005874CB">
        <w:rPr>
          <w:rFonts w:asciiTheme="majorBidi" w:eastAsia="Times New Roman" w:hAnsiTheme="majorBidi" w:cstheme="majorBidi"/>
          <w:color w:val="000000"/>
          <w:spacing w:val="2"/>
          <w:kern w:val="0"/>
          <w:sz w:val="28"/>
          <w:szCs w:val="28"/>
          <w:shd w:val="clear" w:color="auto" w:fill="FFFFFF"/>
          <w:lang w:eastAsia="en-IN"/>
          <w14:ligatures w14:val="none"/>
        </w:rPr>
        <w:t>International Journal of Science, Environment Technology, Vol. 3, No 4, 2014, 1571 – 1574.</w:t>
      </w:r>
    </w:p>
    <w:p w14:paraId="5F0F353F" w14:textId="409235AF"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eastAsia="Times New Roman" w:hAnsiTheme="majorBidi" w:cstheme="majorBidi"/>
          <w:color w:val="4D4D4D"/>
          <w:spacing w:val="2"/>
          <w:kern w:val="0"/>
          <w:sz w:val="28"/>
          <w:szCs w:val="28"/>
          <w:lang w:eastAsia="en-IN"/>
          <w14:ligatures w14:val="none"/>
        </w:rPr>
      </w:pPr>
      <w:r>
        <w:rPr>
          <w:rFonts w:asciiTheme="majorBidi" w:hAnsiTheme="majorBidi" w:cstheme="majorBidi"/>
          <w:sz w:val="28"/>
          <w:szCs w:val="28"/>
        </w:rPr>
        <w:t>51.</w:t>
      </w:r>
      <w:r w:rsidR="00D6314D" w:rsidRPr="005874CB">
        <w:rPr>
          <w:rFonts w:asciiTheme="majorBidi" w:hAnsiTheme="majorBidi" w:cstheme="majorBidi"/>
          <w:sz w:val="28"/>
          <w:szCs w:val="28"/>
        </w:rPr>
        <w:t xml:space="preserve">Baldauf </w:t>
      </w:r>
      <w:proofErr w:type="gramStart"/>
      <w:r w:rsidR="00D6314D" w:rsidRPr="005874CB">
        <w:rPr>
          <w:rFonts w:asciiTheme="majorBidi" w:hAnsiTheme="majorBidi" w:cstheme="majorBidi"/>
          <w:sz w:val="28"/>
          <w:szCs w:val="28"/>
        </w:rPr>
        <w:t>R(</w:t>
      </w:r>
      <w:proofErr w:type="gramEnd"/>
      <w:r w:rsidR="00D6314D" w:rsidRPr="005874CB">
        <w:rPr>
          <w:rFonts w:asciiTheme="majorBidi" w:hAnsiTheme="majorBidi" w:cstheme="majorBidi"/>
          <w:sz w:val="28"/>
          <w:szCs w:val="28"/>
        </w:rPr>
        <w:t xml:space="preserve">2020) Air pollution mitigation  through  vegetation barrier  and green space. In </w:t>
      </w:r>
      <w:r w:rsidR="00D6314D" w:rsidRPr="005874CB">
        <w:rPr>
          <w:rFonts w:asciiTheme="majorBidi" w:eastAsia="Times New Roman" w:hAnsiTheme="majorBidi" w:cstheme="majorBidi"/>
          <w:kern w:val="36"/>
          <w:sz w:val="28"/>
          <w:szCs w:val="28"/>
          <w:lang w:eastAsia="en-IN"/>
          <w14:ligatures w14:val="none"/>
        </w:rPr>
        <w:t>Traffic-Related Air Pollution (</w:t>
      </w:r>
      <w:proofErr w:type="gramStart"/>
      <w:r w:rsidR="00D6314D" w:rsidRPr="005874CB">
        <w:rPr>
          <w:rFonts w:asciiTheme="majorBidi" w:eastAsia="Times New Roman" w:hAnsiTheme="majorBidi" w:cstheme="majorBidi"/>
          <w:kern w:val="36"/>
          <w:sz w:val="28"/>
          <w:szCs w:val="28"/>
          <w:lang w:eastAsia="en-IN"/>
          <w14:ligatures w14:val="none"/>
        </w:rPr>
        <w:t>2020)Edited</w:t>
      </w:r>
      <w:proofErr w:type="gramEnd"/>
      <w:r w:rsidR="00D6314D" w:rsidRPr="005874CB">
        <w:rPr>
          <w:rFonts w:asciiTheme="majorBidi" w:eastAsia="Times New Roman" w:hAnsiTheme="majorBidi" w:cstheme="majorBidi"/>
          <w:kern w:val="36"/>
          <w:sz w:val="28"/>
          <w:szCs w:val="28"/>
          <w:lang w:eastAsia="en-IN"/>
          <w14:ligatures w14:val="none"/>
        </w:rPr>
        <w:t xml:space="preserve"> by </w:t>
      </w:r>
      <w:r w:rsidR="00D6314D" w:rsidRPr="005874CB">
        <w:rPr>
          <w:rFonts w:asciiTheme="majorBidi" w:eastAsia="Times New Roman" w:hAnsiTheme="majorBidi" w:cstheme="majorBidi"/>
          <w:color w:val="4D4D4D"/>
          <w:spacing w:val="2"/>
          <w:kern w:val="0"/>
          <w:sz w:val="28"/>
          <w:szCs w:val="28"/>
          <w:lang w:eastAsia="en-IN"/>
          <w14:ligatures w14:val="none"/>
        </w:rPr>
        <w:t>: </w:t>
      </w:r>
      <w:proofErr w:type="spellStart"/>
      <w:r w:rsidR="00D6314D" w:rsidRPr="005874CB">
        <w:rPr>
          <w:rFonts w:asciiTheme="majorBidi" w:eastAsia="Times New Roman" w:hAnsiTheme="majorBidi" w:cstheme="majorBidi"/>
          <w:color w:val="4D4D4D"/>
          <w:spacing w:val="2"/>
          <w:kern w:val="0"/>
          <w:sz w:val="28"/>
          <w:szCs w:val="28"/>
          <w:lang w:eastAsia="en-IN"/>
          <w14:ligatures w14:val="none"/>
        </w:rPr>
        <w:t>Haneen</w:t>
      </w:r>
      <w:proofErr w:type="spellEnd"/>
      <w:r w:rsidR="00D6314D" w:rsidRPr="005874CB">
        <w:rPr>
          <w:rFonts w:asciiTheme="majorBidi" w:eastAsia="Times New Roman" w:hAnsiTheme="majorBidi" w:cstheme="majorBidi"/>
          <w:color w:val="4D4D4D"/>
          <w:spacing w:val="2"/>
          <w:kern w:val="0"/>
          <w:sz w:val="28"/>
          <w:szCs w:val="28"/>
          <w:lang w:eastAsia="en-IN"/>
          <w14:ligatures w14:val="none"/>
        </w:rPr>
        <w:t xml:space="preserve"> </w:t>
      </w:r>
      <w:proofErr w:type="spellStart"/>
      <w:r w:rsidR="00D6314D" w:rsidRPr="005874CB">
        <w:rPr>
          <w:rFonts w:asciiTheme="majorBidi" w:eastAsia="Times New Roman" w:hAnsiTheme="majorBidi" w:cstheme="majorBidi"/>
          <w:color w:val="4D4D4D"/>
          <w:spacing w:val="2"/>
          <w:kern w:val="0"/>
          <w:sz w:val="28"/>
          <w:szCs w:val="28"/>
          <w:lang w:eastAsia="en-IN"/>
          <w14:ligatures w14:val="none"/>
        </w:rPr>
        <w:t>Khreis</w:t>
      </w:r>
      <w:proofErr w:type="spellEnd"/>
      <w:r w:rsidR="00D6314D" w:rsidRPr="005874CB">
        <w:rPr>
          <w:rFonts w:asciiTheme="majorBidi" w:eastAsia="Times New Roman" w:hAnsiTheme="majorBidi" w:cstheme="majorBidi"/>
          <w:color w:val="4D4D4D"/>
          <w:spacing w:val="2"/>
          <w:kern w:val="0"/>
          <w:sz w:val="28"/>
          <w:szCs w:val="28"/>
          <w:lang w:eastAsia="en-IN"/>
          <w14:ligatures w14:val="none"/>
        </w:rPr>
        <w:t xml:space="preserve">, Mark </w:t>
      </w:r>
      <w:proofErr w:type="spellStart"/>
      <w:r w:rsidR="00D6314D" w:rsidRPr="005874CB">
        <w:rPr>
          <w:rFonts w:asciiTheme="majorBidi" w:eastAsia="Times New Roman" w:hAnsiTheme="majorBidi" w:cstheme="majorBidi"/>
          <w:color w:val="4D4D4D"/>
          <w:spacing w:val="2"/>
          <w:kern w:val="0"/>
          <w:sz w:val="28"/>
          <w:szCs w:val="28"/>
          <w:lang w:eastAsia="en-IN"/>
          <w14:ligatures w14:val="none"/>
        </w:rPr>
        <w:t>Nieuwenhuijsen</w:t>
      </w:r>
      <w:proofErr w:type="spellEnd"/>
      <w:r w:rsidR="00D6314D" w:rsidRPr="005874CB">
        <w:rPr>
          <w:rFonts w:asciiTheme="majorBidi" w:eastAsia="Times New Roman" w:hAnsiTheme="majorBidi" w:cstheme="majorBidi"/>
          <w:color w:val="4D4D4D"/>
          <w:spacing w:val="2"/>
          <w:kern w:val="0"/>
          <w:sz w:val="28"/>
          <w:szCs w:val="28"/>
          <w:lang w:eastAsia="en-IN"/>
          <w14:ligatures w14:val="none"/>
        </w:rPr>
        <w:t xml:space="preserve">, Josias </w:t>
      </w:r>
      <w:proofErr w:type="spellStart"/>
      <w:r w:rsidR="00D6314D" w:rsidRPr="005874CB">
        <w:rPr>
          <w:rFonts w:asciiTheme="majorBidi" w:eastAsia="Times New Roman" w:hAnsiTheme="majorBidi" w:cstheme="majorBidi"/>
          <w:color w:val="4D4D4D"/>
          <w:spacing w:val="2"/>
          <w:kern w:val="0"/>
          <w:sz w:val="28"/>
          <w:szCs w:val="28"/>
          <w:lang w:eastAsia="en-IN"/>
          <w14:ligatures w14:val="none"/>
        </w:rPr>
        <w:t>Zietsman</w:t>
      </w:r>
      <w:proofErr w:type="spellEnd"/>
      <w:r w:rsidR="00D6314D" w:rsidRPr="005874CB">
        <w:rPr>
          <w:rFonts w:asciiTheme="majorBidi" w:eastAsia="Times New Roman" w:hAnsiTheme="majorBidi" w:cstheme="majorBidi"/>
          <w:color w:val="4D4D4D"/>
          <w:spacing w:val="2"/>
          <w:kern w:val="0"/>
          <w:sz w:val="28"/>
          <w:szCs w:val="28"/>
          <w:lang w:eastAsia="en-IN"/>
          <w14:ligatures w14:val="none"/>
        </w:rPr>
        <w:t>, Tara Ramani  .Elsevier press Inc.</w:t>
      </w:r>
    </w:p>
    <w:p w14:paraId="657A8DBF" w14:textId="77777777" w:rsidR="00D6314D" w:rsidRPr="005874CB" w:rsidRDefault="00D6314D" w:rsidP="00D6314D">
      <w:pPr>
        <w:tabs>
          <w:tab w:val="left" w:pos="10512"/>
          <w:tab w:val="left" w:pos="11807"/>
        </w:tabs>
        <w:autoSpaceDE w:val="0"/>
        <w:autoSpaceDN w:val="0"/>
        <w:adjustRightInd w:val="0"/>
        <w:spacing w:before="360" w:line="480" w:lineRule="auto"/>
        <w:ind w:left="1309" w:hanging="1309"/>
        <w:jc w:val="both"/>
        <w:rPr>
          <w:rFonts w:asciiTheme="majorBidi" w:eastAsia="Times New Roman" w:hAnsiTheme="majorBidi" w:cstheme="majorBidi"/>
          <w:color w:val="4D4D4D"/>
          <w:spacing w:val="2"/>
          <w:kern w:val="0"/>
          <w:sz w:val="28"/>
          <w:szCs w:val="28"/>
          <w:lang w:eastAsia="en-IN"/>
          <w14:ligatures w14:val="none"/>
        </w:rPr>
      </w:pPr>
    </w:p>
    <w:p w14:paraId="299CCCC1" w14:textId="3CB38BB3" w:rsidR="00D6314D"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sz w:val="28"/>
          <w:szCs w:val="28"/>
        </w:rPr>
        <w:t>52.</w:t>
      </w:r>
      <w:proofErr w:type="gramStart"/>
      <w:r w:rsidR="00D6314D" w:rsidRPr="005874CB">
        <w:rPr>
          <w:rFonts w:asciiTheme="majorBidi" w:hAnsiTheme="majorBidi" w:cstheme="majorBidi"/>
          <w:sz w:val="28"/>
          <w:szCs w:val="28"/>
        </w:rPr>
        <w:t>Prasathi,S.</w:t>
      </w:r>
      <w:proofErr w:type="gramEnd"/>
      <w:r w:rsidR="00D6314D" w:rsidRPr="005874CB">
        <w:rPr>
          <w:rFonts w:asciiTheme="majorBidi" w:hAnsiTheme="majorBidi" w:cstheme="majorBidi"/>
          <w:sz w:val="28"/>
          <w:szCs w:val="28"/>
        </w:rPr>
        <w:t xml:space="preserve">, M. Alga </w:t>
      </w:r>
      <w:r w:rsidR="00D6314D" w:rsidRPr="005874CB">
        <w:rPr>
          <w:rFonts w:asciiTheme="majorBidi" w:hAnsiTheme="majorBidi" w:cstheme="majorBidi"/>
          <w:i/>
          <w:iCs/>
          <w:sz w:val="28"/>
          <w:szCs w:val="28"/>
        </w:rPr>
        <w:t>Celine</w:t>
      </w:r>
      <w:r w:rsidR="00D6314D" w:rsidRPr="005874CB">
        <w:rPr>
          <w:rFonts w:asciiTheme="majorBidi" w:hAnsiTheme="majorBidi" w:cstheme="majorBidi"/>
          <w:sz w:val="28"/>
          <w:szCs w:val="28"/>
        </w:rPr>
        <w:t xml:space="preserve"> </w:t>
      </w:r>
      <w:proofErr w:type="spellStart"/>
      <w:r w:rsidR="00D6314D" w:rsidRPr="005874CB">
        <w:rPr>
          <w:rFonts w:asciiTheme="majorBidi" w:hAnsiTheme="majorBidi" w:cstheme="majorBidi"/>
          <w:sz w:val="28"/>
          <w:szCs w:val="28"/>
        </w:rPr>
        <w:t>Rebellow</w:t>
      </w:r>
      <w:proofErr w:type="spellEnd"/>
      <w:r w:rsidR="00D6314D" w:rsidRPr="005874CB">
        <w:rPr>
          <w:rFonts w:asciiTheme="majorBidi" w:hAnsiTheme="majorBidi" w:cstheme="majorBidi"/>
          <w:sz w:val="28"/>
          <w:szCs w:val="28"/>
        </w:rPr>
        <w:t xml:space="preserve">, Kannan G, and A. </w:t>
      </w:r>
      <w:proofErr w:type="spellStart"/>
      <w:r w:rsidR="00D6314D" w:rsidRPr="005874CB">
        <w:rPr>
          <w:rFonts w:asciiTheme="majorBidi" w:hAnsiTheme="majorBidi" w:cstheme="majorBidi"/>
          <w:sz w:val="28"/>
          <w:szCs w:val="28"/>
        </w:rPr>
        <w:t>Subramana</w:t>
      </w:r>
      <w:proofErr w:type="spellEnd"/>
      <w:r w:rsidR="00D6314D" w:rsidRPr="005874CB">
        <w:rPr>
          <w:rFonts w:asciiTheme="majorBidi" w:hAnsiTheme="majorBidi" w:cstheme="majorBidi"/>
          <w:sz w:val="28"/>
          <w:szCs w:val="28"/>
        </w:rPr>
        <w:t>(2023)Assessment of Plants Sensitivity to Air Pollution using Physiological and Biochemical Parameters, Current World Environment, Vol. 18, No. (3) 2023, Pg. 984-991</w:t>
      </w:r>
      <w:r w:rsidR="00D6314D">
        <w:rPr>
          <w:rFonts w:asciiTheme="majorBidi" w:hAnsiTheme="majorBidi" w:cstheme="majorBidi"/>
          <w:sz w:val="28"/>
          <w:szCs w:val="28"/>
        </w:rPr>
        <w:t>.</w:t>
      </w:r>
    </w:p>
    <w:p w14:paraId="7F67BEF5" w14:textId="35BC6B2D" w:rsidR="00D6314D" w:rsidRPr="009E6E07"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r>
        <w:rPr>
          <w:rFonts w:asciiTheme="majorBidi" w:hAnsiTheme="majorBidi" w:cstheme="majorBidi"/>
          <w:color w:val="333333"/>
          <w:sz w:val="28"/>
          <w:szCs w:val="28"/>
          <w:shd w:val="clear" w:color="auto" w:fill="FFFFFF"/>
        </w:rPr>
        <w:t>53.</w:t>
      </w:r>
      <w:r w:rsidR="00D6314D" w:rsidRPr="009E6E07">
        <w:rPr>
          <w:rFonts w:asciiTheme="majorBidi" w:hAnsiTheme="majorBidi" w:cstheme="majorBidi"/>
          <w:color w:val="333333"/>
          <w:sz w:val="28"/>
          <w:szCs w:val="28"/>
          <w:shd w:val="clear" w:color="auto" w:fill="FFFFFF"/>
        </w:rPr>
        <w:t>Shrestha, S., Baral, B., Dhital, N.B. </w:t>
      </w:r>
      <w:r w:rsidR="00D6314D" w:rsidRPr="009E6E07">
        <w:rPr>
          <w:rFonts w:asciiTheme="majorBidi" w:hAnsiTheme="majorBidi" w:cstheme="majorBidi"/>
          <w:i/>
          <w:iCs/>
          <w:color w:val="333333"/>
          <w:sz w:val="28"/>
          <w:szCs w:val="28"/>
          <w:shd w:val="clear" w:color="auto" w:fill="FFFFFF"/>
        </w:rPr>
        <w:t>et al.</w:t>
      </w:r>
      <w:r w:rsidR="00D6314D" w:rsidRPr="009E6E07">
        <w:rPr>
          <w:rFonts w:asciiTheme="majorBidi" w:hAnsiTheme="majorBidi" w:cstheme="majorBidi"/>
          <w:color w:val="333333"/>
          <w:sz w:val="28"/>
          <w:szCs w:val="28"/>
          <w:shd w:val="clear" w:color="auto" w:fill="FFFFFF"/>
        </w:rPr>
        <w:t> Assessing air pollution tolerance of plant species in vegetation traffic barriers in Kathmandu Valley, Nepal. </w:t>
      </w:r>
      <w:r w:rsidR="00D6314D" w:rsidRPr="009E6E07">
        <w:rPr>
          <w:rFonts w:asciiTheme="majorBidi" w:hAnsiTheme="majorBidi" w:cstheme="majorBidi"/>
          <w:i/>
          <w:iCs/>
          <w:color w:val="333333"/>
          <w:sz w:val="28"/>
          <w:szCs w:val="28"/>
          <w:shd w:val="clear" w:color="auto" w:fill="FFFFFF"/>
        </w:rPr>
        <w:t>Sustain Environ Res</w:t>
      </w:r>
      <w:r w:rsidR="00D6314D" w:rsidRPr="009E6E07">
        <w:rPr>
          <w:rFonts w:asciiTheme="majorBidi" w:hAnsiTheme="majorBidi" w:cstheme="majorBidi"/>
          <w:color w:val="333333"/>
          <w:sz w:val="28"/>
          <w:szCs w:val="28"/>
          <w:shd w:val="clear" w:color="auto" w:fill="FFFFFF"/>
        </w:rPr>
        <w:t> </w:t>
      </w:r>
      <w:r w:rsidR="00D6314D" w:rsidRPr="009E6E07">
        <w:rPr>
          <w:rFonts w:asciiTheme="majorBidi" w:hAnsiTheme="majorBidi" w:cstheme="majorBidi"/>
          <w:b/>
          <w:bCs/>
          <w:color w:val="333333"/>
          <w:sz w:val="28"/>
          <w:szCs w:val="28"/>
          <w:shd w:val="clear" w:color="auto" w:fill="FFFFFF"/>
        </w:rPr>
        <w:t>31</w:t>
      </w:r>
      <w:r w:rsidR="00D6314D" w:rsidRPr="009E6E07">
        <w:rPr>
          <w:rFonts w:asciiTheme="majorBidi" w:hAnsiTheme="majorBidi" w:cstheme="majorBidi"/>
          <w:color w:val="333333"/>
          <w:sz w:val="28"/>
          <w:szCs w:val="28"/>
          <w:shd w:val="clear" w:color="auto" w:fill="FFFFFF"/>
        </w:rPr>
        <w:t xml:space="preserve">, 3 (2021). </w:t>
      </w:r>
      <w:hyperlink r:id="rId22" w:history="1">
        <w:r w:rsidR="00D6314D" w:rsidRPr="009E6E07">
          <w:rPr>
            <w:rStyle w:val="Hyperlink"/>
            <w:rFonts w:asciiTheme="majorBidi" w:hAnsiTheme="majorBidi" w:cstheme="majorBidi"/>
            <w:sz w:val="28"/>
            <w:szCs w:val="28"/>
            <w:shd w:val="clear" w:color="auto" w:fill="FFFFFF"/>
          </w:rPr>
          <w:t>https://doi.org/10.1186/s42834-020-00076-2</w:t>
        </w:r>
      </w:hyperlink>
      <w:r w:rsidR="00D6314D" w:rsidRPr="009E6E07">
        <w:rPr>
          <w:rFonts w:asciiTheme="majorBidi" w:hAnsiTheme="majorBidi" w:cstheme="majorBidi"/>
          <w:sz w:val="28"/>
          <w:szCs w:val="28"/>
        </w:rPr>
        <w:t>.</w:t>
      </w:r>
    </w:p>
    <w:p w14:paraId="4A15BBB5" w14:textId="6CD5DF83" w:rsidR="00D6314D" w:rsidRPr="009E6E07" w:rsidRDefault="00112A5B"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color w:val="333333"/>
          <w:sz w:val="28"/>
          <w:szCs w:val="28"/>
          <w:shd w:val="clear" w:color="auto" w:fill="FFFFFF"/>
        </w:rPr>
      </w:pPr>
      <w:r>
        <w:rPr>
          <w:rFonts w:asciiTheme="majorBidi" w:hAnsiTheme="majorBidi" w:cstheme="majorBidi"/>
          <w:color w:val="333333"/>
          <w:sz w:val="28"/>
          <w:szCs w:val="28"/>
          <w:shd w:val="clear" w:color="auto" w:fill="FFFFFF"/>
        </w:rPr>
        <w:t>54.</w:t>
      </w:r>
      <w:r w:rsidR="00D6314D" w:rsidRPr="009E6E07">
        <w:rPr>
          <w:rFonts w:asciiTheme="majorBidi" w:hAnsiTheme="majorBidi" w:cstheme="majorBidi"/>
          <w:color w:val="333333"/>
          <w:sz w:val="28"/>
          <w:szCs w:val="28"/>
          <w:shd w:val="clear" w:color="auto" w:fill="FFFFFF"/>
        </w:rPr>
        <w:t xml:space="preserve">Carol Y. </w:t>
      </w:r>
      <w:proofErr w:type="gramStart"/>
      <w:r w:rsidR="00D6314D" w:rsidRPr="009E6E07">
        <w:rPr>
          <w:rFonts w:asciiTheme="majorBidi" w:hAnsiTheme="majorBidi" w:cstheme="majorBidi"/>
          <w:color w:val="333333"/>
          <w:sz w:val="28"/>
          <w:szCs w:val="28"/>
          <w:shd w:val="clear" w:color="auto" w:fill="FFFFFF"/>
        </w:rPr>
        <w:t>Rao ,</w:t>
      </w:r>
      <w:proofErr w:type="gramEnd"/>
      <w:r w:rsidR="00D6314D" w:rsidRPr="009E6E07">
        <w:rPr>
          <w:rFonts w:asciiTheme="majorBidi" w:hAnsiTheme="majorBidi" w:cstheme="majorBidi"/>
          <w:color w:val="333333"/>
          <w:sz w:val="28"/>
          <w:szCs w:val="28"/>
          <w:shd w:val="clear" w:color="auto" w:fill="FFFFFF"/>
        </w:rPr>
        <w:t xml:space="preserve"> Harriet A. Burge &amp; John C.S. Chang (1996) Review of Quantitative Standards and Guidelines for Fungi in Indoor Air, </w:t>
      </w:r>
      <w:r w:rsidR="00D6314D" w:rsidRPr="009E6E07">
        <w:rPr>
          <w:rFonts w:asciiTheme="majorBidi" w:hAnsiTheme="majorBidi" w:cstheme="majorBidi"/>
          <w:color w:val="333333"/>
          <w:sz w:val="28"/>
          <w:szCs w:val="28"/>
          <w:shd w:val="clear" w:color="auto" w:fill="FFFFFF"/>
        </w:rPr>
        <w:lastRenderedPageBreak/>
        <w:t>Journal of the Air &amp; Waste Management Association, 46:9, 899-908, DOI: 10.1080/10473289.1996.10467526</w:t>
      </w:r>
    </w:p>
    <w:p w14:paraId="3ECEEE96" w14:textId="77777777"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Segoe UI" w:hAnsi="Segoe UI" w:cs="Segoe UI"/>
          <w:color w:val="333333"/>
          <w:shd w:val="clear" w:color="auto" w:fill="FFFFFF"/>
        </w:rPr>
      </w:pPr>
    </w:p>
    <w:p w14:paraId="23A3D68C" w14:textId="77777777" w:rsidR="00D6314D" w:rsidRDefault="00D6314D" w:rsidP="00D6314D">
      <w:pPr>
        <w:tabs>
          <w:tab w:val="left" w:pos="10512"/>
          <w:tab w:val="left" w:pos="11807"/>
        </w:tabs>
        <w:autoSpaceDE w:val="0"/>
        <w:autoSpaceDN w:val="0"/>
        <w:adjustRightInd w:val="0"/>
        <w:spacing w:before="360" w:line="480" w:lineRule="auto"/>
        <w:ind w:left="1309" w:hanging="1309"/>
        <w:jc w:val="both"/>
        <w:rPr>
          <w:rStyle w:val="Hyperlink"/>
        </w:rPr>
      </w:pPr>
    </w:p>
    <w:p w14:paraId="4F2BED9F" w14:textId="77777777"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p>
    <w:p w14:paraId="18DD70B4" w14:textId="77777777"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Theme="majorBidi" w:hAnsiTheme="majorBidi" w:cstheme="majorBidi"/>
          <w:sz w:val="28"/>
          <w:szCs w:val="28"/>
        </w:rPr>
      </w:pPr>
    </w:p>
    <w:p w14:paraId="4E594BC5" w14:textId="02395C45" w:rsidR="00AC7B15" w:rsidRDefault="00AC7B15" w:rsidP="00D6314D"/>
    <w:sectPr w:rsidR="00AC7B1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84A0" w14:textId="77777777" w:rsidR="00AA5FB5" w:rsidRDefault="00AA5FB5" w:rsidP="00034B9F">
      <w:pPr>
        <w:spacing w:after="0" w:line="240" w:lineRule="auto"/>
      </w:pPr>
      <w:r>
        <w:separator/>
      </w:r>
    </w:p>
  </w:endnote>
  <w:endnote w:type="continuationSeparator" w:id="0">
    <w:p w14:paraId="3A25746F" w14:textId="77777777" w:rsidR="00AA5FB5" w:rsidRDefault="00AA5FB5" w:rsidP="0003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Poppins">
    <w:altName w:val="Mangal"/>
    <w:charset w:val="00"/>
    <w:family w:val="auto"/>
    <w:pitch w:val="variable"/>
    <w:sig w:usb0="00008007" w:usb1="00000000" w:usb2="00000000" w:usb3="00000000" w:csb0="00000093" w:csb1="00000000"/>
  </w:font>
  <w:font w:name="MtbkxfAdvTTe45e47d2">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05F5" w14:textId="77777777" w:rsidR="00126280" w:rsidRDefault="00126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988002"/>
      <w:docPartObj>
        <w:docPartGallery w:val="Page Numbers (Bottom of Page)"/>
        <w:docPartUnique/>
      </w:docPartObj>
    </w:sdtPr>
    <w:sdtEndPr>
      <w:rPr>
        <w:noProof/>
      </w:rPr>
    </w:sdtEndPr>
    <w:sdtContent>
      <w:p w14:paraId="60953CFE" w14:textId="587BE94D" w:rsidR="00034B9F" w:rsidRDefault="00034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9B02F" w14:textId="77777777" w:rsidR="00034B9F" w:rsidRDefault="00034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06F" w14:textId="77777777" w:rsidR="00126280" w:rsidRDefault="0012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DB7B7" w14:textId="77777777" w:rsidR="00AA5FB5" w:rsidRDefault="00AA5FB5" w:rsidP="00034B9F">
      <w:pPr>
        <w:spacing w:after="0" w:line="240" w:lineRule="auto"/>
      </w:pPr>
      <w:r>
        <w:separator/>
      </w:r>
    </w:p>
  </w:footnote>
  <w:footnote w:type="continuationSeparator" w:id="0">
    <w:p w14:paraId="127FA160" w14:textId="77777777" w:rsidR="00AA5FB5" w:rsidRDefault="00AA5FB5" w:rsidP="0003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3FC" w14:textId="3FEDD793" w:rsidR="00126280" w:rsidRDefault="00126280">
    <w:pPr>
      <w:pStyle w:val="Header"/>
    </w:pPr>
    <w:r>
      <w:rPr>
        <w:noProof/>
      </w:rPr>
      <w:pict w14:anchorId="1744A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155A" w14:textId="5C3B3A69" w:rsidR="00126280" w:rsidRDefault="00126280">
    <w:pPr>
      <w:pStyle w:val="Header"/>
    </w:pPr>
    <w:r>
      <w:rPr>
        <w:noProof/>
      </w:rPr>
      <w:pict w14:anchorId="30418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2FFB" w14:textId="38E1E863" w:rsidR="00126280" w:rsidRDefault="00126280">
    <w:pPr>
      <w:pStyle w:val="Header"/>
    </w:pPr>
    <w:r>
      <w:rPr>
        <w:noProof/>
      </w:rPr>
      <w:pict w14:anchorId="06F67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237EA"/>
    <w:multiLevelType w:val="hybridMultilevel"/>
    <w:tmpl w:val="00E6AE40"/>
    <w:lvl w:ilvl="0" w:tplc="F19C9C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835"/>
    <w:rsid w:val="00033E14"/>
    <w:rsid w:val="00034B9F"/>
    <w:rsid w:val="00051921"/>
    <w:rsid w:val="00056D7F"/>
    <w:rsid w:val="000903A2"/>
    <w:rsid w:val="000E4743"/>
    <w:rsid w:val="00112A5B"/>
    <w:rsid w:val="001212EF"/>
    <w:rsid w:val="00126280"/>
    <w:rsid w:val="00165C99"/>
    <w:rsid w:val="00181F40"/>
    <w:rsid w:val="00186BBD"/>
    <w:rsid w:val="001A5BA9"/>
    <w:rsid w:val="002045A4"/>
    <w:rsid w:val="002511C1"/>
    <w:rsid w:val="00260C65"/>
    <w:rsid w:val="0026508D"/>
    <w:rsid w:val="00272242"/>
    <w:rsid w:val="00272C2F"/>
    <w:rsid w:val="002F3CD8"/>
    <w:rsid w:val="00307A40"/>
    <w:rsid w:val="003242DE"/>
    <w:rsid w:val="00344F0B"/>
    <w:rsid w:val="003B04C4"/>
    <w:rsid w:val="003C5D35"/>
    <w:rsid w:val="004A234C"/>
    <w:rsid w:val="00505B15"/>
    <w:rsid w:val="00567D34"/>
    <w:rsid w:val="005B2A28"/>
    <w:rsid w:val="005D4806"/>
    <w:rsid w:val="00634213"/>
    <w:rsid w:val="0063599F"/>
    <w:rsid w:val="006448AC"/>
    <w:rsid w:val="006B3EA7"/>
    <w:rsid w:val="006B4FC6"/>
    <w:rsid w:val="00770B7C"/>
    <w:rsid w:val="00781AF6"/>
    <w:rsid w:val="007B4D60"/>
    <w:rsid w:val="008D486C"/>
    <w:rsid w:val="009622FF"/>
    <w:rsid w:val="009C238D"/>
    <w:rsid w:val="009D4663"/>
    <w:rsid w:val="009E1291"/>
    <w:rsid w:val="009F453B"/>
    <w:rsid w:val="00A34203"/>
    <w:rsid w:val="00A525A4"/>
    <w:rsid w:val="00A579B8"/>
    <w:rsid w:val="00A73C68"/>
    <w:rsid w:val="00A75082"/>
    <w:rsid w:val="00A81998"/>
    <w:rsid w:val="00A9204A"/>
    <w:rsid w:val="00A971A1"/>
    <w:rsid w:val="00AA5FB5"/>
    <w:rsid w:val="00AC7B15"/>
    <w:rsid w:val="00B316E8"/>
    <w:rsid w:val="00BB2835"/>
    <w:rsid w:val="00BC4ABE"/>
    <w:rsid w:val="00C168D2"/>
    <w:rsid w:val="00CB067E"/>
    <w:rsid w:val="00D331C2"/>
    <w:rsid w:val="00D6314D"/>
    <w:rsid w:val="00D65ACC"/>
    <w:rsid w:val="00DA5A89"/>
    <w:rsid w:val="00E15D0C"/>
    <w:rsid w:val="00E62738"/>
    <w:rsid w:val="00EA30F9"/>
    <w:rsid w:val="00EB0827"/>
    <w:rsid w:val="00EE25D1"/>
    <w:rsid w:val="00EF7FF4"/>
    <w:rsid w:val="00F12E7C"/>
    <w:rsid w:val="00F3395E"/>
    <w:rsid w:val="00F879D9"/>
    <w:rsid w:val="00FA613D"/>
    <w:rsid w:val="00FC46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F11CB"/>
  <w15:chartTrackingRefBased/>
  <w15:docId w15:val="{99F837BB-D6C0-4DF3-8A43-27788FB2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E14"/>
  </w:style>
  <w:style w:type="paragraph" w:styleId="Heading1">
    <w:name w:val="heading 1"/>
    <w:basedOn w:val="Normal"/>
    <w:next w:val="Normal"/>
    <w:link w:val="Heading1Char"/>
    <w:uiPriority w:val="9"/>
    <w:qFormat/>
    <w:rsid w:val="00BB28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28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28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28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B28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B2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28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28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28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B28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B2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835"/>
    <w:rPr>
      <w:rFonts w:eastAsiaTheme="majorEastAsia" w:cstheme="majorBidi"/>
      <w:color w:val="272727" w:themeColor="text1" w:themeTint="D8"/>
    </w:rPr>
  </w:style>
  <w:style w:type="paragraph" w:styleId="Title">
    <w:name w:val="Title"/>
    <w:basedOn w:val="Normal"/>
    <w:next w:val="Normal"/>
    <w:link w:val="TitleChar"/>
    <w:uiPriority w:val="10"/>
    <w:qFormat/>
    <w:rsid w:val="00BB2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835"/>
    <w:pPr>
      <w:spacing w:before="160"/>
      <w:jc w:val="center"/>
    </w:pPr>
    <w:rPr>
      <w:i/>
      <w:iCs/>
      <w:color w:val="404040" w:themeColor="text1" w:themeTint="BF"/>
    </w:rPr>
  </w:style>
  <w:style w:type="character" w:customStyle="1" w:styleId="QuoteChar">
    <w:name w:val="Quote Char"/>
    <w:basedOn w:val="DefaultParagraphFont"/>
    <w:link w:val="Quote"/>
    <w:uiPriority w:val="29"/>
    <w:rsid w:val="00BB2835"/>
    <w:rPr>
      <w:i/>
      <w:iCs/>
      <w:color w:val="404040" w:themeColor="text1" w:themeTint="BF"/>
    </w:rPr>
  </w:style>
  <w:style w:type="paragraph" w:styleId="ListParagraph">
    <w:name w:val="List Paragraph"/>
    <w:basedOn w:val="Normal"/>
    <w:uiPriority w:val="34"/>
    <w:qFormat/>
    <w:rsid w:val="00BB2835"/>
    <w:pPr>
      <w:ind w:left="720"/>
      <w:contextualSpacing/>
    </w:pPr>
  </w:style>
  <w:style w:type="character" w:styleId="IntenseEmphasis">
    <w:name w:val="Intense Emphasis"/>
    <w:basedOn w:val="DefaultParagraphFont"/>
    <w:uiPriority w:val="21"/>
    <w:qFormat/>
    <w:rsid w:val="00BB2835"/>
    <w:rPr>
      <w:i/>
      <w:iCs/>
      <w:color w:val="2E74B5" w:themeColor="accent1" w:themeShade="BF"/>
    </w:rPr>
  </w:style>
  <w:style w:type="paragraph" w:styleId="IntenseQuote">
    <w:name w:val="Intense Quote"/>
    <w:basedOn w:val="Normal"/>
    <w:next w:val="Normal"/>
    <w:link w:val="IntenseQuoteChar"/>
    <w:uiPriority w:val="30"/>
    <w:qFormat/>
    <w:rsid w:val="00BB28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2835"/>
    <w:rPr>
      <w:i/>
      <w:iCs/>
      <w:color w:val="2E74B5" w:themeColor="accent1" w:themeShade="BF"/>
    </w:rPr>
  </w:style>
  <w:style w:type="character" w:styleId="IntenseReference">
    <w:name w:val="Intense Reference"/>
    <w:basedOn w:val="DefaultParagraphFont"/>
    <w:uiPriority w:val="32"/>
    <w:qFormat/>
    <w:rsid w:val="00BB2835"/>
    <w:rPr>
      <w:b/>
      <w:bCs/>
      <w:smallCaps/>
      <w:color w:val="2E74B5" w:themeColor="accent1" w:themeShade="BF"/>
      <w:spacing w:val="5"/>
    </w:rPr>
  </w:style>
  <w:style w:type="table" w:styleId="TableGrid">
    <w:name w:val="Table Grid"/>
    <w:basedOn w:val="TableNormal"/>
    <w:uiPriority w:val="39"/>
    <w:rsid w:val="0003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3E14"/>
    <w:pPr>
      <w:spacing w:after="0" w:line="240" w:lineRule="auto"/>
    </w:pPr>
  </w:style>
  <w:style w:type="character" w:styleId="Hyperlink">
    <w:name w:val="Hyperlink"/>
    <w:basedOn w:val="DefaultParagraphFont"/>
    <w:uiPriority w:val="99"/>
    <w:unhideWhenUsed/>
    <w:rsid w:val="00033E14"/>
    <w:rPr>
      <w:color w:val="0563C1" w:themeColor="hyperlink"/>
      <w:u w:val="single"/>
    </w:rPr>
  </w:style>
  <w:style w:type="paragraph" w:styleId="NormalWeb">
    <w:name w:val="Normal (Web)"/>
    <w:basedOn w:val="Normal"/>
    <w:uiPriority w:val="99"/>
    <w:unhideWhenUsed/>
    <w:rsid w:val="00033E1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03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B9F"/>
  </w:style>
  <w:style w:type="paragraph" w:styleId="Footer">
    <w:name w:val="footer"/>
    <w:basedOn w:val="Normal"/>
    <w:link w:val="FooterChar"/>
    <w:uiPriority w:val="99"/>
    <w:unhideWhenUsed/>
    <w:rsid w:val="0003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B9F"/>
  </w:style>
  <w:style w:type="character" w:styleId="UnresolvedMention">
    <w:name w:val="Unresolved Mention"/>
    <w:basedOn w:val="DefaultParagraphFont"/>
    <w:uiPriority w:val="99"/>
    <w:semiHidden/>
    <w:unhideWhenUsed/>
    <w:rsid w:val="0011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0661-020-8158-9" TargetMode="External"/><Relationship Id="rId18" Type="http://schemas.openxmlformats.org/officeDocument/2006/relationships/hyperlink" Target="https://doi.org/10.1016/j.atmosenv.2009.02.0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1356-014-3944-y" TargetMode="External"/><Relationship Id="rId7" Type="http://schemas.openxmlformats.org/officeDocument/2006/relationships/hyperlink" Target="https://www.google.com/url?sa=i&amp;url=https%3A%2F%2Fepha.org%2Fthe-new-who-global-air-quality-guidelines-we-must-tackle-air-pollution-now%2F&amp;psig=AOvVaw3ol2KTDDgnbyZwbW7VzmLm&amp;ust=1720429500255000&amp;source=images&amp;cd=vfe&amp;opi=89978449&amp;ved=0CA8QjRxqFwoTCIDJ_MDJlIcDFQAAAAAdAAAAABAZ" TargetMode="External"/><Relationship Id="rId12" Type="http://schemas.openxmlformats.org/officeDocument/2006/relationships/hyperlink" Target="http://dx.doi.org/10.1016/j.scitotenv.2013.01.074" TargetMode="External"/><Relationship Id="rId17" Type="http://schemas.openxmlformats.org/officeDocument/2006/relationships/hyperlink" Target="https://doi.org/10.1007/s10453-012-9285-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2517-021-08643-6&#183;" TargetMode="External"/><Relationship Id="rId20" Type="http://schemas.openxmlformats.org/officeDocument/2006/relationships/hyperlink" Target="https://doi.org/10.1007/s11069-011-002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qi.i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s11869-009-0031-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doi.org/10.1007/s11356-016-7064-8" TargetMode="External"/><Relationship Id="rId4" Type="http://schemas.openxmlformats.org/officeDocument/2006/relationships/webSettings" Target="webSettings.xml"/><Relationship Id="rId9" Type="http://schemas.openxmlformats.org/officeDocument/2006/relationships/hyperlink" Target="http://www.aqi.in" TargetMode="External"/><Relationship Id="rId14" Type="http://schemas.openxmlformats.org/officeDocument/2006/relationships/hyperlink" Target="https://doi.org/10.1016/j.envpol.2018.09.051" TargetMode="External"/><Relationship Id="rId22" Type="http://schemas.openxmlformats.org/officeDocument/2006/relationships/hyperlink" Target="https://doi.org/10.1186/s42834-020-00076-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21</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Deepsikha Debnath</dc:creator>
  <cp:keywords/>
  <dc:description/>
  <cp:lastModifiedBy>SDI 1084</cp:lastModifiedBy>
  <cp:revision>46</cp:revision>
  <dcterms:created xsi:type="dcterms:W3CDTF">2025-03-02T10:42:00Z</dcterms:created>
  <dcterms:modified xsi:type="dcterms:W3CDTF">2025-03-05T09:59:00Z</dcterms:modified>
</cp:coreProperties>
</file>