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51080" w14:textId="12A46ED5" w:rsidR="00433ED6" w:rsidRDefault="00433ED6" w:rsidP="00524885">
      <w:pPr>
        <w:pStyle w:val="Author"/>
        <w:spacing w:line="240" w:lineRule="auto"/>
        <w:jc w:val="both"/>
        <w:rPr>
          <w:rFonts w:ascii="Arial" w:hAnsi="Arial" w:cs="Arial"/>
          <w:bCs/>
          <w:iCs/>
          <w:kern w:val="28"/>
          <w:sz w:val="36"/>
          <w:lang w:val="en-IN"/>
        </w:rPr>
      </w:pPr>
      <w:r w:rsidRPr="00433ED6">
        <w:rPr>
          <w:rFonts w:ascii="Arial" w:hAnsi="Arial" w:cs="Arial"/>
          <w:bCs/>
          <w:i/>
          <w:iCs/>
          <w:kern w:val="28"/>
          <w:sz w:val="36"/>
          <w:u w:val="single"/>
        </w:rPr>
        <w:t>Original Research Article</w:t>
      </w:r>
    </w:p>
    <w:p w14:paraId="6E46CEF2" w14:textId="5E62DC2A" w:rsidR="00524885" w:rsidRPr="00524885" w:rsidRDefault="00524885" w:rsidP="00524885">
      <w:pPr>
        <w:pStyle w:val="Author"/>
        <w:spacing w:line="240" w:lineRule="auto"/>
        <w:jc w:val="both"/>
        <w:rPr>
          <w:rFonts w:ascii="Arial" w:hAnsi="Arial" w:cs="Arial"/>
          <w:bCs/>
          <w:iCs/>
          <w:kern w:val="28"/>
          <w:sz w:val="36"/>
          <w:lang w:val="en-IN"/>
        </w:rPr>
      </w:pPr>
      <w:r w:rsidRPr="00524885">
        <w:rPr>
          <w:rFonts w:ascii="Arial" w:hAnsi="Arial" w:cs="Arial"/>
          <w:bCs/>
          <w:iCs/>
          <w:kern w:val="28"/>
          <w:sz w:val="36"/>
          <w:lang w:val="en-IN"/>
        </w:rPr>
        <w:t>Study on agrometeorological indices and heat use efficiency for black gram (</w:t>
      </w:r>
      <w:r w:rsidRPr="00524885">
        <w:rPr>
          <w:rFonts w:ascii="Arial" w:hAnsi="Arial" w:cs="Arial"/>
          <w:bCs/>
          <w:i/>
          <w:iCs/>
          <w:kern w:val="28"/>
          <w:sz w:val="36"/>
          <w:lang w:val="en-IN"/>
        </w:rPr>
        <w:t>kharif</w:t>
      </w:r>
      <w:r w:rsidRPr="00524885">
        <w:rPr>
          <w:rFonts w:ascii="Arial" w:hAnsi="Arial" w:cs="Arial"/>
          <w:bCs/>
          <w:iCs/>
          <w:kern w:val="28"/>
          <w:sz w:val="36"/>
          <w:lang w:val="en-IN"/>
        </w:rPr>
        <w:t>) crop under varied environmental conditions</w:t>
      </w:r>
    </w:p>
    <w:p w14:paraId="5A5ADB9B" w14:textId="77777777" w:rsidR="00524885" w:rsidRPr="00524885" w:rsidRDefault="00524885" w:rsidP="00524885">
      <w:pPr>
        <w:pStyle w:val="Author"/>
        <w:spacing w:line="240" w:lineRule="auto"/>
        <w:rPr>
          <w:rFonts w:ascii="Arial" w:hAnsi="Arial" w:cs="Arial"/>
          <w:lang w:val="en-IN"/>
        </w:rPr>
      </w:pPr>
    </w:p>
    <w:p w14:paraId="72DF3AF2" w14:textId="3B96DF00" w:rsidR="002C57D2" w:rsidRDefault="002C57D2" w:rsidP="00441B6F">
      <w:pPr>
        <w:pStyle w:val="Affiliation"/>
        <w:spacing w:after="0" w:line="240" w:lineRule="auto"/>
        <w:jc w:val="both"/>
        <w:rPr>
          <w:rFonts w:ascii="Arial" w:hAnsi="Arial" w:cs="Arial"/>
        </w:rPr>
      </w:pPr>
    </w:p>
    <w:p w14:paraId="25F5D4F9" w14:textId="77777777" w:rsidR="00704918" w:rsidRPr="00FB3A86" w:rsidRDefault="00704918" w:rsidP="00441B6F">
      <w:pPr>
        <w:pStyle w:val="Affiliation"/>
        <w:spacing w:after="0" w:line="240" w:lineRule="auto"/>
        <w:jc w:val="both"/>
        <w:rPr>
          <w:rFonts w:ascii="Arial" w:hAnsi="Arial" w:cs="Arial"/>
        </w:rPr>
      </w:pPr>
      <w:bookmarkStart w:id="0" w:name="_GoBack"/>
      <w:bookmarkEnd w:id="0"/>
    </w:p>
    <w:p w14:paraId="78E53A04" w14:textId="77777777" w:rsidR="00B01FCD" w:rsidRPr="00FB3A86" w:rsidRDefault="00D16C84" w:rsidP="00441B6F">
      <w:pPr>
        <w:pStyle w:val="Copyright"/>
        <w:spacing w:after="0" w:line="240" w:lineRule="auto"/>
        <w:jc w:val="both"/>
        <w:rPr>
          <w:rFonts w:ascii="Arial" w:hAnsi="Arial" w:cs="Arial"/>
        </w:rPr>
        <w:sectPr w:rsidR="00B01FCD" w:rsidRPr="00FB3A86" w:rsidSect="0070491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041FEBA">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0CEF9F12"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BE2BE04" w14:textId="77777777" w:rsidTr="001E44FE">
        <w:tc>
          <w:tcPr>
            <w:tcW w:w="9576" w:type="dxa"/>
            <w:shd w:val="clear" w:color="auto" w:fill="F2F2F2"/>
          </w:tcPr>
          <w:p w14:paraId="5FB63381" w14:textId="0CCF1AEB" w:rsidR="00505F06" w:rsidRPr="00BA1B01" w:rsidRDefault="00141694" w:rsidP="00740A39">
            <w:pPr>
              <w:pStyle w:val="Body"/>
              <w:spacing w:after="0"/>
              <w:rPr>
                <w:rFonts w:ascii="Arial" w:eastAsia="Calibri" w:hAnsi="Arial" w:cs="Arial"/>
                <w:szCs w:val="22"/>
              </w:rPr>
            </w:pPr>
            <w:r w:rsidRPr="00141694">
              <w:rPr>
                <w:rFonts w:ascii="Arial" w:eastAsia="Calibri" w:hAnsi="Arial" w:cs="Arial"/>
                <w:szCs w:val="22"/>
                <w:lang w:val="en-IN"/>
              </w:rPr>
              <w:t xml:space="preserve">An investigation was carried out to determine the optimal sowing time and </w:t>
            </w:r>
            <w:r w:rsidR="00740A39">
              <w:rPr>
                <w:rFonts w:ascii="Arial" w:eastAsia="Calibri" w:hAnsi="Arial" w:cs="Arial"/>
                <w:szCs w:val="22"/>
                <w:lang w:val="en-IN"/>
              </w:rPr>
              <w:t>variety</w:t>
            </w:r>
            <w:r w:rsidRPr="00141694">
              <w:rPr>
                <w:rFonts w:ascii="Arial" w:eastAsia="Calibri" w:hAnsi="Arial" w:cs="Arial"/>
                <w:szCs w:val="22"/>
                <w:lang w:val="en-IN"/>
              </w:rPr>
              <w:t xml:space="preserve"> for </w:t>
            </w:r>
            <w:r w:rsidRPr="00141694">
              <w:rPr>
                <w:rFonts w:ascii="Arial" w:eastAsia="Calibri" w:hAnsi="Arial" w:cs="Arial"/>
                <w:i/>
                <w:iCs/>
                <w:szCs w:val="22"/>
                <w:lang w:val="en-IN"/>
              </w:rPr>
              <w:t>kharif</w:t>
            </w:r>
            <w:r w:rsidRPr="00141694">
              <w:rPr>
                <w:rFonts w:ascii="Arial" w:eastAsia="Calibri" w:hAnsi="Arial" w:cs="Arial"/>
                <w:szCs w:val="22"/>
                <w:lang w:val="en-IN"/>
              </w:rPr>
              <w:t xml:space="preserve"> black gram under rainfed conditions at the AICRP on Agrometeorology farm, Dr. </w:t>
            </w:r>
            <w:proofErr w:type="spellStart"/>
            <w:r w:rsidRPr="00141694">
              <w:rPr>
                <w:rFonts w:ascii="Arial" w:eastAsia="Calibri" w:hAnsi="Arial" w:cs="Arial"/>
                <w:szCs w:val="22"/>
                <w:lang w:val="en-IN"/>
              </w:rPr>
              <w:t>Panjabrao</w:t>
            </w:r>
            <w:proofErr w:type="spellEnd"/>
            <w:r w:rsidRPr="00141694">
              <w:rPr>
                <w:rFonts w:ascii="Arial" w:eastAsia="Calibri" w:hAnsi="Arial" w:cs="Arial"/>
                <w:szCs w:val="22"/>
                <w:lang w:val="en-IN"/>
              </w:rPr>
              <w:t xml:space="preserve"> Deshmukh Krishi Vidyapeeth, Akola, during the 2023-24 season. A factorial randomized block design (FRBD) was used with three sowing dates (28 MW - 10</w:t>
            </w:r>
            <w:r w:rsidRPr="00141694">
              <w:rPr>
                <w:rFonts w:ascii="Arial" w:eastAsia="Calibri" w:hAnsi="Arial" w:cs="Arial"/>
                <w:szCs w:val="22"/>
                <w:vertAlign w:val="superscript"/>
                <w:lang w:val="en-IN"/>
              </w:rPr>
              <w:t xml:space="preserve">th </w:t>
            </w:r>
            <w:r w:rsidRPr="00141694">
              <w:rPr>
                <w:rFonts w:ascii="Arial" w:eastAsia="Calibri" w:hAnsi="Arial" w:cs="Arial"/>
                <w:szCs w:val="22"/>
                <w:lang w:val="en-IN"/>
              </w:rPr>
              <w:t>July, 29 MW - 17</w:t>
            </w:r>
            <w:r w:rsidRPr="00141694">
              <w:rPr>
                <w:rFonts w:ascii="Arial" w:eastAsia="Calibri" w:hAnsi="Arial" w:cs="Arial"/>
                <w:szCs w:val="22"/>
                <w:vertAlign w:val="superscript"/>
                <w:lang w:val="en-IN"/>
              </w:rPr>
              <w:t xml:space="preserve">th </w:t>
            </w:r>
            <w:r w:rsidRPr="00141694">
              <w:rPr>
                <w:rFonts w:ascii="Arial" w:eastAsia="Calibri" w:hAnsi="Arial" w:cs="Arial"/>
                <w:szCs w:val="22"/>
                <w:lang w:val="en-IN"/>
              </w:rPr>
              <w:t>July, and 30 MW - 24</w:t>
            </w:r>
            <w:r w:rsidRPr="00141694">
              <w:rPr>
                <w:rFonts w:ascii="Arial" w:eastAsia="Calibri" w:hAnsi="Arial" w:cs="Arial"/>
                <w:szCs w:val="22"/>
                <w:vertAlign w:val="superscript"/>
                <w:lang w:val="en-IN"/>
              </w:rPr>
              <w:t>th</w:t>
            </w:r>
            <w:r w:rsidRPr="00141694">
              <w:rPr>
                <w:rFonts w:ascii="Arial" w:eastAsia="Calibri" w:hAnsi="Arial" w:cs="Arial"/>
                <w:szCs w:val="22"/>
                <w:lang w:val="en-IN"/>
              </w:rPr>
              <w:t xml:space="preserve"> July) and three </w:t>
            </w:r>
            <w:r w:rsidR="00331B04">
              <w:rPr>
                <w:rFonts w:ascii="Arial" w:eastAsia="Calibri" w:hAnsi="Arial" w:cs="Arial"/>
                <w:szCs w:val="22"/>
                <w:lang w:val="en-IN"/>
              </w:rPr>
              <w:t>varieties</w:t>
            </w:r>
            <w:r w:rsidRPr="00141694">
              <w:rPr>
                <w:rFonts w:ascii="Arial" w:eastAsia="Calibri" w:hAnsi="Arial" w:cs="Arial"/>
                <w:szCs w:val="22"/>
                <w:lang w:val="en-IN"/>
              </w:rPr>
              <w:t xml:space="preserve"> (PDKV Black Gold, AKU-15, and AKU-23/5), replicated thrice. Accumulated growing degree days (GDD), helio-thermal units (HTU) and photo-thermal units (PTU) were computed to </w:t>
            </w:r>
            <w:proofErr w:type="spellStart"/>
            <w:r w:rsidRPr="00141694">
              <w:rPr>
                <w:rFonts w:ascii="Arial" w:eastAsia="Calibri" w:hAnsi="Arial" w:cs="Arial"/>
                <w:szCs w:val="22"/>
                <w:lang w:val="en-IN"/>
              </w:rPr>
              <w:t>analyze</w:t>
            </w:r>
            <w:proofErr w:type="spellEnd"/>
            <w:r w:rsidRPr="00141694">
              <w:rPr>
                <w:rFonts w:ascii="Arial" w:eastAsia="Calibri" w:hAnsi="Arial" w:cs="Arial"/>
                <w:szCs w:val="22"/>
                <w:lang w:val="en-IN"/>
              </w:rPr>
              <w:t xml:space="preserve"> the crop’s thermal response. The results revealed that crop sown in 28 MW (10</w:t>
            </w:r>
            <w:r w:rsidRPr="001D199F">
              <w:rPr>
                <w:rFonts w:ascii="Arial" w:eastAsia="Calibri" w:hAnsi="Arial" w:cs="Arial"/>
                <w:szCs w:val="22"/>
                <w:vertAlign w:val="superscript"/>
                <w:lang w:val="en-IN"/>
              </w:rPr>
              <w:t>th</w:t>
            </w:r>
            <w:r w:rsidRPr="00141694">
              <w:rPr>
                <w:rFonts w:ascii="Arial" w:eastAsia="Calibri" w:hAnsi="Arial" w:cs="Arial"/>
                <w:szCs w:val="22"/>
                <w:lang w:val="en-IN"/>
              </w:rPr>
              <w:t xml:space="preserve"> July) recorded the highest GDD, whereas delayed sowing (29 MW and 30 MW) led to reduced thermal accumulation and shortened crop duration. Among </w:t>
            </w:r>
            <w:r w:rsidR="001D199F">
              <w:rPr>
                <w:rFonts w:ascii="Arial" w:eastAsia="Calibri" w:hAnsi="Arial" w:cs="Arial"/>
                <w:szCs w:val="22"/>
                <w:lang w:val="en-IN"/>
              </w:rPr>
              <w:t>varieties</w:t>
            </w:r>
            <w:r w:rsidRPr="00141694">
              <w:rPr>
                <w:rFonts w:ascii="Arial" w:eastAsia="Calibri" w:hAnsi="Arial" w:cs="Arial"/>
                <w:szCs w:val="22"/>
                <w:lang w:val="en-IN"/>
              </w:rPr>
              <w:t>, PDKV Black Gold accumulated the highest GDD, followed by AKU-15 and AKU-23/5. Similarly, PDKV Black Gold exhibited the highest HTU, indicating superior adaptability to varying thermal conditions. Yield analysis revealed that crop sown in 28 MW produced the highest seed yield, while delayed sowing (30 MW-24</w:t>
            </w:r>
            <w:r w:rsidRPr="001D199F">
              <w:rPr>
                <w:rFonts w:ascii="Arial" w:eastAsia="Calibri" w:hAnsi="Arial" w:cs="Arial"/>
                <w:szCs w:val="22"/>
                <w:vertAlign w:val="superscript"/>
                <w:lang w:val="en-IN"/>
              </w:rPr>
              <w:t xml:space="preserve">th </w:t>
            </w:r>
            <w:r w:rsidRPr="00141694">
              <w:rPr>
                <w:rFonts w:ascii="Arial" w:eastAsia="Calibri" w:hAnsi="Arial" w:cs="Arial"/>
                <w:szCs w:val="22"/>
                <w:lang w:val="en-IN"/>
              </w:rPr>
              <w:t xml:space="preserve">July) resulted in a significant reduction in productivity. Among the varieties, PDKV Black Gold recorded significantly higher seed yield, straw yield and biomass yield over AKU-15 and AKU-23/5; however, it was at par with AKU-15 in terms of harvest index. Thus, it can be concluded that optimal sowing time for </w:t>
            </w:r>
            <w:r w:rsidRPr="00141694">
              <w:rPr>
                <w:rFonts w:ascii="Arial" w:eastAsia="Calibri" w:hAnsi="Arial" w:cs="Arial"/>
                <w:i/>
                <w:iCs/>
                <w:szCs w:val="22"/>
                <w:lang w:val="en-IN"/>
              </w:rPr>
              <w:t>kharif</w:t>
            </w:r>
            <w:r w:rsidRPr="00141694">
              <w:rPr>
                <w:rFonts w:ascii="Arial" w:eastAsia="Calibri" w:hAnsi="Arial" w:cs="Arial"/>
                <w:szCs w:val="22"/>
                <w:lang w:val="en-IN"/>
              </w:rPr>
              <w:t xml:space="preserve"> black gram under rainfed conditions is the 28</w:t>
            </w:r>
            <w:r w:rsidRPr="001D199F">
              <w:rPr>
                <w:rFonts w:ascii="Arial" w:eastAsia="Calibri" w:hAnsi="Arial" w:cs="Arial"/>
                <w:szCs w:val="22"/>
                <w:vertAlign w:val="superscript"/>
                <w:lang w:val="en-IN"/>
              </w:rPr>
              <w:t>th</w:t>
            </w:r>
            <w:r w:rsidRPr="00141694">
              <w:rPr>
                <w:rFonts w:ascii="Arial" w:eastAsia="Calibri" w:hAnsi="Arial" w:cs="Arial"/>
                <w:szCs w:val="22"/>
                <w:lang w:val="en-IN"/>
              </w:rPr>
              <w:t xml:space="preserve"> MW (10th July), as it recorded the highest thermal accumulation (GDD, HTU, PTU) and resulted in the highest seed yield. Delayed sowing in the 29</w:t>
            </w:r>
            <w:r w:rsidRPr="001D199F">
              <w:rPr>
                <w:rFonts w:ascii="Arial" w:eastAsia="Calibri" w:hAnsi="Arial" w:cs="Arial"/>
                <w:szCs w:val="22"/>
                <w:vertAlign w:val="superscript"/>
                <w:lang w:val="en-IN"/>
              </w:rPr>
              <w:t>th</w:t>
            </w:r>
            <w:r w:rsidRPr="00141694">
              <w:rPr>
                <w:rFonts w:ascii="Arial" w:eastAsia="Calibri" w:hAnsi="Arial" w:cs="Arial"/>
                <w:szCs w:val="22"/>
                <w:lang w:val="en-IN"/>
              </w:rPr>
              <w:t xml:space="preserve"> MW (17</w:t>
            </w:r>
            <w:r w:rsidRPr="001D199F">
              <w:rPr>
                <w:rFonts w:ascii="Arial" w:eastAsia="Calibri" w:hAnsi="Arial" w:cs="Arial"/>
                <w:szCs w:val="22"/>
                <w:vertAlign w:val="superscript"/>
                <w:lang w:val="en-IN"/>
              </w:rPr>
              <w:t>th</w:t>
            </w:r>
            <w:r w:rsidRPr="00141694">
              <w:rPr>
                <w:rFonts w:ascii="Arial" w:eastAsia="Calibri" w:hAnsi="Arial" w:cs="Arial"/>
                <w:szCs w:val="22"/>
                <w:lang w:val="en-IN"/>
              </w:rPr>
              <w:t xml:space="preserve"> July) and 30</w:t>
            </w:r>
            <w:r w:rsidRPr="001D199F">
              <w:rPr>
                <w:rFonts w:ascii="Arial" w:eastAsia="Calibri" w:hAnsi="Arial" w:cs="Arial"/>
                <w:szCs w:val="22"/>
                <w:vertAlign w:val="superscript"/>
                <w:lang w:val="en-IN"/>
              </w:rPr>
              <w:t>th</w:t>
            </w:r>
            <w:r w:rsidRPr="00141694">
              <w:rPr>
                <w:rFonts w:ascii="Arial" w:eastAsia="Calibri" w:hAnsi="Arial" w:cs="Arial"/>
                <w:szCs w:val="22"/>
                <w:lang w:val="en-IN"/>
              </w:rPr>
              <w:t xml:space="preserve"> MW (24</w:t>
            </w:r>
            <w:r w:rsidRPr="001D199F">
              <w:rPr>
                <w:rFonts w:ascii="Arial" w:eastAsia="Calibri" w:hAnsi="Arial" w:cs="Arial"/>
                <w:szCs w:val="22"/>
                <w:vertAlign w:val="superscript"/>
                <w:lang w:val="en-IN"/>
              </w:rPr>
              <w:t xml:space="preserve">th </w:t>
            </w:r>
            <w:r w:rsidRPr="00141694">
              <w:rPr>
                <w:rFonts w:ascii="Arial" w:eastAsia="Calibri" w:hAnsi="Arial" w:cs="Arial"/>
                <w:szCs w:val="22"/>
                <w:lang w:val="en-IN"/>
              </w:rPr>
              <w:t xml:space="preserve">July) led to reduced thermal accumulation, shortened crop duration, and lower productivity. Among </w:t>
            </w:r>
            <w:r w:rsidR="00331B04">
              <w:rPr>
                <w:rFonts w:ascii="Arial" w:eastAsia="Calibri" w:hAnsi="Arial" w:cs="Arial"/>
                <w:szCs w:val="22"/>
                <w:lang w:val="en-IN"/>
              </w:rPr>
              <w:t>Varieties</w:t>
            </w:r>
            <w:r w:rsidRPr="00141694">
              <w:rPr>
                <w:rFonts w:ascii="Arial" w:eastAsia="Calibri" w:hAnsi="Arial" w:cs="Arial"/>
                <w:szCs w:val="22"/>
                <w:lang w:val="en-IN"/>
              </w:rPr>
              <w:t>, sowing PDKV Black Gold around 10</w:t>
            </w:r>
            <w:r w:rsidRPr="00141694">
              <w:rPr>
                <w:rFonts w:ascii="Arial" w:eastAsia="Calibri" w:hAnsi="Arial" w:cs="Arial"/>
                <w:szCs w:val="22"/>
                <w:vertAlign w:val="superscript"/>
                <w:lang w:val="en-IN"/>
              </w:rPr>
              <w:t>th</w:t>
            </w:r>
            <w:r w:rsidRPr="00141694">
              <w:rPr>
                <w:rFonts w:ascii="Arial" w:eastAsia="Calibri" w:hAnsi="Arial" w:cs="Arial"/>
                <w:szCs w:val="22"/>
                <w:lang w:val="en-IN"/>
              </w:rPr>
              <w:t xml:space="preserve"> July is recommended for maximizing productivity under </w:t>
            </w:r>
            <w:r w:rsidRPr="00141694">
              <w:rPr>
                <w:rFonts w:ascii="Arial" w:eastAsia="Calibri" w:hAnsi="Arial" w:cs="Arial"/>
                <w:bCs/>
                <w:szCs w:val="22"/>
                <w:lang w:val="en-IN"/>
              </w:rPr>
              <w:t>varied environmental conditions</w:t>
            </w:r>
            <w:r w:rsidRPr="00141694">
              <w:rPr>
                <w:rFonts w:ascii="Arial" w:eastAsia="Calibri" w:hAnsi="Arial" w:cs="Arial"/>
                <w:szCs w:val="22"/>
                <w:lang w:val="en-IN"/>
              </w:rPr>
              <w:t xml:space="preserve"> in Vidarbha</w:t>
            </w:r>
            <w:r>
              <w:rPr>
                <w:rFonts w:ascii="Arial" w:eastAsia="Calibri" w:hAnsi="Arial" w:cs="Arial"/>
                <w:szCs w:val="22"/>
              </w:rPr>
              <w:t>.</w:t>
            </w:r>
          </w:p>
        </w:tc>
      </w:tr>
    </w:tbl>
    <w:p w14:paraId="74A09DB4" w14:textId="77777777" w:rsidR="00636EB2" w:rsidRDefault="00636EB2" w:rsidP="00441B6F">
      <w:pPr>
        <w:pStyle w:val="Body"/>
        <w:spacing w:after="0"/>
        <w:rPr>
          <w:rFonts w:ascii="Arial" w:hAnsi="Arial" w:cs="Arial"/>
          <w:i/>
        </w:rPr>
      </w:pPr>
    </w:p>
    <w:p w14:paraId="50CF0524" w14:textId="3BEBE319" w:rsidR="00790ADA" w:rsidRDefault="00A24E7E" w:rsidP="00441B6F">
      <w:pPr>
        <w:pStyle w:val="Body"/>
        <w:spacing w:after="0"/>
        <w:rPr>
          <w:rFonts w:ascii="Arial" w:hAnsi="Arial" w:cs="Arial"/>
          <w:i/>
        </w:rPr>
      </w:pPr>
      <w:r>
        <w:rPr>
          <w:rFonts w:ascii="Arial" w:hAnsi="Arial" w:cs="Arial"/>
          <w:i/>
        </w:rPr>
        <w:t xml:space="preserve">Keywords: </w:t>
      </w:r>
      <w:r w:rsidR="00141694" w:rsidRPr="00141694">
        <w:rPr>
          <w:rFonts w:ascii="Arial" w:hAnsi="Arial" w:cs="Arial"/>
          <w:bCs/>
          <w:i/>
          <w:iCs/>
          <w:lang w:val="en-IN"/>
        </w:rPr>
        <w:t xml:space="preserve">Black gram, </w:t>
      </w:r>
      <w:r w:rsidR="00331B04">
        <w:rPr>
          <w:rFonts w:ascii="Arial" w:hAnsi="Arial" w:cs="Arial"/>
          <w:bCs/>
          <w:i/>
          <w:iCs/>
          <w:lang w:val="en-IN"/>
        </w:rPr>
        <w:t>Variety</w:t>
      </w:r>
      <w:r w:rsidR="00141694" w:rsidRPr="00141694">
        <w:rPr>
          <w:rFonts w:ascii="Arial" w:hAnsi="Arial" w:cs="Arial"/>
          <w:bCs/>
          <w:i/>
          <w:iCs/>
          <w:lang w:val="en-IN"/>
        </w:rPr>
        <w:t>, Sowing dates, Yield and Agrometeorological indices</w:t>
      </w:r>
    </w:p>
    <w:p w14:paraId="31050E92" w14:textId="77777777" w:rsidR="0024282C" w:rsidRDefault="0024282C" w:rsidP="00441B6F">
      <w:pPr>
        <w:pStyle w:val="Body"/>
        <w:spacing w:after="0"/>
        <w:rPr>
          <w:rFonts w:ascii="Arial" w:hAnsi="Arial" w:cs="Arial"/>
          <w:i/>
          <w:sz w:val="18"/>
        </w:rPr>
      </w:pPr>
    </w:p>
    <w:p w14:paraId="2A0CBE5F" w14:textId="77777777" w:rsidR="00505F06" w:rsidRPr="00A24E7E" w:rsidRDefault="00505F06" w:rsidP="00441B6F">
      <w:pPr>
        <w:pStyle w:val="Body"/>
        <w:spacing w:after="0"/>
        <w:rPr>
          <w:rFonts w:ascii="Arial" w:hAnsi="Arial" w:cs="Arial"/>
          <w:i/>
        </w:rPr>
      </w:pPr>
    </w:p>
    <w:p w14:paraId="45F0195B" w14:textId="77777777"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7097F8B" w14:textId="77777777" w:rsidR="00141694" w:rsidRPr="00141694" w:rsidRDefault="00141694" w:rsidP="00141694">
      <w:pPr>
        <w:pStyle w:val="Body"/>
        <w:spacing w:after="0"/>
        <w:rPr>
          <w:rFonts w:ascii="Arial" w:hAnsi="Arial" w:cs="Arial"/>
          <w:lang w:val="en-IN"/>
        </w:rPr>
      </w:pPr>
      <w:r w:rsidRPr="00141694">
        <w:rPr>
          <w:rFonts w:ascii="Arial" w:hAnsi="Arial" w:cs="Arial"/>
          <w:lang w:val="en-IN"/>
        </w:rPr>
        <w:t xml:space="preserve">Black gram (Vigna mungo L.), commonly known as </w:t>
      </w:r>
      <w:proofErr w:type="spellStart"/>
      <w:r w:rsidRPr="00141694">
        <w:rPr>
          <w:rFonts w:ascii="Arial" w:hAnsi="Arial" w:cs="Arial"/>
          <w:lang w:val="en-IN"/>
        </w:rPr>
        <w:t>urdbean</w:t>
      </w:r>
      <w:proofErr w:type="spellEnd"/>
      <w:r w:rsidRPr="00141694">
        <w:rPr>
          <w:rFonts w:ascii="Arial" w:hAnsi="Arial" w:cs="Arial"/>
          <w:lang w:val="en-IN"/>
        </w:rPr>
        <w:t xml:space="preserve">, is a vital pulse crop within the Leguminosae family, holding significant agronomic and economic importance, especially in India, its </w:t>
      </w:r>
      <w:proofErr w:type="spellStart"/>
      <w:r w:rsidRPr="00141694">
        <w:rPr>
          <w:rFonts w:ascii="Arial" w:hAnsi="Arial" w:cs="Arial"/>
          <w:lang w:val="en-IN"/>
        </w:rPr>
        <w:t>center</w:t>
      </w:r>
      <w:proofErr w:type="spellEnd"/>
      <w:r w:rsidRPr="00141694">
        <w:rPr>
          <w:rFonts w:ascii="Arial" w:hAnsi="Arial" w:cs="Arial"/>
          <w:lang w:val="en-IN"/>
        </w:rPr>
        <w:t xml:space="preserve"> of origin and largest producer. The crop is extensively cultivated across South and Southeast Asian countries, including India, Pakistan, Sri Lanka, Myanmar and parts of Africa and the Americas. In India, black gram ranks as the fourth most important pulse crop, predominantly grown in states such as Andhra Pradesh, Tamil Nadu, Karnataka, Maharashtra, Rajasthan, Gujarat, Madhya Pradesh, Punjab, Odisha, Bihar, Uttar Pradesh and West Bengal. In India black gram covers an area of 30.98 lakh hectare having the production of 17.68 Lakh tones with productivity of 570 kg ha-</w:t>
      </w:r>
      <w:r w:rsidRPr="00141694">
        <w:rPr>
          <w:rFonts w:ascii="Arial" w:hAnsi="Arial" w:cs="Arial"/>
          <w:vertAlign w:val="superscript"/>
          <w:lang w:val="en-IN"/>
        </w:rPr>
        <w:t>1</w:t>
      </w:r>
      <w:r w:rsidRPr="00141694">
        <w:rPr>
          <w:rFonts w:ascii="Arial" w:hAnsi="Arial" w:cs="Arial"/>
          <w:lang w:val="en-IN"/>
        </w:rPr>
        <w:t xml:space="preserve"> during </w:t>
      </w:r>
      <w:r w:rsidRPr="00141694">
        <w:rPr>
          <w:rFonts w:ascii="Arial" w:hAnsi="Arial" w:cs="Arial"/>
          <w:i/>
          <w:iCs/>
          <w:lang w:val="en-IN"/>
        </w:rPr>
        <w:t>kharif</w:t>
      </w:r>
      <w:r w:rsidRPr="00141694">
        <w:rPr>
          <w:rFonts w:ascii="Arial" w:hAnsi="Arial" w:cs="Arial"/>
          <w:lang w:val="en-IN"/>
        </w:rPr>
        <w:t>. In Maharashtra this occupies an area 3.58 lakh hectare with production and productivity of 2.26 Lakh tones and 630 kg ha-</w:t>
      </w:r>
      <w:r w:rsidRPr="00141694">
        <w:rPr>
          <w:rFonts w:ascii="Arial" w:hAnsi="Arial" w:cs="Arial"/>
          <w:vertAlign w:val="superscript"/>
          <w:lang w:val="en-IN"/>
        </w:rPr>
        <w:t>1</w:t>
      </w:r>
      <w:r w:rsidRPr="00141694">
        <w:rPr>
          <w:rFonts w:ascii="Arial" w:hAnsi="Arial" w:cs="Arial"/>
          <w:lang w:val="en-IN"/>
        </w:rPr>
        <w:t>, respectively (Anonymous, 2022).</w:t>
      </w:r>
    </w:p>
    <w:p w14:paraId="326EB5EA" w14:textId="77777777" w:rsidR="00141694" w:rsidRPr="00141694" w:rsidRDefault="00141694" w:rsidP="00141694">
      <w:pPr>
        <w:pStyle w:val="Body"/>
        <w:spacing w:after="0"/>
        <w:rPr>
          <w:rFonts w:ascii="Arial" w:hAnsi="Arial" w:cs="Arial"/>
          <w:lang w:val="en-IN"/>
        </w:rPr>
      </w:pPr>
      <w:r w:rsidRPr="00141694">
        <w:rPr>
          <w:rFonts w:ascii="Arial" w:hAnsi="Arial" w:cs="Arial"/>
          <w:lang w:val="en-IN"/>
        </w:rPr>
        <w:t xml:space="preserve">Black gram is valued for its high nutritional content, making it an essential dietary component, particularly in vegetarian diets. Dried black gram contain about 9.7% water, 23.4% protein, 1.0% fat, 57.3% carbohydrate and 3.8% fibre along with 154 mg Calcium, 9.1 </w:t>
      </w:r>
      <w:r w:rsidRPr="00141694">
        <w:rPr>
          <w:rFonts w:ascii="Arial" w:hAnsi="Arial" w:cs="Arial"/>
          <w:lang w:val="en-IN"/>
        </w:rPr>
        <w:lastRenderedPageBreak/>
        <w:t xml:space="preserve">mg Iron, 0.37 g riboflavin and 0.42 g </w:t>
      </w:r>
      <w:proofErr w:type="spellStart"/>
      <w:r w:rsidRPr="00141694">
        <w:rPr>
          <w:rFonts w:ascii="Arial" w:hAnsi="Arial" w:cs="Arial"/>
          <w:lang w:val="en-IN"/>
        </w:rPr>
        <w:t>Thiamin</w:t>
      </w:r>
      <w:proofErr w:type="spellEnd"/>
      <w:r w:rsidRPr="00141694">
        <w:rPr>
          <w:rFonts w:ascii="Arial" w:hAnsi="Arial" w:cs="Arial"/>
          <w:lang w:val="en-IN"/>
        </w:rPr>
        <w:t xml:space="preserve"> in each gram of black gram (Verma </w:t>
      </w:r>
      <w:r w:rsidRPr="00141694">
        <w:rPr>
          <w:rFonts w:ascii="Arial" w:hAnsi="Arial" w:cs="Arial"/>
          <w:i/>
          <w:iCs/>
          <w:lang w:val="en-IN"/>
        </w:rPr>
        <w:t>et al.,</w:t>
      </w:r>
      <w:r w:rsidRPr="00141694">
        <w:rPr>
          <w:rFonts w:ascii="Arial" w:hAnsi="Arial" w:cs="Arial"/>
          <w:lang w:val="en-IN"/>
        </w:rPr>
        <w:t xml:space="preserve"> 2011). Additionally, its by-products, such as seed coats and broken cotyledons from processing, serve as high-quality cattle feed. Due to its ability to fix atmospheric nitrogen through symbiotic association with Rhizobium spp., black gram plays a crucial role in soil fertility management.</w:t>
      </w:r>
    </w:p>
    <w:p w14:paraId="5C45913F" w14:textId="4C416BFC" w:rsidR="00505F06" w:rsidRDefault="00141694" w:rsidP="00141694">
      <w:pPr>
        <w:pStyle w:val="Body"/>
        <w:spacing w:after="0"/>
        <w:rPr>
          <w:rFonts w:ascii="Arial" w:hAnsi="Arial" w:cs="Arial"/>
        </w:rPr>
      </w:pPr>
      <w:r w:rsidRPr="00141694">
        <w:rPr>
          <w:rFonts w:ascii="Arial" w:hAnsi="Arial" w:cs="Arial"/>
          <w:lang w:val="en-IN"/>
        </w:rPr>
        <w:t xml:space="preserve">Black gram cultivation faces significant challenges due to its susceptibility to abiotic stresses, which directly impact yield and overall productivity. In India, particularly in Vidarbha region, suboptimal yields often result from inadequate knowledge and implementation of essential agronomic practices. Among these, sowing time and variety selection are crucial determinants of crop performance, particularly during the </w:t>
      </w:r>
      <w:r w:rsidRPr="00141694">
        <w:rPr>
          <w:rFonts w:ascii="Arial" w:hAnsi="Arial" w:cs="Arial"/>
          <w:i/>
          <w:iCs/>
          <w:lang w:val="en-IN"/>
        </w:rPr>
        <w:t xml:space="preserve">kharif </w:t>
      </w:r>
      <w:r w:rsidRPr="00141694">
        <w:rPr>
          <w:rFonts w:ascii="Arial" w:hAnsi="Arial" w:cs="Arial"/>
          <w:lang w:val="en-IN"/>
        </w:rPr>
        <w:t xml:space="preserve">season. The ideal sowing period for black gram varies depending on seasonal conditions and </w:t>
      </w:r>
      <w:r w:rsidR="00740A39">
        <w:rPr>
          <w:rFonts w:ascii="Arial" w:hAnsi="Arial" w:cs="Arial"/>
          <w:lang w:val="en-IN"/>
        </w:rPr>
        <w:t>varieties</w:t>
      </w:r>
      <w:r w:rsidRPr="00141694">
        <w:rPr>
          <w:rFonts w:ascii="Arial" w:hAnsi="Arial" w:cs="Arial"/>
          <w:lang w:val="en-IN"/>
        </w:rPr>
        <w:t xml:space="preserve">. Timely sowing ensures better synchronization between vegetative and reproductive phases while aligning with climatic patterns to maximize yield potential. To achieve higher yield, crop must be sown at appropriate time (Ahmad </w:t>
      </w:r>
      <w:r w:rsidRPr="00141694">
        <w:rPr>
          <w:rFonts w:ascii="Arial" w:hAnsi="Arial" w:cs="Arial"/>
          <w:i/>
          <w:iCs/>
          <w:lang w:val="en-IN"/>
        </w:rPr>
        <w:t>et al.,</w:t>
      </w:r>
      <w:r w:rsidRPr="00141694">
        <w:rPr>
          <w:rFonts w:ascii="Arial" w:hAnsi="Arial" w:cs="Arial"/>
          <w:lang w:val="en-IN"/>
        </w:rPr>
        <w:t xml:space="preserve"> 2014). Varieties are important for successful crop production. Growing high-yielding varieties at the right time helps increase yield significantly. High-yielding varieties (HYVs) are of primary importance for potential yield production (Rehman </w:t>
      </w:r>
      <w:r w:rsidRPr="00141694">
        <w:rPr>
          <w:rFonts w:ascii="Arial" w:hAnsi="Arial" w:cs="Arial"/>
          <w:i/>
          <w:iCs/>
          <w:lang w:val="en-IN"/>
        </w:rPr>
        <w:t>et al.,</w:t>
      </w:r>
      <w:r w:rsidRPr="00141694">
        <w:rPr>
          <w:rFonts w:ascii="Arial" w:hAnsi="Arial" w:cs="Arial"/>
          <w:lang w:val="en-IN"/>
        </w:rPr>
        <w:t xml:space="preserve"> 2009). So, there must be specific sowing period during the season for different </w:t>
      </w:r>
      <w:r w:rsidR="00331B04">
        <w:rPr>
          <w:rFonts w:ascii="Arial" w:hAnsi="Arial" w:cs="Arial"/>
          <w:lang w:val="en-IN"/>
        </w:rPr>
        <w:t>variety</w:t>
      </w:r>
      <w:r w:rsidRPr="00141694">
        <w:rPr>
          <w:rFonts w:ascii="Arial" w:hAnsi="Arial" w:cs="Arial"/>
          <w:lang w:val="en-IN"/>
        </w:rPr>
        <w:t xml:space="preserve"> in order to get maximum yield, as opined by Kalra </w:t>
      </w:r>
      <w:r w:rsidRPr="00141694">
        <w:rPr>
          <w:rFonts w:ascii="Arial" w:hAnsi="Arial" w:cs="Arial"/>
          <w:i/>
          <w:iCs/>
          <w:lang w:val="en-IN"/>
        </w:rPr>
        <w:t>et al.</w:t>
      </w:r>
      <w:r w:rsidRPr="00141694">
        <w:rPr>
          <w:rFonts w:ascii="Arial" w:hAnsi="Arial" w:cs="Arial"/>
          <w:lang w:val="en-IN"/>
        </w:rPr>
        <w:t xml:space="preserve"> (2008). Favourable environment will be achieved only when crop is sown at correct time. Considering these aspects, the present study aims to identify the optimal sowing time and variety for </w:t>
      </w:r>
      <w:r w:rsidRPr="00141694">
        <w:rPr>
          <w:rFonts w:ascii="Arial" w:hAnsi="Arial" w:cs="Arial"/>
          <w:i/>
          <w:iCs/>
          <w:lang w:val="en-IN"/>
        </w:rPr>
        <w:t>kharif</w:t>
      </w:r>
      <w:r w:rsidRPr="00141694">
        <w:rPr>
          <w:rFonts w:ascii="Arial" w:hAnsi="Arial" w:cs="Arial"/>
          <w:lang w:val="en-IN"/>
        </w:rPr>
        <w:t xml:space="preserve"> black gram in Vidarbha’s rainfed conditions</w:t>
      </w:r>
      <w:r>
        <w:rPr>
          <w:rFonts w:ascii="Arial" w:hAnsi="Arial" w:cs="Arial"/>
          <w:lang w:val="en-IN"/>
        </w:rPr>
        <w:t>.</w:t>
      </w:r>
    </w:p>
    <w:p w14:paraId="73E20369" w14:textId="77777777" w:rsidR="00790ADA" w:rsidRPr="00FB3A86" w:rsidRDefault="00790ADA" w:rsidP="00441B6F">
      <w:pPr>
        <w:pStyle w:val="Body"/>
        <w:spacing w:after="0"/>
        <w:rPr>
          <w:rFonts w:ascii="Arial" w:hAnsi="Arial" w:cs="Arial"/>
        </w:rPr>
      </w:pPr>
    </w:p>
    <w:p w14:paraId="40A9D811" w14:textId="77777777"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4ED2E701" w14:textId="1AECA33C" w:rsidR="00141694" w:rsidRPr="00141694" w:rsidRDefault="00141694" w:rsidP="00141694">
      <w:pPr>
        <w:pStyle w:val="Body"/>
        <w:spacing w:after="0"/>
        <w:rPr>
          <w:rFonts w:ascii="Arial" w:hAnsi="Arial" w:cs="Arial"/>
          <w:lang w:val="en-IN"/>
        </w:rPr>
      </w:pPr>
      <w:r w:rsidRPr="00141694">
        <w:rPr>
          <w:rFonts w:ascii="Arial" w:hAnsi="Arial" w:cs="Arial"/>
          <w:lang w:val="en-IN"/>
        </w:rPr>
        <w:t xml:space="preserve">The field experiment was conducted at the research farm of AICRP on Agrometeorology farm, </w:t>
      </w:r>
      <w:r w:rsidR="00D71350">
        <w:rPr>
          <w:rFonts w:ascii="Arial" w:hAnsi="Arial" w:cs="Arial"/>
          <w:lang w:val="en-IN"/>
        </w:rPr>
        <w:t xml:space="preserve">State Agricultural University, </w:t>
      </w:r>
      <w:r w:rsidRPr="00141694">
        <w:rPr>
          <w:rFonts w:ascii="Arial" w:hAnsi="Arial" w:cs="Arial"/>
          <w:lang w:val="en-IN"/>
        </w:rPr>
        <w:t xml:space="preserve">Dr. </w:t>
      </w:r>
      <w:proofErr w:type="spellStart"/>
      <w:r w:rsidRPr="00141694">
        <w:rPr>
          <w:rFonts w:ascii="Arial" w:hAnsi="Arial" w:cs="Arial"/>
          <w:lang w:val="en-IN"/>
        </w:rPr>
        <w:t>Panjabrao</w:t>
      </w:r>
      <w:proofErr w:type="spellEnd"/>
      <w:r w:rsidRPr="00141694">
        <w:rPr>
          <w:rFonts w:ascii="Arial" w:hAnsi="Arial" w:cs="Arial"/>
          <w:lang w:val="en-IN"/>
        </w:rPr>
        <w:t xml:space="preserve"> Deshmukh Krishi Vidyapeeth, Akola (22</w:t>
      </w:r>
      <w:r w:rsidRPr="00141694">
        <w:rPr>
          <w:rFonts w:ascii="Arial" w:hAnsi="Arial" w:cs="Arial"/>
          <w:vertAlign w:val="superscript"/>
          <w:lang w:val="en-IN"/>
        </w:rPr>
        <w:t>0</w:t>
      </w:r>
      <w:r w:rsidRPr="00141694">
        <w:rPr>
          <w:rFonts w:ascii="Arial" w:hAnsi="Arial" w:cs="Arial"/>
          <w:lang w:val="en-IN"/>
        </w:rPr>
        <w:t xml:space="preserve"> 42' N latitude, 72</w:t>
      </w:r>
      <w:r w:rsidRPr="00141694">
        <w:rPr>
          <w:rFonts w:ascii="Arial" w:hAnsi="Arial" w:cs="Arial"/>
          <w:vertAlign w:val="superscript"/>
          <w:lang w:val="en-IN"/>
        </w:rPr>
        <w:t>0</w:t>
      </w:r>
      <w:r w:rsidRPr="00141694">
        <w:rPr>
          <w:rFonts w:ascii="Arial" w:hAnsi="Arial" w:cs="Arial"/>
          <w:lang w:val="en-IN"/>
        </w:rPr>
        <w:t xml:space="preserve"> 02' E longitude and at an altitude of 307.42 m above MSL) in Vidarbha region of Maharashtra, during the </w:t>
      </w:r>
      <w:r w:rsidRPr="00141694">
        <w:rPr>
          <w:rFonts w:ascii="Arial" w:hAnsi="Arial" w:cs="Arial"/>
          <w:i/>
          <w:lang w:val="en-IN"/>
        </w:rPr>
        <w:t xml:space="preserve">kharif </w:t>
      </w:r>
      <w:r w:rsidRPr="00141694">
        <w:rPr>
          <w:rFonts w:ascii="Arial" w:hAnsi="Arial" w:cs="Arial"/>
          <w:lang w:val="en-IN"/>
        </w:rPr>
        <w:t>season of 2023-24. The gross plot size was 4.5 m x 5.0 m and net plot size was 3.6 m X 4.1 m. The experiment was laid out in Factorial Randomized Block Design with 9 treatment combinations comprising of 3 dates of sowing viz., D</w:t>
      </w:r>
      <w:r w:rsidRPr="00141694">
        <w:rPr>
          <w:rFonts w:ascii="Arial" w:hAnsi="Arial" w:cs="Arial"/>
          <w:vertAlign w:val="subscript"/>
          <w:lang w:val="en-IN"/>
        </w:rPr>
        <w:t>1</w:t>
      </w:r>
      <w:r w:rsidRPr="00141694">
        <w:rPr>
          <w:rFonts w:ascii="Arial" w:hAnsi="Arial" w:cs="Arial"/>
          <w:lang w:val="en-IN"/>
        </w:rPr>
        <w:t>- 28 MW (10</w:t>
      </w:r>
      <w:r w:rsidRPr="00141694">
        <w:rPr>
          <w:rFonts w:ascii="Arial" w:hAnsi="Arial" w:cs="Arial"/>
          <w:vertAlign w:val="superscript"/>
          <w:lang w:val="en-IN"/>
        </w:rPr>
        <w:t>th</w:t>
      </w:r>
      <w:r w:rsidRPr="00141694">
        <w:rPr>
          <w:rFonts w:ascii="Arial" w:hAnsi="Arial" w:cs="Arial"/>
          <w:lang w:val="en-IN"/>
        </w:rPr>
        <w:t xml:space="preserve"> July), D</w:t>
      </w:r>
      <w:r w:rsidRPr="00141694">
        <w:rPr>
          <w:rFonts w:ascii="Arial" w:hAnsi="Arial" w:cs="Arial"/>
          <w:vertAlign w:val="subscript"/>
          <w:lang w:val="en-IN"/>
        </w:rPr>
        <w:t>2</w:t>
      </w:r>
      <w:r w:rsidRPr="00141694">
        <w:rPr>
          <w:rFonts w:ascii="Arial" w:hAnsi="Arial" w:cs="Arial"/>
          <w:lang w:val="en-IN"/>
        </w:rPr>
        <w:t>- 29 MW (17</w:t>
      </w:r>
      <w:r w:rsidRPr="00141694">
        <w:rPr>
          <w:rFonts w:ascii="Arial" w:hAnsi="Arial" w:cs="Arial"/>
          <w:vertAlign w:val="superscript"/>
          <w:lang w:val="en-IN"/>
        </w:rPr>
        <w:t>th</w:t>
      </w:r>
      <w:r w:rsidRPr="00141694">
        <w:rPr>
          <w:rFonts w:ascii="Arial" w:hAnsi="Arial" w:cs="Arial"/>
          <w:lang w:val="en-IN"/>
        </w:rPr>
        <w:t xml:space="preserve"> July) and D</w:t>
      </w:r>
      <w:r w:rsidRPr="00141694">
        <w:rPr>
          <w:rFonts w:ascii="Arial" w:hAnsi="Arial" w:cs="Arial"/>
          <w:vertAlign w:val="subscript"/>
          <w:lang w:val="en-IN"/>
        </w:rPr>
        <w:t>3</w:t>
      </w:r>
      <w:r w:rsidRPr="00141694">
        <w:rPr>
          <w:rFonts w:ascii="Arial" w:hAnsi="Arial" w:cs="Arial"/>
          <w:lang w:val="en-IN"/>
        </w:rPr>
        <w:t>- 30 MW (24</w:t>
      </w:r>
      <w:r w:rsidRPr="00141694">
        <w:rPr>
          <w:rFonts w:ascii="Arial" w:hAnsi="Arial" w:cs="Arial"/>
          <w:vertAlign w:val="superscript"/>
          <w:lang w:val="en-IN"/>
        </w:rPr>
        <w:t>th</w:t>
      </w:r>
      <w:r w:rsidRPr="00141694">
        <w:rPr>
          <w:rFonts w:ascii="Arial" w:hAnsi="Arial" w:cs="Arial"/>
          <w:lang w:val="en-IN"/>
        </w:rPr>
        <w:t xml:space="preserve"> July) and three </w:t>
      </w:r>
      <w:r w:rsidR="00331B04">
        <w:rPr>
          <w:rFonts w:ascii="Arial" w:hAnsi="Arial" w:cs="Arial"/>
          <w:lang w:val="en-IN"/>
        </w:rPr>
        <w:t>variety</w:t>
      </w:r>
      <w:r w:rsidRPr="00141694">
        <w:rPr>
          <w:rFonts w:ascii="Arial" w:hAnsi="Arial" w:cs="Arial"/>
          <w:lang w:val="en-IN"/>
        </w:rPr>
        <w:t xml:space="preserve"> viz., V</w:t>
      </w:r>
      <w:r w:rsidRPr="00141694">
        <w:rPr>
          <w:rFonts w:ascii="Arial" w:hAnsi="Arial" w:cs="Arial"/>
          <w:vertAlign w:val="subscript"/>
          <w:lang w:val="en-IN"/>
        </w:rPr>
        <w:t>1</w:t>
      </w:r>
      <w:r w:rsidRPr="00141694">
        <w:rPr>
          <w:rFonts w:ascii="Arial" w:hAnsi="Arial" w:cs="Arial"/>
          <w:lang w:val="en-IN"/>
        </w:rPr>
        <w:t>- PDKU Black gold, V</w:t>
      </w:r>
      <w:r w:rsidRPr="00141694">
        <w:rPr>
          <w:rFonts w:ascii="Arial" w:hAnsi="Arial" w:cs="Arial"/>
          <w:vertAlign w:val="subscript"/>
          <w:lang w:val="en-IN"/>
        </w:rPr>
        <w:t>2</w:t>
      </w:r>
      <w:r w:rsidRPr="00141694">
        <w:rPr>
          <w:rFonts w:ascii="Arial" w:hAnsi="Arial" w:cs="Arial"/>
          <w:lang w:val="en-IN"/>
        </w:rPr>
        <w:t>- AKU-15 and V</w:t>
      </w:r>
      <w:r w:rsidRPr="00141694">
        <w:rPr>
          <w:rFonts w:ascii="Arial" w:hAnsi="Arial" w:cs="Arial"/>
          <w:vertAlign w:val="subscript"/>
          <w:lang w:val="en-IN"/>
        </w:rPr>
        <w:t>3</w:t>
      </w:r>
      <w:r w:rsidRPr="00141694">
        <w:rPr>
          <w:rFonts w:ascii="Arial" w:hAnsi="Arial" w:cs="Arial"/>
          <w:lang w:val="en-IN"/>
        </w:rPr>
        <w:t xml:space="preserve">- AKU-23/5, replicated three times. The soil of experimental field was </w:t>
      </w:r>
      <w:proofErr w:type="spellStart"/>
      <w:r w:rsidRPr="00141694">
        <w:rPr>
          <w:rFonts w:ascii="Arial" w:hAnsi="Arial" w:cs="Arial"/>
          <w:lang w:val="en-IN"/>
        </w:rPr>
        <w:t>vertisols</w:t>
      </w:r>
      <w:proofErr w:type="spellEnd"/>
      <w:r w:rsidRPr="00141694">
        <w:rPr>
          <w:rFonts w:ascii="Arial" w:hAnsi="Arial" w:cs="Arial"/>
          <w:lang w:val="en-IN"/>
        </w:rPr>
        <w:t>, almost neutral in reaction (pH 7.68), low in organic carbon (0.53%), medium in available phosphorus (17.8 kg ha</w:t>
      </w:r>
      <w:r w:rsidRPr="00141694">
        <w:rPr>
          <w:rFonts w:ascii="Arial" w:hAnsi="Arial" w:cs="Arial"/>
          <w:vertAlign w:val="superscript"/>
          <w:lang w:val="en-IN"/>
        </w:rPr>
        <w:t>-1</w:t>
      </w:r>
      <w:r w:rsidRPr="00141694">
        <w:rPr>
          <w:rFonts w:ascii="Arial" w:hAnsi="Arial" w:cs="Arial"/>
          <w:lang w:val="en-IN"/>
        </w:rPr>
        <w:t>) and medium in available potassium (291.7 kg ha</w:t>
      </w:r>
      <w:r w:rsidRPr="00141694">
        <w:rPr>
          <w:rFonts w:ascii="Arial" w:hAnsi="Arial" w:cs="Arial"/>
          <w:vertAlign w:val="superscript"/>
          <w:lang w:val="en-IN"/>
        </w:rPr>
        <w:t>-1</w:t>
      </w:r>
      <w:r w:rsidRPr="00141694">
        <w:rPr>
          <w:rFonts w:ascii="Arial" w:hAnsi="Arial" w:cs="Arial"/>
          <w:lang w:val="en-IN"/>
        </w:rPr>
        <w:t>). Black gram crop was sown at spacing of 45 cm x 10 cm. Recommended basal dose of nitrogen (20 kg N ha</w:t>
      </w:r>
      <w:r w:rsidRPr="00141694">
        <w:rPr>
          <w:rFonts w:ascii="Arial" w:hAnsi="Arial" w:cs="Arial"/>
          <w:vertAlign w:val="superscript"/>
          <w:lang w:val="en-IN"/>
        </w:rPr>
        <w:t>-1</w:t>
      </w:r>
      <w:r w:rsidRPr="00141694">
        <w:rPr>
          <w:rFonts w:ascii="Arial" w:hAnsi="Arial" w:cs="Arial"/>
          <w:lang w:val="en-IN"/>
        </w:rPr>
        <w:t>), phosphorus (40 kg P</w:t>
      </w:r>
      <w:r w:rsidRPr="00141694">
        <w:rPr>
          <w:rFonts w:ascii="Arial" w:hAnsi="Arial" w:cs="Arial"/>
          <w:vertAlign w:val="subscript"/>
          <w:lang w:val="en-IN"/>
        </w:rPr>
        <w:t>2</w:t>
      </w:r>
      <w:r w:rsidRPr="00141694">
        <w:rPr>
          <w:rFonts w:ascii="Arial" w:hAnsi="Arial" w:cs="Arial"/>
          <w:lang w:val="en-IN"/>
        </w:rPr>
        <w:t>O</w:t>
      </w:r>
      <w:r w:rsidRPr="00141694">
        <w:rPr>
          <w:rFonts w:ascii="Arial" w:hAnsi="Arial" w:cs="Arial"/>
          <w:vertAlign w:val="subscript"/>
          <w:lang w:val="en-IN"/>
        </w:rPr>
        <w:t>5</w:t>
      </w:r>
      <w:r w:rsidRPr="00141694">
        <w:rPr>
          <w:rFonts w:ascii="Arial" w:hAnsi="Arial" w:cs="Arial"/>
          <w:lang w:val="en-IN"/>
        </w:rPr>
        <w:t xml:space="preserve"> ha</w:t>
      </w:r>
      <w:r w:rsidRPr="00141694">
        <w:rPr>
          <w:rFonts w:ascii="Arial" w:hAnsi="Arial" w:cs="Arial"/>
          <w:vertAlign w:val="superscript"/>
          <w:lang w:val="en-IN"/>
        </w:rPr>
        <w:t>-1</w:t>
      </w:r>
      <w:r w:rsidRPr="00141694">
        <w:rPr>
          <w:rFonts w:ascii="Arial" w:hAnsi="Arial" w:cs="Arial"/>
          <w:lang w:val="en-IN"/>
        </w:rPr>
        <w:t>) and potassium (40 K</w:t>
      </w:r>
      <w:r w:rsidRPr="00141694">
        <w:rPr>
          <w:rFonts w:ascii="Arial" w:hAnsi="Arial" w:cs="Arial"/>
          <w:vertAlign w:val="subscript"/>
          <w:lang w:val="en-IN"/>
        </w:rPr>
        <w:t>2</w:t>
      </w:r>
      <w:r w:rsidRPr="00141694">
        <w:rPr>
          <w:rFonts w:ascii="Arial" w:hAnsi="Arial" w:cs="Arial"/>
          <w:lang w:val="en-IN"/>
        </w:rPr>
        <w:t>O kg ha</w:t>
      </w:r>
      <w:r w:rsidRPr="00141694">
        <w:rPr>
          <w:rFonts w:ascii="Arial" w:hAnsi="Arial" w:cs="Arial"/>
          <w:vertAlign w:val="superscript"/>
          <w:lang w:val="en-IN"/>
        </w:rPr>
        <w:t>-1</w:t>
      </w:r>
      <w:r w:rsidRPr="00141694">
        <w:rPr>
          <w:rFonts w:ascii="Arial" w:hAnsi="Arial" w:cs="Arial"/>
          <w:lang w:val="en-IN"/>
        </w:rPr>
        <w:t xml:space="preserve">) was applied through urea, di-ammonium phosphate and muriate of potash. Meteorological data viz, rainfall, relative humidity, maximum and minimum temperature, bright sunshine hours and day length were recorded from Agrometeorological observatory of Dr. </w:t>
      </w:r>
      <w:proofErr w:type="spellStart"/>
      <w:r w:rsidRPr="00141694">
        <w:rPr>
          <w:rFonts w:ascii="Arial" w:hAnsi="Arial" w:cs="Arial"/>
          <w:lang w:val="en-IN"/>
        </w:rPr>
        <w:t>Panjabrao</w:t>
      </w:r>
      <w:proofErr w:type="spellEnd"/>
      <w:r w:rsidRPr="00141694">
        <w:rPr>
          <w:rFonts w:ascii="Arial" w:hAnsi="Arial" w:cs="Arial"/>
          <w:lang w:val="en-IN"/>
        </w:rPr>
        <w:t xml:space="preserve"> Deshmukh Krishi Vidyapeeth, Akola, Maharashtra, India. The periodical observations on growth, micrometeorological parameters and yield contributing characters were recorded to assess the treatment effects.</w:t>
      </w:r>
    </w:p>
    <w:p w14:paraId="0BF5019C" w14:textId="77777777" w:rsidR="00141694" w:rsidRPr="00141694" w:rsidRDefault="00141694" w:rsidP="00141694">
      <w:pPr>
        <w:pStyle w:val="Body"/>
        <w:spacing w:after="0"/>
        <w:rPr>
          <w:rFonts w:ascii="Arial" w:hAnsi="Arial" w:cs="Arial"/>
          <w:b/>
          <w:bCs/>
          <w:lang w:val="en-IN"/>
        </w:rPr>
      </w:pPr>
      <w:r w:rsidRPr="00141694">
        <w:rPr>
          <w:rFonts w:ascii="Arial" w:hAnsi="Arial" w:cs="Arial"/>
          <w:b/>
          <w:bCs/>
          <w:lang w:val="en-IN"/>
        </w:rPr>
        <w:t>Growing degree days ((</w:t>
      </w:r>
      <w:r w:rsidRPr="00141694">
        <w:rPr>
          <w:rFonts w:ascii="Arial" w:hAnsi="Arial" w:cs="Arial"/>
          <w:b/>
          <w:bCs/>
          <w:vertAlign w:val="superscript"/>
          <w:lang w:val="en-IN"/>
        </w:rPr>
        <w:t>0</w:t>
      </w:r>
      <w:r w:rsidRPr="00141694">
        <w:rPr>
          <w:rFonts w:ascii="Arial" w:hAnsi="Arial" w:cs="Arial"/>
          <w:b/>
          <w:bCs/>
          <w:lang w:val="en-IN"/>
        </w:rPr>
        <w:t>C Day)</w:t>
      </w:r>
    </w:p>
    <w:p w14:paraId="514B74E5" w14:textId="77777777" w:rsidR="00141694" w:rsidRPr="00141694" w:rsidRDefault="00141694" w:rsidP="00141694">
      <w:pPr>
        <w:pStyle w:val="Body"/>
        <w:spacing w:after="0"/>
        <w:rPr>
          <w:rFonts w:ascii="Arial" w:hAnsi="Arial" w:cs="Arial"/>
          <w:lang w:val="en-IN"/>
        </w:rPr>
      </w:pPr>
      <w:r w:rsidRPr="00141694">
        <w:rPr>
          <w:rFonts w:ascii="Arial" w:hAnsi="Arial" w:cs="Arial"/>
          <w:lang w:val="en-IN"/>
        </w:rPr>
        <w:t xml:space="preserve">Thermal time or growing degree days were calculated according to the equation (Mali </w:t>
      </w:r>
      <w:r w:rsidRPr="00141694">
        <w:rPr>
          <w:rFonts w:ascii="Arial" w:hAnsi="Arial" w:cs="Arial"/>
          <w:i/>
          <w:iCs/>
          <w:lang w:val="en-IN"/>
        </w:rPr>
        <w:t>et.al</w:t>
      </w:r>
      <w:r w:rsidRPr="00141694">
        <w:rPr>
          <w:rFonts w:ascii="Arial" w:hAnsi="Arial" w:cs="Arial"/>
          <w:lang w:val="en-IN"/>
        </w:rPr>
        <w:t>.,2000). In this study, the base temperature for black gram was considered as 10°C.</w:t>
      </w:r>
    </w:p>
    <w:p w14:paraId="56D04A02" w14:textId="77777777" w:rsidR="00141694" w:rsidRPr="00141694" w:rsidRDefault="00141694" w:rsidP="00141694">
      <w:pPr>
        <w:pStyle w:val="Body"/>
        <w:spacing w:after="0"/>
        <w:rPr>
          <w:rFonts w:ascii="Arial" w:hAnsi="Arial" w:cs="Arial"/>
          <w:lang w:val="en-IN"/>
        </w:rPr>
      </w:pPr>
      <w:r w:rsidRPr="00141694">
        <w:rPr>
          <w:rFonts w:ascii="Arial" w:hAnsi="Arial" w:cs="Arial"/>
          <w:noProof/>
          <w:lang w:bidi="mr-IN"/>
        </w:rPr>
        <w:drawing>
          <wp:anchor distT="0" distB="0" distL="114300" distR="114300" simplePos="0" relativeHeight="251659264" behindDoc="1" locked="0" layoutInCell="1" allowOverlap="1" wp14:anchorId="5ED60F5E" wp14:editId="55187545">
            <wp:simplePos x="0" y="0"/>
            <wp:positionH relativeFrom="column">
              <wp:posOffset>1517515</wp:posOffset>
            </wp:positionH>
            <wp:positionV relativeFrom="paragraph">
              <wp:posOffset>233625</wp:posOffset>
            </wp:positionV>
            <wp:extent cx="2689860" cy="441960"/>
            <wp:effectExtent l="0" t="0" r="0" b="0"/>
            <wp:wrapTight wrapText="bothSides">
              <wp:wrapPolygon edited="0">
                <wp:start x="0" y="0"/>
                <wp:lineTo x="0" y="20483"/>
                <wp:lineTo x="21416" y="20483"/>
                <wp:lineTo x="21416" y="0"/>
                <wp:lineTo x="0" y="0"/>
              </wp:wrapPolygon>
            </wp:wrapTight>
            <wp:docPr id="1991660007" name="Picture 1" descr="User upload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 uploaded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9860" cy="441960"/>
                    </a:xfrm>
                    <a:prstGeom prst="rect">
                      <a:avLst/>
                    </a:prstGeom>
                    <a:noFill/>
                    <a:ln>
                      <a:noFill/>
                    </a:ln>
                  </pic:spPr>
                </pic:pic>
              </a:graphicData>
            </a:graphic>
          </wp:anchor>
        </w:drawing>
      </w:r>
      <w:r w:rsidRPr="00141694">
        <w:rPr>
          <w:rFonts w:ascii="Arial" w:hAnsi="Arial" w:cs="Arial"/>
          <w:lang w:val="en-IN"/>
        </w:rPr>
        <w:t>The growing degree days (G.D.D.) were calculated using the formula</w:t>
      </w:r>
    </w:p>
    <w:p w14:paraId="73C9F91D" w14:textId="77777777" w:rsidR="00331B04" w:rsidRDefault="00331B04" w:rsidP="00141694">
      <w:pPr>
        <w:pStyle w:val="Body"/>
        <w:spacing w:after="0"/>
        <w:rPr>
          <w:rFonts w:ascii="Arial" w:hAnsi="Arial" w:cs="Arial"/>
          <w:lang w:val="en-IN"/>
        </w:rPr>
      </w:pPr>
    </w:p>
    <w:p w14:paraId="7203A398" w14:textId="77777777" w:rsidR="00331B04" w:rsidRDefault="00331B04" w:rsidP="00141694">
      <w:pPr>
        <w:pStyle w:val="Body"/>
        <w:spacing w:after="0"/>
        <w:rPr>
          <w:rFonts w:ascii="Arial" w:hAnsi="Arial" w:cs="Arial"/>
          <w:lang w:val="en-IN"/>
        </w:rPr>
      </w:pPr>
    </w:p>
    <w:p w14:paraId="58F14478" w14:textId="77777777" w:rsidR="00331B04" w:rsidRDefault="00331B04" w:rsidP="00141694">
      <w:pPr>
        <w:pStyle w:val="Body"/>
        <w:spacing w:after="0"/>
        <w:rPr>
          <w:rFonts w:ascii="Arial" w:hAnsi="Arial" w:cs="Arial"/>
          <w:lang w:val="en-IN"/>
        </w:rPr>
      </w:pPr>
    </w:p>
    <w:p w14:paraId="0FB4203F" w14:textId="77777777" w:rsidR="00141694" w:rsidRPr="00141694" w:rsidRDefault="00141694" w:rsidP="00141694">
      <w:pPr>
        <w:pStyle w:val="Body"/>
        <w:spacing w:after="0"/>
        <w:rPr>
          <w:rFonts w:ascii="Arial" w:hAnsi="Arial" w:cs="Arial"/>
          <w:lang w:val="en-IN"/>
        </w:rPr>
      </w:pPr>
      <w:r w:rsidRPr="00141694">
        <w:rPr>
          <w:rFonts w:ascii="Arial" w:hAnsi="Arial" w:cs="Arial"/>
          <w:lang w:val="en-IN"/>
        </w:rPr>
        <w:t>Where:</w:t>
      </w:r>
    </w:p>
    <w:p w14:paraId="0C45CB7C" w14:textId="54F57F05" w:rsidR="00141694" w:rsidRPr="00331B04" w:rsidRDefault="00141694" w:rsidP="00331B04">
      <w:pPr>
        <w:pStyle w:val="Body"/>
        <w:numPr>
          <w:ilvl w:val="0"/>
          <w:numId w:val="31"/>
        </w:numPr>
        <w:spacing w:after="0"/>
        <w:rPr>
          <w:rFonts w:ascii="Arial" w:hAnsi="Arial" w:cs="Arial"/>
          <w:lang w:val="en-IN"/>
        </w:rPr>
      </w:pPr>
      <w:r w:rsidRPr="00141694">
        <w:rPr>
          <w:rFonts w:ascii="Arial" w:hAnsi="Arial" w:cs="Arial"/>
          <w:b/>
          <w:bCs/>
          <w:lang w:val="en-IN"/>
        </w:rPr>
        <w:t>G.D.D.</w:t>
      </w:r>
      <w:r w:rsidRPr="00141694">
        <w:rPr>
          <w:rFonts w:ascii="Arial" w:hAnsi="Arial" w:cs="Arial"/>
          <w:lang w:val="en-IN"/>
        </w:rPr>
        <w:t xml:space="preserve"> = </w:t>
      </w:r>
      <w:r w:rsidRPr="00331B04">
        <w:rPr>
          <w:rFonts w:ascii="Arial" w:hAnsi="Arial" w:cs="Arial"/>
          <w:lang w:val="en-IN"/>
        </w:rPr>
        <w:t>Growing Degree Days</w:t>
      </w:r>
    </w:p>
    <w:p w14:paraId="6C9C092B" w14:textId="77777777" w:rsidR="00141694" w:rsidRPr="00141694" w:rsidRDefault="00141694" w:rsidP="00141694">
      <w:pPr>
        <w:pStyle w:val="Body"/>
        <w:numPr>
          <w:ilvl w:val="0"/>
          <w:numId w:val="31"/>
        </w:numPr>
        <w:spacing w:after="0"/>
        <w:rPr>
          <w:rFonts w:ascii="Arial" w:hAnsi="Arial" w:cs="Arial"/>
          <w:lang w:val="en-IN"/>
        </w:rPr>
      </w:pPr>
      <w:proofErr w:type="spellStart"/>
      <w:r w:rsidRPr="00141694">
        <w:rPr>
          <w:rFonts w:ascii="Arial" w:hAnsi="Arial" w:cs="Arial"/>
          <w:b/>
          <w:bCs/>
          <w:lang w:val="en-IN"/>
        </w:rPr>
        <w:t>T</w:t>
      </w:r>
      <w:r w:rsidRPr="00141694">
        <w:rPr>
          <w:rFonts w:ascii="Arial" w:hAnsi="Arial" w:cs="Arial"/>
          <w:b/>
          <w:bCs/>
          <w:vertAlign w:val="subscript"/>
          <w:lang w:val="en-IN"/>
        </w:rPr>
        <w:t>max</w:t>
      </w:r>
      <w:proofErr w:type="spellEnd"/>
      <w:r w:rsidRPr="00141694">
        <w:rPr>
          <w:rFonts w:ascii="Arial" w:hAnsi="Arial" w:cs="Arial"/>
          <w:vertAlign w:val="subscript"/>
          <w:lang w:val="en-IN"/>
        </w:rPr>
        <w:t xml:space="preserve"> </w:t>
      </w:r>
      <w:r w:rsidRPr="00141694">
        <w:rPr>
          <w:rFonts w:ascii="Arial" w:hAnsi="Arial" w:cs="Arial"/>
          <w:lang w:val="en-IN"/>
        </w:rPr>
        <w:t>= Daily maximum temperature (°C)</w:t>
      </w:r>
    </w:p>
    <w:p w14:paraId="3918AE82" w14:textId="77777777" w:rsidR="00141694" w:rsidRPr="00141694" w:rsidRDefault="00141694" w:rsidP="00141694">
      <w:pPr>
        <w:pStyle w:val="Body"/>
        <w:numPr>
          <w:ilvl w:val="0"/>
          <w:numId w:val="31"/>
        </w:numPr>
        <w:spacing w:after="0"/>
        <w:rPr>
          <w:rFonts w:ascii="Arial" w:hAnsi="Arial" w:cs="Arial"/>
          <w:lang w:val="en-IN"/>
        </w:rPr>
      </w:pPr>
      <w:proofErr w:type="spellStart"/>
      <w:r w:rsidRPr="00141694">
        <w:rPr>
          <w:rFonts w:ascii="Arial" w:hAnsi="Arial" w:cs="Arial"/>
          <w:b/>
          <w:bCs/>
          <w:lang w:val="en-IN"/>
        </w:rPr>
        <w:t>T</w:t>
      </w:r>
      <w:r w:rsidRPr="00141694">
        <w:rPr>
          <w:rFonts w:ascii="Arial" w:hAnsi="Arial" w:cs="Arial"/>
          <w:b/>
          <w:bCs/>
          <w:vertAlign w:val="subscript"/>
          <w:lang w:val="en-IN"/>
        </w:rPr>
        <w:t>min</w:t>
      </w:r>
      <w:proofErr w:type="spellEnd"/>
      <w:r w:rsidRPr="00141694">
        <w:rPr>
          <w:rFonts w:ascii="Arial" w:hAnsi="Arial" w:cs="Arial"/>
          <w:lang w:val="en-IN"/>
        </w:rPr>
        <w:t xml:space="preserve"> = Daily minimum temperature (°C)</w:t>
      </w:r>
    </w:p>
    <w:p w14:paraId="02EB7CAF" w14:textId="77777777" w:rsidR="00141694" w:rsidRPr="00141694" w:rsidRDefault="00141694" w:rsidP="00141694">
      <w:pPr>
        <w:pStyle w:val="Body"/>
        <w:numPr>
          <w:ilvl w:val="0"/>
          <w:numId w:val="31"/>
        </w:numPr>
        <w:spacing w:after="0"/>
        <w:rPr>
          <w:rFonts w:ascii="Arial" w:hAnsi="Arial" w:cs="Arial"/>
          <w:lang w:val="en-IN"/>
        </w:rPr>
      </w:pPr>
      <w:r w:rsidRPr="00141694">
        <w:rPr>
          <w:rFonts w:ascii="Arial" w:hAnsi="Arial" w:cs="Arial"/>
          <w:b/>
          <w:bCs/>
          <w:lang w:val="en-IN"/>
        </w:rPr>
        <w:t>T</w:t>
      </w:r>
      <w:r w:rsidRPr="00141694">
        <w:rPr>
          <w:rFonts w:ascii="Arial" w:hAnsi="Arial" w:cs="Arial"/>
          <w:b/>
          <w:bCs/>
          <w:vertAlign w:val="subscript"/>
          <w:lang w:val="en-IN"/>
        </w:rPr>
        <w:t>b</w:t>
      </w:r>
      <w:r w:rsidRPr="00141694">
        <w:rPr>
          <w:rFonts w:ascii="Arial" w:hAnsi="Arial" w:cs="Arial"/>
          <w:vertAlign w:val="subscript"/>
          <w:lang w:val="en-IN"/>
        </w:rPr>
        <w:t xml:space="preserve"> </w:t>
      </w:r>
      <w:r w:rsidRPr="00141694">
        <w:rPr>
          <w:rFonts w:ascii="Arial" w:hAnsi="Arial" w:cs="Arial"/>
          <w:lang w:val="en-IN"/>
        </w:rPr>
        <w:t>= Base temperature</w:t>
      </w:r>
    </w:p>
    <w:p w14:paraId="1F1AF5AE" w14:textId="77777777" w:rsidR="00141694" w:rsidRPr="00141694" w:rsidRDefault="00141694" w:rsidP="00141694">
      <w:pPr>
        <w:pStyle w:val="Body"/>
        <w:spacing w:after="0"/>
        <w:rPr>
          <w:rFonts w:ascii="Arial" w:hAnsi="Arial" w:cs="Arial"/>
          <w:b/>
          <w:bCs/>
          <w:lang w:val="en-IN"/>
        </w:rPr>
      </w:pPr>
      <w:r w:rsidRPr="00141694">
        <w:rPr>
          <w:rFonts w:ascii="Arial" w:hAnsi="Arial" w:cs="Arial"/>
          <w:b/>
          <w:bCs/>
          <w:lang w:val="en-IN"/>
        </w:rPr>
        <w:lastRenderedPageBreak/>
        <w:t>Helio-thermal units (</w:t>
      </w:r>
      <w:r w:rsidRPr="00141694">
        <w:rPr>
          <w:rFonts w:ascii="Arial" w:hAnsi="Arial" w:cs="Arial"/>
          <w:b/>
          <w:bCs/>
          <w:vertAlign w:val="superscript"/>
          <w:lang w:val="en-IN"/>
        </w:rPr>
        <w:t>0</w:t>
      </w:r>
      <w:r w:rsidRPr="00141694">
        <w:rPr>
          <w:rFonts w:ascii="Arial" w:hAnsi="Arial" w:cs="Arial"/>
          <w:b/>
          <w:bCs/>
          <w:lang w:val="en-IN"/>
        </w:rPr>
        <w:t>C HTU)</w:t>
      </w:r>
    </w:p>
    <w:p w14:paraId="684FDF37" w14:textId="77777777" w:rsidR="00141694" w:rsidRPr="00141694" w:rsidRDefault="00141694" w:rsidP="00141694">
      <w:pPr>
        <w:pStyle w:val="Body"/>
        <w:spacing w:after="0"/>
        <w:rPr>
          <w:rFonts w:ascii="Arial" w:hAnsi="Arial" w:cs="Arial"/>
          <w:lang w:val="en-IN"/>
        </w:rPr>
      </w:pPr>
      <w:r w:rsidRPr="00141694">
        <w:rPr>
          <w:rFonts w:ascii="Arial" w:hAnsi="Arial" w:cs="Arial"/>
          <w:lang w:val="en-IN"/>
        </w:rPr>
        <w:t xml:space="preserve">Helio-thermal units were calculated by multiplying the growing degree days (GDD) with the mean bright sunshine hours (BSS) at critical crop stages. Helio-thermal units (HTU) were determined by the equation proposed by Singh </w:t>
      </w:r>
      <w:r w:rsidRPr="00141694">
        <w:rPr>
          <w:rFonts w:ascii="Arial" w:hAnsi="Arial" w:cs="Arial"/>
          <w:i/>
          <w:iCs/>
          <w:lang w:val="en-IN"/>
        </w:rPr>
        <w:t>et al.,</w:t>
      </w:r>
      <w:r w:rsidRPr="00141694">
        <w:rPr>
          <w:rFonts w:ascii="Arial" w:hAnsi="Arial" w:cs="Arial"/>
          <w:lang w:val="en-IN"/>
        </w:rPr>
        <w:t xml:space="preserve"> (1990).</w:t>
      </w:r>
    </w:p>
    <w:p w14:paraId="5B332B01" w14:textId="77777777" w:rsidR="00141694" w:rsidRPr="00141694" w:rsidRDefault="00141694" w:rsidP="00141694">
      <w:pPr>
        <w:pStyle w:val="Body"/>
        <w:spacing w:after="0"/>
        <w:rPr>
          <w:rFonts w:ascii="Arial" w:hAnsi="Arial" w:cs="Arial"/>
          <w:lang w:val="en-IN"/>
        </w:rPr>
      </w:pPr>
      <w:r w:rsidRPr="00141694">
        <w:rPr>
          <w:rFonts w:ascii="Arial" w:hAnsi="Arial" w:cs="Arial"/>
          <w:noProof/>
          <w:lang w:bidi="mr-IN"/>
        </w:rPr>
        <w:drawing>
          <wp:inline distT="0" distB="0" distL="0" distR="0" wp14:anchorId="2657B607" wp14:editId="0DEEFBD8">
            <wp:extent cx="2567940" cy="396240"/>
            <wp:effectExtent l="0" t="0" r="3810" b="381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7940" cy="396240"/>
                    </a:xfrm>
                    <a:prstGeom prst="rect">
                      <a:avLst/>
                    </a:prstGeom>
                    <a:noFill/>
                    <a:ln>
                      <a:noFill/>
                    </a:ln>
                  </pic:spPr>
                </pic:pic>
              </a:graphicData>
            </a:graphic>
          </wp:inline>
        </w:drawing>
      </w:r>
    </w:p>
    <w:p w14:paraId="5505A007" w14:textId="77777777" w:rsidR="00141694" w:rsidRPr="00141694" w:rsidRDefault="00141694" w:rsidP="00141694">
      <w:pPr>
        <w:pStyle w:val="Body"/>
        <w:rPr>
          <w:rFonts w:ascii="Arial" w:hAnsi="Arial" w:cs="Arial"/>
          <w:lang w:val="en-IN"/>
        </w:rPr>
      </w:pPr>
      <w:r w:rsidRPr="00141694">
        <w:rPr>
          <w:rFonts w:ascii="Arial" w:hAnsi="Arial" w:cs="Arial"/>
          <w:lang w:val="en-IN"/>
        </w:rPr>
        <w:t>Where:</w:t>
      </w:r>
    </w:p>
    <w:p w14:paraId="53D8FE24" w14:textId="77777777" w:rsidR="00141694" w:rsidRPr="00141694" w:rsidRDefault="00141694" w:rsidP="00141694">
      <w:pPr>
        <w:pStyle w:val="Body"/>
        <w:numPr>
          <w:ilvl w:val="0"/>
          <w:numId w:val="32"/>
        </w:numPr>
        <w:spacing w:after="0"/>
        <w:rPr>
          <w:rFonts w:ascii="Arial" w:hAnsi="Arial" w:cs="Arial"/>
          <w:lang w:val="en-IN"/>
        </w:rPr>
      </w:pPr>
      <w:r w:rsidRPr="00141694">
        <w:rPr>
          <w:rFonts w:ascii="Arial" w:hAnsi="Arial" w:cs="Arial"/>
          <w:b/>
          <w:bCs/>
          <w:lang w:val="en-IN"/>
        </w:rPr>
        <w:t>HTU</w:t>
      </w:r>
      <w:r w:rsidRPr="00141694">
        <w:rPr>
          <w:rFonts w:ascii="Arial" w:hAnsi="Arial" w:cs="Arial"/>
          <w:lang w:val="en-IN"/>
        </w:rPr>
        <w:t xml:space="preserve"> = Helio-Thermal Units (°C day hours)</w:t>
      </w:r>
    </w:p>
    <w:p w14:paraId="469A7D80" w14:textId="77777777" w:rsidR="00141694" w:rsidRPr="00141694" w:rsidRDefault="00141694" w:rsidP="00141694">
      <w:pPr>
        <w:pStyle w:val="Body"/>
        <w:numPr>
          <w:ilvl w:val="0"/>
          <w:numId w:val="32"/>
        </w:numPr>
        <w:spacing w:after="0"/>
        <w:rPr>
          <w:rFonts w:ascii="Arial" w:hAnsi="Arial" w:cs="Arial"/>
          <w:lang w:val="en-IN"/>
        </w:rPr>
      </w:pPr>
      <w:r w:rsidRPr="00141694">
        <w:rPr>
          <w:rFonts w:ascii="Arial" w:hAnsi="Arial" w:cs="Arial"/>
          <w:b/>
          <w:bCs/>
          <w:lang w:val="en-IN"/>
        </w:rPr>
        <w:t>GDD</w:t>
      </w:r>
      <w:r w:rsidRPr="00141694">
        <w:rPr>
          <w:rFonts w:ascii="Arial" w:hAnsi="Arial" w:cs="Arial"/>
          <w:lang w:val="en-IN"/>
        </w:rPr>
        <w:t xml:space="preserve"> = Growing Degree Days</w:t>
      </w:r>
    </w:p>
    <w:p w14:paraId="2FCD69D9" w14:textId="77777777" w:rsidR="00141694" w:rsidRDefault="00141694" w:rsidP="00141694">
      <w:pPr>
        <w:pStyle w:val="Body"/>
        <w:numPr>
          <w:ilvl w:val="0"/>
          <w:numId w:val="32"/>
        </w:numPr>
        <w:spacing w:after="0"/>
        <w:rPr>
          <w:rFonts w:ascii="Arial" w:hAnsi="Arial" w:cs="Arial"/>
          <w:lang w:val="en-IN"/>
        </w:rPr>
      </w:pPr>
      <w:r w:rsidRPr="00141694">
        <w:rPr>
          <w:rFonts w:ascii="Arial" w:hAnsi="Arial" w:cs="Arial"/>
          <w:b/>
          <w:bCs/>
          <w:lang w:val="en-IN"/>
        </w:rPr>
        <w:t>Mean BSS</w:t>
      </w:r>
      <w:r w:rsidRPr="00141694">
        <w:rPr>
          <w:rFonts w:ascii="Arial" w:hAnsi="Arial" w:cs="Arial"/>
          <w:lang w:val="en-IN"/>
        </w:rPr>
        <w:t xml:space="preserve"> = Mean Bright Sunshine Hours</w:t>
      </w:r>
    </w:p>
    <w:p w14:paraId="76627535" w14:textId="77777777" w:rsidR="00141694" w:rsidRPr="00141694" w:rsidRDefault="00141694" w:rsidP="00141694">
      <w:pPr>
        <w:pStyle w:val="Body"/>
        <w:spacing w:after="0"/>
        <w:ind w:left="720"/>
        <w:rPr>
          <w:rFonts w:ascii="Arial" w:hAnsi="Arial" w:cs="Arial"/>
          <w:lang w:val="en-IN"/>
        </w:rPr>
      </w:pPr>
    </w:p>
    <w:p w14:paraId="3A37681E" w14:textId="77777777" w:rsidR="00141694" w:rsidRPr="00141694" w:rsidRDefault="00141694" w:rsidP="00141694">
      <w:pPr>
        <w:pStyle w:val="Body"/>
        <w:spacing w:after="0"/>
        <w:rPr>
          <w:rFonts w:ascii="Arial" w:hAnsi="Arial" w:cs="Arial"/>
          <w:b/>
          <w:bCs/>
          <w:lang w:val="en-IN"/>
        </w:rPr>
      </w:pPr>
      <w:r w:rsidRPr="00141694">
        <w:rPr>
          <w:rFonts w:ascii="Arial" w:hAnsi="Arial" w:cs="Arial"/>
          <w:b/>
          <w:bCs/>
          <w:lang w:val="en-IN"/>
        </w:rPr>
        <w:t>Photo-thermal unit (</w:t>
      </w:r>
      <w:r w:rsidRPr="00141694">
        <w:rPr>
          <w:rFonts w:ascii="Arial" w:hAnsi="Arial" w:cs="Arial"/>
          <w:b/>
          <w:bCs/>
          <w:vertAlign w:val="superscript"/>
          <w:lang w:val="en-IN"/>
        </w:rPr>
        <w:t>0</w:t>
      </w:r>
      <w:r w:rsidRPr="00141694">
        <w:rPr>
          <w:rFonts w:ascii="Arial" w:hAnsi="Arial" w:cs="Arial"/>
          <w:b/>
          <w:bCs/>
          <w:lang w:val="en-IN"/>
        </w:rPr>
        <w:t xml:space="preserve">C day hrs) </w:t>
      </w:r>
    </w:p>
    <w:p w14:paraId="7AA21618" w14:textId="77777777" w:rsidR="00141694" w:rsidRPr="00141694" w:rsidRDefault="00141694" w:rsidP="00141694">
      <w:pPr>
        <w:pStyle w:val="Body"/>
        <w:spacing w:after="0"/>
        <w:rPr>
          <w:rFonts w:ascii="Arial" w:hAnsi="Arial" w:cs="Arial"/>
          <w:lang w:val="en-IN"/>
        </w:rPr>
      </w:pPr>
      <w:r w:rsidRPr="00141694">
        <w:rPr>
          <w:rFonts w:ascii="Arial" w:hAnsi="Arial" w:cs="Arial"/>
          <w:lang w:val="en-IN"/>
        </w:rPr>
        <w:t xml:space="preserve">Photo-thermal unit was defined as the product of growing degree days and the day length. Photo-thermal unit is expressed in terms of </w:t>
      </w:r>
      <w:r w:rsidRPr="00141694">
        <w:rPr>
          <w:rFonts w:ascii="Arial" w:hAnsi="Arial" w:cs="Arial"/>
          <w:vertAlign w:val="superscript"/>
          <w:lang w:val="en-IN"/>
        </w:rPr>
        <w:t>0</w:t>
      </w:r>
      <w:r w:rsidRPr="00141694">
        <w:rPr>
          <w:rFonts w:ascii="Arial" w:hAnsi="Arial" w:cs="Arial"/>
          <w:lang w:val="en-IN"/>
        </w:rPr>
        <w:t xml:space="preserve">C day hrs. Photo-thermal unit was computed by using following formula. This was proposed by </w:t>
      </w:r>
      <w:proofErr w:type="spellStart"/>
      <w:r w:rsidRPr="00141694">
        <w:rPr>
          <w:rFonts w:ascii="Arial" w:hAnsi="Arial" w:cs="Arial"/>
          <w:lang w:val="en-IN"/>
        </w:rPr>
        <w:t>Gudadhe</w:t>
      </w:r>
      <w:proofErr w:type="spellEnd"/>
      <w:r w:rsidRPr="00141694">
        <w:rPr>
          <w:rFonts w:ascii="Arial" w:hAnsi="Arial" w:cs="Arial"/>
          <w:lang w:val="en-IN"/>
        </w:rPr>
        <w:t xml:space="preserve"> </w:t>
      </w:r>
      <w:r w:rsidRPr="00141694">
        <w:rPr>
          <w:rFonts w:ascii="Arial" w:hAnsi="Arial" w:cs="Arial"/>
          <w:i/>
          <w:iCs/>
          <w:lang w:val="en-IN"/>
        </w:rPr>
        <w:t>et al.,</w:t>
      </w:r>
      <w:r w:rsidRPr="00141694">
        <w:rPr>
          <w:rFonts w:ascii="Arial" w:hAnsi="Arial" w:cs="Arial"/>
          <w:lang w:val="en-IN"/>
        </w:rPr>
        <w:t xml:space="preserve"> (2013).</w:t>
      </w:r>
    </w:p>
    <w:p w14:paraId="373696B2" w14:textId="77777777" w:rsidR="00141694" w:rsidRPr="00141694" w:rsidRDefault="00141694" w:rsidP="00141694">
      <w:pPr>
        <w:pStyle w:val="Body"/>
        <w:spacing w:after="0"/>
        <w:rPr>
          <w:rFonts w:ascii="Arial" w:hAnsi="Arial" w:cs="Arial"/>
          <w:lang w:val="en-IN"/>
        </w:rPr>
      </w:pPr>
      <w:r w:rsidRPr="00141694">
        <w:rPr>
          <w:rFonts w:ascii="Arial" w:hAnsi="Arial" w:cs="Arial"/>
          <w:noProof/>
          <w:lang w:bidi="mr-IN"/>
        </w:rPr>
        <w:drawing>
          <wp:inline distT="0" distB="0" distL="0" distR="0" wp14:anchorId="24404405" wp14:editId="507E3048">
            <wp:extent cx="2766060" cy="487680"/>
            <wp:effectExtent l="0" t="0" r="0" b="7620"/>
            <wp:docPr id="781471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6060" cy="487680"/>
                    </a:xfrm>
                    <a:prstGeom prst="rect">
                      <a:avLst/>
                    </a:prstGeom>
                    <a:noFill/>
                    <a:ln>
                      <a:noFill/>
                    </a:ln>
                  </pic:spPr>
                </pic:pic>
              </a:graphicData>
            </a:graphic>
          </wp:inline>
        </w:drawing>
      </w:r>
    </w:p>
    <w:p w14:paraId="44400DCB" w14:textId="77777777" w:rsidR="00141694" w:rsidRPr="00141694" w:rsidRDefault="00141694" w:rsidP="00141694">
      <w:pPr>
        <w:pStyle w:val="Body"/>
        <w:spacing w:after="0"/>
        <w:rPr>
          <w:rFonts w:ascii="Arial" w:hAnsi="Arial" w:cs="Arial"/>
          <w:lang w:val="en-IN"/>
        </w:rPr>
      </w:pPr>
      <w:r w:rsidRPr="00141694">
        <w:rPr>
          <w:rFonts w:ascii="Arial" w:hAnsi="Arial" w:cs="Arial"/>
          <w:b/>
          <w:bCs/>
          <w:lang w:val="en-IN"/>
        </w:rPr>
        <w:t>Thermal use efficiency (kg ha</w:t>
      </w:r>
      <w:r w:rsidRPr="00141694">
        <w:rPr>
          <w:rFonts w:ascii="Arial" w:hAnsi="Arial" w:cs="Arial"/>
          <w:b/>
          <w:bCs/>
          <w:vertAlign w:val="superscript"/>
          <w:lang w:val="en-IN"/>
        </w:rPr>
        <w:t>-</w:t>
      </w:r>
      <w:r w:rsidRPr="00141694">
        <w:rPr>
          <w:rFonts w:ascii="Arial" w:hAnsi="Arial" w:cs="Arial"/>
          <w:b/>
          <w:bCs/>
          <w:lang w:val="en-IN"/>
        </w:rPr>
        <w:t>¹</w:t>
      </w:r>
      <w:r w:rsidRPr="00141694">
        <w:rPr>
          <w:rFonts w:ascii="Arial" w:hAnsi="Arial" w:cs="Arial"/>
          <w:b/>
          <w:bCs/>
          <w:vertAlign w:val="superscript"/>
          <w:lang w:val="en-IN"/>
        </w:rPr>
        <w:t>0</w:t>
      </w:r>
      <w:r w:rsidRPr="00141694">
        <w:rPr>
          <w:rFonts w:ascii="Arial" w:hAnsi="Arial" w:cs="Arial"/>
          <w:b/>
          <w:bCs/>
          <w:lang w:val="en-IN"/>
        </w:rPr>
        <w:t>C day)</w:t>
      </w:r>
    </w:p>
    <w:p w14:paraId="685E0A7F" w14:textId="77777777" w:rsidR="00141694" w:rsidRPr="00141694" w:rsidRDefault="00141694" w:rsidP="00141694">
      <w:pPr>
        <w:pStyle w:val="Body"/>
        <w:spacing w:after="0"/>
        <w:rPr>
          <w:rFonts w:ascii="Arial" w:hAnsi="Arial" w:cs="Arial"/>
          <w:lang w:val="en-IN"/>
        </w:rPr>
      </w:pPr>
      <w:r w:rsidRPr="00141694">
        <w:rPr>
          <w:rFonts w:ascii="Arial" w:hAnsi="Arial" w:cs="Arial"/>
          <w:lang w:val="en-IN"/>
        </w:rPr>
        <w:t>Thermal use efficiency at harvest maturity was measured in terms of dry matter accumulation and seed yield following formula</w:t>
      </w:r>
    </w:p>
    <w:p w14:paraId="7AC59D99" w14:textId="77777777" w:rsidR="00141694" w:rsidRPr="00141694" w:rsidRDefault="00141694" w:rsidP="00141694">
      <w:pPr>
        <w:pStyle w:val="Body"/>
        <w:spacing w:after="0"/>
        <w:rPr>
          <w:rFonts w:ascii="Arial" w:hAnsi="Arial" w:cs="Arial"/>
          <w:lang w:val="en-IN"/>
        </w:rPr>
      </w:pPr>
      <w:r w:rsidRPr="00141694">
        <w:rPr>
          <w:rFonts w:ascii="Arial" w:hAnsi="Arial" w:cs="Arial"/>
          <w:noProof/>
          <w:lang w:bidi="mr-IN"/>
        </w:rPr>
        <w:drawing>
          <wp:inline distT="0" distB="0" distL="0" distR="0" wp14:anchorId="140F2A67" wp14:editId="24DA68A4">
            <wp:extent cx="3796030" cy="624840"/>
            <wp:effectExtent l="0" t="0" r="0" b="3810"/>
            <wp:docPr id="3187036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6030" cy="624840"/>
                    </a:xfrm>
                    <a:prstGeom prst="rect">
                      <a:avLst/>
                    </a:prstGeom>
                    <a:noFill/>
                    <a:ln>
                      <a:noFill/>
                    </a:ln>
                  </pic:spPr>
                </pic:pic>
              </a:graphicData>
            </a:graphic>
          </wp:inline>
        </w:drawing>
      </w:r>
    </w:p>
    <w:p w14:paraId="0A3BF344" w14:textId="77777777" w:rsidR="00141694" w:rsidRPr="00141694" w:rsidRDefault="00141694" w:rsidP="00141694">
      <w:pPr>
        <w:pStyle w:val="Body"/>
        <w:spacing w:after="0"/>
        <w:rPr>
          <w:rFonts w:ascii="Arial" w:hAnsi="Arial" w:cs="Arial"/>
          <w:lang w:val="en-IN"/>
        </w:rPr>
      </w:pPr>
      <w:r w:rsidRPr="00141694">
        <w:rPr>
          <w:rFonts w:ascii="Arial" w:hAnsi="Arial" w:cs="Arial"/>
          <w:lang w:val="en-IN"/>
        </w:rPr>
        <w:t>Where,</w:t>
      </w:r>
    </w:p>
    <w:p w14:paraId="38F034C5" w14:textId="77777777" w:rsidR="00141694" w:rsidRPr="00141694" w:rsidRDefault="00141694" w:rsidP="00141694">
      <w:pPr>
        <w:pStyle w:val="Body"/>
        <w:numPr>
          <w:ilvl w:val="0"/>
          <w:numId w:val="33"/>
        </w:numPr>
        <w:spacing w:after="0"/>
        <w:rPr>
          <w:rFonts w:ascii="Arial" w:hAnsi="Arial" w:cs="Arial"/>
          <w:lang w:val="en-IN"/>
        </w:rPr>
      </w:pPr>
      <w:r w:rsidRPr="00141694">
        <w:rPr>
          <w:rFonts w:ascii="Arial" w:hAnsi="Arial" w:cs="Arial"/>
          <w:lang w:val="en-IN"/>
        </w:rPr>
        <w:t>Seed yield or dry matter accumulation is measured in kg per hectare (kg ha</w:t>
      </w:r>
      <w:r w:rsidRPr="00141694">
        <w:rPr>
          <w:rFonts w:ascii="Arial" w:hAnsi="Arial" w:cs="Arial"/>
          <w:vertAlign w:val="superscript"/>
          <w:lang w:val="en-IN"/>
        </w:rPr>
        <w:t>-</w:t>
      </w:r>
      <w:r w:rsidRPr="00141694">
        <w:rPr>
          <w:rFonts w:ascii="Arial" w:hAnsi="Arial" w:cs="Arial"/>
          <w:lang w:val="en-IN"/>
        </w:rPr>
        <w:t>¹)</w:t>
      </w:r>
    </w:p>
    <w:p w14:paraId="722544D4" w14:textId="77777777" w:rsidR="00141694" w:rsidRPr="00141694" w:rsidRDefault="00141694" w:rsidP="00141694">
      <w:pPr>
        <w:pStyle w:val="Body"/>
        <w:numPr>
          <w:ilvl w:val="0"/>
          <w:numId w:val="33"/>
        </w:numPr>
        <w:spacing w:after="0"/>
        <w:rPr>
          <w:rFonts w:ascii="Arial" w:hAnsi="Arial" w:cs="Arial"/>
          <w:lang w:val="en-IN"/>
        </w:rPr>
      </w:pPr>
      <w:r w:rsidRPr="00141694">
        <w:rPr>
          <w:rFonts w:ascii="Arial" w:hAnsi="Arial" w:cs="Arial"/>
          <w:lang w:val="en-IN"/>
        </w:rPr>
        <w:t>Growing Degree Days (GDD) is measured in °C day</w:t>
      </w:r>
      <w:r w:rsidRPr="00141694">
        <w:rPr>
          <w:rFonts w:ascii="Arial" w:hAnsi="Arial" w:cs="Arial"/>
          <w:vertAlign w:val="superscript"/>
          <w:lang w:val="en-IN"/>
        </w:rPr>
        <w:t>-</w:t>
      </w:r>
      <w:r w:rsidRPr="00141694">
        <w:rPr>
          <w:rFonts w:ascii="Arial" w:hAnsi="Arial" w:cs="Arial"/>
          <w:lang w:val="en-IN"/>
        </w:rPr>
        <w:t>¹</w:t>
      </w:r>
    </w:p>
    <w:p w14:paraId="1ACE5C00" w14:textId="77777777" w:rsidR="00790ADA" w:rsidRDefault="00790ADA" w:rsidP="00441B6F">
      <w:pPr>
        <w:pStyle w:val="Body"/>
        <w:spacing w:after="0"/>
        <w:rPr>
          <w:rFonts w:ascii="Arial" w:hAnsi="Arial" w:cs="Arial"/>
        </w:rPr>
      </w:pPr>
    </w:p>
    <w:p w14:paraId="79AC1D86" w14:textId="77777777" w:rsidR="00790ADA" w:rsidRPr="00FB3A86" w:rsidRDefault="00790ADA" w:rsidP="00441B6F">
      <w:pPr>
        <w:pStyle w:val="Body"/>
        <w:spacing w:after="0"/>
        <w:rPr>
          <w:rFonts w:ascii="Arial" w:hAnsi="Arial" w:cs="Arial"/>
        </w:rPr>
      </w:pPr>
    </w:p>
    <w:p w14:paraId="5AF5A05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C159482" w14:textId="77777777" w:rsidR="00790ADA" w:rsidRPr="00FB3A86" w:rsidRDefault="00790ADA" w:rsidP="00441B6F">
      <w:pPr>
        <w:pStyle w:val="Head1"/>
        <w:spacing w:after="0"/>
        <w:jc w:val="both"/>
        <w:rPr>
          <w:rFonts w:ascii="Arial" w:hAnsi="Arial" w:cs="Arial"/>
        </w:rPr>
      </w:pPr>
    </w:p>
    <w:p w14:paraId="02EF03B7" w14:textId="77777777" w:rsidR="00B61D9B" w:rsidRPr="00B61D9B" w:rsidRDefault="00B61D9B" w:rsidP="00B61D9B">
      <w:pPr>
        <w:pStyle w:val="Body"/>
        <w:rPr>
          <w:rFonts w:ascii="Arial" w:hAnsi="Arial" w:cs="Arial"/>
          <w:b/>
          <w:lang w:val="en-IN"/>
        </w:rPr>
      </w:pPr>
      <w:r w:rsidRPr="00B61D9B">
        <w:rPr>
          <w:rFonts w:ascii="Arial" w:hAnsi="Arial" w:cs="Arial"/>
          <w:b/>
          <w:lang w:val="en-IN"/>
        </w:rPr>
        <w:t>Growing degree days (</w:t>
      </w:r>
      <w:r w:rsidRPr="00B61D9B">
        <w:rPr>
          <w:rFonts w:ascii="Arial" w:hAnsi="Arial" w:cs="Arial"/>
          <w:b/>
          <w:vertAlign w:val="superscript"/>
          <w:lang w:val="en-IN"/>
        </w:rPr>
        <w:t>0</w:t>
      </w:r>
      <w:r w:rsidRPr="00B61D9B">
        <w:rPr>
          <w:rFonts w:ascii="Arial" w:hAnsi="Arial" w:cs="Arial"/>
          <w:b/>
          <w:lang w:val="en-IN"/>
        </w:rPr>
        <w:t>C day)</w:t>
      </w:r>
    </w:p>
    <w:p w14:paraId="1FFABDAB" w14:textId="18DCD047" w:rsidR="00331B04" w:rsidRDefault="00B61D9B" w:rsidP="00331B04">
      <w:pPr>
        <w:pStyle w:val="Body"/>
        <w:spacing w:after="0"/>
        <w:rPr>
          <w:rFonts w:ascii="Arial" w:hAnsi="Arial" w:cs="Arial"/>
          <w:lang w:val="en-IN"/>
        </w:rPr>
      </w:pPr>
      <w:r w:rsidRPr="00B61D9B">
        <w:rPr>
          <w:rFonts w:ascii="Arial" w:hAnsi="Arial" w:cs="Arial"/>
          <w:lang w:val="en-IN"/>
        </w:rPr>
        <w:t xml:space="preserve">Accumulated Growing Degree Days (GDD) play a crucial role in determining crop phenology, as they influence key growth stages and final yield potential. The data presented in </w:t>
      </w:r>
      <w:r w:rsidRPr="00B61D9B">
        <w:rPr>
          <w:rFonts w:ascii="Arial" w:hAnsi="Arial" w:cs="Arial"/>
          <w:bCs/>
          <w:lang w:val="en-IN"/>
        </w:rPr>
        <w:t>table 1</w:t>
      </w:r>
      <w:r w:rsidRPr="00B61D9B">
        <w:rPr>
          <w:rFonts w:ascii="Arial" w:hAnsi="Arial" w:cs="Arial"/>
          <w:b/>
          <w:lang w:val="en-IN"/>
        </w:rPr>
        <w:t xml:space="preserve"> </w:t>
      </w:r>
      <w:r w:rsidRPr="00B61D9B">
        <w:rPr>
          <w:rFonts w:ascii="Arial" w:hAnsi="Arial" w:cs="Arial"/>
          <w:lang w:val="en-IN"/>
        </w:rPr>
        <w:t xml:space="preserve">highlights the variability in GDD accumulation across different sowing </w:t>
      </w:r>
      <w:r w:rsidR="00046BF1">
        <w:rPr>
          <w:rFonts w:ascii="Arial" w:hAnsi="Arial" w:cs="Arial"/>
          <w:lang w:val="en-IN"/>
        </w:rPr>
        <w:t>times</w:t>
      </w:r>
      <w:r w:rsidRPr="00B61D9B">
        <w:rPr>
          <w:rFonts w:ascii="Arial" w:hAnsi="Arial" w:cs="Arial"/>
          <w:lang w:val="en-IN"/>
        </w:rPr>
        <w:t xml:space="preserve"> and </w:t>
      </w:r>
      <w:r w:rsidR="00331B04">
        <w:rPr>
          <w:rFonts w:ascii="Arial" w:hAnsi="Arial" w:cs="Arial"/>
          <w:lang w:val="en-IN"/>
        </w:rPr>
        <w:t>variety</w:t>
      </w:r>
      <w:r w:rsidRPr="00B61D9B">
        <w:rPr>
          <w:rFonts w:ascii="Arial" w:hAnsi="Arial" w:cs="Arial"/>
          <w:lang w:val="en-IN"/>
        </w:rPr>
        <w:t xml:space="preserve">. The highest GDD accumulation was observed in the D1 - 28 MW sowing </w:t>
      </w:r>
      <w:r w:rsidR="00046BF1">
        <w:rPr>
          <w:rFonts w:ascii="Arial" w:hAnsi="Arial" w:cs="Arial"/>
          <w:lang w:val="en-IN"/>
        </w:rPr>
        <w:t>time</w:t>
      </w:r>
      <w:r w:rsidRPr="00B61D9B">
        <w:rPr>
          <w:rFonts w:ascii="Arial" w:hAnsi="Arial" w:cs="Arial"/>
          <w:lang w:val="en-IN"/>
        </w:rPr>
        <w:t xml:space="preserve"> (10</w:t>
      </w:r>
      <w:r w:rsidRPr="00B61D9B">
        <w:rPr>
          <w:rFonts w:ascii="Arial" w:hAnsi="Arial" w:cs="Arial"/>
          <w:vertAlign w:val="superscript"/>
          <w:lang w:val="en-IN"/>
        </w:rPr>
        <w:t>th</w:t>
      </w:r>
      <w:r w:rsidRPr="00B61D9B">
        <w:rPr>
          <w:rFonts w:ascii="Arial" w:hAnsi="Arial" w:cs="Arial"/>
          <w:lang w:val="en-IN"/>
        </w:rPr>
        <w:t xml:space="preserve"> July) with an average of 1,139°C days, followed by D2 - 29 MW (17</w:t>
      </w:r>
      <w:r w:rsidRPr="00B61D9B">
        <w:rPr>
          <w:rFonts w:ascii="Arial" w:hAnsi="Arial" w:cs="Arial"/>
          <w:vertAlign w:val="superscript"/>
          <w:lang w:val="en-IN"/>
        </w:rPr>
        <w:t>th</w:t>
      </w:r>
      <w:r w:rsidRPr="00B61D9B">
        <w:rPr>
          <w:rFonts w:ascii="Arial" w:hAnsi="Arial" w:cs="Arial"/>
          <w:lang w:val="en-IN"/>
        </w:rPr>
        <w:t xml:space="preserve"> July) with 1,078°C days, while the lowest accumulation was recorded in D3 - 30 MW (24</w:t>
      </w:r>
      <w:r w:rsidRPr="00B61D9B">
        <w:rPr>
          <w:rFonts w:ascii="Arial" w:hAnsi="Arial" w:cs="Arial"/>
          <w:vertAlign w:val="superscript"/>
          <w:lang w:val="en-IN"/>
        </w:rPr>
        <w:t>th</w:t>
      </w:r>
      <w:r w:rsidRPr="00B61D9B">
        <w:rPr>
          <w:rFonts w:ascii="Arial" w:hAnsi="Arial" w:cs="Arial"/>
          <w:lang w:val="en-IN"/>
        </w:rPr>
        <w:t xml:space="preserve"> July) with 1,030°C days. The higher GDD accumulation in D1 - 28 MW sowing resulted from an extended crop growth duration, allowing more thermal energy absorption. In contrast, late sowing (D2 - 29 MW and D3 - 30 MW)  led to a shortened growth period due to heat stress, forcing the crop to mature earlier and potentially reducing yield.  Among </w:t>
      </w:r>
      <w:r w:rsidR="00331B04">
        <w:rPr>
          <w:rFonts w:ascii="Arial" w:hAnsi="Arial" w:cs="Arial"/>
          <w:lang w:val="en-IN"/>
        </w:rPr>
        <w:t>variety</w:t>
      </w:r>
      <w:r w:rsidRPr="00B61D9B">
        <w:rPr>
          <w:rFonts w:ascii="Arial" w:hAnsi="Arial" w:cs="Arial"/>
          <w:lang w:val="en-IN"/>
        </w:rPr>
        <w:t xml:space="preserve">, PDKV Black Gold accumulated the highest GDD (1160°C days), followed by AKU-15 (1054°C days) and AKU-23/5 (1033°C days). The variations in GDD accumulation were likely due to genetic differences in heat tolerance and growth duration.  It may be occurred due to different crop duration, from emergence to maturity of such Cultivars. Similar results were reported by Patil </w:t>
      </w:r>
      <w:r w:rsidRPr="00B61D9B">
        <w:rPr>
          <w:rFonts w:ascii="Arial" w:hAnsi="Arial" w:cs="Arial"/>
          <w:i/>
          <w:iCs/>
          <w:lang w:val="en-IN"/>
        </w:rPr>
        <w:t>et al</w:t>
      </w:r>
      <w:r w:rsidRPr="00B61D9B">
        <w:rPr>
          <w:rFonts w:ascii="Arial" w:hAnsi="Arial" w:cs="Arial"/>
          <w:lang w:val="en-IN"/>
        </w:rPr>
        <w:t>., (2014).</w:t>
      </w:r>
    </w:p>
    <w:p w14:paraId="6D5BE562" w14:textId="714B1DB6" w:rsidR="00B61D9B" w:rsidRPr="00331B04" w:rsidRDefault="00B61D9B" w:rsidP="00331B04">
      <w:pPr>
        <w:pStyle w:val="Body"/>
        <w:spacing w:after="0"/>
        <w:rPr>
          <w:rFonts w:ascii="Arial" w:hAnsi="Arial" w:cs="Arial"/>
          <w:lang w:val="en-IN"/>
        </w:rPr>
      </w:pPr>
      <w:r w:rsidRPr="00B61D9B">
        <w:rPr>
          <w:rFonts w:ascii="Arial" w:hAnsi="Arial" w:cs="Arial"/>
          <w:b/>
          <w:lang w:val="en-IN"/>
        </w:rPr>
        <w:lastRenderedPageBreak/>
        <w:t>Table 1. Accumulated growing degree days (</w:t>
      </w:r>
      <w:r w:rsidRPr="00B61D9B">
        <w:rPr>
          <w:rFonts w:ascii="Arial" w:hAnsi="Arial" w:cs="Arial"/>
          <w:b/>
          <w:vertAlign w:val="superscript"/>
          <w:lang w:val="en-IN"/>
        </w:rPr>
        <w:t>0</w:t>
      </w:r>
      <w:r w:rsidRPr="00B61D9B">
        <w:rPr>
          <w:rFonts w:ascii="Arial" w:hAnsi="Arial" w:cs="Arial"/>
          <w:b/>
          <w:lang w:val="en-IN"/>
        </w:rPr>
        <w:t xml:space="preserve">C day) across various </w:t>
      </w:r>
      <w:proofErr w:type="spellStart"/>
      <w:r w:rsidRPr="00B61D9B">
        <w:rPr>
          <w:rFonts w:ascii="Arial" w:hAnsi="Arial" w:cs="Arial"/>
          <w:b/>
          <w:lang w:val="en-IN"/>
        </w:rPr>
        <w:t>phenophases</w:t>
      </w:r>
      <w:proofErr w:type="spellEnd"/>
      <w:r w:rsidRPr="00B61D9B">
        <w:rPr>
          <w:rFonts w:ascii="Arial" w:hAnsi="Arial" w:cs="Arial"/>
          <w:b/>
          <w:lang w:val="en-IN"/>
        </w:rPr>
        <w:t xml:space="preserve"> as influenced by different treatments.</w:t>
      </w:r>
    </w:p>
    <w:tbl>
      <w:tblPr>
        <w:tblW w:w="4813" w:type="pct"/>
        <w:jc w:val="center"/>
        <w:tblCellMar>
          <w:left w:w="0" w:type="dxa"/>
          <w:right w:w="0" w:type="dxa"/>
        </w:tblCellMar>
        <w:tblLook w:val="04A0" w:firstRow="1" w:lastRow="0" w:firstColumn="1" w:lastColumn="0" w:noHBand="0" w:noVBand="1"/>
      </w:tblPr>
      <w:tblGrid>
        <w:gridCol w:w="3458"/>
        <w:gridCol w:w="1216"/>
        <w:gridCol w:w="1218"/>
        <w:gridCol w:w="1218"/>
        <w:gridCol w:w="999"/>
      </w:tblGrid>
      <w:tr w:rsidR="00B61D9B" w:rsidRPr="00B61D9B" w14:paraId="0D3D46F5" w14:textId="77777777" w:rsidTr="005332CD">
        <w:trPr>
          <w:trHeight w:val="26"/>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7BCE25" w14:textId="77777777" w:rsidR="00B61D9B" w:rsidRPr="00B61D9B" w:rsidRDefault="00B61D9B" w:rsidP="005332CD">
            <w:pPr>
              <w:pStyle w:val="Body"/>
              <w:rPr>
                <w:rFonts w:ascii="Arial" w:hAnsi="Arial" w:cs="Arial"/>
                <w:b/>
                <w:bCs/>
                <w:lang w:val="en-IN"/>
              </w:rPr>
            </w:pPr>
            <w:proofErr w:type="spellStart"/>
            <w:r w:rsidRPr="00B61D9B">
              <w:rPr>
                <w:rFonts w:ascii="Arial" w:hAnsi="Arial" w:cs="Arial"/>
                <w:b/>
                <w:bCs/>
              </w:rPr>
              <w:t>Phenophase</w:t>
            </w:r>
            <w:proofErr w:type="spellEnd"/>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9B5F591" w14:textId="77777777" w:rsidR="000979F5" w:rsidRDefault="00B61D9B" w:rsidP="005332CD">
            <w:pPr>
              <w:pStyle w:val="Body"/>
              <w:rPr>
                <w:rFonts w:ascii="Arial" w:hAnsi="Arial" w:cs="Arial"/>
                <w:b/>
                <w:bCs/>
              </w:rPr>
            </w:pPr>
            <w:r w:rsidRPr="00B61D9B">
              <w:rPr>
                <w:rFonts w:ascii="Arial" w:hAnsi="Arial" w:cs="Arial"/>
                <w:b/>
                <w:bCs/>
              </w:rPr>
              <w:t>V</w:t>
            </w:r>
            <w:r w:rsidRPr="00B61D9B">
              <w:rPr>
                <w:rFonts w:ascii="Arial" w:hAnsi="Arial" w:cs="Arial"/>
                <w:b/>
                <w:bCs/>
                <w:vertAlign w:val="subscript"/>
              </w:rPr>
              <w:t>1</w:t>
            </w:r>
            <w:r w:rsidRPr="00B61D9B">
              <w:rPr>
                <w:rFonts w:ascii="Arial" w:hAnsi="Arial" w:cs="Arial"/>
                <w:b/>
                <w:bCs/>
              </w:rPr>
              <w:t xml:space="preserve">- </w:t>
            </w:r>
          </w:p>
          <w:p w14:paraId="1DA050DD" w14:textId="1B49650A" w:rsidR="00B61D9B" w:rsidRPr="00B61D9B" w:rsidRDefault="00B61D9B" w:rsidP="005332CD">
            <w:pPr>
              <w:pStyle w:val="Body"/>
              <w:rPr>
                <w:rFonts w:ascii="Arial" w:hAnsi="Arial" w:cs="Arial"/>
                <w:b/>
                <w:bCs/>
              </w:rPr>
            </w:pPr>
            <w:r w:rsidRPr="00B61D9B">
              <w:rPr>
                <w:rFonts w:ascii="Arial" w:hAnsi="Arial" w:cs="Arial"/>
                <w:b/>
                <w:bCs/>
              </w:rPr>
              <w:t>PDKV Black Gold</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98071D" w14:textId="77777777" w:rsidR="000979F5" w:rsidRDefault="00B61D9B" w:rsidP="005332CD">
            <w:pPr>
              <w:pStyle w:val="Body"/>
              <w:rPr>
                <w:rFonts w:ascii="Arial" w:hAnsi="Arial" w:cs="Arial"/>
                <w:b/>
                <w:bCs/>
              </w:rPr>
            </w:pPr>
            <w:r w:rsidRPr="00B61D9B">
              <w:rPr>
                <w:rFonts w:ascii="Arial" w:hAnsi="Arial" w:cs="Arial"/>
                <w:b/>
                <w:bCs/>
              </w:rPr>
              <w:t>V</w:t>
            </w:r>
            <w:r w:rsidRPr="00B61D9B">
              <w:rPr>
                <w:rFonts w:ascii="Arial" w:hAnsi="Arial" w:cs="Arial"/>
                <w:b/>
                <w:bCs/>
                <w:vertAlign w:val="subscript"/>
              </w:rPr>
              <w:t>2</w:t>
            </w:r>
            <w:r w:rsidRPr="00B61D9B">
              <w:rPr>
                <w:rFonts w:ascii="Arial" w:hAnsi="Arial" w:cs="Arial"/>
                <w:b/>
                <w:bCs/>
              </w:rPr>
              <w:t xml:space="preserve">- </w:t>
            </w:r>
          </w:p>
          <w:p w14:paraId="2A4AE5A9" w14:textId="0A493C39" w:rsidR="00B61D9B" w:rsidRPr="00B61D9B" w:rsidRDefault="00B61D9B" w:rsidP="005332CD">
            <w:pPr>
              <w:pStyle w:val="Body"/>
              <w:rPr>
                <w:rFonts w:ascii="Arial" w:hAnsi="Arial" w:cs="Arial"/>
                <w:b/>
                <w:bCs/>
              </w:rPr>
            </w:pPr>
            <w:r w:rsidRPr="00B61D9B">
              <w:rPr>
                <w:rFonts w:ascii="Arial" w:hAnsi="Arial" w:cs="Arial"/>
                <w:b/>
                <w:bCs/>
              </w:rPr>
              <w:t>AKU-15</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834942" w14:textId="77777777" w:rsidR="000979F5" w:rsidRDefault="00B61D9B" w:rsidP="005332CD">
            <w:pPr>
              <w:pStyle w:val="Body"/>
              <w:rPr>
                <w:rFonts w:ascii="Arial" w:hAnsi="Arial" w:cs="Arial"/>
                <w:b/>
                <w:bCs/>
              </w:rPr>
            </w:pPr>
            <w:r w:rsidRPr="00B61D9B">
              <w:rPr>
                <w:rFonts w:ascii="Arial" w:hAnsi="Arial" w:cs="Arial"/>
                <w:b/>
                <w:bCs/>
              </w:rPr>
              <w:t>V</w:t>
            </w:r>
            <w:r w:rsidRPr="00B61D9B">
              <w:rPr>
                <w:rFonts w:ascii="Arial" w:hAnsi="Arial" w:cs="Arial"/>
                <w:b/>
                <w:bCs/>
                <w:vertAlign w:val="subscript"/>
              </w:rPr>
              <w:t>3</w:t>
            </w:r>
            <w:r w:rsidRPr="00B61D9B">
              <w:rPr>
                <w:rFonts w:ascii="Arial" w:hAnsi="Arial" w:cs="Arial"/>
                <w:b/>
                <w:bCs/>
              </w:rPr>
              <w:t xml:space="preserve">- </w:t>
            </w:r>
          </w:p>
          <w:p w14:paraId="165940CA" w14:textId="0155A40D" w:rsidR="00B61D9B" w:rsidRPr="00B61D9B" w:rsidRDefault="00B61D9B" w:rsidP="005332CD">
            <w:pPr>
              <w:pStyle w:val="Body"/>
              <w:rPr>
                <w:rFonts w:ascii="Arial" w:hAnsi="Arial" w:cs="Arial"/>
                <w:b/>
                <w:bCs/>
              </w:rPr>
            </w:pPr>
            <w:r w:rsidRPr="00B61D9B">
              <w:rPr>
                <w:rFonts w:ascii="Arial" w:hAnsi="Arial" w:cs="Arial"/>
                <w:b/>
                <w:bCs/>
              </w:rPr>
              <w:t>AKU-23/5</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17484A" w14:textId="77777777" w:rsidR="00B61D9B" w:rsidRPr="00B61D9B" w:rsidRDefault="00B61D9B" w:rsidP="005332CD">
            <w:pPr>
              <w:pStyle w:val="Body"/>
              <w:rPr>
                <w:rFonts w:ascii="Arial" w:hAnsi="Arial" w:cs="Arial"/>
                <w:b/>
                <w:bCs/>
                <w:lang w:val="en-IN"/>
              </w:rPr>
            </w:pPr>
            <w:r w:rsidRPr="00B61D9B">
              <w:rPr>
                <w:rFonts w:ascii="Arial" w:hAnsi="Arial" w:cs="Arial"/>
                <w:b/>
                <w:bCs/>
              </w:rPr>
              <w:t>Mean</w:t>
            </w:r>
          </w:p>
        </w:tc>
      </w:tr>
      <w:tr w:rsidR="00B61D9B" w:rsidRPr="00B61D9B" w14:paraId="2CC9C1AB" w14:textId="77777777" w:rsidTr="005332CD">
        <w:trPr>
          <w:trHeight w:val="302"/>
          <w:jc w:val="center"/>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D7D317" w14:textId="77777777" w:rsidR="00B61D9B" w:rsidRPr="00B61D9B" w:rsidRDefault="00B61D9B" w:rsidP="005332CD">
            <w:pPr>
              <w:pStyle w:val="Body"/>
              <w:rPr>
                <w:rFonts w:ascii="Arial" w:hAnsi="Arial" w:cs="Arial"/>
                <w:b/>
                <w:bCs/>
                <w:lang w:val="en-IN"/>
              </w:rPr>
            </w:pPr>
            <w:r w:rsidRPr="00B61D9B">
              <w:rPr>
                <w:rFonts w:ascii="Arial" w:hAnsi="Arial" w:cs="Arial"/>
                <w:b/>
                <w:bCs/>
              </w:rPr>
              <w:t>D</w:t>
            </w:r>
            <w:r w:rsidRPr="00B61D9B">
              <w:rPr>
                <w:rFonts w:ascii="Arial" w:hAnsi="Arial" w:cs="Arial"/>
                <w:b/>
                <w:bCs/>
                <w:vertAlign w:val="subscript"/>
              </w:rPr>
              <w:t>1</w:t>
            </w:r>
            <w:r w:rsidRPr="00B61D9B">
              <w:rPr>
                <w:rFonts w:ascii="Arial" w:hAnsi="Arial" w:cs="Arial"/>
                <w:b/>
                <w:bCs/>
              </w:rPr>
              <w:t>- 28 MW (10</w:t>
            </w:r>
            <w:r w:rsidRPr="00B61D9B">
              <w:rPr>
                <w:rFonts w:ascii="Arial" w:hAnsi="Arial" w:cs="Arial"/>
                <w:b/>
                <w:bCs/>
                <w:vertAlign w:val="superscript"/>
              </w:rPr>
              <w:t>th</w:t>
            </w:r>
            <w:r w:rsidRPr="00B61D9B">
              <w:rPr>
                <w:rFonts w:ascii="Arial" w:hAnsi="Arial" w:cs="Arial"/>
                <w:b/>
                <w:bCs/>
              </w:rPr>
              <w:t xml:space="preserve"> July)</w:t>
            </w:r>
          </w:p>
        </w:tc>
      </w:tr>
      <w:tr w:rsidR="00B61D9B" w:rsidRPr="00B61D9B" w14:paraId="786C8850" w14:textId="77777777" w:rsidTr="005332CD">
        <w:trPr>
          <w:trHeight w:val="211"/>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3178C52" w14:textId="77777777" w:rsidR="00B61D9B" w:rsidRPr="00B61D9B" w:rsidRDefault="00B61D9B" w:rsidP="005332CD">
            <w:pPr>
              <w:pStyle w:val="Body"/>
              <w:rPr>
                <w:rFonts w:ascii="Arial" w:hAnsi="Arial" w:cs="Arial"/>
                <w:lang w:val="en-IN"/>
              </w:rPr>
            </w:pPr>
            <w:r w:rsidRPr="00B61D9B">
              <w:rPr>
                <w:rFonts w:ascii="Arial" w:hAnsi="Arial" w:cs="Arial"/>
                <w:lang w:val="en-IN"/>
              </w:rPr>
              <w:t>Sowing to Emergence</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96F1668" w14:textId="77777777" w:rsidR="00B61D9B" w:rsidRPr="00B61D9B" w:rsidRDefault="00B61D9B" w:rsidP="005332CD">
            <w:pPr>
              <w:pStyle w:val="Body"/>
              <w:rPr>
                <w:rFonts w:ascii="Arial" w:hAnsi="Arial" w:cs="Arial"/>
                <w:lang w:val="en-IN"/>
              </w:rPr>
            </w:pPr>
            <w:r w:rsidRPr="00B61D9B">
              <w:rPr>
                <w:rFonts w:ascii="Arial" w:hAnsi="Arial" w:cs="Arial"/>
                <w:lang w:val="en-IN"/>
              </w:rPr>
              <w:t>93</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5BB6DD8" w14:textId="77777777" w:rsidR="00B61D9B" w:rsidRPr="00B61D9B" w:rsidRDefault="00B61D9B" w:rsidP="005332CD">
            <w:pPr>
              <w:pStyle w:val="Body"/>
              <w:rPr>
                <w:rFonts w:ascii="Arial" w:hAnsi="Arial" w:cs="Arial"/>
                <w:lang w:val="en-IN"/>
              </w:rPr>
            </w:pPr>
            <w:r w:rsidRPr="00B61D9B">
              <w:rPr>
                <w:rFonts w:ascii="Arial" w:hAnsi="Arial" w:cs="Arial"/>
                <w:lang w:val="en-IN"/>
              </w:rPr>
              <w:t>93</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271DE0C" w14:textId="77777777" w:rsidR="00B61D9B" w:rsidRPr="00B61D9B" w:rsidRDefault="00B61D9B" w:rsidP="005332CD">
            <w:pPr>
              <w:pStyle w:val="Body"/>
              <w:rPr>
                <w:rFonts w:ascii="Arial" w:hAnsi="Arial" w:cs="Arial"/>
                <w:lang w:val="en-IN"/>
              </w:rPr>
            </w:pPr>
            <w:r w:rsidRPr="00B61D9B">
              <w:rPr>
                <w:rFonts w:ascii="Arial" w:hAnsi="Arial" w:cs="Arial"/>
                <w:lang w:val="en-IN"/>
              </w:rPr>
              <w:t>93</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5603F63" w14:textId="77777777" w:rsidR="00B61D9B" w:rsidRPr="00B61D9B" w:rsidRDefault="00B61D9B" w:rsidP="005332CD">
            <w:pPr>
              <w:pStyle w:val="Body"/>
              <w:rPr>
                <w:rFonts w:ascii="Arial" w:hAnsi="Arial" w:cs="Arial"/>
                <w:lang w:val="en-IN"/>
              </w:rPr>
            </w:pPr>
            <w:r w:rsidRPr="00B61D9B">
              <w:rPr>
                <w:rFonts w:ascii="Arial" w:hAnsi="Arial" w:cs="Arial"/>
                <w:lang w:val="en-IN"/>
              </w:rPr>
              <w:t>93</w:t>
            </w:r>
          </w:p>
        </w:tc>
      </w:tr>
      <w:tr w:rsidR="00B61D9B" w:rsidRPr="00B61D9B" w14:paraId="53EFA7C1" w14:textId="77777777" w:rsidTr="005332CD">
        <w:trPr>
          <w:trHeight w:val="193"/>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6B64C9C" w14:textId="77777777" w:rsidR="00B61D9B" w:rsidRPr="00B61D9B" w:rsidRDefault="00B61D9B" w:rsidP="005332CD">
            <w:pPr>
              <w:pStyle w:val="Body"/>
              <w:rPr>
                <w:rFonts w:ascii="Arial" w:hAnsi="Arial" w:cs="Arial"/>
              </w:rPr>
            </w:pPr>
            <w:r w:rsidRPr="00B61D9B">
              <w:rPr>
                <w:rFonts w:ascii="Arial" w:hAnsi="Arial" w:cs="Arial"/>
              </w:rPr>
              <w:t>Emergence to Flower initiation</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4AA5FE13" w14:textId="77777777" w:rsidR="00B61D9B" w:rsidRPr="00B61D9B" w:rsidRDefault="00B61D9B" w:rsidP="005332CD">
            <w:pPr>
              <w:pStyle w:val="Body"/>
              <w:rPr>
                <w:rFonts w:ascii="Arial" w:hAnsi="Arial" w:cs="Arial"/>
              </w:rPr>
            </w:pPr>
            <w:r w:rsidRPr="00B61D9B">
              <w:rPr>
                <w:rFonts w:ascii="Arial" w:hAnsi="Arial" w:cs="Arial"/>
                <w:lang w:val="en-IN"/>
              </w:rPr>
              <w:t>501</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D10ED0D" w14:textId="77777777" w:rsidR="00B61D9B" w:rsidRPr="00B61D9B" w:rsidRDefault="00B61D9B" w:rsidP="005332CD">
            <w:pPr>
              <w:pStyle w:val="Body"/>
              <w:rPr>
                <w:rFonts w:ascii="Arial" w:hAnsi="Arial" w:cs="Arial"/>
              </w:rPr>
            </w:pPr>
            <w:r w:rsidRPr="00B61D9B">
              <w:rPr>
                <w:rFonts w:ascii="Arial" w:hAnsi="Arial" w:cs="Arial"/>
                <w:lang w:val="en-IN"/>
              </w:rPr>
              <w:t>484</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D62F6DE" w14:textId="77777777" w:rsidR="00B61D9B" w:rsidRPr="00B61D9B" w:rsidRDefault="00B61D9B" w:rsidP="005332CD">
            <w:pPr>
              <w:pStyle w:val="Body"/>
              <w:rPr>
                <w:rFonts w:ascii="Arial" w:hAnsi="Arial" w:cs="Arial"/>
              </w:rPr>
            </w:pPr>
            <w:r w:rsidRPr="00B61D9B">
              <w:rPr>
                <w:rFonts w:ascii="Arial" w:hAnsi="Arial" w:cs="Arial"/>
                <w:lang w:val="en-IN"/>
              </w:rPr>
              <w:t>468</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8A5991D" w14:textId="77777777" w:rsidR="00B61D9B" w:rsidRPr="00B61D9B" w:rsidRDefault="00B61D9B" w:rsidP="005332CD">
            <w:pPr>
              <w:pStyle w:val="Body"/>
              <w:rPr>
                <w:rFonts w:ascii="Arial" w:hAnsi="Arial" w:cs="Arial"/>
              </w:rPr>
            </w:pPr>
            <w:r w:rsidRPr="00B61D9B">
              <w:rPr>
                <w:rFonts w:ascii="Arial" w:hAnsi="Arial" w:cs="Arial"/>
                <w:lang w:val="en-IN"/>
              </w:rPr>
              <w:t>484</w:t>
            </w:r>
          </w:p>
        </w:tc>
      </w:tr>
      <w:tr w:rsidR="00B61D9B" w:rsidRPr="00B61D9B" w14:paraId="60E6BF70" w14:textId="77777777" w:rsidTr="005332CD">
        <w:trPr>
          <w:trHeight w:val="276"/>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037620" w14:textId="77777777" w:rsidR="00B61D9B" w:rsidRPr="00B61D9B" w:rsidRDefault="00B61D9B" w:rsidP="005332CD">
            <w:pPr>
              <w:pStyle w:val="Body"/>
              <w:rPr>
                <w:rFonts w:ascii="Arial" w:hAnsi="Arial" w:cs="Arial"/>
                <w:lang w:val="en-IN"/>
              </w:rPr>
            </w:pPr>
            <w:r w:rsidRPr="00B61D9B">
              <w:rPr>
                <w:rFonts w:ascii="Arial" w:hAnsi="Arial" w:cs="Arial"/>
              </w:rPr>
              <w:t>Flower initiation to Pod initiation</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D76964" w14:textId="77777777" w:rsidR="00B61D9B" w:rsidRPr="00B61D9B" w:rsidRDefault="00B61D9B" w:rsidP="005332CD">
            <w:pPr>
              <w:pStyle w:val="Body"/>
              <w:rPr>
                <w:rFonts w:ascii="Arial" w:hAnsi="Arial" w:cs="Arial"/>
                <w:lang w:val="en-IN"/>
              </w:rPr>
            </w:pPr>
            <w:r w:rsidRPr="00B61D9B">
              <w:rPr>
                <w:rFonts w:ascii="Arial" w:hAnsi="Arial" w:cs="Arial"/>
                <w:lang w:val="en-IN"/>
              </w:rPr>
              <w:t>134</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F2EAE9" w14:textId="77777777" w:rsidR="00B61D9B" w:rsidRPr="00B61D9B" w:rsidRDefault="00B61D9B" w:rsidP="005332CD">
            <w:pPr>
              <w:pStyle w:val="Body"/>
              <w:rPr>
                <w:rFonts w:ascii="Arial" w:hAnsi="Arial" w:cs="Arial"/>
                <w:lang w:val="en-IN"/>
              </w:rPr>
            </w:pPr>
            <w:r w:rsidRPr="00B61D9B">
              <w:rPr>
                <w:rFonts w:ascii="Arial" w:hAnsi="Arial" w:cs="Arial"/>
                <w:lang w:val="en-IN"/>
              </w:rPr>
              <w:t>103</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2AAE5B" w14:textId="77777777" w:rsidR="00B61D9B" w:rsidRPr="00B61D9B" w:rsidRDefault="00B61D9B" w:rsidP="005332CD">
            <w:pPr>
              <w:pStyle w:val="Body"/>
              <w:rPr>
                <w:rFonts w:ascii="Arial" w:hAnsi="Arial" w:cs="Arial"/>
                <w:lang w:val="en-IN"/>
              </w:rPr>
            </w:pPr>
            <w:r w:rsidRPr="00B61D9B">
              <w:rPr>
                <w:rFonts w:ascii="Arial" w:hAnsi="Arial" w:cs="Arial"/>
                <w:lang w:val="en-IN"/>
              </w:rPr>
              <w:t>119</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36FBE5D" w14:textId="77777777" w:rsidR="00B61D9B" w:rsidRPr="00B61D9B" w:rsidRDefault="00B61D9B" w:rsidP="005332CD">
            <w:pPr>
              <w:pStyle w:val="Body"/>
              <w:rPr>
                <w:rFonts w:ascii="Arial" w:hAnsi="Arial" w:cs="Arial"/>
                <w:lang w:val="en-IN"/>
              </w:rPr>
            </w:pPr>
            <w:r w:rsidRPr="00B61D9B">
              <w:rPr>
                <w:rFonts w:ascii="Arial" w:hAnsi="Arial" w:cs="Arial"/>
                <w:lang w:val="en-IN"/>
              </w:rPr>
              <w:t>119</w:t>
            </w:r>
          </w:p>
        </w:tc>
      </w:tr>
      <w:tr w:rsidR="00B61D9B" w:rsidRPr="00B61D9B" w14:paraId="2FAD2D82" w14:textId="77777777" w:rsidTr="005332CD">
        <w:trPr>
          <w:trHeight w:val="181"/>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4B1ABC" w14:textId="77777777" w:rsidR="00B61D9B" w:rsidRPr="00B61D9B" w:rsidRDefault="00B61D9B" w:rsidP="005332CD">
            <w:pPr>
              <w:pStyle w:val="Body"/>
              <w:rPr>
                <w:rFonts w:ascii="Arial" w:hAnsi="Arial" w:cs="Arial"/>
                <w:lang w:val="en-IN"/>
              </w:rPr>
            </w:pPr>
            <w:r w:rsidRPr="00B61D9B">
              <w:rPr>
                <w:rFonts w:ascii="Arial" w:hAnsi="Arial" w:cs="Arial"/>
              </w:rPr>
              <w:t>Pod initiation to Physiological maturity</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F4D591D" w14:textId="77777777" w:rsidR="00B61D9B" w:rsidRPr="00B61D9B" w:rsidRDefault="00B61D9B" w:rsidP="005332CD">
            <w:pPr>
              <w:pStyle w:val="Body"/>
              <w:rPr>
                <w:rFonts w:ascii="Arial" w:hAnsi="Arial" w:cs="Arial"/>
                <w:lang w:val="en-IN"/>
              </w:rPr>
            </w:pPr>
            <w:r w:rsidRPr="00B61D9B">
              <w:rPr>
                <w:rFonts w:ascii="Arial" w:hAnsi="Arial" w:cs="Arial"/>
                <w:lang w:val="en-IN"/>
              </w:rPr>
              <w:t>490</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609DED" w14:textId="77777777" w:rsidR="00B61D9B" w:rsidRPr="00B61D9B" w:rsidRDefault="00B61D9B" w:rsidP="005332CD">
            <w:pPr>
              <w:pStyle w:val="Body"/>
              <w:rPr>
                <w:rFonts w:ascii="Arial" w:hAnsi="Arial" w:cs="Arial"/>
                <w:lang w:val="en-IN"/>
              </w:rPr>
            </w:pPr>
            <w:r w:rsidRPr="00B61D9B">
              <w:rPr>
                <w:rFonts w:ascii="Arial" w:hAnsi="Arial" w:cs="Arial"/>
                <w:lang w:val="en-IN"/>
              </w:rPr>
              <w:t>425</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97789F" w14:textId="77777777" w:rsidR="00B61D9B" w:rsidRPr="00B61D9B" w:rsidRDefault="00B61D9B" w:rsidP="005332CD">
            <w:pPr>
              <w:pStyle w:val="Body"/>
              <w:rPr>
                <w:rFonts w:ascii="Arial" w:hAnsi="Arial" w:cs="Arial"/>
                <w:lang w:val="en-IN"/>
              </w:rPr>
            </w:pPr>
            <w:r w:rsidRPr="00B61D9B">
              <w:rPr>
                <w:rFonts w:ascii="Arial" w:hAnsi="Arial" w:cs="Arial"/>
                <w:lang w:val="en-IN"/>
              </w:rPr>
              <w:t>411</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FB3857" w14:textId="77777777" w:rsidR="00B61D9B" w:rsidRPr="00B61D9B" w:rsidRDefault="00B61D9B" w:rsidP="005332CD">
            <w:pPr>
              <w:pStyle w:val="Body"/>
              <w:rPr>
                <w:rFonts w:ascii="Arial" w:hAnsi="Arial" w:cs="Arial"/>
                <w:lang w:val="en-IN"/>
              </w:rPr>
            </w:pPr>
            <w:r w:rsidRPr="00B61D9B">
              <w:rPr>
                <w:rFonts w:ascii="Arial" w:hAnsi="Arial" w:cs="Arial"/>
                <w:lang w:val="en-IN"/>
              </w:rPr>
              <w:t>442</w:t>
            </w:r>
          </w:p>
        </w:tc>
      </w:tr>
      <w:tr w:rsidR="00B61D9B" w:rsidRPr="00B61D9B" w14:paraId="6130D9A6" w14:textId="77777777" w:rsidTr="005332CD">
        <w:trPr>
          <w:trHeight w:val="162"/>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B7AE25" w14:textId="77777777" w:rsidR="00B61D9B" w:rsidRPr="00B61D9B" w:rsidRDefault="00B61D9B" w:rsidP="005332CD">
            <w:pPr>
              <w:pStyle w:val="Body"/>
              <w:rPr>
                <w:rFonts w:ascii="Arial" w:hAnsi="Arial" w:cs="Arial"/>
                <w:lang w:val="en-IN"/>
              </w:rPr>
            </w:pPr>
            <w:r w:rsidRPr="00B61D9B">
              <w:rPr>
                <w:rFonts w:ascii="Arial" w:hAnsi="Arial" w:cs="Arial"/>
              </w:rPr>
              <w:t>Sowing to Physiological Maturity</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A073B8" w14:textId="77777777" w:rsidR="00B61D9B" w:rsidRPr="00B61D9B" w:rsidRDefault="00B61D9B" w:rsidP="005332CD">
            <w:pPr>
              <w:pStyle w:val="Body"/>
              <w:rPr>
                <w:rFonts w:ascii="Arial" w:hAnsi="Arial" w:cs="Arial"/>
                <w:lang w:val="en-IN"/>
              </w:rPr>
            </w:pPr>
            <w:r w:rsidRPr="00B61D9B">
              <w:rPr>
                <w:rFonts w:ascii="Arial" w:hAnsi="Arial" w:cs="Arial"/>
                <w:lang w:val="en-IN"/>
              </w:rPr>
              <w:t>1218</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C842F1E" w14:textId="77777777" w:rsidR="00B61D9B" w:rsidRPr="00B61D9B" w:rsidRDefault="00B61D9B" w:rsidP="005332CD">
            <w:pPr>
              <w:pStyle w:val="Body"/>
              <w:rPr>
                <w:rFonts w:ascii="Arial" w:hAnsi="Arial" w:cs="Arial"/>
                <w:lang w:val="en-IN"/>
              </w:rPr>
            </w:pPr>
            <w:r w:rsidRPr="00B61D9B">
              <w:rPr>
                <w:rFonts w:ascii="Arial" w:hAnsi="Arial" w:cs="Arial"/>
                <w:lang w:val="en-IN"/>
              </w:rPr>
              <w:t>1106</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6103A23" w14:textId="77777777" w:rsidR="00B61D9B" w:rsidRPr="00B61D9B" w:rsidRDefault="00B61D9B" w:rsidP="005332CD">
            <w:pPr>
              <w:pStyle w:val="Body"/>
              <w:rPr>
                <w:rFonts w:ascii="Arial" w:hAnsi="Arial" w:cs="Arial"/>
                <w:lang w:val="en-IN"/>
              </w:rPr>
            </w:pPr>
            <w:r w:rsidRPr="00B61D9B">
              <w:rPr>
                <w:rFonts w:ascii="Arial" w:hAnsi="Arial" w:cs="Arial"/>
                <w:lang w:val="en-IN"/>
              </w:rPr>
              <w:t>1092</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9318F1" w14:textId="77777777" w:rsidR="00B61D9B" w:rsidRPr="00B61D9B" w:rsidRDefault="00B61D9B" w:rsidP="005332CD">
            <w:pPr>
              <w:pStyle w:val="Body"/>
              <w:rPr>
                <w:rFonts w:ascii="Arial" w:hAnsi="Arial" w:cs="Arial"/>
                <w:lang w:val="en-IN"/>
              </w:rPr>
            </w:pPr>
            <w:r w:rsidRPr="00B61D9B">
              <w:rPr>
                <w:rFonts w:ascii="Arial" w:hAnsi="Arial" w:cs="Arial"/>
                <w:lang w:val="en-IN"/>
              </w:rPr>
              <w:t>1139</w:t>
            </w:r>
          </w:p>
        </w:tc>
      </w:tr>
      <w:tr w:rsidR="00B61D9B" w:rsidRPr="00B61D9B" w14:paraId="594B4098" w14:textId="77777777" w:rsidTr="005332CD">
        <w:trPr>
          <w:trHeight w:val="142"/>
          <w:jc w:val="center"/>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1A9823" w14:textId="77777777" w:rsidR="00B61D9B" w:rsidRPr="00B61D9B" w:rsidRDefault="00B61D9B" w:rsidP="005332CD">
            <w:pPr>
              <w:pStyle w:val="Body"/>
              <w:rPr>
                <w:rFonts w:ascii="Arial" w:hAnsi="Arial" w:cs="Arial"/>
                <w:b/>
                <w:bCs/>
                <w:lang w:val="en-IN"/>
              </w:rPr>
            </w:pPr>
            <w:r w:rsidRPr="00B61D9B">
              <w:rPr>
                <w:rFonts w:ascii="Arial" w:hAnsi="Arial" w:cs="Arial"/>
                <w:b/>
                <w:bCs/>
              </w:rPr>
              <w:t>D</w:t>
            </w:r>
            <w:r w:rsidRPr="00B61D9B">
              <w:rPr>
                <w:rFonts w:ascii="Arial" w:hAnsi="Arial" w:cs="Arial"/>
                <w:b/>
                <w:bCs/>
                <w:vertAlign w:val="subscript"/>
              </w:rPr>
              <w:t>2</w:t>
            </w:r>
            <w:r w:rsidRPr="00B61D9B">
              <w:rPr>
                <w:rFonts w:ascii="Arial" w:hAnsi="Arial" w:cs="Arial"/>
                <w:b/>
                <w:bCs/>
              </w:rPr>
              <w:t xml:space="preserve"> - 29 MW (17</w:t>
            </w:r>
            <w:r w:rsidRPr="00B61D9B">
              <w:rPr>
                <w:rFonts w:ascii="Arial" w:hAnsi="Arial" w:cs="Arial"/>
                <w:b/>
                <w:bCs/>
                <w:vertAlign w:val="superscript"/>
              </w:rPr>
              <w:t>th</w:t>
            </w:r>
            <w:r w:rsidRPr="00B61D9B">
              <w:rPr>
                <w:rFonts w:ascii="Arial" w:hAnsi="Arial" w:cs="Arial"/>
                <w:b/>
                <w:bCs/>
              </w:rPr>
              <w:t xml:space="preserve"> July)</w:t>
            </w:r>
          </w:p>
        </w:tc>
      </w:tr>
      <w:tr w:rsidR="00B61D9B" w:rsidRPr="00B61D9B" w14:paraId="2F23654A" w14:textId="77777777" w:rsidTr="005332CD">
        <w:trPr>
          <w:trHeight w:val="122"/>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6F9E4CE" w14:textId="77777777" w:rsidR="00B61D9B" w:rsidRPr="00B61D9B" w:rsidRDefault="00B61D9B" w:rsidP="005332CD">
            <w:pPr>
              <w:pStyle w:val="Body"/>
              <w:rPr>
                <w:rFonts w:ascii="Arial" w:hAnsi="Arial" w:cs="Arial"/>
                <w:lang w:val="en-IN"/>
              </w:rPr>
            </w:pPr>
            <w:r w:rsidRPr="00B61D9B">
              <w:rPr>
                <w:rFonts w:ascii="Arial" w:hAnsi="Arial" w:cs="Arial"/>
                <w:lang w:val="en-IN"/>
              </w:rPr>
              <w:t>Sowing to Emergence</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CB87A8" w14:textId="77777777" w:rsidR="00B61D9B" w:rsidRPr="00B61D9B" w:rsidRDefault="00B61D9B" w:rsidP="005332CD">
            <w:pPr>
              <w:pStyle w:val="Body"/>
              <w:rPr>
                <w:rFonts w:ascii="Arial" w:hAnsi="Arial" w:cs="Arial"/>
                <w:lang w:val="en-IN"/>
              </w:rPr>
            </w:pPr>
            <w:r w:rsidRPr="00B61D9B">
              <w:rPr>
                <w:rFonts w:ascii="Arial" w:hAnsi="Arial" w:cs="Arial"/>
                <w:lang w:val="en-IN"/>
              </w:rPr>
              <w:t>101</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A20032F" w14:textId="77777777" w:rsidR="00B61D9B" w:rsidRPr="00B61D9B" w:rsidRDefault="00B61D9B" w:rsidP="005332CD">
            <w:pPr>
              <w:pStyle w:val="Body"/>
              <w:rPr>
                <w:rFonts w:ascii="Arial" w:hAnsi="Arial" w:cs="Arial"/>
                <w:lang w:val="en-IN"/>
              </w:rPr>
            </w:pPr>
            <w:r w:rsidRPr="00B61D9B">
              <w:rPr>
                <w:rFonts w:ascii="Arial" w:hAnsi="Arial" w:cs="Arial"/>
                <w:lang w:val="en-IN"/>
              </w:rPr>
              <w:t>88</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9270307" w14:textId="77777777" w:rsidR="00B61D9B" w:rsidRPr="00B61D9B" w:rsidRDefault="00B61D9B" w:rsidP="005332CD">
            <w:pPr>
              <w:pStyle w:val="Body"/>
              <w:rPr>
                <w:rFonts w:ascii="Arial" w:hAnsi="Arial" w:cs="Arial"/>
                <w:lang w:val="en-IN"/>
              </w:rPr>
            </w:pPr>
            <w:r w:rsidRPr="00B61D9B">
              <w:rPr>
                <w:rFonts w:ascii="Arial" w:hAnsi="Arial" w:cs="Arial"/>
                <w:lang w:val="en-IN"/>
              </w:rPr>
              <w:t>88</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8AC2564" w14:textId="77777777" w:rsidR="00B61D9B" w:rsidRPr="00B61D9B" w:rsidRDefault="00B61D9B" w:rsidP="005332CD">
            <w:pPr>
              <w:pStyle w:val="Body"/>
              <w:rPr>
                <w:rFonts w:ascii="Arial" w:hAnsi="Arial" w:cs="Arial"/>
                <w:lang w:val="en-IN"/>
              </w:rPr>
            </w:pPr>
            <w:r w:rsidRPr="00B61D9B">
              <w:rPr>
                <w:rFonts w:ascii="Arial" w:hAnsi="Arial" w:cs="Arial"/>
                <w:lang w:val="en-IN"/>
              </w:rPr>
              <w:t>93</w:t>
            </w:r>
          </w:p>
        </w:tc>
      </w:tr>
      <w:tr w:rsidR="00B61D9B" w:rsidRPr="00B61D9B" w14:paraId="659763A1" w14:textId="77777777" w:rsidTr="005332CD">
        <w:trPr>
          <w:trHeight w:val="92"/>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F19A4D" w14:textId="77777777" w:rsidR="00B61D9B" w:rsidRPr="00B61D9B" w:rsidRDefault="00B61D9B" w:rsidP="005332CD">
            <w:pPr>
              <w:pStyle w:val="Body"/>
              <w:rPr>
                <w:rFonts w:ascii="Arial" w:hAnsi="Arial" w:cs="Arial"/>
              </w:rPr>
            </w:pPr>
            <w:r w:rsidRPr="00B61D9B">
              <w:rPr>
                <w:rFonts w:ascii="Arial" w:hAnsi="Arial" w:cs="Arial"/>
              </w:rPr>
              <w:t>Emergence to Flower initiation</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EB974AE" w14:textId="77777777" w:rsidR="00B61D9B" w:rsidRPr="00B61D9B" w:rsidRDefault="00B61D9B" w:rsidP="005332CD">
            <w:pPr>
              <w:pStyle w:val="Body"/>
              <w:rPr>
                <w:rFonts w:ascii="Arial" w:hAnsi="Arial" w:cs="Arial"/>
              </w:rPr>
            </w:pPr>
            <w:r w:rsidRPr="00B61D9B">
              <w:rPr>
                <w:rFonts w:ascii="Arial" w:hAnsi="Arial" w:cs="Arial"/>
                <w:lang w:val="en-IN"/>
              </w:rPr>
              <w:t>442</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BBE2907" w14:textId="77777777" w:rsidR="00B61D9B" w:rsidRPr="00B61D9B" w:rsidRDefault="00B61D9B" w:rsidP="005332CD">
            <w:pPr>
              <w:pStyle w:val="Body"/>
              <w:rPr>
                <w:rFonts w:ascii="Arial" w:hAnsi="Arial" w:cs="Arial"/>
              </w:rPr>
            </w:pPr>
            <w:r w:rsidRPr="00B61D9B">
              <w:rPr>
                <w:rFonts w:ascii="Arial" w:hAnsi="Arial" w:cs="Arial"/>
                <w:lang w:val="en-IN"/>
              </w:rPr>
              <w:t>443</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3938C816" w14:textId="77777777" w:rsidR="00B61D9B" w:rsidRPr="00B61D9B" w:rsidRDefault="00B61D9B" w:rsidP="005332CD">
            <w:pPr>
              <w:pStyle w:val="Body"/>
              <w:rPr>
                <w:rFonts w:ascii="Arial" w:hAnsi="Arial" w:cs="Arial"/>
              </w:rPr>
            </w:pPr>
            <w:r w:rsidRPr="00B61D9B">
              <w:rPr>
                <w:rFonts w:ascii="Arial" w:hAnsi="Arial" w:cs="Arial"/>
                <w:lang w:val="en-IN"/>
              </w:rPr>
              <w:t>430</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5260C5F7" w14:textId="77777777" w:rsidR="00B61D9B" w:rsidRPr="00B61D9B" w:rsidRDefault="00B61D9B" w:rsidP="005332CD">
            <w:pPr>
              <w:pStyle w:val="Body"/>
              <w:rPr>
                <w:rFonts w:ascii="Arial" w:hAnsi="Arial" w:cs="Arial"/>
              </w:rPr>
            </w:pPr>
            <w:r w:rsidRPr="00B61D9B">
              <w:rPr>
                <w:rFonts w:ascii="Arial" w:hAnsi="Arial" w:cs="Arial"/>
                <w:lang w:val="en-IN"/>
              </w:rPr>
              <w:t>438</w:t>
            </w:r>
          </w:p>
        </w:tc>
      </w:tr>
      <w:tr w:rsidR="00B61D9B" w:rsidRPr="00B61D9B" w14:paraId="3CC42E29" w14:textId="77777777" w:rsidTr="005332CD">
        <w:trPr>
          <w:trHeight w:val="186"/>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D5FB97" w14:textId="77777777" w:rsidR="00B61D9B" w:rsidRPr="00B61D9B" w:rsidRDefault="00B61D9B" w:rsidP="005332CD">
            <w:pPr>
              <w:pStyle w:val="Body"/>
              <w:rPr>
                <w:rFonts w:ascii="Arial" w:hAnsi="Arial" w:cs="Arial"/>
                <w:lang w:val="en-IN"/>
              </w:rPr>
            </w:pPr>
            <w:r w:rsidRPr="00B61D9B">
              <w:rPr>
                <w:rFonts w:ascii="Arial" w:hAnsi="Arial" w:cs="Arial"/>
              </w:rPr>
              <w:t>Flower initiation to Pod initiation</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B21C378" w14:textId="77777777" w:rsidR="00B61D9B" w:rsidRPr="00B61D9B" w:rsidRDefault="00B61D9B" w:rsidP="005332CD">
            <w:pPr>
              <w:pStyle w:val="Body"/>
              <w:rPr>
                <w:rFonts w:ascii="Arial" w:hAnsi="Arial" w:cs="Arial"/>
                <w:lang w:val="en-IN"/>
              </w:rPr>
            </w:pPr>
            <w:r w:rsidRPr="00B61D9B">
              <w:rPr>
                <w:rFonts w:ascii="Arial" w:hAnsi="Arial" w:cs="Arial"/>
                <w:lang w:val="en-IN"/>
              </w:rPr>
              <w:t>156</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54B6EC" w14:textId="77777777" w:rsidR="00B61D9B" w:rsidRPr="00B61D9B" w:rsidRDefault="00B61D9B" w:rsidP="005332CD">
            <w:pPr>
              <w:pStyle w:val="Body"/>
              <w:rPr>
                <w:rFonts w:ascii="Arial" w:hAnsi="Arial" w:cs="Arial"/>
                <w:lang w:val="en-IN"/>
              </w:rPr>
            </w:pPr>
            <w:r w:rsidRPr="00B61D9B">
              <w:rPr>
                <w:rFonts w:ascii="Arial" w:hAnsi="Arial" w:cs="Arial"/>
                <w:lang w:val="en-IN"/>
              </w:rPr>
              <w:t>119</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FA5DE5" w14:textId="77777777" w:rsidR="00B61D9B" w:rsidRPr="00B61D9B" w:rsidRDefault="00B61D9B" w:rsidP="005332CD">
            <w:pPr>
              <w:pStyle w:val="Body"/>
              <w:rPr>
                <w:rFonts w:ascii="Arial" w:hAnsi="Arial" w:cs="Arial"/>
                <w:lang w:val="en-IN"/>
              </w:rPr>
            </w:pPr>
            <w:r w:rsidRPr="00B61D9B">
              <w:rPr>
                <w:rFonts w:ascii="Arial" w:hAnsi="Arial" w:cs="Arial"/>
                <w:lang w:val="en-IN"/>
              </w:rPr>
              <w:t>101</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F0CBB7" w14:textId="77777777" w:rsidR="00B61D9B" w:rsidRPr="00B61D9B" w:rsidRDefault="00B61D9B" w:rsidP="005332CD">
            <w:pPr>
              <w:pStyle w:val="Body"/>
              <w:rPr>
                <w:rFonts w:ascii="Arial" w:hAnsi="Arial" w:cs="Arial"/>
                <w:lang w:val="en-IN"/>
              </w:rPr>
            </w:pPr>
            <w:r w:rsidRPr="00B61D9B">
              <w:rPr>
                <w:rFonts w:ascii="Arial" w:hAnsi="Arial" w:cs="Arial"/>
                <w:lang w:val="en-IN"/>
              </w:rPr>
              <w:t>125</w:t>
            </w:r>
          </w:p>
        </w:tc>
      </w:tr>
      <w:tr w:rsidR="00B61D9B" w:rsidRPr="00B61D9B" w14:paraId="1D19C09E" w14:textId="77777777" w:rsidTr="005332CD">
        <w:trPr>
          <w:trHeight w:val="168"/>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2B9D0E" w14:textId="77777777" w:rsidR="00B61D9B" w:rsidRPr="00B61D9B" w:rsidRDefault="00B61D9B" w:rsidP="005332CD">
            <w:pPr>
              <w:pStyle w:val="Body"/>
              <w:rPr>
                <w:rFonts w:ascii="Arial" w:hAnsi="Arial" w:cs="Arial"/>
                <w:lang w:val="en-IN"/>
              </w:rPr>
            </w:pPr>
            <w:r w:rsidRPr="00B61D9B">
              <w:rPr>
                <w:rFonts w:ascii="Arial" w:hAnsi="Arial" w:cs="Arial"/>
              </w:rPr>
              <w:t>Pod initiation to Physiological maturity</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350AD7" w14:textId="77777777" w:rsidR="00B61D9B" w:rsidRPr="00B61D9B" w:rsidRDefault="00B61D9B" w:rsidP="005332CD">
            <w:pPr>
              <w:pStyle w:val="Body"/>
              <w:rPr>
                <w:rFonts w:ascii="Arial" w:hAnsi="Arial" w:cs="Arial"/>
                <w:lang w:val="en-IN"/>
              </w:rPr>
            </w:pPr>
            <w:r w:rsidRPr="00B61D9B">
              <w:rPr>
                <w:rFonts w:ascii="Arial" w:hAnsi="Arial" w:cs="Arial"/>
                <w:lang w:val="en-IN"/>
              </w:rPr>
              <w:t>458</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6ED8B09" w14:textId="77777777" w:rsidR="00B61D9B" w:rsidRPr="00B61D9B" w:rsidRDefault="00B61D9B" w:rsidP="005332CD">
            <w:pPr>
              <w:pStyle w:val="Body"/>
              <w:rPr>
                <w:rFonts w:ascii="Arial" w:hAnsi="Arial" w:cs="Arial"/>
                <w:lang w:val="en-IN"/>
              </w:rPr>
            </w:pPr>
            <w:r w:rsidRPr="00B61D9B">
              <w:rPr>
                <w:rFonts w:ascii="Arial" w:hAnsi="Arial" w:cs="Arial"/>
                <w:lang w:val="en-IN"/>
              </w:rPr>
              <w:t>397</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FBA333" w14:textId="77777777" w:rsidR="00B61D9B" w:rsidRPr="00B61D9B" w:rsidRDefault="00B61D9B" w:rsidP="005332CD">
            <w:pPr>
              <w:pStyle w:val="Body"/>
              <w:rPr>
                <w:rFonts w:ascii="Arial" w:hAnsi="Arial" w:cs="Arial"/>
                <w:lang w:val="en-IN"/>
              </w:rPr>
            </w:pPr>
            <w:r w:rsidRPr="00B61D9B">
              <w:rPr>
                <w:rFonts w:ascii="Arial" w:hAnsi="Arial" w:cs="Arial"/>
                <w:lang w:val="en-IN"/>
              </w:rPr>
              <w:t>411</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B0A795" w14:textId="77777777" w:rsidR="00B61D9B" w:rsidRPr="00B61D9B" w:rsidRDefault="00B61D9B" w:rsidP="005332CD">
            <w:pPr>
              <w:pStyle w:val="Body"/>
              <w:rPr>
                <w:rFonts w:ascii="Arial" w:hAnsi="Arial" w:cs="Arial"/>
                <w:lang w:val="en-IN"/>
              </w:rPr>
            </w:pPr>
            <w:r w:rsidRPr="00B61D9B">
              <w:rPr>
                <w:rFonts w:ascii="Arial" w:hAnsi="Arial" w:cs="Arial"/>
                <w:lang w:val="en-IN"/>
              </w:rPr>
              <w:t>422</w:t>
            </w:r>
          </w:p>
        </w:tc>
      </w:tr>
      <w:tr w:rsidR="00B61D9B" w:rsidRPr="00B61D9B" w14:paraId="09693029" w14:textId="77777777" w:rsidTr="005332CD">
        <w:trPr>
          <w:trHeight w:val="118"/>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FF3DCB" w14:textId="77777777" w:rsidR="00B61D9B" w:rsidRPr="00B61D9B" w:rsidRDefault="00B61D9B" w:rsidP="005332CD">
            <w:pPr>
              <w:pStyle w:val="Body"/>
              <w:rPr>
                <w:rFonts w:ascii="Arial" w:hAnsi="Arial" w:cs="Arial"/>
                <w:lang w:val="en-IN"/>
              </w:rPr>
            </w:pPr>
            <w:r w:rsidRPr="00B61D9B">
              <w:rPr>
                <w:rFonts w:ascii="Arial" w:hAnsi="Arial" w:cs="Arial"/>
              </w:rPr>
              <w:t>Sowing to Physiological maturity</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DF29120" w14:textId="77777777" w:rsidR="00B61D9B" w:rsidRPr="00B61D9B" w:rsidRDefault="00B61D9B" w:rsidP="005332CD">
            <w:pPr>
              <w:pStyle w:val="Body"/>
              <w:rPr>
                <w:rFonts w:ascii="Arial" w:hAnsi="Arial" w:cs="Arial"/>
                <w:lang w:val="en-IN"/>
              </w:rPr>
            </w:pPr>
            <w:r w:rsidRPr="00B61D9B">
              <w:rPr>
                <w:rFonts w:ascii="Arial" w:hAnsi="Arial" w:cs="Arial"/>
                <w:lang w:val="en-IN"/>
              </w:rPr>
              <w:t>1157</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B6668B" w14:textId="77777777" w:rsidR="00B61D9B" w:rsidRPr="00B61D9B" w:rsidRDefault="00B61D9B" w:rsidP="005332CD">
            <w:pPr>
              <w:pStyle w:val="Body"/>
              <w:rPr>
                <w:rFonts w:ascii="Arial" w:hAnsi="Arial" w:cs="Arial"/>
                <w:lang w:val="en-IN"/>
              </w:rPr>
            </w:pPr>
            <w:r w:rsidRPr="00B61D9B">
              <w:rPr>
                <w:rFonts w:ascii="Arial" w:hAnsi="Arial" w:cs="Arial"/>
                <w:lang w:val="en-IN"/>
              </w:rPr>
              <w:t>1047</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88CE52" w14:textId="77777777" w:rsidR="00B61D9B" w:rsidRPr="00B61D9B" w:rsidRDefault="00B61D9B" w:rsidP="005332CD">
            <w:pPr>
              <w:pStyle w:val="Body"/>
              <w:rPr>
                <w:rFonts w:ascii="Arial" w:hAnsi="Arial" w:cs="Arial"/>
                <w:lang w:val="en-IN"/>
              </w:rPr>
            </w:pPr>
            <w:r w:rsidRPr="00B61D9B">
              <w:rPr>
                <w:rFonts w:ascii="Arial" w:hAnsi="Arial" w:cs="Arial"/>
                <w:lang w:val="en-IN"/>
              </w:rPr>
              <w:t>1030</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05FE1E0" w14:textId="77777777" w:rsidR="00B61D9B" w:rsidRPr="00B61D9B" w:rsidRDefault="00B61D9B" w:rsidP="005332CD">
            <w:pPr>
              <w:pStyle w:val="Body"/>
              <w:rPr>
                <w:rFonts w:ascii="Arial" w:hAnsi="Arial" w:cs="Arial"/>
                <w:lang w:val="en-IN"/>
              </w:rPr>
            </w:pPr>
            <w:r w:rsidRPr="00B61D9B">
              <w:rPr>
                <w:rFonts w:ascii="Arial" w:hAnsi="Arial" w:cs="Arial"/>
                <w:lang w:val="en-IN"/>
              </w:rPr>
              <w:t>1078</w:t>
            </w:r>
          </w:p>
        </w:tc>
      </w:tr>
      <w:tr w:rsidR="00B61D9B" w:rsidRPr="00B61D9B" w14:paraId="19469378" w14:textId="77777777" w:rsidTr="005332CD">
        <w:trPr>
          <w:trHeight w:val="99"/>
          <w:jc w:val="center"/>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6949F2" w14:textId="77777777" w:rsidR="00B61D9B" w:rsidRPr="00B61D9B" w:rsidRDefault="00B61D9B" w:rsidP="005332CD">
            <w:pPr>
              <w:pStyle w:val="Body"/>
              <w:rPr>
                <w:rFonts w:ascii="Arial" w:hAnsi="Arial" w:cs="Arial"/>
                <w:b/>
                <w:bCs/>
                <w:lang w:val="en-IN"/>
              </w:rPr>
            </w:pPr>
            <w:r w:rsidRPr="00B61D9B">
              <w:rPr>
                <w:rFonts w:ascii="Arial" w:hAnsi="Arial" w:cs="Arial"/>
                <w:b/>
                <w:bCs/>
              </w:rPr>
              <w:t>D</w:t>
            </w:r>
            <w:r w:rsidRPr="00B61D9B">
              <w:rPr>
                <w:rFonts w:ascii="Arial" w:hAnsi="Arial" w:cs="Arial"/>
                <w:b/>
                <w:bCs/>
                <w:vertAlign w:val="subscript"/>
              </w:rPr>
              <w:t>3</w:t>
            </w:r>
            <w:r w:rsidRPr="00B61D9B">
              <w:rPr>
                <w:rFonts w:ascii="Arial" w:hAnsi="Arial" w:cs="Arial"/>
                <w:b/>
                <w:bCs/>
              </w:rPr>
              <w:t xml:space="preserve"> - 30 MW (24</w:t>
            </w:r>
            <w:r w:rsidRPr="00B61D9B">
              <w:rPr>
                <w:rFonts w:ascii="Arial" w:hAnsi="Arial" w:cs="Arial"/>
                <w:b/>
                <w:bCs/>
                <w:vertAlign w:val="superscript"/>
              </w:rPr>
              <w:t>th</w:t>
            </w:r>
            <w:r w:rsidRPr="00B61D9B">
              <w:rPr>
                <w:rFonts w:ascii="Arial" w:hAnsi="Arial" w:cs="Arial"/>
                <w:b/>
                <w:bCs/>
              </w:rPr>
              <w:t xml:space="preserve"> July)</w:t>
            </w:r>
          </w:p>
        </w:tc>
      </w:tr>
      <w:tr w:rsidR="00B61D9B" w:rsidRPr="00B61D9B" w14:paraId="4DB19D95" w14:textId="77777777" w:rsidTr="005332CD">
        <w:trPr>
          <w:trHeight w:val="79"/>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394322B" w14:textId="77777777" w:rsidR="00B61D9B" w:rsidRPr="00B61D9B" w:rsidRDefault="00B61D9B" w:rsidP="005332CD">
            <w:pPr>
              <w:pStyle w:val="Body"/>
              <w:rPr>
                <w:rFonts w:ascii="Arial" w:hAnsi="Arial" w:cs="Arial"/>
                <w:lang w:val="en-IN"/>
              </w:rPr>
            </w:pPr>
            <w:r w:rsidRPr="00B61D9B">
              <w:rPr>
                <w:rFonts w:ascii="Arial" w:hAnsi="Arial" w:cs="Arial"/>
              </w:rPr>
              <w:t>Sowing to Emergence</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5571B7" w14:textId="77777777" w:rsidR="00B61D9B" w:rsidRPr="00B61D9B" w:rsidRDefault="00B61D9B" w:rsidP="005332CD">
            <w:pPr>
              <w:pStyle w:val="Body"/>
              <w:rPr>
                <w:rFonts w:ascii="Arial" w:hAnsi="Arial" w:cs="Arial"/>
                <w:lang w:val="en-IN"/>
              </w:rPr>
            </w:pPr>
            <w:r w:rsidRPr="00B61D9B">
              <w:rPr>
                <w:rFonts w:ascii="Arial" w:hAnsi="Arial" w:cs="Arial"/>
                <w:lang w:val="en-IN"/>
              </w:rPr>
              <w:t>116</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F84802" w14:textId="77777777" w:rsidR="00B61D9B" w:rsidRPr="00B61D9B" w:rsidRDefault="00B61D9B" w:rsidP="005332CD">
            <w:pPr>
              <w:pStyle w:val="Body"/>
              <w:rPr>
                <w:rFonts w:ascii="Arial" w:hAnsi="Arial" w:cs="Arial"/>
                <w:lang w:val="en-IN"/>
              </w:rPr>
            </w:pPr>
            <w:r w:rsidRPr="00B61D9B">
              <w:rPr>
                <w:rFonts w:ascii="Arial" w:hAnsi="Arial" w:cs="Arial"/>
                <w:lang w:val="en-IN"/>
              </w:rPr>
              <w:t>116</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EF35FD" w14:textId="77777777" w:rsidR="00B61D9B" w:rsidRPr="00B61D9B" w:rsidRDefault="00B61D9B" w:rsidP="005332CD">
            <w:pPr>
              <w:pStyle w:val="Body"/>
              <w:rPr>
                <w:rFonts w:ascii="Arial" w:hAnsi="Arial" w:cs="Arial"/>
                <w:lang w:val="en-IN"/>
              </w:rPr>
            </w:pPr>
            <w:r w:rsidRPr="00B61D9B">
              <w:rPr>
                <w:rFonts w:ascii="Arial" w:hAnsi="Arial" w:cs="Arial"/>
                <w:lang w:val="en-IN"/>
              </w:rPr>
              <w:t>99</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1F70CC5" w14:textId="77777777" w:rsidR="00B61D9B" w:rsidRPr="00B61D9B" w:rsidRDefault="00B61D9B" w:rsidP="005332CD">
            <w:pPr>
              <w:pStyle w:val="Body"/>
              <w:rPr>
                <w:rFonts w:ascii="Arial" w:hAnsi="Arial" w:cs="Arial"/>
                <w:lang w:val="en-IN"/>
              </w:rPr>
            </w:pPr>
            <w:r w:rsidRPr="00B61D9B">
              <w:rPr>
                <w:rFonts w:ascii="Arial" w:hAnsi="Arial" w:cs="Arial"/>
                <w:lang w:val="en-IN"/>
              </w:rPr>
              <w:t>110</w:t>
            </w:r>
          </w:p>
        </w:tc>
      </w:tr>
      <w:tr w:rsidR="00B61D9B" w:rsidRPr="00B61D9B" w14:paraId="69C7CB94" w14:textId="77777777" w:rsidTr="005332CD">
        <w:trPr>
          <w:trHeight w:val="23"/>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F749ED" w14:textId="77777777" w:rsidR="00B61D9B" w:rsidRPr="00B61D9B" w:rsidRDefault="00B61D9B" w:rsidP="005332CD">
            <w:pPr>
              <w:pStyle w:val="Body"/>
              <w:rPr>
                <w:rFonts w:ascii="Arial" w:hAnsi="Arial" w:cs="Arial"/>
              </w:rPr>
            </w:pPr>
            <w:r w:rsidRPr="00B61D9B">
              <w:rPr>
                <w:rFonts w:ascii="Arial" w:hAnsi="Arial" w:cs="Arial"/>
              </w:rPr>
              <w:t>Emergence to Flower initiation</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DBD90B" w14:textId="77777777" w:rsidR="00B61D9B" w:rsidRPr="00B61D9B" w:rsidRDefault="00B61D9B" w:rsidP="005332CD">
            <w:pPr>
              <w:pStyle w:val="Body"/>
              <w:rPr>
                <w:rFonts w:ascii="Arial" w:hAnsi="Arial" w:cs="Arial"/>
              </w:rPr>
            </w:pPr>
            <w:r w:rsidRPr="00B61D9B">
              <w:rPr>
                <w:rFonts w:ascii="Arial" w:hAnsi="Arial" w:cs="Arial"/>
                <w:lang w:val="en-IN"/>
              </w:rPr>
              <w:t>386</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6B2273EE" w14:textId="77777777" w:rsidR="00B61D9B" w:rsidRPr="00B61D9B" w:rsidRDefault="00B61D9B" w:rsidP="005332CD">
            <w:pPr>
              <w:pStyle w:val="Body"/>
              <w:rPr>
                <w:rFonts w:ascii="Arial" w:hAnsi="Arial" w:cs="Arial"/>
              </w:rPr>
            </w:pPr>
            <w:r w:rsidRPr="00B61D9B">
              <w:rPr>
                <w:rFonts w:ascii="Arial" w:hAnsi="Arial" w:cs="Arial"/>
                <w:lang w:val="en-IN"/>
              </w:rPr>
              <w:t>370</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23C651E5" w14:textId="77777777" w:rsidR="00B61D9B" w:rsidRPr="00B61D9B" w:rsidRDefault="00B61D9B" w:rsidP="005332CD">
            <w:pPr>
              <w:pStyle w:val="Body"/>
              <w:rPr>
                <w:rFonts w:ascii="Arial" w:hAnsi="Arial" w:cs="Arial"/>
              </w:rPr>
            </w:pPr>
            <w:r w:rsidRPr="00B61D9B">
              <w:rPr>
                <w:rFonts w:ascii="Arial" w:hAnsi="Arial" w:cs="Arial"/>
                <w:lang w:val="en-IN"/>
              </w:rPr>
              <w:t>371</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0A408F58" w14:textId="77777777" w:rsidR="00B61D9B" w:rsidRPr="00B61D9B" w:rsidRDefault="00B61D9B" w:rsidP="005332CD">
            <w:pPr>
              <w:pStyle w:val="Body"/>
              <w:rPr>
                <w:rFonts w:ascii="Arial" w:hAnsi="Arial" w:cs="Arial"/>
              </w:rPr>
            </w:pPr>
            <w:r w:rsidRPr="00B61D9B">
              <w:rPr>
                <w:rFonts w:ascii="Arial" w:hAnsi="Arial" w:cs="Arial"/>
                <w:lang w:val="en-IN"/>
              </w:rPr>
              <w:t>376</w:t>
            </w:r>
          </w:p>
        </w:tc>
      </w:tr>
      <w:tr w:rsidR="00B61D9B" w:rsidRPr="00B61D9B" w14:paraId="690CC2FB" w14:textId="77777777" w:rsidTr="005332CD">
        <w:trPr>
          <w:trHeight w:val="29"/>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D9D7D7" w14:textId="77777777" w:rsidR="00B61D9B" w:rsidRPr="00B61D9B" w:rsidRDefault="00B61D9B" w:rsidP="005332CD">
            <w:pPr>
              <w:pStyle w:val="Body"/>
              <w:rPr>
                <w:rFonts w:ascii="Arial" w:hAnsi="Arial" w:cs="Arial"/>
                <w:lang w:val="en-IN"/>
              </w:rPr>
            </w:pPr>
            <w:r w:rsidRPr="00B61D9B">
              <w:rPr>
                <w:rFonts w:ascii="Arial" w:hAnsi="Arial" w:cs="Arial"/>
              </w:rPr>
              <w:t>Flower initiation to Pod initiation</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03A1C3D" w14:textId="77777777" w:rsidR="00B61D9B" w:rsidRPr="00B61D9B" w:rsidRDefault="00B61D9B" w:rsidP="005332CD">
            <w:pPr>
              <w:pStyle w:val="Body"/>
              <w:rPr>
                <w:rFonts w:ascii="Arial" w:hAnsi="Arial" w:cs="Arial"/>
                <w:lang w:val="en-IN"/>
              </w:rPr>
            </w:pPr>
            <w:r w:rsidRPr="00B61D9B">
              <w:rPr>
                <w:rFonts w:ascii="Arial" w:hAnsi="Arial" w:cs="Arial"/>
                <w:lang w:val="en-IN"/>
              </w:rPr>
              <w:t>150</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5A0E6D" w14:textId="77777777" w:rsidR="00B61D9B" w:rsidRPr="00B61D9B" w:rsidRDefault="00B61D9B" w:rsidP="005332CD">
            <w:pPr>
              <w:pStyle w:val="Body"/>
              <w:rPr>
                <w:rFonts w:ascii="Arial" w:hAnsi="Arial" w:cs="Arial"/>
                <w:lang w:val="en-IN"/>
              </w:rPr>
            </w:pPr>
            <w:r w:rsidRPr="00B61D9B">
              <w:rPr>
                <w:rFonts w:ascii="Arial" w:hAnsi="Arial" w:cs="Arial"/>
                <w:lang w:val="en-IN"/>
              </w:rPr>
              <w:t>147</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E84343" w14:textId="77777777" w:rsidR="00B61D9B" w:rsidRPr="00B61D9B" w:rsidRDefault="00B61D9B" w:rsidP="005332CD">
            <w:pPr>
              <w:pStyle w:val="Body"/>
              <w:rPr>
                <w:rFonts w:ascii="Arial" w:hAnsi="Arial" w:cs="Arial"/>
                <w:lang w:val="en-IN"/>
              </w:rPr>
            </w:pPr>
            <w:r w:rsidRPr="00B61D9B">
              <w:rPr>
                <w:rFonts w:ascii="Arial" w:hAnsi="Arial" w:cs="Arial"/>
                <w:lang w:val="en-IN"/>
              </w:rPr>
              <w:t>144</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694F1C" w14:textId="77777777" w:rsidR="00B61D9B" w:rsidRPr="00B61D9B" w:rsidRDefault="00B61D9B" w:rsidP="005332CD">
            <w:pPr>
              <w:pStyle w:val="Body"/>
              <w:rPr>
                <w:rFonts w:ascii="Arial" w:hAnsi="Arial" w:cs="Arial"/>
                <w:lang w:val="en-IN"/>
              </w:rPr>
            </w:pPr>
            <w:r w:rsidRPr="00B61D9B">
              <w:rPr>
                <w:rFonts w:ascii="Arial" w:hAnsi="Arial" w:cs="Arial"/>
                <w:lang w:val="en-IN"/>
              </w:rPr>
              <w:t>147</w:t>
            </w:r>
          </w:p>
        </w:tc>
      </w:tr>
      <w:tr w:rsidR="00B61D9B" w:rsidRPr="00B61D9B" w14:paraId="651EE7B9" w14:textId="77777777" w:rsidTr="005332CD">
        <w:trPr>
          <w:trHeight w:val="124"/>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A100E9" w14:textId="77777777" w:rsidR="00B61D9B" w:rsidRPr="00B61D9B" w:rsidRDefault="00B61D9B" w:rsidP="005332CD">
            <w:pPr>
              <w:pStyle w:val="Body"/>
              <w:rPr>
                <w:rFonts w:ascii="Arial" w:hAnsi="Arial" w:cs="Arial"/>
                <w:lang w:val="en-IN"/>
              </w:rPr>
            </w:pPr>
            <w:r w:rsidRPr="00B61D9B">
              <w:rPr>
                <w:rFonts w:ascii="Arial" w:hAnsi="Arial" w:cs="Arial"/>
              </w:rPr>
              <w:t>Pod initiation to Physiological maturity</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ACA970" w14:textId="77777777" w:rsidR="00B61D9B" w:rsidRPr="00B61D9B" w:rsidRDefault="00B61D9B" w:rsidP="005332CD">
            <w:pPr>
              <w:pStyle w:val="Body"/>
              <w:rPr>
                <w:rFonts w:ascii="Arial" w:hAnsi="Arial" w:cs="Arial"/>
                <w:lang w:val="en-IN"/>
              </w:rPr>
            </w:pPr>
            <w:r w:rsidRPr="00B61D9B">
              <w:rPr>
                <w:rFonts w:ascii="Arial" w:hAnsi="Arial" w:cs="Arial"/>
                <w:lang w:val="en-IN"/>
              </w:rPr>
              <w:t>455</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ECE968" w14:textId="77777777" w:rsidR="00B61D9B" w:rsidRPr="00B61D9B" w:rsidRDefault="00B61D9B" w:rsidP="005332CD">
            <w:pPr>
              <w:pStyle w:val="Body"/>
              <w:rPr>
                <w:rFonts w:ascii="Arial" w:hAnsi="Arial" w:cs="Arial"/>
                <w:lang w:val="en-IN"/>
              </w:rPr>
            </w:pPr>
            <w:r w:rsidRPr="00B61D9B">
              <w:rPr>
                <w:rFonts w:ascii="Arial" w:hAnsi="Arial" w:cs="Arial"/>
                <w:lang w:val="en-IN"/>
              </w:rPr>
              <w:t>375</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DC30BB5" w14:textId="77777777" w:rsidR="00B61D9B" w:rsidRPr="00B61D9B" w:rsidRDefault="00B61D9B" w:rsidP="005332CD">
            <w:pPr>
              <w:pStyle w:val="Body"/>
              <w:rPr>
                <w:rFonts w:ascii="Arial" w:hAnsi="Arial" w:cs="Arial"/>
                <w:lang w:val="en-IN"/>
              </w:rPr>
            </w:pPr>
            <w:r w:rsidRPr="00B61D9B">
              <w:rPr>
                <w:rFonts w:ascii="Arial" w:hAnsi="Arial" w:cs="Arial"/>
                <w:lang w:val="en-IN"/>
              </w:rPr>
              <w:t>362</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A4D8D4" w14:textId="77777777" w:rsidR="00B61D9B" w:rsidRPr="00B61D9B" w:rsidRDefault="00B61D9B" w:rsidP="005332CD">
            <w:pPr>
              <w:pStyle w:val="Body"/>
              <w:rPr>
                <w:rFonts w:ascii="Arial" w:hAnsi="Arial" w:cs="Arial"/>
                <w:lang w:val="en-IN"/>
              </w:rPr>
            </w:pPr>
            <w:r w:rsidRPr="00B61D9B">
              <w:rPr>
                <w:rFonts w:ascii="Arial" w:hAnsi="Arial" w:cs="Arial"/>
                <w:lang w:val="en-IN"/>
              </w:rPr>
              <w:t>397</w:t>
            </w:r>
          </w:p>
        </w:tc>
      </w:tr>
      <w:tr w:rsidR="00B61D9B" w:rsidRPr="00B61D9B" w14:paraId="4839127B" w14:textId="77777777" w:rsidTr="005332CD">
        <w:trPr>
          <w:trHeight w:val="85"/>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AC9293" w14:textId="77777777" w:rsidR="00B61D9B" w:rsidRPr="00B61D9B" w:rsidRDefault="00B61D9B" w:rsidP="005332CD">
            <w:pPr>
              <w:pStyle w:val="Body"/>
              <w:rPr>
                <w:rFonts w:ascii="Arial" w:hAnsi="Arial" w:cs="Arial"/>
                <w:lang w:val="en-IN"/>
              </w:rPr>
            </w:pPr>
            <w:r w:rsidRPr="00B61D9B">
              <w:rPr>
                <w:rFonts w:ascii="Arial" w:hAnsi="Arial" w:cs="Arial"/>
              </w:rPr>
              <w:t>Sowing to Physiological Maturity</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800099" w14:textId="77777777" w:rsidR="00B61D9B" w:rsidRPr="00B61D9B" w:rsidRDefault="00B61D9B" w:rsidP="005332CD">
            <w:pPr>
              <w:pStyle w:val="Body"/>
              <w:rPr>
                <w:rFonts w:ascii="Arial" w:hAnsi="Arial" w:cs="Arial"/>
                <w:lang w:val="en-IN"/>
              </w:rPr>
            </w:pPr>
            <w:r w:rsidRPr="00B61D9B">
              <w:rPr>
                <w:rFonts w:ascii="Arial" w:hAnsi="Arial" w:cs="Arial"/>
                <w:lang w:val="en-IN"/>
              </w:rPr>
              <w:t>1106</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A3B657" w14:textId="77777777" w:rsidR="00B61D9B" w:rsidRPr="00B61D9B" w:rsidRDefault="00B61D9B" w:rsidP="005332CD">
            <w:pPr>
              <w:pStyle w:val="Body"/>
              <w:rPr>
                <w:rFonts w:ascii="Arial" w:hAnsi="Arial" w:cs="Arial"/>
                <w:lang w:val="en-IN"/>
              </w:rPr>
            </w:pPr>
            <w:r w:rsidRPr="00B61D9B">
              <w:rPr>
                <w:rFonts w:ascii="Arial" w:hAnsi="Arial" w:cs="Arial"/>
                <w:lang w:val="en-IN"/>
              </w:rPr>
              <w:t>1008</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96E965" w14:textId="77777777" w:rsidR="00B61D9B" w:rsidRPr="00B61D9B" w:rsidRDefault="00B61D9B" w:rsidP="005332CD">
            <w:pPr>
              <w:pStyle w:val="Body"/>
              <w:rPr>
                <w:rFonts w:ascii="Arial" w:hAnsi="Arial" w:cs="Arial"/>
                <w:lang w:val="en-IN"/>
              </w:rPr>
            </w:pPr>
            <w:r w:rsidRPr="00B61D9B">
              <w:rPr>
                <w:rFonts w:ascii="Arial" w:hAnsi="Arial" w:cs="Arial"/>
                <w:lang w:val="en-IN"/>
              </w:rPr>
              <w:t>977</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0848D9A" w14:textId="77777777" w:rsidR="00B61D9B" w:rsidRPr="00B61D9B" w:rsidRDefault="00B61D9B" w:rsidP="005332CD">
            <w:pPr>
              <w:pStyle w:val="Body"/>
              <w:rPr>
                <w:rFonts w:ascii="Arial" w:hAnsi="Arial" w:cs="Arial"/>
                <w:lang w:val="en-IN"/>
              </w:rPr>
            </w:pPr>
            <w:r w:rsidRPr="00B61D9B">
              <w:rPr>
                <w:rFonts w:ascii="Arial" w:hAnsi="Arial" w:cs="Arial"/>
                <w:lang w:val="en-IN"/>
              </w:rPr>
              <w:t>1030</w:t>
            </w:r>
          </w:p>
        </w:tc>
      </w:tr>
      <w:tr w:rsidR="00B61D9B" w:rsidRPr="00B61D9B" w14:paraId="3060B805" w14:textId="77777777" w:rsidTr="005332CD">
        <w:trPr>
          <w:trHeight w:val="55"/>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86C1BD" w14:textId="77777777" w:rsidR="00B61D9B" w:rsidRPr="00B61D9B" w:rsidRDefault="00B61D9B" w:rsidP="005332CD">
            <w:pPr>
              <w:pStyle w:val="Body"/>
              <w:rPr>
                <w:rFonts w:ascii="Arial" w:hAnsi="Arial" w:cs="Arial"/>
                <w:lang w:val="en-IN"/>
              </w:rPr>
            </w:pPr>
            <w:r w:rsidRPr="00B61D9B">
              <w:rPr>
                <w:rFonts w:ascii="Arial" w:hAnsi="Arial" w:cs="Arial"/>
              </w:rPr>
              <w:t xml:space="preserve">Mean Sowing to Physiological </w:t>
            </w:r>
            <w:r w:rsidRPr="00B61D9B">
              <w:rPr>
                <w:rFonts w:ascii="Arial" w:hAnsi="Arial" w:cs="Arial"/>
              </w:rPr>
              <w:lastRenderedPageBreak/>
              <w:t>Maturity</w:t>
            </w:r>
          </w:p>
        </w:tc>
        <w:tc>
          <w:tcPr>
            <w:tcW w:w="75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C34D52" w14:textId="77777777" w:rsidR="00B61D9B" w:rsidRPr="00B61D9B" w:rsidRDefault="00B61D9B" w:rsidP="005332CD">
            <w:pPr>
              <w:pStyle w:val="Body"/>
              <w:rPr>
                <w:rFonts w:ascii="Arial" w:hAnsi="Arial" w:cs="Arial"/>
                <w:lang w:val="en-IN"/>
              </w:rPr>
            </w:pPr>
            <w:r w:rsidRPr="00B61D9B">
              <w:rPr>
                <w:rFonts w:ascii="Arial" w:hAnsi="Arial" w:cs="Arial"/>
                <w:lang w:val="en-IN"/>
              </w:rPr>
              <w:lastRenderedPageBreak/>
              <w:t>1160</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B7A1E93" w14:textId="77777777" w:rsidR="00B61D9B" w:rsidRPr="00B61D9B" w:rsidRDefault="00B61D9B" w:rsidP="005332CD">
            <w:pPr>
              <w:pStyle w:val="Body"/>
              <w:rPr>
                <w:rFonts w:ascii="Arial" w:hAnsi="Arial" w:cs="Arial"/>
                <w:lang w:val="en-IN"/>
              </w:rPr>
            </w:pPr>
            <w:r w:rsidRPr="00B61D9B">
              <w:rPr>
                <w:rFonts w:ascii="Arial" w:hAnsi="Arial" w:cs="Arial"/>
                <w:lang w:val="en-IN"/>
              </w:rPr>
              <w:t>1054</w:t>
            </w:r>
          </w:p>
        </w:tc>
        <w:tc>
          <w:tcPr>
            <w:tcW w:w="75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F3DACD" w14:textId="77777777" w:rsidR="00B61D9B" w:rsidRPr="00B61D9B" w:rsidRDefault="00B61D9B" w:rsidP="005332CD">
            <w:pPr>
              <w:pStyle w:val="Body"/>
              <w:rPr>
                <w:rFonts w:ascii="Arial" w:hAnsi="Arial" w:cs="Arial"/>
                <w:lang w:val="en-IN"/>
              </w:rPr>
            </w:pPr>
            <w:r w:rsidRPr="00B61D9B">
              <w:rPr>
                <w:rFonts w:ascii="Arial" w:hAnsi="Arial" w:cs="Arial"/>
                <w:lang w:val="en-IN"/>
              </w:rPr>
              <w:t>1033</w:t>
            </w:r>
          </w:p>
        </w:tc>
        <w:tc>
          <w:tcPr>
            <w:tcW w:w="61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41DA570" w14:textId="77777777" w:rsidR="00B61D9B" w:rsidRPr="00B61D9B" w:rsidRDefault="00B61D9B" w:rsidP="005332CD">
            <w:pPr>
              <w:pStyle w:val="Body"/>
              <w:rPr>
                <w:rFonts w:ascii="Arial" w:hAnsi="Arial" w:cs="Arial"/>
                <w:lang w:val="en-IN"/>
              </w:rPr>
            </w:pPr>
          </w:p>
        </w:tc>
      </w:tr>
    </w:tbl>
    <w:p w14:paraId="098054E3" w14:textId="77777777" w:rsidR="00B61D9B" w:rsidRPr="00B61D9B" w:rsidRDefault="00B61D9B" w:rsidP="00B61D9B">
      <w:pPr>
        <w:pStyle w:val="Body"/>
        <w:spacing w:after="0"/>
        <w:rPr>
          <w:rFonts w:ascii="Arial" w:hAnsi="Arial" w:cs="Arial"/>
          <w:lang w:val="en-IN"/>
        </w:rPr>
      </w:pPr>
    </w:p>
    <w:p w14:paraId="55429118" w14:textId="77777777" w:rsidR="000979F5" w:rsidRDefault="000979F5" w:rsidP="00B61D9B">
      <w:pPr>
        <w:pStyle w:val="Body"/>
        <w:spacing w:after="0"/>
        <w:rPr>
          <w:rFonts w:ascii="Arial" w:hAnsi="Arial" w:cs="Arial"/>
          <w:bCs/>
          <w:i/>
          <w:iCs/>
          <w:lang w:val="en-IN"/>
        </w:rPr>
      </w:pPr>
    </w:p>
    <w:p w14:paraId="2553FCCA" w14:textId="2FB4A1EC" w:rsidR="00EA0D34" w:rsidRPr="00EA0D34" w:rsidRDefault="00EA0D34" w:rsidP="00B61D9B">
      <w:pPr>
        <w:pStyle w:val="Body"/>
        <w:spacing w:after="0"/>
        <w:rPr>
          <w:rFonts w:ascii="Arial" w:hAnsi="Arial" w:cs="Arial"/>
          <w:bCs/>
          <w:i/>
          <w:iCs/>
          <w:lang w:val="en-IN"/>
        </w:rPr>
      </w:pPr>
      <w:r>
        <w:rPr>
          <w:rFonts w:ascii="Arial" w:hAnsi="Arial" w:cs="Arial"/>
          <w:bCs/>
          <w:i/>
          <w:iCs/>
          <w:lang w:val="en-IN"/>
        </w:rPr>
        <w:t>*</w:t>
      </w:r>
      <w:r w:rsidRPr="00EA0D34">
        <w:rPr>
          <w:rFonts w:ascii="Arial" w:hAnsi="Arial" w:cs="Arial"/>
          <w:bCs/>
          <w:i/>
          <w:iCs/>
          <w:lang w:val="en-IN"/>
        </w:rPr>
        <w:t>V</w:t>
      </w:r>
      <w:r w:rsidR="000979F5" w:rsidRPr="00EA0D34">
        <w:rPr>
          <w:rFonts w:ascii="Arial" w:hAnsi="Arial" w:cs="Arial"/>
          <w:bCs/>
          <w:i/>
          <w:iCs/>
          <w:lang w:val="en-IN"/>
        </w:rPr>
        <w:t>- variety</w:t>
      </w:r>
      <w:r w:rsidRPr="00EA0D34">
        <w:rPr>
          <w:rFonts w:ascii="Arial" w:hAnsi="Arial" w:cs="Arial"/>
          <w:bCs/>
          <w:i/>
          <w:iCs/>
          <w:lang w:val="en-IN"/>
        </w:rPr>
        <w:t xml:space="preserve"> of crop and D- date of sowing </w:t>
      </w:r>
    </w:p>
    <w:p w14:paraId="0ED72072" w14:textId="77777777" w:rsidR="00EA0D34" w:rsidRDefault="00EA0D34" w:rsidP="00B61D9B">
      <w:pPr>
        <w:pStyle w:val="Body"/>
        <w:spacing w:after="0"/>
        <w:rPr>
          <w:rFonts w:ascii="Arial" w:hAnsi="Arial" w:cs="Arial"/>
          <w:b/>
          <w:lang w:val="en-IN"/>
        </w:rPr>
      </w:pPr>
    </w:p>
    <w:p w14:paraId="1B453D5E" w14:textId="44A52707" w:rsidR="00B61D9B" w:rsidRPr="00B61D9B" w:rsidRDefault="00B61D9B" w:rsidP="00B61D9B">
      <w:pPr>
        <w:pStyle w:val="Body"/>
        <w:spacing w:after="0"/>
        <w:rPr>
          <w:rFonts w:ascii="Arial" w:hAnsi="Arial" w:cs="Arial"/>
          <w:b/>
          <w:lang w:val="en-IN"/>
        </w:rPr>
      </w:pPr>
      <w:r w:rsidRPr="00B61D9B">
        <w:rPr>
          <w:rFonts w:ascii="Arial" w:hAnsi="Arial" w:cs="Arial"/>
          <w:b/>
          <w:lang w:val="en-IN"/>
        </w:rPr>
        <w:t>Helio thermal unit (</w:t>
      </w:r>
      <w:r w:rsidRPr="00B61D9B">
        <w:rPr>
          <w:rFonts w:ascii="Arial" w:hAnsi="Arial" w:cs="Arial"/>
          <w:b/>
          <w:vertAlign w:val="superscript"/>
          <w:lang w:val="en-IN"/>
        </w:rPr>
        <w:t>0</w:t>
      </w:r>
      <w:r w:rsidRPr="00B61D9B">
        <w:rPr>
          <w:rFonts w:ascii="Arial" w:hAnsi="Arial" w:cs="Arial"/>
          <w:b/>
          <w:lang w:val="en-IN"/>
        </w:rPr>
        <w:t>C day hrs)</w:t>
      </w:r>
    </w:p>
    <w:p w14:paraId="4A4FFBC4" w14:textId="4B239DA9" w:rsidR="00B61D9B" w:rsidRPr="00B61D9B" w:rsidRDefault="00B61D9B" w:rsidP="00B61D9B">
      <w:pPr>
        <w:pStyle w:val="Body"/>
        <w:spacing w:after="0"/>
        <w:rPr>
          <w:rFonts w:ascii="Arial" w:hAnsi="Arial" w:cs="Arial"/>
          <w:lang w:val="en-IN"/>
        </w:rPr>
      </w:pPr>
      <w:r w:rsidRPr="00B61D9B">
        <w:rPr>
          <w:rFonts w:ascii="Arial" w:hAnsi="Arial" w:cs="Arial"/>
          <w:lang w:val="en-IN"/>
        </w:rPr>
        <w:t xml:space="preserve">The accumulated Helio-Thermal Units (HTU) varied across different </w:t>
      </w:r>
      <w:proofErr w:type="spellStart"/>
      <w:r w:rsidRPr="00B61D9B">
        <w:rPr>
          <w:rFonts w:ascii="Arial" w:hAnsi="Arial" w:cs="Arial"/>
          <w:lang w:val="en-IN"/>
        </w:rPr>
        <w:t>phenophases</w:t>
      </w:r>
      <w:proofErr w:type="spellEnd"/>
      <w:r w:rsidRPr="00B61D9B">
        <w:rPr>
          <w:rFonts w:ascii="Arial" w:hAnsi="Arial" w:cs="Arial"/>
          <w:lang w:val="en-IN"/>
        </w:rPr>
        <w:t xml:space="preserve"> and sowing </w:t>
      </w:r>
      <w:r w:rsidR="00046BF1">
        <w:rPr>
          <w:rFonts w:ascii="Arial" w:hAnsi="Arial" w:cs="Arial"/>
          <w:lang w:val="en-IN"/>
        </w:rPr>
        <w:t>times</w:t>
      </w:r>
      <w:r w:rsidRPr="00B61D9B">
        <w:rPr>
          <w:rFonts w:ascii="Arial" w:hAnsi="Arial" w:cs="Arial"/>
          <w:lang w:val="en-IN"/>
        </w:rPr>
        <w:t xml:space="preserve"> are presented in Table 2 revealed that the crop sown in 30 MW (24</w:t>
      </w:r>
      <w:r w:rsidRPr="00B61D9B">
        <w:rPr>
          <w:rFonts w:ascii="Arial" w:hAnsi="Arial" w:cs="Arial"/>
          <w:vertAlign w:val="superscript"/>
          <w:lang w:val="en-IN"/>
        </w:rPr>
        <w:t>th</w:t>
      </w:r>
      <w:r w:rsidRPr="00B61D9B">
        <w:rPr>
          <w:rFonts w:ascii="Arial" w:hAnsi="Arial" w:cs="Arial"/>
          <w:lang w:val="en-IN"/>
        </w:rPr>
        <w:t xml:space="preserve"> July) recorded the highest HTU (4142°C day hrs), followed by 28 MW (10</w:t>
      </w:r>
      <w:r w:rsidRPr="00B61D9B">
        <w:rPr>
          <w:rFonts w:ascii="Arial" w:hAnsi="Arial" w:cs="Arial"/>
          <w:vertAlign w:val="superscript"/>
          <w:lang w:val="en-IN"/>
        </w:rPr>
        <w:t xml:space="preserve">th </w:t>
      </w:r>
      <w:r w:rsidRPr="00B61D9B">
        <w:rPr>
          <w:rFonts w:ascii="Arial" w:hAnsi="Arial" w:cs="Arial"/>
          <w:lang w:val="en-IN"/>
        </w:rPr>
        <w:t>July) with 3874°C day hrs, while the lowest HTU was observed in 29 MW (17</w:t>
      </w:r>
      <w:r w:rsidRPr="00B61D9B">
        <w:rPr>
          <w:rFonts w:ascii="Arial" w:hAnsi="Arial" w:cs="Arial"/>
          <w:vertAlign w:val="superscript"/>
          <w:lang w:val="en-IN"/>
        </w:rPr>
        <w:t>th</w:t>
      </w:r>
      <w:r w:rsidRPr="00B61D9B">
        <w:rPr>
          <w:rFonts w:ascii="Arial" w:hAnsi="Arial" w:cs="Arial"/>
          <w:lang w:val="en-IN"/>
        </w:rPr>
        <w:t xml:space="preserve"> July) with 3896°C day hrs. The variation in HTU among the sowing dates could be attributed to differences in solar radiation and cloudy conditions during the crop-growing period. The 30 MW sowing experienced relatively clearer weather conditions, leading to higher heat accumulation, while the presence of cloud cover in 28 MW and 29 MW resulted in lower HTU accumulation.</w:t>
      </w:r>
    </w:p>
    <w:p w14:paraId="797A6604" w14:textId="765B6D7C" w:rsidR="00B61D9B" w:rsidRPr="00B61D9B" w:rsidRDefault="00B61D9B" w:rsidP="00B61D9B">
      <w:pPr>
        <w:pStyle w:val="Body"/>
        <w:spacing w:after="0"/>
        <w:rPr>
          <w:rFonts w:ascii="Arial" w:hAnsi="Arial" w:cs="Arial"/>
          <w:lang w:val="en-IN"/>
        </w:rPr>
      </w:pPr>
      <w:r w:rsidRPr="00B61D9B">
        <w:rPr>
          <w:rFonts w:ascii="Arial" w:hAnsi="Arial" w:cs="Arial"/>
          <w:lang w:val="en-IN"/>
        </w:rPr>
        <w:t xml:space="preserve">Among the </w:t>
      </w:r>
      <w:r w:rsidR="00C35E92">
        <w:rPr>
          <w:rFonts w:ascii="Arial" w:hAnsi="Arial" w:cs="Arial"/>
          <w:lang w:val="en-IN"/>
        </w:rPr>
        <w:t>varieties</w:t>
      </w:r>
      <w:r w:rsidRPr="00B61D9B">
        <w:rPr>
          <w:rFonts w:ascii="Arial" w:hAnsi="Arial" w:cs="Arial"/>
          <w:lang w:val="en-IN"/>
        </w:rPr>
        <w:t xml:space="preserve">, PDKV Black Gold accumulated the highest HTU (4393°C day hrs), followed by AKU-15 (3818°C day hrs), while AKU-23/5 recorded the lowest HTU (3702°C day hrs). The variation in HTU requirements among </w:t>
      </w:r>
      <w:r w:rsidR="00331B04">
        <w:rPr>
          <w:rFonts w:ascii="Arial" w:hAnsi="Arial" w:cs="Arial"/>
          <w:lang w:val="en-IN"/>
        </w:rPr>
        <w:t>variety</w:t>
      </w:r>
      <w:r w:rsidRPr="00B61D9B">
        <w:rPr>
          <w:rFonts w:ascii="Arial" w:hAnsi="Arial" w:cs="Arial"/>
          <w:lang w:val="en-IN"/>
        </w:rPr>
        <w:t xml:space="preserve"> is mainly due to genetic differences influencing their response to temperature and growth duration. Similar results were reported by </w:t>
      </w:r>
      <w:proofErr w:type="spellStart"/>
      <w:r w:rsidRPr="00B61D9B">
        <w:rPr>
          <w:rFonts w:ascii="Arial" w:hAnsi="Arial" w:cs="Arial"/>
          <w:lang w:val="en-IN"/>
        </w:rPr>
        <w:t>Neog</w:t>
      </w:r>
      <w:proofErr w:type="spellEnd"/>
      <w:r w:rsidRPr="00B61D9B">
        <w:rPr>
          <w:rFonts w:ascii="Arial" w:hAnsi="Arial" w:cs="Arial"/>
          <w:lang w:val="en-IN"/>
        </w:rPr>
        <w:t xml:space="preserve"> </w:t>
      </w:r>
      <w:r w:rsidRPr="00B61D9B">
        <w:rPr>
          <w:rFonts w:ascii="Arial" w:hAnsi="Arial" w:cs="Arial"/>
          <w:i/>
          <w:iCs/>
          <w:lang w:val="en-IN"/>
        </w:rPr>
        <w:t>et al.,</w:t>
      </w:r>
      <w:r w:rsidRPr="00B61D9B">
        <w:rPr>
          <w:rFonts w:ascii="Arial" w:hAnsi="Arial" w:cs="Arial"/>
          <w:lang w:val="en-IN"/>
        </w:rPr>
        <w:t xml:space="preserve"> (2008) and Singh </w:t>
      </w:r>
      <w:r w:rsidRPr="00B61D9B">
        <w:rPr>
          <w:rFonts w:ascii="Arial" w:hAnsi="Arial" w:cs="Arial"/>
          <w:i/>
          <w:iCs/>
          <w:lang w:val="en-IN"/>
        </w:rPr>
        <w:t>et al.,</w:t>
      </w:r>
      <w:r w:rsidRPr="00B61D9B">
        <w:rPr>
          <w:rFonts w:ascii="Arial" w:hAnsi="Arial" w:cs="Arial"/>
          <w:lang w:val="en-IN"/>
        </w:rPr>
        <w:t xml:space="preserve"> (2013).</w:t>
      </w:r>
    </w:p>
    <w:p w14:paraId="67A8A328" w14:textId="77777777" w:rsidR="00B61D9B" w:rsidRPr="00B61D9B" w:rsidRDefault="00B61D9B" w:rsidP="00B61D9B">
      <w:pPr>
        <w:pStyle w:val="Body"/>
        <w:spacing w:after="0"/>
        <w:rPr>
          <w:rFonts w:ascii="Arial" w:hAnsi="Arial" w:cs="Arial"/>
          <w:b/>
          <w:bCs/>
          <w:lang w:val="en-IN"/>
        </w:rPr>
      </w:pPr>
      <w:r w:rsidRPr="00B61D9B">
        <w:rPr>
          <w:rFonts w:ascii="Arial" w:hAnsi="Arial" w:cs="Arial"/>
          <w:b/>
          <w:bCs/>
          <w:lang w:val="en-IN"/>
        </w:rPr>
        <w:t>Table 2. Accumulated Helio thermal unit (</w:t>
      </w:r>
      <w:r w:rsidRPr="00B61D9B">
        <w:rPr>
          <w:rFonts w:ascii="Arial" w:hAnsi="Arial" w:cs="Arial"/>
          <w:vertAlign w:val="superscript"/>
          <w:lang w:val="en-IN"/>
        </w:rPr>
        <w:t>0</w:t>
      </w:r>
      <w:r w:rsidRPr="00B61D9B">
        <w:rPr>
          <w:rFonts w:ascii="Arial" w:hAnsi="Arial" w:cs="Arial"/>
          <w:b/>
          <w:bCs/>
          <w:lang w:val="en-IN"/>
        </w:rPr>
        <w:t xml:space="preserve">C day hrs) across various </w:t>
      </w:r>
      <w:proofErr w:type="spellStart"/>
      <w:r w:rsidRPr="00B61D9B">
        <w:rPr>
          <w:rFonts w:ascii="Arial" w:hAnsi="Arial" w:cs="Arial"/>
          <w:b/>
          <w:bCs/>
          <w:lang w:val="en-IN"/>
        </w:rPr>
        <w:t>phenophases</w:t>
      </w:r>
      <w:proofErr w:type="spellEnd"/>
      <w:r w:rsidRPr="00B61D9B">
        <w:rPr>
          <w:rFonts w:ascii="Arial" w:hAnsi="Arial" w:cs="Arial"/>
          <w:b/>
          <w:bCs/>
          <w:lang w:val="en-IN"/>
        </w:rPr>
        <w:t xml:space="preserve"> as influenced by different treatments. </w:t>
      </w:r>
    </w:p>
    <w:tbl>
      <w:tblPr>
        <w:tblW w:w="4824" w:type="pct"/>
        <w:jc w:val="center"/>
        <w:tblCellMar>
          <w:left w:w="0" w:type="dxa"/>
          <w:right w:w="0" w:type="dxa"/>
        </w:tblCellMar>
        <w:tblLook w:val="04A0" w:firstRow="1" w:lastRow="0" w:firstColumn="1" w:lastColumn="0" w:noHBand="0" w:noVBand="1"/>
      </w:tblPr>
      <w:tblGrid>
        <w:gridCol w:w="3464"/>
        <w:gridCol w:w="1273"/>
        <w:gridCol w:w="1273"/>
        <w:gridCol w:w="1273"/>
        <w:gridCol w:w="844"/>
      </w:tblGrid>
      <w:tr w:rsidR="00B61D9B" w:rsidRPr="00B61D9B" w14:paraId="3D55214B" w14:textId="77777777" w:rsidTr="005332CD">
        <w:trPr>
          <w:trHeight w:val="263"/>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88318A" w14:textId="77777777" w:rsidR="00B61D9B" w:rsidRPr="00B61D9B" w:rsidRDefault="00B61D9B" w:rsidP="005332CD">
            <w:pPr>
              <w:pStyle w:val="Body"/>
              <w:rPr>
                <w:rFonts w:ascii="Arial" w:hAnsi="Arial" w:cs="Arial"/>
                <w:b/>
                <w:bCs/>
                <w:lang w:val="en-IN"/>
              </w:rPr>
            </w:pPr>
            <w:proofErr w:type="spellStart"/>
            <w:r w:rsidRPr="00B61D9B">
              <w:rPr>
                <w:rFonts w:ascii="Arial" w:hAnsi="Arial" w:cs="Arial"/>
                <w:b/>
                <w:bCs/>
              </w:rPr>
              <w:t>Phenophase</w:t>
            </w:r>
            <w:proofErr w:type="spellEnd"/>
          </w:p>
        </w:tc>
        <w:tc>
          <w:tcPr>
            <w:tcW w:w="78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2E14636" w14:textId="77777777" w:rsidR="00B61D9B" w:rsidRPr="00B61D9B" w:rsidRDefault="00B61D9B" w:rsidP="005332CD">
            <w:pPr>
              <w:pStyle w:val="Body"/>
              <w:rPr>
                <w:rFonts w:ascii="Arial" w:hAnsi="Arial" w:cs="Arial"/>
                <w:b/>
                <w:bCs/>
                <w:lang w:val="en-IN"/>
              </w:rPr>
            </w:pPr>
            <w:r w:rsidRPr="00B61D9B">
              <w:rPr>
                <w:rFonts w:ascii="Arial" w:hAnsi="Arial" w:cs="Arial"/>
                <w:b/>
                <w:bCs/>
              </w:rPr>
              <w:t>V</w:t>
            </w:r>
            <w:r w:rsidRPr="00B61D9B">
              <w:rPr>
                <w:rFonts w:ascii="Arial" w:hAnsi="Arial" w:cs="Arial"/>
                <w:b/>
                <w:bCs/>
                <w:vertAlign w:val="subscript"/>
              </w:rPr>
              <w:t>1</w:t>
            </w:r>
            <w:r w:rsidRPr="00B61D9B">
              <w:rPr>
                <w:rFonts w:ascii="Arial" w:hAnsi="Arial" w:cs="Arial"/>
                <w:b/>
                <w:bCs/>
              </w:rPr>
              <w:t>- PDKV Black Gold</w:t>
            </w:r>
          </w:p>
        </w:tc>
        <w:tc>
          <w:tcPr>
            <w:tcW w:w="78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74F5F9B" w14:textId="77777777" w:rsidR="00B61D9B" w:rsidRPr="00B61D9B" w:rsidRDefault="00B61D9B" w:rsidP="005332CD">
            <w:pPr>
              <w:pStyle w:val="Body"/>
              <w:rPr>
                <w:rFonts w:ascii="Arial" w:hAnsi="Arial" w:cs="Arial"/>
                <w:b/>
                <w:bCs/>
                <w:lang w:val="en-IN"/>
              </w:rPr>
            </w:pPr>
            <w:r w:rsidRPr="00B61D9B">
              <w:rPr>
                <w:rFonts w:ascii="Arial" w:hAnsi="Arial" w:cs="Arial"/>
                <w:b/>
                <w:bCs/>
              </w:rPr>
              <w:t>V</w:t>
            </w:r>
            <w:r w:rsidRPr="00B61D9B">
              <w:rPr>
                <w:rFonts w:ascii="Arial" w:hAnsi="Arial" w:cs="Arial"/>
                <w:b/>
                <w:bCs/>
                <w:vertAlign w:val="subscript"/>
              </w:rPr>
              <w:t>2</w:t>
            </w:r>
            <w:r w:rsidRPr="00B61D9B">
              <w:rPr>
                <w:rFonts w:ascii="Arial" w:hAnsi="Arial" w:cs="Arial"/>
                <w:b/>
                <w:bCs/>
              </w:rPr>
              <w:t>- AKU-15</w:t>
            </w:r>
          </w:p>
        </w:tc>
        <w:tc>
          <w:tcPr>
            <w:tcW w:w="783"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B139CEB" w14:textId="77777777" w:rsidR="00B61D9B" w:rsidRPr="00B61D9B" w:rsidRDefault="00B61D9B" w:rsidP="005332CD">
            <w:pPr>
              <w:pStyle w:val="Body"/>
              <w:rPr>
                <w:rFonts w:ascii="Arial" w:hAnsi="Arial" w:cs="Arial"/>
                <w:b/>
                <w:bCs/>
                <w:lang w:val="en-IN"/>
              </w:rPr>
            </w:pPr>
            <w:r w:rsidRPr="00B61D9B">
              <w:rPr>
                <w:rFonts w:ascii="Arial" w:hAnsi="Arial" w:cs="Arial"/>
                <w:b/>
                <w:bCs/>
              </w:rPr>
              <w:t>V</w:t>
            </w:r>
            <w:r w:rsidRPr="00B61D9B">
              <w:rPr>
                <w:rFonts w:ascii="Arial" w:hAnsi="Arial" w:cs="Arial"/>
                <w:b/>
                <w:bCs/>
                <w:vertAlign w:val="subscript"/>
              </w:rPr>
              <w:t>3</w:t>
            </w:r>
            <w:r w:rsidRPr="00B61D9B">
              <w:rPr>
                <w:rFonts w:ascii="Arial" w:hAnsi="Arial" w:cs="Arial"/>
                <w:b/>
                <w:bCs/>
              </w:rPr>
              <w:t>- AKU-23/5</w:t>
            </w:r>
          </w:p>
        </w:tc>
        <w:tc>
          <w:tcPr>
            <w:tcW w:w="519"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77B484" w14:textId="77777777" w:rsidR="00B61D9B" w:rsidRPr="00B61D9B" w:rsidRDefault="00B61D9B" w:rsidP="005332CD">
            <w:pPr>
              <w:pStyle w:val="Body"/>
              <w:rPr>
                <w:rFonts w:ascii="Arial" w:hAnsi="Arial" w:cs="Arial"/>
                <w:b/>
                <w:bCs/>
                <w:lang w:val="en-IN"/>
              </w:rPr>
            </w:pPr>
            <w:r w:rsidRPr="00B61D9B">
              <w:rPr>
                <w:rFonts w:ascii="Arial" w:hAnsi="Arial" w:cs="Arial"/>
                <w:b/>
                <w:bCs/>
              </w:rPr>
              <w:t>Mean</w:t>
            </w:r>
          </w:p>
        </w:tc>
      </w:tr>
      <w:tr w:rsidR="00B61D9B" w:rsidRPr="00B61D9B" w14:paraId="2343C623" w14:textId="77777777" w:rsidTr="005332CD">
        <w:trPr>
          <w:trHeight w:val="251"/>
          <w:jc w:val="center"/>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EAFEF6" w14:textId="77777777" w:rsidR="00B61D9B" w:rsidRPr="00B61D9B" w:rsidRDefault="00B61D9B" w:rsidP="005332CD">
            <w:pPr>
              <w:pStyle w:val="Body"/>
              <w:rPr>
                <w:rFonts w:ascii="Arial" w:hAnsi="Arial" w:cs="Arial"/>
                <w:b/>
                <w:bCs/>
                <w:lang w:val="en-IN"/>
              </w:rPr>
            </w:pPr>
            <w:r w:rsidRPr="00B61D9B">
              <w:rPr>
                <w:rFonts w:ascii="Arial" w:hAnsi="Arial" w:cs="Arial"/>
                <w:b/>
                <w:bCs/>
              </w:rPr>
              <w:t>D</w:t>
            </w:r>
            <w:r w:rsidRPr="00B61D9B">
              <w:rPr>
                <w:rFonts w:ascii="Arial" w:hAnsi="Arial" w:cs="Arial"/>
                <w:b/>
                <w:bCs/>
                <w:vertAlign w:val="subscript"/>
              </w:rPr>
              <w:t>1</w:t>
            </w:r>
            <w:r w:rsidRPr="00B61D9B">
              <w:rPr>
                <w:rFonts w:ascii="Arial" w:hAnsi="Arial" w:cs="Arial"/>
                <w:b/>
                <w:bCs/>
              </w:rPr>
              <w:t>- 28 MW (10</w:t>
            </w:r>
            <w:r w:rsidRPr="00B61D9B">
              <w:rPr>
                <w:rFonts w:ascii="Arial" w:hAnsi="Arial" w:cs="Arial"/>
                <w:b/>
                <w:bCs/>
                <w:vertAlign w:val="superscript"/>
              </w:rPr>
              <w:t>th</w:t>
            </w:r>
            <w:r w:rsidRPr="00B61D9B">
              <w:rPr>
                <w:rFonts w:ascii="Arial" w:hAnsi="Arial" w:cs="Arial"/>
                <w:b/>
                <w:bCs/>
              </w:rPr>
              <w:t xml:space="preserve"> July)</w:t>
            </w:r>
          </w:p>
        </w:tc>
      </w:tr>
      <w:tr w:rsidR="00B61D9B" w:rsidRPr="00B61D9B" w14:paraId="49BFC160" w14:textId="77777777" w:rsidTr="005332CD">
        <w:trPr>
          <w:trHeight w:val="175"/>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14EAFA" w14:textId="77777777" w:rsidR="00B61D9B" w:rsidRPr="00B61D9B" w:rsidRDefault="00B61D9B" w:rsidP="005332CD">
            <w:pPr>
              <w:pStyle w:val="Body"/>
              <w:rPr>
                <w:rFonts w:ascii="Arial" w:hAnsi="Arial" w:cs="Arial"/>
                <w:lang w:val="en-IN"/>
              </w:rPr>
            </w:pPr>
            <w:r w:rsidRPr="00B61D9B">
              <w:rPr>
                <w:rFonts w:ascii="Arial" w:hAnsi="Arial" w:cs="Arial"/>
                <w:lang w:val="en-IN"/>
              </w:rPr>
              <w:t>Sowing to Emergence</w:t>
            </w:r>
          </w:p>
        </w:tc>
        <w:tc>
          <w:tcPr>
            <w:tcW w:w="783"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0F8776DA" w14:textId="77777777" w:rsidR="00B61D9B" w:rsidRPr="00B61D9B" w:rsidRDefault="00B61D9B" w:rsidP="005332CD">
            <w:pPr>
              <w:pStyle w:val="Body"/>
              <w:rPr>
                <w:rFonts w:ascii="Arial" w:hAnsi="Arial" w:cs="Arial"/>
                <w:lang w:val="en-IN"/>
              </w:rPr>
            </w:pPr>
            <w:r w:rsidRPr="00B61D9B">
              <w:rPr>
                <w:rFonts w:ascii="Arial" w:hAnsi="Arial" w:cs="Arial"/>
                <w:lang w:val="en-IN"/>
              </w:rPr>
              <w:t>298</w:t>
            </w:r>
          </w:p>
        </w:tc>
        <w:tc>
          <w:tcPr>
            <w:tcW w:w="783" w:type="pct"/>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bottom"/>
          </w:tcPr>
          <w:p w14:paraId="5AE750C0" w14:textId="77777777" w:rsidR="00B61D9B" w:rsidRPr="00B61D9B" w:rsidRDefault="00B61D9B" w:rsidP="005332CD">
            <w:pPr>
              <w:pStyle w:val="Body"/>
              <w:rPr>
                <w:rFonts w:ascii="Arial" w:hAnsi="Arial" w:cs="Arial"/>
                <w:lang w:val="en-IN"/>
              </w:rPr>
            </w:pPr>
            <w:r w:rsidRPr="00B61D9B">
              <w:rPr>
                <w:rFonts w:ascii="Arial" w:hAnsi="Arial" w:cs="Arial"/>
                <w:lang w:val="en-IN"/>
              </w:rPr>
              <w:t>298</w:t>
            </w:r>
          </w:p>
        </w:tc>
        <w:tc>
          <w:tcPr>
            <w:tcW w:w="783" w:type="pct"/>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bottom"/>
          </w:tcPr>
          <w:p w14:paraId="7711C17E" w14:textId="77777777" w:rsidR="00B61D9B" w:rsidRPr="00B61D9B" w:rsidRDefault="00B61D9B" w:rsidP="005332CD">
            <w:pPr>
              <w:pStyle w:val="Body"/>
              <w:rPr>
                <w:rFonts w:ascii="Arial" w:hAnsi="Arial" w:cs="Arial"/>
                <w:lang w:val="en-IN"/>
              </w:rPr>
            </w:pPr>
            <w:r w:rsidRPr="00B61D9B">
              <w:rPr>
                <w:rFonts w:ascii="Arial" w:hAnsi="Arial" w:cs="Arial"/>
                <w:lang w:val="en-IN"/>
              </w:rPr>
              <w:t>298</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F39069D" w14:textId="77777777" w:rsidR="00B61D9B" w:rsidRPr="00B61D9B" w:rsidRDefault="00B61D9B" w:rsidP="005332CD">
            <w:pPr>
              <w:pStyle w:val="Body"/>
              <w:rPr>
                <w:rFonts w:ascii="Arial" w:hAnsi="Arial" w:cs="Arial"/>
                <w:lang w:val="en-IN"/>
              </w:rPr>
            </w:pPr>
            <w:r w:rsidRPr="00B61D9B">
              <w:rPr>
                <w:rFonts w:ascii="Arial" w:hAnsi="Arial" w:cs="Arial"/>
                <w:lang w:val="en-IN"/>
              </w:rPr>
              <w:t>298</w:t>
            </w:r>
          </w:p>
        </w:tc>
      </w:tr>
      <w:tr w:rsidR="00B61D9B" w:rsidRPr="00B61D9B" w14:paraId="014C9107" w14:textId="77777777" w:rsidTr="005332CD">
        <w:trPr>
          <w:trHeight w:val="160"/>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C6A61F4" w14:textId="77777777" w:rsidR="00B61D9B" w:rsidRPr="00B61D9B" w:rsidRDefault="00B61D9B" w:rsidP="005332CD">
            <w:pPr>
              <w:pStyle w:val="Body"/>
              <w:rPr>
                <w:rFonts w:ascii="Arial" w:hAnsi="Arial" w:cs="Arial"/>
              </w:rPr>
            </w:pPr>
            <w:r w:rsidRPr="00B61D9B">
              <w:rPr>
                <w:rFonts w:ascii="Arial" w:hAnsi="Arial" w:cs="Arial"/>
              </w:rPr>
              <w:t>Emergence to Flower initiation</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83CC4EC" w14:textId="77777777" w:rsidR="00B61D9B" w:rsidRPr="00B61D9B" w:rsidRDefault="00B61D9B" w:rsidP="005332CD">
            <w:pPr>
              <w:pStyle w:val="Body"/>
              <w:rPr>
                <w:rFonts w:ascii="Arial" w:hAnsi="Arial" w:cs="Arial"/>
              </w:rPr>
            </w:pPr>
            <w:r w:rsidRPr="00B61D9B">
              <w:rPr>
                <w:rFonts w:ascii="Arial" w:hAnsi="Arial" w:cs="Arial"/>
                <w:lang w:val="en-IN"/>
              </w:rPr>
              <w:t>1341</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E5B9888" w14:textId="77777777" w:rsidR="00B61D9B" w:rsidRPr="00B61D9B" w:rsidRDefault="00B61D9B" w:rsidP="005332CD">
            <w:pPr>
              <w:pStyle w:val="Body"/>
              <w:rPr>
                <w:rFonts w:ascii="Arial" w:hAnsi="Arial" w:cs="Arial"/>
              </w:rPr>
            </w:pPr>
            <w:r w:rsidRPr="00B61D9B">
              <w:rPr>
                <w:rFonts w:ascii="Arial" w:hAnsi="Arial" w:cs="Arial"/>
                <w:lang w:val="en-IN"/>
              </w:rPr>
              <w:t>1323</w:t>
            </w:r>
          </w:p>
        </w:tc>
        <w:tc>
          <w:tcPr>
            <w:tcW w:w="783" w:type="pct"/>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2AF76A8E" w14:textId="77777777" w:rsidR="00B61D9B" w:rsidRPr="00B61D9B" w:rsidRDefault="00B61D9B" w:rsidP="005332CD">
            <w:pPr>
              <w:pStyle w:val="Body"/>
              <w:rPr>
                <w:rFonts w:ascii="Arial" w:hAnsi="Arial" w:cs="Arial"/>
              </w:rPr>
            </w:pPr>
            <w:r w:rsidRPr="00B61D9B">
              <w:rPr>
                <w:rFonts w:ascii="Arial" w:hAnsi="Arial" w:cs="Arial"/>
                <w:lang w:val="en-IN"/>
              </w:rPr>
              <w:t>1292</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0BF988F" w14:textId="77777777" w:rsidR="00B61D9B" w:rsidRPr="00B61D9B" w:rsidRDefault="00B61D9B" w:rsidP="005332CD">
            <w:pPr>
              <w:pStyle w:val="Body"/>
              <w:rPr>
                <w:rFonts w:ascii="Arial" w:hAnsi="Arial" w:cs="Arial"/>
              </w:rPr>
            </w:pPr>
            <w:r w:rsidRPr="00B61D9B">
              <w:rPr>
                <w:rFonts w:ascii="Arial" w:hAnsi="Arial" w:cs="Arial"/>
                <w:lang w:val="en-IN"/>
              </w:rPr>
              <w:t>1319</w:t>
            </w:r>
          </w:p>
        </w:tc>
      </w:tr>
      <w:tr w:rsidR="00B61D9B" w:rsidRPr="00B61D9B" w14:paraId="2904C8A2" w14:textId="77777777" w:rsidTr="005332CD">
        <w:trPr>
          <w:trHeight w:val="229"/>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645C62" w14:textId="77777777" w:rsidR="00B61D9B" w:rsidRPr="00B61D9B" w:rsidRDefault="00B61D9B" w:rsidP="005332CD">
            <w:pPr>
              <w:pStyle w:val="Body"/>
              <w:rPr>
                <w:rFonts w:ascii="Arial" w:hAnsi="Arial" w:cs="Arial"/>
                <w:lang w:val="en-IN"/>
              </w:rPr>
            </w:pPr>
            <w:r w:rsidRPr="00B61D9B">
              <w:rPr>
                <w:rFonts w:ascii="Arial" w:hAnsi="Arial" w:cs="Arial"/>
              </w:rPr>
              <w:t>Flower initiation to Pod initiation</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32390733" w14:textId="77777777" w:rsidR="00B61D9B" w:rsidRPr="00B61D9B" w:rsidRDefault="00B61D9B" w:rsidP="005332CD">
            <w:pPr>
              <w:pStyle w:val="Body"/>
              <w:rPr>
                <w:rFonts w:ascii="Arial" w:hAnsi="Arial" w:cs="Arial"/>
                <w:lang w:val="en-IN"/>
              </w:rPr>
            </w:pPr>
            <w:r w:rsidRPr="00B61D9B">
              <w:rPr>
                <w:rFonts w:ascii="Arial" w:hAnsi="Arial" w:cs="Arial"/>
                <w:lang w:val="en-IN"/>
              </w:rPr>
              <w:t>358</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0D60E9C" w14:textId="77777777" w:rsidR="00B61D9B" w:rsidRPr="00B61D9B" w:rsidRDefault="00B61D9B" w:rsidP="005332CD">
            <w:pPr>
              <w:pStyle w:val="Body"/>
              <w:rPr>
                <w:rFonts w:ascii="Arial" w:hAnsi="Arial" w:cs="Arial"/>
                <w:lang w:val="en-IN"/>
              </w:rPr>
            </w:pPr>
            <w:r w:rsidRPr="00B61D9B">
              <w:rPr>
                <w:rFonts w:ascii="Arial" w:hAnsi="Arial" w:cs="Arial"/>
                <w:lang w:val="en-IN"/>
              </w:rPr>
              <w:t>152</w:t>
            </w:r>
          </w:p>
        </w:tc>
        <w:tc>
          <w:tcPr>
            <w:tcW w:w="783" w:type="pct"/>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3EFB63C5" w14:textId="77777777" w:rsidR="00B61D9B" w:rsidRPr="00B61D9B" w:rsidRDefault="00B61D9B" w:rsidP="005332CD">
            <w:pPr>
              <w:pStyle w:val="Body"/>
              <w:rPr>
                <w:rFonts w:ascii="Arial" w:hAnsi="Arial" w:cs="Arial"/>
                <w:lang w:val="en-IN"/>
              </w:rPr>
            </w:pPr>
            <w:r w:rsidRPr="00B61D9B">
              <w:rPr>
                <w:rFonts w:ascii="Arial" w:hAnsi="Arial" w:cs="Arial"/>
                <w:lang w:val="en-IN"/>
              </w:rPr>
              <w:t>183</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D2F4206" w14:textId="77777777" w:rsidR="00B61D9B" w:rsidRPr="00B61D9B" w:rsidRDefault="00B61D9B" w:rsidP="005332CD">
            <w:pPr>
              <w:pStyle w:val="Body"/>
              <w:rPr>
                <w:rFonts w:ascii="Arial" w:hAnsi="Arial" w:cs="Arial"/>
                <w:lang w:val="en-IN"/>
              </w:rPr>
            </w:pPr>
            <w:r w:rsidRPr="00B61D9B">
              <w:rPr>
                <w:rFonts w:ascii="Arial" w:hAnsi="Arial" w:cs="Arial"/>
                <w:lang w:val="en-IN"/>
              </w:rPr>
              <w:t>231</w:t>
            </w:r>
          </w:p>
        </w:tc>
      </w:tr>
      <w:tr w:rsidR="00B61D9B" w:rsidRPr="00B61D9B" w14:paraId="65D4A0DA" w14:textId="77777777" w:rsidTr="005332CD">
        <w:trPr>
          <w:trHeight w:val="150"/>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91AA45" w14:textId="77777777" w:rsidR="00B61D9B" w:rsidRPr="00B61D9B" w:rsidRDefault="00B61D9B" w:rsidP="005332CD">
            <w:pPr>
              <w:pStyle w:val="Body"/>
              <w:rPr>
                <w:rFonts w:ascii="Arial" w:hAnsi="Arial" w:cs="Arial"/>
                <w:lang w:val="en-IN"/>
              </w:rPr>
            </w:pPr>
            <w:r w:rsidRPr="00B61D9B">
              <w:rPr>
                <w:rFonts w:ascii="Arial" w:hAnsi="Arial" w:cs="Arial"/>
              </w:rPr>
              <w:t>Pod initiation to Physiological maturity</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A3DF47A" w14:textId="77777777" w:rsidR="00B61D9B" w:rsidRPr="00B61D9B" w:rsidRDefault="00B61D9B" w:rsidP="005332CD">
            <w:pPr>
              <w:pStyle w:val="Body"/>
              <w:rPr>
                <w:rFonts w:ascii="Arial" w:hAnsi="Arial" w:cs="Arial"/>
                <w:lang w:val="en-IN"/>
              </w:rPr>
            </w:pPr>
            <w:r w:rsidRPr="00B61D9B">
              <w:rPr>
                <w:rFonts w:ascii="Arial" w:hAnsi="Arial" w:cs="Arial"/>
                <w:lang w:val="en-IN"/>
              </w:rPr>
              <w:t>2298</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5D8DD3C" w14:textId="77777777" w:rsidR="00B61D9B" w:rsidRPr="00B61D9B" w:rsidRDefault="00B61D9B" w:rsidP="005332CD">
            <w:pPr>
              <w:pStyle w:val="Body"/>
              <w:rPr>
                <w:rFonts w:ascii="Arial" w:hAnsi="Arial" w:cs="Arial"/>
                <w:lang w:val="en-IN"/>
              </w:rPr>
            </w:pPr>
            <w:r w:rsidRPr="00B61D9B">
              <w:rPr>
                <w:rFonts w:ascii="Arial" w:hAnsi="Arial" w:cs="Arial"/>
                <w:lang w:val="en-IN"/>
              </w:rPr>
              <w:t>1942</w:t>
            </w:r>
          </w:p>
        </w:tc>
        <w:tc>
          <w:tcPr>
            <w:tcW w:w="783" w:type="pct"/>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4BAC3CBC" w14:textId="77777777" w:rsidR="00B61D9B" w:rsidRPr="00B61D9B" w:rsidRDefault="00B61D9B" w:rsidP="005332CD">
            <w:pPr>
              <w:pStyle w:val="Body"/>
              <w:rPr>
                <w:rFonts w:ascii="Arial" w:hAnsi="Arial" w:cs="Arial"/>
                <w:lang w:val="en-IN"/>
              </w:rPr>
            </w:pPr>
            <w:r w:rsidRPr="00B61D9B">
              <w:rPr>
                <w:rFonts w:ascii="Arial" w:hAnsi="Arial" w:cs="Arial"/>
                <w:lang w:val="en-IN"/>
              </w:rPr>
              <w:t>1840</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9A2CE64" w14:textId="77777777" w:rsidR="00B61D9B" w:rsidRPr="00B61D9B" w:rsidRDefault="00B61D9B" w:rsidP="005332CD">
            <w:pPr>
              <w:pStyle w:val="Body"/>
              <w:rPr>
                <w:rFonts w:ascii="Arial" w:hAnsi="Arial" w:cs="Arial"/>
                <w:lang w:val="en-IN"/>
              </w:rPr>
            </w:pPr>
            <w:r w:rsidRPr="00B61D9B">
              <w:rPr>
                <w:rFonts w:ascii="Arial" w:hAnsi="Arial" w:cs="Arial"/>
                <w:lang w:val="en-IN"/>
              </w:rPr>
              <w:t>2027</w:t>
            </w:r>
          </w:p>
        </w:tc>
      </w:tr>
      <w:tr w:rsidR="00B61D9B" w:rsidRPr="00B61D9B" w14:paraId="06947120" w14:textId="77777777" w:rsidTr="005332CD">
        <w:trPr>
          <w:trHeight w:val="135"/>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2BB2D3" w14:textId="77777777" w:rsidR="00B61D9B" w:rsidRPr="00B61D9B" w:rsidRDefault="00B61D9B" w:rsidP="005332CD">
            <w:pPr>
              <w:pStyle w:val="Body"/>
              <w:rPr>
                <w:rFonts w:ascii="Arial" w:hAnsi="Arial" w:cs="Arial"/>
                <w:lang w:val="en-IN"/>
              </w:rPr>
            </w:pPr>
            <w:r w:rsidRPr="00B61D9B">
              <w:rPr>
                <w:rFonts w:ascii="Arial" w:hAnsi="Arial" w:cs="Arial"/>
              </w:rPr>
              <w:t>Sowing to Physiological Maturity</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C780426" w14:textId="77777777" w:rsidR="00B61D9B" w:rsidRPr="00B61D9B" w:rsidRDefault="00B61D9B" w:rsidP="005332CD">
            <w:pPr>
              <w:pStyle w:val="Body"/>
              <w:rPr>
                <w:rFonts w:ascii="Arial" w:hAnsi="Arial" w:cs="Arial"/>
                <w:lang w:val="en-IN"/>
              </w:rPr>
            </w:pPr>
            <w:r w:rsidRPr="00B61D9B">
              <w:rPr>
                <w:rFonts w:ascii="Arial" w:hAnsi="Arial" w:cs="Arial"/>
                <w:lang w:val="en-IN"/>
              </w:rPr>
              <w:t>4294</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343E1D2" w14:textId="77777777" w:rsidR="00B61D9B" w:rsidRPr="00B61D9B" w:rsidRDefault="00B61D9B" w:rsidP="005332CD">
            <w:pPr>
              <w:pStyle w:val="Body"/>
              <w:rPr>
                <w:rFonts w:ascii="Arial" w:hAnsi="Arial" w:cs="Arial"/>
                <w:lang w:val="en-IN"/>
              </w:rPr>
            </w:pPr>
            <w:r w:rsidRPr="00B61D9B">
              <w:rPr>
                <w:rFonts w:ascii="Arial" w:hAnsi="Arial" w:cs="Arial"/>
                <w:lang w:val="en-IN"/>
              </w:rPr>
              <w:t>3715</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E3B2217" w14:textId="77777777" w:rsidR="00B61D9B" w:rsidRPr="00B61D9B" w:rsidRDefault="00B61D9B" w:rsidP="005332CD">
            <w:pPr>
              <w:pStyle w:val="Body"/>
              <w:rPr>
                <w:rFonts w:ascii="Arial" w:hAnsi="Arial" w:cs="Arial"/>
                <w:lang w:val="en-IN"/>
              </w:rPr>
            </w:pPr>
            <w:r w:rsidRPr="00B61D9B">
              <w:rPr>
                <w:rFonts w:ascii="Arial" w:hAnsi="Arial" w:cs="Arial"/>
                <w:lang w:val="en-IN"/>
              </w:rPr>
              <w:t>3613</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D9775F2" w14:textId="77777777" w:rsidR="00B61D9B" w:rsidRPr="00B61D9B" w:rsidRDefault="00B61D9B" w:rsidP="005332CD">
            <w:pPr>
              <w:pStyle w:val="Body"/>
              <w:rPr>
                <w:rFonts w:ascii="Arial" w:hAnsi="Arial" w:cs="Arial"/>
                <w:lang w:val="en-IN"/>
              </w:rPr>
            </w:pPr>
            <w:r w:rsidRPr="00B61D9B">
              <w:rPr>
                <w:rFonts w:ascii="Arial" w:hAnsi="Arial" w:cs="Arial"/>
                <w:lang w:val="en-IN"/>
              </w:rPr>
              <w:t>3874</w:t>
            </w:r>
          </w:p>
        </w:tc>
      </w:tr>
      <w:tr w:rsidR="00B61D9B" w:rsidRPr="00B61D9B" w14:paraId="1B36C7FF" w14:textId="77777777" w:rsidTr="005332CD">
        <w:trPr>
          <w:trHeight w:val="117"/>
          <w:jc w:val="center"/>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7C4928C" w14:textId="77777777" w:rsidR="00B61D9B" w:rsidRPr="00B61D9B" w:rsidRDefault="00B61D9B" w:rsidP="005332CD">
            <w:pPr>
              <w:pStyle w:val="Body"/>
              <w:rPr>
                <w:rFonts w:ascii="Arial" w:hAnsi="Arial" w:cs="Arial"/>
                <w:b/>
                <w:bCs/>
                <w:lang w:val="en-IN"/>
              </w:rPr>
            </w:pPr>
            <w:r w:rsidRPr="00B61D9B">
              <w:rPr>
                <w:rFonts w:ascii="Arial" w:hAnsi="Arial" w:cs="Arial"/>
                <w:b/>
                <w:bCs/>
              </w:rPr>
              <w:t>D</w:t>
            </w:r>
            <w:r w:rsidRPr="00B61D9B">
              <w:rPr>
                <w:rFonts w:ascii="Arial" w:hAnsi="Arial" w:cs="Arial"/>
                <w:b/>
                <w:bCs/>
                <w:vertAlign w:val="subscript"/>
              </w:rPr>
              <w:t>2</w:t>
            </w:r>
            <w:r w:rsidRPr="00B61D9B">
              <w:rPr>
                <w:rFonts w:ascii="Arial" w:hAnsi="Arial" w:cs="Arial"/>
                <w:b/>
                <w:bCs/>
              </w:rPr>
              <w:t xml:space="preserve"> - 29 MW (17</w:t>
            </w:r>
            <w:r w:rsidRPr="00B61D9B">
              <w:rPr>
                <w:rFonts w:ascii="Arial" w:hAnsi="Arial" w:cs="Arial"/>
                <w:b/>
                <w:bCs/>
                <w:vertAlign w:val="superscript"/>
              </w:rPr>
              <w:t>th</w:t>
            </w:r>
            <w:r w:rsidRPr="00B61D9B">
              <w:rPr>
                <w:rFonts w:ascii="Arial" w:hAnsi="Arial" w:cs="Arial"/>
                <w:b/>
                <w:bCs/>
              </w:rPr>
              <w:t xml:space="preserve"> July)</w:t>
            </w:r>
          </w:p>
        </w:tc>
      </w:tr>
      <w:tr w:rsidR="00B61D9B" w:rsidRPr="00B61D9B" w14:paraId="128FC8EE" w14:textId="77777777" w:rsidTr="005332CD">
        <w:trPr>
          <w:trHeight w:val="102"/>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FA351E3" w14:textId="77777777" w:rsidR="00B61D9B" w:rsidRPr="00B61D9B" w:rsidRDefault="00B61D9B" w:rsidP="005332CD">
            <w:pPr>
              <w:pStyle w:val="Body"/>
              <w:rPr>
                <w:rFonts w:ascii="Arial" w:hAnsi="Arial" w:cs="Arial"/>
                <w:lang w:val="en-IN"/>
              </w:rPr>
            </w:pPr>
            <w:r w:rsidRPr="00B61D9B">
              <w:rPr>
                <w:rFonts w:ascii="Arial" w:hAnsi="Arial" w:cs="Arial"/>
                <w:lang w:val="en-IN"/>
              </w:rPr>
              <w:t>Sowing to Emergence</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789398B" w14:textId="77777777" w:rsidR="00B61D9B" w:rsidRPr="00B61D9B" w:rsidRDefault="00B61D9B" w:rsidP="005332CD">
            <w:pPr>
              <w:pStyle w:val="Body"/>
              <w:rPr>
                <w:rFonts w:ascii="Arial" w:hAnsi="Arial" w:cs="Arial"/>
                <w:lang w:val="en-IN"/>
              </w:rPr>
            </w:pPr>
            <w:r w:rsidRPr="00B61D9B">
              <w:rPr>
                <w:rFonts w:ascii="Arial" w:hAnsi="Arial" w:cs="Arial"/>
                <w:lang w:val="en-IN"/>
              </w:rPr>
              <w:t>14</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6717FA8" w14:textId="77777777" w:rsidR="00B61D9B" w:rsidRPr="00B61D9B" w:rsidRDefault="00B61D9B" w:rsidP="005332CD">
            <w:pPr>
              <w:pStyle w:val="Body"/>
              <w:rPr>
                <w:rFonts w:ascii="Arial" w:hAnsi="Arial" w:cs="Arial"/>
                <w:lang w:val="en-IN"/>
              </w:rPr>
            </w:pPr>
            <w:r w:rsidRPr="00B61D9B">
              <w:rPr>
                <w:rFonts w:ascii="Arial" w:hAnsi="Arial" w:cs="Arial"/>
                <w:lang w:val="en-IN"/>
              </w:rPr>
              <w:t>14</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B3B3B08" w14:textId="77777777" w:rsidR="00B61D9B" w:rsidRPr="00B61D9B" w:rsidRDefault="00B61D9B" w:rsidP="005332CD">
            <w:pPr>
              <w:pStyle w:val="Body"/>
              <w:rPr>
                <w:rFonts w:ascii="Arial" w:hAnsi="Arial" w:cs="Arial"/>
                <w:lang w:val="en-IN"/>
              </w:rPr>
            </w:pPr>
            <w:r w:rsidRPr="00B61D9B">
              <w:rPr>
                <w:rFonts w:ascii="Arial" w:hAnsi="Arial" w:cs="Arial"/>
                <w:lang w:val="en-IN"/>
              </w:rPr>
              <w:t>14</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A546411" w14:textId="77777777" w:rsidR="00B61D9B" w:rsidRPr="00B61D9B" w:rsidRDefault="00B61D9B" w:rsidP="005332CD">
            <w:pPr>
              <w:pStyle w:val="Body"/>
              <w:rPr>
                <w:rFonts w:ascii="Arial" w:hAnsi="Arial" w:cs="Arial"/>
                <w:lang w:val="en-IN"/>
              </w:rPr>
            </w:pPr>
            <w:r w:rsidRPr="00B61D9B">
              <w:rPr>
                <w:rFonts w:ascii="Arial" w:hAnsi="Arial" w:cs="Arial"/>
                <w:lang w:val="en-IN"/>
              </w:rPr>
              <w:t>14</w:t>
            </w:r>
          </w:p>
        </w:tc>
      </w:tr>
      <w:tr w:rsidR="00B61D9B" w:rsidRPr="00B61D9B" w14:paraId="55015743" w14:textId="77777777" w:rsidTr="005332CD">
        <w:trPr>
          <w:trHeight w:val="76"/>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1C038A" w14:textId="77777777" w:rsidR="00B61D9B" w:rsidRPr="00B61D9B" w:rsidRDefault="00B61D9B" w:rsidP="005332CD">
            <w:pPr>
              <w:pStyle w:val="Body"/>
              <w:rPr>
                <w:rFonts w:ascii="Arial" w:hAnsi="Arial" w:cs="Arial"/>
              </w:rPr>
            </w:pPr>
            <w:r w:rsidRPr="00B61D9B">
              <w:rPr>
                <w:rFonts w:ascii="Arial" w:hAnsi="Arial" w:cs="Arial"/>
              </w:rPr>
              <w:t>Emergence to Flower initiation</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1AC09E00" w14:textId="77777777" w:rsidR="00B61D9B" w:rsidRPr="00B61D9B" w:rsidRDefault="00B61D9B" w:rsidP="005332CD">
            <w:pPr>
              <w:pStyle w:val="Body"/>
              <w:rPr>
                <w:rFonts w:ascii="Arial" w:hAnsi="Arial" w:cs="Arial"/>
              </w:rPr>
            </w:pPr>
            <w:r w:rsidRPr="00B61D9B">
              <w:rPr>
                <w:rFonts w:ascii="Arial" w:hAnsi="Arial" w:cs="Arial"/>
                <w:lang w:val="en-IN"/>
              </w:rPr>
              <w:t>1375</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A7A29CF" w14:textId="77777777" w:rsidR="00B61D9B" w:rsidRPr="00B61D9B" w:rsidRDefault="00B61D9B" w:rsidP="005332CD">
            <w:pPr>
              <w:pStyle w:val="Body"/>
              <w:rPr>
                <w:rFonts w:ascii="Arial" w:hAnsi="Arial" w:cs="Arial"/>
              </w:rPr>
            </w:pPr>
            <w:r w:rsidRPr="00B61D9B">
              <w:rPr>
                <w:rFonts w:ascii="Arial" w:hAnsi="Arial" w:cs="Arial"/>
                <w:lang w:val="en-IN"/>
              </w:rPr>
              <w:t>1375</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BA2D2CC" w14:textId="77777777" w:rsidR="00B61D9B" w:rsidRPr="00B61D9B" w:rsidRDefault="00B61D9B" w:rsidP="005332CD">
            <w:pPr>
              <w:pStyle w:val="Body"/>
              <w:rPr>
                <w:rFonts w:ascii="Arial" w:hAnsi="Arial" w:cs="Arial"/>
              </w:rPr>
            </w:pPr>
            <w:r w:rsidRPr="00B61D9B">
              <w:rPr>
                <w:rFonts w:ascii="Arial" w:hAnsi="Arial" w:cs="Arial"/>
                <w:lang w:val="en-IN"/>
              </w:rPr>
              <w:t>1375</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07DCBD3" w14:textId="77777777" w:rsidR="00B61D9B" w:rsidRPr="00B61D9B" w:rsidRDefault="00B61D9B" w:rsidP="005332CD">
            <w:pPr>
              <w:pStyle w:val="Body"/>
              <w:rPr>
                <w:rFonts w:ascii="Arial" w:hAnsi="Arial" w:cs="Arial"/>
              </w:rPr>
            </w:pPr>
            <w:r w:rsidRPr="00B61D9B">
              <w:rPr>
                <w:rFonts w:ascii="Arial" w:hAnsi="Arial" w:cs="Arial"/>
                <w:lang w:val="en-IN"/>
              </w:rPr>
              <w:t>1375</w:t>
            </w:r>
          </w:p>
        </w:tc>
      </w:tr>
      <w:tr w:rsidR="00B61D9B" w:rsidRPr="00B61D9B" w14:paraId="0CDC1532" w14:textId="77777777" w:rsidTr="005332CD">
        <w:trPr>
          <w:trHeight w:val="154"/>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7D779D" w14:textId="77777777" w:rsidR="00B61D9B" w:rsidRPr="00B61D9B" w:rsidRDefault="00B61D9B" w:rsidP="005332CD">
            <w:pPr>
              <w:pStyle w:val="Body"/>
              <w:rPr>
                <w:rFonts w:ascii="Arial" w:hAnsi="Arial" w:cs="Arial"/>
                <w:lang w:val="en-IN"/>
              </w:rPr>
            </w:pPr>
            <w:r w:rsidRPr="00B61D9B">
              <w:rPr>
                <w:rFonts w:ascii="Arial" w:hAnsi="Arial" w:cs="Arial"/>
              </w:rPr>
              <w:t>Flower initiation to Pod initiation</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B628671" w14:textId="77777777" w:rsidR="00B61D9B" w:rsidRPr="00B61D9B" w:rsidRDefault="00B61D9B" w:rsidP="005332CD">
            <w:pPr>
              <w:pStyle w:val="Body"/>
              <w:rPr>
                <w:rFonts w:ascii="Arial" w:hAnsi="Arial" w:cs="Arial"/>
                <w:lang w:val="en-IN"/>
              </w:rPr>
            </w:pPr>
            <w:r w:rsidRPr="00B61D9B">
              <w:rPr>
                <w:rFonts w:ascii="Arial" w:hAnsi="Arial" w:cs="Arial"/>
                <w:lang w:val="en-IN"/>
              </w:rPr>
              <w:t>781</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DCC970A" w14:textId="77777777" w:rsidR="00B61D9B" w:rsidRPr="00B61D9B" w:rsidRDefault="00B61D9B" w:rsidP="005332CD">
            <w:pPr>
              <w:pStyle w:val="Body"/>
              <w:rPr>
                <w:rFonts w:ascii="Arial" w:hAnsi="Arial" w:cs="Arial"/>
                <w:lang w:val="en-IN"/>
              </w:rPr>
            </w:pPr>
            <w:r w:rsidRPr="00B61D9B">
              <w:rPr>
                <w:rFonts w:ascii="Arial" w:hAnsi="Arial" w:cs="Arial"/>
                <w:lang w:val="en-IN"/>
              </w:rPr>
              <w:t>440</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CCB0304" w14:textId="77777777" w:rsidR="00B61D9B" w:rsidRPr="00B61D9B" w:rsidRDefault="00B61D9B" w:rsidP="005332CD">
            <w:pPr>
              <w:pStyle w:val="Body"/>
              <w:rPr>
                <w:rFonts w:ascii="Arial" w:hAnsi="Arial" w:cs="Arial"/>
                <w:lang w:val="en-IN"/>
              </w:rPr>
            </w:pPr>
            <w:r w:rsidRPr="00B61D9B">
              <w:rPr>
                <w:rFonts w:ascii="Arial" w:hAnsi="Arial" w:cs="Arial"/>
                <w:lang w:val="en-IN"/>
              </w:rPr>
              <w:t>286</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133FACFD" w14:textId="77777777" w:rsidR="00B61D9B" w:rsidRPr="00B61D9B" w:rsidRDefault="00B61D9B" w:rsidP="005332CD">
            <w:pPr>
              <w:pStyle w:val="Body"/>
              <w:rPr>
                <w:rFonts w:ascii="Arial" w:hAnsi="Arial" w:cs="Arial"/>
                <w:lang w:val="en-IN"/>
              </w:rPr>
            </w:pPr>
            <w:r w:rsidRPr="00B61D9B">
              <w:rPr>
                <w:rFonts w:ascii="Arial" w:hAnsi="Arial" w:cs="Arial"/>
                <w:lang w:val="en-IN"/>
              </w:rPr>
              <w:t>502</w:t>
            </w:r>
          </w:p>
        </w:tc>
      </w:tr>
      <w:tr w:rsidR="00B61D9B" w:rsidRPr="00B61D9B" w14:paraId="6D233A77" w14:textId="77777777" w:rsidTr="005332CD">
        <w:trPr>
          <w:trHeight w:val="139"/>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25C3E0" w14:textId="77777777" w:rsidR="00B61D9B" w:rsidRPr="00B61D9B" w:rsidRDefault="00B61D9B" w:rsidP="005332CD">
            <w:pPr>
              <w:pStyle w:val="Body"/>
              <w:rPr>
                <w:rFonts w:ascii="Arial" w:hAnsi="Arial" w:cs="Arial"/>
                <w:lang w:val="en-IN"/>
              </w:rPr>
            </w:pPr>
            <w:r w:rsidRPr="00B61D9B">
              <w:rPr>
                <w:rFonts w:ascii="Arial" w:hAnsi="Arial" w:cs="Arial"/>
              </w:rPr>
              <w:t>Pod initiation to Physiological maturity</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DD868BB" w14:textId="77777777" w:rsidR="00B61D9B" w:rsidRPr="00B61D9B" w:rsidRDefault="00B61D9B" w:rsidP="005332CD">
            <w:pPr>
              <w:pStyle w:val="Body"/>
              <w:rPr>
                <w:rFonts w:ascii="Arial" w:hAnsi="Arial" w:cs="Arial"/>
                <w:lang w:val="en-IN"/>
              </w:rPr>
            </w:pPr>
            <w:r w:rsidRPr="00B61D9B">
              <w:rPr>
                <w:rFonts w:ascii="Arial" w:hAnsi="Arial" w:cs="Arial"/>
                <w:lang w:val="en-IN"/>
              </w:rPr>
              <w:t>2098</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2368741" w14:textId="77777777" w:rsidR="00B61D9B" w:rsidRPr="00B61D9B" w:rsidRDefault="00B61D9B" w:rsidP="005332CD">
            <w:pPr>
              <w:pStyle w:val="Body"/>
              <w:rPr>
                <w:rFonts w:ascii="Arial" w:hAnsi="Arial" w:cs="Arial"/>
                <w:lang w:val="en-IN"/>
              </w:rPr>
            </w:pPr>
            <w:r w:rsidRPr="00B61D9B">
              <w:rPr>
                <w:rFonts w:ascii="Arial" w:hAnsi="Arial" w:cs="Arial"/>
                <w:lang w:val="en-IN"/>
              </w:rPr>
              <w:t>1951</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0EFA0BA" w14:textId="77777777" w:rsidR="00B61D9B" w:rsidRPr="00B61D9B" w:rsidRDefault="00B61D9B" w:rsidP="005332CD">
            <w:pPr>
              <w:pStyle w:val="Body"/>
              <w:rPr>
                <w:rFonts w:ascii="Arial" w:hAnsi="Arial" w:cs="Arial"/>
                <w:lang w:val="en-IN"/>
              </w:rPr>
            </w:pPr>
            <w:r w:rsidRPr="00B61D9B">
              <w:rPr>
                <w:rFonts w:ascii="Arial" w:hAnsi="Arial" w:cs="Arial"/>
                <w:lang w:val="en-IN"/>
              </w:rPr>
              <w:t>1966</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3F5F0C9" w14:textId="77777777" w:rsidR="00B61D9B" w:rsidRPr="00B61D9B" w:rsidRDefault="00B61D9B" w:rsidP="005332CD">
            <w:pPr>
              <w:pStyle w:val="Body"/>
              <w:rPr>
                <w:rFonts w:ascii="Arial" w:hAnsi="Arial" w:cs="Arial"/>
                <w:lang w:val="en-IN"/>
              </w:rPr>
            </w:pPr>
            <w:r w:rsidRPr="00B61D9B">
              <w:rPr>
                <w:rFonts w:ascii="Arial" w:hAnsi="Arial" w:cs="Arial"/>
                <w:lang w:val="en-IN"/>
              </w:rPr>
              <w:t>2005</w:t>
            </w:r>
          </w:p>
        </w:tc>
      </w:tr>
      <w:tr w:rsidR="00B61D9B" w:rsidRPr="00B61D9B" w14:paraId="64039B5C" w14:textId="77777777" w:rsidTr="005332CD">
        <w:trPr>
          <w:trHeight w:val="98"/>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86D333" w14:textId="77777777" w:rsidR="00B61D9B" w:rsidRPr="00B61D9B" w:rsidRDefault="00B61D9B" w:rsidP="005332CD">
            <w:pPr>
              <w:pStyle w:val="Body"/>
              <w:rPr>
                <w:rFonts w:ascii="Arial" w:hAnsi="Arial" w:cs="Arial"/>
                <w:lang w:val="en-IN"/>
              </w:rPr>
            </w:pPr>
            <w:r w:rsidRPr="00B61D9B">
              <w:rPr>
                <w:rFonts w:ascii="Arial" w:hAnsi="Arial" w:cs="Arial"/>
              </w:rPr>
              <w:lastRenderedPageBreak/>
              <w:t>Sowing to Physiological Maturity</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E6141FC" w14:textId="77777777" w:rsidR="00B61D9B" w:rsidRPr="00B61D9B" w:rsidRDefault="00B61D9B" w:rsidP="005332CD">
            <w:pPr>
              <w:pStyle w:val="Body"/>
              <w:rPr>
                <w:rFonts w:ascii="Arial" w:hAnsi="Arial" w:cs="Arial"/>
                <w:lang w:val="en-IN"/>
              </w:rPr>
            </w:pPr>
            <w:r w:rsidRPr="00B61D9B">
              <w:rPr>
                <w:rFonts w:ascii="Arial" w:hAnsi="Arial" w:cs="Arial"/>
                <w:lang w:val="en-IN"/>
              </w:rPr>
              <w:t>4268</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42D677D" w14:textId="77777777" w:rsidR="00B61D9B" w:rsidRPr="00B61D9B" w:rsidRDefault="00B61D9B" w:rsidP="005332CD">
            <w:pPr>
              <w:pStyle w:val="Body"/>
              <w:rPr>
                <w:rFonts w:ascii="Arial" w:hAnsi="Arial" w:cs="Arial"/>
                <w:lang w:val="en-IN"/>
              </w:rPr>
            </w:pPr>
            <w:r w:rsidRPr="00B61D9B">
              <w:rPr>
                <w:rFonts w:ascii="Arial" w:hAnsi="Arial" w:cs="Arial"/>
                <w:lang w:val="en-IN"/>
              </w:rPr>
              <w:t>3779</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CE82BDC" w14:textId="77777777" w:rsidR="00B61D9B" w:rsidRPr="00B61D9B" w:rsidRDefault="00B61D9B" w:rsidP="005332CD">
            <w:pPr>
              <w:pStyle w:val="Body"/>
              <w:rPr>
                <w:rFonts w:ascii="Arial" w:hAnsi="Arial" w:cs="Arial"/>
                <w:lang w:val="en-IN"/>
              </w:rPr>
            </w:pPr>
            <w:r w:rsidRPr="00B61D9B">
              <w:rPr>
                <w:rFonts w:ascii="Arial" w:hAnsi="Arial" w:cs="Arial"/>
                <w:lang w:val="en-IN"/>
              </w:rPr>
              <w:t>3641</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1E75DBB" w14:textId="77777777" w:rsidR="00B61D9B" w:rsidRPr="00B61D9B" w:rsidRDefault="00B61D9B" w:rsidP="005332CD">
            <w:pPr>
              <w:pStyle w:val="Body"/>
              <w:rPr>
                <w:rFonts w:ascii="Arial" w:hAnsi="Arial" w:cs="Arial"/>
                <w:lang w:val="en-IN"/>
              </w:rPr>
            </w:pPr>
            <w:r w:rsidRPr="00B61D9B">
              <w:rPr>
                <w:rFonts w:ascii="Arial" w:hAnsi="Arial" w:cs="Arial"/>
                <w:lang w:val="en-IN"/>
              </w:rPr>
              <w:t>3896</w:t>
            </w:r>
          </w:p>
        </w:tc>
      </w:tr>
      <w:tr w:rsidR="00B61D9B" w:rsidRPr="00B61D9B" w14:paraId="3ECC33E8" w14:textId="77777777" w:rsidTr="005332CD">
        <w:trPr>
          <w:trHeight w:val="82"/>
          <w:jc w:val="center"/>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6BFCBF" w14:textId="77777777" w:rsidR="00B61D9B" w:rsidRPr="00B61D9B" w:rsidRDefault="00B61D9B" w:rsidP="005332CD">
            <w:pPr>
              <w:pStyle w:val="Body"/>
              <w:rPr>
                <w:rFonts w:ascii="Arial" w:hAnsi="Arial" w:cs="Arial"/>
                <w:b/>
                <w:bCs/>
                <w:lang w:val="en-IN"/>
              </w:rPr>
            </w:pPr>
            <w:r w:rsidRPr="00B61D9B">
              <w:rPr>
                <w:rFonts w:ascii="Arial" w:hAnsi="Arial" w:cs="Arial"/>
                <w:b/>
                <w:bCs/>
              </w:rPr>
              <w:t>D</w:t>
            </w:r>
            <w:r w:rsidRPr="00B61D9B">
              <w:rPr>
                <w:rFonts w:ascii="Arial" w:hAnsi="Arial" w:cs="Arial"/>
                <w:b/>
                <w:bCs/>
                <w:vertAlign w:val="subscript"/>
              </w:rPr>
              <w:t>3</w:t>
            </w:r>
            <w:r w:rsidRPr="00B61D9B">
              <w:rPr>
                <w:rFonts w:ascii="Arial" w:hAnsi="Arial" w:cs="Arial"/>
                <w:b/>
                <w:bCs/>
              </w:rPr>
              <w:t xml:space="preserve"> - 30 MW (24</w:t>
            </w:r>
            <w:r w:rsidRPr="00B61D9B">
              <w:rPr>
                <w:rFonts w:ascii="Arial" w:hAnsi="Arial" w:cs="Arial"/>
                <w:b/>
                <w:bCs/>
                <w:vertAlign w:val="superscript"/>
              </w:rPr>
              <w:t>th</w:t>
            </w:r>
            <w:r w:rsidRPr="00B61D9B">
              <w:rPr>
                <w:rFonts w:ascii="Arial" w:hAnsi="Arial" w:cs="Arial"/>
                <w:b/>
                <w:bCs/>
              </w:rPr>
              <w:t xml:space="preserve"> July)</w:t>
            </w:r>
          </w:p>
        </w:tc>
      </w:tr>
      <w:tr w:rsidR="00B61D9B" w:rsidRPr="00B61D9B" w14:paraId="196CD0F4" w14:textId="77777777" w:rsidTr="005332CD">
        <w:trPr>
          <w:trHeight w:val="65"/>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F02353" w14:textId="77777777" w:rsidR="00B61D9B" w:rsidRPr="00B61D9B" w:rsidRDefault="00B61D9B" w:rsidP="005332CD">
            <w:pPr>
              <w:pStyle w:val="Body"/>
              <w:rPr>
                <w:rFonts w:ascii="Arial" w:hAnsi="Arial" w:cs="Arial"/>
                <w:lang w:val="en-IN"/>
              </w:rPr>
            </w:pPr>
            <w:r w:rsidRPr="00B61D9B">
              <w:rPr>
                <w:rFonts w:ascii="Arial" w:hAnsi="Arial" w:cs="Arial"/>
              </w:rPr>
              <w:t>Sowing to Emergence</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987EB0A" w14:textId="77777777" w:rsidR="00B61D9B" w:rsidRPr="00B61D9B" w:rsidRDefault="00B61D9B" w:rsidP="005332CD">
            <w:pPr>
              <w:pStyle w:val="Body"/>
              <w:rPr>
                <w:rFonts w:ascii="Arial" w:hAnsi="Arial" w:cs="Arial"/>
                <w:lang w:val="en-IN"/>
              </w:rPr>
            </w:pPr>
            <w:r w:rsidRPr="00B61D9B">
              <w:rPr>
                <w:rFonts w:ascii="Arial" w:hAnsi="Arial" w:cs="Arial"/>
                <w:lang w:val="en-IN"/>
              </w:rPr>
              <w:t>364</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E50A7D6" w14:textId="77777777" w:rsidR="00B61D9B" w:rsidRPr="00B61D9B" w:rsidRDefault="00B61D9B" w:rsidP="005332CD">
            <w:pPr>
              <w:pStyle w:val="Body"/>
              <w:rPr>
                <w:rFonts w:ascii="Arial" w:hAnsi="Arial" w:cs="Arial"/>
                <w:lang w:val="en-IN"/>
              </w:rPr>
            </w:pPr>
            <w:r w:rsidRPr="00B61D9B">
              <w:rPr>
                <w:rFonts w:ascii="Arial" w:hAnsi="Arial" w:cs="Arial"/>
                <w:lang w:val="en-IN"/>
              </w:rPr>
              <w:t>364</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743A857" w14:textId="77777777" w:rsidR="00B61D9B" w:rsidRPr="00B61D9B" w:rsidRDefault="00B61D9B" w:rsidP="005332CD">
            <w:pPr>
              <w:pStyle w:val="Body"/>
              <w:rPr>
                <w:rFonts w:ascii="Arial" w:hAnsi="Arial" w:cs="Arial"/>
                <w:lang w:val="en-IN"/>
              </w:rPr>
            </w:pPr>
            <w:r w:rsidRPr="00B61D9B">
              <w:rPr>
                <w:rFonts w:ascii="Arial" w:hAnsi="Arial" w:cs="Arial"/>
                <w:lang w:val="en-IN"/>
              </w:rPr>
              <w:t>341</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99DE526" w14:textId="77777777" w:rsidR="00B61D9B" w:rsidRPr="00B61D9B" w:rsidRDefault="00B61D9B" w:rsidP="005332CD">
            <w:pPr>
              <w:pStyle w:val="Body"/>
              <w:rPr>
                <w:rFonts w:ascii="Arial" w:hAnsi="Arial" w:cs="Arial"/>
                <w:lang w:val="en-IN"/>
              </w:rPr>
            </w:pPr>
            <w:r w:rsidRPr="00B61D9B">
              <w:rPr>
                <w:rFonts w:ascii="Arial" w:hAnsi="Arial" w:cs="Arial"/>
                <w:lang w:val="en-IN"/>
              </w:rPr>
              <w:t>356</w:t>
            </w:r>
          </w:p>
        </w:tc>
      </w:tr>
      <w:tr w:rsidR="00B61D9B" w:rsidRPr="00B61D9B" w14:paraId="496DADF5" w14:textId="77777777" w:rsidTr="005332CD">
        <w:trPr>
          <w:trHeight w:val="18"/>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E98D490" w14:textId="77777777" w:rsidR="00B61D9B" w:rsidRPr="00B61D9B" w:rsidRDefault="00B61D9B" w:rsidP="005332CD">
            <w:pPr>
              <w:pStyle w:val="Body"/>
              <w:rPr>
                <w:rFonts w:ascii="Arial" w:hAnsi="Arial" w:cs="Arial"/>
              </w:rPr>
            </w:pPr>
            <w:r w:rsidRPr="00B61D9B">
              <w:rPr>
                <w:rFonts w:ascii="Arial" w:hAnsi="Arial" w:cs="Arial"/>
              </w:rPr>
              <w:t>Emergence to Flower initiation</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81F93CB" w14:textId="77777777" w:rsidR="00B61D9B" w:rsidRPr="00B61D9B" w:rsidRDefault="00B61D9B" w:rsidP="005332CD">
            <w:pPr>
              <w:pStyle w:val="Body"/>
              <w:rPr>
                <w:rFonts w:ascii="Arial" w:hAnsi="Arial" w:cs="Arial"/>
              </w:rPr>
            </w:pPr>
            <w:r w:rsidRPr="00B61D9B">
              <w:rPr>
                <w:rFonts w:ascii="Arial" w:hAnsi="Arial" w:cs="Arial"/>
                <w:lang w:val="en-IN"/>
              </w:rPr>
              <w:t>1230</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E75B9C5" w14:textId="77777777" w:rsidR="00B61D9B" w:rsidRPr="00B61D9B" w:rsidRDefault="00B61D9B" w:rsidP="005332CD">
            <w:pPr>
              <w:pStyle w:val="Body"/>
              <w:rPr>
                <w:rFonts w:ascii="Arial" w:hAnsi="Arial" w:cs="Arial"/>
              </w:rPr>
            </w:pPr>
            <w:r w:rsidRPr="00B61D9B">
              <w:rPr>
                <w:rFonts w:ascii="Arial" w:hAnsi="Arial" w:cs="Arial"/>
                <w:lang w:val="en-IN"/>
              </w:rPr>
              <w:t>1107</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564B168" w14:textId="77777777" w:rsidR="00B61D9B" w:rsidRPr="00B61D9B" w:rsidRDefault="00B61D9B" w:rsidP="005332CD">
            <w:pPr>
              <w:pStyle w:val="Body"/>
              <w:rPr>
                <w:rFonts w:ascii="Arial" w:hAnsi="Arial" w:cs="Arial"/>
              </w:rPr>
            </w:pPr>
            <w:r w:rsidRPr="00B61D9B">
              <w:rPr>
                <w:rFonts w:ascii="Arial" w:hAnsi="Arial" w:cs="Arial"/>
                <w:lang w:val="en-IN"/>
              </w:rPr>
              <w:t>1097</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2F6998F" w14:textId="77777777" w:rsidR="00B61D9B" w:rsidRPr="00B61D9B" w:rsidRDefault="00B61D9B" w:rsidP="005332CD">
            <w:pPr>
              <w:pStyle w:val="Body"/>
              <w:rPr>
                <w:rFonts w:ascii="Arial" w:hAnsi="Arial" w:cs="Arial"/>
              </w:rPr>
            </w:pPr>
            <w:r w:rsidRPr="00B61D9B">
              <w:rPr>
                <w:rFonts w:ascii="Arial" w:hAnsi="Arial" w:cs="Arial"/>
                <w:lang w:val="en-IN"/>
              </w:rPr>
              <w:t>1145</w:t>
            </w:r>
          </w:p>
        </w:tc>
      </w:tr>
      <w:tr w:rsidR="00B61D9B" w:rsidRPr="00B61D9B" w14:paraId="3D1CF4B9" w14:textId="77777777" w:rsidTr="005332CD">
        <w:trPr>
          <w:trHeight w:val="23"/>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B773E4" w14:textId="77777777" w:rsidR="00B61D9B" w:rsidRPr="00B61D9B" w:rsidRDefault="00B61D9B" w:rsidP="005332CD">
            <w:pPr>
              <w:pStyle w:val="Body"/>
              <w:rPr>
                <w:rFonts w:ascii="Arial" w:hAnsi="Arial" w:cs="Arial"/>
                <w:lang w:val="en-IN"/>
              </w:rPr>
            </w:pPr>
            <w:r w:rsidRPr="00B61D9B">
              <w:rPr>
                <w:rFonts w:ascii="Arial" w:hAnsi="Arial" w:cs="Arial"/>
              </w:rPr>
              <w:t>Flower initiation to Pod initiation</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BE59AD1" w14:textId="77777777" w:rsidR="00B61D9B" w:rsidRPr="00B61D9B" w:rsidRDefault="00B61D9B" w:rsidP="005332CD">
            <w:pPr>
              <w:pStyle w:val="Body"/>
              <w:rPr>
                <w:rFonts w:ascii="Arial" w:hAnsi="Arial" w:cs="Arial"/>
                <w:lang w:val="en-IN"/>
              </w:rPr>
            </w:pPr>
            <w:r w:rsidRPr="00B61D9B">
              <w:rPr>
                <w:rFonts w:ascii="Arial" w:hAnsi="Arial" w:cs="Arial"/>
                <w:lang w:val="en-IN"/>
              </w:rPr>
              <w:t>945</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271051E" w14:textId="77777777" w:rsidR="00B61D9B" w:rsidRPr="00B61D9B" w:rsidRDefault="00B61D9B" w:rsidP="005332CD">
            <w:pPr>
              <w:pStyle w:val="Body"/>
              <w:rPr>
                <w:rFonts w:ascii="Arial" w:hAnsi="Arial" w:cs="Arial"/>
                <w:lang w:val="en-IN"/>
              </w:rPr>
            </w:pPr>
            <w:r w:rsidRPr="00B61D9B">
              <w:rPr>
                <w:rFonts w:ascii="Arial" w:hAnsi="Arial" w:cs="Arial"/>
                <w:lang w:val="en-IN"/>
              </w:rPr>
              <w:t>926</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4DE046C" w14:textId="77777777" w:rsidR="00B61D9B" w:rsidRPr="00B61D9B" w:rsidRDefault="00B61D9B" w:rsidP="005332CD">
            <w:pPr>
              <w:pStyle w:val="Body"/>
              <w:rPr>
                <w:rFonts w:ascii="Arial" w:hAnsi="Arial" w:cs="Arial"/>
                <w:lang w:val="en-IN"/>
              </w:rPr>
            </w:pPr>
            <w:r w:rsidRPr="00B61D9B">
              <w:rPr>
                <w:rFonts w:ascii="Arial" w:hAnsi="Arial" w:cs="Arial"/>
                <w:lang w:val="en-IN"/>
              </w:rPr>
              <w:t>874</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145C89BE" w14:textId="77777777" w:rsidR="00B61D9B" w:rsidRPr="00B61D9B" w:rsidRDefault="00B61D9B" w:rsidP="005332CD">
            <w:pPr>
              <w:pStyle w:val="Body"/>
              <w:rPr>
                <w:rFonts w:ascii="Arial" w:hAnsi="Arial" w:cs="Arial"/>
                <w:lang w:val="en-IN"/>
              </w:rPr>
            </w:pPr>
            <w:r w:rsidRPr="00B61D9B">
              <w:rPr>
                <w:rFonts w:ascii="Arial" w:hAnsi="Arial" w:cs="Arial"/>
                <w:lang w:val="en-IN"/>
              </w:rPr>
              <w:t>915</w:t>
            </w:r>
          </w:p>
        </w:tc>
      </w:tr>
      <w:tr w:rsidR="00B61D9B" w:rsidRPr="00B61D9B" w14:paraId="4BDAE463" w14:textId="77777777" w:rsidTr="005332CD">
        <w:trPr>
          <w:trHeight w:val="102"/>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E5279D" w14:textId="77777777" w:rsidR="00B61D9B" w:rsidRPr="00B61D9B" w:rsidRDefault="00B61D9B" w:rsidP="005332CD">
            <w:pPr>
              <w:pStyle w:val="Body"/>
              <w:rPr>
                <w:rFonts w:ascii="Arial" w:hAnsi="Arial" w:cs="Arial"/>
                <w:lang w:val="en-IN"/>
              </w:rPr>
            </w:pPr>
            <w:r w:rsidRPr="00B61D9B">
              <w:rPr>
                <w:rFonts w:ascii="Arial" w:hAnsi="Arial" w:cs="Arial"/>
              </w:rPr>
              <w:t>Pod initiation to Physiological maturity</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42D73AC" w14:textId="77777777" w:rsidR="00B61D9B" w:rsidRPr="00B61D9B" w:rsidRDefault="00B61D9B" w:rsidP="005332CD">
            <w:pPr>
              <w:pStyle w:val="Body"/>
              <w:rPr>
                <w:rFonts w:ascii="Arial" w:hAnsi="Arial" w:cs="Arial"/>
                <w:lang w:val="en-IN"/>
              </w:rPr>
            </w:pPr>
            <w:r w:rsidRPr="00B61D9B">
              <w:rPr>
                <w:rFonts w:ascii="Arial" w:hAnsi="Arial" w:cs="Arial"/>
                <w:lang w:val="en-IN"/>
              </w:rPr>
              <w:t>2077</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3EBB6BD2" w14:textId="77777777" w:rsidR="00B61D9B" w:rsidRPr="00B61D9B" w:rsidRDefault="00B61D9B" w:rsidP="005332CD">
            <w:pPr>
              <w:pStyle w:val="Body"/>
              <w:rPr>
                <w:rFonts w:ascii="Arial" w:hAnsi="Arial" w:cs="Arial"/>
                <w:lang w:val="en-IN"/>
              </w:rPr>
            </w:pPr>
            <w:r w:rsidRPr="00B61D9B">
              <w:rPr>
                <w:rFonts w:ascii="Arial" w:hAnsi="Arial" w:cs="Arial"/>
                <w:lang w:val="en-IN"/>
              </w:rPr>
              <w:t>1562</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37242511" w14:textId="77777777" w:rsidR="00B61D9B" w:rsidRPr="00B61D9B" w:rsidRDefault="00B61D9B" w:rsidP="005332CD">
            <w:pPr>
              <w:pStyle w:val="Body"/>
              <w:rPr>
                <w:rFonts w:ascii="Arial" w:hAnsi="Arial" w:cs="Arial"/>
                <w:lang w:val="en-IN"/>
              </w:rPr>
            </w:pPr>
            <w:r w:rsidRPr="00B61D9B">
              <w:rPr>
                <w:rFonts w:ascii="Arial" w:hAnsi="Arial" w:cs="Arial"/>
                <w:lang w:val="en-IN"/>
              </w:rPr>
              <w:t>1539</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0AEC57C" w14:textId="77777777" w:rsidR="00B61D9B" w:rsidRPr="00B61D9B" w:rsidRDefault="00B61D9B" w:rsidP="005332CD">
            <w:pPr>
              <w:pStyle w:val="Body"/>
              <w:rPr>
                <w:rFonts w:ascii="Arial" w:hAnsi="Arial" w:cs="Arial"/>
                <w:lang w:val="en-IN"/>
              </w:rPr>
            </w:pPr>
            <w:r w:rsidRPr="00B61D9B">
              <w:rPr>
                <w:rFonts w:ascii="Arial" w:hAnsi="Arial" w:cs="Arial"/>
                <w:lang w:val="en-IN"/>
              </w:rPr>
              <w:t>1726</w:t>
            </w:r>
          </w:p>
        </w:tc>
      </w:tr>
      <w:tr w:rsidR="00B61D9B" w:rsidRPr="00B61D9B" w14:paraId="5C6EB42F" w14:textId="77777777" w:rsidTr="005332CD">
        <w:trPr>
          <w:trHeight w:val="70"/>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78889A" w14:textId="77777777" w:rsidR="00B61D9B" w:rsidRPr="00B61D9B" w:rsidRDefault="00B61D9B" w:rsidP="005332CD">
            <w:pPr>
              <w:pStyle w:val="Body"/>
              <w:rPr>
                <w:rFonts w:ascii="Arial" w:hAnsi="Arial" w:cs="Arial"/>
                <w:lang w:val="en-IN"/>
              </w:rPr>
            </w:pPr>
            <w:r w:rsidRPr="00B61D9B">
              <w:rPr>
                <w:rFonts w:ascii="Arial" w:hAnsi="Arial" w:cs="Arial"/>
              </w:rPr>
              <w:t>Sowing to Physiological Maturity</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61D4AB2" w14:textId="77777777" w:rsidR="00B61D9B" w:rsidRPr="00B61D9B" w:rsidRDefault="00B61D9B" w:rsidP="005332CD">
            <w:pPr>
              <w:pStyle w:val="Body"/>
              <w:rPr>
                <w:rFonts w:ascii="Arial" w:hAnsi="Arial" w:cs="Arial"/>
                <w:lang w:val="en-IN"/>
              </w:rPr>
            </w:pPr>
            <w:r w:rsidRPr="00B61D9B">
              <w:rPr>
                <w:rFonts w:ascii="Arial" w:hAnsi="Arial" w:cs="Arial"/>
                <w:lang w:val="en-IN"/>
              </w:rPr>
              <w:t>4616</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3CC764D5" w14:textId="77777777" w:rsidR="00B61D9B" w:rsidRPr="00B61D9B" w:rsidRDefault="00B61D9B" w:rsidP="005332CD">
            <w:pPr>
              <w:pStyle w:val="Body"/>
              <w:rPr>
                <w:rFonts w:ascii="Arial" w:hAnsi="Arial" w:cs="Arial"/>
                <w:lang w:val="en-IN"/>
              </w:rPr>
            </w:pPr>
            <w:r w:rsidRPr="00B61D9B">
              <w:rPr>
                <w:rFonts w:ascii="Arial" w:hAnsi="Arial" w:cs="Arial"/>
                <w:lang w:val="en-IN"/>
              </w:rPr>
              <w:t>3959</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87414DF" w14:textId="77777777" w:rsidR="00B61D9B" w:rsidRPr="00B61D9B" w:rsidRDefault="00B61D9B" w:rsidP="005332CD">
            <w:pPr>
              <w:pStyle w:val="Body"/>
              <w:rPr>
                <w:rFonts w:ascii="Arial" w:hAnsi="Arial" w:cs="Arial"/>
                <w:lang w:val="en-IN"/>
              </w:rPr>
            </w:pPr>
            <w:r w:rsidRPr="00B61D9B">
              <w:rPr>
                <w:rFonts w:ascii="Arial" w:hAnsi="Arial" w:cs="Arial"/>
                <w:lang w:val="en-IN"/>
              </w:rPr>
              <w:t>3851</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8519285" w14:textId="77777777" w:rsidR="00B61D9B" w:rsidRPr="00B61D9B" w:rsidRDefault="00B61D9B" w:rsidP="005332CD">
            <w:pPr>
              <w:pStyle w:val="Body"/>
              <w:rPr>
                <w:rFonts w:ascii="Arial" w:hAnsi="Arial" w:cs="Arial"/>
                <w:lang w:val="en-IN"/>
              </w:rPr>
            </w:pPr>
            <w:r w:rsidRPr="00B61D9B">
              <w:rPr>
                <w:rFonts w:ascii="Arial" w:hAnsi="Arial" w:cs="Arial"/>
                <w:lang w:val="en-IN"/>
              </w:rPr>
              <w:t>4142</w:t>
            </w:r>
          </w:p>
        </w:tc>
      </w:tr>
      <w:tr w:rsidR="00B61D9B" w:rsidRPr="00B61D9B" w14:paraId="7BC1D084" w14:textId="77777777" w:rsidTr="005332CD">
        <w:trPr>
          <w:trHeight w:val="45"/>
          <w:jc w:val="center"/>
        </w:trPr>
        <w:tc>
          <w:tcPr>
            <w:tcW w:w="213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034DF0" w14:textId="77777777" w:rsidR="00B61D9B" w:rsidRPr="00B61D9B" w:rsidRDefault="00B61D9B" w:rsidP="005332CD">
            <w:pPr>
              <w:pStyle w:val="Body"/>
              <w:rPr>
                <w:rFonts w:ascii="Arial" w:hAnsi="Arial" w:cs="Arial"/>
                <w:lang w:val="en-IN"/>
              </w:rPr>
            </w:pPr>
            <w:r w:rsidRPr="00B61D9B">
              <w:rPr>
                <w:rFonts w:ascii="Arial" w:hAnsi="Arial" w:cs="Arial"/>
              </w:rPr>
              <w:t>Mean Sowing to Physiological Maturity</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FD1A203" w14:textId="77777777" w:rsidR="00B61D9B" w:rsidRPr="00B61D9B" w:rsidRDefault="00B61D9B" w:rsidP="005332CD">
            <w:pPr>
              <w:pStyle w:val="Body"/>
              <w:rPr>
                <w:rFonts w:ascii="Arial" w:hAnsi="Arial" w:cs="Arial"/>
                <w:lang w:val="en-IN"/>
              </w:rPr>
            </w:pPr>
            <w:r w:rsidRPr="00B61D9B">
              <w:rPr>
                <w:rFonts w:ascii="Arial" w:hAnsi="Arial" w:cs="Arial"/>
                <w:lang w:val="en-IN"/>
              </w:rPr>
              <w:t>4393</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8414547" w14:textId="77777777" w:rsidR="00B61D9B" w:rsidRPr="00B61D9B" w:rsidRDefault="00B61D9B" w:rsidP="005332CD">
            <w:pPr>
              <w:pStyle w:val="Body"/>
              <w:rPr>
                <w:rFonts w:ascii="Arial" w:hAnsi="Arial" w:cs="Arial"/>
                <w:lang w:val="en-IN"/>
              </w:rPr>
            </w:pPr>
            <w:r w:rsidRPr="00B61D9B">
              <w:rPr>
                <w:rFonts w:ascii="Arial" w:hAnsi="Arial" w:cs="Arial"/>
                <w:lang w:val="en-IN"/>
              </w:rPr>
              <w:t>3818</w:t>
            </w:r>
          </w:p>
        </w:tc>
        <w:tc>
          <w:tcPr>
            <w:tcW w:w="783"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B0B75C1" w14:textId="77777777" w:rsidR="00B61D9B" w:rsidRPr="00B61D9B" w:rsidRDefault="00B61D9B" w:rsidP="005332CD">
            <w:pPr>
              <w:pStyle w:val="Body"/>
              <w:rPr>
                <w:rFonts w:ascii="Arial" w:hAnsi="Arial" w:cs="Arial"/>
                <w:lang w:val="en-IN"/>
              </w:rPr>
            </w:pPr>
            <w:r w:rsidRPr="00B61D9B">
              <w:rPr>
                <w:rFonts w:ascii="Arial" w:hAnsi="Arial" w:cs="Arial"/>
                <w:lang w:val="en-IN"/>
              </w:rPr>
              <w:t>3702</w:t>
            </w:r>
          </w:p>
        </w:tc>
        <w:tc>
          <w:tcPr>
            <w:tcW w:w="519"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31B15976" w14:textId="77777777" w:rsidR="00B61D9B" w:rsidRPr="00B61D9B" w:rsidRDefault="00B61D9B" w:rsidP="005332CD">
            <w:pPr>
              <w:pStyle w:val="Body"/>
              <w:rPr>
                <w:rFonts w:ascii="Arial" w:hAnsi="Arial" w:cs="Arial"/>
                <w:lang w:val="en-IN"/>
              </w:rPr>
            </w:pPr>
            <w:r w:rsidRPr="00B61D9B">
              <w:rPr>
                <w:rFonts w:ascii="Arial" w:hAnsi="Arial" w:cs="Arial"/>
                <w:lang w:val="en-IN"/>
              </w:rPr>
              <w:t> </w:t>
            </w:r>
          </w:p>
        </w:tc>
      </w:tr>
    </w:tbl>
    <w:p w14:paraId="6BBC5AB5" w14:textId="77777777" w:rsidR="000979F5" w:rsidRDefault="000979F5" w:rsidP="00B61D9B">
      <w:pPr>
        <w:pStyle w:val="Body"/>
        <w:rPr>
          <w:rFonts w:ascii="Arial" w:hAnsi="Arial" w:cs="Arial"/>
          <w:b/>
          <w:lang w:val="en-IN"/>
        </w:rPr>
      </w:pPr>
    </w:p>
    <w:p w14:paraId="12313FBF" w14:textId="77777777" w:rsidR="000979F5" w:rsidRPr="00EA0D34" w:rsidRDefault="000979F5" w:rsidP="000979F5">
      <w:pPr>
        <w:pStyle w:val="Body"/>
        <w:spacing w:after="0"/>
        <w:rPr>
          <w:rFonts w:ascii="Arial" w:hAnsi="Arial" w:cs="Arial"/>
          <w:bCs/>
          <w:i/>
          <w:iCs/>
          <w:lang w:val="en-IN"/>
        </w:rPr>
      </w:pPr>
      <w:r>
        <w:rPr>
          <w:rFonts w:ascii="Arial" w:hAnsi="Arial" w:cs="Arial"/>
          <w:bCs/>
          <w:i/>
          <w:iCs/>
          <w:lang w:val="en-IN"/>
        </w:rPr>
        <w:t>*</w:t>
      </w:r>
      <w:r w:rsidRPr="00EA0D34">
        <w:rPr>
          <w:rFonts w:ascii="Arial" w:hAnsi="Arial" w:cs="Arial"/>
          <w:bCs/>
          <w:i/>
          <w:iCs/>
          <w:lang w:val="en-IN"/>
        </w:rPr>
        <w:t xml:space="preserve">V- variety of crop and D- date of sowing </w:t>
      </w:r>
    </w:p>
    <w:p w14:paraId="51DC4FDF" w14:textId="77777777" w:rsidR="000979F5" w:rsidRDefault="000979F5" w:rsidP="00B61D9B">
      <w:pPr>
        <w:pStyle w:val="Body"/>
        <w:rPr>
          <w:rFonts w:ascii="Arial" w:hAnsi="Arial" w:cs="Arial"/>
          <w:b/>
          <w:lang w:val="en-IN"/>
        </w:rPr>
      </w:pPr>
    </w:p>
    <w:p w14:paraId="445C7461" w14:textId="146E6F9B" w:rsidR="00B61D9B" w:rsidRPr="00B61D9B" w:rsidRDefault="00B61D9B" w:rsidP="00B61D9B">
      <w:pPr>
        <w:pStyle w:val="Body"/>
        <w:rPr>
          <w:rFonts w:ascii="Arial" w:hAnsi="Arial" w:cs="Arial"/>
          <w:b/>
          <w:lang w:val="en-IN"/>
        </w:rPr>
      </w:pPr>
      <w:r w:rsidRPr="00B61D9B">
        <w:rPr>
          <w:rFonts w:ascii="Arial" w:hAnsi="Arial" w:cs="Arial"/>
          <w:b/>
          <w:lang w:val="en-IN"/>
        </w:rPr>
        <w:t>Photothermal unit (</w:t>
      </w:r>
      <w:r w:rsidRPr="00B61D9B">
        <w:rPr>
          <w:rFonts w:ascii="Arial" w:hAnsi="Arial" w:cs="Arial"/>
          <w:b/>
          <w:vertAlign w:val="superscript"/>
          <w:lang w:val="en-IN"/>
        </w:rPr>
        <w:t>0</w:t>
      </w:r>
      <w:r w:rsidRPr="00B61D9B">
        <w:rPr>
          <w:rFonts w:ascii="Arial" w:hAnsi="Arial" w:cs="Arial"/>
          <w:b/>
          <w:lang w:val="en-IN"/>
        </w:rPr>
        <w:t>C day hrs)</w:t>
      </w:r>
    </w:p>
    <w:p w14:paraId="29E99431" w14:textId="14CBD8DD" w:rsidR="00B61D9B" w:rsidRPr="00B61D9B" w:rsidRDefault="00B61D9B" w:rsidP="00B61D9B">
      <w:pPr>
        <w:pStyle w:val="Body"/>
        <w:rPr>
          <w:rFonts w:ascii="Arial" w:hAnsi="Arial" w:cs="Arial"/>
          <w:lang w:val="en-IN"/>
        </w:rPr>
      </w:pPr>
      <w:r w:rsidRPr="00B61D9B">
        <w:rPr>
          <w:rFonts w:ascii="Arial" w:hAnsi="Arial" w:cs="Arial"/>
          <w:lang w:val="en-IN"/>
        </w:rPr>
        <w:t xml:space="preserve">The accumulated </w:t>
      </w:r>
      <w:r w:rsidRPr="00B61D9B">
        <w:rPr>
          <w:rFonts w:ascii="Arial" w:hAnsi="Arial" w:cs="Arial"/>
          <w:bCs/>
          <w:lang w:val="en-IN"/>
        </w:rPr>
        <w:t>Photothermal</w:t>
      </w:r>
      <w:r w:rsidRPr="00B61D9B">
        <w:rPr>
          <w:rFonts w:ascii="Arial" w:hAnsi="Arial" w:cs="Arial"/>
          <w:b/>
          <w:lang w:val="en-IN"/>
        </w:rPr>
        <w:t xml:space="preserve"> </w:t>
      </w:r>
      <w:r w:rsidRPr="00B61D9B">
        <w:rPr>
          <w:rFonts w:ascii="Arial" w:hAnsi="Arial" w:cs="Arial"/>
          <w:lang w:val="en-IN"/>
        </w:rPr>
        <w:t xml:space="preserve">Units (PTU) varied significantly across different </w:t>
      </w:r>
      <w:proofErr w:type="spellStart"/>
      <w:r w:rsidRPr="00B61D9B">
        <w:rPr>
          <w:rFonts w:ascii="Arial" w:hAnsi="Arial" w:cs="Arial"/>
          <w:lang w:val="en-IN"/>
        </w:rPr>
        <w:t>phenophases</w:t>
      </w:r>
      <w:proofErr w:type="spellEnd"/>
      <w:r w:rsidRPr="00B61D9B">
        <w:rPr>
          <w:rFonts w:ascii="Arial" w:hAnsi="Arial" w:cs="Arial"/>
          <w:lang w:val="en-IN"/>
        </w:rPr>
        <w:t xml:space="preserve">, sowing dates and </w:t>
      </w:r>
      <w:r w:rsidR="00331B04">
        <w:rPr>
          <w:rFonts w:ascii="Arial" w:hAnsi="Arial" w:cs="Arial"/>
          <w:lang w:val="en-IN"/>
        </w:rPr>
        <w:t>variety</w:t>
      </w:r>
      <w:r w:rsidRPr="00B61D9B">
        <w:rPr>
          <w:rFonts w:ascii="Arial" w:hAnsi="Arial" w:cs="Arial"/>
          <w:lang w:val="en-IN"/>
        </w:rPr>
        <w:t xml:space="preserve"> are presented in Table 3 revealed that the highest PTU accumulation was observed in the 28 MW (10</w:t>
      </w:r>
      <w:r w:rsidRPr="00B61D9B">
        <w:rPr>
          <w:rFonts w:ascii="Arial" w:hAnsi="Arial" w:cs="Arial"/>
          <w:vertAlign w:val="superscript"/>
          <w:lang w:val="en-IN"/>
        </w:rPr>
        <w:t>th</w:t>
      </w:r>
      <w:r w:rsidRPr="00B61D9B">
        <w:rPr>
          <w:rFonts w:ascii="Arial" w:hAnsi="Arial" w:cs="Arial"/>
          <w:lang w:val="en-IN"/>
        </w:rPr>
        <w:t xml:space="preserve"> July) sowing (15,369°C day hrs), followed by 29 MW (17</w:t>
      </w:r>
      <w:r w:rsidRPr="00B61D9B">
        <w:rPr>
          <w:rFonts w:ascii="Arial" w:hAnsi="Arial" w:cs="Arial"/>
          <w:vertAlign w:val="superscript"/>
          <w:lang w:val="en-IN"/>
        </w:rPr>
        <w:t>th</w:t>
      </w:r>
      <w:r w:rsidRPr="00B61D9B">
        <w:rPr>
          <w:rFonts w:ascii="Arial" w:hAnsi="Arial" w:cs="Arial"/>
          <w:lang w:val="en-IN"/>
        </w:rPr>
        <w:t xml:space="preserve"> July) with 14,522°C day hrs, while the lowest accumulation was recorded in 30 MW (24</w:t>
      </w:r>
      <w:r w:rsidRPr="00B61D9B">
        <w:rPr>
          <w:rFonts w:ascii="Arial" w:hAnsi="Arial" w:cs="Arial"/>
          <w:vertAlign w:val="superscript"/>
          <w:lang w:val="en-IN"/>
        </w:rPr>
        <w:t xml:space="preserve">th </w:t>
      </w:r>
      <w:r w:rsidRPr="00B61D9B">
        <w:rPr>
          <w:rFonts w:ascii="Arial" w:hAnsi="Arial" w:cs="Arial"/>
          <w:lang w:val="en-IN"/>
        </w:rPr>
        <w:t>July) sowing (13,843°C day hrs). The higher PTU accumulation in the 28 MW (10</w:t>
      </w:r>
      <w:r w:rsidRPr="00B61D9B">
        <w:rPr>
          <w:rFonts w:ascii="Arial" w:hAnsi="Arial" w:cs="Arial"/>
          <w:vertAlign w:val="superscript"/>
          <w:lang w:val="en-IN"/>
        </w:rPr>
        <w:t>th</w:t>
      </w:r>
      <w:r w:rsidRPr="00B61D9B">
        <w:rPr>
          <w:rFonts w:ascii="Arial" w:hAnsi="Arial" w:cs="Arial"/>
          <w:lang w:val="en-IN"/>
        </w:rPr>
        <w:t xml:space="preserve"> July)  sowing (28 MW) could be attributed to longer crop growth duration, allowing more heat unit absorption and extending the reproductive phase.  Among the </w:t>
      </w:r>
      <w:r w:rsidR="00C35E92">
        <w:rPr>
          <w:rFonts w:ascii="Arial" w:hAnsi="Arial" w:cs="Arial"/>
          <w:lang w:val="en-IN"/>
        </w:rPr>
        <w:t>varieties</w:t>
      </w:r>
      <w:r w:rsidRPr="00B61D9B">
        <w:rPr>
          <w:rFonts w:ascii="Arial" w:hAnsi="Arial" w:cs="Arial"/>
          <w:lang w:val="en-IN"/>
        </w:rPr>
        <w:t xml:space="preserve">, PDKV Black Gold recorded the highest PTU (15,526°C day hrs), followed by AKU-15 (14,232°C day hrs), while the lowest PTU was recorded in AKU-23/5 (13,976°C day hrs). The genotypic variations in PTU accumulation highlight the role of genetic makeup in determining crop adaptability to different sowing </w:t>
      </w:r>
      <w:r w:rsidR="00046BF1">
        <w:rPr>
          <w:rFonts w:ascii="Arial" w:hAnsi="Arial" w:cs="Arial"/>
          <w:lang w:val="en-IN"/>
        </w:rPr>
        <w:t>times</w:t>
      </w:r>
      <w:r w:rsidRPr="00B61D9B">
        <w:rPr>
          <w:rFonts w:ascii="Arial" w:hAnsi="Arial" w:cs="Arial"/>
          <w:lang w:val="en-IN"/>
        </w:rPr>
        <w:t xml:space="preserve"> and thermal regimes. Similar results were reported by Chavan </w:t>
      </w:r>
      <w:r w:rsidRPr="00B61D9B">
        <w:rPr>
          <w:rFonts w:ascii="Arial" w:hAnsi="Arial" w:cs="Arial"/>
          <w:i/>
          <w:iCs/>
          <w:lang w:val="en-IN"/>
        </w:rPr>
        <w:t>et.al.,</w:t>
      </w:r>
      <w:r w:rsidRPr="00B61D9B">
        <w:rPr>
          <w:rFonts w:ascii="Arial" w:hAnsi="Arial" w:cs="Arial"/>
          <w:lang w:val="en-IN"/>
        </w:rPr>
        <w:t xml:space="preserve"> (2018). </w:t>
      </w:r>
    </w:p>
    <w:p w14:paraId="00E6E54F" w14:textId="77777777" w:rsidR="00B61D9B" w:rsidRPr="00B61D9B" w:rsidRDefault="00B61D9B" w:rsidP="00B61D9B">
      <w:pPr>
        <w:pStyle w:val="Body"/>
        <w:rPr>
          <w:rFonts w:ascii="Arial" w:hAnsi="Arial" w:cs="Arial"/>
          <w:b/>
          <w:lang w:val="en-IN"/>
        </w:rPr>
      </w:pPr>
      <w:r w:rsidRPr="00B61D9B">
        <w:rPr>
          <w:rFonts w:ascii="Arial" w:hAnsi="Arial" w:cs="Arial"/>
          <w:b/>
          <w:lang w:val="en-IN"/>
        </w:rPr>
        <w:t>Table 3. Accumulated photothermal unit (</w:t>
      </w:r>
      <w:r w:rsidRPr="00B61D9B">
        <w:rPr>
          <w:rFonts w:ascii="Arial" w:hAnsi="Arial" w:cs="Arial"/>
          <w:b/>
          <w:vertAlign w:val="superscript"/>
          <w:lang w:val="en-IN"/>
        </w:rPr>
        <w:t>0</w:t>
      </w:r>
      <w:r w:rsidRPr="00B61D9B">
        <w:rPr>
          <w:rFonts w:ascii="Arial" w:hAnsi="Arial" w:cs="Arial"/>
          <w:b/>
          <w:lang w:val="en-IN"/>
        </w:rPr>
        <w:t xml:space="preserve">C day hrs) across various </w:t>
      </w:r>
      <w:proofErr w:type="spellStart"/>
      <w:r w:rsidRPr="00B61D9B">
        <w:rPr>
          <w:rFonts w:ascii="Arial" w:hAnsi="Arial" w:cs="Arial"/>
          <w:b/>
          <w:lang w:val="en-IN"/>
        </w:rPr>
        <w:t>phenophases</w:t>
      </w:r>
      <w:proofErr w:type="spellEnd"/>
      <w:r w:rsidRPr="00B61D9B">
        <w:rPr>
          <w:rFonts w:ascii="Arial" w:hAnsi="Arial" w:cs="Arial"/>
          <w:b/>
          <w:lang w:val="en-IN"/>
        </w:rPr>
        <w:t xml:space="preserve"> as influenced by different treatments.</w:t>
      </w:r>
    </w:p>
    <w:tbl>
      <w:tblPr>
        <w:tblpPr w:leftFromText="180" w:rightFromText="180" w:vertAnchor="text" w:horzAnchor="page" w:tblpX="1605" w:tblpY="215"/>
        <w:tblW w:w="5000" w:type="pct"/>
        <w:tblCellMar>
          <w:left w:w="0" w:type="dxa"/>
          <w:right w:w="0" w:type="dxa"/>
        </w:tblCellMar>
        <w:tblLook w:val="04A0" w:firstRow="1" w:lastRow="0" w:firstColumn="1" w:lastColumn="0" w:noHBand="0" w:noVBand="1"/>
      </w:tblPr>
      <w:tblGrid>
        <w:gridCol w:w="3885"/>
        <w:gridCol w:w="1385"/>
        <w:gridCol w:w="1021"/>
        <w:gridCol w:w="1080"/>
        <w:gridCol w:w="1053"/>
      </w:tblGrid>
      <w:tr w:rsidR="00B61D9B" w:rsidRPr="00B61D9B" w14:paraId="4AC87EB6" w14:textId="77777777" w:rsidTr="000979F5">
        <w:trPr>
          <w:trHeight w:val="313"/>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F7C272" w14:textId="77777777" w:rsidR="00B61D9B" w:rsidRPr="00B61D9B" w:rsidRDefault="00B61D9B" w:rsidP="00B61D9B">
            <w:pPr>
              <w:pStyle w:val="Body"/>
              <w:rPr>
                <w:rFonts w:ascii="Arial" w:hAnsi="Arial" w:cs="Arial"/>
                <w:b/>
                <w:bCs/>
                <w:lang w:val="en-IN"/>
              </w:rPr>
            </w:pPr>
            <w:proofErr w:type="spellStart"/>
            <w:r w:rsidRPr="00B61D9B">
              <w:rPr>
                <w:rFonts w:ascii="Arial" w:hAnsi="Arial" w:cs="Arial"/>
                <w:b/>
                <w:bCs/>
              </w:rPr>
              <w:t>Phenophase</w:t>
            </w:r>
            <w:proofErr w:type="spellEnd"/>
          </w:p>
        </w:tc>
        <w:tc>
          <w:tcPr>
            <w:tcW w:w="82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EB527A" w14:textId="77777777" w:rsidR="00B61D9B" w:rsidRPr="00B61D9B" w:rsidRDefault="00B61D9B" w:rsidP="00B61D9B">
            <w:pPr>
              <w:pStyle w:val="Body"/>
              <w:rPr>
                <w:rFonts w:ascii="Arial" w:hAnsi="Arial" w:cs="Arial"/>
                <w:b/>
                <w:bCs/>
                <w:lang w:val="en-IN"/>
              </w:rPr>
            </w:pPr>
            <w:r w:rsidRPr="00B61D9B">
              <w:rPr>
                <w:rFonts w:ascii="Arial" w:hAnsi="Arial" w:cs="Arial"/>
                <w:b/>
                <w:bCs/>
              </w:rPr>
              <w:t>V</w:t>
            </w:r>
            <w:r w:rsidRPr="00B61D9B">
              <w:rPr>
                <w:rFonts w:ascii="Arial" w:hAnsi="Arial" w:cs="Arial"/>
                <w:b/>
                <w:bCs/>
                <w:vertAlign w:val="subscript"/>
              </w:rPr>
              <w:t>1</w:t>
            </w:r>
            <w:r w:rsidRPr="00B61D9B">
              <w:rPr>
                <w:rFonts w:ascii="Arial" w:hAnsi="Arial" w:cs="Arial"/>
                <w:b/>
                <w:bCs/>
              </w:rPr>
              <w:t>-PDKV Black Gold</w:t>
            </w:r>
          </w:p>
        </w:tc>
        <w:tc>
          <w:tcPr>
            <w:tcW w:w="6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5D0CAA0" w14:textId="77777777" w:rsidR="00C35E92" w:rsidRDefault="00B61D9B" w:rsidP="00B61D9B">
            <w:pPr>
              <w:pStyle w:val="Body"/>
              <w:rPr>
                <w:rFonts w:ascii="Arial" w:hAnsi="Arial" w:cs="Arial"/>
                <w:b/>
                <w:bCs/>
              </w:rPr>
            </w:pPr>
            <w:r w:rsidRPr="00B61D9B">
              <w:rPr>
                <w:rFonts w:ascii="Arial" w:hAnsi="Arial" w:cs="Arial"/>
                <w:b/>
                <w:bCs/>
              </w:rPr>
              <w:t>V</w:t>
            </w:r>
            <w:r w:rsidRPr="00B61D9B">
              <w:rPr>
                <w:rFonts w:ascii="Arial" w:hAnsi="Arial" w:cs="Arial"/>
                <w:b/>
                <w:bCs/>
                <w:vertAlign w:val="subscript"/>
              </w:rPr>
              <w:t>2</w:t>
            </w:r>
            <w:r w:rsidRPr="00B61D9B">
              <w:rPr>
                <w:rFonts w:ascii="Arial" w:hAnsi="Arial" w:cs="Arial"/>
                <w:b/>
                <w:bCs/>
              </w:rPr>
              <w:t>-</w:t>
            </w:r>
          </w:p>
          <w:p w14:paraId="0CF9AB4D" w14:textId="1996662F" w:rsidR="00B61D9B" w:rsidRPr="00C35E92" w:rsidRDefault="00B61D9B" w:rsidP="00B61D9B">
            <w:pPr>
              <w:pStyle w:val="Body"/>
              <w:rPr>
                <w:rFonts w:ascii="Arial" w:hAnsi="Arial" w:cs="Arial"/>
                <w:b/>
                <w:bCs/>
              </w:rPr>
            </w:pPr>
            <w:r w:rsidRPr="00B61D9B">
              <w:rPr>
                <w:rFonts w:ascii="Arial" w:hAnsi="Arial" w:cs="Arial"/>
                <w:b/>
                <w:bCs/>
              </w:rPr>
              <w:t>AKU-15</w:t>
            </w:r>
          </w:p>
        </w:tc>
        <w:tc>
          <w:tcPr>
            <w:tcW w:w="64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7008B1" w14:textId="77777777" w:rsidR="00C35E92" w:rsidRDefault="00B61D9B" w:rsidP="00B61D9B">
            <w:pPr>
              <w:pStyle w:val="Body"/>
              <w:rPr>
                <w:rFonts w:ascii="Arial" w:hAnsi="Arial" w:cs="Arial"/>
                <w:b/>
                <w:bCs/>
              </w:rPr>
            </w:pPr>
            <w:r w:rsidRPr="00B61D9B">
              <w:rPr>
                <w:rFonts w:ascii="Arial" w:hAnsi="Arial" w:cs="Arial"/>
                <w:b/>
                <w:bCs/>
              </w:rPr>
              <w:t>V</w:t>
            </w:r>
            <w:r w:rsidRPr="00B61D9B">
              <w:rPr>
                <w:rFonts w:ascii="Arial" w:hAnsi="Arial" w:cs="Arial"/>
                <w:b/>
                <w:bCs/>
                <w:vertAlign w:val="subscript"/>
              </w:rPr>
              <w:t>3</w:t>
            </w:r>
            <w:r w:rsidRPr="00B61D9B">
              <w:rPr>
                <w:rFonts w:ascii="Arial" w:hAnsi="Arial" w:cs="Arial"/>
                <w:b/>
                <w:bCs/>
              </w:rPr>
              <w:t>-</w:t>
            </w:r>
          </w:p>
          <w:p w14:paraId="22C0BAB7" w14:textId="570A1B55" w:rsidR="00B61D9B" w:rsidRPr="00C35E92" w:rsidRDefault="00B61D9B" w:rsidP="00B61D9B">
            <w:pPr>
              <w:pStyle w:val="Body"/>
              <w:rPr>
                <w:rFonts w:ascii="Arial" w:hAnsi="Arial" w:cs="Arial"/>
                <w:b/>
                <w:bCs/>
              </w:rPr>
            </w:pPr>
            <w:r w:rsidRPr="00B61D9B">
              <w:rPr>
                <w:rFonts w:ascii="Arial" w:hAnsi="Arial" w:cs="Arial"/>
                <w:b/>
                <w:bCs/>
              </w:rPr>
              <w:t>AKU-23/5</w:t>
            </w:r>
          </w:p>
        </w:tc>
        <w:tc>
          <w:tcPr>
            <w:tcW w:w="6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C7D1CD" w14:textId="77777777" w:rsidR="00B61D9B" w:rsidRPr="00B61D9B" w:rsidRDefault="00B61D9B" w:rsidP="00B61D9B">
            <w:pPr>
              <w:pStyle w:val="Body"/>
              <w:rPr>
                <w:rFonts w:ascii="Arial" w:hAnsi="Arial" w:cs="Arial"/>
                <w:b/>
                <w:bCs/>
                <w:lang w:val="en-IN"/>
              </w:rPr>
            </w:pPr>
            <w:r w:rsidRPr="00B61D9B">
              <w:rPr>
                <w:rFonts w:ascii="Arial" w:hAnsi="Arial" w:cs="Arial"/>
                <w:b/>
                <w:bCs/>
              </w:rPr>
              <w:t>Mean</w:t>
            </w:r>
          </w:p>
        </w:tc>
      </w:tr>
      <w:tr w:rsidR="00B61D9B" w:rsidRPr="00B61D9B" w14:paraId="2DBB4390" w14:textId="77777777" w:rsidTr="00EA0D34">
        <w:trPr>
          <w:trHeight w:val="298"/>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B1F2C6" w14:textId="03256B0E" w:rsidR="00B61D9B" w:rsidRPr="00B61D9B" w:rsidRDefault="00B61D9B" w:rsidP="00B61D9B">
            <w:pPr>
              <w:pStyle w:val="Body"/>
              <w:rPr>
                <w:rFonts w:ascii="Arial" w:hAnsi="Arial" w:cs="Arial"/>
                <w:b/>
                <w:bCs/>
                <w:lang w:val="en-IN"/>
              </w:rPr>
            </w:pPr>
            <w:r w:rsidRPr="00B61D9B">
              <w:rPr>
                <w:rFonts w:ascii="Arial" w:hAnsi="Arial" w:cs="Arial"/>
                <w:b/>
                <w:bCs/>
              </w:rPr>
              <w:t>D</w:t>
            </w:r>
            <w:r w:rsidRPr="00B61D9B">
              <w:rPr>
                <w:rFonts w:ascii="Arial" w:hAnsi="Arial" w:cs="Arial"/>
                <w:b/>
                <w:bCs/>
                <w:vertAlign w:val="subscript"/>
              </w:rPr>
              <w:t>1</w:t>
            </w:r>
            <w:r w:rsidRPr="00B61D9B">
              <w:rPr>
                <w:rFonts w:ascii="Arial" w:hAnsi="Arial" w:cs="Arial"/>
                <w:b/>
                <w:bCs/>
              </w:rPr>
              <w:t>- 28 MW (10</w:t>
            </w:r>
            <w:r w:rsidRPr="00B61D9B">
              <w:rPr>
                <w:rFonts w:ascii="Arial" w:hAnsi="Arial" w:cs="Arial"/>
                <w:b/>
                <w:bCs/>
                <w:vertAlign w:val="superscript"/>
              </w:rPr>
              <w:t>th</w:t>
            </w:r>
            <w:r w:rsidRPr="00B61D9B">
              <w:rPr>
                <w:rFonts w:ascii="Arial" w:hAnsi="Arial" w:cs="Arial"/>
                <w:b/>
                <w:bCs/>
              </w:rPr>
              <w:t xml:space="preserve"> July)</w:t>
            </w:r>
          </w:p>
        </w:tc>
      </w:tr>
      <w:tr w:rsidR="00B61D9B" w:rsidRPr="00B61D9B" w14:paraId="517A074D" w14:textId="77777777" w:rsidTr="000979F5">
        <w:trPr>
          <w:trHeight w:val="208"/>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41BB68B" w14:textId="77777777" w:rsidR="00B61D9B" w:rsidRPr="00B61D9B" w:rsidRDefault="00B61D9B" w:rsidP="00B61D9B">
            <w:pPr>
              <w:pStyle w:val="Body"/>
              <w:rPr>
                <w:rFonts w:ascii="Arial" w:hAnsi="Arial" w:cs="Arial"/>
                <w:lang w:val="en-IN"/>
              </w:rPr>
            </w:pPr>
            <w:r w:rsidRPr="00B61D9B">
              <w:rPr>
                <w:rFonts w:ascii="Arial" w:hAnsi="Arial" w:cs="Arial"/>
                <w:lang w:val="en-IN"/>
              </w:rPr>
              <w:t>Sowing to Emergence</w:t>
            </w:r>
          </w:p>
        </w:tc>
        <w:tc>
          <w:tcPr>
            <w:tcW w:w="822" w:type="pct"/>
            <w:tcBorders>
              <w:top w:val="single" w:sz="4" w:space="0" w:color="auto"/>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3636B40F" w14:textId="77777777" w:rsidR="00B61D9B" w:rsidRPr="00B61D9B" w:rsidRDefault="00B61D9B" w:rsidP="00B61D9B">
            <w:pPr>
              <w:pStyle w:val="Body"/>
              <w:rPr>
                <w:rFonts w:ascii="Arial" w:hAnsi="Arial" w:cs="Arial"/>
                <w:lang w:val="en-IN"/>
              </w:rPr>
            </w:pPr>
            <w:r w:rsidRPr="00B61D9B">
              <w:rPr>
                <w:rFonts w:ascii="Arial" w:hAnsi="Arial" w:cs="Arial"/>
                <w:lang w:val="en-IN"/>
              </w:rPr>
              <w:t>1226</w:t>
            </w:r>
          </w:p>
        </w:tc>
        <w:tc>
          <w:tcPr>
            <w:tcW w:w="606" w:type="pct"/>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bottom"/>
          </w:tcPr>
          <w:p w14:paraId="6BA67AD0" w14:textId="77777777" w:rsidR="00B61D9B" w:rsidRPr="00B61D9B" w:rsidRDefault="00B61D9B" w:rsidP="00B61D9B">
            <w:pPr>
              <w:pStyle w:val="Body"/>
              <w:rPr>
                <w:rFonts w:ascii="Arial" w:hAnsi="Arial" w:cs="Arial"/>
                <w:lang w:val="en-IN"/>
              </w:rPr>
            </w:pPr>
            <w:r w:rsidRPr="00B61D9B">
              <w:rPr>
                <w:rFonts w:ascii="Arial" w:hAnsi="Arial" w:cs="Arial"/>
                <w:lang w:val="en-IN"/>
              </w:rPr>
              <w:t>1226</w:t>
            </w:r>
          </w:p>
        </w:tc>
        <w:tc>
          <w:tcPr>
            <w:tcW w:w="641" w:type="pct"/>
            <w:tcBorders>
              <w:top w:val="single" w:sz="4" w:space="0" w:color="auto"/>
              <w:left w:val="nil"/>
              <w:bottom w:val="single" w:sz="4" w:space="0" w:color="auto"/>
              <w:right w:val="single" w:sz="4" w:space="0" w:color="auto"/>
            </w:tcBorders>
            <w:shd w:val="clear" w:color="auto" w:fill="auto"/>
            <w:tcMar>
              <w:top w:w="15" w:type="dxa"/>
              <w:left w:w="108" w:type="dxa"/>
              <w:bottom w:w="0" w:type="dxa"/>
              <w:right w:w="108" w:type="dxa"/>
            </w:tcMar>
            <w:vAlign w:val="bottom"/>
          </w:tcPr>
          <w:p w14:paraId="6CC275D2" w14:textId="77777777" w:rsidR="00B61D9B" w:rsidRPr="00B61D9B" w:rsidRDefault="00B61D9B" w:rsidP="00B61D9B">
            <w:pPr>
              <w:pStyle w:val="Body"/>
              <w:rPr>
                <w:rFonts w:ascii="Arial" w:hAnsi="Arial" w:cs="Arial"/>
                <w:lang w:val="en-IN"/>
              </w:rPr>
            </w:pPr>
            <w:r w:rsidRPr="00B61D9B">
              <w:rPr>
                <w:rFonts w:ascii="Arial" w:hAnsi="Arial" w:cs="Arial"/>
                <w:lang w:val="en-IN"/>
              </w:rPr>
              <w:t>1226</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B2EE7A8" w14:textId="77777777" w:rsidR="00B61D9B" w:rsidRPr="00B61D9B" w:rsidRDefault="00B61D9B" w:rsidP="00B61D9B">
            <w:pPr>
              <w:pStyle w:val="Body"/>
              <w:rPr>
                <w:rFonts w:ascii="Arial" w:hAnsi="Arial" w:cs="Arial"/>
                <w:lang w:val="en-IN"/>
              </w:rPr>
            </w:pPr>
            <w:r w:rsidRPr="00B61D9B">
              <w:rPr>
                <w:rFonts w:ascii="Arial" w:hAnsi="Arial" w:cs="Arial"/>
                <w:lang w:val="en-IN"/>
              </w:rPr>
              <w:t>1226</w:t>
            </w:r>
          </w:p>
        </w:tc>
      </w:tr>
      <w:tr w:rsidR="00B61D9B" w:rsidRPr="00B61D9B" w14:paraId="5BB0C61A" w14:textId="77777777" w:rsidTr="000979F5">
        <w:trPr>
          <w:trHeight w:val="190"/>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76E4C5" w14:textId="77777777" w:rsidR="00B61D9B" w:rsidRPr="00B61D9B" w:rsidRDefault="00B61D9B" w:rsidP="00B61D9B">
            <w:pPr>
              <w:pStyle w:val="Body"/>
              <w:rPr>
                <w:rFonts w:ascii="Arial" w:hAnsi="Arial" w:cs="Arial"/>
              </w:rPr>
            </w:pPr>
            <w:r w:rsidRPr="00B61D9B">
              <w:rPr>
                <w:rFonts w:ascii="Arial" w:hAnsi="Arial" w:cs="Arial"/>
              </w:rPr>
              <w:lastRenderedPageBreak/>
              <w:t>Emergence to Flower initiation</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9334490" w14:textId="77777777" w:rsidR="00B61D9B" w:rsidRPr="00B61D9B" w:rsidRDefault="00B61D9B" w:rsidP="00B61D9B">
            <w:pPr>
              <w:pStyle w:val="Body"/>
              <w:rPr>
                <w:rFonts w:ascii="Arial" w:hAnsi="Arial" w:cs="Arial"/>
              </w:rPr>
            </w:pPr>
            <w:r w:rsidRPr="00B61D9B">
              <w:rPr>
                <w:rFonts w:ascii="Arial" w:hAnsi="Arial" w:cs="Arial"/>
                <w:lang w:val="en-IN"/>
              </w:rPr>
              <w:t>7369</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1EDA30D7" w14:textId="77777777" w:rsidR="00B61D9B" w:rsidRPr="00B61D9B" w:rsidRDefault="00B61D9B" w:rsidP="00B61D9B">
            <w:pPr>
              <w:pStyle w:val="Body"/>
              <w:rPr>
                <w:rFonts w:ascii="Arial" w:hAnsi="Arial" w:cs="Arial"/>
              </w:rPr>
            </w:pPr>
            <w:r w:rsidRPr="00B61D9B">
              <w:rPr>
                <w:rFonts w:ascii="Arial" w:hAnsi="Arial" w:cs="Arial"/>
                <w:lang w:val="en-IN"/>
              </w:rPr>
              <w:t>7165</w:t>
            </w:r>
          </w:p>
        </w:tc>
        <w:tc>
          <w:tcPr>
            <w:tcW w:w="641" w:type="pct"/>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33906A7E" w14:textId="77777777" w:rsidR="00B61D9B" w:rsidRPr="00B61D9B" w:rsidRDefault="00B61D9B" w:rsidP="00B61D9B">
            <w:pPr>
              <w:pStyle w:val="Body"/>
              <w:rPr>
                <w:rFonts w:ascii="Arial" w:hAnsi="Arial" w:cs="Arial"/>
              </w:rPr>
            </w:pPr>
            <w:r w:rsidRPr="00B61D9B">
              <w:rPr>
                <w:rFonts w:ascii="Arial" w:hAnsi="Arial" w:cs="Arial"/>
                <w:lang w:val="en-IN"/>
              </w:rPr>
              <w:t>6964</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6523B11" w14:textId="77777777" w:rsidR="00B61D9B" w:rsidRPr="00B61D9B" w:rsidRDefault="00B61D9B" w:rsidP="00B61D9B">
            <w:pPr>
              <w:pStyle w:val="Body"/>
              <w:rPr>
                <w:rFonts w:ascii="Arial" w:hAnsi="Arial" w:cs="Arial"/>
              </w:rPr>
            </w:pPr>
            <w:r w:rsidRPr="00B61D9B">
              <w:rPr>
                <w:rFonts w:ascii="Arial" w:hAnsi="Arial" w:cs="Arial"/>
                <w:lang w:val="en-IN"/>
              </w:rPr>
              <w:t>7166</w:t>
            </w:r>
          </w:p>
        </w:tc>
      </w:tr>
      <w:tr w:rsidR="00B61D9B" w:rsidRPr="00B61D9B" w14:paraId="7B1DB6F9" w14:textId="77777777" w:rsidTr="000979F5">
        <w:trPr>
          <w:trHeight w:val="272"/>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ACC5DD" w14:textId="77777777" w:rsidR="00B61D9B" w:rsidRPr="00B61D9B" w:rsidRDefault="00B61D9B" w:rsidP="00B61D9B">
            <w:pPr>
              <w:pStyle w:val="Body"/>
              <w:rPr>
                <w:rFonts w:ascii="Arial" w:hAnsi="Arial" w:cs="Arial"/>
                <w:lang w:val="en-IN"/>
              </w:rPr>
            </w:pPr>
            <w:r w:rsidRPr="00B61D9B">
              <w:rPr>
                <w:rFonts w:ascii="Arial" w:hAnsi="Arial" w:cs="Arial"/>
              </w:rPr>
              <w:t>Flower initiation to Pod initiation</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A2F70C6" w14:textId="77777777" w:rsidR="00B61D9B" w:rsidRPr="00B61D9B" w:rsidRDefault="00B61D9B" w:rsidP="00B61D9B">
            <w:pPr>
              <w:pStyle w:val="Body"/>
              <w:rPr>
                <w:rFonts w:ascii="Arial" w:hAnsi="Arial" w:cs="Arial"/>
                <w:lang w:val="en-IN"/>
              </w:rPr>
            </w:pPr>
            <w:r w:rsidRPr="00B61D9B">
              <w:rPr>
                <w:rFonts w:ascii="Arial" w:hAnsi="Arial" w:cs="Arial"/>
                <w:lang w:val="en-IN"/>
              </w:rPr>
              <w:t>1689</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9062C53" w14:textId="77777777" w:rsidR="00B61D9B" w:rsidRPr="00B61D9B" w:rsidRDefault="00B61D9B" w:rsidP="00B61D9B">
            <w:pPr>
              <w:pStyle w:val="Body"/>
              <w:rPr>
                <w:rFonts w:ascii="Arial" w:hAnsi="Arial" w:cs="Arial"/>
                <w:lang w:val="en-IN"/>
              </w:rPr>
            </w:pPr>
            <w:r w:rsidRPr="00B61D9B">
              <w:rPr>
                <w:rFonts w:ascii="Arial" w:hAnsi="Arial" w:cs="Arial"/>
                <w:lang w:val="en-IN"/>
              </w:rPr>
              <w:t>1296</w:t>
            </w:r>
          </w:p>
        </w:tc>
        <w:tc>
          <w:tcPr>
            <w:tcW w:w="641" w:type="pct"/>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7CDF6888" w14:textId="77777777" w:rsidR="00B61D9B" w:rsidRPr="00B61D9B" w:rsidRDefault="00B61D9B" w:rsidP="00B61D9B">
            <w:pPr>
              <w:pStyle w:val="Body"/>
              <w:rPr>
                <w:rFonts w:ascii="Arial" w:hAnsi="Arial" w:cs="Arial"/>
                <w:lang w:val="en-IN"/>
              </w:rPr>
            </w:pPr>
            <w:r w:rsidRPr="00B61D9B">
              <w:rPr>
                <w:rFonts w:ascii="Arial" w:hAnsi="Arial" w:cs="Arial"/>
                <w:lang w:val="en-IN"/>
              </w:rPr>
              <w:t>1497</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1BA1754" w14:textId="77777777" w:rsidR="00B61D9B" w:rsidRPr="00B61D9B" w:rsidRDefault="00B61D9B" w:rsidP="00B61D9B">
            <w:pPr>
              <w:pStyle w:val="Body"/>
              <w:rPr>
                <w:rFonts w:ascii="Arial" w:hAnsi="Arial" w:cs="Arial"/>
                <w:lang w:val="en-IN"/>
              </w:rPr>
            </w:pPr>
            <w:r w:rsidRPr="00B61D9B">
              <w:rPr>
                <w:rFonts w:ascii="Arial" w:hAnsi="Arial" w:cs="Arial"/>
                <w:lang w:val="en-IN"/>
              </w:rPr>
              <w:t>1494</w:t>
            </w:r>
          </w:p>
        </w:tc>
      </w:tr>
      <w:tr w:rsidR="00B61D9B" w:rsidRPr="00B61D9B" w14:paraId="587258DB" w14:textId="77777777" w:rsidTr="000979F5">
        <w:trPr>
          <w:trHeight w:val="179"/>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0156E8" w14:textId="77777777" w:rsidR="00B61D9B" w:rsidRPr="00B61D9B" w:rsidRDefault="00B61D9B" w:rsidP="00B61D9B">
            <w:pPr>
              <w:pStyle w:val="Body"/>
              <w:rPr>
                <w:rFonts w:ascii="Arial" w:hAnsi="Arial" w:cs="Arial"/>
                <w:lang w:val="en-IN"/>
              </w:rPr>
            </w:pPr>
            <w:r w:rsidRPr="00B61D9B">
              <w:rPr>
                <w:rFonts w:ascii="Arial" w:hAnsi="Arial" w:cs="Arial"/>
              </w:rPr>
              <w:t>Pod initiation to Physiological maturity</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46FE436" w14:textId="77777777" w:rsidR="00B61D9B" w:rsidRPr="00B61D9B" w:rsidRDefault="00B61D9B" w:rsidP="00B61D9B">
            <w:pPr>
              <w:pStyle w:val="Body"/>
              <w:rPr>
                <w:rFonts w:ascii="Arial" w:hAnsi="Arial" w:cs="Arial"/>
                <w:lang w:val="en-IN"/>
              </w:rPr>
            </w:pPr>
            <w:r w:rsidRPr="00B61D9B">
              <w:rPr>
                <w:rFonts w:ascii="Arial" w:hAnsi="Arial" w:cs="Arial"/>
                <w:lang w:val="en-IN"/>
              </w:rPr>
              <w:t>6046</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392D4F7" w14:textId="77777777" w:rsidR="00B61D9B" w:rsidRPr="00B61D9B" w:rsidRDefault="00B61D9B" w:rsidP="00B61D9B">
            <w:pPr>
              <w:pStyle w:val="Body"/>
              <w:rPr>
                <w:rFonts w:ascii="Arial" w:hAnsi="Arial" w:cs="Arial"/>
                <w:lang w:val="en-IN"/>
              </w:rPr>
            </w:pPr>
            <w:r w:rsidRPr="00B61D9B">
              <w:rPr>
                <w:rFonts w:ascii="Arial" w:hAnsi="Arial" w:cs="Arial"/>
                <w:lang w:val="en-IN"/>
              </w:rPr>
              <w:t>5290</w:t>
            </w:r>
          </w:p>
        </w:tc>
        <w:tc>
          <w:tcPr>
            <w:tcW w:w="641" w:type="pct"/>
            <w:tcBorders>
              <w:top w:val="nil"/>
              <w:left w:val="single" w:sz="4" w:space="0" w:color="auto"/>
              <w:bottom w:val="single" w:sz="4" w:space="0" w:color="auto"/>
              <w:right w:val="single" w:sz="4" w:space="0" w:color="auto"/>
            </w:tcBorders>
            <w:shd w:val="clear" w:color="auto" w:fill="auto"/>
            <w:tcMar>
              <w:top w:w="15" w:type="dxa"/>
              <w:left w:w="108" w:type="dxa"/>
              <w:bottom w:w="0" w:type="dxa"/>
              <w:right w:w="108" w:type="dxa"/>
            </w:tcMar>
            <w:vAlign w:val="bottom"/>
          </w:tcPr>
          <w:p w14:paraId="1300F069" w14:textId="77777777" w:rsidR="00B61D9B" w:rsidRPr="00B61D9B" w:rsidRDefault="00B61D9B" w:rsidP="00B61D9B">
            <w:pPr>
              <w:pStyle w:val="Body"/>
              <w:rPr>
                <w:rFonts w:ascii="Arial" w:hAnsi="Arial" w:cs="Arial"/>
                <w:lang w:val="en-IN"/>
              </w:rPr>
            </w:pPr>
            <w:r w:rsidRPr="00B61D9B">
              <w:rPr>
                <w:rFonts w:ascii="Arial" w:hAnsi="Arial" w:cs="Arial"/>
                <w:lang w:val="en-IN"/>
              </w:rPr>
              <w:t>5113</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613961B" w14:textId="77777777" w:rsidR="00B61D9B" w:rsidRPr="00B61D9B" w:rsidRDefault="00B61D9B" w:rsidP="00B61D9B">
            <w:pPr>
              <w:pStyle w:val="Body"/>
              <w:rPr>
                <w:rFonts w:ascii="Arial" w:hAnsi="Arial" w:cs="Arial"/>
                <w:lang w:val="en-IN"/>
              </w:rPr>
            </w:pPr>
            <w:r w:rsidRPr="00B61D9B">
              <w:rPr>
                <w:rFonts w:ascii="Arial" w:hAnsi="Arial" w:cs="Arial"/>
                <w:lang w:val="en-IN"/>
              </w:rPr>
              <w:t>5483</w:t>
            </w:r>
          </w:p>
        </w:tc>
      </w:tr>
      <w:tr w:rsidR="00B61D9B" w:rsidRPr="00B61D9B" w14:paraId="118A6D2A" w14:textId="77777777" w:rsidTr="000979F5">
        <w:trPr>
          <w:trHeight w:val="160"/>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C7BB9A" w14:textId="77777777" w:rsidR="00B61D9B" w:rsidRPr="00B61D9B" w:rsidRDefault="00B61D9B" w:rsidP="00B61D9B">
            <w:pPr>
              <w:pStyle w:val="Body"/>
              <w:rPr>
                <w:rFonts w:ascii="Arial" w:hAnsi="Arial" w:cs="Arial"/>
                <w:lang w:val="en-IN"/>
              </w:rPr>
            </w:pPr>
            <w:r w:rsidRPr="00B61D9B">
              <w:rPr>
                <w:rFonts w:ascii="Arial" w:hAnsi="Arial" w:cs="Arial"/>
              </w:rPr>
              <w:t>Sowing to Physiological Maturity</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A74C7F4" w14:textId="77777777" w:rsidR="00B61D9B" w:rsidRPr="00B61D9B" w:rsidRDefault="00B61D9B" w:rsidP="00B61D9B">
            <w:pPr>
              <w:pStyle w:val="Body"/>
              <w:rPr>
                <w:rFonts w:ascii="Arial" w:hAnsi="Arial" w:cs="Arial"/>
                <w:lang w:val="en-IN"/>
              </w:rPr>
            </w:pPr>
            <w:r w:rsidRPr="00B61D9B">
              <w:rPr>
                <w:rFonts w:ascii="Arial" w:hAnsi="Arial" w:cs="Arial"/>
                <w:lang w:val="en-IN"/>
              </w:rPr>
              <w:t>16330</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D27C0A4" w14:textId="77777777" w:rsidR="00B61D9B" w:rsidRPr="00B61D9B" w:rsidRDefault="00B61D9B" w:rsidP="00B61D9B">
            <w:pPr>
              <w:pStyle w:val="Body"/>
              <w:rPr>
                <w:rFonts w:ascii="Arial" w:hAnsi="Arial" w:cs="Arial"/>
                <w:lang w:val="en-IN"/>
              </w:rPr>
            </w:pPr>
            <w:r w:rsidRPr="00B61D9B">
              <w:rPr>
                <w:rFonts w:ascii="Arial" w:hAnsi="Arial" w:cs="Arial"/>
                <w:lang w:val="en-IN"/>
              </w:rPr>
              <w:t>14978</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9164E15" w14:textId="77777777" w:rsidR="00B61D9B" w:rsidRPr="00B61D9B" w:rsidRDefault="00B61D9B" w:rsidP="00B61D9B">
            <w:pPr>
              <w:pStyle w:val="Body"/>
              <w:rPr>
                <w:rFonts w:ascii="Arial" w:hAnsi="Arial" w:cs="Arial"/>
                <w:lang w:val="en-IN"/>
              </w:rPr>
            </w:pPr>
            <w:r w:rsidRPr="00B61D9B">
              <w:rPr>
                <w:rFonts w:ascii="Arial" w:hAnsi="Arial" w:cs="Arial"/>
                <w:lang w:val="en-IN"/>
              </w:rPr>
              <w:t>14800</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7BE7B3B" w14:textId="77777777" w:rsidR="00B61D9B" w:rsidRPr="00B61D9B" w:rsidRDefault="00B61D9B" w:rsidP="00B61D9B">
            <w:pPr>
              <w:pStyle w:val="Body"/>
              <w:rPr>
                <w:rFonts w:ascii="Arial" w:hAnsi="Arial" w:cs="Arial"/>
                <w:lang w:val="en-IN"/>
              </w:rPr>
            </w:pPr>
            <w:r w:rsidRPr="00B61D9B">
              <w:rPr>
                <w:rFonts w:ascii="Arial" w:hAnsi="Arial" w:cs="Arial"/>
                <w:lang w:val="en-IN"/>
              </w:rPr>
              <w:t>15369</w:t>
            </w:r>
          </w:p>
        </w:tc>
      </w:tr>
      <w:tr w:rsidR="00B61D9B" w:rsidRPr="00B61D9B" w14:paraId="0E16F708" w14:textId="77777777" w:rsidTr="00EA0D34">
        <w:trPr>
          <w:trHeight w:val="140"/>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8A98DC" w14:textId="77777777" w:rsidR="00B61D9B" w:rsidRPr="00B61D9B" w:rsidRDefault="00B61D9B" w:rsidP="00B61D9B">
            <w:pPr>
              <w:pStyle w:val="Body"/>
              <w:rPr>
                <w:rFonts w:ascii="Arial" w:hAnsi="Arial" w:cs="Arial"/>
                <w:b/>
                <w:bCs/>
                <w:lang w:val="en-IN"/>
              </w:rPr>
            </w:pPr>
            <w:r w:rsidRPr="00B61D9B">
              <w:rPr>
                <w:rFonts w:ascii="Arial" w:hAnsi="Arial" w:cs="Arial"/>
                <w:b/>
                <w:bCs/>
              </w:rPr>
              <w:t>D</w:t>
            </w:r>
            <w:r w:rsidRPr="00B61D9B">
              <w:rPr>
                <w:rFonts w:ascii="Arial" w:hAnsi="Arial" w:cs="Arial"/>
                <w:b/>
                <w:bCs/>
                <w:vertAlign w:val="subscript"/>
              </w:rPr>
              <w:t>2</w:t>
            </w:r>
            <w:r w:rsidRPr="00B61D9B">
              <w:rPr>
                <w:rFonts w:ascii="Arial" w:hAnsi="Arial" w:cs="Arial"/>
                <w:b/>
                <w:bCs/>
              </w:rPr>
              <w:t xml:space="preserve"> - 29 MW (17</w:t>
            </w:r>
            <w:r w:rsidRPr="00B61D9B">
              <w:rPr>
                <w:rFonts w:ascii="Arial" w:hAnsi="Arial" w:cs="Arial"/>
                <w:b/>
                <w:bCs/>
                <w:vertAlign w:val="superscript"/>
              </w:rPr>
              <w:t>th</w:t>
            </w:r>
            <w:r w:rsidRPr="00B61D9B">
              <w:rPr>
                <w:rFonts w:ascii="Arial" w:hAnsi="Arial" w:cs="Arial"/>
                <w:b/>
                <w:bCs/>
              </w:rPr>
              <w:t xml:space="preserve"> July)</w:t>
            </w:r>
          </w:p>
        </w:tc>
      </w:tr>
      <w:tr w:rsidR="00B61D9B" w:rsidRPr="00B61D9B" w14:paraId="080CC5AE" w14:textId="77777777" w:rsidTr="000979F5">
        <w:trPr>
          <w:trHeight w:val="121"/>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20FAFD8" w14:textId="77777777" w:rsidR="00B61D9B" w:rsidRPr="00B61D9B" w:rsidRDefault="00B61D9B" w:rsidP="00B61D9B">
            <w:pPr>
              <w:pStyle w:val="Body"/>
              <w:rPr>
                <w:rFonts w:ascii="Arial" w:hAnsi="Arial" w:cs="Arial"/>
                <w:lang w:val="en-IN"/>
              </w:rPr>
            </w:pPr>
            <w:r w:rsidRPr="00B61D9B">
              <w:rPr>
                <w:rFonts w:ascii="Arial" w:hAnsi="Arial" w:cs="Arial"/>
                <w:lang w:val="en-IN"/>
              </w:rPr>
              <w:t>Sowing to Emergence</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ED9C550" w14:textId="77777777" w:rsidR="00B61D9B" w:rsidRPr="00B61D9B" w:rsidRDefault="00B61D9B" w:rsidP="00B61D9B">
            <w:pPr>
              <w:pStyle w:val="Body"/>
              <w:rPr>
                <w:rFonts w:ascii="Arial" w:hAnsi="Arial" w:cs="Arial"/>
                <w:lang w:val="en-IN"/>
              </w:rPr>
            </w:pPr>
            <w:r w:rsidRPr="00B61D9B">
              <w:rPr>
                <w:rFonts w:ascii="Arial" w:hAnsi="Arial" w:cs="Arial"/>
                <w:lang w:val="en-IN"/>
              </w:rPr>
              <w:t>1329</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137371B8" w14:textId="77777777" w:rsidR="00B61D9B" w:rsidRPr="00B61D9B" w:rsidRDefault="00B61D9B" w:rsidP="00B61D9B">
            <w:pPr>
              <w:pStyle w:val="Body"/>
              <w:rPr>
                <w:rFonts w:ascii="Arial" w:hAnsi="Arial" w:cs="Arial"/>
                <w:lang w:val="en-IN"/>
              </w:rPr>
            </w:pPr>
            <w:r w:rsidRPr="00B61D9B">
              <w:rPr>
                <w:rFonts w:ascii="Arial" w:hAnsi="Arial" w:cs="Arial"/>
                <w:lang w:val="en-IN"/>
              </w:rPr>
              <w:t>1160</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EDE69A6" w14:textId="77777777" w:rsidR="00B61D9B" w:rsidRPr="00B61D9B" w:rsidRDefault="00B61D9B" w:rsidP="00B61D9B">
            <w:pPr>
              <w:pStyle w:val="Body"/>
              <w:rPr>
                <w:rFonts w:ascii="Arial" w:hAnsi="Arial" w:cs="Arial"/>
                <w:lang w:val="en-IN"/>
              </w:rPr>
            </w:pPr>
            <w:r w:rsidRPr="00B61D9B">
              <w:rPr>
                <w:rFonts w:ascii="Arial" w:hAnsi="Arial" w:cs="Arial"/>
                <w:lang w:val="en-IN"/>
              </w:rPr>
              <w:t>1160</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587DBEC" w14:textId="77777777" w:rsidR="00B61D9B" w:rsidRPr="00B61D9B" w:rsidRDefault="00B61D9B" w:rsidP="00B61D9B">
            <w:pPr>
              <w:pStyle w:val="Body"/>
              <w:rPr>
                <w:rFonts w:ascii="Arial" w:hAnsi="Arial" w:cs="Arial"/>
                <w:lang w:val="en-IN"/>
              </w:rPr>
            </w:pPr>
            <w:r w:rsidRPr="00B61D9B">
              <w:rPr>
                <w:rFonts w:ascii="Arial" w:hAnsi="Arial" w:cs="Arial"/>
                <w:lang w:val="en-IN"/>
              </w:rPr>
              <w:t>1217</w:t>
            </w:r>
          </w:p>
        </w:tc>
      </w:tr>
      <w:tr w:rsidR="00B61D9B" w:rsidRPr="00B61D9B" w14:paraId="516294D7" w14:textId="77777777" w:rsidTr="000979F5">
        <w:trPr>
          <w:trHeight w:val="90"/>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D0848A0" w14:textId="77777777" w:rsidR="00B61D9B" w:rsidRPr="00B61D9B" w:rsidRDefault="00B61D9B" w:rsidP="00B61D9B">
            <w:pPr>
              <w:pStyle w:val="Body"/>
              <w:rPr>
                <w:rFonts w:ascii="Arial" w:hAnsi="Arial" w:cs="Arial"/>
              </w:rPr>
            </w:pPr>
            <w:r w:rsidRPr="00B61D9B">
              <w:rPr>
                <w:rFonts w:ascii="Arial" w:hAnsi="Arial" w:cs="Arial"/>
              </w:rPr>
              <w:t>Emergence to Flower initiation</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1D7069A" w14:textId="77777777" w:rsidR="00B61D9B" w:rsidRPr="00B61D9B" w:rsidRDefault="00B61D9B" w:rsidP="00B61D9B">
            <w:pPr>
              <w:pStyle w:val="Body"/>
              <w:rPr>
                <w:rFonts w:ascii="Arial" w:hAnsi="Arial" w:cs="Arial"/>
              </w:rPr>
            </w:pPr>
            <w:r w:rsidRPr="00B61D9B">
              <w:rPr>
                <w:rFonts w:ascii="Arial" w:hAnsi="Arial" w:cs="Arial"/>
                <w:lang w:val="en-IN"/>
              </w:rPr>
              <w:t>6572</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125321C" w14:textId="77777777" w:rsidR="00B61D9B" w:rsidRPr="00B61D9B" w:rsidRDefault="00B61D9B" w:rsidP="00B61D9B">
            <w:pPr>
              <w:pStyle w:val="Body"/>
              <w:rPr>
                <w:rFonts w:ascii="Arial" w:hAnsi="Arial" w:cs="Arial"/>
              </w:rPr>
            </w:pPr>
            <w:r w:rsidRPr="00B61D9B">
              <w:rPr>
                <w:rFonts w:ascii="Arial" w:hAnsi="Arial" w:cs="Arial"/>
                <w:lang w:val="en-IN"/>
              </w:rPr>
              <w:t>6585</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B00593A" w14:textId="77777777" w:rsidR="00B61D9B" w:rsidRPr="00B61D9B" w:rsidRDefault="00B61D9B" w:rsidP="00B61D9B">
            <w:pPr>
              <w:pStyle w:val="Body"/>
              <w:rPr>
                <w:rFonts w:ascii="Arial" w:hAnsi="Arial" w:cs="Arial"/>
              </w:rPr>
            </w:pPr>
            <w:r w:rsidRPr="00B61D9B">
              <w:rPr>
                <w:rFonts w:ascii="Arial" w:hAnsi="Arial" w:cs="Arial"/>
                <w:lang w:val="en-IN"/>
              </w:rPr>
              <w:t>6417</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76BE5FB" w14:textId="77777777" w:rsidR="00B61D9B" w:rsidRPr="00B61D9B" w:rsidRDefault="00B61D9B" w:rsidP="00B61D9B">
            <w:pPr>
              <w:pStyle w:val="Body"/>
              <w:rPr>
                <w:rFonts w:ascii="Arial" w:hAnsi="Arial" w:cs="Arial"/>
              </w:rPr>
            </w:pPr>
            <w:r w:rsidRPr="00B61D9B">
              <w:rPr>
                <w:rFonts w:ascii="Arial" w:hAnsi="Arial" w:cs="Arial"/>
                <w:lang w:val="en-IN"/>
              </w:rPr>
              <w:t>6525</w:t>
            </w:r>
          </w:p>
        </w:tc>
      </w:tr>
      <w:tr w:rsidR="00B61D9B" w:rsidRPr="00B61D9B" w14:paraId="455B0929" w14:textId="77777777" w:rsidTr="000979F5">
        <w:trPr>
          <w:trHeight w:val="184"/>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F4E0F5" w14:textId="77777777" w:rsidR="00B61D9B" w:rsidRPr="00B61D9B" w:rsidRDefault="00B61D9B" w:rsidP="00B61D9B">
            <w:pPr>
              <w:pStyle w:val="Body"/>
              <w:rPr>
                <w:rFonts w:ascii="Arial" w:hAnsi="Arial" w:cs="Arial"/>
                <w:lang w:val="en-IN"/>
              </w:rPr>
            </w:pPr>
            <w:r w:rsidRPr="00B61D9B">
              <w:rPr>
                <w:rFonts w:ascii="Arial" w:hAnsi="Arial" w:cs="Arial"/>
              </w:rPr>
              <w:t>Flower initiation to Pod initiation</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6670393" w14:textId="77777777" w:rsidR="00B61D9B" w:rsidRPr="00B61D9B" w:rsidRDefault="00B61D9B" w:rsidP="00B61D9B">
            <w:pPr>
              <w:pStyle w:val="Body"/>
              <w:rPr>
                <w:rFonts w:ascii="Arial" w:hAnsi="Arial" w:cs="Arial"/>
                <w:lang w:val="en-IN"/>
              </w:rPr>
            </w:pPr>
            <w:r w:rsidRPr="00B61D9B">
              <w:rPr>
                <w:rFonts w:ascii="Arial" w:hAnsi="Arial" w:cs="Arial"/>
                <w:lang w:val="en-IN"/>
              </w:rPr>
              <w:t>1955</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900FFCE" w14:textId="77777777" w:rsidR="00B61D9B" w:rsidRPr="00B61D9B" w:rsidRDefault="00B61D9B" w:rsidP="00B61D9B">
            <w:pPr>
              <w:pStyle w:val="Body"/>
              <w:rPr>
                <w:rFonts w:ascii="Arial" w:hAnsi="Arial" w:cs="Arial"/>
                <w:lang w:val="en-IN"/>
              </w:rPr>
            </w:pPr>
            <w:r w:rsidRPr="00B61D9B">
              <w:rPr>
                <w:rFonts w:ascii="Arial" w:hAnsi="Arial" w:cs="Arial"/>
                <w:lang w:val="en-IN"/>
              </w:rPr>
              <w:t>1505</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36628722" w14:textId="77777777" w:rsidR="00B61D9B" w:rsidRPr="00B61D9B" w:rsidRDefault="00B61D9B" w:rsidP="00B61D9B">
            <w:pPr>
              <w:pStyle w:val="Body"/>
              <w:rPr>
                <w:rFonts w:ascii="Arial" w:hAnsi="Arial" w:cs="Arial"/>
                <w:lang w:val="en-IN"/>
              </w:rPr>
            </w:pPr>
            <w:r w:rsidRPr="00B61D9B">
              <w:rPr>
                <w:rFonts w:ascii="Arial" w:hAnsi="Arial" w:cs="Arial"/>
                <w:lang w:val="en-IN"/>
              </w:rPr>
              <w:t>1273</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CE70295" w14:textId="77777777" w:rsidR="00B61D9B" w:rsidRPr="00B61D9B" w:rsidRDefault="00B61D9B" w:rsidP="00B61D9B">
            <w:pPr>
              <w:pStyle w:val="Body"/>
              <w:rPr>
                <w:rFonts w:ascii="Arial" w:hAnsi="Arial" w:cs="Arial"/>
                <w:lang w:val="en-IN"/>
              </w:rPr>
            </w:pPr>
            <w:r w:rsidRPr="00B61D9B">
              <w:rPr>
                <w:rFonts w:ascii="Arial" w:hAnsi="Arial" w:cs="Arial"/>
                <w:lang w:val="en-IN"/>
              </w:rPr>
              <w:t>1578</w:t>
            </w:r>
          </w:p>
        </w:tc>
      </w:tr>
      <w:tr w:rsidR="00B61D9B" w:rsidRPr="00B61D9B" w14:paraId="7FBA39B3" w14:textId="77777777" w:rsidTr="000979F5">
        <w:trPr>
          <w:trHeight w:val="165"/>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7B4DA0" w14:textId="77777777" w:rsidR="00B61D9B" w:rsidRPr="00B61D9B" w:rsidRDefault="00B61D9B" w:rsidP="00B61D9B">
            <w:pPr>
              <w:pStyle w:val="Body"/>
              <w:rPr>
                <w:rFonts w:ascii="Arial" w:hAnsi="Arial" w:cs="Arial"/>
                <w:lang w:val="en-IN"/>
              </w:rPr>
            </w:pPr>
            <w:r w:rsidRPr="00B61D9B">
              <w:rPr>
                <w:rFonts w:ascii="Arial" w:hAnsi="Arial" w:cs="Arial"/>
              </w:rPr>
              <w:t>Pod initiation to Physiological maturity</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55DC3E6" w14:textId="77777777" w:rsidR="00B61D9B" w:rsidRPr="00B61D9B" w:rsidRDefault="00B61D9B" w:rsidP="00B61D9B">
            <w:pPr>
              <w:pStyle w:val="Body"/>
              <w:rPr>
                <w:rFonts w:ascii="Arial" w:hAnsi="Arial" w:cs="Arial"/>
                <w:lang w:val="en-IN"/>
              </w:rPr>
            </w:pPr>
            <w:r w:rsidRPr="00B61D9B">
              <w:rPr>
                <w:rFonts w:ascii="Arial" w:hAnsi="Arial" w:cs="Arial"/>
                <w:lang w:val="en-IN"/>
              </w:rPr>
              <w:t>5623</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1931210E" w14:textId="77777777" w:rsidR="00B61D9B" w:rsidRPr="00B61D9B" w:rsidRDefault="00B61D9B" w:rsidP="00B61D9B">
            <w:pPr>
              <w:pStyle w:val="Body"/>
              <w:rPr>
                <w:rFonts w:ascii="Arial" w:hAnsi="Arial" w:cs="Arial"/>
                <w:lang w:val="en-IN"/>
              </w:rPr>
            </w:pPr>
            <w:r w:rsidRPr="00B61D9B">
              <w:rPr>
                <w:rFonts w:ascii="Arial" w:hAnsi="Arial" w:cs="Arial"/>
                <w:lang w:val="en-IN"/>
              </w:rPr>
              <w:t>4899</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CCDC90A" w14:textId="77777777" w:rsidR="00B61D9B" w:rsidRPr="00B61D9B" w:rsidRDefault="00B61D9B" w:rsidP="00B61D9B">
            <w:pPr>
              <w:pStyle w:val="Body"/>
              <w:rPr>
                <w:rFonts w:ascii="Arial" w:hAnsi="Arial" w:cs="Arial"/>
                <w:lang w:val="en-IN"/>
              </w:rPr>
            </w:pPr>
            <w:r w:rsidRPr="00B61D9B">
              <w:rPr>
                <w:rFonts w:ascii="Arial" w:hAnsi="Arial" w:cs="Arial"/>
                <w:lang w:val="en-IN"/>
              </w:rPr>
              <w:t>5085</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DA64BE4" w14:textId="77777777" w:rsidR="00B61D9B" w:rsidRPr="00B61D9B" w:rsidRDefault="00B61D9B" w:rsidP="00B61D9B">
            <w:pPr>
              <w:pStyle w:val="Body"/>
              <w:rPr>
                <w:rFonts w:ascii="Arial" w:hAnsi="Arial" w:cs="Arial"/>
                <w:lang w:val="en-IN"/>
              </w:rPr>
            </w:pPr>
            <w:r w:rsidRPr="00B61D9B">
              <w:rPr>
                <w:rFonts w:ascii="Arial" w:hAnsi="Arial" w:cs="Arial"/>
                <w:lang w:val="en-IN"/>
              </w:rPr>
              <w:t>5202</w:t>
            </w:r>
          </w:p>
        </w:tc>
      </w:tr>
      <w:tr w:rsidR="00B61D9B" w:rsidRPr="00B61D9B" w14:paraId="7CB176A3" w14:textId="77777777" w:rsidTr="000979F5">
        <w:trPr>
          <w:trHeight w:val="116"/>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4479FF" w14:textId="77777777" w:rsidR="00B61D9B" w:rsidRPr="00B61D9B" w:rsidRDefault="00B61D9B" w:rsidP="00B61D9B">
            <w:pPr>
              <w:pStyle w:val="Body"/>
              <w:rPr>
                <w:rFonts w:ascii="Arial" w:hAnsi="Arial" w:cs="Arial"/>
                <w:lang w:val="en-IN"/>
              </w:rPr>
            </w:pPr>
            <w:r w:rsidRPr="00B61D9B">
              <w:rPr>
                <w:rFonts w:ascii="Arial" w:hAnsi="Arial" w:cs="Arial"/>
              </w:rPr>
              <w:t>Sowing to Physiological Maturity</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C08E9C1" w14:textId="77777777" w:rsidR="00B61D9B" w:rsidRPr="00B61D9B" w:rsidRDefault="00B61D9B" w:rsidP="00B61D9B">
            <w:pPr>
              <w:pStyle w:val="Body"/>
              <w:rPr>
                <w:rFonts w:ascii="Arial" w:hAnsi="Arial" w:cs="Arial"/>
                <w:lang w:val="en-IN"/>
              </w:rPr>
            </w:pPr>
            <w:r w:rsidRPr="00B61D9B">
              <w:rPr>
                <w:rFonts w:ascii="Arial" w:hAnsi="Arial" w:cs="Arial"/>
                <w:lang w:val="en-IN"/>
              </w:rPr>
              <w:t>15479</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CFC5AD7" w14:textId="77777777" w:rsidR="00B61D9B" w:rsidRPr="00B61D9B" w:rsidRDefault="00B61D9B" w:rsidP="00B61D9B">
            <w:pPr>
              <w:pStyle w:val="Body"/>
              <w:rPr>
                <w:rFonts w:ascii="Arial" w:hAnsi="Arial" w:cs="Arial"/>
                <w:lang w:val="en-IN"/>
              </w:rPr>
            </w:pPr>
            <w:r w:rsidRPr="00B61D9B">
              <w:rPr>
                <w:rFonts w:ascii="Arial" w:hAnsi="Arial" w:cs="Arial"/>
                <w:lang w:val="en-IN"/>
              </w:rPr>
              <w:t>14150</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835E01F" w14:textId="77777777" w:rsidR="00B61D9B" w:rsidRPr="00B61D9B" w:rsidRDefault="00B61D9B" w:rsidP="00B61D9B">
            <w:pPr>
              <w:pStyle w:val="Body"/>
              <w:rPr>
                <w:rFonts w:ascii="Arial" w:hAnsi="Arial" w:cs="Arial"/>
                <w:lang w:val="en-IN"/>
              </w:rPr>
            </w:pPr>
            <w:r w:rsidRPr="00B61D9B">
              <w:rPr>
                <w:rFonts w:ascii="Arial" w:hAnsi="Arial" w:cs="Arial"/>
                <w:lang w:val="en-IN"/>
              </w:rPr>
              <w:t>13936</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35E3BC09" w14:textId="77777777" w:rsidR="00B61D9B" w:rsidRPr="00B61D9B" w:rsidRDefault="00B61D9B" w:rsidP="00B61D9B">
            <w:pPr>
              <w:pStyle w:val="Body"/>
              <w:rPr>
                <w:rFonts w:ascii="Arial" w:hAnsi="Arial" w:cs="Arial"/>
                <w:lang w:val="en-IN"/>
              </w:rPr>
            </w:pPr>
            <w:r w:rsidRPr="00B61D9B">
              <w:rPr>
                <w:rFonts w:ascii="Arial" w:hAnsi="Arial" w:cs="Arial"/>
                <w:lang w:val="en-IN"/>
              </w:rPr>
              <w:t>14522</w:t>
            </w:r>
          </w:p>
        </w:tc>
      </w:tr>
      <w:tr w:rsidR="00B61D9B" w:rsidRPr="00B61D9B" w14:paraId="7CD84849" w14:textId="77777777" w:rsidTr="00EA0D34">
        <w:trPr>
          <w:trHeight w:val="98"/>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215575" w14:textId="77777777" w:rsidR="00B61D9B" w:rsidRPr="00B61D9B" w:rsidRDefault="00B61D9B" w:rsidP="00B61D9B">
            <w:pPr>
              <w:pStyle w:val="Body"/>
              <w:rPr>
                <w:rFonts w:ascii="Arial" w:hAnsi="Arial" w:cs="Arial"/>
                <w:b/>
                <w:bCs/>
                <w:lang w:val="en-IN"/>
              </w:rPr>
            </w:pPr>
            <w:r w:rsidRPr="00B61D9B">
              <w:rPr>
                <w:rFonts w:ascii="Arial" w:hAnsi="Arial" w:cs="Arial"/>
                <w:b/>
                <w:bCs/>
              </w:rPr>
              <w:t>D</w:t>
            </w:r>
            <w:r w:rsidRPr="00B61D9B">
              <w:rPr>
                <w:rFonts w:ascii="Arial" w:hAnsi="Arial" w:cs="Arial"/>
                <w:b/>
                <w:bCs/>
                <w:vertAlign w:val="subscript"/>
              </w:rPr>
              <w:t>3</w:t>
            </w:r>
            <w:r w:rsidRPr="00B61D9B">
              <w:rPr>
                <w:rFonts w:ascii="Arial" w:hAnsi="Arial" w:cs="Arial"/>
                <w:b/>
                <w:bCs/>
              </w:rPr>
              <w:t xml:space="preserve"> - 30 MW (24</w:t>
            </w:r>
            <w:r w:rsidRPr="00B61D9B">
              <w:rPr>
                <w:rFonts w:ascii="Arial" w:hAnsi="Arial" w:cs="Arial"/>
                <w:b/>
                <w:bCs/>
                <w:vertAlign w:val="superscript"/>
              </w:rPr>
              <w:t>th</w:t>
            </w:r>
            <w:r w:rsidRPr="00B61D9B">
              <w:rPr>
                <w:rFonts w:ascii="Arial" w:hAnsi="Arial" w:cs="Arial"/>
                <w:b/>
                <w:bCs/>
              </w:rPr>
              <w:t xml:space="preserve"> July)</w:t>
            </w:r>
          </w:p>
        </w:tc>
      </w:tr>
      <w:tr w:rsidR="00B61D9B" w:rsidRPr="00B61D9B" w14:paraId="6BBAA608" w14:textId="77777777" w:rsidTr="000979F5">
        <w:trPr>
          <w:trHeight w:val="78"/>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5A101C" w14:textId="77777777" w:rsidR="00B61D9B" w:rsidRPr="00B61D9B" w:rsidRDefault="00B61D9B" w:rsidP="00B61D9B">
            <w:pPr>
              <w:pStyle w:val="Body"/>
              <w:rPr>
                <w:rFonts w:ascii="Arial" w:hAnsi="Arial" w:cs="Arial"/>
                <w:lang w:val="en-IN"/>
              </w:rPr>
            </w:pPr>
            <w:r w:rsidRPr="00B61D9B">
              <w:rPr>
                <w:rFonts w:ascii="Arial" w:hAnsi="Arial" w:cs="Arial"/>
              </w:rPr>
              <w:t>Sowing to Emergence</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A28B1C0" w14:textId="77777777" w:rsidR="00B61D9B" w:rsidRPr="00B61D9B" w:rsidRDefault="00B61D9B" w:rsidP="00B61D9B">
            <w:pPr>
              <w:pStyle w:val="Body"/>
              <w:rPr>
                <w:rFonts w:ascii="Arial" w:hAnsi="Arial" w:cs="Arial"/>
                <w:lang w:val="en-IN"/>
              </w:rPr>
            </w:pPr>
            <w:r w:rsidRPr="00B61D9B">
              <w:rPr>
                <w:rFonts w:ascii="Arial" w:hAnsi="Arial" w:cs="Arial"/>
                <w:lang w:val="en-IN"/>
              </w:rPr>
              <w:t>1510</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3637F9B4" w14:textId="77777777" w:rsidR="00B61D9B" w:rsidRPr="00B61D9B" w:rsidRDefault="00B61D9B" w:rsidP="00B61D9B">
            <w:pPr>
              <w:pStyle w:val="Body"/>
              <w:rPr>
                <w:rFonts w:ascii="Arial" w:hAnsi="Arial" w:cs="Arial"/>
                <w:lang w:val="en-IN"/>
              </w:rPr>
            </w:pPr>
            <w:r w:rsidRPr="00B61D9B">
              <w:rPr>
                <w:rFonts w:ascii="Arial" w:hAnsi="Arial" w:cs="Arial"/>
                <w:lang w:val="en-IN"/>
              </w:rPr>
              <w:t>1510</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1C7337E6" w14:textId="77777777" w:rsidR="00B61D9B" w:rsidRPr="00B61D9B" w:rsidRDefault="00B61D9B" w:rsidP="00B61D9B">
            <w:pPr>
              <w:pStyle w:val="Body"/>
              <w:rPr>
                <w:rFonts w:ascii="Arial" w:hAnsi="Arial" w:cs="Arial"/>
                <w:lang w:val="en-IN"/>
              </w:rPr>
            </w:pPr>
            <w:r w:rsidRPr="00B61D9B">
              <w:rPr>
                <w:rFonts w:ascii="Arial" w:hAnsi="Arial" w:cs="Arial"/>
                <w:lang w:val="en-IN"/>
              </w:rPr>
              <w:t>1299</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B342D4D" w14:textId="77777777" w:rsidR="00B61D9B" w:rsidRPr="00B61D9B" w:rsidRDefault="00B61D9B" w:rsidP="00B61D9B">
            <w:pPr>
              <w:pStyle w:val="Body"/>
              <w:rPr>
                <w:rFonts w:ascii="Arial" w:hAnsi="Arial" w:cs="Arial"/>
                <w:lang w:val="en-IN"/>
              </w:rPr>
            </w:pPr>
            <w:r w:rsidRPr="00B61D9B">
              <w:rPr>
                <w:rFonts w:ascii="Arial" w:hAnsi="Arial" w:cs="Arial"/>
                <w:lang w:val="en-IN"/>
              </w:rPr>
              <w:t>1440</w:t>
            </w:r>
          </w:p>
        </w:tc>
      </w:tr>
      <w:tr w:rsidR="00B61D9B" w:rsidRPr="00B61D9B" w14:paraId="2A72488C" w14:textId="77777777" w:rsidTr="000979F5">
        <w:trPr>
          <w:trHeight w:val="23"/>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280708C" w14:textId="77777777" w:rsidR="00B61D9B" w:rsidRPr="00B61D9B" w:rsidRDefault="00B61D9B" w:rsidP="00B61D9B">
            <w:pPr>
              <w:pStyle w:val="Body"/>
              <w:rPr>
                <w:rFonts w:ascii="Arial" w:hAnsi="Arial" w:cs="Arial"/>
              </w:rPr>
            </w:pPr>
            <w:r w:rsidRPr="00B61D9B">
              <w:rPr>
                <w:rFonts w:ascii="Arial" w:hAnsi="Arial" w:cs="Arial"/>
              </w:rPr>
              <w:t>Emergence to Flower initiation</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46A9D93" w14:textId="77777777" w:rsidR="00B61D9B" w:rsidRPr="00B61D9B" w:rsidRDefault="00B61D9B" w:rsidP="00B61D9B">
            <w:pPr>
              <w:pStyle w:val="Body"/>
              <w:rPr>
                <w:rFonts w:ascii="Arial" w:hAnsi="Arial" w:cs="Arial"/>
              </w:rPr>
            </w:pPr>
            <w:r w:rsidRPr="00B61D9B">
              <w:rPr>
                <w:rFonts w:ascii="Arial" w:hAnsi="Arial" w:cs="Arial"/>
                <w:lang w:val="en-IN"/>
              </w:rPr>
              <w:t>5811</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92BEDD6" w14:textId="77777777" w:rsidR="00B61D9B" w:rsidRPr="00B61D9B" w:rsidRDefault="00B61D9B" w:rsidP="00B61D9B">
            <w:pPr>
              <w:pStyle w:val="Body"/>
              <w:rPr>
                <w:rFonts w:ascii="Arial" w:hAnsi="Arial" w:cs="Arial"/>
              </w:rPr>
            </w:pPr>
            <w:r w:rsidRPr="00B61D9B">
              <w:rPr>
                <w:rFonts w:ascii="Arial" w:hAnsi="Arial" w:cs="Arial"/>
                <w:lang w:val="en-IN"/>
              </w:rPr>
              <w:t>5604</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355017FD" w14:textId="77777777" w:rsidR="00B61D9B" w:rsidRPr="00B61D9B" w:rsidRDefault="00B61D9B" w:rsidP="00B61D9B">
            <w:pPr>
              <w:pStyle w:val="Body"/>
              <w:rPr>
                <w:rFonts w:ascii="Arial" w:hAnsi="Arial" w:cs="Arial"/>
              </w:rPr>
            </w:pPr>
            <w:r w:rsidRPr="00B61D9B">
              <w:rPr>
                <w:rFonts w:ascii="Arial" w:hAnsi="Arial" w:cs="Arial"/>
                <w:lang w:val="en-IN"/>
              </w:rPr>
              <w:t>5627</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CB5184E" w14:textId="77777777" w:rsidR="00B61D9B" w:rsidRPr="00B61D9B" w:rsidRDefault="00B61D9B" w:rsidP="00B61D9B">
            <w:pPr>
              <w:pStyle w:val="Body"/>
              <w:rPr>
                <w:rFonts w:ascii="Arial" w:hAnsi="Arial" w:cs="Arial"/>
              </w:rPr>
            </w:pPr>
            <w:r w:rsidRPr="00B61D9B">
              <w:rPr>
                <w:rFonts w:ascii="Arial" w:hAnsi="Arial" w:cs="Arial"/>
                <w:lang w:val="en-IN"/>
              </w:rPr>
              <w:t>5681</w:t>
            </w:r>
          </w:p>
        </w:tc>
      </w:tr>
      <w:tr w:rsidR="00B61D9B" w:rsidRPr="00B61D9B" w14:paraId="489D7C2D" w14:textId="77777777" w:rsidTr="000979F5">
        <w:trPr>
          <w:trHeight w:val="28"/>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55DF06" w14:textId="77777777" w:rsidR="00B61D9B" w:rsidRPr="00B61D9B" w:rsidRDefault="00B61D9B" w:rsidP="00B61D9B">
            <w:pPr>
              <w:pStyle w:val="Body"/>
              <w:rPr>
                <w:rFonts w:ascii="Arial" w:hAnsi="Arial" w:cs="Arial"/>
                <w:lang w:val="en-IN"/>
              </w:rPr>
            </w:pPr>
            <w:r w:rsidRPr="00B61D9B">
              <w:rPr>
                <w:rFonts w:ascii="Arial" w:hAnsi="Arial" w:cs="Arial"/>
              </w:rPr>
              <w:t>Flower initiation to Pod initiation</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259E3E9" w14:textId="77777777" w:rsidR="00B61D9B" w:rsidRPr="00B61D9B" w:rsidRDefault="00B61D9B" w:rsidP="00B61D9B">
            <w:pPr>
              <w:pStyle w:val="Body"/>
              <w:rPr>
                <w:rFonts w:ascii="Arial" w:hAnsi="Arial" w:cs="Arial"/>
                <w:lang w:val="en-IN"/>
              </w:rPr>
            </w:pPr>
            <w:r w:rsidRPr="00B61D9B">
              <w:rPr>
                <w:rFonts w:ascii="Arial" w:hAnsi="Arial" w:cs="Arial"/>
                <w:lang w:val="en-IN"/>
              </w:rPr>
              <w:t>1876</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D894FDE" w14:textId="77777777" w:rsidR="00B61D9B" w:rsidRPr="00B61D9B" w:rsidRDefault="00B61D9B" w:rsidP="00B61D9B">
            <w:pPr>
              <w:pStyle w:val="Body"/>
              <w:rPr>
                <w:rFonts w:ascii="Arial" w:hAnsi="Arial" w:cs="Arial"/>
                <w:lang w:val="en-IN"/>
              </w:rPr>
            </w:pPr>
            <w:r w:rsidRPr="00B61D9B">
              <w:rPr>
                <w:rFonts w:ascii="Arial" w:hAnsi="Arial" w:cs="Arial"/>
                <w:lang w:val="en-IN"/>
              </w:rPr>
              <w:t>1857</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7C9B28C" w14:textId="77777777" w:rsidR="00B61D9B" w:rsidRPr="00B61D9B" w:rsidRDefault="00B61D9B" w:rsidP="00B61D9B">
            <w:pPr>
              <w:pStyle w:val="Body"/>
              <w:rPr>
                <w:rFonts w:ascii="Arial" w:hAnsi="Arial" w:cs="Arial"/>
                <w:lang w:val="en-IN"/>
              </w:rPr>
            </w:pPr>
            <w:r w:rsidRPr="00B61D9B">
              <w:rPr>
                <w:rFonts w:ascii="Arial" w:hAnsi="Arial" w:cs="Arial"/>
                <w:lang w:val="en-IN"/>
              </w:rPr>
              <w:t>1830</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FD34F7E" w14:textId="77777777" w:rsidR="00B61D9B" w:rsidRPr="00B61D9B" w:rsidRDefault="00B61D9B" w:rsidP="00B61D9B">
            <w:pPr>
              <w:pStyle w:val="Body"/>
              <w:rPr>
                <w:rFonts w:ascii="Arial" w:hAnsi="Arial" w:cs="Arial"/>
                <w:lang w:val="en-IN"/>
              </w:rPr>
            </w:pPr>
            <w:r w:rsidRPr="00B61D9B">
              <w:rPr>
                <w:rFonts w:ascii="Arial" w:hAnsi="Arial" w:cs="Arial"/>
                <w:lang w:val="en-IN"/>
              </w:rPr>
              <w:t>1854</w:t>
            </w:r>
          </w:p>
        </w:tc>
      </w:tr>
      <w:tr w:rsidR="00B61D9B" w:rsidRPr="00B61D9B" w14:paraId="464F4189" w14:textId="77777777" w:rsidTr="000979F5">
        <w:trPr>
          <w:trHeight w:val="122"/>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B1974C" w14:textId="77777777" w:rsidR="00B61D9B" w:rsidRPr="00B61D9B" w:rsidRDefault="00B61D9B" w:rsidP="00B61D9B">
            <w:pPr>
              <w:pStyle w:val="Body"/>
              <w:rPr>
                <w:rFonts w:ascii="Arial" w:hAnsi="Arial" w:cs="Arial"/>
                <w:lang w:val="en-IN"/>
              </w:rPr>
            </w:pPr>
            <w:r w:rsidRPr="00B61D9B">
              <w:rPr>
                <w:rFonts w:ascii="Arial" w:hAnsi="Arial" w:cs="Arial"/>
              </w:rPr>
              <w:t>Pod initiation to Physiological maturity</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4062D5B" w14:textId="77777777" w:rsidR="00B61D9B" w:rsidRPr="00B61D9B" w:rsidRDefault="00B61D9B" w:rsidP="00B61D9B">
            <w:pPr>
              <w:pStyle w:val="Body"/>
              <w:rPr>
                <w:rFonts w:ascii="Arial" w:hAnsi="Arial" w:cs="Arial"/>
                <w:lang w:val="en-IN"/>
              </w:rPr>
            </w:pPr>
            <w:r w:rsidRPr="00B61D9B">
              <w:rPr>
                <w:rFonts w:ascii="Arial" w:hAnsi="Arial" w:cs="Arial"/>
                <w:lang w:val="en-IN"/>
              </w:rPr>
              <w:t>5573</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1C06C15F" w14:textId="77777777" w:rsidR="00B61D9B" w:rsidRPr="00B61D9B" w:rsidRDefault="00B61D9B" w:rsidP="00B61D9B">
            <w:pPr>
              <w:pStyle w:val="Body"/>
              <w:rPr>
                <w:rFonts w:ascii="Arial" w:hAnsi="Arial" w:cs="Arial"/>
                <w:lang w:val="en-IN"/>
              </w:rPr>
            </w:pPr>
            <w:r w:rsidRPr="00B61D9B">
              <w:rPr>
                <w:rFonts w:ascii="Arial" w:hAnsi="Arial" w:cs="Arial"/>
                <w:lang w:val="en-IN"/>
              </w:rPr>
              <w:t>4597</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4A350DA9" w14:textId="77777777" w:rsidR="00B61D9B" w:rsidRPr="00B61D9B" w:rsidRDefault="00B61D9B" w:rsidP="00B61D9B">
            <w:pPr>
              <w:pStyle w:val="Body"/>
              <w:rPr>
                <w:rFonts w:ascii="Arial" w:hAnsi="Arial" w:cs="Arial"/>
                <w:lang w:val="en-IN"/>
              </w:rPr>
            </w:pPr>
            <w:r w:rsidRPr="00B61D9B">
              <w:rPr>
                <w:rFonts w:ascii="Arial" w:hAnsi="Arial" w:cs="Arial"/>
                <w:lang w:val="en-IN"/>
              </w:rPr>
              <w:t>4436</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059F66A" w14:textId="77777777" w:rsidR="00B61D9B" w:rsidRPr="00B61D9B" w:rsidRDefault="00B61D9B" w:rsidP="00B61D9B">
            <w:pPr>
              <w:pStyle w:val="Body"/>
              <w:rPr>
                <w:rFonts w:ascii="Arial" w:hAnsi="Arial" w:cs="Arial"/>
                <w:lang w:val="en-IN"/>
              </w:rPr>
            </w:pPr>
            <w:r w:rsidRPr="00B61D9B">
              <w:rPr>
                <w:rFonts w:ascii="Arial" w:hAnsi="Arial" w:cs="Arial"/>
                <w:lang w:val="en-IN"/>
              </w:rPr>
              <w:t>4869</w:t>
            </w:r>
          </w:p>
        </w:tc>
      </w:tr>
      <w:tr w:rsidR="00B61D9B" w:rsidRPr="00B61D9B" w14:paraId="6F630187" w14:textId="77777777" w:rsidTr="000979F5">
        <w:trPr>
          <w:trHeight w:val="84"/>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991F684" w14:textId="77777777" w:rsidR="00B61D9B" w:rsidRPr="00B61D9B" w:rsidRDefault="00B61D9B" w:rsidP="00B61D9B">
            <w:pPr>
              <w:pStyle w:val="Body"/>
              <w:rPr>
                <w:rFonts w:ascii="Arial" w:hAnsi="Arial" w:cs="Arial"/>
                <w:lang w:val="en-IN"/>
              </w:rPr>
            </w:pPr>
            <w:r w:rsidRPr="00B61D9B">
              <w:rPr>
                <w:rFonts w:ascii="Arial" w:hAnsi="Arial" w:cs="Arial"/>
              </w:rPr>
              <w:t>Sowing to Physiological Maturity</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1FAB0650" w14:textId="77777777" w:rsidR="00B61D9B" w:rsidRPr="00B61D9B" w:rsidRDefault="00B61D9B" w:rsidP="00B61D9B">
            <w:pPr>
              <w:pStyle w:val="Body"/>
              <w:rPr>
                <w:rFonts w:ascii="Arial" w:hAnsi="Arial" w:cs="Arial"/>
                <w:lang w:val="en-IN"/>
              </w:rPr>
            </w:pPr>
            <w:r w:rsidRPr="00B61D9B">
              <w:rPr>
                <w:rFonts w:ascii="Arial" w:hAnsi="Arial" w:cs="Arial"/>
                <w:lang w:val="en-IN"/>
              </w:rPr>
              <w:t>14771</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7F1DF52A" w14:textId="77777777" w:rsidR="00B61D9B" w:rsidRPr="00B61D9B" w:rsidRDefault="00B61D9B" w:rsidP="00B61D9B">
            <w:pPr>
              <w:pStyle w:val="Body"/>
              <w:rPr>
                <w:rFonts w:ascii="Arial" w:hAnsi="Arial" w:cs="Arial"/>
                <w:lang w:val="en-IN"/>
              </w:rPr>
            </w:pPr>
            <w:r w:rsidRPr="00B61D9B">
              <w:rPr>
                <w:rFonts w:ascii="Arial" w:hAnsi="Arial" w:cs="Arial"/>
                <w:lang w:val="en-IN"/>
              </w:rPr>
              <w:t>13568</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3B533EC0" w14:textId="77777777" w:rsidR="00B61D9B" w:rsidRPr="00B61D9B" w:rsidRDefault="00B61D9B" w:rsidP="00B61D9B">
            <w:pPr>
              <w:pStyle w:val="Body"/>
              <w:rPr>
                <w:rFonts w:ascii="Arial" w:hAnsi="Arial" w:cs="Arial"/>
                <w:lang w:val="en-IN"/>
              </w:rPr>
            </w:pPr>
            <w:r w:rsidRPr="00B61D9B">
              <w:rPr>
                <w:rFonts w:ascii="Arial" w:hAnsi="Arial" w:cs="Arial"/>
                <w:lang w:val="en-IN"/>
              </w:rPr>
              <w:t>13192</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039B1436" w14:textId="77777777" w:rsidR="00B61D9B" w:rsidRPr="00B61D9B" w:rsidRDefault="00B61D9B" w:rsidP="00B61D9B">
            <w:pPr>
              <w:pStyle w:val="Body"/>
              <w:rPr>
                <w:rFonts w:ascii="Arial" w:hAnsi="Arial" w:cs="Arial"/>
                <w:lang w:val="en-IN"/>
              </w:rPr>
            </w:pPr>
            <w:r w:rsidRPr="00B61D9B">
              <w:rPr>
                <w:rFonts w:ascii="Arial" w:hAnsi="Arial" w:cs="Arial"/>
                <w:lang w:val="en-IN"/>
              </w:rPr>
              <w:t>13843</w:t>
            </w:r>
          </w:p>
        </w:tc>
      </w:tr>
      <w:tr w:rsidR="00B61D9B" w:rsidRPr="00B61D9B" w14:paraId="012FFD01" w14:textId="77777777" w:rsidTr="000979F5">
        <w:trPr>
          <w:trHeight w:val="54"/>
        </w:trPr>
        <w:tc>
          <w:tcPr>
            <w:tcW w:w="230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3E94CC" w14:textId="77777777" w:rsidR="00B61D9B" w:rsidRPr="00B61D9B" w:rsidRDefault="00B61D9B" w:rsidP="00B61D9B">
            <w:pPr>
              <w:pStyle w:val="Body"/>
              <w:rPr>
                <w:rFonts w:ascii="Arial" w:hAnsi="Arial" w:cs="Arial"/>
                <w:lang w:val="en-IN"/>
              </w:rPr>
            </w:pPr>
            <w:r w:rsidRPr="00B61D9B">
              <w:rPr>
                <w:rFonts w:ascii="Arial" w:hAnsi="Arial" w:cs="Arial"/>
              </w:rPr>
              <w:t>Mean Sowing to Physiological Maturity</w:t>
            </w:r>
          </w:p>
        </w:tc>
        <w:tc>
          <w:tcPr>
            <w:tcW w:w="822"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FDF4095" w14:textId="77777777" w:rsidR="00B61D9B" w:rsidRPr="00B61D9B" w:rsidRDefault="00B61D9B" w:rsidP="00B61D9B">
            <w:pPr>
              <w:pStyle w:val="Body"/>
              <w:rPr>
                <w:rFonts w:ascii="Arial" w:hAnsi="Arial" w:cs="Arial"/>
                <w:lang w:val="en-IN"/>
              </w:rPr>
            </w:pPr>
            <w:r w:rsidRPr="00B61D9B">
              <w:rPr>
                <w:rFonts w:ascii="Arial" w:hAnsi="Arial" w:cs="Arial"/>
                <w:lang w:val="en-IN"/>
              </w:rPr>
              <w:t>15526</w:t>
            </w:r>
          </w:p>
        </w:tc>
        <w:tc>
          <w:tcPr>
            <w:tcW w:w="606"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22BD723E" w14:textId="77777777" w:rsidR="00B61D9B" w:rsidRPr="00B61D9B" w:rsidRDefault="00B61D9B" w:rsidP="00B61D9B">
            <w:pPr>
              <w:pStyle w:val="Body"/>
              <w:rPr>
                <w:rFonts w:ascii="Arial" w:hAnsi="Arial" w:cs="Arial"/>
                <w:lang w:val="en-IN"/>
              </w:rPr>
            </w:pPr>
            <w:r w:rsidRPr="00B61D9B">
              <w:rPr>
                <w:rFonts w:ascii="Arial" w:hAnsi="Arial" w:cs="Arial"/>
                <w:lang w:val="en-IN"/>
              </w:rPr>
              <w:t>14232</w:t>
            </w:r>
          </w:p>
        </w:tc>
        <w:tc>
          <w:tcPr>
            <w:tcW w:w="641"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58D46D65" w14:textId="77777777" w:rsidR="00B61D9B" w:rsidRPr="00B61D9B" w:rsidRDefault="00B61D9B" w:rsidP="00B61D9B">
            <w:pPr>
              <w:pStyle w:val="Body"/>
              <w:rPr>
                <w:rFonts w:ascii="Arial" w:hAnsi="Arial" w:cs="Arial"/>
                <w:lang w:val="en-IN"/>
              </w:rPr>
            </w:pPr>
            <w:r w:rsidRPr="00B61D9B">
              <w:rPr>
                <w:rFonts w:ascii="Arial" w:hAnsi="Arial" w:cs="Arial"/>
                <w:lang w:val="en-IN"/>
              </w:rPr>
              <w:t>13976</w:t>
            </w:r>
          </w:p>
        </w:tc>
        <w:tc>
          <w:tcPr>
            <w:tcW w:w="625" w:type="pct"/>
            <w:tcBorders>
              <w:top w:val="nil"/>
              <w:left w:val="nil"/>
              <w:bottom w:val="single" w:sz="8" w:space="0" w:color="000000"/>
              <w:right w:val="single" w:sz="8" w:space="0" w:color="000000"/>
            </w:tcBorders>
            <w:shd w:val="clear" w:color="auto" w:fill="auto"/>
            <w:tcMar>
              <w:top w:w="15" w:type="dxa"/>
              <w:left w:w="108" w:type="dxa"/>
              <w:bottom w:w="0" w:type="dxa"/>
              <w:right w:w="108" w:type="dxa"/>
            </w:tcMar>
            <w:vAlign w:val="bottom"/>
          </w:tcPr>
          <w:p w14:paraId="6875905C" w14:textId="77777777" w:rsidR="00B61D9B" w:rsidRPr="00B61D9B" w:rsidRDefault="00B61D9B" w:rsidP="00B61D9B">
            <w:pPr>
              <w:pStyle w:val="Body"/>
              <w:rPr>
                <w:rFonts w:ascii="Arial" w:hAnsi="Arial" w:cs="Arial"/>
                <w:lang w:val="en-IN"/>
              </w:rPr>
            </w:pPr>
            <w:r w:rsidRPr="00B61D9B">
              <w:rPr>
                <w:rFonts w:ascii="Arial" w:hAnsi="Arial" w:cs="Arial"/>
                <w:lang w:val="en-IN"/>
              </w:rPr>
              <w:t> </w:t>
            </w:r>
          </w:p>
        </w:tc>
      </w:tr>
    </w:tbl>
    <w:p w14:paraId="4083EA13" w14:textId="77777777" w:rsidR="000979F5" w:rsidRPr="00EA0D34" w:rsidRDefault="000979F5" w:rsidP="000979F5">
      <w:pPr>
        <w:pStyle w:val="Body"/>
        <w:spacing w:after="0"/>
        <w:rPr>
          <w:rFonts w:ascii="Arial" w:hAnsi="Arial" w:cs="Arial"/>
          <w:bCs/>
          <w:i/>
          <w:iCs/>
          <w:lang w:val="en-IN"/>
        </w:rPr>
      </w:pPr>
      <w:r>
        <w:rPr>
          <w:rFonts w:ascii="Arial" w:hAnsi="Arial" w:cs="Arial"/>
          <w:bCs/>
          <w:i/>
          <w:iCs/>
          <w:lang w:val="en-IN"/>
        </w:rPr>
        <w:t>*</w:t>
      </w:r>
      <w:r w:rsidRPr="00EA0D34">
        <w:rPr>
          <w:rFonts w:ascii="Arial" w:hAnsi="Arial" w:cs="Arial"/>
          <w:bCs/>
          <w:i/>
          <w:iCs/>
          <w:lang w:val="en-IN"/>
        </w:rPr>
        <w:t xml:space="preserve">V- variety of crop and D- date of sowing </w:t>
      </w:r>
    </w:p>
    <w:p w14:paraId="31F7FB64" w14:textId="77777777" w:rsidR="00B61D9B" w:rsidRDefault="00B61D9B" w:rsidP="00B61D9B">
      <w:pPr>
        <w:pStyle w:val="Body"/>
        <w:spacing w:after="0"/>
        <w:rPr>
          <w:rFonts w:ascii="Arial" w:hAnsi="Arial" w:cs="Arial"/>
          <w:b/>
          <w:bCs/>
          <w:lang w:val="en-IN"/>
        </w:rPr>
      </w:pPr>
      <w:r w:rsidRPr="00B61D9B">
        <w:rPr>
          <w:rFonts w:ascii="Arial" w:hAnsi="Arial" w:cs="Arial"/>
          <w:b/>
          <w:bCs/>
          <w:lang w:val="en-IN"/>
        </w:rPr>
        <w:t>Seed yield, straw yield, biological yield (kg ha-1) and harvest index (%) as influenced by various treatment</w:t>
      </w:r>
    </w:p>
    <w:p w14:paraId="11740A31" w14:textId="77777777" w:rsidR="006B2E56" w:rsidRPr="00B61D9B" w:rsidRDefault="006B2E56" w:rsidP="00B61D9B">
      <w:pPr>
        <w:pStyle w:val="Body"/>
        <w:spacing w:after="0"/>
        <w:rPr>
          <w:rFonts w:ascii="Arial" w:hAnsi="Arial" w:cs="Arial"/>
          <w:b/>
          <w:bCs/>
          <w:lang w:val="en-IN"/>
        </w:rPr>
      </w:pPr>
    </w:p>
    <w:p w14:paraId="2BB7ABA1" w14:textId="77777777" w:rsidR="00B61D9B" w:rsidRPr="00B61D9B" w:rsidRDefault="00B61D9B" w:rsidP="00B61D9B">
      <w:pPr>
        <w:pStyle w:val="Body"/>
        <w:spacing w:after="0"/>
        <w:rPr>
          <w:rFonts w:ascii="Arial" w:hAnsi="Arial" w:cs="Arial"/>
          <w:lang w:val="en-IN"/>
        </w:rPr>
      </w:pPr>
      <w:r w:rsidRPr="00B61D9B">
        <w:rPr>
          <w:rFonts w:ascii="Arial" w:hAnsi="Arial" w:cs="Arial"/>
          <w:lang w:val="en-IN"/>
        </w:rPr>
        <w:t>The sowing date had a significant effect on seed yield, straw yield, biomass yield and harvest index, as presented in Table 4. Significantly higher seed yield (997 kg ha</w:t>
      </w:r>
      <w:r w:rsidRPr="00B61D9B">
        <w:rPr>
          <w:rFonts w:ascii="Arial" w:hAnsi="Arial" w:cs="Arial"/>
          <w:vertAlign w:val="superscript"/>
          <w:lang w:val="en-IN"/>
        </w:rPr>
        <w:t>-</w:t>
      </w:r>
      <w:r w:rsidRPr="00B61D9B">
        <w:rPr>
          <w:rFonts w:ascii="Arial" w:hAnsi="Arial" w:cs="Arial"/>
          <w:lang w:val="en-IN"/>
        </w:rPr>
        <w:t>¹), straw yield (1739 kg ha</w:t>
      </w:r>
      <w:r w:rsidRPr="00B61D9B">
        <w:rPr>
          <w:rFonts w:ascii="Arial" w:hAnsi="Arial" w:cs="Arial"/>
          <w:vertAlign w:val="superscript"/>
          <w:lang w:val="en-IN"/>
        </w:rPr>
        <w:t>-</w:t>
      </w:r>
      <w:r w:rsidRPr="00B61D9B">
        <w:rPr>
          <w:rFonts w:ascii="Arial" w:hAnsi="Arial" w:cs="Arial"/>
          <w:lang w:val="en-IN"/>
        </w:rPr>
        <w:t>¹) and biomass yield (2736 kg ha</w:t>
      </w:r>
      <w:r w:rsidRPr="00B61D9B">
        <w:rPr>
          <w:rFonts w:ascii="Arial" w:hAnsi="Arial" w:cs="Arial"/>
          <w:vertAlign w:val="superscript"/>
          <w:lang w:val="en-IN"/>
        </w:rPr>
        <w:t>-</w:t>
      </w:r>
      <w:r w:rsidRPr="00B61D9B">
        <w:rPr>
          <w:rFonts w:ascii="Arial" w:hAnsi="Arial" w:cs="Arial"/>
          <w:lang w:val="en-IN"/>
        </w:rPr>
        <w:t>¹) were obtained when the crop was sown on July 10 (28 MW), with a harvest index of 36.4%. However, it was at par with July 17 (29 MW) in terms of seed yield (869 kg ha</w:t>
      </w:r>
      <w:r w:rsidRPr="00B61D9B">
        <w:rPr>
          <w:rFonts w:ascii="Arial" w:hAnsi="Arial" w:cs="Arial"/>
          <w:vertAlign w:val="superscript"/>
          <w:lang w:val="en-IN"/>
        </w:rPr>
        <w:t>-</w:t>
      </w:r>
      <w:r w:rsidRPr="00B61D9B">
        <w:rPr>
          <w:rFonts w:ascii="Arial" w:hAnsi="Arial" w:cs="Arial"/>
          <w:lang w:val="en-IN"/>
        </w:rPr>
        <w:t>¹), straw yield (1558 kg ha</w:t>
      </w:r>
      <w:r w:rsidRPr="00B61D9B">
        <w:rPr>
          <w:rFonts w:ascii="Arial" w:hAnsi="Arial" w:cs="Arial"/>
          <w:vertAlign w:val="superscript"/>
          <w:lang w:val="en-IN"/>
        </w:rPr>
        <w:t>-</w:t>
      </w:r>
      <w:r w:rsidRPr="00B61D9B">
        <w:rPr>
          <w:rFonts w:ascii="Arial" w:hAnsi="Arial" w:cs="Arial"/>
          <w:lang w:val="en-IN"/>
        </w:rPr>
        <w:t>¹), biomass yield (2427 kg ha</w:t>
      </w:r>
      <w:r w:rsidRPr="00B61D9B">
        <w:rPr>
          <w:rFonts w:ascii="Arial" w:hAnsi="Arial" w:cs="Arial"/>
          <w:vertAlign w:val="superscript"/>
          <w:lang w:val="en-IN"/>
        </w:rPr>
        <w:t>-</w:t>
      </w:r>
      <w:r w:rsidRPr="00B61D9B">
        <w:rPr>
          <w:rFonts w:ascii="Arial" w:hAnsi="Arial" w:cs="Arial"/>
          <w:lang w:val="en-IN"/>
        </w:rPr>
        <w:t>¹) and harvest index (35.9%). The crop sown on July 24 (30 MW) recorded the lowest seed yield (671 kg ha</w:t>
      </w:r>
      <w:r w:rsidRPr="00B61D9B">
        <w:rPr>
          <w:rFonts w:ascii="Arial" w:hAnsi="Arial" w:cs="Arial"/>
          <w:vertAlign w:val="superscript"/>
          <w:lang w:val="en-IN"/>
        </w:rPr>
        <w:t>-</w:t>
      </w:r>
      <w:r w:rsidRPr="00B61D9B">
        <w:rPr>
          <w:rFonts w:ascii="Arial" w:hAnsi="Arial" w:cs="Arial"/>
          <w:lang w:val="en-IN"/>
        </w:rPr>
        <w:t>¹), straw yield (1228 kg ha</w:t>
      </w:r>
      <w:r w:rsidRPr="00B61D9B">
        <w:rPr>
          <w:rFonts w:ascii="Arial" w:hAnsi="Arial" w:cs="Arial"/>
          <w:vertAlign w:val="superscript"/>
          <w:lang w:val="en-IN"/>
        </w:rPr>
        <w:t>-</w:t>
      </w:r>
      <w:r w:rsidRPr="00B61D9B">
        <w:rPr>
          <w:rFonts w:ascii="Arial" w:hAnsi="Arial" w:cs="Arial"/>
          <w:lang w:val="en-IN"/>
        </w:rPr>
        <w:t>¹), biomass yield (1900 kg ha</w:t>
      </w:r>
      <w:r w:rsidRPr="00B61D9B">
        <w:rPr>
          <w:rFonts w:ascii="Arial" w:hAnsi="Arial" w:cs="Arial"/>
          <w:vertAlign w:val="superscript"/>
          <w:lang w:val="en-IN"/>
        </w:rPr>
        <w:t>-</w:t>
      </w:r>
      <w:r w:rsidRPr="00B61D9B">
        <w:rPr>
          <w:rFonts w:ascii="Arial" w:hAnsi="Arial" w:cs="Arial"/>
          <w:lang w:val="en-IN"/>
        </w:rPr>
        <w:t>¹) and harvest index (35.4%). This is due to higher number of pods plant-1, number of seeds plant-1, seed weight plant-</w:t>
      </w:r>
      <w:r w:rsidRPr="00B61D9B">
        <w:rPr>
          <w:rFonts w:ascii="Arial" w:hAnsi="Arial" w:cs="Arial"/>
          <w:vertAlign w:val="superscript"/>
          <w:lang w:val="en-IN"/>
        </w:rPr>
        <w:t>1</w:t>
      </w:r>
      <w:r w:rsidRPr="00B61D9B">
        <w:rPr>
          <w:rFonts w:ascii="Arial" w:hAnsi="Arial" w:cs="Arial"/>
          <w:lang w:val="en-IN"/>
        </w:rPr>
        <w:t xml:space="preserve">and thousand seed weight.  Similar results were observed by </w:t>
      </w:r>
      <w:proofErr w:type="spellStart"/>
      <w:r w:rsidRPr="00B61D9B">
        <w:rPr>
          <w:rFonts w:ascii="Arial" w:hAnsi="Arial" w:cs="Arial"/>
          <w:lang w:val="en-IN"/>
        </w:rPr>
        <w:t>Yadahalli</w:t>
      </w:r>
      <w:proofErr w:type="spellEnd"/>
      <w:r w:rsidRPr="00B61D9B">
        <w:rPr>
          <w:rFonts w:ascii="Arial" w:hAnsi="Arial" w:cs="Arial"/>
          <w:lang w:val="en-IN"/>
        </w:rPr>
        <w:t xml:space="preserve"> and Palled (2004), Singh and Kumar (2014). Among the varieties, PDKV Black Gold recorded significantly higher seed yield (928 kg ha</w:t>
      </w:r>
      <w:r w:rsidRPr="00B61D9B">
        <w:rPr>
          <w:rFonts w:ascii="Arial" w:hAnsi="Arial" w:cs="Arial"/>
          <w:vertAlign w:val="superscript"/>
          <w:lang w:val="en-IN"/>
        </w:rPr>
        <w:t>-</w:t>
      </w:r>
      <w:r w:rsidRPr="00B61D9B">
        <w:rPr>
          <w:rFonts w:ascii="Arial" w:hAnsi="Arial" w:cs="Arial"/>
          <w:lang w:val="en-IN"/>
        </w:rPr>
        <w:t>¹), straw yield (1645 kg ha</w:t>
      </w:r>
      <w:r w:rsidRPr="00B61D9B">
        <w:rPr>
          <w:rFonts w:ascii="Arial" w:hAnsi="Arial" w:cs="Arial"/>
          <w:vertAlign w:val="superscript"/>
          <w:lang w:val="en-IN"/>
        </w:rPr>
        <w:t>-</w:t>
      </w:r>
      <w:r w:rsidRPr="00B61D9B">
        <w:rPr>
          <w:rFonts w:ascii="Arial" w:hAnsi="Arial" w:cs="Arial"/>
          <w:lang w:val="en-IN"/>
        </w:rPr>
        <w:t>¹) and biomass yield (2573 kg ha</w:t>
      </w:r>
      <w:r w:rsidRPr="00B61D9B">
        <w:rPr>
          <w:rFonts w:ascii="Arial" w:hAnsi="Arial" w:cs="Arial"/>
          <w:vertAlign w:val="superscript"/>
          <w:lang w:val="en-IN"/>
        </w:rPr>
        <w:t>-</w:t>
      </w:r>
      <w:r w:rsidRPr="00B61D9B">
        <w:rPr>
          <w:rFonts w:ascii="Arial" w:hAnsi="Arial" w:cs="Arial"/>
          <w:lang w:val="en-IN"/>
        </w:rPr>
        <w:t xml:space="preserve">¹) over AKU-15 and AKU-23/5; however, it was at par with AKU-15 in terms of </w:t>
      </w:r>
      <w:r w:rsidRPr="00B61D9B">
        <w:rPr>
          <w:rFonts w:ascii="Arial" w:hAnsi="Arial" w:cs="Arial"/>
          <w:lang w:val="en-IN"/>
        </w:rPr>
        <w:lastRenderedPageBreak/>
        <w:t>harvest index (36.0%). AKU-23/5 recorded the lowest seed yield (788 kg ha</w:t>
      </w:r>
      <w:r w:rsidRPr="00B61D9B">
        <w:rPr>
          <w:rFonts w:ascii="Arial" w:hAnsi="Arial" w:cs="Arial"/>
          <w:vertAlign w:val="superscript"/>
          <w:lang w:val="en-IN"/>
        </w:rPr>
        <w:t>-</w:t>
      </w:r>
      <w:r w:rsidRPr="00B61D9B">
        <w:rPr>
          <w:rFonts w:ascii="Arial" w:hAnsi="Arial" w:cs="Arial"/>
          <w:lang w:val="en-IN"/>
        </w:rPr>
        <w:t>¹), straw yield (1422 kg ha</w:t>
      </w:r>
      <w:r w:rsidRPr="00B61D9B">
        <w:rPr>
          <w:rFonts w:ascii="Arial" w:hAnsi="Arial" w:cs="Arial"/>
          <w:vertAlign w:val="superscript"/>
          <w:lang w:val="en-IN"/>
        </w:rPr>
        <w:t>-</w:t>
      </w:r>
      <w:r w:rsidRPr="00B61D9B">
        <w:rPr>
          <w:rFonts w:ascii="Arial" w:hAnsi="Arial" w:cs="Arial"/>
          <w:lang w:val="en-IN"/>
        </w:rPr>
        <w:t>¹), biomass yield (2210 kg ha</w:t>
      </w:r>
      <w:r w:rsidRPr="00B61D9B">
        <w:rPr>
          <w:rFonts w:ascii="Arial" w:hAnsi="Arial" w:cs="Arial"/>
          <w:vertAlign w:val="superscript"/>
          <w:lang w:val="en-IN"/>
        </w:rPr>
        <w:t>-</w:t>
      </w:r>
      <w:r w:rsidRPr="00B61D9B">
        <w:rPr>
          <w:rFonts w:ascii="Arial" w:hAnsi="Arial" w:cs="Arial"/>
          <w:lang w:val="en-IN"/>
        </w:rPr>
        <w:t>¹) and harvest index (35.6%). The higher yields in variety PDKV Black Gold may be attributed to genetic makeup of cultivar and more number of branches plant</w:t>
      </w:r>
      <w:r w:rsidRPr="00B61D9B">
        <w:rPr>
          <w:rFonts w:ascii="Arial" w:hAnsi="Arial" w:cs="Arial"/>
          <w:vertAlign w:val="superscript"/>
          <w:lang w:val="en-IN"/>
        </w:rPr>
        <w:t>-1</w:t>
      </w:r>
      <w:r w:rsidRPr="00B61D9B">
        <w:rPr>
          <w:rFonts w:ascii="Arial" w:hAnsi="Arial" w:cs="Arial"/>
          <w:lang w:val="en-IN"/>
        </w:rPr>
        <w:t xml:space="preserve"> that helped in production of more number of matured or reproductive pods. These results are close in conformity with Patel and Munda (2001).</w:t>
      </w:r>
    </w:p>
    <w:tbl>
      <w:tblPr>
        <w:tblStyle w:val="TableGrid"/>
        <w:tblW w:w="9180" w:type="dxa"/>
        <w:tblLook w:val="04A0" w:firstRow="1" w:lastRow="0" w:firstColumn="1" w:lastColumn="0" w:noHBand="0" w:noVBand="1"/>
      </w:tblPr>
      <w:tblGrid>
        <w:gridCol w:w="2518"/>
        <w:gridCol w:w="1530"/>
        <w:gridCol w:w="1710"/>
        <w:gridCol w:w="2147"/>
        <w:gridCol w:w="1275"/>
      </w:tblGrid>
      <w:tr w:rsidR="00B61D9B" w:rsidRPr="006B2E56" w14:paraId="74E4EB06" w14:textId="77777777" w:rsidTr="00B61D9B">
        <w:trPr>
          <w:trHeight w:val="576"/>
        </w:trPr>
        <w:tc>
          <w:tcPr>
            <w:tcW w:w="9180" w:type="dxa"/>
            <w:gridSpan w:val="5"/>
            <w:tcBorders>
              <w:top w:val="nil"/>
              <w:left w:val="nil"/>
              <w:bottom w:val="single" w:sz="4" w:space="0" w:color="auto"/>
              <w:right w:val="nil"/>
            </w:tcBorders>
            <w:vAlign w:val="center"/>
          </w:tcPr>
          <w:p w14:paraId="4040114F"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b/>
                <w:bCs/>
                <w:sz w:val="20"/>
                <w:szCs w:val="20"/>
                <w:lang w:val="en-IN"/>
              </w:rPr>
              <w:t>Table. 4 Mean seed yield, straw yield, biological yield (kg ha-1) and harvest index as influenced by various treatments</w:t>
            </w:r>
          </w:p>
        </w:tc>
      </w:tr>
      <w:tr w:rsidR="00B61D9B" w:rsidRPr="006B2E56" w14:paraId="5F5B9C21" w14:textId="77777777" w:rsidTr="00B61D9B">
        <w:trPr>
          <w:trHeight w:val="576"/>
        </w:trPr>
        <w:tc>
          <w:tcPr>
            <w:tcW w:w="2518" w:type="dxa"/>
            <w:tcBorders>
              <w:top w:val="single" w:sz="4" w:space="0" w:color="auto"/>
            </w:tcBorders>
            <w:vAlign w:val="center"/>
          </w:tcPr>
          <w:p w14:paraId="0D193188"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b/>
                <w:bCs/>
                <w:sz w:val="20"/>
                <w:szCs w:val="20"/>
                <w:lang w:val="en-IN"/>
              </w:rPr>
              <w:t>Treatment</w:t>
            </w:r>
          </w:p>
        </w:tc>
        <w:tc>
          <w:tcPr>
            <w:tcW w:w="1530" w:type="dxa"/>
            <w:tcBorders>
              <w:top w:val="single" w:sz="4" w:space="0" w:color="auto"/>
            </w:tcBorders>
          </w:tcPr>
          <w:p w14:paraId="1A8DD4B2" w14:textId="77777777" w:rsidR="00B61D9B" w:rsidRPr="006B2E56" w:rsidRDefault="00B61D9B" w:rsidP="00B61D9B">
            <w:pPr>
              <w:pStyle w:val="Body"/>
              <w:rPr>
                <w:rFonts w:ascii="Arial" w:eastAsia="Times New Roman" w:hAnsi="Arial" w:cs="Arial"/>
                <w:b/>
                <w:sz w:val="20"/>
                <w:szCs w:val="20"/>
                <w:lang w:val="en-IN"/>
              </w:rPr>
            </w:pPr>
            <w:r w:rsidRPr="006B2E56">
              <w:rPr>
                <w:rFonts w:ascii="Arial" w:eastAsia="Times New Roman" w:hAnsi="Arial" w:cs="Arial"/>
                <w:b/>
                <w:sz w:val="20"/>
                <w:szCs w:val="20"/>
                <w:lang w:val="en-IN"/>
              </w:rPr>
              <w:t>Seed yield</w:t>
            </w:r>
          </w:p>
          <w:p w14:paraId="4E258389" w14:textId="77777777" w:rsidR="00B61D9B" w:rsidRPr="006B2E56" w:rsidRDefault="00B61D9B" w:rsidP="00B61D9B">
            <w:pPr>
              <w:pStyle w:val="Body"/>
              <w:rPr>
                <w:rFonts w:ascii="Arial" w:eastAsia="Times New Roman" w:hAnsi="Arial" w:cs="Arial"/>
                <w:b/>
                <w:sz w:val="20"/>
                <w:szCs w:val="20"/>
                <w:lang w:val="en-IN"/>
              </w:rPr>
            </w:pPr>
            <w:r w:rsidRPr="006B2E56">
              <w:rPr>
                <w:rFonts w:ascii="Arial" w:eastAsia="Times New Roman" w:hAnsi="Arial" w:cs="Arial"/>
                <w:b/>
                <w:sz w:val="20"/>
                <w:szCs w:val="20"/>
                <w:lang w:val="en-IN"/>
              </w:rPr>
              <w:t>(kg ha</w:t>
            </w:r>
            <w:r w:rsidRPr="006B2E56">
              <w:rPr>
                <w:rFonts w:ascii="Arial" w:eastAsia="Times New Roman" w:hAnsi="Arial" w:cs="Arial"/>
                <w:b/>
                <w:sz w:val="20"/>
                <w:szCs w:val="20"/>
                <w:vertAlign w:val="superscript"/>
                <w:lang w:val="en-IN"/>
              </w:rPr>
              <w:t>-1</w:t>
            </w:r>
            <w:r w:rsidRPr="006B2E56">
              <w:rPr>
                <w:rFonts w:ascii="Arial" w:eastAsia="Times New Roman" w:hAnsi="Arial" w:cs="Arial"/>
                <w:b/>
                <w:sz w:val="20"/>
                <w:szCs w:val="20"/>
                <w:lang w:val="en-IN"/>
              </w:rPr>
              <w:t>)</w:t>
            </w:r>
          </w:p>
        </w:tc>
        <w:tc>
          <w:tcPr>
            <w:tcW w:w="1710" w:type="dxa"/>
            <w:tcBorders>
              <w:top w:val="single" w:sz="4" w:space="0" w:color="auto"/>
            </w:tcBorders>
          </w:tcPr>
          <w:p w14:paraId="1033F491" w14:textId="77777777" w:rsidR="00B61D9B" w:rsidRPr="006B2E56" w:rsidRDefault="00B61D9B" w:rsidP="00B61D9B">
            <w:pPr>
              <w:pStyle w:val="Body"/>
              <w:rPr>
                <w:rFonts w:ascii="Arial" w:eastAsia="Times New Roman" w:hAnsi="Arial" w:cs="Arial"/>
                <w:b/>
                <w:sz w:val="20"/>
                <w:szCs w:val="20"/>
                <w:lang w:val="en-IN"/>
              </w:rPr>
            </w:pPr>
            <w:r w:rsidRPr="006B2E56">
              <w:rPr>
                <w:rFonts w:ascii="Arial" w:eastAsia="Times New Roman" w:hAnsi="Arial" w:cs="Arial"/>
                <w:b/>
                <w:sz w:val="20"/>
                <w:szCs w:val="20"/>
                <w:lang w:val="en-IN"/>
              </w:rPr>
              <w:t>Straw yield (kg ha</w:t>
            </w:r>
            <w:r w:rsidRPr="006B2E56">
              <w:rPr>
                <w:rFonts w:ascii="Arial" w:eastAsia="Times New Roman" w:hAnsi="Arial" w:cs="Arial"/>
                <w:b/>
                <w:sz w:val="20"/>
                <w:szCs w:val="20"/>
                <w:vertAlign w:val="superscript"/>
                <w:lang w:val="en-IN"/>
              </w:rPr>
              <w:t>-1</w:t>
            </w:r>
            <w:r w:rsidRPr="006B2E56">
              <w:rPr>
                <w:rFonts w:ascii="Arial" w:eastAsia="Times New Roman" w:hAnsi="Arial" w:cs="Arial"/>
                <w:b/>
                <w:sz w:val="20"/>
                <w:szCs w:val="20"/>
                <w:lang w:val="en-IN"/>
              </w:rPr>
              <w:t>)</w:t>
            </w:r>
          </w:p>
        </w:tc>
        <w:tc>
          <w:tcPr>
            <w:tcW w:w="2147" w:type="dxa"/>
            <w:tcBorders>
              <w:top w:val="single" w:sz="4" w:space="0" w:color="auto"/>
            </w:tcBorders>
          </w:tcPr>
          <w:p w14:paraId="343A1154" w14:textId="77777777" w:rsidR="00B61D9B" w:rsidRPr="006B2E56" w:rsidRDefault="00B61D9B" w:rsidP="00B61D9B">
            <w:pPr>
              <w:pStyle w:val="Body"/>
              <w:rPr>
                <w:rFonts w:ascii="Arial" w:eastAsia="Times New Roman" w:hAnsi="Arial" w:cs="Arial"/>
                <w:b/>
                <w:sz w:val="20"/>
                <w:szCs w:val="20"/>
                <w:lang w:val="en-IN"/>
              </w:rPr>
            </w:pPr>
            <w:r w:rsidRPr="006B2E56">
              <w:rPr>
                <w:rFonts w:ascii="Arial" w:eastAsia="Times New Roman" w:hAnsi="Arial" w:cs="Arial"/>
                <w:b/>
                <w:sz w:val="20"/>
                <w:szCs w:val="20"/>
                <w:lang w:val="en-IN"/>
              </w:rPr>
              <w:t>Biomass yield</w:t>
            </w:r>
          </w:p>
          <w:p w14:paraId="32B79543" w14:textId="77777777" w:rsidR="00B61D9B" w:rsidRPr="006B2E56" w:rsidRDefault="00B61D9B" w:rsidP="00B61D9B">
            <w:pPr>
              <w:pStyle w:val="Body"/>
              <w:rPr>
                <w:rFonts w:ascii="Arial" w:eastAsia="Times New Roman" w:hAnsi="Arial" w:cs="Arial"/>
                <w:b/>
                <w:sz w:val="20"/>
                <w:szCs w:val="20"/>
                <w:lang w:val="en-IN"/>
              </w:rPr>
            </w:pPr>
            <w:r w:rsidRPr="006B2E56">
              <w:rPr>
                <w:rFonts w:ascii="Arial" w:eastAsia="Times New Roman" w:hAnsi="Arial" w:cs="Arial"/>
                <w:b/>
                <w:sz w:val="20"/>
                <w:szCs w:val="20"/>
                <w:lang w:val="en-IN"/>
              </w:rPr>
              <w:t>(kg ha</w:t>
            </w:r>
            <w:r w:rsidRPr="006B2E56">
              <w:rPr>
                <w:rFonts w:ascii="Arial" w:eastAsia="Times New Roman" w:hAnsi="Arial" w:cs="Arial"/>
                <w:b/>
                <w:sz w:val="20"/>
                <w:szCs w:val="20"/>
                <w:vertAlign w:val="superscript"/>
                <w:lang w:val="en-IN"/>
              </w:rPr>
              <w:t>-1</w:t>
            </w:r>
            <w:r w:rsidRPr="006B2E56">
              <w:rPr>
                <w:rFonts w:ascii="Arial" w:eastAsia="Times New Roman" w:hAnsi="Arial" w:cs="Arial"/>
                <w:b/>
                <w:sz w:val="20"/>
                <w:szCs w:val="20"/>
                <w:lang w:val="en-IN"/>
              </w:rPr>
              <w:t>)</w:t>
            </w:r>
          </w:p>
        </w:tc>
        <w:tc>
          <w:tcPr>
            <w:tcW w:w="1275" w:type="dxa"/>
            <w:tcBorders>
              <w:top w:val="single" w:sz="4" w:space="0" w:color="auto"/>
            </w:tcBorders>
          </w:tcPr>
          <w:p w14:paraId="47E60BB3" w14:textId="77777777" w:rsidR="00B61D9B" w:rsidRPr="006B2E56" w:rsidRDefault="00B61D9B" w:rsidP="00B61D9B">
            <w:pPr>
              <w:pStyle w:val="Body"/>
              <w:rPr>
                <w:rFonts w:ascii="Arial" w:eastAsia="Times New Roman" w:hAnsi="Arial" w:cs="Arial"/>
                <w:b/>
                <w:sz w:val="20"/>
                <w:szCs w:val="20"/>
                <w:lang w:val="en-IN"/>
              </w:rPr>
            </w:pPr>
            <w:r w:rsidRPr="006B2E56">
              <w:rPr>
                <w:rFonts w:ascii="Arial" w:eastAsia="Times New Roman" w:hAnsi="Arial" w:cs="Arial"/>
                <w:b/>
                <w:sz w:val="20"/>
                <w:szCs w:val="20"/>
                <w:lang w:val="en-IN"/>
              </w:rPr>
              <w:t>Harvest Index (%)</w:t>
            </w:r>
          </w:p>
        </w:tc>
      </w:tr>
      <w:tr w:rsidR="00B61D9B" w:rsidRPr="006B2E56" w14:paraId="7D908723" w14:textId="77777777" w:rsidTr="00B61D9B">
        <w:tc>
          <w:tcPr>
            <w:tcW w:w="9180" w:type="dxa"/>
            <w:gridSpan w:val="5"/>
          </w:tcPr>
          <w:p w14:paraId="5881907A"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b/>
                <w:bCs/>
                <w:sz w:val="20"/>
                <w:szCs w:val="20"/>
                <w:lang w:val="en-IN"/>
              </w:rPr>
              <w:t>Dates of sowing</w:t>
            </w:r>
          </w:p>
        </w:tc>
      </w:tr>
      <w:tr w:rsidR="00B61D9B" w:rsidRPr="006B2E56" w14:paraId="72F0583C" w14:textId="77777777" w:rsidTr="00B61D9B">
        <w:trPr>
          <w:trHeight w:val="20"/>
        </w:trPr>
        <w:tc>
          <w:tcPr>
            <w:tcW w:w="2518" w:type="dxa"/>
          </w:tcPr>
          <w:p w14:paraId="2C9D3C5B"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D1-28 MW (10 July)</w:t>
            </w:r>
          </w:p>
        </w:tc>
        <w:tc>
          <w:tcPr>
            <w:tcW w:w="1530" w:type="dxa"/>
            <w:vAlign w:val="bottom"/>
          </w:tcPr>
          <w:p w14:paraId="2721459A"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997</w:t>
            </w:r>
          </w:p>
        </w:tc>
        <w:tc>
          <w:tcPr>
            <w:tcW w:w="1710" w:type="dxa"/>
            <w:vAlign w:val="bottom"/>
          </w:tcPr>
          <w:p w14:paraId="4277F6EB"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1739</w:t>
            </w:r>
          </w:p>
        </w:tc>
        <w:tc>
          <w:tcPr>
            <w:tcW w:w="2147" w:type="dxa"/>
            <w:vAlign w:val="bottom"/>
          </w:tcPr>
          <w:p w14:paraId="0F486446"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2736</w:t>
            </w:r>
          </w:p>
        </w:tc>
        <w:tc>
          <w:tcPr>
            <w:tcW w:w="1275" w:type="dxa"/>
            <w:vAlign w:val="bottom"/>
          </w:tcPr>
          <w:p w14:paraId="673B8F2B"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36.4</w:t>
            </w:r>
          </w:p>
        </w:tc>
      </w:tr>
      <w:tr w:rsidR="00B61D9B" w:rsidRPr="006B2E56" w14:paraId="047AE5A5" w14:textId="77777777" w:rsidTr="00B61D9B">
        <w:trPr>
          <w:trHeight w:val="20"/>
        </w:trPr>
        <w:tc>
          <w:tcPr>
            <w:tcW w:w="2518" w:type="dxa"/>
          </w:tcPr>
          <w:p w14:paraId="0975DA0E"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D2- 29 MW (17 July)</w:t>
            </w:r>
          </w:p>
        </w:tc>
        <w:tc>
          <w:tcPr>
            <w:tcW w:w="1530" w:type="dxa"/>
            <w:vAlign w:val="bottom"/>
          </w:tcPr>
          <w:p w14:paraId="093B0010"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869</w:t>
            </w:r>
          </w:p>
        </w:tc>
        <w:tc>
          <w:tcPr>
            <w:tcW w:w="1710" w:type="dxa"/>
            <w:vAlign w:val="bottom"/>
          </w:tcPr>
          <w:p w14:paraId="377E2966"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1558</w:t>
            </w:r>
          </w:p>
        </w:tc>
        <w:tc>
          <w:tcPr>
            <w:tcW w:w="2147" w:type="dxa"/>
            <w:vAlign w:val="bottom"/>
          </w:tcPr>
          <w:p w14:paraId="7E0701BF"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2427</w:t>
            </w:r>
          </w:p>
        </w:tc>
        <w:tc>
          <w:tcPr>
            <w:tcW w:w="1275" w:type="dxa"/>
            <w:vAlign w:val="bottom"/>
          </w:tcPr>
          <w:p w14:paraId="6DDAF877"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35.9</w:t>
            </w:r>
          </w:p>
        </w:tc>
      </w:tr>
      <w:tr w:rsidR="00B61D9B" w:rsidRPr="006B2E56" w14:paraId="19FFFB14" w14:textId="77777777" w:rsidTr="00B61D9B">
        <w:trPr>
          <w:trHeight w:val="20"/>
        </w:trPr>
        <w:tc>
          <w:tcPr>
            <w:tcW w:w="2518" w:type="dxa"/>
          </w:tcPr>
          <w:p w14:paraId="79C89A85"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D3-30 MW (24 July)</w:t>
            </w:r>
          </w:p>
        </w:tc>
        <w:tc>
          <w:tcPr>
            <w:tcW w:w="1530" w:type="dxa"/>
            <w:vAlign w:val="bottom"/>
          </w:tcPr>
          <w:p w14:paraId="1FDCC745"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671</w:t>
            </w:r>
          </w:p>
        </w:tc>
        <w:tc>
          <w:tcPr>
            <w:tcW w:w="1710" w:type="dxa"/>
            <w:vAlign w:val="bottom"/>
          </w:tcPr>
          <w:p w14:paraId="73D56BB8"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1228</w:t>
            </w:r>
          </w:p>
        </w:tc>
        <w:tc>
          <w:tcPr>
            <w:tcW w:w="2147" w:type="dxa"/>
            <w:vAlign w:val="bottom"/>
          </w:tcPr>
          <w:p w14:paraId="5D9260E3"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1900</w:t>
            </w:r>
          </w:p>
        </w:tc>
        <w:tc>
          <w:tcPr>
            <w:tcW w:w="1275" w:type="dxa"/>
            <w:vAlign w:val="bottom"/>
          </w:tcPr>
          <w:p w14:paraId="539BC5CC"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35.4</w:t>
            </w:r>
          </w:p>
        </w:tc>
      </w:tr>
      <w:tr w:rsidR="00B61D9B" w:rsidRPr="006B2E56" w14:paraId="2AD6D202" w14:textId="77777777" w:rsidTr="00B61D9B">
        <w:trPr>
          <w:trHeight w:val="20"/>
        </w:trPr>
        <w:tc>
          <w:tcPr>
            <w:tcW w:w="2518" w:type="dxa"/>
          </w:tcPr>
          <w:p w14:paraId="0C4FEB30"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SE m +</w:t>
            </w:r>
          </w:p>
        </w:tc>
        <w:tc>
          <w:tcPr>
            <w:tcW w:w="1530" w:type="dxa"/>
          </w:tcPr>
          <w:p w14:paraId="70FE3766"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32.55</w:t>
            </w:r>
          </w:p>
        </w:tc>
        <w:tc>
          <w:tcPr>
            <w:tcW w:w="1710" w:type="dxa"/>
          </w:tcPr>
          <w:p w14:paraId="63A02F46"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60.66</w:t>
            </w:r>
          </w:p>
        </w:tc>
        <w:tc>
          <w:tcPr>
            <w:tcW w:w="2147" w:type="dxa"/>
          </w:tcPr>
          <w:p w14:paraId="13428DF0"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88.13</w:t>
            </w:r>
          </w:p>
        </w:tc>
        <w:tc>
          <w:tcPr>
            <w:tcW w:w="1275" w:type="dxa"/>
          </w:tcPr>
          <w:p w14:paraId="7B4BED2D"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w:t>
            </w:r>
          </w:p>
        </w:tc>
      </w:tr>
      <w:tr w:rsidR="00B61D9B" w:rsidRPr="006B2E56" w14:paraId="76985C7D" w14:textId="77777777" w:rsidTr="00B61D9B">
        <w:trPr>
          <w:trHeight w:val="20"/>
        </w:trPr>
        <w:tc>
          <w:tcPr>
            <w:tcW w:w="2518" w:type="dxa"/>
          </w:tcPr>
          <w:p w14:paraId="0E43578B"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CD (P=0.05)</w:t>
            </w:r>
          </w:p>
        </w:tc>
        <w:tc>
          <w:tcPr>
            <w:tcW w:w="1530" w:type="dxa"/>
          </w:tcPr>
          <w:p w14:paraId="4882278B"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97.59</w:t>
            </w:r>
          </w:p>
        </w:tc>
        <w:tc>
          <w:tcPr>
            <w:tcW w:w="1710" w:type="dxa"/>
          </w:tcPr>
          <w:p w14:paraId="4433D43D"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181.87</w:t>
            </w:r>
          </w:p>
        </w:tc>
        <w:tc>
          <w:tcPr>
            <w:tcW w:w="2147" w:type="dxa"/>
          </w:tcPr>
          <w:p w14:paraId="136212B6"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264.22</w:t>
            </w:r>
          </w:p>
        </w:tc>
        <w:tc>
          <w:tcPr>
            <w:tcW w:w="1275" w:type="dxa"/>
          </w:tcPr>
          <w:p w14:paraId="34748ED5"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w:t>
            </w:r>
          </w:p>
        </w:tc>
      </w:tr>
      <w:tr w:rsidR="00B61D9B" w:rsidRPr="006B2E56" w14:paraId="68418C0F" w14:textId="77777777" w:rsidTr="00B61D9B">
        <w:trPr>
          <w:trHeight w:val="20"/>
        </w:trPr>
        <w:tc>
          <w:tcPr>
            <w:tcW w:w="9180" w:type="dxa"/>
            <w:gridSpan w:val="5"/>
          </w:tcPr>
          <w:p w14:paraId="4E2122D1"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b/>
                <w:bCs/>
                <w:sz w:val="20"/>
                <w:szCs w:val="20"/>
                <w:lang w:val="en-IN"/>
              </w:rPr>
              <w:t>Varieties</w:t>
            </w:r>
          </w:p>
        </w:tc>
      </w:tr>
      <w:tr w:rsidR="00B61D9B" w:rsidRPr="006B2E56" w14:paraId="288B655D" w14:textId="77777777" w:rsidTr="00B61D9B">
        <w:trPr>
          <w:trHeight w:val="20"/>
        </w:trPr>
        <w:tc>
          <w:tcPr>
            <w:tcW w:w="2518" w:type="dxa"/>
          </w:tcPr>
          <w:p w14:paraId="35A6F703" w14:textId="77777777" w:rsidR="00B61D9B" w:rsidRPr="006B2E56" w:rsidRDefault="00B61D9B" w:rsidP="00B61D9B">
            <w:pPr>
              <w:pStyle w:val="Body"/>
              <w:rPr>
                <w:rFonts w:ascii="Arial" w:eastAsia="Times New Roman" w:hAnsi="Arial" w:cs="Arial"/>
                <w:sz w:val="20"/>
                <w:szCs w:val="20"/>
                <w:lang w:val="en-IN"/>
              </w:rPr>
            </w:pPr>
            <w:r w:rsidRPr="006B2E56">
              <w:rPr>
                <w:rFonts w:ascii="Arial" w:eastAsia="Times New Roman" w:hAnsi="Arial" w:cs="Arial"/>
                <w:sz w:val="20"/>
                <w:szCs w:val="20"/>
                <w:lang w:val="en-IN"/>
              </w:rPr>
              <w:t>V</w:t>
            </w:r>
            <w:r w:rsidRPr="006B2E56">
              <w:rPr>
                <w:rFonts w:ascii="Arial" w:eastAsia="Times New Roman" w:hAnsi="Arial" w:cs="Arial"/>
                <w:sz w:val="20"/>
                <w:szCs w:val="20"/>
                <w:vertAlign w:val="subscript"/>
                <w:lang w:val="en-IN"/>
              </w:rPr>
              <w:t xml:space="preserve">1 </w:t>
            </w:r>
            <w:r w:rsidRPr="006B2E56">
              <w:rPr>
                <w:rFonts w:ascii="Arial" w:eastAsia="Times New Roman" w:hAnsi="Arial" w:cs="Arial"/>
                <w:sz w:val="20"/>
                <w:szCs w:val="20"/>
                <w:lang w:val="en-IN"/>
              </w:rPr>
              <w:t>– PDKV Black Gold</w:t>
            </w:r>
          </w:p>
        </w:tc>
        <w:tc>
          <w:tcPr>
            <w:tcW w:w="1530" w:type="dxa"/>
            <w:vAlign w:val="bottom"/>
          </w:tcPr>
          <w:p w14:paraId="615F0694"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928</w:t>
            </w:r>
          </w:p>
        </w:tc>
        <w:tc>
          <w:tcPr>
            <w:tcW w:w="1710" w:type="dxa"/>
            <w:vAlign w:val="bottom"/>
          </w:tcPr>
          <w:p w14:paraId="158C4977"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1645</w:t>
            </w:r>
          </w:p>
        </w:tc>
        <w:tc>
          <w:tcPr>
            <w:tcW w:w="2147" w:type="dxa"/>
            <w:vAlign w:val="bottom"/>
          </w:tcPr>
          <w:p w14:paraId="41EB0AB6"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2573</w:t>
            </w:r>
          </w:p>
        </w:tc>
        <w:tc>
          <w:tcPr>
            <w:tcW w:w="1275" w:type="dxa"/>
            <w:vAlign w:val="bottom"/>
          </w:tcPr>
          <w:p w14:paraId="7106AF99"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36.0</w:t>
            </w:r>
          </w:p>
        </w:tc>
      </w:tr>
      <w:tr w:rsidR="00B61D9B" w:rsidRPr="006B2E56" w14:paraId="5F3E763F" w14:textId="77777777" w:rsidTr="00B61D9B">
        <w:trPr>
          <w:trHeight w:val="20"/>
        </w:trPr>
        <w:tc>
          <w:tcPr>
            <w:tcW w:w="2518" w:type="dxa"/>
          </w:tcPr>
          <w:p w14:paraId="06BC601A"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V</w:t>
            </w:r>
            <w:r w:rsidRPr="006B2E56">
              <w:rPr>
                <w:rFonts w:ascii="Arial" w:eastAsia="Times New Roman" w:hAnsi="Arial" w:cs="Arial"/>
                <w:sz w:val="20"/>
                <w:szCs w:val="20"/>
                <w:vertAlign w:val="subscript"/>
                <w:lang w:val="en-IN"/>
              </w:rPr>
              <w:t xml:space="preserve">2 </w:t>
            </w:r>
            <w:r w:rsidRPr="006B2E56">
              <w:rPr>
                <w:rFonts w:ascii="Arial" w:eastAsia="Times New Roman" w:hAnsi="Arial" w:cs="Arial"/>
                <w:sz w:val="20"/>
                <w:szCs w:val="20"/>
                <w:lang w:val="en-IN"/>
              </w:rPr>
              <w:t>– AKU-15</w:t>
            </w:r>
          </w:p>
        </w:tc>
        <w:tc>
          <w:tcPr>
            <w:tcW w:w="1530" w:type="dxa"/>
            <w:vAlign w:val="bottom"/>
          </w:tcPr>
          <w:p w14:paraId="03BF8B95"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821</w:t>
            </w:r>
          </w:p>
        </w:tc>
        <w:tc>
          <w:tcPr>
            <w:tcW w:w="1710" w:type="dxa"/>
            <w:vAlign w:val="bottom"/>
          </w:tcPr>
          <w:p w14:paraId="665A8734"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1459</w:t>
            </w:r>
          </w:p>
        </w:tc>
        <w:tc>
          <w:tcPr>
            <w:tcW w:w="2147" w:type="dxa"/>
            <w:vAlign w:val="bottom"/>
          </w:tcPr>
          <w:p w14:paraId="3A01B8F2"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2280</w:t>
            </w:r>
          </w:p>
        </w:tc>
        <w:tc>
          <w:tcPr>
            <w:tcW w:w="1275" w:type="dxa"/>
            <w:vAlign w:val="bottom"/>
          </w:tcPr>
          <w:p w14:paraId="6F20FAB2"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36.0</w:t>
            </w:r>
          </w:p>
        </w:tc>
      </w:tr>
      <w:tr w:rsidR="00B61D9B" w:rsidRPr="006B2E56" w14:paraId="4D9E3192" w14:textId="77777777" w:rsidTr="00B61D9B">
        <w:trPr>
          <w:trHeight w:val="20"/>
        </w:trPr>
        <w:tc>
          <w:tcPr>
            <w:tcW w:w="2518" w:type="dxa"/>
          </w:tcPr>
          <w:p w14:paraId="7A4B4B31"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V</w:t>
            </w:r>
            <w:r w:rsidRPr="006B2E56">
              <w:rPr>
                <w:rFonts w:ascii="Arial" w:eastAsia="Times New Roman" w:hAnsi="Arial" w:cs="Arial"/>
                <w:sz w:val="20"/>
                <w:szCs w:val="20"/>
                <w:vertAlign w:val="subscript"/>
                <w:lang w:val="en-IN"/>
              </w:rPr>
              <w:t xml:space="preserve">3 </w:t>
            </w:r>
            <w:r w:rsidRPr="006B2E56">
              <w:rPr>
                <w:rFonts w:ascii="Arial" w:eastAsia="Times New Roman" w:hAnsi="Arial" w:cs="Arial"/>
                <w:sz w:val="20"/>
                <w:szCs w:val="20"/>
                <w:lang w:val="en-IN"/>
              </w:rPr>
              <w:t>– AKU-23/5</w:t>
            </w:r>
          </w:p>
        </w:tc>
        <w:tc>
          <w:tcPr>
            <w:tcW w:w="1530" w:type="dxa"/>
            <w:vAlign w:val="bottom"/>
          </w:tcPr>
          <w:p w14:paraId="35907DC1"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788</w:t>
            </w:r>
          </w:p>
        </w:tc>
        <w:tc>
          <w:tcPr>
            <w:tcW w:w="1710" w:type="dxa"/>
            <w:vAlign w:val="bottom"/>
          </w:tcPr>
          <w:p w14:paraId="03351EC6"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1422</w:t>
            </w:r>
          </w:p>
        </w:tc>
        <w:tc>
          <w:tcPr>
            <w:tcW w:w="2147" w:type="dxa"/>
            <w:vAlign w:val="bottom"/>
          </w:tcPr>
          <w:p w14:paraId="27EA3440"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2210</w:t>
            </w:r>
          </w:p>
        </w:tc>
        <w:tc>
          <w:tcPr>
            <w:tcW w:w="1275" w:type="dxa"/>
            <w:vAlign w:val="bottom"/>
          </w:tcPr>
          <w:p w14:paraId="5EE33612"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35.6</w:t>
            </w:r>
          </w:p>
        </w:tc>
      </w:tr>
      <w:tr w:rsidR="00B61D9B" w:rsidRPr="006B2E56" w14:paraId="3AE10A8C" w14:textId="77777777" w:rsidTr="00B61D9B">
        <w:trPr>
          <w:trHeight w:val="20"/>
        </w:trPr>
        <w:tc>
          <w:tcPr>
            <w:tcW w:w="2518" w:type="dxa"/>
            <w:vAlign w:val="center"/>
          </w:tcPr>
          <w:p w14:paraId="48E0907F"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bCs/>
                <w:sz w:val="20"/>
                <w:szCs w:val="20"/>
              </w:rPr>
              <w:t xml:space="preserve">SE m </w:t>
            </w:r>
            <w:r w:rsidRPr="006B2E56">
              <w:rPr>
                <w:rFonts w:ascii="Arial" w:eastAsia="Times New Roman" w:hAnsi="Arial" w:cs="Arial"/>
                <w:bCs/>
                <w:sz w:val="20"/>
                <w:szCs w:val="20"/>
                <w:u w:val="single"/>
              </w:rPr>
              <w:t>+</w:t>
            </w:r>
          </w:p>
        </w:tc>
        <w:tc>
          <w:tcPr>
            <w:tcW w:w="1530" w:type="dxa"/>
            <w:vAlign w:val="bottom"/>
          </w:tcPr>
          <w:p w14:paraId="6A142589"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32.55</w:t>
            </w:r>
          </w:p>
        </w:tc>
        <w:tc>
          <w:tcPr>
            <w:tcW w:w="1710" w:type="dxa"/>
            <w:vAlign w:val="bottom"/>
          </w:tcPr>
          <w:p w14:paraId="21F0EAF6"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60.66</w:t>
            </w:r>
          </w:p>
        </w:tc>
        <w:tc>
          <w:tcPr>
            <w:tcW w:w="2147" w:type="dxa"/>
            <w:vAlign w:val="bottom"/>
          </w:tcPr>
          <w:p w14:paraId="3272B250"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88.13</w:t>
            </w:r>
          </w:p>
        </w:tc>
        <w:tc>
          <w:tcPr>
            <w:tcW w:w="1275" w:type="dxa"/>
          </w:tcPr>
          <w:p w14:paraId="752F83D2"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w:t>
            </w:r>
          </w:p>
        </w:tc>
      </w:tr>
      <w:tr w:rsidR="00B61D9B" w:rsidRPr="006B2E56" w14:paraId="49E6A443" w14:textId="77777777" w:rsidTr="00B61D9B">
        <w:trPr>
          <w:trHeight w:val="20"/>
        </w:trPr>
        <w:tc>
          <w:tcPr>
            <w:tcW w:w="2518" w:type="dxa"/>
            <w:vAlign w:val="center"/>
          </w:tcPr>
          <w:p w14:paraId="665E6F0E"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bCs/>
                <w:sz w:val="20"/>
                <w:szCs w:val="20"/>
              </w:rPr>
              <w:t>CD (P=0.05)</w:t>
            </w:r>
          </w:p>
        </w:tc>
        <w:tc>
          <w:tcPr>
            <w:tcW w:w="1530" w:type="dxa"/>
            <w:vAlign w:val="bottom"/>
          </w:tcPr>
          <w:p w14:paraId="4FD74FE4"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97.59</w:t>
            </w:r>
          </w:p>
        </w:tc>
        <w:tc>
          <w:tcPr>
            <w:tcW w:w="1710" w:type="dxa"/>
            <w:vAlign w:val="bottom"/>
          </w:tcPr>
          <w:p w14:paraId="1220B593"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181.87</w:t>
            </w:r>
          </w:p>
        </w:tc>
        <w:tc>
          <w:tcPr>
            <w:tcW w:w="2147" w:type="dxa"/>
            <w:vAlign w:val="bottom"/>
          </w:tcPr>
          <w:p w14:paraId="0BE2706B"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264.22</w:t>
            </w:r>
          </w:p>
        </w:tc>
        <w:tc>
          <w:tcPr>
            <w:tcW w:w="1275" w:type="dxa"/>
          </w:tcPr>
          <w:p w14:paraId="08FF6C33"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w:t>
            </w:r>
          </w:p>
        </w:tc>
      </w:tr>
      <w:tr w:rsidR="00B61D9B" w:rsidRPr="006B2E56" w14:paraId="029240F0" w14:textId="77777777" w:rsidTr="00B61D9B">
        <w:trPr>
          <w:trHeight w:val="20"/>
        </w:trPr>
        <w:tc>
          <w:tcPr>
            <w:tcW w:w="9180" w:type="dxa"/>
            <w:gridSpan w:val="5"/>
          </w:tcPr>
          <w:p w14:paraId="30387FF9"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b/>
                <w:bCs/>
                <w:sz w:val="20"/>
                <w:szCs w:val="20"/>
                <w:lang w:val="en-IN"/>
              </w:rPr>
              <w:t>Interaction</w:t>
            </w:r>
          </w:p>
        </w:tc>
      </w:tr>
      <w:tr w:rsidR="00B61D9B" w:rsidRPr="006B2E56" w14:paraId="00177D38" w14:textId="77777777" w:rsidTr="00B61D9B">
        <w:trPr>
          <w:trHeight w:val="20"/>
        </w:trPr>
        <w:tc>
          <w:tcPr>
            <w:tcW w:w="2518" w:type="dxa"/>
            <w:vAlign w:val="center"/>
          </w:tcPr>
          <w:p w14:paraId="3FD1E39F"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bCs/>
                <w:sz w:val="20"/>
                <w:szCs w:val="20"/>
              </w:rPr>
              <w:t xml:space="preserve">SE m </w:t>
            </w:r>
            <w:r w:rsidRPr="006B2E56">
              <w:rPr>
                <w:rFonts w:ascii="Arial" w:eastAsia="Times New Roman" w:hAnsi="Arial" w:cs="Arial"/>
                <w:bCs/>
                <w:sz w:val="20"/>
                <w:szCs w:val="20"/>
                <w:u w:val="single"/>
              </w:rPr>
              <w:t>+</w:t>
            </w:r>
          </w:p>
        </w:tc>
        <w:tc>
          <w:tcPr>
            <w:tcW w:w="1530" w:type="dxa"/>
            <w:vAlign w:val="bottom"/>
          </w:tcPr>
          <w:p w14:paraId="72161996"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56.38</w:t>
            </w:r>
          </w:p>
        </w:tc>
        <w:tc>
          <w:tcPr>
            <w:tcW w:w="1710" w:type="dxa"/>
            <w:vAlign w:val="bottom"/>
          </w:tcPr>
          <w:p w14:paraId="54E083A1"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105.07</w:t>
            </w:r>
          </w:p>
        </w:tc>
        <w:tc>
          <w:tcPr>
            <w:tcW w:w="2147" w:type="dxa"/>
            <w:vAlign w:val="bottom"/>
          </w:tcPr>
          <w:p w14:paraId="4426A64F"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152.64</w:t>
            </w:r>
          </w:p>
        </w:tc>
        <w:tc>
          <w:tcPr>
            <w:tcW w:w="1275" w:type="dxa"/>
          </w:tcPr>
          <w:p w14:paraId="19C6F0FB"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w:t>
            </w:r>
          </w:p>
        </w:tc>
      </w:tr>
      <w:tr w:rsidR="00B61D9B" w:rsidRPr="006B2E56" w14:paraId="04FB668D" w14:textId="77777777" w:rsidTr="00B61D9B">
        <w:trPr>
          <w:trHeight w:val="20"/>
        </w:trPr>
        <w:tc>
          <w:tcPr>
            <w:tcW w:w="2518" w:type="dxa"/>
            <w:vAlign w:val="center"/>
          </w:tcPr>
          <w:p w14:paraId="202B6B05"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bCs/>
                <w:sz w:val="20"/>
                <w:szCs w:val="20"/>
              </w:rPr>
              <w:t>CD (P=0.05)</w:t>
            </w:r>
          </w:p>
        </w:tc>
        <w:tc>
          <w:tcPr>
            <w:tcW w:w="1530" w:type="dxa"/>
            <w:vAlign w:val="bottom"/>
          </w:tcPr>
          <w:p w14:paraId="3CB54F99"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NS</w:t>
            </w:r>
          </w:p>
        </w:tc>
        <w:tc>
          <w:tcPr>
            <w:tcW w:w="1710" w:type="dxa"/>
          </w:tcPr>
          <w:p w14:paraId="12BB6B37"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NS</w:t>
            </w:r>
          </w:p>
        </w:tc>
        <w:tc>
          <w:tcPr>
            <w:tcW w:w="2147" w:type="dxa"/>
          </w:tcPr>
          <w:p w14:paraId="3B0CCD29"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NS</w:t>
            </w:r>
          </w:p>
        </w:tc>
        <w:tc>
          <w:tcPr>
            <w:tcW w:w="1275" w:type="dxa"/>
          </w:tcPr>
          <w:p w14:paraId="75276FDD"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w:t>
            </w:r>
          </w:p>
        </w:tc>
      </w:tr>
      <w:tr w:rsidR="00B61D9B" w:rsidRPr="006B2E56" w14:paraId="1D1859D0" w14:textId="77777777" w:rsidTr="00B61D9B">
        <w:trPr>
          <w:trHeight w:val="20"/>
        </w:trPr>
        <w:tc>
          <w:tcPr>
            <w:tcW w:w="2518" w:type="dxa"/>
            <w:vAlign w:val="center"/>
          </w:tcPr>
          <w:p w14:paraId="3B99ED0A"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bCs/>
                <w:sz w:val="20"/>
                <w:szCs w:val="20"/>
              </w:rPr>
              <w:t>CV (%)</w:t>
            </w:r>
          </w:p>
        </w:tc>
        <w:tc>
          <w:tcPr>
            <w:tcW w:w="1530" w:type="dxa"/>
            <w:vAlign w:val="bottom"/>
          </w:tcPr>
          <w:p w14:paraId="1B276CDB"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11.55</w:t>
            </w:r>
          </w:p>
        </w:tc>
        <w:tc>
          <w:tcPr>
            <w:tcW w:w="1710" w:type="dxa"/>
            <w:vAlign w:val="bottom"/>
          </w:tcPr>
          <w:p w14:paraId="5287C754"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12.06</w:t>
            </w:r>
          </w:p>
        </w:tc>
        <w:tc>
          <w:tcPr>
            <w:tcW w:w="2147" w:type="dxa"/>
            <w:vAlign w:val="bottom"/>
          </w:tcPr>
          <w:p w14:paraId="3DF6BD14"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11.23</w:t>
            </w:r>
          </w:p>
        </w:tc>
        <w:tc>
          <w:tcPr>
            <w:tcW w:w="1275" w:type="dxa"/>
          </w:tcPr>
          <w:p w14:paraId="3DC080C2" w14:textId="77777777" w:rsidR="00B61D9B" w:rsidRPr="006B2E56" w:rsidRDefault="00B61D9B" w:rsidP="00B61D9B">
            <w:pPr>
              <w:pStyle w:val="Body"/>
              <w:rPr>
                <w:rFonts w:ascii="Arial" w:eastAsia="Times New Roman" w:hAnsi="Arial" w:cs="Arial"/>
                <w:b/>
                <w:bCs/>
                <w:sz w:val="20"/>
                <w:szCs w:val="20"/>
                <w:lang w:val="en-IN"/>
              </w:rPr>
            </w:pPr>
            <w:r w:rsidRPr="006B2E56">
              <w:rPr>
                <w:rFonts w:ascii="Arial" w:eastAsia="Times New Roman" w:hAnsi="Arial" w:cs="Arial"/>
                <w:sz w:val="20"/>
                <w:szCs w:val="20"/>
                <w:lang w:val="en-IN"/>
              </w:rPr>
              <w:t>-</w:t>
            </w:r>
          </w:p>
        </w:tc>
      </w:tr>
    </w:tbl>
    <w:p w14:paraId="58A772A7" w14:textId="77777777" w:rsidR="000979F5" w:rsidRPr="00EA0D34" w:rsidRDefault="000979F5" w:rsidP="000979F5">
      <w:pPr>
        <w:pStyle w:val="Body"/>
        <w:spacing w:after="0"/>
        <w:rPr>
          <w:rFonts w:ascii="Arial" w:hAnsi="Arial" w:cs="Arial"/>
          <w:bCs/>
          <w:i/>
          <w:iCs/>
          <w:lang w:val="en-IN"/>
        </w:rPr>
      </w:pPr>
      <w:r>
        <w:rPr>
          <w:rFonts w:ascii="Arial" w:hAnsi="Arial" w:cs="Arial"/>
          <w:bCs/>
          <w:i/>
          <w:iCs/>
          <w:lang w:val="en-IN"/>
        </w:rPr>
        <w:t>*</w:t>
      </w:r>
      <w:r w:rsidRPr="00EA0D34">
        <w:rPr>
          <w:rFonts w:ascii="Arial" w:hAnsi="Arial" w:cs="Arial"/>
          <w:bCs/>
          <w:i/>
          <w:iCs/>
          <w:lang w:val="en-IN"/>
        </w:rPr>
        <w:t xml:space="preserve">V- variety of crop and D- date of sowing </w:t>
      </w:r>
    </w:p>
    <w:p w14:paraId="4A3A310A" w14:textId="77777777" w:rsidR="00B61D9B" w:rsidRPr="00B61D9B" w:rsidRDefault="00B61D9B" w:rsidP="00B61D9B">
      <w:pPr>
        <w:pStyle w:val="Body"/>
        <w:spacing w:after="0"/>
        <w:rPr>
          <w:rFonts w:ascii="Arial" w:hAnsi="Arial" w:cs="Arial"/>
          <w:lang w:val="en-IN"/>
        </w:rPr>
      </w:pPr>
    </w:p>
    <w:p w14:paraId="35783A7B" w14:textId="77777777" w:rsidR="00B61D9B" w:rsidRPr="00B61D9B" w:rsidRDefault="00B61D9B" w:rsidP="00B61D9B">
      <w:pPr>
        <w:pStyle w:val="Body"/>
        <w:spacing w:after="0"/>
        <w:rPr>
          <w:rFonts w:ascii="Arial" w:hAnsi="Arial" w:cs="Arial"/>
          <w:b/>
          <w:bCs/>
          <w:lang w:val="en-IN"/>
        </w:rPr>
      </w:pPr>
      <w:r w:rsidRPr="00B61D9B">
        <w:rPr>
          <w:rFonts w:ascii="Arial" w:hAnsi="Arial" w:cs="Arial"/>
          <w:b/>
          <w:bCs/>
          <w:lang w:val="en-IN"/>
        </w:rPr>
        <w:t>Thermal use efficiency (kg ha</w:t>
      </w:r>
      <w:r w:rsidRPr="00B61D9B">
        <w:rPr>
          <w:rFonts w:ascii="Arial" w:hAnsi="Arial" w:cs="Arial"/>
          <w:b/>
          <w:bCs/>
          <w:vertAlign w:val="superscript"/>
          <w:lang w:val="en-IN"/>
        </w:rPr>
        <w:t>-1</w:t>
      </w:r>
      <w:r w:rsidRPr="00B61D9B">
        <w:rPr>
          <w:rFonts w:ascii="Arial" w:hAnsi="Arial" w:cs="Arial"/>
          <w:b/>
          <w:bCs/>
          <w:lang w:val="en-IN"/>
        </w:rPr>
        <w:t xml:space="preserve"> </w:t>
      </w:r>
      <w:r w:rsidRPr="00B61D9B">
        <w:rPr>
          <w:rFonts w:ascii="Arial" w:hAnsi="Arial" w:cs="Arial"/>
          <w:vertAlign w:val="superscript"/>
          <w:lang w:val="en-IN"/>
        </w:rPr>
        <w:t>0</w:t>
      </w:r>
      <w:r w:rsidRPr="00B61D9B">
        <w:rPr>
          <w:rFonts w:ascii="Arial" w:hAnsi="Arial" w:cs="Arial"/>
          <w:b/>
          <w:bCs/>
          <w:lang w:val="en-IN"/>
        </w:rPr>
        <w:t>C day</w:t>
      </w:r>
      <w:r w:rsidRPr="00B61D9B">
        <w:rPr>
          <w:rFonts w:ascii="Arial" w:hAnsi="Arial" w:cs="Arial"/>
          <w:b/>
          <w:bCs/>
          <w:vertAlign w:val="superscript"/>
          <w:lang w:val="en-IN"/>
        </w:rPr>
        <w:t>-1</w:t>
      </w:r>
      <w:r w:rsidRPr="00B61D9B">
        <w:rPr>
          <w:rFonts w:ascii="Arial" w:hAnsi="Arial" w:cs="Arial"/>
          <w:b/>
          <w:bCs/>
          <w:lang w:val="en-IN"/>
        </w:rPr>
        <w:t>)</w:t>
      </w:r>
    </w:p>
    <w:p w14:paraId="60683F19" w14:textId="77777777" w:rsidR="00B61D9B" w:rsidRPr="00B61D9B" w:rsidRDefault="00B61D9B" w:rsidP="00B61D9B">
      <w:pPr>
        <w:pStyle w:val="Body"/>
        <w:spacing w:after="0"/>
        <w:rPr>
          <w:rFonts w:ascii="Arial" w:hAnsi="Arial" w:cs="Arial"/>
          <w:lang w:val="en-IN"/>
        </w:rPr>
      </w:pPr>
      <w:r w:rsidRPr="00B61D9B">
        <w:rPr>
          <w:rFonts w:ascii="Arial" w:hAnsi="Arial" w:cs="Arial"/>
          <w:lang w:val="en-IN"/>
        </w:rPr>
        <w:t>Thermal use efficiency (kg ha</w:t>
      </w:r>
      <w:r w:rsidRPr="00B61D9B">
        <w:rPr>
          <w:rFonts w:ascii="Arial" w:hAnsi="Arial" w:cs="Arial"/>
          <w:vertAlign w:val="superscript"/>
          <w:lang w:val="en-IN"/>
        </w:rPr>
        <w:t>-</w:t>
      </w:r>
      <w:r w:rsidRPr="00B61D9B">
        <w:rPr>
          <w:rFonts w:ascii="Arial" w:hAnsi="Arial" w:cs="Arial"/>
          <w:lang w:val="en-IN"/>
        </w:rPr>
        <w:t>¹ °C day</w:t>
      </w:r>
      <w:r w:rsidRPr="00B61D9B">
        <w:rPr>
          <w:rFonts w:ascii="Arial" w:hAnsi="Arial" w:cs="Arial"/>
          <w:vertAlign w:val="superscript"/>
          <w:lang w:val="en-IN"/>
        </w:rPr>
        <w:t>-</w:t>
      </w:r>
      <w:r w:rsidRPr="00B61D9B">
        <w:rPr>
          <w:rFonts w:ascii="Arial" w:hAnsi="Arial" w:cs="Arial"/>
          <w:lang w:val="en-IN"/>
        </w:rPr>
        <w:t>¹) for seed yield and biomass production varied across different sowing dates in black gram are presented in table 5. The highest thermal use efficiency was observed in crops sown in 28 MW (July 10</w:t>
      </w:r>
      <w:r w:rsidRPr="00B61D9B">
        <w:rPr>
          <w:rFonts w:ascii="Arial" w:hAnsi="Arial" w:cs="Arial"/>
          <w:vertAlign w:val="superscript"/>
          <w:lang w:val="en-IN"/>
        </w:rPr>
        <w:t>th</w:t>
      </w:r>
      <w:r w:rsidRPr="00B61D9B">
        <w:rPr>
          <w:rFonts w:ascii="Arial" w:hAnsi="Arial" w:cs="Arial"/>
          <w:lang w:val="en-IN"/>
        </w:rPr>
        <w:t>), followed by 29 MW (July 17</w:t>
      </w:r>
      <w:r w:rsidRPr="00B61D9B">
        <w:rPr>
          <w:rFonts w:ascii="Arial" w:hAnsi="Arial" w:cs="Arial"/>
          <w:vertAlign w:val="superscript"/>
          <w:lang w:val="en-IN"/>
        </w:rPr>
        <w:t>th</w:t>
      </w:r>
      <w:r w:rsidRPr="00B61D9B">
        <w:rPr>
          <w:rFonts w:ascii="Arial" w:hAnsi="Arial" w:cs="Arial"/>
          <w:lang w:val="en-IN"/>
        </w:rPr>
        <w:t>), with both dates showing relatively higher values for seed and biomass production. In contrast, the lowest thermal use efficiency was recorded in crops sown in 30 MW (July 24</w:t>
      </w:r>
      <w:r w:rsidRPr="00B61D9B">
        <w:rPr>
          <w:rFonts w:ascii="Arial" w:hAnsi="Arial" w:cs="Arial"/>
          <w:vertAlign w:val="superscript"/>
          <w:lang w:val="en-IN"/>
        </w:rPr>
        <w:t>th</w:t>
      </w:r>
      <w:r w:rsidRPr="00B61D9B">
        <w:rPr>
          <w:rFonts w:ascii="Arial" w:hAnsi="Arial" w:cs="Arial"/>
          <w:lang w:val="en-IN"/>
        </w:rPr>
        <w:t xml:space="preserve">). </w:t>
      </w:r>
      <w:r w:rsidRPr="00B61D9B">
        <w:rPr>
          <w:rFonts w:ascii="Arial" w:hAnsi="Arial" w:cs="Arial"/>
          <w:lang w:val="en-IN"/>
        </w:rPr>
        <w:lastRenderedPageBreak/>
        <w:t>The decline in Thermal use efficiency (TUE) with delayed sowing could be attributed to a reduction in accumulated heat units and shortened growth duration, which restricted overall biomass production. Additionally, late-sown crops might have experienced suboptimal radiation use efficiency and higher temperatures during the reproductive phase, leading to stress-induced reductions in yield efficiency.</w:t>
      </w:r>
    </w:p>
    <w:p w14:paraId="1A4987B0" w14:textId="518F7BE0" w:rsidR="00B61D9B" w:rsidRPr="00B61D9B" w:rsidRDefault="00B61D9B" w:rsidP="00B61D9B">
      <w:pPr>
        <w:pStyle w:val="Body"/>
        <w:spacing w:after="0"/>
        <w:rPr>
          <w:rFonts w:ascii="Arial" w:hAnsi="Arial" w:cs="Arial"/>
          <w:lang w:val="en-IN"/>
        </w:rPr>
      </w:pPr>
      <w:r w:rsidRPr="00B61D9B">
        <w:rPr>
          <w:rFonts w:ascii="Arial" w:hAnsi="Arial" w:cs="Arial"/>
          <w:lang w:val="en-IN"/>
        </w:rPr>
        <w:t xml:space="preserve">Among the </w:t>
      </w:r>
      <w:r w:rsidR="00C35E92">
        <w:rPr>
          <w:rFonts w:ascii="Arial" w:hAnsi="Arial" w:cs="Arial"/>
          <w:lang w:val="en-IN"/>
        </w:rPr>
        <w:t>varieties</w:t>
      </w:r>
      <w:r w:rsidRPr="00B61D9B">
        <w:rPr>
          <w:rFonts w:ascii="Arial" w:hAnsi="Arial" w:cs="Arial"/>
          <w:lang w:val="en-IN"/>
        </w:rPr>
        <w:t xml:space="preserve">, PDKV Black Gold (V1) exhibited the highest thermal use efficiency for both grain yield and biomass production, whereas AKU-23/5 (V3) recorded the lowest efficiency.  The superior performance of PDKV Black Gold suggests that this </w:t>
      </w:r>
      <w:r w:rsidR="00740A39">
        <w:rPr>
          <w:rFonts w:ascii="Arial" w:hAnsi="Arial" w:cs="Arial"/>
          <w:lang w:val="en-IN"/>
        </w:rPr>
        <w:t>variety</w:t>
      </w:r>
      <w:r w:rsidRPr="00B61D9B">
        <w:rPr>
          <w:rFonts w:ascii="Arial" w:hAnsi="Arial" w:cs="Arial"/>
          <w:lang w:val="en-IN"/>
        </w:rPr>
        <w:t xml:space="preserve"> had a better ability to convert thermal energy into biomass and grain yield, possibly due to its longer growth duration and greater adaptability to prevailing agro-climatic conditions.</w:t>
      </w:r>
    </w:p>
    <w:p w14:paraId="11E72A1B" w14:textId="77777777" w:rsidR="00B61D9B" w:rsidRPr="00B61D9B" w:rsidRDefault="00B61D9B" w:rsidP="00B61D9B">
      <w:pPr>
        <w:pStyle w:val="Body"/>
        <w:spacing w:after="0"/>
        <w:rPr>
          <w:rFonts w:ascii="Arial" w:hAnsi="Arial" w:cs="Arial"/>
          <w:b/>
          <w:bCs/>
          <w:lang w:val="en-IN"/>
        </w:rPr>
      </w:pPr>
      <w:r w:rsidRPr="00B61D9B">
        <w:rPr>
          <w:rFonts w:ascii="Arial" w:hAnsi="Arial" w:cs="Arial"/>
          <w:b/>
          <w:bCs/>
          <w:lang w:val="en-IN"/>
        </w:rPr>
        <w:t>Table 5. Accumulated thermal use efficiency (kg ha</w:t>
      </w:r>
      <w:r w:rsidRPr="00B61D9B">
        <w:rPr>
          <w:rFonts w:ascii="Arial" w:hAnsi="Arial" w:cs="Arial"/>
          <w:b/>
          <w:bCs/>
          <w:vertAlign w:val="superscript"/>
          <w:lang w:val="en-IN"/>
        </w:rPr>
        <w:t>-1</w:t>
      </w:r>
      <w:r w:rsidRPr="00B61D9B">
        <w:rPr>
          <w:rFonts w:ascii="Arial" w:hAnsi="Arial" w:cs="Arial"/>
          <w:b/>
          <w:bCs/>
          <w:lang w:val="en-IN"/>
        </w:rPr>
        <w:t xml:space="preserve"> </w:t>
      </w:r>
      <w:r w:rsidRPr="00B61D9B">
        <w:rPr>
          <w:rFonts w:ascii="Arial" w:hAnsi="Arial" w:cs="Arial"/>
          <w:vertAlign w:val="superscript"/>
          <w:lang w:val="en-IN"/>
        </w:rPr>
        <w:t>0</w:t>
      </w:r>
      <w:r w:rsidRPr="00B61D9B">
        <w:rPr>
          <w:rFonts w:ascii="Arial" w:hAnsi="Arial" w:cs="Arial"/>
          <w:b/>
          <w:bCs/>
          <w:lang w:val="en-IN"/>
        </w:rPr>
        <w:t>C day</w:t>
      </w:r>
      <w:r w:rsidRPr="00B61D9B">
        <w:rPr>
          <w:rFonts w:ascii="Arial" w:hAnsi="Arial" w:cs="Arial"/>
          <w:b/>
          <w:bCs/>
          <w:vertAlign w:val="superscript"/>
          <w:lang w:val="en-IN"/>
        </w:rPr>
        <w:t>-1</w:t>
      </w:r>
      <w:r w:rsidRPr="00B61D9B">
        <w:rPr>
          <w:rFonts w:ascii="Arial" w:hAnsi="Arial" w:cs="Arial"/>
          <w:b/>
          <w:bCs/>
          <w:lang w:val="en-IN"/>
        </w:rPr>
        <w:t xml:space="preserve">) across various </w:t>
      </w:r>
      <w:proofErr w:type="spellStart"/>
      <w:r w:rsidRPr="00B61D9B">
        <w:rPr>
          <w:rFonts w:ascii="Arial" w:hAnsi="Arial" w:cs="Arial"/>
          <w:b/>
          <w:bCs/>
          <w:lang w:val="en-IN"/>
        </w:rPr>
        <w:t>phenophases</w:t>
      </w:r>
      <w:proofErr w:type="spellEnd"/>
      <w:r w:rsidRPr="00B61D9B">
        <w:rPr>
          <w:rFonts w:ascii="Arial" w:hAnsi="Arial" w:cs="Arial"/>
          <w:b/>
          <w:bCs/>
          <w:lang w:val="en-IN"/>
        </w:rPr>
        <w:t xml:space="preserve"> as influenced by different treatments</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9"/>
        <w:gridCol w:w="1588"/>
        <w:gridCol w:w="1721"/>
        <w:gridCol w:w="1721"/>
        <w:gridCol w:w="926"/>
      </w:tblGrid>
      <w:tr w:rsidR="00B61D9B" w:rsidRPr="00B61D9B" w14:paraId="4B528360" w14:textId="77777777" w:rsidTr="00B61D9B">
        <w:trPr>
          <w:cantSplit/>
          <w:trHeight w:val="161"/>
        </w:trPr>
        <w:tc>
          <w:tcPr>
            <w:tcW w:w="1384" w:type="pct"/>
            <w:vMerge w:val="restart"/>
            <w:vAlign w:val="center"/>
          </w:tcPr>
          <w:p w14:paraId="6C470601" w14:textId="690EB8DD" w:rsidR="00B61D9B" w:rsidRPr="00B61D9B" w:rsidRDefault="00331B04" w:rsidP="00B61D9B">
            <w:pPr>
              <w:pStyle w:val="Body"/>
              <w:rPr>
                <w:rFonts w:ascii="Arial" w:hAnsi="Arial" w:cs="Arial"/>
                <w:b/>
                <w:bCs/>
              </w:rPr>
            </w:pPr>
            <w:r>
              <w:rPr>
                <w:rFonts w:ascii="Arial" w:hAnsi="Arial" w:cs="Arial"/>
                <w:b/>
                <w:bCs/>
              </w:rPr>
              <w:t>Variety</w:t>
            </w:r>
          </w:p>
        </w:tc>
        <w:tc>
          <w:tcPr>
            <w:tcW w:w="3616" w:type="pct"/>
            <w:gridSpan w:val="4"/>
            <w:vAlign w:val="center"/>
          </w:tcPr>
          <w:p w14:paraId="7BBE370A" w14:textId="2A08DEC0" w:rsidR="00B61D9B" w:rsidRPr="00B61D9B" w:rsidRDefault="00B61D9B" w:rsidP="00046BF1">
            <w:pPr>
              <w:pStyle w:val="Body"/>
              <w:rPr>
                <w:rFonts w:ascii="Arial" w:hAnsi="Arial" w:cs="Arial"/>
                <w:b/>
                <w:bCs/>
              </w:rPr>
            </w:pPr>
            <w:r w:rsidRPr="00B61D9B">
              <w:rPr>
                <w:rFonts w:ascii="Arial" w:hAnsi="Arial" w:cs="Arial"/>
                <w:b/>
                <w:bCs/>
              </w:rPr>
              <w:t xml:space="preserve">Sowing </w:t>
            </w:r>
            <w:r w:rsidR="00046BF1">
              <w:rPr>
                <w:rFonts w:ascii="Arial" w:hAnsi="Arial" w:cs="Arial"/>
                <w:b/>
                <w:bCs/>
              </w:rPr>
              <w:t>times</w:t>
            </w:r>
          </w:p>
        </w:tc>
      </w:tr>
      <w:tr w:rsidR="00B61D9B" w:rsidRPr="00B61D9B" w14:paraId="1987E1D9" w14:textId="77777777" w:rsidTr="00B61D9B">
        <w:trPr>
          <w:cantSplit/>
          <w:trHeight w:val="54"/>
        </w:trPr>
        <w:tc>
          <w:tcPr>
            <w:tcW w:w="1384" w:type="pct"/>
            <w:vMerge/>
            <w:vAlign w:val="center"/>
          </w:tcPr>
          <w:p w14:paraId="3786E6BF" w14:textId="77777777" w:rsidR="00B61D9B" w:rsidRPr="00B61D9B" w:rsidRDefault="00B61D9B" w:rsidP="00B61D9B">
            <w:pPr>
              <w:pStyle w:val="Body"/>
              <w:rPr>
                <w:rFonts w:ascii="Arial" w:hAnsi="Arial" w:cs="Arial"/>
                <w:b/>
                <w:bCs/>
              </w:rPr>
            </w:pPr>
          </w:p>
        </w:tc>
        <w:tc>
          <w:tcPr>
            <w:tcW w:w="964" w:type="pct"/>
            <w:vAlign w:val="center"/>
          </w:tcPr>
          <w:p w14:paraId="4D4F044E" w14:textId="77777777" w:rsidR="00B61D9B" w:rsidRPr="00B61D9B" w:rsidRDefault="00B61D9B" w:rsidP="00B61D9B">
            <w:pPr>
              <w:pStyle w:val="Body"/>
              <w:rPr>
                <w:rFonts w:ascii="Arial" w:hAnsi="Arial" w:cs="Arial"/>
                <w:b/>
                <w:bCs/>
                <w:lang w:val="en-IN"/>
              </w:rPr>
            </w:pPr>
            <w:r w:rsidRPr="00B61D9B">
              <w:rPr>
                <w:rFonts w:ascii="Arial" w:hAnsi="Arial" w:cs="Arial"/>
                <w:b/>
                <w:bCs/>
                <w:lang w:val="en-IN"/>
              </w:rPr>
              <w:t>D</w:t>
            </w:r>
            <w:r w:rsidRPr="00B61D9B">
              <w:rPr>
                <w:rFonts w:ascii="Arial" w:hAnsi="Arial" w:cs="Arial"/>
                <w:b/>
                <w:bCs/>
                <w:vertAlign w:val="subscript"/>
                <w:lang w:val="en-IN"/>
              </w:rPr>
              <w:t>1</w:t>
            </w:r>
            <w:r w:rsidRPr="00B61D9B">
              <w:rPr>
                <w:rFonts w:ascii="Arial" w:hAnsi="Arial" w:cs="Arial"/>
                <w:b/>
                <w:bCs/>
                <w:lang w:val="en-IN"/>
              </w:rPr>
              <w:t xml:space="preserve">-28 MW </w:t>
            </w:r>
          </w:p>
          <w:p w14:paraId="6B64F2C9" w14:textId="77777777" w:rsidR="00B61D9B" w:rsidRPr="00B61D9B" w:rsidRDefault="00B61D9B" w:rsidP="00B61D9B">
            <w:pPr>
              <w:pStyle w:val="Body"/>
              <w:rPr>
                <w:rFonts w:ascii="Arial" w:hAnsi="Arial" w:cs="Arial"/>
                <w:b/>
                <w:bCs/>
                <w:lang w:val="en-IN"/>
              </w:rPr>
            </w:pPr>
            <w:r w:rsidRPr="00B61D9B">
              <w:rPr>
                <w:rFonts w:ascii="Arial" w:hAnsi="Arial" w:cs="Arial"/>
                <w:b/>
                <w:bCs/>
                <w:lang w:val="en-IN"/>
              </w:rPr>
              <w:t>(10</w:t>
            </w:r>
            <w:r w:rsidRPr="00B61D9B">
              <w:rPr>
                <w:rFonts w:ascii="Arial" w:hAnsi="Arial" w:cs="Arial"/>
                <w:b/>
                <w:bCs/>
                <w:vertAlign w:val="superscript"/>
                <w:lang w:val="en-IN"/>
              </w:rPr>
              <w:t xml:space="preserve">th </w:t>
            </w:r>
            <w:r w:rsidRPr="00B61D9B">
              <w:rPr>
                <w:rFonts w:ascii="Arial" w:hAnsi="Arial" w:cs="Arial"/>
                <w:b/>
                <w:bCs/>
                <w:lang w:val="en-IN"/>
              </w:rPr>
              <w:t>July)</w:t>
            </w:r>
          </w:p>
        </w:tc>
        <w:tc>
          <w:tcPr>
            <w:tcW w:w="1045" w:type="pct"/>
            <w:vAlign w:val="center"/>
          </w:tcPr>
          <w:p w14:paraId="1AC2E9AE" w14:textId="77777777" w:rsidR="00B61D9B" w:rsidRPr="00B61D9B" w:rsidRDefault="00B61D9B" w:rsidP="00B61D9B">
            <w:pPr>
              <w:pStyle w:val="Body"/>
              <w:rPr>
                <w:rFonts w:ascii="Arial" w:hAnsi="Arial" w:cs="Arial"/>
                <w:b/>
                <w:bCs/>
                <w:lang w:val="en-IN"/>
              </w:rPr>
            </w:pPr>
            <w:r w:rsidRPr="00B61D9B">
              <w:rPr>
                <w:rFonts w:ascii="Arial" w:hAnsi="Arial" w:cs="Arial"/>
                <w:b/>
                <w:bCs/>
                <w:lang w:val="en-IN"/>
              </w:rPr>
              <w:t>D</w:t>
            </w:r>
            <w:r w:rsidRPr="00B61D9B">
              <w:rPr>
                <w:rFonts w:ascii="Arial" w:hAnsi="Arial" w:cs="Arial"/>
                <w:b/>
                <w:bCs/>
                <w:vertAlign w:val="subscript"/>
                <w:lang w:val="en-IN"/>
              </w:rPr>
              <w:t>2</w:t>
            </w:r>
            <w:r w:rsidRPr="00B61D9B">
              <w:rPr>
                <w:rFonts w:ascii="Arial" w:hAnsi="Arial" w:cs="Arial"/>
                <w:b/>
                <w:bCs/>
                <w:lang w:val="en-IN"/>
              </w:rPr>
              <w:t xml:space="preserve">-29 MW </w:t>
            </w:r>
          </w:p>
          <w:p w14:paraId="428B77FA" w14:textId="77777777" w:rsidR="00B61D9B" w:rsidRPr="00B61D9B" w:rsidRDefault="00B61D9B" w:rsidP="00B61D9B">
            <w:pPr>
              <w:pStyle w:val="Body"/>
              <w:rPr>
                <w:rFonts w:ascii="Arial" w:hAnsi="Arial" w:cs="Arial"/>
                <w:b/>
                <w:bCs/>
              </w:rPr>
            </w:pPr>
            <w:r w:rsidRPr="00B61D9B">
              <w:rPr>
                <w:rFonts w:ascii="Arial" w:hAnsi="Arial" w:cs="Arial"/>
                <w:b/>
                <w:bCs/>
                <w:lang w:val="en-IN"/>
              </w:rPr>
              <w:t>(17</w:t>
            </w:r>
            <w:r w:rsidRPr="00B61D9B">
              <w:rPr>
                <w:rFonts w:ascii="Arial" w:hAnsi="Arial" w:cs="Arial"/>
                <w:b/>
                <w:bCs/>
                <w:vertAlign w:val="superscript"/>
                <w:lang w:val="en-IN"/>
              </w:rPr>
              <w:t>th</w:t>
            </w:r>
            <w:r w:rsidRPr="00B61D9B">
              <w:rPr>
                <w:rFonts w:ascii="Arial" w:hAnsi="Arial" w:cs="Arial"/>
                <w:b/>
                <w:bCs/>
                <w:lang w:val="en-IN"/>
              </w:rPr>
              <w:t xml:space="preserve"> July)</w:t>
            </w:r>
          </w:p>
        </w:tc>
        <w:tc>
          <w:tcPr>
            <w:tcW w:w="1045" w:type="pct"/>
            <w:vAlign w:val="center"/>
          </w:tcPr>
          <w:p w14:paraId="7B867B66" w14:textId="77777777" w:rsidR="00B61D9B" w:rsidRPr="00B61D9B" w:rsidRDefault="00B61D9B" w:rsidP="00B61D9B">
            <w:pPr>
              <w:pStyle w:val="Body"/>
              <w:rPr>
                <w:rFonts w:ascii="Arial" w:hAnsi="Arial" w:cs="Arial"/>
                <w:b/>
                <w:bCs/>
                <w:lang w:val="en-IN"/>
              </w:rPr>
            </w:pPr>
            <w:r w:rsidRPr="00B61D9B">
              <w:rPr>
                <w:rFonts w:ascii="Arial" w:hAnsi="Arial" w:cs="Arial"/>
                <w:b/>
                <w:bCs/>
                <w:lang w:val="en-IN"/>
              </w:rPr>
              <w:t>D</w:t>
            </w:r>
            <w:r w:rsidRPr="00B61D9B">
              <w:rPr>
                <w:rFonts w:ascii="Arial" w:hAnsi="Arial" w:cs="Arial"/>
                <w:b/>
                <w:bCs/>
                <w:vertAlign w:val="subscript"/>
                <w:lang w:val="en-IN"/>
              </w:rPr>
              <w:t>3</w:t>
            </w:r>
            <w:r w:rsidRPr="00B61D9B">
              <w:rPr>
                <w:rFonts w:ascii="Arial" w:hAnsi="Arial" w:cs="Arial"/>
                <w:b/>
                <w:bCs/>
                <w:lang w:val="en-IN"/>
              </w:rPr>
              <w:t xml:space="preserve">-30 MW </w:t>
            </w:r>
          </w:p>
          <w:p w14:paraId="7138E021" w14:textId="77777777" w:rsidR="00B61D9B" w:rsidRPr="00B61D9B" w:rsidRDefault="00B61D9B" w:rsidP="00B61D9B">
            <w:pPr>
              <w:pStyle w:val="Body"/>
              <w:rPr>
                <w:rFonts w:ascii="Arial" w:hAnsi="Arial" w:cs="Arial"/>
                <w:b/>
                <w:bCs/>
              </w:rPr>
            </w:pPr>
            <w:r w:rsidRPr="00B61D9B">
              <w:rPr>
                <w:rFonts w:ascii="Arial" w:hAnsi="Arial" w:cs="Arial"/>
                <w:b/>
                <w:bCs/>
                <w:lang w:val="en-IN"/>
              </w:rPr>
              <w:t>(24</w:t>
            </w:r>
            <w:r w:rsidRPr="00B61D9B">
              <w:rPr>
                <w:rFonts w:ascii="Arial" w:hAnsi="Arial" w:cs="Arial"/>
                <w:b/>
                <w:bCs/>
                <w:vertAlign w:val="superscript"/>
                <w:lang w:val="en-IN"/>
              </w:rPr>
              <w:t>th</w:t>
            </w:r>
            <w:r w:rsidRPr="00B61D9B">
              <w:rPr>
                <w:rFonts w:ascii="Arial" w:hAnsi="Arial" w:cs="Arial"/>
                <w:b/>
                <w:bCs/>
                <w:lang w:val="en-IN"/>
              </w:rPr>
              <w:t xml:space="preserve"> July)</w:t>
            </w:r>
          </w:p>
        </w:tc>
        <w:tc>
          <w:tcPr>
            <w:tcW w:w="562" w:type="pct"/>
            <w:vAlign w:val="center"/>
          </w:tcPr>
          <w:p w14:paraId="2DFB375E" w14:textId="77777777" w:rsidR="00B61D9B" w:rsidRPr="00B61D9B" w:rsidRDefault="00B61D9B" w:rsidP="00B61D9B">
            <w:pPr>
              <w:pStyle w:val="Body"/>
              <w:rPr>
                <w:rFonts w:ascii="Arial" w:hAnsi="Arial" w:cs="Arial"/>
                <w:lang w:val="en-IN"/>
              </w:rPr>
            </w:pPr>
            <w:r w:rsidRPr="00B61D9B">
              <w:rPr>
                <w:rFonts w:ascii="Arial" w:hAnsi="Arial" w:cs="Arial"/>
                <w:b/>
                <w:bCs/>
                <w:lang w:val="en-IN"/>
              </w:rPr>
              <w:t>Mean</w:t>
            </w:r>
          </w:p>
        </w:tc>
      </w:tr>
      <w:tr w:rsidR="00B61D9B" w:rsidRPr="00B61D9B" w14:paraId="7F23ABC2" w14:textId="77777777" w:rsidTr="00B61D9B">
        <w:trPr>
          <w:cantSplit/>
          <w:trHeight w:val="249"/>
        </w:trPr>
        <w:tc>
          <w:tcPr>
            <w:tcW w:w="1384" w:type="pct"/>
            <w:vMerge w:val="restart"/>
            <w:vAlign w:val="center"/>
          </w:tcPr>
          <w:p w14:paraId="0CF00D5D" w14:textId="77777777" w:rsidR="00B61D9B" w:rsidRPr="00B61D9B" w:rsidRDefault="00B61D9B" w:rsidP="00B61D9B">
            <w:pPr>
              <w:pStyle w:val="Body"/>
              <w:rPr>
                <w:rFonts w:ascii="Arial" w:hAnsi="Arial" w:cs="Arial"/>
                <w:b/>
                <w:bCs/>
              </w:rPr>
            </w:pPr>
            <w:r w:rsidRPr="00B61D9B">
              <w:rPr>
                <w:rFonts w:ascii="Arial" w:hAnsi="Arial" w:cs="Arial"/>
                <w:b/>
                <w:bCs/>
              </w:rPr>
              <w:t>V</w:t>
            </w:r>
            <w:r w:rsidRPr="00B61D9B">
              <w:rPr>
                <w:rFonts w:ascii="Arial" w:hAnsi="Arial" w:cs="Arial"/>
                <w:b/>
                <w:bCs/>
                <w:vertAlign w:val="subscript"/>
              </w:rPr>
              <w:t>1</w:t>
            </w:r>
            <w:r w:rsidRPr="00B61D9B">
              <w:rPr>
                <w:rFonts w:ascii="Arial" w:hAnsi="Arial" w:cs="Arial"/>
                <w:b/>
                <w:bCs/>
              </w:rPr>
              <w:t xml:space="preserve"> – PDKV Black Gold</w:t>
            </w:r>
          </w:p>
        </w:tc>
        <w:tc>
          <w:tcPr>
            <w:tcW w:w="964" w:type="pct"/>
            <w:tcBorders>
              <w:top w:val="single" w:sz="4" w:space="0" w:color="auto"/>
              <w:left w:val="single" w:sz="4" w:space="0" w:color="auto"/>
              <w:bottom w:val="single" w:sz="4" w:space="0" w:color="auto"/>
              <w:right w:val="single" w:sz="4" w:space="0" w:color="auto"/>
            </w:tcBorders>
            <w:shd w:val="clear" w:color="auto" w:fill="auto"/>
            <w:vAlign w:val="bottom"/>
          </w:tcPr>
          <w:p w14:paraId="703D5FDB" w14:textId="77777777" w:rsidR="00B61D9B" w:rsidRPr="00B61D9B" w:rsidRDefault="00B61D9B" w:rsidP="00B61D9B">
            <w:pPr>
              <w:pStyle w:val="Body"/>
              <w:rPr>
                <w:rFonts w:ascii="Arial" w:hAnsi="Arial" w:cs="Arial"/>
              </w:rPr>
            </w:pPr>
            <w:r w:rsidRPr="00B61D9B">
              <w:rPr>
                <w:rFonts w:ascii="Arial" w:hAnsi="Arial" w:cs="Arial"/>
                <w:lang w:val="en-IN"/>
              </w:rPr>
              <w:t>0.89</w:t>
            </w:r>
          </w:p>
        </w:tc>
        <w:tc>
          <w:tcPr>
            <w:tcW w:w="1045" w:type="pct"/>
            <w:tcBorders>
              <w:top w:val="single" w:sz="4" w:space="0" w:color="auto"/>
              <w:left w:val="nil"/>
              <w:bottom w:val="single" w:sz="4" w:space="0" w:color="auto"/>
              <w:right w:val="single" w:sz="4" w:space="0" w:color="auto"/>
            </w:tcBorders>
            <w:shd w:val="clear" w:color="auto" w:fill="auto"/>
            <w:vAlign w:val="bottom"/>
          </w:tcPr>
          <w:p w14:paraId="7D9341CD" w14:textId="77777777" w:rsidR="00B61D9B" w:rsidRPr="00B61D9B" w:rsidRDefault="00B61D9B" w:rsidP="00B61D9B">
            <w:pPr>
              <w:pStyle w:val="Body"/>
              <w:rPr>
                <w:rFonts w:ascii="Arial" w:hAnsi="Arial" w:cs="Arial"/>
              </w:rPr>
            </w:pPr>
            <w:r w:rsidRPr="00B61D9B">
              <w:rPr>
                <w:rFonts w:ascii="Arial" w:hAnsi="Arial" w:cs="Arial"/>
                <w:lang w:val="en-IN"/>
              </w:rPr>
              <w:t>0.83</w:t>
            </w:r>
          </w:p>
        </w:tc>
        <w:tc>
          <w:tcPr>
            <w:tcW w:w="1045" w:type="pct"/>
            <w:tcBorders>
              <w:top w:val="single" w:sz="4" w:space="0" w:color="auto"/>
              <w:left w:val="nil"/>
              <w:bottom w:val="single" w:sz="4" w:space="0" w:color="auto"/>
              <w:right w:val="single" w:sz="4" w:space="0" w:color="auto"/>
            </w:tcBorders>
            <w:shd w:val="clear" w:color="auto" w:fill="auto"/>
            <w:vAlign w:val="bottom"/>
          </w:tcPr>
          <w:p w14:paraId="15504F62" w14:textId="77777777" w:rsidR="00B61D9B" w:rsidRPr="00B61D9B" w:rsidRDefault="00B61D9B" w:rsidP="00B61D9B">
            <w:pPr>
              <w:pStyle w:val="Body"/>
              <w:rPr>
                <w:rFonts w:ascii="Arial" w:hAnsi="Arial" w:cs="Arial"/>
              </w:rPr>
            </w:pPr>
            <w:r w:rsidRPr="00B61D9B">
              <w:rPr>
                <w:rFonts w:ascii="Arial" w:hAnsi="Arial" w:cs="Arial"/>
                <w:lang w:val="en-IN"/>
              </w:rPr>
              <w:t>0.67</w:t>
            </w:r>
          </w:p>
        </w:tc>
        <w:tc>
          <w:tcPr>
            <w:tcW w:w="562" w:type="pct"/>
            <w:tcBorders>
              <w:top w:val="single" w:sz="4" w:space="0" w:color="auto"/>
              <w:left w:val="nil"/>
              <w:bottom w:val="single" w:sz="4" w:space="0" w:color="auto"/>
              <w:right w:val="single" w:sz="4" w:space="0" w:color="auto"/>
            </w:tcBorders>
            <w:shd w:val="clear" w:color="auto" w:fill="auto"/>
            <w:vAlign w:val="bottom"/>
          </w:tcPr>
          <w:p w14:paraId="45022A75" w14:textId="77777777" w:rsidR="00B61D9B" w:rsidRPr="00B61D9B" w:rsidRDefault="00B61D9B" w:rsidP="00B61D9B">
            <w:pPr>
              <w:pStyle w:val="Body"/>
              <w:rPr>
                <w:rFonts w:ascii="Arial" w:hAnsi="Arial" w:cs="Arial"/>
              </w:rPr>
            </w:pPr>
            <w:r w:rsidRPr="00B61D9B">
              <w:rPr>
                <w:rFonts w:ascii="Arial" w:hAnsi="Arial" w:cs="Arial"/>
                <w:lang w:val="en-IN"/>
              </w:rPr>
              <w:t>0.80</w:t>
            </w:r>
          </w:p>
        </w:tc>
      </w:tr>
      <w:tr w:rsidR="00B61D9B" w:rsidRPr="00B61D9B" w14:paraId="2D34BB80" w14:textId="77777777" w:rsidTr="00B61D9B">
        <w:trPr>
          <w:cantSplit/>
          <w:trHeight w:val="87"/>
        </w:trPr>
        <w:tc>
          <w:tcPr>
            <w:tcW w:w="1384" w:type="pct"/>
            <w:vMerge/>
            <w:vAlign w:val="center"/>
          </w:tcPr>
          <w:p w14:paraId="168128D7" w14:textId="77777777" w:rsidR="00B61D9B" w:rsidRPr="00B61D9B" w:rsidRDefault="00B61D9B" w:rsidP="00B61D9B">
            <w:pPr>
              <w:pStyle w:val="Body"/>
              <w:rPr>
                <w:rFonts w:ascii="Arial" w:hAnsi="Arial" w:cs="Arial"/>
                <w:b/>
                <w:bCs/>
              </w:rPr>
            </w:pPr>
          </w:p>
        </w:tc>
        <w:tc>
          <w:tcPr>
            <w:tcW w:w="964" w:type="pct"/>
            <w:tcBorders>
              <w:top w:val="nil"/>
              <w:left w:val="single" w:sz="4" w:space="0" w:color="auto"/>
              <w:bottom w:val="single" w:sz="4" w:space="0" w:color="auto"/>
              <w:right w:val="single" w:sz="4" w:space="0" w:color="auto"/>
            </w:tcBorders>
            <w:shd w:val="clear" w:color="auto" w:fill="auto"/>
            <w:vAlign w:val="bottom"/>
          </w:tcPr>
          <w:p w14:paraId="74088137" w14:textId="77777777" w:rsidR="00B61D9B" w:rsidRPr="00B61D9B" w:rsidRDefault="00B61D9B" w:rsidP="00B61D9B">
            <w:pPr>
              <w:pStyle w:val="Body"/>
              <w:rPr>
                <w:rFonts w:ascii="Arial" w:hAnsi="Arial" w:cs="Arial"/>
              </w:rPr>
            </w:pPr>
            <w:r w:rsidRPr="00B61D9B">
              <w:rPr>
                <w:rFonts w:ascii="Arial" w:hAnsi="Arial" w:cs="Arial"/>
                <w:b/>
                <w:bCs/>
                <w:lang w:val="en-IN"/>
              </w:rPr>
              <w:t>2.43</w:t>
            </w:r>
          </w:p>
        </w:tc>
        <w:tc>
          <w:tcPr>
            <w:tcW w:w="1045" w:type="pct"/>
            <w:tcBorders>
              <w:top w:val="nil"/>
              <w:left w:val="nil"/>
              <w:bottom w:val="single" w:sz="4" w:space="0" w:color="auto"/>
              <w:right w:val="single" w:sz="4" w:space="0" w:color="auto"/>
            </w:tcBorders>
            <w:shd w:val="clear" w:color="auto" w:fill="auto"/>
            <w:vAlign w:val="bottom"/>
          </w:tcPr>
          <w:p w14:paraId="05521544" w14:textId="77777777" w:rsidR="00B61D9B" w:rsidRPr="00B61D9B" w:rsidRDefault="00B61D9B" w:rsidP="00B61D9B">
            <w:pPr>
              <w:pStyle w:val="Body"/>
              <w:rPr>
                <w:rFonts w:ascii="Arial" w:hAnsi="Arial" w:cs="Arial"/>
              </w:rPr>
            </w:pPr>
            <w:r w:rsidRPr="00B61D9B">
              <w:rPr>
                <w:rFonts w:ascii="Arial" w:hAnsi="Arial" w:cs="Arial"/>
                <w:b/>
                <w:bCs/>
                <w:lang w:val="en-IN"/>
              </w:rPr>
              <w:t>2.31</w:t>
            </w:r>
          </w:p>
        </w:tc>
        <w:tc>
          <w:tcPr>
            <w:tcW w:w="1045" w:type="pct"/>
            <w:tcBorders>
              <w:top w:val="nil"/>
              <w:left w:val="nil"/>
              <w:bottom w:val="single" w:sz="4" w:space="0" w:color="auto"/>
              <w:right w:val="single" w:sz="4" w:space="0" w:color="auto"/>
            </w:tcBorders>
            <w:shd w:val="clear" w:color="auto" w:fill="auto"/>
            <w:vAlign w:val="bottom"/>
          </w:tcPr>
          <w:p w14:paraId="390695F7" w14:textId="77777777" w:rsidR="00B61D9B" w:rsidRPr="00B61D9B" w:rsidRDefault="00B61D9B" w:rsidP="00B61D9B">
            <w:pPr>
              <w:pStyle w:val="Body"/>
              <w:rPr>
                <w:rFonts w:ascii="Arial" w:hAnsi="Arial" w:cs="Arial"/>
              </w:rPr>
            </w:pPr>
            <w:r w:rsidRPr="00B61D9B">
              <w:rPr>
                <w:rFonts w:ascii="Arial" w:hAnsi="Arial" w:cs="Arial"/>
                <w:b/>
                <w:bCs/>
                <w:lang w:val="en-IN"/>
              </w:rPr>
              <w:t>1.89</w:t>
            </w:r>
          </w:p>
        </w:tc>
        <w:tc>
          <w:tcPr>
            <w:tcW w:w="562" w:type="pct"/>
            <w:tcBorders>
              <w:top w:val="nil"/>
              <w:left w:val="nil"/>
              <w:bottom w:val="single" w:sz="4" w:space="0" w:color="auto"/>
              <w:right w:val="single" w:sz="4" w:space="0" w:color="auto"/>
            </w:tcBorders>
            <w:shd w:val="clear" w:color="auto" w:fill="auto"/>
            <w:vAlign w:val="bottom"/>
          </w:tcPr>
          <w:p w14:paraId="4CB3EA6A" w14:textId="77777777" w:rsidR="00B61D9B" w:rsidRPr="00B61D9B" w:rsidRDefault="00B61D9B" w:rsidP="00B61D9B">
            <w:pPr>
              <w:pStyle w:val="Body"/>
              <w:rPr>
                <w:rFonts w:ascii="Arial" w:hAnsi="Arial" w:cs="Arial"/>
              </w:rPr>
            </w:pPr>
            <w:r w:rsidRPr="00B61D9B">
              <w:rPr>
                <w:rFonts w:ascii="Arial" w:hAnsi="Arial" w:cs="Arial"/>
                <w:b/>
                <w:bCs/>
                <w:lang w:val="en-IN"/>
              </w:rPr>
              <w:t>2.21</w:t>
            </w:r>
          </w:p>
        </w:tc>
      </w:tr>
      <w:tr w:rsidR="00B61D9B" w:rsidRPr="00B61D9B" w14:paraId="7BCD48EF" w14:textId="77777777" w:rsidTr="00B61D9B">
        <w:trPr>
          <w:cantSplit/>
          <w:trHeight w:val="249"/>
        </w:trPr>
        <w:tc>
          <w:tcPr>
            <w:tcW w:w="1384" w:type="pct"/>
            <w:vMerge w:val="restart"/>
            <w:vAlign w:val="center"/>
          </w:tcPr>
          <w:p w14:paraId="5B09F2EB" w14:textId="77777777" w:rsidR="00B61D9B" w:rsidRPr="00B61D9B" w:rsidRDefault="00B61D9B" w:rsidP="00B61D9B">
            <w:pPr>
              <w:pStyle w:val="Body"/>
              <w:rPr>
                <w:rFonts w:ascii="Arial" w:hAnsi="Arial" w:cs="Arial"/>
                <w:b/>
                <w:bCs/>
              </w:rPr>
            </w:pPr>
            <w:r w:rsidRPr="00B61D9B">
              <w:rPr>
                <w:rFonts w:ascii="Arial" w:hAnsi="Arial" w:cs="Arial"/>
                <w:b/>
                <w:bCs/>
              </w:rPr>
              <w:t>V</w:t>
            </w:r>
            <w:r w:rsidRPr="00B61D9B">
              <w:rPr>
                <w:rFonts w:ascii="Arial" w:hAnsi="Arial" w:cs="Arial"/>
                <w:b/>
                <w:bCs/>
                <w:vertAlign w:val="subscript"/>
              </w:rPr>
              <w:t xml:space="preserve">2 </w:t>
            </w:r>
            <w:r w:rsidRPr="00B61D9B">
              <w:rPr>
                <w:rFonts w:ascii="Arial" w:hAnsi="Arial" w:cs="Arial"/>
                <w:b/>
                <w:bCs/>
              </w:rPr>
              <w:t>– AKU-15</w:t>
            </w:r>
          </w:p>
        </w:tc>
        <w:tc>
          <w:tcPr>
            <w:tcW w:w="964" w:type="pct"/>
            <w:tcBorders>
              <w:top w:val="nil"/>
              <w:left w:val="single" w:sz="4" w:space="0" w:color="auto"/>
              <w:bottom w:val="single" w:sz="4" w:space="0" w:color="auto"/>
              <w:right w:val="single" w:sz="4" w:space="0" w:color="auto"/>
            </w:tcBorders>
            <w:shd w:val="clear" w:color="auto" w:fill="auto"/>
            <w:vAlign w:val="bottom"/>
          </w:tcPr>
          <w:p w14:paraId="27B8FDE9" w14:textId="77777777" w:rsidR="00B61D9B" w:rsidRPr="00B61D9B" w:rsidRDefault="00B61D9B" w:rsidP="00B61D9B">
            <w:pPr>
              <w:pStyle w:val="Body"/>
              <w:rPr>
                <w:rFonts w:ascii="Arial" w:hAnsi="Arial" w:cs="Arial"/>
              </w:rPr>
            </w:pPr>
            <w:r w:rsidRPr="00B61D9B">
              <w:rPr>
                <w:rFonts w:ascii="Arial" w:hAnsi="Arial" w:cs="Arial"/>
                <w:lang w:val="en-IN"/>
              </w:rPr>
              <w:t>0.86</w:t>
            </w:r>
          </w:p>
        </w:tc>
        <w:tc>
          <w:tcPr>
            <w:tcW w:w="1045" w:type="pct"/>
            <w:tcBorders>
              <w:top w:val="nil"/>
              <w:left w:val="nil"/>
              <w:bottom w:val="single" w:sz="4" w:space="0" w:color="auto"/>
              <w:right w:val="single" w:sz="4" w:space="0" w:color="auto"/>
            </w:tcBorders>
            <w:shd w:val="clear" w:color="auto" w:fill="auto"/>
            <w:vAlign w:val="bottom"/>
          </w:tcPr>
          <w:p w14:paraId="7EF193A1" w14:textId="77777777" w:rsidR="00B61D9B" w:rsidRPr="00B61D9B" w:rsidRDefault="00B61D9B" w:rsidP="00B61D9B">
            <w:pPr>
              <w:pStyle w:val="Body"/>
              <w:rPr>
                <w:rFonts w:ascii="Arial" w:hAnsi="Arial" w:cs="Arial"/>
              </w:rPr>
            </w:pPr>
            <w:r w:rsidRPr="00B61D9B">
              <w:rPr>
                <w:rFonts w:ascii="Arial" w:hAnsi="Arial" w:cs="Arial"/>
                <w:lang w:val="en-IN"/>
              </w:rPr>
              <w:t>0.81</w:t>
            </w:r>
          </w:p>
        </w:tc>
        <w:tc>
          <w:tcPr>
            <w:tcW w:w="1045" w:type="pct"/>
            <w:tcBorders>
              <w:top w:val="nil"/>
              <w:left w:val="nil"/>
              <w:bottom w:val="single" w:sz="4" w:space="0" w:color="auto"/>
              <w:right w:val="single" w:sz="4" w:space="0" w:color="auto"/>
            </w:tcBorders>
            <w:shd w:val="clear" w:color="auto" w:fill="auto"/>
            <w:vAlign w:val="bottom"/>
          </w:tcPr>
          <w:p w14:paraId="14B98C57" w14:textId="77777777" w:rsidR="00B61D9B" w:rsidRPr="00B61D9B" w:rsidRDefault="00B61D9B" w:rsidP="00B61D9B">
            <w:pPr>
              <w:pStyle w:val="Body"/>
              <w:rPr>
                <w:rFonts w:ascii="Arial" w:hAnsi="Arial" w:cs="Arial"/>
              </w:rPr>
            </w:pPr>
            <w:r w:rsidRPr="00B61D9B">
              <w:rPr>
                <w:rFonts w:ascii="Arial" w:hAnsi="Arial" w:cs="Arial"/>
                <w:lang w:val="en-IN"/>
              </w:rPr>
              <w:t>0.65</w:t>
            </w:r>
          </w:p>
        </w:tc>
        <w:tc>
          <w:tcPr>
            <w:tcW w:w="562" w:type="pct"/>
            <w:tcBorders>
              <w:top w:val="nil"/>
              <w:left w:val="nil"/>
              <w:bottom w:val="single" w:sz="4" w:space="0" w:color="auto"/>
              <w:right w:val="single" w:sz="4" w:space="0" w:color="auto"/>
            </w:tcBorders>
            <w:shd w:val="clear" w:color="auto" w:fill="auto"/>
            <w:vAlign w:val="bottom"/>
          </w:tcPr>
          <w:p w14:paraId="2D499B08" w14:textId="77777777" w:rsidR="00B61D9B" w:rsidRPr="00B61D9B" w:rsidRDefault="00B61D9B" w:rsidP="00B61D9B">
            <w:pPr>
              <w:pStyle w:val="Body"/>
              <w:rPr>
                <w:rFonts w:ascii="Arial" w:hAnsi="Arial" w:cs="Arial"/>
              </w:rPr>
            </w:pPr>
            <w:r w:rsidRPr="00B61D9B">
              <w:rPr>
                <w:rFonts w:ascii="Arial" w:hAnsi="Arial" w:cs="Arial"/>
                <w:lang w:val="en-IN"/>
              </w:rPr>
              <w:t>0.78</w:t>
            </w:r>
          </w:p>
        </w:tc>
      </w:tr>
      <w:tr w:rsidR="00B61D9B" w:rsidRPr="00B61D9B" w14:paraId="54EF9E80" w14:textId="77777777" w:rsidTr="00B61D9B">
        <w:trPr>
          <w:cantSplit/>
          <w:trHeight w:val="149"/>
        </w:trPr>
        <w:tc>
          <w:tcPr>
            <w:tcW w:w="1384" w:type="pct"/>
            <w:vMerge/>
            <w:vAlign w:val="center"/>
          </w:tcPr>
          <w:p w14:paraId="0D740086" w14:textId="77777777" w:rsidR="00B61D9B" w:rsidRPr="00B61D9B" w:rsidRDefault="00B61D9B" w:rsidP="00B61D9B">
            <w:pPr>
              <w:pStyle w:val="Body"/>
              <w:rPr>
                <w:rFonts w:ascii="Arial" w:hAnsi="Arial" w:cs="Arial"/>
                <w:b/>
                <w:bCs/>
              </w:rPr>
            </w:pPr>
          </w:p>
        </w:tc>
        <w:tc>
          <w:tcPr>
            <w:tcW w:w="964" w:type="pct"/>
            <w:tcBorders>
              <w:top w:val="nil"/>
              <w:left w:val="single" w:sz="4" w:space="0" w:color="auto"/>
              <w:bottom w:val="single" w:sz="4" w:space="0" w:color="auto"/>
              <w:right w:val="single" w:sz="4" w:space="0" w:color="auto"/>
            </w:tcBorders>
            <w:shd w:val="clear" w:color="auto" w:fill="auto"/>
            <w:vAlign w:val="bottom"/>
          </w:tcPr>
          <w:p w14:paraId="3644C65C" w14:textId="77777777" w:rsidR="00B61D9B" w:rsidRPr="00B61D9B" w:rsidRDefault="00B61D9B" w:rsidP="00B61D9B">
            <w:pPr>
              <w:pStyle w:val="Body"/>
              <w:rPr>
                <w:rFonts w:ascii="Arial" w:hAnsi="Arial" w:cs="Arial"/>
              </w:rPr>
            </w:pPr>
            <w:r w:rsidRPr="00B61D9B">
              <w:rPr>
                <w:rFonts w:ascii="Arial" w:hAnsi="Arial" w:cs="Arial"/>
                <w:b/>
                <w:bCs/>
                <w:lang w:val="en-IN"/>
              </w:rPr>
              <w:t>2.40</w:t>
            </w:r>
          </w:p>
        </w:tc>
        <w:tc>
          <w:tcPr>
            <w:tcW w:w="1045" w:type="pct"/>
            <w:tcBorders>
              <w:top w:val="nil"/>
              <w:left w:val="nil"/>
              <w:bottom w:val="single" w:sz="4" w:space="0" w:color="auto"/>
              <w:right w:val="single" w:sz="4" w:space="0" w:color="auto"/>
            </w:tcBorders>
            <w:shd w:val="clear" w:color="auto" w:fill="auto"/>
            <w:vAlign w:val="bottom"/>
          </w:tcPr>
          <w:p w14:paraId="077A7B50" w14:textId="77777777" w:rsidR="00B61D9B" w:rsidRPr="00B61D9B" w:rsidRDefault="00B61D9B" w:rsidP="00B61D9B">
            <w:pPr>
              <w:pStyle w:val="Body"/>
              <w:rPr>
                <w:rFonts w:ascii="Arial" w:hAnsi="Arial" w:cs="Arial"/>
              </w:rPr>
            </w:pPr>
            <w:r w:rsidRPr="00B61D9B">
              <w:rPr>
                <w:rFonts w:ascii="Arial" w:hAnsi="Arial" w:cs="Arial"/>
                <w:b/>
                <w:bCs/>
                <w:lang w:val="en-IN"/>
              </w:rPr>
              <w:t>2.21</w:t>
            </w:r>
          </w:p>
        </w:tc>
        <w:tc>
          <w:tcPr>
            <w:tcW w:w="1045" w:type="pct"/>
            <w:tcBorders>
              <w:top w:val="nil"/>
              <w:left w:val="nil"/>
              <w:bottom w:val="single" w:sz="4" w:space="0" w:color="auto"/>
              <w:right w:val="single" w:sz="4" w:space="0" w:color="auto"/>
            </w:tcBorders>
            <w:shd w:val="clear" w:color="auto" w:fill="auto"/>
            <w:vAlign w:val="bottom"/>
          </w:tcPr>
          <w:p w14:paraId="00D94EE9" w14:textId="77777777" w:rsidR="00B61D9B" w:rsidRPr="00B61D9B" w:rsidRDefault="00B61D9B" w:rsidP="00B61D9B">
            <w:pPr>
              <w:pStyle w:val="Body"/>
              <w:rPr>
                <w:rFonts w:ascii="Arial" w:hAnsi="Arial" w:cs="Arial"/>
              </w:rPr>
            </w:pPr>
            <w:r w:rsidRPr="00B61D9B">
              <w:rPr>
                <w:rFonts w:ascii="Arial" w:hAnsi="Arial" w:cs="Arial"/>
                <w:b/>
                <w:bCs/>
                <w:lang w:val="en-IN"/>
              </w:rPr>
              <w:t>1.85</w:t>
            </w:r>
          </w:p>
        </w:tc>
        <w:tc>
          <w:tcPr>
            <w:tcW w:w="562" w:type="pct"/>
            <w:tcBorders>
              <w:top w:val="nil"/>
              <w:left w:val="nil"/>
              <w:bottom w:val="single" w:sz="4" w:space="0" w:color="auto"/>
              <w:right w:val="single" w:sz="4" w:space="0" w:color="auto"/>
            </w:tcBorders>
            <w:shd w:val="clear" w:color="auto" w:fill="auto"/>
            <w:vAlign w:val="bottom"/>
          </w:tcPr>
          <w:p w14:paraId="2BB4DF84" w14:textId="77777777" w:rsidR="00B61D9B" w:rsidRPr="00B61D9B" w:rsidRDefault="00B61D9B" w:rsidP="00B61D9B">
            <w:pPr>
              <w:pStyle w:val="Body"/>
              <w:rPr>
                <w:rFonts w:ascii="Arial" w:hAnsi="Arial" w:cs="Arial"/>
              </w:rPr>
            </w:pPr>
            <w:r w:rsidRPr="00B61D9B">
              <w:rPr>
                <w:rFonts w:ascii="Arial" w:hAnsi="Arial" w:cs="Arial"/>
                <w:b/>
                <w:bCs/>
                <w:lang w:val="en-IN"/>
              </w:rPr>
              <w:t>2.16</w:t>
            </w:r>
          </w:p>
        </w:tc>
      </w:tr>
      <w:tr w:rsidR="00B61D9B" w:rsidRPr="00B61D9B" w14:paraId="11C7B58D" w14:textId="77777777" w:rsidTr="00B61D9B">
        <w:trPr>
          <w:cantSplit/>
          <w:trHeight w:val="231"/>
        </w:trPr>
        <w:tc>
          <w:tcPr>
            <w:tcW w:w="1384" w:type="pct"/>
            <w:vMerge w:val="restart"/>
            <w:vAlign w:val="center"/>
          </w:tcPr>
          <w:p w14:paraId="07A067C9" w14:textId="77777777" w:rsidR="00B61D9B" w:rsidRPr="00B61D9B" w:rsidRDefault="00B61D9B" w:rsidP="00B61D9B">
            <w:pPr>
              <w:pStyle w:val="Body"/>
              <w:rPr>
                <w:rFonts w:ascii="Arial" w:hAnsi="Arial" w:cs="Arial"/>
                <w:b/>
                <w:bCs/>
              </w:rPr>
            </w:pPr>
            <w:r w:rsidRPr="00B61D9B">
              <w:rPr>
                <w:rFonts w:ascii="Arial" w:hAnsi="Arial" w:cs="Arial"/>
                <w:b/>
                <w:bCs/>
              </w:rPr>
              <w:t>V</w:t>
            </w:r>
            <w:r w:rsidRPr="00B61D9B">
              <w:rPr>
                <w:rFonts w:ascii="Arial" w:hAnsi="Arial" w:cs="Arial"/>
                <w:b/>
                <w:bCs/>
                <w:vertAlign w:val="subscript"/>
              </w:rPr>
              <w:t xml:space="preserve">3 </w:t>
            </w:r>
            <w:r w:rsidRPr="00B61D9B">
              <w:rPr>
                <w:rFonts w:ascii="Arial" w:hAnsi="Arial" w:cs="Arial"/>
                <w:b/>
                <w:bCs/>
              </w:rPr>
              <w:t>- AKU-23/5</w:t>
            </w:r>
          </w:p>
        </w:tc>
        <w:tc>
          <w:tcPr>
            <w:tcW w:w="964" w:type="pct"/>
            <w:tcBorders>
              <w:top w:val="nil"/>
              <w:left w:val="single" w:sz="4" w:space="0" w:color="auto"/>
              <w:bottom w:val="single" w:sz="4" w:space="0" w:color="auto"/>
              <w:right w:val="single" w:sz="4" w:space="0" w:color="auto"/>
            </w:tcBorders>
            <w:shd w:val="clear" w:color="auto" w:fill="auto"/>
            <w:vAlign w:val="bottom"/>
          </w:tcPr>
          <w:p w14:paraId="2FBA4C8F" w14:textId="77777777" w:rsidR="00B61D9B" w:rsidRPr="00B61D9B" w:rsidRDefault="00B61D9B" w:rsidP="00B61D9B">
            <w:pPr>
              <w:pStyle w:val="Body"/>
              <w:rPr>
                <w:rFonts w:ascii="Arial" w:hAnsi="Arial" w:cs="Arial"/>
              </w:rPr>
            </w:pPr>
            <w:r w:rsidRPr="00B61D9B">
              <w:rPr>
                <w:rFonts w:ascii="Arial" w:hAnsi="Arial" w:cs="Arial"/>
                <w:lang w:val="en-IN"/>
              </w:rPr>
              <w:t>0.87</w:t>
            </w:r>
          </w:p>
        </w:tc>
        <w:tc>
          <w:tcPr>
            <w:tcW w:w="1045" w:type="pct"/>
            <w:tcBorders>
              <w:top w:val="nil"/>
              <w:left w:val="nil"/>
              <w:bottom w:val="single" w:sz="4" w:space="0" w:color="auto"/>
              <w:right w:val="single" w:sz="4" w:space="0" w:color="auto"/>
            </w:tcBorders>
            <w:shd w:val="clear" w:color="auto" w:fill="auto"/>
            <w:vAlign w:val="bottom"/>
          </w:tcPr>
          <w:p w14:paraId="1917C8D1" w14:textId="77777777" w:rsidR="00B61D9B" w:rsidRPr="00B61D9B" w:rsidRDefault="00B61D9B" w:rsidP="00B61D9B">
            <w:pPr>
              <w:pStyle w:val="Body"/>
              <w:rPr>
                <w:rFonts w:ascii="Arial" w:hAnsi="Arial" w:cs="Arial"/>
              </w:rPr>
            </w:pPr>
            <w:r w:rsidRPr="00B61D9B">
              <w:rPr>
                <w:rFonts w:ascii="Arial" w:hAnsi="Arial" w:cs="Arial"/>
                <w:lang w:val="en-IN"/>
              </w:rPr>
              <w:t>0.78</w:t>
            </w:r>
          </w:p>
        </w:tc>
        <w:tc>
          <w:tcPr>
            <w:tcW w:w="1045" w:type="pct"/>
            <w:tcBorders>
              <w:top w:val="nil"/>
              <w:left w:val="nil"/>
              <w:bottom w:val="single" w:sz="4" w:space="0" w:color="auto"/>
              <w:right w:val="single" w:sz="4" w:space="0" w:color="auto"/>
            </w:tcBorders>
            <w:shd w:val="clear" w:color="auto" w:fill="auto"/>
            <w:vAlign w:val="bottom"/>
          </w:tcPr>
          <w:p w14:paraId="407FBC9D" w14:textId="77777777" w:rsidR="00B61D9B" w:rsidRPr="00B61D9B" w:rsidRDefault="00B61D9B" w:rsidP="00B61D9B">
            <w:pPr>
              <w:pStyle w:val="Body"/>
              <w:rPr>
                <w:rFonts w:ascii="Arial" w:hAnsi="Arial" w:cs="Arial"/>
              </w:rPr>
            </w:pPr>
            <w:r w:rsidRPr="00B61D9B">
              <w:rPr>
                <w:rFonts w:ascii="Arial" w:hAnsi="Arial" w:cs="Arial"/>
                <w:lang w:val="en-IN"/>
              </w:rPr>
              <w:t>0.63</w:t>
            </w:r>
          </w:p>
        </w:tc>
        <w:tc>
          <w:tcPr>
            <w:tcW w:w="562" w:type="pct"/>
            <w:tcBorders>
              <w:top w:val="nil"/>
              <w:left w:val="nil"/>
              <w:bottom w:val="single" w:sz="4" w:space="0" w:color="auto"/>
              <w:right w:val="single" w:sz="4" w:space="0" w:color="auto"/>
            </w:tcBorders>
            <w:shd w:val="clear" w:color="auto" w:fill="auto"/>
            <w:vAlign w:val="bottom"/>
          </w:tcPr>
          <w:p w14:paraId="7F739FD5" w14:textId="77777777" w:rsidR="00B61D9B" w:rsidRPr="00B61D9B" w:rsidRDefault="00B61D9B" w:rsidP="00B61D9B">
            <w:pPr>
              <w:pStyle w:val="Body"/>
              <w:rPr>
                <w:rFonts w:ascii="Arial" w:hAnsi="Arial" w:cs="Arial"/>
              </w:rPr>
            </w:pPr>
            <w:r w:rsidRPr="00B61D9B">
              <w:rPr>
                <w:rFonts w:ascii="Arial" w:hAnsi="Arial" w:cs="Arial"/>
                <w:lang w:val="en-IN"/>
              </w:rPr>
              <w:t>0.76</w:t>
            </w:r>
          </w:p>
        </w:tc>
      </w:tr>
      <w:tr w:rsidR="00B61D9B" w:rsidRPr="00B61D9B" w14:paraId="3A655D0D" w14:textId="77777777" w:rsidTr="00B61D9B">
        <w:trPr>
          <w:cantSplit/>
          <w:trHeight w:val="149"/>
        </w:trPr>
        <w:tc>
          <w:tcPr>
            <w:tcW w:w="1384" w:type="pct"/>
            <w:vMerge/>
            <w:vAlign w:val="center"/>
          </w:tcPr>
          <w:p w14:paraId="358CAFC6" w14:textId="77777777" w:rsidR="00B61D9B" w:rsidRPr="00B61D9B" w:rsidRDefault="00B61D9B" w:rsidP="00B61D9B">
            <w:pPr>
              <w:pStyle w:val="Body"/>
              <w:rPr>
                <w:rFonts w:ascii="Arial" w:hAnsi="Arial" w:cs="Arial"/>
                <w:b/>
                <w:bCs/>
              </w:rPr>
            </w:pPr>
          </w:p>
        </w:tc>
        <w:tc>
          <w:tcPr>
            <w:tcW w:w="964" w:type="pct"/>
            <w:tcBorders>
              <w:top w:val="nil"/>
              <w:left w:val="single" w:sz="4" w:space="0" w:color="auto"/>
              <w:bottom w:val="single" w:sz="4" w:space="0" w:color="auto"/>
              <w:right w:val="single" w:sz="4" w:space="0" w:color="auto"/>
            </w:tcBorders>
            <w:shd w:val="clear" w:color="auto" w:fill="auto"/>
            <w:vAlign w:val="bottom"/>
          </w:tcPr>
          <w:p w14:paraId="714018B1" w14:textId="77777777" w:rsidR="00B61D9B" w:rsidRPr="00B61D9B" w:rsidRDefault="00B61D9B" w:rsidP="00B61D9B">
            <w:pPr>
              <w:pStyle w:val="Body"/>
              <w:rPr>
                <w:rFonts w:ascii="Arial" w:hAnsi="Arial" w:cs="Arial"/>
              </w:rPr>
            </w:pPr>
            <w:r w:rsidRPr="00B61D9B">
              <w:rPr>
                <w:rFonts w:ascii="Arial" w:hAnsi="Arial" w:cs="Arial"/>
                <w:b/>
                <w:bCs/>
                <w:lang w:val="en-IN"/>
              </w:rPr>
              <w:t>2.38</w:t>
            </w:r>
          </w:p>
        </w:tc>
        <w:tc>
          <w:tcPr>
            <w:tcW w:w="1045" w:type="pct"/>
            <w:tcBorders>
              <w:top w:val="nil"/>
              <w:left w:val="nil"/>
              <w:bottom w:val="single" w:sz="4" w:space="0" w:color="auto"/>
              <w:right w:val="single" w:sz="4" w:space="0" w:color="auto"/>
            </w:tcBorders>
            <w:shd w:val="clear" w:color="auto" w:fill="auto"/>
            <w:vAlign w:val="bottom"/>
          </w:tcPr>
          <w:p w14:paraId="43002F5E" w14:textId="77777777" w:rsidR="00B61D9B" w:rsidRPr="00B61D9B" w:rsidRDefault="00B61D9B" w:rsidP="00B61D9B">
            <w:pPr>
              <w:pStyle w:val="Body"/>
              <w:rPr>
                <w:rFonts w:ascii="Arial" w:hAnsi="Arial" w:cs="Arial"/>
              </w:rPr>
            </w:pPr>
            <w:r w:rsidRPr="00B61D9B">
              <w:rPr>
                <w:rFonts w:ascii="Arial" w:hAnsi="Arial" w:cs="Arial"/>
                <w:b/>
                <w:bCs/>
                <w:lang w:val="en-IN"/>
              </w:rPr>
              <w:t>2.23</w:t>
            </w:r>
          </w:p>
        </w:tc>
        <w:tc>
          <w:tcPr>
            <w:tcW w:w="1045" w:type="pct"/>
            <w:tcBorders>
              <w:top w:val="nil"/>
              <w:left w:val="nil"/>
              <w:bottom w:val="single" w:sz="4" w:space="0" w:color="auto"/>
              <w:right w:val="single" w:sz="4" w:space="0" w:color="auto"/>
            </w:tcBorders>
            <w:shd w:val="clear" w:color="auto" w:fill="auto"/>
            <w:vAlign w:val="bottom"/>
          </w:tcPr>
          <w:p w14:paraId="792606BB" w14:textId="77777777" w:rsidR="00B61D9B" w:rsidRPr="00B61D9B" w:rsidRDefault="00B61D9B" w:rsidP="00B61D9B">
            <w:pPr>
              <w:pStyle w:val="Body"/>
              <w:rPr>
                <w:rFonts w:ascii="Arial" w:hAnsi="Arial" w:cs="Arial"/>
              </w:rPr>
            </w:pPr>
            <w:r w:rsidRPr="00B61D9B">
              <w:rPr>
                <w:rFonts w:ascii="Arial" w:hAnsi="Arial" w:cs="Arial"/>
                <w:b/>
                <w:bCs/>
                <w:lang w:val="en-IN"/>
              </w:rPr>
              <w:t>1.78</w:t>
            </w:r>
          </w:p>
        </w:tc>
        <w:tc>
          <w:tcPr>
            <w:tcW w:w="562" w:type="pct"/>
            <w:tcBorders>
              <w:top w:val="nil"/>
              <w:left w:val="nil"/>
              <w:bottom w:val="single" w:sz="4" w:space="0" w:color="auto"/>
              <w:right w:val="single" w:sz="4" w:space="0" w:color="auto"/>
            </w:tcBorders>
            <w:shd w:val="clear" w:color="auto" w:fill="auto"/>
            <w:vAlign w:val="bottom"/>
          </w:tcPr>
          <w:p w14:paraId="42DD2F1E" w14:textId="77777777" w:rsidR="00B61D9B" w:rsidRPr="00B61D9B" w:rsidRDefault="00B61D9B" w:rsidP="00B61D9B">
            <w:pPr>
              <w:pStyle w:val="Body"/>
              <w:rPr>
                <w:rFonts w:ascii="Arial" w:hAnsi="Arial" w:cs="Arial"/>
              </w:rPr>
            </w:pPr>
            <w:r w:rsidRPr="00B61D9B">
              <w:rPr>
                <w:rFonts w:ascii="Arial" w:hAnsi="Arial" w:cs="Arial"/>
                <w:b/>
                <w:bCs/>
                <w:lang w:val="en-IN"/>
              </w:rPr>
              <w:t>2.13</w:t>
            </w:r>
          </w:p>
        </w:tc>
      </w:tr>
      <w:tr w:rsidR="00B61D9B" w:rsidRPr="00B61D9B" w14:paraId="2091FF6E" w14:textId="77777777" w:rsidTr="00B61D9B">
        <w:trPr>
          <w:cantSplit/>
          <w:trHeight w:val="249"/>
        </w:trPr>
        <w:tc>
          <w:tcPr>
            <w:tcW w:w="1384" w:type="pct"/>
            <w:vMerge w:val="restart"/>
            <w:vAlign w:val="center"/>
          </w:tcPr>
          <w:p w14:paraId="5DAF9CAE" w14:textId="77777777" w:rsidR="00B61D9B" w:rsidRPr="00B61D9B" w:rsidRDefault="00B61D9B" w:rsidP="00B61D9B">
            <w:pPr>
              <w:pStyle w:val="Body"/>
              <w:rPr>
                <w:rFonts w:ascii="Arial" w:hAnsi="Arial" w:cs="Arial"/>
                <w:b/>
                <w:bCs/>
              </w:rPr>
            </w:pPr>
            <w:r w:rsidRPr="00B61D9B">
              <w:rPr>
                <w:rFonts w:ascii="Arial" w:hAnsi="Arial" w:cs="Arial"/>
                <w:b/>
                <w:bCs/>
              </w:rPr>
              <w:t>Mean</w:t>
            </w:r>
          </w:p>
        </w:tc>
        <w:tc>
          <w:tcPr>
            <w:tcW w:w="964" w:type="pct"/>
            <w:tcBorders>
              <w:top w:val="nil"/>
              <w:left w:val="single" w:sz="4" w:space="0" w:color="auto"/>
              <w:bottom w:val="single" w:sz="4" w:space="0" w:color="auto"/>
              <w:right w:val="single" w:sz="4" w:space="0" w:color="auto"/>
            </w:tcBorders>
            <w:shd w:val="clear" w:color="auto" w:fill="auto"/>
            <w:vAlign w:val="bottom"/>
          </w:tcPr>
          <w:p w14:paraId="351A9AB3" w14:textId="77777777" w:rsidR="00B61D9B" w:rsidRPr="00B61D9B" w:rsidRDefault="00B61D9B" w:rsidP="00B61D9B">
            <w:pPr>
              <w:pStyle w:val="Body"/>
              <w:rPr>
                <w:rFonts w:ascii="Arial" w:hAnsi="Arial" w:cs="Arial"/>
              </w:rPr>
            </w:pPr>
            <w:r w:rsidRPr="00B61D9B">
              <w:rPr>
                <w:rFonts w:ascii="Arial" w:hAnsi="Arial" w:cs="Arial"/>
                <w:lang w:val="en-IN"/>
              </w:rPr>
              <w:t>0.88</w:t>
            </w:r>
          </w:p>
        </w:tc>
        <w:tc>
          <w:tcPr>
            <w:tcW w:w="1045" w:type="pct"/>
            <w:tcBorders>
              <w:top w:val="nil"/>
              <w:left w:val="nil"/>
              <w:bottom w:val="single" w:sz="4" w:space="0" w:color="auto"/>
              <w:right w:val="single" w:sz="4" w:space="0" w:color="auto"/>
            </w:tcBorders>
            <w:shd w:val="clear" w:color="auto" w:fill="auto"/>
            <w:vAlign w:val="bottom"/>
          </w:tcPr>
          <w:p w14:paraId="58AD968C" w14:textId="77777777" w:rsidR="00B61D9B" w:rsidRPr="00B61D9B" w:rsidRDefault="00B61D9B" w:rsidP="00B61D9B">
            <w:pPr>
              <w:pStyle w:val="Body"/>
              <w:rPr>
                <w:rFonts w:ascii="Arial" w:hAnsi="Arial" w:cs="Arial"/>
              </w:rPr>
            </w:pPr>
            <w:r w:rsidRPr="00B61D9B">
              <w:rPr>
                <w:rFonts w:ascii="Arial" w:hAnsi="Arial" w:cs="Arial"/>
                <w:lang w:val="en-IN"/>
              </w:rPr>
              <w:t>0.80</w:t>
            </w:r>
          </w:p>
        </w:tc>
        <w:tc>
          <w:tcPr>
            <w:tcW w:w="1045" w:type="pct"/>
            <w:tcBorders>
              <w:top w:val="nil"/>
              <w:left w:val="nil"/>
              <w:bottom w:val="single" w:sz="4" w:space="0" w:color="auto"/>
              <w:right w:val="single" w:sz="4" w:space="0" w:color="auto"/>
            </w:tcBorders>
            <w:shd w:val="clear" w:color="auto" w:fill="auto"/>
            <w:vAlign w:val="bottom"/>
          </w:tcPr>
          <w:p w14:paraId="16756AAE" w14:textId="77777777" w:rsidR="00B61D9B" w:rsidRPr="00B61D9B" w:rsidRDefault="00B61D9B" w:rsidP="00B61D9B">
            <w:pPr>
              <w:pStyle w:val="Body"/>
              <w:rPr>
                <w:rFonts w:ascii="Arial" w:hAnsi="Arial" w:cs="Arial"/>
              </w:rPr>
            </w:pPr>
            <w:r w:rsidRPr="00B61D9B">
              <w:rPr>
                <w:rFonts w:ascii="Arial" w:hAnsi="Arial" w:cs="Arial"/>
                <w:lang w:val="en-IN"/>
              </w:rPr>
              <w:t>0.65</w:t>
            </w:r>
          </w:p>
        </w:tc>
        <w:tc>
          <w:tcPr>
            <w:tcW w:w="562" w:type="pct"/>
            <w:tcBorders>
              <w:top w:val="nil"/>
              <w:left w:val="nil"/>
              <w:bottom w:val="single" w:sz="4" w:space="0" w:color="auto"/>
              <w:right w:val="single" w:sz="4" w:space="0" w:color="auto"/>
            </w:tcBorders>
            <w:shd w:val="clear" w:color="auto" w:fill="auto"/>
            <w:vAlign w:val="bottom"/>
          </w:tcPr>
          <w:p w14:paraId="318A4551" w14:textId="77777777" w:rsidR="00B61D9B" w:rsidRPr="00B61D9B" w:rsidRDefault="00B61D9B" w:rsidP="00B61D9B">
            <w:pPr>
              <w:pStyle w:val="Body"/>
              <w:rPr>
                <w:rFonts w:ascii="Arial" w:hAnsi="Arial" w:cs="Arial"/>
              </w:rPr>
            </w:pPr>
            <w:r w:rsidRPr="00B61D9B">
              <w:rPr>
                <w:rFonts w:ascii="Arial" w:hAnsi="Arial" w:cs="Arial"/>
                <w:lang w:val="en-IN"/>
              </w:rPr>
              <w:t> </w:t>
            </w:r>
          </w:p>
        </w:tc>
      </w:tr>
      <w:tr w:rsidR="00B61D9B" w:rsidRPr="00B61D9B" w14:paraId="4984C1F5" w14:textId="77777777" w:rsidTr="00B61D9B">
        <w:trPr>
          <w:cantSplit/>
          <w:trHeight w:val="149"/>
        </w:trPr>
        <w:tc>
          <w:tcPr>
            <w:tcW w:w="1384" w:type="pct"/>
            <w:vMerge/>
            <w:vAlign w:val="center"/>
          </w:tcPr>
          <w:p w14:paraId="1C00F1FC" w14:textId="77777777" w:rsidR="00B61D9B" w:rsidRPr="00B61D9B" w:rsidRDefault="00B61D9B" w:rsidP="00B61D9B">
            <w:pPr>
              <w:pStyle w:val="Body"/>
              <w:rPr>
                <w:rFonts w:ascii="Arial" w:hAnsi="Arial" w:cs="Arial"/>
                <w:b/>
                <w:bCs/>
              </w:rPr>
            </w:pPr>
          </w:p>
        </w:tc>
        <w:tc>
          <w:tcPr>
            <w:tcW w:w="964" w:type="pct"/>
            <w:tcBorders>
              <w:top w:val="nil"/>
              <w:left w:val="single" w:sz="4" w:space="0" w:color="auto"/>
              <w:bottom w:val="single" w:sz="4" w:space="0" w:color="auto"/>
              <w:right w:val="single" w:sz="4" w:space="0" w:color="auto"/>
            </w:tcBorders>
            <w:shd w:val="clear" w:color="auto" w:fill="auto"/>
            <w:vAlign w:val="bottom"/>
          </w:tcPr>
          <w:p w14:paraId="6B500DE9" w14:textId="77777777" w:rsidR="00B61D9B" w:rsidRPr="00B61D9B" w:rsidRDefault="00B61D9B" w:rsidP="00B61D9B">
            <w:pPr>
              <w:pStyle w:val="Body"/>
              <w:rPr>
                <w:rFonts w:ascii="Arial" w:hAnsi="Arial" w:cs="Arial"/>
              </w:rPr>
            </w:pPr>
            <w:r w:rsidRPr="00B61D9B">
              <w:rPr>
                <w:rFonts w:ascii="Arial" w:hAnsi="Arial" w:cs="Arial"/>
                <w:b/>
                <w:bCs/>
                <w:lang w:val="en-IN"/>
              </w:rPr>
              <w:t>2.40</w:t>
            </w:r>
          </w:p>
        </w:tc>
        <w:tc>
          <w:tcPr>
            <w:tcW w:w="1045" w:type="pct"/>
            <w:tcBorders>
              <w:top w:val="nil"/>
              <w:left w:val="nil"/>
              <w:bottom w:val="single" w:sz="4" w:space="0" w:color="auto"/>
              <w:right w:val="single" w:sz="4" w:space="0" w:color="auto"/>
            </w:tcBorders>
            <w:shd w:val="clear" w:color="auto" w:fill="auto"/>
            <w:vAlign w:val="bottom"/>
          </w:tcPr>
          <w:p w14:paraId="79329AC7" w14:textId="77777777" w:rsidR="00B61D9B" w:rsidRPr="00B61D9B" w:rsidRDefault="00B61D9B" w:rsidP="00B61D9B">
            <w:pPr>
              <w:pStyle w:val="Body"/>
              <w:rPr>
                <w:rFonts w:ascii="Arial" w:hAnsi="Arial" w:cs="Arial"/>
              </w:rPr>
            </w:pPr>
            <w:r w:rsidRPr="00B61D9B">
              <w:rPr>
                <w:rFonts w:ascii="Arial" w:hAnsi="Arial" w:cs="Arial"/>
                <w:b/>
                <w:bCs/>
                <w:lang w:val="en-IN"/>
              </w:rPr>
              <w:t>2.25</w:t>
            </w:r>
          </w:p>
        </w:tc>
        <w:tc>
          <w:tcPr>
            <w:tcW w:w="1045" w:type="pct"/>
            <w:tcBorders>
              <w:top w:val="nil"/>
              <w:left w:val="nil"/>
              <w:bottom w:val="single" w:sz="4" w:space="0" w:color="auto"/>
              <w:right w:val="single" w:sz="4" w:space="0" w:color="auto"/>
            </w:tcBorders>
            <w:shd w:val="clear" w:color="auto" w:fill="auto"/>
            <w:vAlign w:val="bottom"/>
          </w:tcPr>
          <w:p w14:paraId="2568BD4E" w14:textId="77777777" w:rsidR="00B61D9B" w:rsidRPr="00B61D9B" w:rsidRDefault="00B61D9B" w:rsidP="00B61D9B">
            <w:pPr>
              <w:pStyle w:val="Body"/>
              <w:rPr>
                <w:rFonts w:ascii="Arial" w:hAnsi="Arial" w:cs="Arial"/>
              </w:rPr>
            </w:pPr>
            <w:r w:rsidRPr="00B61D9B">
              <w:rPr>
                <w:rFonts w:ascii="Arial" w:hAnsi="Arial" w:cs="Arial"/>
                <w:b/>
                <w:bCs/>
                <w:lang w:val="en-IN"/>
              </w:rPr>
              <w:t>1.84</w:t>
            </w:r>
          </w:p>
        </w:tc>
        <w:tc>
          <w:tcPr>
            <w:tcW w:w="562" w:type="pct"/>
            <w:tcBorders>
              <w:top w:val="nil"/>
              <w:left w:val="nil"/>
              <w:bottom w:val="single" w:sz="4" w:space="0" w:color="auto"/>
              <w:right w:val="single" w:sz="4" w:space="0" w:color="auto"/>
            </w:tcBorders>
            <w:shd w:val="clear" w:color="auto" w:fill="auto"/>
            <w:vAlign w:val="bottom"/>
          </w:tcPr>
          <w:p w14:paraId="3E331A4D" w14:textId="77777777" w:rsidR="00B61D9B" w:rsidRPr="00B61D9B" w:rsidRDefault="00B61D9B" w:rsidP="00B61D9B">
            <w:pPr>
              <w:pStyle w:val="Body"/>
              <w:rPr>
                <w:rFonts w:ascii="Arial" w:hAnsi="Arial" w:cs="Arial"/>
              </w:rPr>
            </w:pPr>
            <w:r w:rsidRPr="00B61D9B">
              <w:rPr>
                <w:rFonts w:ascii="Arial" w:hAnsi="Arial" w:cs="Arial"/>
                <w:b/>
                <w:bCs/>
                <w:lang w:val="en-IN"/>
              </w:rPr>
              <w:t> </w:t>
            </w:r>
          </w:p>
        </w:tc>
      </w:tr>
    </w:tbl>
    <w:p w14:paraId="0D95F8C7" w14:textId="77777777" w:rsidR="000979F5" w:rsidRPr="00EA0D34" w:rsidRDefault="000979F5" w:rsidP="000979F5">
      <w:pPr>
        <w:pStyle w:val="Body"/>
        <w:spacing w:after="0"/>
        <w:rPr>
          <w:rFonts w:ascii="Arial" w:hAnsi="Arial" w:cs="Arial"/>
          <w:bCs/>
          <w:i/>
          <w:iCs/>
          <w:lang w:val="en-IN"/>
        </w:rPr>
      </w:pPr>
      <w:r>
        <w:rPr>
          <w:rFonts w:ascii="Arial" w:hAnsi="Arial" w:cs="Arial"/>
          <w:bCs/>
          <w:i/>
          <w:iCs/>
          <w:lang w:val="en-IN"/>
        </w:rPr>
        <w:t>*</w:t>
      </w:r>
      <w:r w:rsidRPr="00EA0D34">
        <w:rPr>
          <w:rFonts w:ascii="Arial" w:hAnsi="Arial" w:cs="Arial"/>
          <w:bCs/>
          <w:i/>
          <w:iCs/>
          <w:lang w:val="en-IN"/>
        </w:rPr>
        <w:t xml:space="preserve">V- variety of crop and D- date of sowing </w:t>
      </w:r>
    </w:p>
    <w:p w14:paraId="2F566D00" w14:textId="77777777" w:rsidR="000979F5" w:rsidRDefault="000979F5" w:rsidP="00B61D9B">
      <w:pPr>
        <w:pStyle w:val="Body"/>
        <w:rPr>
          <w:rFonts w:ascii="Arial" w:hAnsi="Arial" w:cs="Arial"/>
          <w:i/>
          <w:lang w:val="x-none"/>
        </w:rPr>
      </w:pPr>
    </w:p>
    <w:p w14:paraId="0511A082" w14:textId="69139560" w:rsidR="00B61D9B" w:rsidRDefault="00B61D9B" w:rsidP="00B61D9B">
      <w:pPr>
        <w:pStyle w:val="Body"/>
        <w:rPr>
          <w:rFonts w:ascii="Arial" w:hAnsi="Arial" w:cs="Arial"/>
          <w:i/>
          <w:lang w:val="x-none"/>
        </w:rPr>
      </w:pPr>
      <w:r w:rsidRPr="00B61D9B">
        <w:rPr>
          <w:rFonts w:ascii="Arial" w:hAnsi="Arial" w:cs="Arial"/>
          <w:i/>
          <w:lang w:val="x-none"/>
        </w:rPr>
        <w:t>Figures in parentheses indicate heat use efficiency in terms of biomass</w:t>
      </w:r>
    </w:p>
    <w:p w14:paraId="504521EB" w14:textId="77777777" w:rsidR="005332CD" w:rsidRDefault="005332CD" w:rsidP="00B61D9B">
      <w:pPr>
        <w:pStyle w:val="Body"/>
        <w:rPr>
          <w:rFonts w:ascii="Arial" w:hAnsi="Arial" w:cs="Arial"/>
          <w:i/>
          <w:lang w:val="x-none"/>
        </w:rPr>
      </w:pPr>
    </w:p>
    <w:p w14:paraId="1E4654CA" w14:textId="77777777" w:rsidR="005332CD" w:rsidRPr="00B61D9B" w:rsidRDefault="005332CD" w:rsidP="00B61D9B">
      <w:pPr>
        <w:pStyle w:val="Body"/>
        <w:rPr>
          <w:rFonts w:ascii="Arial" w:hAnsi="Arial" w:cs="Arial"/>
          <w:i/>
        </w:rPr>
      </w:pPr>
    </w:p>
    <w:p w14:paraId="1D40E2EF" w14:textId="77777777" w:rsidR="00B61D9B" w:rsidRPr="00B61D9B" w:rsidRDefault="00B61D9B" w:rsidP="00B61D9B">
      <w:pPr>
        <w:pStyle w:val="Body"/>
        <w:rPr>
          <w:rFonts w:ascii="Arial" w:hAnsi="Arial" w:cs="Arial"/>
          <w:b/>
          <w:bCs/>
          <w:i/>
          <w:lang w:val="en-IN"/>
        </w:rPr>
      </w:pPr>
      <w:r w:rsidRPr="00B61D9B">
        <w:rPr>
          <w:rFonts w:ascii="Arial" w:hAnsi="Arial" w:cs="Arial"/>
          <w:b/>
          <w:bCs/>
          <w:iCs/>
          <w:lang w:val="en-IN"/>
        </w:rPr>
        <w:t>Figure 1</w:t>
      </w:r>
      <w:r w:rsidRPr="00B61D9B">
        <w:rPr>
          <w:rFonts w:ascii="Arial" w:hAnsi="Arial" w:cs="Arial"/>
          <w:b/>
          <w:bCs/>
          <w:i/>
          <w:lang w:val="en-IN"/>
        </w:rPr>
        <w:t xml:space="preserve">. </w:t>
      </w:r>
      <w:r w:rsidRPr="00B61D9B">
        <w:rPr>
          <w:rFonts w:ascii="Arial" w:hAnsi="Arial" w:cs="Arial"/>
          <w:b/>
          <w:bCs/>
          <w:iCs/>
          <w:lang w:val="en-IN"/>
        </w:rPr>
        <w:t>Accumulated thermal use efficiency (kg ha</w:t>
      </w:r>
      <w:r w:rsidRPr="00B61D9B">
        <w:rPr>
          <w:rFonts w:ascii="Arial" w:hAnsi="Arial" w:cs="Arial"/>
          <w:b/>
          <w:bCs/>
          <w:iCs/>
          <w:vertAlign w:val="superscript"/>
          <w:lang w:val="en-IN"/>
        </w:rPr>
        <w:t>-1</w:t>
      </w:r>
      <w:r w:rsidRPr="00B61D9B">
        <w:rPr>
          <w:rFonts w:ascii="Arial" w:hAnsi="Arial" w:cs="Arial"/>
          <w:b/>
          <w:bCs/>
          <w:iCs/>
          <w:lang w:val="en-IN"/>
        </w:rPr>
        <w:t xml:space="preserve"> </w:t>
      </w:r>
      <w:r w:rsidRPr="00B61D9B">
        <w:rPr>
          <w:rFonts w:ascii="Arial" w:hAnsi="Arial" w:cs="Arial"/>
          <w:iCs/>
          <w:vertAlign w:val="superscript"/>
          <w:lang w:val="en-IN"/>
        </w:rPr>
        <w:t>0</w:t>
      </w:r>
      <w:r w:rsidRPr="00B61D9B">
        <w:rPr>
          <w:rFonts w:ascii="Arial" w:hAnsi="Arial" w:cs="Arial"/>
          <w:b/>
          <w:bCs/>
          <w:iCs/>
          <w:lang w:val="en-IN"/>
        </w:rPr>
        <w:t>C day</w:t>
      </w:r>
      <w:r w:rsidRPr="00B61D9B">
        <w:rPr>
          <w:rFonts w:ascii="Arial" w:hAnsi="Arial" w:cs="Arial"/>
          <w:b/>
          <w:bCs/>
          <w:iCs/>
          <w:vertAlign w:val="superscript"/>
          <w:lang w:val="en-IN"/>
        </w:rPr>
        <w:t>-1</w:t>
      </w:r>
      <w:r w:rsidRPr="00B61D9B">
        <w:rPr>
          <w:rFonts w:ascii="Arial" w:hAnsi="Arial" w:cs="Arial"/>
          <w:b/>
          <w:bCs/>
          <w:iCs/>
          <w:lang w:val="en-IN"/>
        </w:rPr>
        <w:t xml:space="preserve">) across various </w:t>
      </w:r>
      <w:proofErr w:type="spellStart"/>
      <w:r w:rsidRPr="00B61D9B">
        <w:rPr>
          <w:rFonts w:ascii="Arial" w:hAnsi="Arial" w:cs="Arial"/>
          <w:b/>
          <w:bCs/>
          <w:iCs/>
          <w:lang w:val="en-IN"/>
        </w:rPr>
        <w:t>phenophases</w:t>
      </w:r>
      <w:proofErr w:type="spellEnd"/>
      <w:r w:rsidRPr="00B61D9B">
        <w:rPr>
          <w:rFonts w:ascii="Arial" w:hAnsi="Arial" w:cs="Arial"/>
          <w:b/>
          <w:bCs/>
          <w:iCs/>
          <w:lang w:val="en-IN"/>
        </w:rPr>
        <w:t xml:space="preserve"> as influenced by different treatments</w:t>
      </w:r>
    </w:p>
    <w:tbl>
      <w:tblPr>
        <w:tblStyle w:val="TableGrid"/>
        <w:tblW w:w="946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4686"/>
      </w:tblGrid>
      <w:tr w:rsidR="00B61D9B" w:rsidRPr="00B61D9B" w14:paraId="6496E6D8" w14:textId="77777777" w:rsidTr="00EA0D34">
        <w:trPr>
          <w:trHeight w:val="3442"/>
        </w:trPr>
        <w:tc>
          <w:tcPr>
            <w:tcW w:w="4781" w:type="dxa"/>
          </w:tcPr>
          <w:p w14:paraId="2BDF645D" w14:textId="77777777" w:rsidR="00B61D9B" w:rsidRPr="00B61D9B" w:rsidRDefault="00B61D9B" w:rsidP="00B61D9B">
            <w:pPr>
              <w:pStyle w:val="Body"/>
              <w:spacing w:after="0"/>
              <w:rPr>
                <w:rFonts w:ascii="Arial" w:hAnsi="Arial" w:cs="Arial"/>
                <w:b/>
                <w:bCs/>
                <w:lang w:val="en-IN"/>
              </w:rPr>
            </w:pPr>
            <w:r w:rsidRPr="00B61D9B">
              <w:rPr>
                <w:rFonts w:ascii="Arial" w:hAnsi="Arial" w:cs="Arial"/>
                <w:b/>
                <w:bCs/>
                <w:noProof/>
                <w:lang w:bidi="mr-IN"/>
              </w:rPr>
              <w:lastRenderedPageBreak/>
              <w:drawing>
                <wp:anchor distT="0" distB="0" distL="114300" distR="114300" simplePos="0" relativeHeight="251661312" behindDoc="1" locked="0" layoutInCell="1" allowOverlap="1" wp14:anchorId="69ED3065" wp14:editId="1F1B07B6">
                  <wp:simplePos x="0" y="0"/>
                  <wp:positionH relativeFrom="column">
                    <wp:posOffset>-1270</wp:posOffset>
                  </wp:positionH>
                  <wp:positionV relativeFrom="paragraph">
                    <wp:posOffset>41910</wp:posOffset>
                  </wp:positionV>
                  <wp:extent cx="2898775" cy="1958340"/>
                  <wp:effectExtent l="0" t="0" r="0" b="3810"/>
                  <wp:wrapTight wrapText="bothSides">
                    <wp:wrapPolygon edited="0">
                      <wp:start x="0" y="0"/>
                      <wp:lineTo x="0" y="21432"/>
                      <wp:lineTo x="21434" y="21432"/>
                      <wp:lineTo x="21434" y="0"/>
                      <wp:lineTo x="0" y="0"/>
                    </wp:wrapPolygon>
                  </wp:wrapTight>
                  <wp:docPr id="1758038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98775" cy="1958340"/>
                          </a:xfrm>
                          <a:prstGeom prst="rect">
                            <a:avLst/>
                          </a:prstGeom>
                          <a:noFill/>
                        </pic:spPr>
                      </pic:pic>
                    </a:graphicData>
                  </a:graphic>
                  <wp14:sizeRelH relativeFrom="margin">
                    <wp14:pctWidth>0</wp14:pctWidth>
                  </wp14:sizeRelH>
                  <wp14:sizeRelV relativeFrom="margin">
                    <wp14:pctHeight>0</wp14:pctHeight>
                  </wp14:sizeRelV>
                </wp:anchor>
              </w:drawing>
            </w:r>
          </w:p>
        </w:tc>
        <w:tc>
          <w:tcPr>
            <w:tcW w:w="4686" w:type="dxa"/>
          </w:tcPr>
          <w:p w14:paraId="341A00A1" w14:textId="77777777" w:rsidR="00B61D9B" w:rsidRPr="00B61D9B" w:rsidRDefault="00B61D9B" w:rsidP="00B61D9B">
            <w:pPr>
              <w:pStyle w:val="Body"/>
              <w:spacing w:after="0"/>
              <w:rPr>
                <w:rFonts w:ascii="Arial" w:hAnsi="Arial" w:cs="Arial"/>
                <w:b/>
                <w:bCs/>
                <w:lang w:val="en-IN"/>
              </w:rPr>
            </w:pPr>
            <w:r w:rsidRPr="00B61D9B">
              <w:rPr>
                <w:rFonts w:ascii="Arial" w:hAnsi="Arial" w:cs="Arial"/>
                <w:b/>
                <w:bCs/>
                <w:noProof/>
                <w:lang w:bidi="mr-IN"/>
              </w:rPr>
              <w:drawing>
                <wp:anchor distT="0" distB="0" distL="114300" distR="114300" simplePos="0" relativeHeight="251662336" behindDoc="1" locked="0" layoutInCell="1" allowOverlap="1" wp14:anchorId="36EAC636" wp14:editId="02695CD5">
                  <wp:simplePos x="0" y="0"/>
                  <wp:positionH relativeFrom="column">
                    <wp:posOffset>-2540</wp:posOffset>
                  </wp:positionH>
                  <wp:positionV relativeFrom="paragraph">
                    <wp:posOffset>3175</wp:posOffset>
                  </wp:positionV>
                  <wp:extent cx="2833370" cy="1984375"/>
                  <wp:effectExtent l="0" t="0" r="5080" b="0"/>
                  <wp:wrapTight wrapText="bothSides">
                    <wp:wrapPolygon edited="0">
                      <wp:start x="0" y="0"/>
                      <wp:lineTo x="0" y="21358"/>
                      <wp:lineTo x="21494" y="21358"/>
                      <wp:lineTo x="21494" y="0"/>
                      <wp:lineTo x="0" y="0"/>
                    </wp:wrapPolygon>
                  </wp:wrapTight>
                  <wp:docPr id="2534248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33370" cy="198437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0C22DBD1" w14:textId="77777777" w:rsidR="00790ADA" w:rsidRPr="00FB3A86" w:rsidRDefault="00790ADA" w:rsidP="00441B6F">
      <w:pPr>
        <w:pStyle w:val="Body"/>
        <w:spacing w:after="0"/>
        <w:rPr>
          <w:rFonts w:ascii="Arial" w:hAnsi="Arial" w:cs="Arial"/>
        </w:rPr>
      </w:pPr>
    </w:p>
    <w:p w14:paraId="3057914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A6C4A86" w14:textId="77777777" w:rsidR="00790ADA" w:rsidRPr="00FB3A86" w:rsidRDefault="00790ADA" w:rsidP="00441B6F">
      <w:pPr>
        <w:pStyle w:val="ConcHead"/>
        <w:spacing w:after="0"/>
        <w:jc w:val="both"/>
        <w:rPr>
          <w:rFonts w:ascii="Arial" w:hAnsi="Arial" w:cs="Arial"/>
        </w:rPr>
      </w:pPr>
    </w:p>
    <w:p w14:paraId="1773BD57" w14:textId="46AF362A" w:rsidR="00B61D9B" w:rsidRPr="00B61D9B" w:rsidRDefault="00B61D9B" w:rsidP="00B61D9B">
      <w:pPr>
        <w:pStyle w:val="Body"/>
        <w:rPr>
          <w:rFonts w:ascii="Arial" w:hAnsi="Arial" w:cs="Arial"/>
        </w:rPr>
      </w:pPr>
      <w:r w:rsidRPr="00B61D9B">
        <w:rPr>
          <w:rFonts w:ascii="Arial" w:hAnsi="Arial" w:cs="Arial"/>
          <w:lang w:val="en-IN"/>
        </w:rPr>
        <w:t xml:space="preserve">This study underscores the importance of timely sowing and </w:t>
      </w:r>
      <w:r w:rsidR="00740A39">
        <w:rPr>
          <w:rFonts w:ascii="Arial" w:hAnsi="Arial" w:cs="Arial"/>
          <w:lang w:val="en-IN"/>
        </w:rPr>
        <w:t>variety</w:t>
      </w:r>
      <w:r w:rsidRPr="00B61D9B">
        <w:rPr>
          <w:rFonts w:ascii="Arial" w:hAnsi="Arial" w:cs="Arial"/>
          <w:lang w:val="en-IN"/>
        </w:rPr>
        <w:t xml:space="preserve"> selection for optimizing yield in </w:t>
      </w:r>
      <w:r w:rsidRPr="00B61D9B">
        <w:rPr>
          <w:rFonts w:ascii="Arial" w:hAnsi="Arial" w:cs="Arial"/>
          <w:i/>
          <w:iCs/>
          <w:lang w:val="en-IN"/>
        </w:rPr>
        <w:t xml:space="preserve">kharif </w:t>
      </w:r>
      <w:r w:rsidRPr="00B61D9B">
        <w:rPr>
          <w:rFonts w:ascii="Arial" w:hAnsi="Arial" w:cs="Arial"/>
          <w:lang w:val="en-IN"/>
        </w:rPr>
        <w:t xml:space="preserve">black gram under rainfed conditions in Vidarbha. The crop sown in MW 27 (around 10th July) resulted in higher GDD accumulation, prolonged crop duration, and increased yield, making it the most suitable sowing </w:t>
      </w:r>
      <w:r w:rsidR="00046BF1">
        <w:rPr>
          <w:rFonts w:ascii="Arial" w:hAnsi="Arial" w:cs="Arial"/>
          <w:lang w:val="en-IN"/>
        </w:rPr>
        <w:t>time</w:t>
      </w:r>
      <w:r w:rsidRPr="00B61D9B">
        <w:rPr>
          <w:rFonts w:ascii="Arial" w:hAnsi="Arial" w:cs="Arial"/>
          <w:lang w:val="en-IN"/>
        </w:rPr>
        <w:t xml:space="preserve">. In contrast, late sowing (29 MW and 30 MW) resulted in reduced GDD accumulation, shorter crop duration, and lower yield, highlighting the significance of timely sowing. Among </w:t>
      </w:r>
      <w:r w:rsidR="00331B04">
        <w:rPr>
          <w:rFonts w:ascii="Arial" w:hAnsi="Arial" w:cs="Arial"/>
          <w:lang w:val="en-IN"/>
        </w:rPr>
        <w:t>variety</w:t>
      </w:r>
      <w:r w:rsidRPr="00B61D9B">
        <w:rPr>
          <w:rFonts w:ascii="Arial" w:hAnsi="Arial" w:cs="Arial"/>
          <w:lang w:val="en-IN"/>
        </w:rPr>
        <w:t>, PDKV Black Gold demonstrated superior thermal adaptability and yield potential, making it the most promising variety for cultivation in the region.</w:t>
      </w:r>
    </w:p>
    <w:p w14:paraId="0D0778D4" w14:textId="77777777" w:rsidR="00EA0D34" w:rsidRPr="00EA0D34" w:rsidRDefault="00EA0D34" w:rsidP="00EA0D34">
      <w:pPr>
        <w:pStyle w:val="Heading2"/>
        <w:keepNext w:val="0"/>
        <w:keepLines w:val="0"/>
        <w:widowControl w:val="0"/>
        <w:rPr>
          <w:rFonts w:ascii="Arial" w:eastAsia="Calibri" w:hAnsi="Arial" w:cs="Arial"/>
          <w:b/>
          <w:bCs/>
          <w:color w:val="auto"/>
          <w:sz w:val="22"/>
          <w:szCs w:val="22"/>
        </w:rPr>
      </w:pPr>
      <w:r w:rsidRPr="00EA0D34">
        <w:rPr>
          <w:rFonts w:ascii="Arial" w:eastAsia="Calibri" w:hAnsi="Arial" w:cs="Arial"/>
          <w:b/>
          <w:bCs/>
          <w:color w:val="auto"/>
          <w:sz w:val="22"/>
          <w:szCs w:val="22"/>
        </w:rPr>
        <w:t>DISCLAIMER (ARTIFICIAL INTELLIGENCE)</w:t>
      </w:r>
    </w:p>
    <w:p w14:paraId="72B31F66" w14:textId="77777777" w:rsidR="00EA0D34" w:rsidRPr="00EA0D34" w:rsidRDefault="00EA0D34" w:rsidP="00EA0D34">
      <w:pPr>
        <w:widowControl w:val="0"/>
        <w:jc w:val="both"/>
        <w:rPr>
          <w:rFonts w:ascii="Arial" w:eastAsia="Calibri" w:hAnsi="Arial" w:cs="Arial"/>
          <w:b/>
          <w:bCs/>
          <w:kern w:val="2"/>
          <w:sz w:val="16"/>
          <w:szCs w:val="16"/>
        </w:rPr>
      </w:pPr>
    </w:p>
    <w:p w14:paraId="5CC889B5" w14:textId="77777777" w:rsidR="00EA0D34" w:rsidRPr="00EA0D34" w:rsidRDefault="00EA0D34" w:rsidP="00EA0D34">
      <w:pPr>
        <w:widowControl w:val="0"/>
        <w:jc w:val="both"/>
        <w:rPr>
          <w:rFonts w:ascii="Arial" w:eastAsia="Calibri" w:hAnsi="Arial" w:cs="Arial"/>
          <w:kern w:val="2"/>
        </w:rPr>
      </w:pPr>
      <w:r w:rsidRPr="00EA0D34">
        <w:rPr>
          <w:rFonts w:ascii="Arial" w:eastAsia="Calibri" w:hAnsi="Arial" w:cs="Arial"/>
          <w:kern w:val="2"/>
        </w:rPr>
        <w:t>Author(s) hereby declare that NO generative AI technologies such as Large Language Models (</w:t>
      </w:r>
      <w:proofErr w:type="spellStart"/>
      <w:r w:rsidRPr="00EA0D34">
        <w:rPr>
          <w:rFonts w:ascii="Arial" w:eastAsia="Calibri" w:hAnsi="Arial" w:cs="Arial"/>
          <w:kern w:val="2"/>
        </w:rPr>
        <w:t>ChatGPT</w:t>
      </w:r>
      <w:proofErr w:type="spellEnd"/>
      <w:r w:rsidRPr="00EA0D34">
        <w:rPr>
          <w:rFonts w:ascii="Arial" w:eastAsia="Calibri" w:hAnsi="Arial" w:cs="Arial"/>
          <w:kern w:val="2"/>
        </w:rPr>
        <w:t xml:space="preserve">, COPILOT, </w:t>
      </w:r>
      <w:proofErr w:type="spellStart"/>
      <w:r w:rsidRPr="00EA0D34">
        <w:rPr>
          <w:rFonts w:ascii="Arial" w:eastAsia="Calibri" w:hAnsi="Arial" w:cs="Arial"/>
          <w:kern w:val="2"/>
        </w:rPr>
        <w:t>etc</w:t>
      </w:r>
      <w:proofErr w:type="spellEnd"/>
      <w:r w:rsidRPr="00EA0D34">
        <w:rPr>
          <w:rFonts w:ascii="Arial" w:eastAsia="Calibri" w:hAnsi="Arial" w:cs="Arial"/>
          <w:kern w:val="2"/>
        </w:rPr>
        <w:t xml:space="preserve">) and text-to-image generators have been used during writing or editing of this manuscript. </w:t>
      </w:r>
    </w:p>
    <w:p w14:paraId="1457D620" w14:textId="77777777" w:rsidR="00EA0D34" w:rsidRPr="00EA0D34" w:rsidRDefault="00EA0D34" w:rsidP="00EA0D34">
      <w:pPr>
        <w:widowControl w:val="0"/>
        <w:jc w:val="both"/>
        <w:rPr>
          <w:rFonts w:ascii="Arial" w:eastAsia="Calibri" w:hAnsi="Arial" w:cs="Arial"/>
          <w:kern w:val="2"/>
          <w:sz w:val="16"/>
          <w:szCs w:val="16"/>
        </w:rPr>
      </w:pPr>
    </w:p>
    <w:p w14:paraId="04354BE4" w14:textId="77777777" w:rsidR="00EA0D34" w:rsidRPr="00EA0D34" w:rsidRDefault="00EA0D34" w:rsidP="00EA0D34">
      <w:pPr>
        <w:pStyle w:val="Heading2"/>
        <w:rPr>
          <w:rFonts w:ascii="Arial" w:hAnsi="Arial" w:cs="Arial"/>
          <w:b/>
          <w:bCs/>
          <w:color w:val="auto"/>
        </w:rPr>
      </w:pPr>
      <w:r w:rsidRPr="00EA0D34">
        <w:rPr>
          <w:rFonts w:ascii="Arial" w:hAnsi="Arial" w:cs="Arial"/>
          <w:b/>
          <w:bCs/>
          <w:color w:val="auto"/>
        </w:rPr>
        <w:t>COMPETING INTERESTS</w:t>
      </w:r>
    </w:p>
    <w:p w14:paraId="0BAD143E" w14:textId="77777777" w:rsidR="00EA0D34" w:rsidRPr="00EA0D34" w:rsidRDefault="00EA0D34" w:rsidP="00EA0D34">
      <w:pPr>
        <w:pStyle w:val="ReferHead"/>
        <w:spacing w:after="0"/>
        <w:jc w:val="both"/>
        <w:rPr>
          <w:rFonts w:ascii="Arial" w:hAnsi="Arial" w:cs="Arial"/>
          <w:sz w:val="20"/>
          <w:szCs w:val="18"/>
        </w:rPr>
      </w:pPr>
    </w:p>
    <w:p w14:paraId="09EE3AA9" w14:textId="77777777" w:rsidR="00EA0D34" w:rsidRDefault="00EA0D34" w:rsidP="00EA0D34">
      <w:pPr>
        <w:widowControl w:val="0"/>
        <w:jc w:val="both"/>
        <w:rPr>
          <w:rFonts w:ascii="Arial" w:hAnsi="Arial" w:cs="Arial"/>
        </w:rPr>
      </w:pPr>
      <w:r w:rsidRPr="00EA0D34">
        <w:rPr>
          <w:rFonts w:ascii="Arial" w:hAnsi="Arial" w:cs="Arial"/>
        </w:rPr>
        <w:t>Authors have declared that no competing interests exist</w:t>
      </w:r>
      <w:r w:rsidRPr="00B15D1E">
        <w:rPr>
          <w:rFonts w:ascii="Arial" w:hAnsi="Arial" w:cs="Arial"/>
          <w:highlight w:val="yellow"/>
        </w:rPr>
        <w:t>.</w:t>
      </w:r>
    </w:p>
    <w:p w14:paraId="134D1859" w14:textId="77777777" w:rsidR="00EA0D34" w:rsidRDefault="00EA0D34" w:rsidP="00EA0D34">
      <w:pPr>
        <w:pStyle w:val="Body"/>
        <w:spacing w:after="0"/>
        <w:rPr>
          <w:rFonts w:ascii="Arial" w:hAnsi="Arial" w:cs="Arial"/>
        </w:rPr>
      </w:pPr>
    </w:p>
    <w:p w14:paraId="1BB87FE1"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00E9004" w14:textId="77777777" w:rsidR="006B2E56" w:rsidRPr="006B2E56" w:rsidRDefault="006B2E56" w:rsidP="006B2E56">
      <w:pPr>
        <w:pStyle w:val="Body"/>
        <w:spacing w:after="0"/>
        <w:rPr>
          <w:lang w:val="en-IN"/>
        </w:rPr>
      </w:pPr>
      <w:r w:rsidRPr="006B2E56">
        <w:rPr>
          <w:lang w:val="en-IN"/>
        </w:rPr>
        <w:t>Anonymous. (2012). Department of Economics and Statistics, Government of India, Ministry of Agriculture &amp; Farmers Welfare (DA&amp;FW).</w:t>
      </w:r>
    </w:p>
    <w:p w14:paraId="19B7A28D" w14:textId="77777777" w:rsidR="006B2E56" w:rsidRDefault="006B2E56" w:rsidP="006B2E56">
      <w:pPr>
        <w:pStyle w:val="Body"/>
        <w:spacing w:after="0"/>
        <w:rPr>
          <w:lang w:val="en-IN"/>
        </w:rPr>
      </w:pPr>
    </w:p>
    <w:p w14:paraId="34E3BE6F" w14:textId="77777777" w:rsidR="006B2E56" w:rsidRPr="006B2E56" w:rsidRDefault="006B2E56" w:rsidP="006B2E56">
      <w:pPr>
        <w:pStyle w:val="Body"/>
        <w:spacing w:after="0"/>
        <w:rPr>
          <w:lang w:val="en-IN"/>
        </w:rPr>
      </w:pPr>
      <w:r w:rsidRPr="006B2E56">
        <w:rPr>
          <w:lang w:val="en-IN"/>
        </w:rPr>
        <w:t>Ahmad, H. B., Amin, M. A., Hussian, I., Rafique, C. M., Naveed, M., Awais, M. A., &amp; Aqeel, M. (2014). Effect of different sowing dates on yield contributing traits of Mash bean (</w:t>
      </w:r>
      <w:r w:rsidRPr="006B2E56">
        <w:rPr>
          <w:i/>
          <w:iCs/>
          <w:lang w:val="en-IN"/>
        </w:rPr>
        <w:t>Vigna mungo</w:t>
      </w:r>
      <w:r w:rsidRPr="006B2E56">
        <w:rPr>
          <w:lang w:val="en-IN"/>
        </w:rPr>
        <w:t xml:space="preserve"> L.). </w:t>
      </w:r>
      <w:r w:rsidRPr="006B2E56">
        <w:rPr>
          <w:i/>
          <w:iCs/>
          <w:lang w:val="en-IN"/>
        </w:rPr>
        <w:t>International Journal of Agronomy and Agriculture Research, 5</w:t>
      </w:r>
      <w:r w:rsidRPr="006B2E56">
        <w:rPr>
          <w:lang w:val="en-IN"/>
        </w:rPr>
        <w:t>(6), 42-48.</w:t>
      </w:r>
    </w:p>
    <w:p w14:paraId="200D7F8B" w14:textId="77777777" w:rsidR="006B2E56" w:rsidRDefault="006B2E56" w:rsidP="006B2E56">
      <w:pPr>
        <w:pStyle w:val="Body"/>
        <w:spacing w:after="0"/>
        <w:rPr>
          <w:lang w:val="en-IN"/>
        </w:rPr>
      </w:pPr>
    </w:p>
    <w:p w14:paraId="40E2BB75" w14:textId="77777777" w:rsidR="006B2E56" w:rsidRPr="006B2E56" w:rsidRDefault="006B2E56" w:rsidP="006B2E56">
      <w:pPr>
        <w:pStyle w:val="Body"/>
        <w:spacing w:after="0"/>
        <w:rPr>
          <w:lang w:val="en-IN"/>
        </w:rPr>
      </w:pPr>
      <w:r w:rsidRPr="006B2E56">
        <w:rPr>
          <w:lang w:val="en-IN"/>
        </w:rPr>
        <w:t>Chavan, K. K., Khobragade, A. M., Kadam, Y. E., &amp; Mane, R. B. (2018). Study of the heat unit requirement of soybean (</w:t>
      </w:r>
      <w:r w:rsidRPr="006B2E56">
        <w:rPr>
          <w:i/>
          <w:iCs/>
          <w:lang w:val="en-IN"/>
        </w:rPr>
        <w:t>Glycine max</w:t>
      </w:r>
      <w:r w:rsidRPr="006B2E56">
        <w:rPr>
          <w:lang w:val="en-IN"/>
        </w:rPr>
        <w:t xml:space="preserve">) under varied weather conditions at </w:t>
      </w:r>
      <w:proofErr w:type="spellStart"/>
      <w:r w:rsidRPr="006B2E56">
        <w:rPr>
          <w:lang w:val="en-IN"/>
        </w:rPr>
        <w:t>Parbhani</w:t>
      </w:r>
      <w:proofErr w:type="spellEnd"/>
      <w:r w:rsidRPr="006B2E56">
        <w:rPr>
          <w:lang w:val="en-IN"/>
        </w:rPr>
        <w:t xml:space="preserve">. </w:t>
      </w:r>
      <w:r w:rsidRPr="006B2E56">
        <w:rPr>
          <w:i/>
          <w:iCs/>
          <w:lang w:val="en-IN"/>
        </w:rPr>
        <w:t>Journal of Pharmacognosy &amp; Phytochemistry, 7</w:t>
      </w:r>
      <w:r w:rsidRPr="006B2E56">
        <w:rPr>
          <w:lang w:val="en-IN"/>
        </w:rPr>
        <w:t>(3), 526-530.</w:t>
      </w:r>
    </w:p>
    <w:p w14:paraId="553E47AD" w14:textId="77777777" w:rsidR="006B2E56" w:rsidRDefault="006B2E56" w:rsidP="006B2E56">
      <w:pPr>
        <w:pStyle w:val="Body"/>
        <w:spacing w:after="0"/>
        <w:rPr>
          <w:lang w:val="en-IN"/>
        </w:rPr>
      </w:pPr>
    </w:p>
    <w:p w14:paraId="51509F53" w14:textId="77777777" w:rsidR="006B2E56" w:rsidRPr="006B2E56" w:rsidRDefault="006B2E56" w:rsidP="006B2E56">
      <w:pPr>
        <w:pStyle w:val="Body"/>
        <w:spacing w:after="0"/>
        <w:rPr>
          <w:lang w:val="en-IN"/>
        </w:rPr>
      </w:pPr>
      <w:proofErr w:type="spellStart"/>
      <w:r w:rsidRPr="006B2E56">
        <w:rPr>
          <w:lang w:val="en-IN"/>
        </w:rPr>
        <w:t>Gudadhe</w:t>
      </w:r>
      <w:proofErr w:type="spellEnd"/>
      <w:r w:rsidRPr="006B2E56">
        <w:rPr>
          <w:lang w:val="en-IN"/>
        </w:rPr>
        <w:t xml:space="preserve">, N. N., Kumar, N., Pisal, R., Mote, B. M., &amp; </w:t>
      </w:r>
      <w:proofErr w:type="spellStart"/>
      <w:r w:rsidRPr="006B2E56">
        <w:rPr>
          <w:lang w:val="en-IN"/>
        </w:rPr>
        <w:t>Dhonde</w:t>
      </w:r>
      <w:proofErr w:type="spellEnd"/>
      <w:r w:rsidRPr="006B2E56">
        <w:rPr>
          <w:lang w:val="en-IN"/>
        </w:rPr>
        <w:t>, M. B. (2013). Evaluation of agrometeorological indices in relation to crop phenology of cotton (</w:t>
      </w:r>
      <w:r w:rsidRPr="006B2E56">
        <w:rPr>
          <w:i/>
          <w:iCs/>
          <w:lang w:val="en-IN"/>
        </w:rPr>
        <w:t>Gossypium spp.</w:t>
      </w:r>
      <w:r w:rsidRPr="006B2E56">
        <w:rPr>
          <w:lang w:val="en-IN"/>
        </w:rPr>
        <w:t xml:space="preserve">) and </w:t>
      </w:r>
      <w:r w:rsidRPr="006B2E56">
        <w:rPr>
          <w:lang w:val="en-IN"/>
        </w:rPr>
        <w:lastRenderedPageBreak/>
        <w:t>chickpea (</w:t>
      </w:r>
      <w:r w:rsidRPr="006B2E56">
        <w:rPr>
          <w:i/>
          <w:iCs/>
          <w:lang w:val="en-IN"/>
        </w:rPr>
        <w:t>Cicer arietinum</w:t>
      </w:r>
      <w:r w:rsidRPr="006B2E56">
        <w:rPr>
          <w:lang w:val="en-IN"/>
        </w:rPr>
        <w:t xml:space="preserve"> L.) at </w:t>
      </w:r>
      <w:proofErr w:type="spellStart"/>
      <w:r w:rsidRPr="006B2E56">
        <w:rPr>
          <w:lang w:val="en-IN"/>
        </w:rPr>
        <w:t>Rahuri</w:t>
      </w:r>
      <w:proofErr w:type="spellEnd"/>
      <w:r w:rsidRPr="006B2E56">
        <w:rPr>
          <w:lang w:val="en-IN"/>
        </w:rPr>
        <w:t xml:space="preserve"> region of Maharashtra. </w:t>
      </w:r>
      <w:r w:rsidRPr="006B2E56">
        <w:rPr>
          <w:i/>
          <w:iCs/>
          <w:lang w:val="en-IN"/>
        </w:rPr>
        <w:t>Trends in Biosciences, 6</w:t>
      </w:r>
      <w:r w:rsidRPr="006B2E56">
        <w:rPr>
          <w:lang w:val="en-IN"/>
        </w:rPr>
        <w:t>(3), 246-250.</w:t>
      </w:r>
    </w:p>
    <w:p w14:paraId="1CFD0713" w14:textId="77777777" w:rsidR="006B2E56" w:rsidRDefault="006B2E56" w:rsidP="006B2E56">
      <w:pPr>
        <w:pStyle w:val="Body"/>
        <w:spacing w:after="0"/>
        <w:rPr>
          <w:lang w:val="en-IN"/>
        </w:rPr>
      </w:pPr>
    </w:p>
    <w:p w14:paraId="3205282A" w14:textId="77777777" w:rsidR="006B2E56" w:rsidRPr="006B2E56" w:rsidRDefault="006B2E56" w:rsidP="006B2E56">
      <w:pPr>
        <w:pStyle w:val="Body"/>
        <w:spacing w:after="0"/>
        <w:rPr>
          <w:lang w:val="en-IN"/>
        </w:rPr>
      </w:pPr>
      <w:r w:rsidRPr="006B2E56">
        <w:rPr>
          <w:lang w:val="en-IN"/>
        </w:rPr>
        <w:t xml:space="preserve">Kalra, N., Chakraborty, D., Sharma, A., Rai, H. K., Jolly, M., Chander, S., &amp; Sehgal, M. (2008). Effect of increasing temperature on the yield of some winter crops in northwest India. </w:t>
      </w:r>
      <w:r w:rsidRPr="006B2E56">
        <w:rPr>
          <w:i/>
          <w:iCs/>
          <w:lang w:val="en-IN"/>
        </w:rPr>
        <w:t>Current Science, 95</w:t>
      </w:r>
      <w:r w:rsidRPr="006B2E56">
        <w:rPr>
          <w:lang w:val="en-IN"/>
        </w:rPr>
        <w:t>(1), 82-88.</w:t>
      </w:r>
    </w:p>
    <w:p w14:paraId="0AE298F2" w14:textId="77777777" w:rsidR="006B2E56" w:rsidRDefault="006B2E56" w:rsidP="006B2E56">
      <w:pPr>
        <w:pStyle w:val="Body"/>
        <w:spacing w:after="0"/>
        <w:rPr>
          <w:lang w:val="en-IN"/>
        </w:rPr>
      </w:pPr>
    </w:p>
    <w:p w14:paraId="32122C8B" w14:textId="77777777" w:rsidR="006B2E56" w:rsidRPr="006B2E56" w:rsidRDefault="006B2E56" w:rsidP="006B2E56">
      <w:pPr>
        <w:pStyle w:val="Body"/>
        <w:spacing w:after="0"/>
        <w:rPr>
          <w:lang w:val="en-IN"/>
        </w:rPr>
      </w:pPr>
      <w:r w:rsidRPr="006B2E56">
        <w:rPr>
          <w:lang w:val="en-IN"/>
        </w:rPr>
        <w:t>Mali, R. K., Gupta, B. R. D., Singh, K. K., &amp; Singh, T. K. (2000). Phenology and yield of wheat (</w:t>
      </w:r>
      <w:r w:rsidRPr="006B2E56">
        <w:rPr>
          <w:i/>
          <w:iCs/>
          <w:lang w:val="en-IN"/>
        </w:rPr>
        <w:t>Triticum aestivum</w:t>
      </w:r>
      <w:r w:rsidRPr="006B2E56">
        <w:rPr>
          <w:lang w:val="en-IN"/>
        </w:rPr>
        <w:t xml:space="preserve"> L.) in relation to growing degree days and photothermal units. </w:t>
      </w:r>
      <w:r w:rsidRPr="006B2E56">
        <w:rPr>
          <w:i/>
          <w:iCs/>
          <w:lang w:val="en-IN"/>
        </w:rPr>
        <w:t>Indian Journal of Agricultural Sciences, 70</w:t>
      </w:r>
      <w:r w:rsidRPr="006B2E56">
        <w:rPr>
          <w:lang w:val="en-IN"/>
        </w:rPr>
        <w:t>, 647-652.</w:t>
      </w:r>
    </w:p>
    <w:p w14:paraId="7E43A5E9" w14:textId="77777777" w:rsidR="006B2E56" w:rsidRDefault="006B2E56" w:rsidP="006B2E56">
      <w:pPr>
        <w:pStyle w:val="Body"/>
        <w:spacing w:after="0"/>
        <w:rPr>
          <w:lang w:val="en-IN"/>
        </w:rPr>
      </w:pPr>
    </w:p>
    <w:p w14:paraId="0440DE8C" w14:textId="77777777" w:rsidR="006B2E56" w:rsidRPr="006B2E56" w:rsidRDefault="006B2E56" w:rsidP="006B2E56">
      <w:pPr>
        <w:pStyle w:val="Body"/>
        <w:spacing w:after="0"/>
        <w:rPr>
          <w:lang w:val="en-IN"/>
        </w:rPr>
      </w:pPr>
      <w:proofErr w:type="spellStart"/>
      <w:r w:rsidRPr="006B2E56">
        <w:rPr>
          <w:lang w:val="en-IN"/>
        </w:rPr>
        <w:t>Neog</w:t>
      </w:r>
      <w:proofErr w:type="spellEnd"/>
      <w:r w:rsidRPr="006B2E56">
        <w:rPr>
          <w:lang w:val="en-IN"/>
        </w:rPr>
        <w:t>, P., Bhuyan, J., &amp; Baruah, N. (2008). Thermal indices in relation to crop phenology and yield of soybean (</w:t>
      </w:r>
      <w:r w:rsidRPr="006B2E56">
        <w:rPr>
          <w:i/>
          <w:iCs/>
          <w:lang w:val="en-IN"/>
        </w:rPr>
        <w:t>Glycine max</w:t>
      </w:r>
      <w:r w:rsidRPr="006B2E56">
        <w:rPr>
          <w:lang w:val="en-IN"/>
        </w:rPr>
        <w:t xml:space="preserve"> (L.) Merrill). </w:t>
      </w:r>
      <w:r w:rsidRPr="006B2E56">
        <w:rPr>
          <w:i/>
          <w:iCs/>
          <w:lang w:val="en-IN"/>
        </w:rPr>
        <w:t>Journal of Agrometeorology, 2</w:t>
      </w:r>
      <w:r w:rsidRPr="006B2E56">
        <w:rPr>
          <w:lang w:val="en-IN"/>
        </w:rPr>
        <w:t>, 388-392.</w:t>
      </w:r>
    </w:p>
    <w:p w14:paraId="47A660EC" w14:textId="77777777" w:rsidR="006B2E56" w:rsidRDefault="006B2E56" w:rsidP="006B2E56">
      <w:pPr>
        <w:pStyle w:val="Body"/>
        <w:spacing w:after="0"/>
        <w:rPr>
          <w:lang w:val="en-IN"/>
        </w:rPr>
      </w:pPr>
    </w:p>
    <w:p w14:paraId="54E12330" w14:textId="77777777" w:rsidR="006B2E56" w:rsidRPr="006B2E56" w:rsidRDefault="006B2E56" w:rsidP="006B2E56">
      <w:pPr>
        <w:pStyle w:val="Body"/>
        <w:spacing w:after="0"/>
        <w:rPr>
          <w:lang w:val="en-IN"/>
        </w:rPr>
      </w:pPr>
      <w:proofErr w:type="spellStart"/>
      <w:r w:rsidRPr="006B2E56">
        <w:rPr>
          <w:lang w:val="en-IN"/>
        </w:rPr>
        <w:t>Nuttonson</w:t>
      </w:r>
      <w:proofErr w:type="spellEnd"/>
      <w:r w:rsidRPr="006B2E56">
        <w:rPr>
          <w:lang w:val="en-IN"/>
        </w:rPr>
        <w:t xml:space="preserve">, M. Y. (1948). Some preliminary observations of phenological data as a tool in the study of photoperiod and thermal requirements of various plant materials. In A. E. </w:t>
      </w:r>
      <w:proofErr w:type="spellStart"/>
      <w:r w:rsidRPr="006B2E56">
        <w:rPr>
          <w:lang w:val="en-IN"/>
        </w:rPr>
        <w:t>Murneek</w:t>
      </w:r>
      <w:proofErr w:type="spellEnd"/>
      <w:r w:rsidRPr="006B2E56">
        <w:rPr>
          <w:lang w:val="en-IN"/>
        </w:rPr>
        <w:t xml:space="preserve"> &amp; P. R. Whyte (Eds.), </w:t>
      </w:r>
      <w:r w:rsidRPr="006B2E56">
        <w:rPr>
          <w:i/>
          <w:iCs/>
          <w:lang w:val="en-IN"/>
        </w:rPr>
        <w:t>Proceedings of a symposium on vernalization and photoperiodism</w:t>
      </w:r>
      <w:r w:rsidRPr="006B2E56">
        <w:rPr>
          <w:lang w:val="en-IN"/>
        </w:rPr>
        <w:t xml:space="preserve"> (pp. xx-xx). Chronica Botanica Publishing Co.</w:t>
      </w:r>
    </w:p>
    <w:p w14:paraId="5C0FC007" w14:textId="77777777" w:rsidR="006B2E56" w:rsidRDefault="006B2E56" w:rsidP="006B2E56">
      <w:pPr>
        <w:pStyle w:val="Body"/>
        <w:spacing w:after="0"/>
        <w:rPr>
          <w:lang w:val="en-IN"/>
        </w:rPr>
      </w:pPr>
    </w:p>
    <w:p w14:paraId="6346B358" w14:textId="77777777" w:rsidR="006B2E56" w:rsidRPr="006B2E56" w:rsidRDefault="006B2E56" w:rsidP="006B2E56">
      <w:pPr>
        <w:pStyle w:val="Body"/>
        <w:spacing w:after="0"/>
        <w:rPr>
          <w:lang w:val="en-IN"/>
        </w:rPr>
      </w:pPr>
      <w:r w:rsidRPr="006B2E56">
        <w:rPr>
          <w:lang w:val="en-IN"/>
        </w:rPr>
        <w:t>Patel, D. P., &amp; Munda, G. C. (2001). Growth pattern and yield potential of some promising cultivars of black gram (</w:t>
      </w:r>
      <w:r w:rsidRPr="006B2E56">
        <w:rPr>
          <w:i/>
          <w:iCs/>
          <w:lang w:val="en-IN"/>
        </w:rPr>
        <w:t>Vigna mungo</w:t>
      </w:r>
      <w:r w:rsidRPr="006B2E56">
        <w:rPr>
          <w:lang w:val="en-IN"/>
        </w:rPr>
        <w:t xml:space="preserve"> L.) under rainfed mid-hills of Meghalaya. </w:t>
      </w:r>
      <w:r w:rsidRPr="006B2E56">
        <w:rPr>
          <w:i/>
          <w:iCs/>
          <w:lang w:val="en-IN"/>
        </w:rPr>
        <w:t>Crop Research-Hissar, 21</w:t>
      </w:r>
      <w:r w:rsidRPr="006B2E56">
        <w:rPr>
          <w:lang w:val="en-IN"/>
        </w:rPr>
        <w:t>(2), 130-133.</w:t>
      </w:r>
    </w:p>
    <w:p w14:paraId="2A5B18E7" w14:textId="77777777" w:rsidR="006B2E56" w:rsidRDefault="006B2E56" w:rsidP="006B2E56">
      <w:pPr>
        <w:pStyle w:val="Body"/>
        <w:spacing w:after="0"/>
        <w:rPr>
          <w:lang w:val="en-IN"/>
        </w:rPr>
      </w:pPr>
    </w:p>
    <w:p w14:paraId="03D718E8" w14:textId="77777777" w:rsidR="006B2E56" w:rsidRPr="006B2E56" w:rsidRDefault="006B2E56" w:rsidP="006B2E56">
      <w:pPr>
        <w:pStyle w:val="Body"/>
        <w:spacing w:after="0"/>
        <w:rPr>
          <w:lang w:val="en-IN"/>
        </w:rPr>
      </w:pPr>
      <w:r w:rsidRPr="006B2E56">
        <w:rPr>
          <w:lang w:val="en-IN"/>
        </w:rPr>
        <w:t xml:space="preserve">Patil, S. R., Jadhav, M. G., &amp; Jadhav, J. D. (2014). GDD &amp; HTU as influenced by sowing period and cultivars in soybean. </w:t>
      </w:r>
      <w:r w:rsidRPr="006B2E56">
        <w:rPr>
          <w:i/>
          <w:iCs/>
          <w:lang w:val="en-IN"/>
        </w:rPr>
        <w:t>International Journal of Plant Science, 9</w:t>
      </w:r>
      <w:r w:rsidRPr="006B2E56">
        <w:rPr>
          <w:lang w:val="en-IN"/>
        </w:rPr>
        <w:t>(2), 312-318.</w:t>
      </w:r>
    </w:p>
    <w:p w14:paraId="6DE33E97" w14:textId="77777777" w:rsidR="006B2E56" w:rsidRDefault="006B2E56" w:rsidP="006B2E56">
      <w:pPr>
        <w:pStyle w:val="Body"/>
        <w:spacing w:after="0"/>
        <w:rPr>
          <w:lang w:val="en-IN"/>
        </w:rPr>
      </w:pPr>
    </w:p>
    <w:p w14:paraId="41E51D8B" w14:textId="77777777" w:rsidR="006B2E56" w:rsidRPr="006B2E56" w:rsidRDefault="006B2E56" w:rsidP="006B2E56">
      <w:pPr>
        <w:pStyle w:val="Body"/>
        <w:spacing w:after="0"/>
        <w:rPr>
          <w:lang w:val="en-IN"/>
        </w:rPr>
      </w:pPr>
      <w:r w:rsidRPr="006B2E56">
        <w:rPr>
          <w:lang w:val="en-IN"/>
        </w:rPr>
        <w:t xml:space="preserve">Rehman, A., Khalil, S. K., Nigar, S., Rehman, S., Haq, I., Akhtar, S., &amp; Shah, S. R. (2009). Phenology, plant </w:t>
      </w:r>
      <w:proofErr w:type="spellStart"/>
      <w:r w:rsidRPr="006B2E56">
        <w:rPr>
          <w:lang w:val="en-IN"/>
        </w:rPr>
        <w:t>heightand</w:t>
      </w:r>
      <w:proofErr w:type="spellEnd"/>
      <w:r w:rsidRPr="006B2E56">
        <w:rPr>
          <w:lang w:val="en-IN"/>
        </w:rPr>
        <w:t xml:space="preserve"> yield of </w:t>
      </w:r>
      <w:proofErr w:type="spellStart"/>
      <w:r w:rsidRPr="006B2E56">
        <w:rPr>
          <w:lang w:val="en-IN"/>
        </w:rPr>
        <w:t>mungbean</w:t>
      </w:r>
      <w:proofErr w:type="spellEnd"/>
      <w:r w:rsidRPr="006B2E56">
        <w:rPr>
          <w:lang w:val="en-IN"/>
        </w:rPr>
        <w:t xml:space="preserve"> varieties in response to planting date. </w:t>
      </w:r>
      <w:r w:rsidRPr="006B2E56">
        <w:rPr>
          <w:i/>
          <w:iCs/>
          <w:lang w:val="en-IN"/>
        </w:rPr>
        <w:t>Sarhad Journal of Agriculture, 25</w:t>
      </w:r>
      <w:r w:rsidRPr="006B2E56">
        <w:rPr>
          <w:lang w:val="en-IN"/>
        </w:rPr>
        <w:t>(2), 147-151.</w:t>
      </w:r>
    </w:p>
    <w:p w14:paraId="0DAB2C8D" w14:textId="77777777" w:rsidR="006B2E56" w:rsidRDefault="006B2E56" w:rsidP="006B2E56">
      <w:pPr>
        <w:pStyle w:val="Body"/>
        <w:spacing w:after="0"/>
        <w:rPr>
          <w:lang w:val="en-IN"/>
        </w:rPr>
      </w:pPr>
    </w:p>
    <w:p w14:paraId="7AD8C289" w14:textId="77777777" w:rsidR="006B2E56" w:rsidRPr="006B2E56" w:rsidRDefault="006B2E56" w:rsidP="006B2E56">
      <w:pPr>
        <w:pStyle w:val="Body"/>
        <w:spacing w:after="0"/>
        <w:rPr>
          <w:lang w:val="en-IN"/>
        </w:rPr>
      </w:pPr>
      <w:r w:rsidRPr="006B2E56">
        <w:rPr>
          <w:lang w:val="en-IN"/>
        </w:rPr>
        <w:t xml:space="preserve">Singh, G., Kaur, H., </w:t>
      </w:r>
      <w:proofErr w:type="spellStart"/>
      <w:r w:rsidRPr="006B2E56">
        <w:rPr>
          <w:lang w:val="en-IN"/>
        </w:rPr>
        <w:t>Aggrawal</w:t>
      </w:r>
      <w:proofErr w:type="spellEnd"/>
      <w:r w:rsidRPr="006B2E56">
        <w:rPr>
          <w:lang w:val="en-IN"/>
        </w:rPr>
        <w:t xml:space="preserve">, N., Ram, H., Gill, K. K., &amp; Khanna, V. (2013). Symbiotic efficiency, thermal requirement, &amp; yield of black gram genotype influenced by sowing time. </w:t>
      </w:r>
      <w:r w:rsidRPr="006B2E56">
        <w:rPr>
          <w:i/>
          <w:iCs/>
          <w:lang w:val="en-IN"/>
        </w:rPr>
        <w:t>Indian Journal of Agricultural Sciences, 83</w:t>
      </w:r>
      <w:r w:rsidRPr="006B2E56">
        <w:rPr>
          <w:lang w:val="en-IN"/>
        </w:rPr>
        <w:t>(9), 953-958.</w:t>
      </w:r>
    </w:p>
    <w:p w14:paraId="68ABED24" w14:textId="77777777" w:rsidR="006B2E56" w:rsidRDefault="006B2E56" w:rsidP="006B2E56">
      <w:pPr>
        <w:pStyle w:val="Body"/>
        <w:spacing w:after="0"/>
        <w:rPr>
          <w:lang w:val="en-IN"/>
        </w:rPr>
      </w:pPr>
    </w:p>
    <w:p w14:paraId="26B56329" w14:textId="77777777" w:rsidR="006B2E56" w:rsidRPr="006B2E56" w:rsidRDefault="006B2E56" w:rsidP="006B2E56">
      <w:pPr>
        <w:pStyle w:val="Body"/>
        <w:spacing w:after="0"/>
        <w:rPr>
          <w:lang w:val="en-IN"/>
        </w:rPr>
      </w:pPr>
      <w:r w:rsidRPr="006B2E56">
        <w:rPr>
          <w:lang w:val="en-IN"/>
        </w:rPr>
        <w:t xml:space="preserve">Singh, G., Narwal, S. S., Rao, V. U. M., &amp; </w:t>
      </w:r>
      <w:proofErr w:type="spellStart"/>
      <w:r w:rsidRPr="006B2E56">
        <w:rPr>
          <w:lang w:val="en-IN"/>
        </w:rPr>
        <w:t>Dhaiya</w:t>
      </w:r>
      <w:proofErr w:type="spellEnd"/>
      <w:r w:rsidRPr="006B2E56">
        <w:rPr>
          <w:lang w:val="en-IN"/>
        </w:rPr>
        <w:t xml:space="preserve">, D. S. (1990). Effect of sowing date on the requirement of growing degree days, </w:t>
      </w:r>
      <w:proofErr w:type="spellStart"/>
      <w:r w:rsidRPr="006B2E56">
        <w:rPr>
          <w:lang w:val="en-IN"/>
        </w:rPr>
        <w:t>heliothermal</w:t>
      </w:r>
      <w:proofErr w:type="spellEnd"/>
      <w:r w:rsidRPr="006B2E56">
        <w:rPr>
          <w:lang w:val="en-IN"/>
        </w:rPr>
        <w:t xml:space="preserve"> </w:t>
      </w:r>
      <w:proofErr w:type="spellStart"/>
      <w:r w:rsidRPr="006B2E56">
        <w:rPr>
          <w:lang w:val="en-IN"/>
        </w:rPr>
        <w:t>unitsand</w:t>
      </w:r>
      <w:proofErr w:type="spellEnd"/>
      <w:r w:rsidRPr="006B2E56">
        <w:rPr>
          <w:lang w:val="en-IN"/>
        </w:rPr>
        <w:t xml:space="preserve"> photothermal units on the phenology of winter maize (</w:t>
      </w:r>
      <w:proofErr w:type="spellStart"/>
      <w:r w:rsidRPr="006B2E56">
        <w:rPr>
          <w:i/>
          <w:iCs/>
          <w:lang w:val="en-IN"/>
        </w:rPr>
        <w:t>Zea</w:t>
      </w:r>
      <w:proofErr w:type="spellEnd"/>
      <w:r w:rsidRPr="006B2E56">
        <w:rPr>
          <w:i/>
          <w:iCs/>
          <w:lang w:val="en-IN"/>
        </w:rPr>
        <w:t xml:space="preserve"> mays</w:t>
      </w:r>
      <w:r w:rsidRPr="006B2E56">
        <w:rPr>
          <w:lang w:val="en-IN"/>
        </w:rPr>
        <w:t xml:space="preserve">). </w:t>
      </w:r>
      <w:r w:rsidRPr="006B2E56">
        <w:rPr>
          <w:i/>
          <w:iCs/>
          <w:lang w:val="en-IN"/>
        </w:rPr>
        <w:t>Indian Journal of Agricultural Sciences, 60</w:t>
      </w:r>
      <w:r w:rsidRPr="006B2E56">
        <w:rPr>
          <w:lang w:val="en-IN"/>
        </w:rPr>
        <w:t>(11), 723-731.</w:t>
      </w:r>
    </w:p>
    <w:p w14:paraId="17A9D0A6" w14:textId="77777777" w:rsidR="006B2E56" w:rsidRDefault="006B2E56" w:rsidP="006B2E56">
      <w:pPr>
        <w:pStyle w:val="Body"/>
        <w:spacing w:after="0"/>
        <w:rPr>
          <w:lang w:val="en-IN"/>
        </w:rPr>
      </w:pPr>
    </w:p>
    <w:p w14:paraId="68B61EFC" w14:textId="77777777" w:rsidR="006B2E56" w:rsidRPr="006B2E56" w:rsidRDefault="006B2E56" w:rsidP="006B2E56">
      <w:pPr>
        <w:pStyle w:val="Body"/>
        <w:spacing w:after="0"/>
        <w:rPr>
          <w:lang w:val="en-IN"/>
        </w:rPr>
      </w:pPr>
      <w:r w:rsidRPr="006B2E56">
        <w:rPr>
          <w:lang w:val="en-IN"/>
        </w:rPr>
        <w:t xml:space="preserve">Singh, M., &amp; Kumar, R. (2014). Effect of date of sowing and seed rate on the growth and yield of </w:t>
      </w:r>
      <w:r w:rsidRPr="006B2E56">
        <w:rPr>
          <w:i/>
          <w:iCs/>
          <w:lang w:val="en-IN"/>
        </w:rPr>
        <w:t xml:space="preserve">kharif </w:t>
      </w:r>
      <w:r w:rsidRPr="006B2E56">
        <w:rPr>
          <w:lang w:val="en-IN"/>
        </w:rPr>
        <w:t>mash (</w:t>
      </w:r>
      <w:r w:rsidRPr="006B2E56">
        <w:rPr>
          <w:i/>
          <w:iCs/>
          <w:lang w:val="en-IN"/>
        </w:rPr>
        <w:t>Vigna mungo</w:t>
      </w:r>
      <w:r w:rsidRPr="006B2E56">
        <w:rPr>
          <w:lang w:val="en-IN"/>
        </w:rPr>
        <w:t xml:space="preserve"> L.). </w:t>
      </w:r>
      <w:r w:rsidRPr="006B2E56">
        <w:rPr>
          <w:i/>
          <w:iCs/>
          <w:lang w:val="en-IN"/>
        </w:rPr>
        <w:t>Agricultural Science Digest, 34</w:t>
      </w:r>
      <w:r w:rsidRPr="006B2E56">
        <w:rPr>
          <w:lang w:val="en-IN"/>
        </w:rPr>
        <w:t>(3), 211-214.</w:t>
      </w:r>
    </w:p>
    <w:p w14:paraId="2DCF899B" w14:textId="77777777" w:rsidR="006B2E56" w:rsidRDefault="006B2E56" w:rsidP="006B2E56">
      <w:pPr>
        <w:pStyle w:val="Body"/>
        <w:spacing w:after="0"/>
        <w:rPr>
          <w:lang w:val="en-IN"/>
        </w:rPr>
      </w:pPr>
    </w:p>
    <w:p w14:paraId="0DDED3E8" w14:textId="77777777" w:rsidR="006B2E56" w:rsidRPr="006B2E56" w:rsidRDefault="006B2E56" w:rsidP="006B2E56">
      <w:pPr>
        <w:pStyle w:val="Body"/>
        <w:spacing w:after="0"/>
        <w:rPr>
          <w:lang w:val="en-IN"/>
        </w:rPr>
      </w:pPr>
      <w:r w:rsidRPr="006B2E56">
        <w:rPr>
          <w:lang w:val="en-IN"/>
        </w:rPr>
        <w:t>Verma, C. K., Yadav, D. D., &amp; Singh, V. (2011). Effect on yield and quality of green gram (</w:t>
      </w:r>
      <w:r w:rsidRPr="006B2E56">
        <w:rPr>
          <w:i/>
          <w:iCs/>
          <w:lang w:val="en-IN"/>
        </w:rPr>
        <w:t>Vigna radiata</w:t>
      </w:r>
      <w:r w:rsidRPr="006B2E56">
        <w:rPr>
          <w:lang w:val="en-IN"/>
        </w:rPr>
        <w:t xml:space="preserve"> L.) varieties by foliar spray of urea and seed rates. </w:t>
      </w:r>
      <w:r w:rsidRPr="006B2E56">
        <w:rPr>
          <w:i/>
          <w:iCs/>
          <w:lang w:val="en-IN"/>
        </w:rPr>
        <w:t>Plant Archives, 11</w:t>
      </w:r>
      <w:r w:rsidRPr="006B2E56">
        <w:rPr>
          <w:lang w:val="en-IN"/>
        </w:rPr>
        <w:t>(1), 289-291.</w:t>
      </w:r>
    </w:p>
    <w:p w14:paraId="38742188" w14:textId="77777777" w:rsidR="006B2E56" w:rsidRDefault="006B2E56" w:rsidP="006B2E56">
      <w:pPr>
        <w:pStyle w:val="Body"/>
        <w:spacing w:after="0"/>
        <w:rPr>
          <w:lang w:val="en-IN"/>
        </w:rPr>
      </w:pPr>
    </w:p>
    <w:p w14:paraId="5A37255D" w14:textId="0C7BD4F7" w:rsidR="006B2E56" w:rsidRPr="006B2E56" w:rsidRDefault="006B2E56" w:rsidP="006B2E56">
      <w:pPr>
        <w:pStyle w:val="Body"/>
        <w:spacing w:after="0"/>
        <w:rPr>
          <w:lang w:val="en-IN"/>
        </w:rPr>
      </w:pPr>
      <w:proofErr w:type="spellStart"/>
      <w:r w:rsidRPr="006B2E56">
        <w:rPr>
          <w:lang w:val="en-IN"/>
        </w:rPr>
        <w:t>Yadahalli</w:t>
      </w:r>
      <w:proofErr w:type="spellEnd"/>
      <w:r w:rsidRPr="006B2E56">
        <w:rPr>
          <w:lang w:val="en-IN"/>
        </w:rPr>
        <w:t xml:space="preserve">, G. S., &amp; Palled, Y. B. (2004). Response of black gram </w:t>
      </w:r>
      <w:r w:rsidR="00331B04">
        <w:rPr>
          <w:lang w:val="en-IN"/>
        </w:rPr>
        <w:t>variety</w:t>
      </w:r>
      <w:r w:rsidRPr="006B2E56">
        <w:rPr>
          <w:lang w:val="en-IN"/>
        </w:rPr>
        <w:t xml:space="preserve"> to dates of sowing and phosphorus level in northern transitional tract of Karnataka. </w:t>
      </w:r>
      <w:r w:rsidRPr="006B2E56">
        <w:rPr>
          <w:i/>
          <w:iCs/>
          <w:lang w:val="en-IN"/>
        </w:rPr>
        <w:t>Karnataka Journal of Agricultural Sciences, 17</w:t>
      </w:r>
      <w:r w:rsidRPr="006B2E56">
        <w:rPr>
          <w:lang w:val="en-IN"/>
        </w:rPr>
        <w:t>(2), 215-219.</w:t>
      </w:r>
    </w:p>
    <w:p w14:paraId="10A13B27" w14:textId="77777777" w:rsidR="00E769F6" w:rsidRPr="002C57D2" w:rsidRDefault="00E769F6" w:rsidP="00441B6F">
      <w:pPr>
        <w:pStyle w:val="Body"/>
        <w:spacing w:after="0"/>
        <w:rPr>
          <w:rFonts w:ascii="Arial" w:hAnsi="Arial" w:cs="Arial"/>
        </w:rPr>
      </w:pPr>
    </w:p>
    <w:p w14:paraId="14FB80D7" w14:textId="77777777" w:rsidR="003763C1" w:rsidRDefault="003763C1" w:rsidP="00441B6F">
      <w:pPr>
        <w:pStyle w:val="Body"/>
        <w:spacing w:after="0"/>
        <w:jc w:val="left"/>
      </w:pPr>
    </w:p>
    <w:sectPr w:rsidR="003763C1" w:rsidSect="007049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E8D341" w14:textId="77777777" w:rsidR="00D16C84" w:rsidRDefault="00D16C84" w:rsidP="00C37E61">
      <w:r>
        <w:separator/>
      </w:r>
    </w:p>
  </w:endnote>
  <w:endnote w:type="continuationSeparator" w:id="0">
    <w:p w14:paraId="36F3B7A2" w14:textId="77777777" w:rsidR="00D16C84" w:rsidRDefault="00D16C8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81D51" w14:textId="77777777" w:rsidR="00704918" w:rsidRDefault="00704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7FB3E" w14:textId="78643733" w:rsidR="00331B04" w:rsidRPr="00661AE6" w:rsidRDefault="00331B04" w:rsidP="00661A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FEDA7" w14:textId="77777777" w:rsidR="00331B04" w:rsidRDefault="00331B04">
    <w:pPr>
      <w:pStyle w:val="Footer"/>
      <w:rPr>
        <w:rFonts w:ascii="Arial" w:hAnsi="Arial" w:cs="Arial"/>
        <w:sz w:val="16"/>
      </w:rPr>
    </w:pPr>
  </w:p>
  <w:p w14:paraId="046CE68E" w14:textId="77777777" w:rsidR="00331B04" w:rsidRDefault="00331B04"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60D5829E" w14:textId="77777777" w:rsidR="00331B04" w:rsidRDefault="00331B04">
    <w:pPr>
      <w:pStyle w:val="Footer"/>
      <w:rPr>
        <w:rFonts w:ascii="Arial" w:hAnsi="Arial" w:cs="Arial"/>
        <w:sz w:val="16"/>
      </w:rPr>
    </w:pPr>
  </w:p>
  <w:p w14:paraId="7A00C79A" w14:textId="77777777" w:rsidR="00331B04" w:rsidRPr="009E048A" w:rsidRDefault="00331B04">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CCC4A" w14:textId="77777777" w:rsidR="00D16C84" w:rsidRDefault="00D16C84" w:rsidP="00C37E61">
      <w:r>
        <w:separator/>
      </w:r>
    </w:p>
  </w:footnote>
  <w:footnote w:type="continuationSeparator" w:id="0">
    <w:p w14:paraId="3CB533AB" w14:textId="77777777" w:rsidR="00D16C84" w:rsidRDefault="00D16C8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9CE3" w14:textId="71E749C2" w:rsidR="00704918" w:rsidRDefault="00704918">
    <w:pPr>
      <w:pStyle w:val="Header"/>
    </w:pPr>
    <w:r>
      <w:rPr>
        <w:noProof/>
      </w:rPr>
      <w:pict w14:anchorId="6E0932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0914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EFC2D" w14:textId="339506DC" w:rsidR="00704918" w:rsidRDefault="00704918">
    <w:pPr>
      <w:pStyle w:val="Header"/>
    </w:pPr>
    <w:r>
      <w:rPr>
        <w:noProof/>
      </w:rPr>
      <w:pict w14:anchorId="682376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0914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EC107" w14:textId="144F404D" w:rsidR="00331B04" w:rsidRPr="00296529" w:rsidRDefault="00704918" w:rsidP="00296529">
    <w:pPr>
      <w:ind w:left="2160"/>
      <w:jc w:val="center"/>
      <w:rPr>
        <w:rFonts w:ascii="Times New Roman" w:eastAsia="Calibri" w:hAnsi="Times New Roman"/>
        <w:i/>
        <w:sz w:val="18"/>
        <w:szCs w:val="22"/>
      </w:rPr>
    </w:pPr>
    <w:r>
      <w:rPr>
        <w:noProof/>
      </w:rPr>
      <w:pict w14:anchorId="784BF0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0914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689012AA" w14:textId="77777777" w:rsidR="00331B04" w:rsidRPr="00296529" w:rsidRDefault="00331B04"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A28FDF6" w14:textId="77777777" w:rsidR="00331B04" w:rsidRPr="00296529" w:rsidRDefault="00331B04"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1A3D063" w14:textId="77777777" w:rsidR="00331B04" w:rsidRPr="00296529" w:rsidRDefault="00331B04"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47E2FEB" w14:textId="77777777" w:rsidR="00331B04" w:rsidRDefault="00331B04"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8012EEE" w14:textId="77777777" w:rsidR="00331B04" w:rsidRDefault="00331B04"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0720ACC" w14:textId="77777777" w:rsidR="00331B04" w:rsidRDefault="00331B04">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D30A43"/>
    <w:multiLevelType w:val="multilevel"/>
    <w:tmpl w:val="D482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27A67"/>
    <w:multiLevelType w:val="multilevel"/>
    <w:tmpl w:val="0592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3A727B7"/>
    <w:multiLevelType w:val="multilevel"/>
    <w:tmpl w:val="B766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8"/>
  </w:num>
  <w:num w:numId="10">
    <w:abstractNumId w:val="2"/>
  </w:num>
  <w:num w:numId="11">
    <w:abstractNumId w:val="19"/>
  </w:num>
  <w:num w:numId="12">
    <w:abstractNumId w:val="3"/>
  </w:num>
  <w:num w:numId="13">
    <w:abstractNumId w:val="18"/>
  </w:num>
  <w:num w:numId="14">
    <w:abstractNumId w:val="8"/>
  </w:num>
  <w:num w:numId="15">
    <w:abstractNumId w:val="23"/>
  </w:num>
  <w:num w:numId="16">
    <w:abstractNumId w:val="5"/>
  </w:num>
  <w:num w:numId="17">
    <w:abstractNumId w:val="25"/>
  </w:num>
  <w:num w:numId="18">
    <w:abstractNumId w:val="14"/>
  </w:num>
  <w:num w:numId="19">
    <w:abstractNumId w:val="31"/>
  </w:num>
  <w:num w:numId="20">
    <w:abstractNumId w:val="11"/>
  </w:num>
  <w:num w:numId="21">
    <w:abstractNumId w:val="9"/>
  </w:num>
  <w:num w:numId="22">
    <w:abstractNumId w:val="13"/>
  </w:num>
  <w:num w:numId="23">
    <w:abstractNumId w:val="20"/>
  </w:num>
  <w:num w:numId="24">
    <w:abstractNumId w:val="29"/>
  </w:num>
  <w:num w:numId="25">
    <w:abstractNumId w:val="4"/>
  </w:num>
  <w:num w:numId="26">
    <w:abstractNumId w:val="16"/>
  </w:num>
  <w:num w:numId="27">
    <w:abstractNumId w:val="21"/>
  </w:num>
  <w:num w:numId="28">
    <w:abstractNumId w:val="30"/>
  </w:num>
  <w:num w:numId="29">
    <w:abstractNumId w:val="27"/>
  </w:num>
  <w:num w:numId="30">
    <w:abstractNumId w:val="10"/>
  </w:num>
  <w:num w:numId="31">
    <w:abstractNumId w:val="17"/>
  </w:num>
  <w:num w:numId="32">
    <w:abstractNumId w:val="22"/>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46BF1"/>
    <w:rsid w:val="000979F5"/>
    <w:rsid w:val="000A47FA"/>
    <w:rsid w:val="000A65D3"/>
    <w:rsid w:val="000B1E33"/>
    <w:rsid w:val="000D689F"/>
    <w:rsid w:val="000E7B7B"/>
    <w:rsid w:val="000E7D62"/>
    <w:rsid w:val="00103357"/>
    <w:rsid w:val="00123C9F"/>
    <w:rsid w:val="00126190"/>
    <w:rsid w:val="00130F17"/>
    <w:rsid w:val="001320BF"/>
    <w:rsid w:val="00141694"/>
    <w:rsid w:val="00163BC4"/>
    <w:rsid w:val="00191062"/>
    <w:rsid w:val="00192B72"/>
    <w:rsid w:val="001965A8"/>
    <w:rsid w:val="001A29D8"/>
    <w:rsid w:val="001A5CAA"/>
    <w:rsid w:val="001B0427"/>
    <w:rsid w:val="001D1836"/>
    <w:rsid w:val="001D199F"/>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1B04"/>
    <w:rsid w:val="0033343E"/>
    <w:rsid w:val="003512C2"/>
    <w:rsid w:val="00355C3D"/>
    <w:rsid w:val="00371FB6"/>
    <w:rsid w:val="003763C1"/>
    <w:rsid w:val="00376BBE"/>
    <w:rsid w:val="0039224F"/>
    <w:rsid w:val="003A43A4"/>
    <w:rsid w:val="003A7E18"/>
    <w:rsid w:val="003C4C86"/>
    <w:rsid w:val="003C6258"/>
    <w:rsid w:val="003E2904"/>
    <w:rsid w:val="00401927"/>
    <w:rsid w:val="0041027F"/>
    <w:rsid w:val="00412475"/>
    <w:rsid w:val="00423789"/>
    <w:rsid w:val="00424DC1"/>
    <w:rsid w:val="00433ED6"/>
    <w:rsid w:val="00440F43"/>
    <w:rsid w:val="00441B6F"/>
    <w:rsid w:val="00446221"/>
    <w:rsid w:val="00450E62"/>
    <w:rsid w:val="004539DB"/>
    <w:rsid w:val="00471A80"/>
    <w:rsid w:val="004D305E"/>
    <w:rsid w:val="004D4277"/>
    <w:rsid w:val="00502516"/>
    <w:rsid w:val="00505F06"/>
    <w:rsid w:val="00506828"/>
    <w:rsid w:val="00524885"/>
    <w:rsid w:val="0053056E"/>
    <w:rsid w:val="005332CD"/>
    <w:rsid w:val="00554FDA"/>
    <w:rsid w:val="0059133C"/>
    <w:rsid w:val="005C784C"/>
    <w:rsid w:val="005D17F6"/>
    <w:rsid w:val="005E5539"/>
    <w:rsid w:val="00602BF5"/>
    <w:rsid w:val="00614EB2"/>
    <w:rsid w:val="00617FDD"/>
    <w:rsid w:val="00633614"/>
    <w:rsid w:val="00633F68"/>
    <w:rsid w:val="00636EB2"/>
    <w:rsid w:val="006375B8"/>
    <w:rsid w:val="00661AE6"/>
    <w:rsid w:val="0066510A"/>
    <w:rsid w:val="00673F9F"/>
    <w:rsid w:val="00686953"/>
    <w:rsid w:val="00687DEA"/>
    <w:rsid w:val="00687E67"/>
    <w:rsid w:val="006967F7"/>
    <w:rsid w:val="006A250C"/>
    <w:rsid w:val="006B21D3"/>
    <w:rsid w:val="006B2E56"/>
    <w:rsid w:val="006B57D0"/>
    <w:rsid w:val="006D30FF"/>
    <w:rsid w:val="006D5E9E"/>
    <w:rsid w:val="006D6940"/>
    <w:rsid w:val="006F11EC"/>
    <w:rsid w:val="0070082C"/>
    <w:rsid w:val="00704918"/>
    <w:rsid w:val="007369E6"/>
    <w:rsid w:val="00740A39"/>
    <w:rsid w:val="00746E59"/>
    <w:rsid w:val="00754C9A"/>
    <w:rsid w:val="0075599A"/>
    <w:rsid w:val="00761D52"/>
    <w:rsid w:val="0077749E"/>
    <w:rsid w:val="00790ADA"/>
    <w:rsid w:val="007957C0"/>
    <w:rsid w:val="007A1C7D"/>
    <w:rsid w:val="007D2288"/>
    <w:rsid w:val="007E088F"/>
    <w:rsid w:val="007F79F2"/>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42BB1"/>
    <w:rsid w:val="00B52583"/>
    <w:rsid w:val="00B52896"/>
    <w:rsid w:val="00B61D9B"/>
    <w:rsid w:val="00B95236"/>
    <w:rsid w:val="00B96BD9"/>
    <w:rsid w:val="00BA1B01"/>
    <w:rsid w:val="00BA2641"/>
    <w:rsid w:val="00BB37AA"/>
    <w:rsid w:val="00BC53A0"/>
    <w:rsid w:val="00BE62AD"/>
    <w:rsid w:val="00BF121F"/>
    <w:rsid w:val="00BF1F80"/>
    <w:rsid w:val="00C166EF"/>
    <w:rsid w:val="00C17EB0"/>
    <w:rsid w:val="00C27F5F"/>
    <w:rsid w:val="00C30A0F"/>
    <w:rsid w:val="00C35E92"/>
    <w:rsid w:val="00C36088"/>
    <w:rsid w:val="00C37E61"/>
    <w:rsid w:val="00C70F1B"/>
    <w:rsid w:val="00C71A47"/>
    <w:rsid w:val="00C7464C"/>
    <w:rsid w:val="00C85588"/>
    <w:rsid w:val="00CD6755"/>
    <w:rsid w:val="00CD6856"/>
    <w:rsid w:val="00CE0089"/>
    <w:rsid w:val="00CE793C"/>
    <w:rsid w:val="00CF193C"/>
    <w:rsid w:val="00D16C84"/>
    <w:rsid w:val="00D173F1"/>
    <w:rsid w:val="00D71350"/>
    <w:rsid w:val="00D74CB0"/>
    <w:rsid w:val="00D8295D"/>
    <w:rsid w:val="00DC2A65"/>
    <w:rsid w:val="00DE15F0"/>
    <w:rsid w:val="00DE5663"/>
    <w:rsid w:val="00DE78AA"/>
    <w:rsid w:val="00E053D0"/>
    <w:rsid w:val="00E15994"/>
    <w:rsid w:val="00E3114E"/>
    <w:rsid w:val="00E31A70"/>
    <w:rsid w:val="00E35B02"/>
    <w:rsid w:val="00E43BB1"/>
    <w:rsid w:val="00E66496"/>
    <w:rsid w:val="00E66B35"/>
    <w:rsid w:val="00E66E10"/>
    <w:rsid w:val="00E769F6"/>
    <w:rsid w:val="00E8407C"/>
    <w:rsid w:val="00E84F3C"/>
    <w:rsid w:val="00EA012C"/>
    <w:rsid w:val="00EA0D34"/>
    <w:rsid w:val="00EC6A55"/>
    <w:rsid w:val="00ED0288"/>
    <w:rsid w:val="00EE52CB"/>
    <w:rsid w:val="00EF581D"/>
    <w:rsid w:val="00EF7FD8"/>
    <w:rsid w:val="00F06A5F"/>
    <w:rsid w:val="00F06F59"/>
    <w:rsid w:val="00F17988"/>
    <w:rsid w:val="00F469F0"/>
    <w:rsid w:val="00F53273"/>
    <w:rsid w:val="00F755E4"/>
    <w:rsid w:val="00F77D02"/>
    <w:rsid w:val="00FB3A86"/>
    <w:rsid w:val="00FD36C8"/>
    <w:rsid w:val="00FE1BF2"/>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181D1BB4"/>
  <w15:docId w15:val="{00B879E0-B256-4158-B259-18DF51D1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EA0D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14169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141694"/>
    <w:rPr>
      <w:rFonts w:asciiTheme="majorHAnsi" w:eastAsiaTheme="majorEastAsia" w:hAnsiTheme="majorHAnsi" w:cstheme="majorBidi"/>
      <w:b/>
      <w:bCs/>
      <w:color w:val="4F81BD" w:themeColor="accent1"/>
    </w:rPr>
  </w:style>
  <w:style w:type="paragraph" w:styleId="BodyTextIndent2">
    <w:name w:val="Body Text Indent 2"/>
    <w:basedOn w:val="Normal"/>
    <w:link w:val="BodyTextIndent2Char"/>
    <w:semiHidden/>
    <w:unhideWhenUsed/>
    <w:rsid w:val="00B61D9B"/>
    <w:pPr>
      <w:spacing w:after="120" w:line="480" w:lineRule="auto"/>
      <w:ind w:left="360"/>
    </w:pPr>
  </w:style>
  <w:style w:type="character" w:customStyle="1" w:styleId="BodyTextIndent2Char">
    <w:name w:val="Body Text Indent 2 Char"/>
    <w:basedOn w:val="DefaultParagraphFont"/>
    <w:link w:val="BodyTextIndent2"/>
    <w:semiHidden/>
    <w:rsid w:val="00B61D9B"/>
    <w:rPr>
      <w:rFonts w:ascii="Helvetica" w:hAnsi="Helvetica"/>
    </w:rPr>
  </w:style>
  <w:style w:type="paragraph" w:styleId="NormalWeb">
    <w:name w:val="Normal (Web)"/>
    <w:basedOn w:val="Normal"/>
    <w:semiHidden/>
    <w:unhideWhenUsed/>
    <w:rsid w:val="00B61D9B"/>
    <w:rPr>
      <w:rFonts w:ascii="Times New Roman" w:hAnsi="Times New Roman"/>
      <w:sz w:val="24"/>
      <w:szCs w:val="24"/>
    </w:rPr>
  </w:style>
  <w:style w:type="character" w:customStyle="1" w:styleId="Heading2Char">
    <w:name w:val="Heading 2 Char"/>
    <w:basedOn w:val="DefaultParagraphFont"/>
    <w:link w:val="Heading2"/>
    <w:semiHidden/>
    <w:rsid w:val="00EA0D34"/>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661A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9EBE3-2278-4A72-8DC3-E867E3E84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94</TotalTime>
  <Pages>11</Pages>
  <Words>3572</Words>
  <Characters>20367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23892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20</cp:revision>
  <cp:lastPrinted>1999-07-06T11:00:00Z</cp:lastPrinted>
  <dcterms:created xsi:type="dcterms:W3CDTF">2014-10-25T14:34:00Z</dcterms:created>
  <dcterms:modified xsi:type="dcterms:W3CDTF">2025-02-28T13:18:00Z</dcterms:modified>
</cp:coreProperties>
</file>